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08AE1D54" w14:textId="77777777" w:rsidTr="00346EC2">
        <w:trPr>
          <w:trHeight w:val="1558"/>
        </w:trPr>
        <w:tc>
          <w:tcPr>
            <w:tcW w:w="8720" w:type="dxa"/>
          </w:tcPr>
          <w:p w14:paraId="2538A211" w14:textId="1C18608D" w:rsidR="00F02AEC" w:rsidRPr="00215D48" w:rsidRDefault="00346EC2" w:rsidP="007452E8">
            <w:pPr>
              <w:pStyle w:val="Title"/>
            </w:pPr>
            <w:r w:rsidRPr="00346EC2">
              <w:t xml:space="preserve">Australian Public Assessment Report for </w:t>
            </w:r>
            <w:proofErr w:type="spellStart"/>
            <w:r w:rsidR="00AB5D97">
              <w:t>Cenrifki</w:t>
            </w:r>
            <w:proofErr w:type="spellEnd"/>
          </w:p>
        </w:tc>
      </w:tr>
      <w:tr w:rsidR="00F02AEC" w:rsidRPr="00215D48" w14:paraId="318A40A3" w14:textId="77777777" w:rsidTr="00346EC2">
        <w:trPr>
          <w:trHeight w:val="995"/>
        </w:trPr>
        <w:tc>
          <w:tcPr>
            <w:tcW w:w="8720" w:type="dxa"/>
          </w:tcPr>
          <w:p w14:paraId="1AA7C701" w14:textId="0383E5B0" w:rsidR="00F02AEC" w:rsidRPr="00215D48" w:rsidRDefault="00346EC2" w:rsidP="007452E8">
            <w:pPr>
              <w:pStyle w:val="Subtitle"/>
              <w:ind w:left="0"/>
            </w:pPr>
            <w:r w:rsidRPr="00346EC2">
              <w:t xml:space="preserve">Active ingredient: </w:t>
            </w:r>
            <w:proofErr w:type="spellStart"/>
            <w:r w:rsidR="00AB5D97">
              <w:t>Tolebrutinib</w:t>
            </w:r>
            <w:proofErr w:type="spellEnd"/>
          </w:p>
        </w:tc>
      </w:tr>
      <w:tr w:rsidR="00346EC2" w:rsidRPr="00B174B2" w14:paraId="362CCAE4" w14:textId="77777777" w:rsidTr="007452E8">
        <w:trPr>
          <w:trHeight w:val="1916"/>
        </w:trPr>
        <w:tc>
          <w:tcPr>
            <w:tcW w:w="8720" w:type="dxa"/>
          </w:tcPr>
          <w:p w14:paraId="709C45C0" w14:textId="17E88E42" w:rsidR="00346EC2" w:rsidRPr="00AB5D97" w:rsidRDefault="00346EC2" w:rsidP="007452E8">
            <w:pPr>
              <w:pStyle w:val="Subtitle"/>
              <w:ind w:left="0"/>
              <w:rPr>
                <w:lang w:val="it-IT"/>
              </w:rPr>
            </w:pPr>
            <w:r w:rsidRPr="00AB5D97">
              <w:rPr>
                <w:lang w:val="it-IT"/>
              </w:rPr>
              <w:t xml:space="preserve">Sponsor: </w:t>
            </w:r>
            <w:r w:rsidR="00AB5D97" w:rsidRPr="00AB5D97">
              <w:rPr>
                <w:lang w:val="it-IT"/>
              </w:rPr>
              <w:t>Sanofi-Aventis Australia P</w:t>
            </w:r>
            <w:r w:rsidR="00AB5D97">
              <w:rPr>
                <w:lang w:val="it-IT"/>
              </w:rPr>
              <w:t>ty Ltd</w:t>
            </w:r>
          </w:p>
        </w:tc>
      </w:tr>
      <w:tr w:rsidR="00F02AEC" w:rsidRPr="00215D48" w14:paraId="37F2AA1F" w14:textId="77777777" w:rsidTr="007452E8">
        <w:tc>
          <w:tcPr>
            <w:tcW w:w="8720" w:type="dxa"/>
          </w:tcPr>
          <w:p w14:paraId="1FDE8DCD" w14:textId="391ED6F4" w:rsidR="00F02AEC" w:rsidRPr="00215D48" w:rsidRDefault="00B5038D" w:rsidP="007452E8">
            <w:pPr>
              <w:pStyle w:val="Date"/>
            </w:pPr>
            <w:r>
              <w:t xml:space="preserve">September </w:t>
            </w:r>
            <w:r w:rsidR="00AB5D97">
              <w:t>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2170A423" w14:textId="77777777" w:rsidR="00346EC2" w:rsidRPr="001F6CBA" w:rsidRDefault="00346EC2" w:rsidP="00346EC2">
      <w:pPr>
        <w:pStyle w:val="NonTOCHeading20"/>
      </w:pPr>
      <w:r w:rsidRPr="001F6CBA">
        <w:lastRenderedPageBreak/>
        <w:t>About the Therapeutic Goods Administration (TGA)</w:t>
      </w:r>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4" w:history="1">
        <w:r w:rsidRPr="00A63C07">
          <w:rPr>
            <w:rStyle w:val="Hyperlink"/>
          </w:rPr>
          <w:t>TGA website</w:t>
        </w:r>
      </w:hyperlink>
      <w:r w:rsidRPr="003C6D1F">
        <w:t>.</w:t>
      </w:r>
    </w:p>
    <w:p w14:paraId="737B7A99" w14:textId="77777777" w:rsidR="00346EC2" w:rsidRDefault="00346EC2" w:rsidP="00346EC2">
      <w:pPr>
        <w:pStyle w:val="NonTOCHeading20"/>
      </w:pPr>
      <w:r>
        <w:t xml:space="preserve">About </w:t>
      </w:r>
      <w:proofErr w:type="spellStart"/>
      <w:r>
        <w:t>AusPARs</w:t>
      </w:r>
      <w:proofErr w:type="spellEnd"/>
    </w:p>
    <w:p w14:paraId="631B2209" w14:textId="010FE2EE" w:rsidR="00346EC2" w:rsidRPr="003C6D1F" w:rsidRDefault="00346EC2" w:rsidP="00346EC2">
      <w:pPr>
        <w:pStyle w:val="ListBullet"/>
      </w:pPr>
      <w:r>
        <w:t>The</w:t>
      </w:r>
      <w:r w:rsidRPr="003C6D1F">
        <w:t xml:space="preserve"> Australian Public Assessment Report (</w:t>
      </w:r>
      <w:proofErr w:type="spellStart"/>
      <w:r w:rsidRPr="003C6D1F">
        <w:t>AusPAR</w:t>
      </w:r>
      <w:proofErr w:type="spellEnd"/>
      <w:r w:rsidRPr="003C6D1F">
        <w:t>) provides information about the evaluation of a prescription medicine and the considerations that led the TGA to approve or not approve a prescription medicine submission.</w:t>
      </w:r>
      <w:r>
        <w:t xml:space="preserve"> Further information can be found in </w:t>
      </w:r>
      <w:hyperlink r:id="rId15" w:history="1">
        <w:r w:rsidRPr="005A2EB8">
          <w:rPr>
            <w:rStyle w:val="Hyperlink"/>
          </w:rPr>
          <w:t>Australian Public Assessment Report (</w:t>
        </w:r>
        <w:proofErr w:type="spellStart"/>
        <w:r w:rsidRPr="005A2EB8">
          <w:rPr>
            <w:rStyle w:val="Hyperlink"/>
          </w:rPr>
          <w:t>AusPAR</w:t>
        </w:r>
        <w:proofErr w:type="spellEnd"/>
        <w:r w:rsidRPr="005A2EB8">
          <w:rPr>
            <w:rStyle w:val="Hyperlink"/>
          </w:rPr>
          <w:t>) guidance</w:t>
        </w:r>
      </w:hyperlink>
      <w:r>
        <w:t>.</w:t>
      </w:r>
    </w:p>
    <w:p w14:paraId="22F5A730" w14:textId="77777777" w:rsidR="00346EC2" w:rsidRPr="003C6D1F" w:rsidRDefault="00346EC2" w:rsidP="00346EC2">
      <w:pPr>
        <w:pStyle w:val="ListBullet"/>
      </w:pPr>
      <w:proofErr w:type="spellStart"/>
      <w:r w:rsidRPr="003C6D1F">
        <w:t>AusPARs</w:t>
      </w:r>
      <w:proofErr w:type="spellEnd"/>
      <w:r w:rsidRPr="003C6D1F">
        <w:t xml:space="preserve"> are prepared and published by the TGA.</w:t>
      </w:r>
    </w:p>
    <w:p w14:paraId="451B8FD7" w14:textId="77777777" w:rsidR="00346EC2" w:rsidRPr="003C6D1F" w:rsidRDefault="00346EC2" w:rsidP="00346EC2">
      <w:pPr>
        <w:pStyle w:val="ListBullet"/>
      </w:pPr>
      <w:proofErr w:type="spellStart"/>
      <w:r w:rsidRPr="003C6D1F">
        <w:t>AusPAR</w:t>
      </w:r>
      <w:r>
        <w:t>s</w:t>
      </w:r>
      <w:proofErr w:type="spellEnd"/>
      <w:r>
        <w:t xml:space="preserve"> are </w:t>
      </w:r>
      <w:r w:rsidRPr="003C6D1F">
        <w:t>static document</w:t>
      </w:r>
      <w:r>
        <w:t xml:space="preserve">s that </w:t>
      </w:r>
      <w:r w:rsidRPr="003C6D1F">
        <w:t>provide information that relates to a submission at a particular point in time.</w:t>
      </w:r>
      <w:r>
        <w:t xml:space="preserve"> The publication of an </w:t>
      </w:r>
      <w:proofErr w:type="spellStart"/>
      <w:r>
        <w:t>AusPAR</w:t>
      </w:r>
      <w:proofErr w:type="spellEnd"/>
      <w:r>
        <w:t xml:space="preserve"> is an important part of the transparency of the TGA’s decision-making process.</w:t>
      </w:r>
    </w:p>
    <w:p w14:paraId="4D69F5CF" w14:textId="77777777" w:rsidR="00346EC2" w:rsidRPr="003C6D1F" w:rsidRDefault="00346EC2" w:rsidP="00346EC2">
      <w:pPr>
        <w:pStyle w:val="ListBullet"/>
      </w:pPr>
      <w:r w:rsidRPr="003C6D1F">
        <w:t xml:space="preserve">A new </w:t>
      </w:r>
      <w:proofErr w:type="spellStart"/>
      <w:r w:rsidRPr="003C6D1F">
        <w:t>AusPAR</w:t>
      </w:r>
      <w:proofErr w:type="spellEnd"/>
      <w:r w:rsidRPr="003C6D1F">
        <w:t xml:space="preserve"> </w:t>
      </w:r>
      <w:r>
        <w:t xml:space="preserve">may be provided </w:t>
      </w:r>
      <w:r w:rsidRPr="003C6D1F">
        <w:t>to reflect changes to indications or major variations to a prescription medicine subject to evaluation by the TGA.</w:t>
      </w:r>
    </w:p>
    <w:p w14:paraId="7067011F" w14:textId="510D5C5C" w:rsidR="00F02AEC" w:rsidRPr="00E1198B" w:rsidRDefault="00F02AEC" w:rsidP="00FE087C">
      <w:pPr>
        <w:pStyle w:val="LegalSubheading"/>
        <w:spacing w:before="3600"/>
      </w:pPr>
      <w:r w:rsidRPr="00BA0DFC">
        <w:t>Copyright</w:t>
      </w:r>
    </w:p>
    <w:p w14:paraId="170A8A5D" w14:textId="48688B49" w:rsidR="00175CD8" w:rsidRPr="00346EC2" w:rsidRDefault="00F02AEC" w:rsidP="00346EC2">
      <w:pPr>
        <w:pStyle w:val="LegalCopy"/>
        <w:rPr>
          <w:rFonts w:cs="Arial"/>
        </w:rPr>
      </w:pPr>
      <w:r w:rsidRPr="00215D48">
        <w:rPr>
          <w:rFonts w:cs="Arial"/>
        </w:rPr>
        <w:t>© Commonwealth of Australia 20</w:t>
      </w:r>
      <w:r>
        <w:rPr>
          <w:rFonts w:cs="Arial"/>
        </w:rPr>
        <w:t>2</w:t>
      </w:r>
      <w:r w:rsidR="00AA6080">
        <w:rPr>
          <w:rFonts w:cs="Arial"/>
        </w:rPr>
        <w:t>6</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6" w:history="1">
        <w:r w:rsidRPr="00215D48">
          <w:rPr>
            <w:rStyle w:val="Hyperlink"/>
            <w:rFonts w:cs="Arial"/>
          </w:rPr>
          <w:t>tga.copyright@tga.gov.au</w:t>
        </w:r>
      </w:hyperlink>
      <w:r w:rsidRPr="00215D48">
        <w:rPr>
          <w:rFonts w:cs="Arial"/>
        </w:rPr>
        <w:t>&gt;.</w:t>
      </w:r>
    </w:p>
    <w:sdt>
      <w:sdtPr>
        <w:rPr>
          <w:rFonts w:ascii="Cambria" w:eastAsiaTheme="minorHAnsi" w:hAnsi="Cambria" w:cstheme="minorBidi"/>
          <w:b w:val="0"/>
          <w:color w:val="auto"/>
          <w:sz w:val="22"/>
          <w:szCs w:val="22"/>
        </w:rPr>
        <w:id w:val="21514769"/>
        <w:docPartObj>
          <w:docPartGallery w:val="Table of Contents"/>
          <w:docPartUnique/>
        </w:docPartObj>
      </w:sdtPr>
      <w:sdtEndPr>
        <w:rPr>
          <w:szCs w:val="20"/>
        </w:rPr>
      </w:sdtEndPr>
      <w:sdtContent>
        <w:p w14:paraId="0A6ADA2B" w14:textId="7A2BB1F1" w:rsidR="00F02AEC" w:rsidRPr="00215D48" w:rsidRDefault="00F02AEC" w:rsidP="007452E8">
          <w:pPr>
            <w:pStyle w:val="NonTOCheading2"/>
          </w:pPr>
          <w:r w:rsidRPr="00215D48">
            <w:t>Contents</w:t>
          </w:r>
        </w:p>
        <w:p w14:paraId="047785A8" w14:textId="4984BFD9" w:rsidR="00015C68"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1244545" w:history="1">
            <w:r w:rsidR="00015C68" w:rsidRPr="006132E0">
              <w:rPr>
                <w:rStyle w:val="Hyperlink"/>
                <w:noProof/>
              </w:rPr>
              <w:t>List of abbreviations</w:t>
            </w:r>
            <w:r w:rsidR="00015C68">
              <w:rPr>
                <w:noProof/>
                <w:webHidden/>
              </w:rPr>
              <w:tab/>
            </w:r>
            <w:r w:rsidR="00015C68">
              <w:rPr>
                <w:noProof/>
                <w:webHidden/>
              </w:rPr>
              <w:fldChar w:fldCharType="begin"/>
            </w:r>
            <w:r w:rsidR="00015C68">
              <w:rPr>
                <w:noProof/>
                <w:webHidden/>
              </w:rPr>
              <w:instrText xml:space="preserve"> PAGEREF _Toc241244545 \h </w:instrText>
            </w:r>
            <w:r w:rsidR="00015C68">
              <w:rPr>
                <w:noProof/>
                <w:webHidden/>
              </w:rPr>
            </w:r>
            <w:r w:rsidR="00015C68">
              <w:rPr>
                <w:noProof/>
                <w:webHidden/>
              </w:rPr>
              <w:fldChar w:fldCharType="separate"/>
            </w:r>
            <w:r w:rsidR="00015C68">
              <w:rPr>
                <w:noProof/>
                <w:webHidden/>
              </w:rPr>
              <w:t>4</w:t>
            </w:r>
            <w:r w:rsidR="00015C68">
              <w:rPr>
                <w:noProof/>
                <w:webHidden/>
              </w:rPr>
              <w:fldChar w:fldCharType="end"/>
            </w:r>
          </w:hyperlink>
        </w:p>
        <w:p w14:paraId="784F416D" w14:textId="706E4531" w:rsidR="00015C68" w:rsidRDefault="00015C6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244546" w:history="1">
            <w:r w:rsidRPr="006132E0">
              <w:rPr>
                <w:rStyle w:val="Hyperlink"/>
                <w:noProof/>
              </w:rPr>
              <w:t>Product submission</w:t>
            </w:r>
            <w:r>
              <w:rPr>
                <w:noProof/>
                <w:webHidden/>
              </w:rPr>
              <w:tab/>
            </w:r>
            <w:r>
              <w:rPr>
                <w:noProof/>
                <w:webHidden/>
              </w:rPr>
              <w:fldChar w:fldCharType="begin"/>
            </w:r>
            <w:r>
              <w:rPr>
                <w:noProof/>
                <w:webHidden/>
              </w:rPr>
              <w:instrText xml:space="preserve"> PAGEREF _Toc241244546 \h </w:instrText>
            </w:r>
            <w:r>
              <w:rPr>
                <w:noProof/>
                <w:webHidden/>
              </w:rPr>
            </w:r>
            <w:r>
              <w:rPr>
                <w:noProof/>
                <w:webHidden/>
              </w:rPr>
              <w:fldChar w:fldCharType="separate"/>
            </w:r>
            <w:r>
              <w:rPr>
                <w:noProof/>
                <w:webHidden/>
              </w:rPr>
              <w:t>5</w:t>
            </w:r>
            <w:r>
              <w:rPr>
                <w:noProof/>
                <w:webHidden/>
              </w:rPr>
              <w:fldChar w:fldCharType="end"/>
            </w:r>
          </w:hyperlink>
        </w:p>
        <w:p w14:paraId="138DEE6B" w14:textId="1D0C8AE5"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47" w:history="1">
            <w:r w:rsidRPr="006132E0">
              <w:rPr>
                <w:rStyle w:val="Hyperlink"/>
                <w:noProof/>
                <w:lang w:eastAsia="en-AU"/>
              </w:rPr>
              <w:t>Submission details</w:t>
            </w:r>
            <w:r>
              <w:rPr>
                <w:noProof/>
                <w:webHidden/>
              </w:rPr>
              <w:tab/>
            </w:r>
            <w:r>
              <w:rPr>
                <w:noProof/>
                <w:webHidden/>
              </w:rPr>
              <w:fldChar w:fldCharType="begin"/>
            </w:r>
            <w:r>
              <w:rPr>
                <w:noProof/>
                <w:webHidden/>
              </w:rPr>
              <w:instrText xml:space="preserve"> PAGEREF _Toc241244547 \h </w:instrText>
            </w:r>
            <w:r>
              <w:rPr>
                <w:noProof/>
                <w:webHidden/>
              </w:rPr>
            </w:r>
            <w:r>
              <w:rPr>
                <w:noProof/>
                <w:webHidden/>
              </w:rPr>
              <w:fldChar w:fldCharType="separate"/>
            </w:r>
            <w:r>
              <w:rPr>
                <w:noProof/>
                <w:webHidden/>
              </w:rPr>
              <w:t>5</w:t>
            </w:r>
            <w:r>
              <w:rPr>
                <w:noProof/>
                <w:webHidden/>
              </w:rPr>
              <w:fldChar w:fldCharType="end"/>
            </w:r>
          </w:hyperlink>
        </w:p>
        <w:p w14:paraId="47004BD3" w14:textId="7DAF92BA"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48" w:history="1">
            <w:r w:rsidRPr="006132E0">
              <w:rPr>
                <w:rStyle w:val="Hyperlink"/>
                <w:noProof/>
              </w:rPr>
              <w:t>Product background</w:t>
            </w:r>
            <w:r>
              <w:rPr>
                <w:noProof/>
                <w:webHidden/>
              </w:rPr>
              <w:tab/>
            </w:r>
            <w:r>
              <w:rPr>
                <w:noProof/>
                <w:webHidden/>
              </w:rPr>
              <w:fldChar w:fldCharType="begin"/>
            </w:r>
            <w:r>
              <w:rPr>
                <w:noProof/>
                <w:webHidden/>
              </w:rPr>
              <w:instrText xml:space="preserve"> PAGEREF _Toc241244548 \h </w:instrText>
            </w:r>
            <w:r>
              <w:rPr>
                <w:noProof/>
                <w:webHidden/>
              </w:rPr>
            </w:r>
            <w:r>
              <w:rPr>
                <w:noProof/>
                <w:webHidden/>
              </w:rPr>
              <w:fldChar w:fldCharType="separate"/>
            </w:r>
            <w:r>
              <w:rPr>
                <w:noProof/>
                <w:webHidden/>
              </w:rPr>
              <w:t>6</w:t>
            </w:r>
            <w:r>
              <w:rPr>
                <w:noProof/>
                <w:webHidden/>
              </w:rPr>
              <w:fldChar w:fldCharType="end"/>
            </w:r>
          </w:hyperlink>
        </w:p>
        <w:p w14:paraId="7169A608" w14:textId="468D3992"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49" w:history="1">
            <w:r w:rsidRPr="006132E0">
              <w:rPr>
                <w:rStyle w:val="Hyperlink"/>
                <w:noProof/>
              </w:rPr>
              <w:t>Disease or condition – Multiple Sclerosis</w:t>
            </w:r>
            <w:r>
              <w:rPr>
                <w:noProof/>
                <w:webHidden/>
              </w:rPr>
              <w:tab/>
            </w:r>
            <w:r>
              <w:rPr>
                <w:noProof/>
                <w:webHidden/>
              </w:rPr>
              <w:fldChar w:fldCharType="begin"/>
            </w:r>
            <w:r>
              <w:rPr>
                <w:noProof/>
                <w:webHidden/>
              </w:rPr>
              <w:instrText xml:space="preserve"> PAGEREF _Toc241244549 \h </w:instrText>
            </w:r>
            <w:r>
              <w:rPr>
                <w:noProof/>
                <w:webHidden/>
              </w:rPr>
            </w:r>
            <w:r>
              <w:rPr>
                <w:noProof/>
                <w:webHidden/>
              </w:rPr>
              <w:fldChar w:fldCharType="separate"/>
            </w:r>
            <w:r>
              <w:rPr>
                <w:noProof/>
                <w:webHidden/>
              </w:rPr>
              <w:t>6</w:t>
            </w:r>
            <w:r>
              <w:rPr>
                <w:noProof/>
                <w:webHidden/>
              </w:rPr>
              <w:fldChar w:fldCharType="end"/>
            </w:r>
          </w:hyperlink>
        </w:p>
        <w:p w14:paraId="7D136C93" w14:textId="4BC98EA5"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50" w:history="1">
            <w:r w:rsidRPr="006132E0">
              <w:rPr>
                <w:rStyle w:val="Hyperlink"/>
                <w:noProof/>
              </w:rPr>
              <w:t>Current treatment options</w:t>
            </w:r>
            <w:r>
              <w:rPr>
                <w:noProof/>
                <w:webHidden/>
              </w:rPr>
              <w:tab/>
            </w:r>
            <w:r>
              <w:rPr>
                <w:noProof/>
                <w:webHidden/>
              </w:rPr>
              <w:fldChar w:fldCharType="begin"/>
            </w:r>
            <w:r>
              <w:rPr>
                <w:noProof/>
                <w:webHidden/>
              </w:rPr>
              <w:instrText xml:space="preserve"> PAGEREF _Toc241244550 \h </w:instrText>
            </w:r>
            <w:r>
              <w:rPr>
                <w:noProof/>
                <w:webHidden/>
              </w:rPr>
            </w:r>
            <w:r>
              <w:rPr>
                <w:noProof/>
                <w:webHidden/>
              </w:rPr>
              <w:fldChar w:fldCharType="separate"/>
            </w:r>
            <w:r>
              <w:rPr>
                <w:noProof/>
                <w:webHidden/>
              </w:rPr>
              <w:t>7</w:t>
            </w:r>
            <w:r>
              <w:rPr>
                <w:noProof/>
                <w:webHidden/>
              </w:rPr>
              <w:fldChar w:fldCharType="end"/>
            </w:r>
          </w:hyperlink>
        </w:p>
        <w:p w14:paraId="6D39445A" w14:textId="4D800667"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51" w:history="1">
            <w:r w:rsidRPr="006132E0">
              <w:rPr>
                <w:rStyle w:val="Hyperlink"/>
                <w:noProof/>
              </w:rPr>
              <w:t>Clinical rationale</w:t>
            </w:r>
            <w:r>
              <w:rPr>
                <w:noProof/>
                <w:webHidden/>
              </w:rPr>
              <w:tab/>
            </w:r>
            <w:r>
              <w:rPr>
                <w:noProof/>
                <w:webHidden/>
              </w:rPr>
              <w:fldChar w:fldCharType="begin"/>
            </w:r>
            <w:r>
              <w:rPr>
                <w:noProof/>
                <w:webHidden/>
              </w:rPr>
              <w:instrText xml:space="preserve"> PAGEREF _Toc241244551 \h </w:instrText>
            </w:r>
            <w:r>
              <w:rPr>
                <w:noProof/>
                <w:webHidden/>
              </w:rPr>
            </w:r>
            <w:r>
              <w:rPr>
                <w:noProof/>
                <w:webHidden/>
              </w:rPr>
              <w:fldChar w:fldCharType="separate"/>
            </w:r>
            <w:r>
              <w:rPr>
                <w:noProof/>
                <w:webHidden/>
              </w:rPr>
              <w:t>8</w:t>
            </w:r>
            <w:r>
              <w:rPr>
                <w:noProof/>
                <w:webHidden/>
              </w:rPr>
              <w:fldChar w:fldCharType="end"/>
            </w:r>
          </w:hyperlink>
        </w:p>
        <w:p w14:paraId="490021C3" w14:textId="0275EA80"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52" w:history="1">
            <w:r w:rsidRPr="006132E0">
              <w:rPr>
                <w:rStyle w:val="Hyperlink"/>
                <w:noProof/>
              </w:rPr>
              <w:t>Regulatory status</w:t>
            </w:r>
            <w:r>
              <w:rPr>
                <w:noProof/>
                <w:webHidden/>
              </w:rPr>
              <w:tab/>
            </w:r>
            <w:r>
              <w:rPr>
                <w:noProof/>
                <w:webHidden/>
              </w:rPr>
              <w:fldChar w:fldCharType="begin"/>
            </w:r>
            <w:r>
              <w:rPr>
                <w:noProof/>
                <w:webHidden/>
              </w:rPr>
              <w:instrText xml:space="preserve"> PAGEREF _Toc241244552 \h </w:instrText>
            </w:r>
            <w:r>
              <w:rPr>
                <w:noProof/>
                <w:webHidden/>
              </w:rPr>
            </w:r>
            <w:r>
              <w:rPr>
                <w:noProof/>
                <w:webHidden/>
              </w:rPr>
              <w:fldChar w:fldCharType="separate"/>
            </w:r>
            <w:r>
              <w:rPr>
                <w:noProof/>
                <w:webHidden/>
              </w:rPr>
              <w:t>9</w:t>
            </w:r>
            <w:r>
              <w:rPr>
                <w:noProof/>
                <w:webHidden/>
              </w:rPr>
              <w:fldChar w:fldCharType="end"/>
            </w:r>
          </w:hyperlink>
        </w:p>
        <w:p w14:paraId="251C136D" w14:textId="453B8BB5"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53" w:history="1">
            <w:r w:rsidRPr="006132E0">
              <w:rPr>
                <w:rStyle w:val="Hyperlink"/>
                <w:noProof/>
              </w:rPr>
              <w:t>Australian regulatory status at the time of this assessment</w:t>
            </w:r>
            <w:r>
              <w:rPr>
                <w:noProof/>
                <w:webHidden/>
              </w:rPr>
              <w:tab/>
            </w:r>
            <w:r>
              <w:rPr>
                <w:noProof/>
                <w:webHidden/>
              </w:rPr>
              <w:fldChar w:fldCharType="begin"/>
            </w:r>
            <w:r>
              <w:rPr>
                <w:noProof/>
                <w:webHidden/>
              </w:rPr>
              <w:instrText xml:space="preserve"> PAGEREF _Toc241244553 \h </w:instrText>
            </w:r>
            <w:r>
              <w:rPr>
                <w:noProof/>
                <w:webHidden/>
              </w:rPr>
            </w:r>
            <w:r>
              <w:rPr>
                <w:noProof/>
                <w:webHidden/>
              </w:rPr>
              <w:fldChar w:fldCharType="separate"/>
            </w:r>
            <w:r>
              <w:rPr>
                <w:noProof/>
                <w:webHidden/>
              </w:rPr>
              <w:t>9</w:t>
            </w:r>
            <w:r>
              <w:rPr>
                <w:noProof/>
                <w:webHidden/>
              </w:rPr>
              <w:fldChar w:fldCharType="end"/>
            </w:r>
          </w:hyperlink>
        </w:p>
        <w:p w14:paraId="4122116B" w14:textId="6EDE2D55"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54" w:history="1">
            <w:r w:rsidRPr="006132E0">
              <w:rPr>
                <w:rStyle w:val="Hyperlink"/>
                <w:noProof/>
              </w:rPr>
              <w:t>International regulatory status at the time of this assessment</w:t>
            </w:r>
            <w:r>
              <w:rPr>
                <w:noProof/>
                <w:webHidden/>
              </w:rPr>
              <w:tab/>
            </w:r>
            <w:r>
              <w:rPr>
                <w:noProof/>
                <w:webHidden/>
              </w:rPr>
              <w:fldChar w:fldCharType="begin"/>
            </w:r>
            <w:r>
              <w:rPr>
                <w:noProof/>
                <w:webHidden/>
              </w:rPr>
              <w:instrText xml:space="preserve"> PAGEREF _Toc241244554 \h </w:instrText>
            </w:r>
            <w:r>
              <w:rPr>
                <w:noProof/>
                <w:webHidden/>
              </w:rPr>
            </w:r>
            <w:r>
              <w:rPr>
                <w:noProof/>
                <w:webHidden/>
              </w:rPr>
              <w:fldChar w:fldCharType="separate"/>
            </w:r>
            <w:r>
              <w:rPr>
                <w:noProof/>
                <w:webHidden/>
              </w:rPr>
              <w:t>9</w:t>
            </w:r>
            <w:r>
              <w:rPr>
                <w:noProof/>
                <w:webHidden/>
              </w:rPr>
              <w:fldChar w:fldCharType="end"/>
            </w:r>
          </w:hyperlink>
        </w:p>
        <w:p w14:paraId="53030106" w14:textId="680E843E" w:rsidR="00015C68" w:rsidRDefault="00015C6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244555" w:history="1">
            <w:r w:rsidRPr="006132E0">
              <w:rPr>
                <w:rStyle w:val="Hyperlink"/>
                <w:noProof/>
              </w:rPr>
              <w:t>Registration timeline</w:t>
            </w:r>
            <w:r>
              <w:rPr>
                <w:noProof/>
                <w:webHidden/>
              </w:rPr>
              <w:tab/>
            </w:r>
            <w:r>
              <w:rPr>
                <w:noProof/>
                <w:webHidden/>
              </w:rPr>
              <w:fldChar w:fldCharType="begin"/>
            </w:r>
            <w:r>
              <w:rPr>
                <w:noProof/>
                <w:webHidden/>
              </w:rPr>
              <w:instrText xml:space="preserve"> PAGEREF _Toc241244555 \h </w:instrText>
            </w:r>
            <w:r>
              <w:rPr>
                <w:noProof/>
                <w:webHidden/>
              </w:rPr>
            </w:r>
            <w:r>
              <w:rPr>
                <w:noProof/>
                <w:webHidden/>
              </w:rPr>
              <w:fldChar w:fldCharType="separate"/>
            </w:r>
            <w:r>
              <w:rPr>
                <w:noProof/>
                <w:webHidden/>
              </w:rPr>
              <w:t>9</w:t>
            </w:r>
            <w:r>
              <w:rPr>
                <w:noProof/>
                <w:webHidden/>
              </w:rPr>
              <w:fldChar w:fldCharType="end"/>
            </w:r>
          </w:hyperlink>
        </w:p>
        <w:p w14:paraId="354B2423" w14:textId="27FD5868" w:rsidR="00015C68" w:rsidRDefault="00015C6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244556" w:history="1">
            <w:r w:rsidRPr="006132E0">
              <w:rPr>
                <w:rStyle w:val="Hyperlink"/>
                <w:noProof/>
              </w:rPr>
              <w:t>Assessment overview</w:t>
            </w:r>
            <w:r>
              <w:rPr>
                <w:noProof/>
                <w:webHidden/>
              </w:rPr>
              <w:tab/>
            </w:r>
            <w:r>
              <w:rPr>
                <w:noProof/>
                <w:webHidden/>
              </w:rPr>
              <w:fldChar w:fldCharType="begin"/>
            </w:r>
            <w:r>
              <w:rPr>
                <w:noProof/>
                <w:webHidden/>
              </w:rPr>
              <w:instrText xml:space="preserve"> PAGEREF _Toc241244556 \h </w:instrText>
            </w:r>
            <w:r>
              <w:rPr>
                <w:noProof/>
                <w:webHidden/>
              </w:rPr>
            </w:r>
            <w:r>
              <w:rPr>
                <w:noProof/>
                <w:webHidden/>
              </w:rPr>
              <w:fldChar w:fldCharType="separate"/>
            </w:r>
            <w:r>
              <w:rPr>
                <w:noProof/>
                <w:webHidden/>
              </w:rPr>
              <w:t>10</w:t>
            </w:r>
            <w:r>
              <w:rPr>
                <w:noProof/>
                <w:webHidden/>
              </w:rPr>
              <w:fldChar w:fldCharType="end"/>
            </w:r>
          </w:hyperlink>
        </w:p>
        <w:p w14:paraId="1EB62E34" w14:textId="4492F368"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57" w:history="1">
            <w:r w:rsidRPr="006132E0">
              <w:rPr>
                <w:rStyle w:val="Hyperlink"/>
                <w:noProof/>
              </w:rPr>
              <w:t>Quality evaluation summary</w:t>
            </w:r>
            <w:r>
              <w:rPr>
                <w:noProof/>
                <w:webHidden/>
              </w:rPr>
              <w:tab/>
            </w:r>
            <w:r>
              <w:rPr>
                <w:noProof/>
                <w:webHidden/>
              </w:rPr>
              <w:fldChar w:fldCharType="begin"/>
            </w:r>
            <w:r>
              <w:rPr>
                <w:noProof/>
                <w:webHidden/>
              </w:rPr>
              <w:instrText xml:space="preserve"> PAGEREF _Toc241244557 \h </w:instrText>
            </w:r>
            <w:r>
              <w:rPr>
                <w:noProof/>
                <w:webHidden/>
              </w:rPr>
            </w:r>
            <w:r>
              <w:rPr>
                <w:noProof/>
                <w:webHidden/>
              </w:rPr>
              <w:fldChar w:fldCharType="separate"/>
            </w:r>
            <w:r>
              <w:rPr>
                <w:noProof/>
                <w:webHidden/>
              </w:rPr>
              <w:t>10</w:t>
            </w:r>
            <w:r>
              <w:rPr>
                <w:noProof/>
                <w:webHidden/>
              </w:rPr>
              <w:fldChar w:fldCharType="end"/>
            </w:r>
          </w:hyperlink>
        </w:p>
        <w:p w14:paraId="4E175269" w14:textId="515E450B"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58" w:history="1">
            <w:r w:rsidRPr="006132E0">
              <w:rPr>
                <w:rStyle w:val="Hyperlink"/>
                <w:noProof/>
              </w:rPr>
              <w:t>Nonclinical evaluation summary</w:t>
            </w:r>
            <w:r>
              <w:rPr>
                <w:noProof/>
                <w:webHidden/>
              </w:rPr>
              <w:tab/>
            </w:r>
            <w:r>
              <w:rPr>
                <w:noProof/>
                <w:webHidden/>
              </w:rPr>
              <w:fldChar w:fldCharType="begin"/>
            </w:r>
            <w:r>
              <w:rPr>
                <w:noProof/>
                <w:webHidden/>
              </w:rPr>
              <w:instrText xml:space="preserve"> PAGEREF _Toc241244558 \h </w:instrText>
            </w:r>
            <w:r>
              <w:rPr>
                <w:noProof/>
                <w:webHidden/>
              </w:rPr>
            </w:r>
            <w:r>
              <w:rPr>
                <w:noProof/>
                <w:webHidden/>
              </w:rPr>
              <w:fldChar w:fldCharType="separate"/>
            </w:r>
            <w:r>
              <w:rPr>
                <w:noProof/>
                <w:webHidden/>
              </w:rPr>
              <w:t>11</w:t>
            </w:r>
            <w:r>
              <w:rPr>
                <w:noProof/>
                <w:webHidden/>
              </w:rPr>
              <w:fldChar w:fldCharType="end"/>
            </w:r>
          </w:hyperlink>
        </w:p>
        <w:p w14:paraId="6FC177F5" w14:textId="0BC7A45C"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59" w:history="1">
            <w:r w:rsidRPr="006132E0">
              <w:rPr>
                <w:rStyle w:val="Hyperlink"/>
                <w:noProof/>
              </w:rPr>
              <w:t>Clinical evaluation summary</w:t>
            </w:r>
            <w:r>
              <w:rPr>
                <w:noProof/>
                <w:webHidden/>
              </w:rPr>
              <w:tab/>
            </w:r>
            <w:r>
              <w:rPr>
                <w:noProof/>
                <w:webHidden/>
              </w:rPr>
              <w:fldChar w:fldCharType="begin"/>
            </w:r>
            <w:r>
              <w:rPr>
                <w:noProof/>
                <w:webHidden/>
              </w:rPr>
              <w:instrText xml:space="preserve"> PAGEREF _Toc241244559 \h </w:instrText>
            </w:r>
            <w:r>
              <w:rPr>
                <w:noProof/>
                <w:webHidden/>
              </w:rPr>
            </w:r>
            <w:r>
              <w:rPr>
                <w:noProof/>
                <w:webHidden/>
              </w:rPr>
              <w:fldChar w:fldCharType="separate"/>
            </w:r>
            <w:r>
              <w:rPr>
                <w:noProof/>
                <w:webHidden/>
              </w:rPr>
              <w:t>13</w:t>
            </w:r>
            <w:r>
              <w:rPr>
                <w:noProof/>
                <w:webHidden/>
              </w:rPr>
              <w:fldChar w:fldCharType="end"/>
            </w:r>
          </w:hyperlink>
        </w:p>
        <w:p w14:paraId="6C23EED5" w14:textId="62633537"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0" w:history="1">
            <w:r w:rsidRPr="006132E0">
              <w:rPr>
                <w:rStyle w:val="Hyperlink"/>
                <w:noProof/>
              </w:rPr>
              <w:t>Pharmacology</w:t>
            </w:r>
            <w:r>
              <w:rPr>
                <w:noProof/>
                <w:webHidden/>
              </w:rPr>
              <w:tab/>
            </w:r>
            <w:r>
              <w:rPr>
                <w:noProof/>
                <w:webHidden/>
              </w:rPr>
              <w:fldChar w:fldCharType="begin"/>
            </w:r>
            <w:r>
              <w:rPr>
                <w:noProof/>
                <w:webHidden/>
              </w:rPr>
              <w:instrText xml:space="preserve"> PAGEREF _Toc241244560 \h </w:instrText>
            </w:r>
            <w:r>
              <w:rPr>
                <w:noProof/>
                <w:webHidden/>
              </w:rPr>
            </w:r>
            <w:r>
              <w:rPr>
                <w:noProof/>
                <w:webHidden/>
              </w:rPr>
              <w:fldChar w:fldCharType="separate"/>
            </w:r>
            <w:r>
              <w:rPr>
                <w:noProof/>
                <w:webHidden/>
              </w:rPr>
              <w:t>13</w:t>
            </w:r>
            <w:r>
              <w:rPr>
                <w:noProof/>
                <w:webHidden/>
              </w:rPr>
              <w:fldChar w:fldCharType="end"/>
            </w:r>
          </w:hyperlink>
        </w:p>
        <w:p w14:paraId="398E52E5" w14:textId="200DF661"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1" w:history="1">
            <w:r w:rsidRPr="006132E0">
              <w:rPr>
                <w:rStyle w:val="Hyperlink"/>
                <w:noProof/>
              </w:rPr>
              <w:t>Summary of clinical studies</w:t>
            </w:r>
            <w:r>
              <w:rPr>
                <w:noProof/>
                <w:webHidden/>
              </w:rPr>
              <w:tab/>
            </w:r>
            <w:r>
              <w:rPr>
                <w:noProof/>
                <w:webHidden/>
              </w:rPr>
              <w:fldChar w:fldCharType="begin"/>
            </w:r>
            <w:r>
              <w:rPr>
                <w:noProof/>
                <w:webHidden/>
              </w:rPr>
              <w:instrText xml:space="preserve"> PAGEREF _Toc241244561 \h </w:instrText>
            </w:r>
            <w:r>
              <w:rPr>
                <w:noProof/>
                <w:webHidden/>
              </w:rPr>
            </w:r>
            <w:r>
              <w:rPr>
                <w:noProof/>
                <w:webHidden/>
              </w:rPr>
              <w:fldChar w:fldCharType="separate"/>
            </w:r>
            <w:r>
              <w:rPr>
                <w:noProof/>
                <w:webHidden/>
              </w:rPr>
              <w:t>22</w:t>
            </w:r>
            <w:r>
              <w:rPr>
                <w:noProof/>
                <w:webHidden/>
              </w:rPr>
              <w:fldChar w:fldCharType="end"/>
            </w:r>
          </w:hyperlink>
        </w:p>
        <w:p w14:paraId="240EFC3A" w14:textId="070F9C0A"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2" w:history="1">
            <w:r w:rsidRPr="006132E0">
              <w:rPr>
                <w:rStyle w:val="Hyperlink"/>
                <w:noProof/>
              </w:rPr>
              <w:t>Efficacy</w:t>
            </w:r>
            <w:r>
              <w:rPr>
                <w:noProof/>
                <w:webHidden/>
              </w:rPr>
              <w:tab/>
            </w:r>
            <w:r>
              <w:rPr>
                <w:noProof/>
                <w:webHidden/>
              </w:rPr>
              <w:fldChar w:fldCharType="begin"/>
            </w:r>
            <w:r>
              <w:rPr>
                <w:noProof/>
                <w:webHidden/>
              </w:rPr>
              <w:instrText xml:space="preserve"> PAGEREF _Toc241244562 \h </w:instrText>
            </w:r>
            <w:r>
              <w:rPr>
                <w:noProof/>
                <w:webHidden/>
              </w:rPr>
            </w:r>
            <w:r>
              <w:rPr>
                <w:noProof/>
                <w:webHidden/>
              </w:rPr>
              <w:fldChar w:fldCharType="separate"/>
            </w:r>
            <w:r>
              <w:rPr>
                <w:noProof/>
                <w:webHidden/>
              </w:rPr>
              <w:t>23</w:t>
            </w:r>
            <w:r>
              <w:rPr>
                <w:noProof/>
                <w:webHidden/>
              </w:rPr>
              <w:fldChar w:fldCharType="end"/>
            </w:r>
          </w:hyperlink>
        </w:p>
        <w:p w14:paraId="6DEEF929" w14:textId="7E7B7AE3"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3" w:history="1">
            <w:r w:rsidRPr="006132E0">
              <w:rPr>
                <w:rStyle w:val="Hyperlink"/>
                <w:noProof/>
              </w:rPr>
              <w:t>Safety</w:t>
            </w:r>
            <w:r>
              <w:rPr>
                <w:noProof/>
                <w:webHidden/>
              </w:rPr>
              <w:tab/>
            </w:r>
            <w:r>
              <w:rPr>
                <w:noProof/>
                <w:webHidden/>
              </w:rPr>
              <w:fldChar w:fldCharType="begin"/>
            </w:r>
            <w:r>
              <w:rPr>
                <w:noProof/>
                <w:webHidden/>
              </w:rPr>
              <w:instrText xml:space="preserve"> PAGEREF _Toc241244563 \h </w:instrText>
            </w:r>
            <w:r>
              <w:rPr>
                <w:noProof/>
                <w:webHidden/>
              </w:rPr>
            </w:r>
            <w:r>
              <w:rPr>
                <w:noProof/>
                <w:webHidden/>
              </w:rPr>
              <w:fldChar w:fldCharType="separate"/>
            </w:r>
            <w:r>
              <w:rPr>
                <w:noProof/>
                <w:webHidden/>
              </w:rPr>
              <w:t>48</w:t>
            </w:r>
            <w:r>
              <w:rPr>
                <w:noProof/>
                <w:webHidden/>
              </w:rPr>
              <w:fldChar w:fldCharType="end"/>
            </w:r>
          </w:hyperlink>
        </w:p>
        <w:p w14:paraId="03D98DAA" w14:textId="71C6C7A9" w:rsidR="00015C68" w:rsidRDefault="00015C6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244564" w:history="1">
            <w:r w:rsidRPr="006132E0">
              <w:rPr>
                <w:rStyle w:val="Hyperlink"/>
                <w:noProof/>
                <w:lang w:eastAsia="en-AU"/>
              </w:rPr>
              <w:t>Risk management plan</w:t>
            </w:r>
            <w:r>
              <w:rPr>
                <w:noProof/>
                <w:webHidden/>
              </w:rPr>
              <w:tab/>
            </w:r>
            <w:r>
              <w:rPr>
                <w:noProof/>
                <w:webHidden/>
              </w:rPr>
              <w:fldChar w:fldCharType="begin"/>
            </w:r>
            <w:r>
              <w:rPr>
                <w:noProof/>
                <w:webHidden/>
              </w:rPr>
              <w:instrText xml:space="preserve"> PAGEREF _Toc241244564 \h </w:instrText>
            </w:r>
            <w:r>
              <w:rPr>
                <w:noProof/>
                <w:webHidden/>
              </w:rPr>
            </w:r>
            <w:r>
              <w:rPr>
                <w:noProof/>
                <w:webHidden/>
              </w:rPr>
              <w:fldChar w:fldCharType="separate"/>
            </w:r>
            <w:r>
              <w:rPr>
                <w:noProof/>
                <w:webHidden/>
              </w:rPr>
              <w:t>57</w:t>
            </w:r>
            <w:r>
              <w:rPr>
                <w:noProof/>
                <w:webHidden/>
              </w:rPr>
              <w:fldChar w:fldCharType="end"/>
            </w:r>
          </w:hyperlink>
        </w:p>
        <w:p w14:paraId="4C1C584C" w14:textId="370049AC"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65" w:history="1">
            <w:r w:rsidRPr="006132E0">
              <w:rPr>
                <w:rStyle w:val="Hyperlink"/>
                <w:noProof/>
              </w:rPr>
              <w:t>Risk-benefit analysis</w:t>
            </w:r>
            <w:r>
              <w:rPr>
                <w:noProof/>
                <w:webHidden/>
              </w:rPr>
              <w:tab/>
            </w:r>
            <w:r>
              <w:rPr>
                <w:noProof/>
                <w:webHidden/>
              </w:rPr>
              <w:fldChar w:fldCharType="begin"/>
            </w:r>
            <w:r>
              <w:rPr>
                <w:noProof/>
                <w:webHidden/>
              </w:rPr>
              <w:instrText xml:space="preserve"> PAGEREF _Toc241244565 \h </w:instrText>
            </w:r>
            <w:r>
              <w:rPr>
                <w:noProof/>
                <w:webHidden/>
              </w:rPr>
            </w:r>
            <w:r>
              <w:rPr>
                <w:noProof/>
                <w:webHidden/>
              </w:rPr>
              <w:fldChar w:fldCharType="separate"/>
            </w:r>
            <w:r>
              <w:rPr>
                <w:noProof/>
                <w:webHidden/>
              </w:rPr>
              <w:t>59</w:t>
            </w:r>
            <w:r>
              <w:rPr>
                <w:noProof/>
                <w:webHidden/>
              </w:rPr>
              <w:fldChar w:fldCharType="end"/>
            </w:r>
          </w:hyperlink>
        </w:p>
        <w:p w14:paraId="76743585" w14:textId="0F6A398D"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6" w:history="1">
            <w:r w:rsidRPr="006132E0">
              <w:rPr>
                <w:rStyle w:val="Hyperlink"/>
                <w:noProof/>
              </w:rPr>
              <w:t>Delegate’s considerations</w:t>
            </w:r>
            <w:r>
              <w:rPr>
                <w:noProof/>
                <w:webHidden/>
              </w:rPr>
              <w:tab/>
            </w:r>
            <w:r>
              <w:rPr>
                <w:noProof/>
                <w:webHidden/>
              </w:rPr>
              <w:fldChar w:fldCharType="begin"/>
            </w:r>
            <w:r>
              <w:rPr>
                <w:noProof/>
                <w:webHidden/>
              </w:rPr>
              <w:instrText xml:space="preserve"> PAGEREF _Toc241244566 \h </w:instrText>
            </w:r>
            <w:r>
              <w:rPr>
                <w:noProof/>
                <w:webHidden/>
              </w:rPr>
            </w:r>
            <w:r>
              <w:rPr>
                <w:noProof/>
                <w:webHidden/>
              </w:rPr>
              <w:fldChar w:fldCharType="separate"/>
            </w:r>
            <w:r>
              <w:rPr>
                <w:noProof/>
                <w:webHidden/>
              </w:rPr>
              <w:t>59</w:t>
            </w:r>
            <w:r>
              <w:rPr>
                <w:noProof/>
                <w:webHidden/>
              </w:rPr>
              <w:fldChar w:fldCharType="end"/>
            </w:r>
          </w:hyperlink>
        </w:p>
        <w:p w14:paraId="63362E51" w14:textId="0CB283AE"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7" w:history="1">
            <w:r w:rsidRPr="006132E0">
              <w:rPr>
                <w:rStyle w:val="Hyperlink"/>
                <w:noProof/>
              </w:rPr>
              <w:t>Proposed action</w:t>
            </w:r>
            <w:r>
              <w:rPr>
                <w:noProof/>
                <w:webHidden/>
              </w:rPr>
              <w:tab/>
            </w:r>
            <w:r>
              <w:rPr>
                <w:noProof/>
                <w:webHidden/>
              </w:rPr>
              <w:fldChar w:fldCharType="begin"/>
            </w:r>
            <w:r>
              <w:rPr>
                <w:noProof/>
                <w:webHidden/>
              </w:rPr>
              <w:instrText xml:space="preserve"> PAGEREF _Toc241244567 \h </w:instrText>
            </w:r>
            <w:r>
              <w:rPr>
                <w:noProof/>
                <w:webHidden/>
              </w:rPr>
            </w:r>
            <w:r>
              <w:rPr>
                <w:noProof/>
                <w:webHidden/>
              </w:rPr>
              <w:fldChar w:fldCharType="separate"/>
            </w:r>
            <w:r>
              <w:rPr>
                <w:noProof/>
                <w:webHidden/>
              </w:rPr>
              <w:t>61</w:t>
            </w:r>
            <w:r>
              <w:rPr>
                <w:noProof/>
                <w:webHidden/>
              </w:rPr>
              <w:fldChar w:fldCharType="end"/>
            </w:r>
          </w:hyperlink>
        </w:p>
        <w:p w14:paraId="309BD522" w14:textId="3BD6DFB6"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8" w:history="1">
            <w:r w:rsidRPr="006132E0">
              <w:rPr>
                <w:rStyle w:val="Hyperlink"/>
                <w:noProof/>
              </w:rPr>
              <w:t>Independent expert advice</w:t>
            </w:r>
            <w:r>
              <w:rPr>
                <w:noProof/>
                <w:webHidden/>
              </w:rPr>
              <w:tab/>
            </w:r>
            <w:r>
              <w:rPr>
                <w:noProof/>
                <w:webHidden/>
              </w:rPr>
              <w:fldChar w:fldCharType="begin"/>
            </w:r>
            <w:r>
              <w:rPr>
                <w:noProof/>
                <w:webHidden/>
              </w:rPr>
              <w:instrText xml:space="preserve"> PAGEREF _Toc241244568 \h </w:instrText>
            </w:r>
            <w:r>
              <w:rPr>
                <w:noProof/>
                <w:webHidden/>
              </w:rPr>
            </w:r>
            <w:r>
              <w:rPr>
                <w:noProof/>
                <w:webHidden/>
              </w:rPr>
              <w:fldChar w:fldCharType="separate"/>
            </w:r>
            <w:r>
              <w:rPr>
                <w:noProof/>
                <w:webHidden/>
              </w:rPr>
              <w:t>61</w:t>
            </w:r>
            <w:r>
              <w:rPr>
                <w:noProof/>
                <w:webHidden/>
              </w:rPr>
              <w:fldChar w:fldCharType="end"/>
            </w:r>
          </w:hyperlink>
        </w:p>
        <w:p w14:paraId="654C4EEB" w14:textId="6AABBA36"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69" w:history="1">
            <w:r w:rsidRPr="006132E0">
              <w:rPr>
                <w:rStyle w:val="Hyperlink"/>
                <w:noProof/>
              </w:rPr>
              <w:t>Advisory Committee on Medicines considerations</w:t>
            </w:r>
            <w:r>
              <w:rPr>
                <w:noProof/>
                <w:webHidden/>
              </w:rPr>
              <w:tab/>
            </w:r>
            <w:r>
              <w:rPr>
                <w:noProof/>
                <w:webHidden/>
              </w:rPr>
              <w:fldChar w:fldCharType="begin"/>
            </w:r>
            <w:r>
              <w:rPr>
                <w:noProof/>
                <w:webHidden/>
              </w:rPr>
              <w:instrText xml:space="preserve"> PAGEREF _Toc241244569 \h </w:instrText>
            </w:r>
            <w:r>
              <w:rPr>
                <w:noProof/>
                <w:webHidden/>
              </w:rPr>
            </w:r>
            <w:r>
              <w:rPr>
                <w:noProof/>
                <w:webHidden/>
              </w:rPr>
              <w:fldChar w:fldCharType="separate"/>
            </w:r>
            <w:r>
              <w:rPr>
                <w:noProof/>
                <w:webHidden/>
              </w:rPr>
              <w:t>61</w:t>
            </w:r>
            <w:r>
              <w:rPr>
                <w:noProof/>
                <w:webHidden/>
              </w:rPr>
              <w:fldChar w:fldCharType="end"/>
            </w:r>
          </w:hyperlink>
        </w:p>
        <w:p w14:paraId="3B7C77D8" w14:textId="5FC04D7B" w:rsidR="00015C68" w:rsidRDefault="00015C6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244570" w:history="1">
            <w:r w:rsidRPr="006132E0">
              <w:rPr>
                <w:rStyle w:val="Hyperlink"/>
                <w:noProof/>
              </w:rPr>
              <w:t>Risk-benefit assessment (post Advisory Committee meeting)</w:t>
            </w:r>
            <w:r>
              <w:rPr>
                <w:noProof/>
                <w:webHidden/>
              </w:rPr>
              <w:tab/>
            </w:r>
            <w:r>
              <w:rPr>
                <w:noProof/>
                <w:webHidden/>
              </w:rPr>
              <w:fldChar w:fldCharType="begin"/>
            </w:r>
            <w:r>
              <w:rPr>
                <w:noProof/>
                <w:webHidden/>
              </w:rPr>
              <w:instrText xml:space="preserve"> PAGEREF _Toc241244570 \h </w:instrText>
            </w:r>
            <w:r>
              <w:rPr>
                <w:noProof/>
                <w:webHidden/>
              </w:rPr>
            </w:r>
            <w:r>
              <w:rPr>
                <w:noProof/>
                <w:webHidden/>
              </w:rPr>
              <w:fldChar w:fldCharType="separate"/>
            </w:r>
            <w:r>
              <w:rPr>
                <w:noProof/>
                <w:webHidden/>
              </w:rPr>
              <w:t>63</w:t>
            </w:r>
            <w:r>
              <w:rPr>
                <w:noProof/>
                <w:webHidden/>
              </w:rPr>
              <w:fldChar w:fldCharType="end"/>
            </w:r>
          </w:hyperlink>
        </w:p>
        <w:p w14:paraId="310E7794" w14:textId="35F7ACDA" w:rsidR="00015C68" w:rsidRDefault="00015C6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244571" w:history="1">
            <w:r w:rsidRPr="006132E0">
              <w:rPr>
                <w:rStyle w:val="Hyperlink"/>
                <w:noProof/>
              </w:rPr>
              <w:t>Assessment outcome</w:t>
            </w:r>
            <w:r>
              <w:rPr>
                <w:noProof/>
                <w:webHidden/>
              </w:rPr>
              <w:tab/>
            </w:r>
            <w:r>
              <w:rPr>
                <w:noProof/>
                <w:webHidden/>
              </w:rPr>
              <w:fldChar w:fldCharType="begin"/>
            </w:r>
            <w:r>
              <w:rPr>
                <w:noProof/>
                <w:webHidden/>
              </w:rPr>
              <w:instrText xml:space="preserve"> PAGEREF _Toc241244571 \h </w:instrText>
            </w:r>
            <w:r>
              <w:rPr>
                <w:noProof/>
                <w:webHidden/>
              </w:rPr>
            </w:r>
            <w:r>
              <w:rPr>
                <w:noProof/>
                <w:webHidden/>
              </w:rPr>
              <w:fldChar w:fldCharType="separate"/>
            </w:r>
            <w:r>
              <w:rPr>
                <w:noProof/>
                <w:webHidden/>
              </w:rPr>
              <w:t>63</w:t>
            </w:r>
            <w:r>
              <w:rPr>
                <w:noProof/>
                <w:webHidden/>
              </w:rPr>
              <w:fldChar w:fldCharType="end"/>
            </w:r>
          </w:hyperlink>
        </w:p>
        <w:p w14:paraId="130E4801" w14:textId="45BCB680" w:rsidR="00015C68" w:rsidRDefault="00015C6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244572" w:history="1">
            <w:r w:rsidRPr="006132E0">
              <w:rPr>
                <w:rStyle w:val="Hyperlink"/>
                <w:noProof/>
              </w:rPr>
              <w:t>Specific conditions of registration</w:t>
            </w:r>
            <w:r>
              <w:rPr>
                <w:noProof/>
                <w:webHidden/>
              </w:rPr>
              <w:tab/>
            </w:r>
            <w:r>
              <w:rPr>
                <w:noProof/>
                <w:webHidden/>
              </w:rPr>
              <w:fldChar w:fldCharType="begin"/>
            </w:r>
            <w:r>
              <w:rPr>
                <w:noProof/>
                <w:webHidden/>
              </w:rPr>
              <w:instrText xml:space="preserve"> PAGEREF _Toc241244572 \h </w:instrText>
            </w:r>
            <w:r>
              <w:rPr>
                <w:noProof/>
                <w:webHidden/>
              </w:rPr>
            </w:r>
            <w:r>
              <w:rPr>
                <w:noProof/>
                <w:webHidden/>
              </w:rPr>
              <w:fldChar w:fldCharType="separate"/>
            </w:r>
            <w:r>
              <w:rPr>
                <w:noProof/>
                <w:webHidden/>
              </w:rPr>
              <w:t>63</w:t>
            </w:r>
            <w:r>
              <w:rPr>
                <w:noProof/>
                <w:webHidden/>
              </w:rPr>
              <w:fldChar w:fldCharType="end"/>
            </w:r>
          </w:hyperlink>
        </w:p>
        <w:p w14:paraId="25ECFCAC" w14:textId="12873F86" w:rsidR="00015C68" w:rsidRDefault="00015C6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244573" w:history="1">
            <w:r w:rsidRPr="006132E0">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_Toc241244573 \h </w:instrText>
            </w:r>
            <w:r>
              <w:rPr>
                <w:noProof/>
                <w:webHidden/>
              </w:rPr>
            </w:r>
            <w:r>
              <w:rPr>
                <w:noProof/>
                <w:webHidden/>
              </w:rPr>
              <w:fldChar w:fldCharType="separate"/>
            </w:r>
            <w:r>
              <w:rPr>
                <w:noProof/>
                <w:webHidden/>
              </w:rPr>
              <w:t>64</w:t>
            </w:r>
            <w:r>
              <w:rPr>
                <w:noProof/>
                <w:webHidden/>
              </w:rPr>
              <w:fldChar w:fldCharType="end"/>
            </w:r>
          </w:hyperlink>
        </w:p>
        <w:p w14:paraId="77659F2D" w14:textId="0FA60FB4" w:rsidR="00F02AEC" w:rsidRPr="00215D48" w:rsidRDefault="00F02AEC" w:rsidP="007452E8">
          <w:r w:rsidRPr="00215D48">
            <w:fldChar w:fldCharType="end"/>
          </w:r>
        </w:p>
      </w:sdtContent>
    </w:sdt>
    <w:p w14:paraId="10987AE2" w14:textId="77777777" w:rsidR="00F02AEC" w:rsidRPr="00215D48" w:rsidRDefault="00F02AEC" w:rsidP="007452E8">
      <w:r w:rsidRPr="00215D48">
        <w:br w:type="page"/>
      </w:r>
    </w:p>
    <w:p w14:paraId="1E73AB93" w14:textId="77777777" w:rsidR="00324B33" w:rsidRDefault="00324B33" w:rsidP="00324B33">
      <w:pPr>
        <w:pStyle w:val="Heading2"/>
      </w:pPr>
      <w:bookmarkStart w:id="0" w:name="_Toc98931917"/>
      <w:bookmarkStart w:id="1" w:name="_Toc103679287"/>
      <w:bookmarkStart w:id="2" w:name="_Toc241244545"/>
      <w:bookmarkStart w:id="3" w:name="_Toc323739589"/>
      <w:bookmarkStart w:id="4" w:name="_Toc356305216"/>
      <w:r>
        <w:lastRenderedPageBreak/>
        <w:t>List of abbreviations</w:t>
      </w:r>
      <w:bookmarkEnd w:id="0"/>
      <w:bookmarkEnd w:id="1"/>
      <w:bookmarkEnd w:id="2"/>
    </w:p>
    <w:tbl>
      <w:tblPr>
        <w:tblStyle w:val="TableTGAblue2023"/>
        <w:tblW w:w="5000" w:type="pct"/>
        <w:tblLook w:val="04A0" w:firstRow="1" w:lastRow="0" w:firstColumn="1" w:lastColumn="0" w:noHBand="0" w:noVBand="1"/>
      </w:tblPr>
      <w:tblGrid>
        <w:gridCol w:w="2174"/>
        <w:gridCol w:w="6886"/>
      </w:tblGrid>
      <w:tr w:rsidR="00324B33" w:rsidRPr="00D01DDB" w14:paraId="2117AEF6" w14:textId="77777777" w:rsidTr="00BD5DB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200" w:type="pct"/>
          </w:tcPr>
          <w:p w14:paraId="1207B6A7" w14:textId="67F7D360" w:rsidR="00324B33" w:rsidRPr="00D01DDB" w:rsidRDefault="00324B33" w:rsidP="00324B33">
            <w:pPr>
              <w:rPr>
                <w:szCs w:val="22"/>
              </w:rPr>
            </w:pPr>
            <w:r w:rsidRPr="00D01DDB">
              <w:rPr>
                <w:szCs w:val="22"/>
              </w:rPr>
              <w:t>Abbreviation</w:t>
            </w:r>
          </w:p>
        </w:tc>
        <w:tc>
          <w:tcPr>
            <w:tcW w:w="3800" w:type="pct"/>
          </w:tcPr>
          <w:p w14:paraId="4CF6D0CD" w14:textId="2974FA0B"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536072" w:rsidRPr="00D01DDB" w14:paraId="2C8657A9"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46CFA8D" w14:textId="58337353" w:rsidR="00536072" w:rsidRPr="00D01DDB" w:rsidRDefault="00536072" w:rsidP="00536072">
            <w:pPr>
              <w:rPr>
                <w:szCs w:val="22"/>
              </w:rPr>
            </w:pPr>
            <w:proofErr w:type="spellStart"/>
            <w:r w:rsidRPr="00992DD5">
              <w:rPr>
                <w:lang w:eastAsia="ja-JP"/>
              </w:rPr>
              <w:t>AESIs</w:t>
            </w:r>
            <w:proofErr w:type="spellEnd"/>
          </w:p>
        </w:tc>
        <w:tc>
          <w:tcPr>
            <w:tcW w:w="3800" w:type="pct"/>
          </w:tcPr>
          <w:p w14:paraId="53D4D108" w14:textId="48DC29A4" w:rsidR="00536072" w:rsidRPr="00D01DDB" w:rsidRDefault="00536072" w:rsidP="00536072">
            <w:pPr>
              <w:cnfStyle w:val="000000000000" w:firstRow="0" w:lastRow="0" w:firstColumn="0" w:lastColumn="0" w:oddVBand="0" w:evenVBand="0" w:oddHBand="0" w:evenHBand="0" w:firstRowFirstColumn="0" w:firstRowLastColumn="0" w:lastRowFirstColumn="0" w:lastRowLastColumn="0"/>
              <w:rPr>
                <w:szCs w:val="22"/>
              </w:rPr>
            </w:pPr>
            <w:r>
              <w:rPr>
                <w:noProof/>
              </w:rPr>
              <w:t>AEs of special interest</w:t>
            </w:r>
          </w:p>
        </w:tc>
      </w:tr>
      <w:tr w:rsidR="00536072" w:rsidRPr="00D01DDB" w14:paraId="03A23460"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62D1345" w14:textId="00C003DF" w:rsidR="00536072" w:rsidRPr="00992DD5" w:rsidRDefault="00536072" w:rsidP="00536072">
            <w:pPr>
              <w:rPr>
                <w:lang w:eastAsia="ja-JP"/>
              </w:rPr>
            </w:pPr>
            <w:r w:rsidRPr="00965188">
              <w:rPr>
                <w:noProof/>
              </w:rPr>
              <w:t>CL</w:t>
            </w:r>
            <w:r w:rsidRPr="00965188">
              <w:rPr>
                <w:noProof/>
                <w:vertAlign w:val="subscript"/>
              </w:rPr>
              <w:t>intH</w:t>
            </w:r>
          </w:p>
        </w:tc>
        <w:tc>
          <w:tcPr>
            <w:tcW w:w="3800" w:type="pct"/>
          </w:tcPr>
          <w:p w14:paraId="1A492878" w14:textId="61612FF1" w:rsidR="00536072" w:rsidRDefault="00536072" w:rsidP="00536072">
            <w:pPr>
              <w:cnfStyle w:val="000000000000" w:firstRow="0" w:lastRow="0" w:firstColumn="0" w:lastColumn="0" w:oddVBand="0" w:evenVBand="0" w:oddHBand="0" w:evenHBand="0" w:firstRowFirstColumn="0" w:firstRowLastColumn="0" w:lastRowFirstColumn="0" w:lastRowLastColumn="0"/>
              <w:rPr>
                <w:noProof/>
              </w:rPr>
            </w:pPr>
            <w:r w:rsidRPr="00965188">
              <w:rPr>
                <w:noProof/>
              </w:rPr>
              <w:t>Hepatic int</w:t>
            </w:r>
            <w:r>
              <w:rPr>
                <w:noProof/>
              </w:rPr>
              <w:t>r</w:t>
            </w:r>
            <w:r w:rsidRPr="00965188">
              <w:rPr>
                <w:noProof/>
              </w:rPr>
              <w:t>insinc clearance</w:t>
            </w:r>
          </w:p>
        </w:tc>
      </w:tr>
      <w:tr w:rsidR="00536072" w:rsidRPr="00D01DDB" w14:paraId="0AA4DDAD"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E8C8C40" w14:textId="71D8FD7A" w:rsidR="00536072" w:rsidRPr="00965188" w:rsidRDefault="00536072" w:rsidP="00536072">
            <w:pPr>
              <w:rPr>
                <w:noProof/>
              </w:rPr>
            </w:pPr>
            <w:r w:rsidRPr="00965188">
              <w:rPr>
                <w:noProof/>
              </w:rPr>
              <w:t>CL</w:t>
            </w:r>
            <w:r w:rsidRPr="00965188">
              <w:rPr>
                <w:noProof/>
                <w:vertAlign w:val="subscript"/>
              </w:rPr>
              <w:t>r</w:t>
            </w:r>
          </w:p>
        </w:tc>
        <w:tc>
          <w:tcPr>
            <w:tcW w:w="3800" w:type="pct"/>
          </w:tcPr>
          <w:p w14:paraId="60ED4CB6" w14:textId="2C812409" w:rsidR="00536072" w:rsidRPr="00965188" w:rsidRDefault="00536072" w:rsidP="00536072">
            <w:pPr>
              <w:cnfStyle w:val="000000000000" w:firstRow="0" w:lastRow="0" w:firstColumn="0" w:lastColumn="0" w:oddVBand="0" w:evenVBand="0" w:oddHBand="0" w:evenHBand="0" w:firstRowFirstColumn="0" w:firstRowLastColumn="0" w:lastRowFirstColumn="0" w:lastRowLastColumn="0"/>
              <w:rPr>
                <w:noProof/>
              </w:rPr>
            </w:pPr>
            <w:r w:rsidRPr="00965188">
              <w:rPr>
                <w:noProof/>
              </w:rPr>
              <w:t>Renal clearance</w:t>
            </w:r>
          </w:p>
        </w:tc>
      </w:tr>
      <w:tr w:rsidR="00536072" w:rsidRPr="00D01DDB" w14:paraId="1BAFD60E"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973E8C2" w14:textId="43B385D7" w:rsidR="00536072" w:rsidRPr="00965188" w:rsidRDefault="00536072" w:rsidP="00536072">
            <w:pPr>
              <w:rPr>
                <w:noProof/>
              </w:rPr>
            </w:pPr>
            <w:r>
              <w:t xml:space="preserve">DDI </w:t>
            </w:r>
          </w:p>
        </w:tc>
        <w:tc>
          <w:tcPr>
            <w:tcW w:w="3800" w:type="pct"/>
          </w:tcPr>
          <w:p w14:paraId="4EB5489F" w14:textId="69D1BCB8" w:rsidR="00536072" w:rsidRPr="00965188" w:rsidRDefault="005815C3" w:rsidP="00536072">
            <w:pPr>
              <w:cnfStyle w:val="000000000000" w:firstRow="0" w:lastRow="0" w:firstColumn="0" w:lastColumn="0" w:oddVBand="0" w:evenVBand="0" w:oddHBand="0" w:evenHBand="0" w:firstRowFirstColumn="0" w:firstRowLastColumn="0" w:lastRowFirstColumn="0" w:lastRowLastColumn="0"/>
              <w:rPr>
                <w:noProof/>
              </w:rPr>
            </w:pPr>
            <w:r>
              <w:rPr>
                <w:noProof/>
              </w:rPr>
              <w:t>D</w:t>
            </w:r>
            <w:r w:rsidR="00536072" w:rsidRPr="00875295">
              <w:rPr>
                <w:noProof/>
              </w:rPr>
              <w:t>rug-drug interaction</w:t>
            </w:r>
          </w:p>
        </w:tc>
      </w:tr>
      <w:tr w:rsidR="00536072" w:rsidRPr="00D01DDB" w14:paraId="1BA54694"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B135E04" w14:textId="2E916D10" w:rsidR="00536072" w:rsidRDefault="00536072" w:rsidP="00536072">
            <w:proofErr w:type="spellStart"/>
            <w:r w:rsidRPr="009C2AB4">
              <w:rPr>
                <w:iCs/>
              </w:rPr>
              <w:t>DMT</w:t>
            </w:r>
            <w:proofErr w:type="spellEnd"/>
          </w:p>
        </w:tc>
        <w:tc>
          <w:tcPr>
            <w:tcW w:w="3800" w:type="pct"/>
          </w:tcPr>
          <w:p w14:paraId="510A8536" w14:textId="39377998" w:rsidR="00536072" w:rsidRPr="00875295" w:rsidRDefault="005815C3" w:rsidP="00536072">
            <w:pPr>
              <w:cnfStyle w:val="000000000000" w:firstRow="0" w:lastRow="0" w:firstColumn="0" w:lastColumn="0" w:oddVBand="0" w:evenVBand="0" w:oddHBand="0" w:evenHBand="0" w:firstRowFirstColumn="0" w:firstRowLastColumn="0" w:lastRowFirstColumn="0" w:lastRowLastColumn="0"/>
              <w:rPr>
                <w:noProof/>
              </w:rPr>
            </w:pPr>
            <w:r>
              <w:rPr>
                <w:iCs/>
              </w:rPr>
              <w:t>D</w:t>
            </w:r>
            <w:r w:rsidR="00536072" w:rsidRPr="009C2AB4">
              <w:rPr>
                <w:iCs/>
              </w:rPr>
              <w:t>isease modifying therapies</w:t>
            </w:r>
          </w:p>
        </w:tc>
      </w:tr>
      <w:tr w:rsidR="00D43F98" w:rsidRPr="00D01DDB" w14:paraId="75EE0FDD"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955D4EB" w14:textId="57849BF5" w:rsidR="00D43F98" w:rsidRDefault="00D43F98" w:rsidP="00D43F98">
            <w:r w:rsidRPr="00D01DDB">
              <w:rPr>
                <w:szCs w:val="22"/>
              </w:rPr>
              <w:t>DLP</w:t>
            </w:r>
          </w:p>
        </w:tc>
        <w:tc>
          <w:tcPr>
            <w:tcW w:w="3800" w:type="pct"/>
          </w:tcPr>
          <w:p w14:paraId="3CD5ECE6" w14:textId="155FEB89" w:rsidR="00D43F98" w:rsidRPr="00300AF3" w:rsidRDefault="00D43F98" w:rsidP="00D43F98">
            <w:pPr>
              <w:cnfStyle w:val="000000000000" w:firstRow="0" w:lastRow="0" w:firstColumn="0" w:lastColumn="0" w:oddVBand="0" w:evenVBand="0" w:oddHBand="0" w:evenHBand="0" w:firstRowFirstColumn="0" w:firstRowLastColumn="0" w:lastRowFirstColumn="0" w:lastRowLastColumn="0"/>
            </w:pPr>
            <w:r w:rsidRPr="00D01DDB">
              <w:rPr>
                <w:szCs w:val="22"/>
              </w:rPr>
              <w:t>Data lock point</w:t>
            </w:r>
          </w:p>
        </w:tc>
      </w:tr>
      <w:tr w:rsidR="00D43F98" w:rsidRPr="00D01DDB" w14:paraId="126BB68F"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0A6C753" w14:textId="4947474B" w:rsidR="00D43F98" w:rsidRPr="009C2AB4" w:rsidRDefault="00D43F98" w:rsidP="00D43F98">
            <w:pPr>
              <w:rPr>
                <w:iCs/>
              </w:rPr>
            </w:pPr>
            <w:r>
              <w:t>EDSS</w:t>
            </w:r>
          </w:p>
        </w:tc>
        <w:tc>
          <w:tcPr>
            <w:tcW w:w="3800" w:type="pct"/>
          </w:tcPr>
          <w:p w14:paraId="59399DE8" w14:textId="4E86DCB1" w:rsidR="00D43F98" w:rsidRPr="009C2AB4" w:rsidRDefault="00D43F98" w:rsidP="00D43F98">
            <w:pPr>
              <w:cnfStyle w:val="000000000000" w:firstRow="0" w:lastRow="0" w:firstColumn="0" w:lastColumn="0" w:oddVBand="0" w:evenVBand="0" w:oddHBand="0" w:evenHBand="0" w:firstRowFirstColumn="0" w:firstRowLastColumn="0" w:lastRowFirstColumn="0" w:lastRowLastColumn="0"/>
              <w:rPr>
                <w:iCs/>
              </w:rPr>
            </w:pPr>
            <w:r w:rsidRPr="00300AF3">
              <w:t>Expanded Disability Status Scale</w:t>
            </w:r>
          </w:p>
        </w:tc>
      </w:tr>
      <w:tr w:rsidR="00D43F98" w:rsidRPr="00D01DDB" w14:paraId="02749A1D"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21C476F" w14:textId="4E48F146" w:rsidR="00D43F98" w:rsidRDefault="00D43F98" w:rsidP="00D43F98">
            <w:proofErr w:type="spellStart"/>
            <w:r w:rsidRPr="00965188">
              <w:t>f</w:t>
            </w:r>
            <w:r w:rsidRPr="00965188">
              <w:rPr>
                <w:vertAlign w:val="subscript"/>
              </w:rPr>
              <w:t>m</w:t>
            </w:r>
            <w:proofErr w:type="spellEnd"/>
          </w:p>
        </w:tc>
        <w:tc>
          <w:tcPr>
            <w:tcW w:w="3800" w:type="pct"/>
          </w:tcPr>
          <w:p w14:paraId="01ED2A18" w14:textId="0E2F9F20" w:rsidR="00D43F98" w:rsidRPr="00300AF3" w:rsidRDefault="00D43F98" w:rsidP="00D43F98">
            <w:pPr>
              <w:cnfStyle w:val="000000000000" w:firstRow="0" w:lastRow="0" w:firstColumn="0" w:lastColumn="0" w:oddVBand="0" w:evenVBand="0" w:oddHBand="0" w:evenHBand="0" w:firstRowFirstColumn="0" w:firstRowLastColumn="0" w:lastRowFirstColumn="0" w:lastRowLastColumn="0"/>
            </w:pPr>
            <w:r w:rsidRPr="00965188">
              <w:t>Fraction metabolized</w:t>
            </w:r>
          </w:p>
        </w:tc>
      </w:tr>
      <w:tr w:rsidR="00D43F98" w:rsidRPr="00D01DDB" w14:paraId="2C011BBD"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2D214CE" w14:textId="4191FD5F" w:rsidR="00D43F98" w:rsidRPr="00965188" w:rsidRDefault="00D43F98" w:rsidP="00D43F98">
            <w:proofErr w:type="spellStart"/>
            <w:r>
              <w:t>K</w:t>
            </w:r>
            <w:r w:rsidRPr="00E806DA">
              <w:rPr>
                <w:vertAlign w:val="subscript"/>
              </w:rPr>
              <w:t>p</w:t>
            </w:r>
            <w:proofErr w:type="spellEnd"/>
          </w:p>
        </w:tc>
        <w:tc>
          <w:tcPr>
            <w:tcW w:w="3800" w:type="pct"/>
          </w:tcPr>
          <w:p w14:paraId="5074CD9F" w14:textId="47B32285" w:rsidR="00D43F98" w:rsidRPr="00965188" w:rsidRDefault="005815C3" w:rsidP="00D43F98">
            <w:pPr>
              <w:cnfStyle w:val="000000000000" w:firstRow="0" w:lastRow="0" w:firstColumn="0" w:lastColumn="0" w:oddVBand="0" w:evenVBand="0" w:oddHBand="0" w:evenHBand="0" w:firstRowFirstColumn="0" w:firstRowLastColumn="0" w:lastRowFirstColumn="0" w:lastRowLastColumn="0"/>
            </w:pPr>
            <w:r>
              <w:t>P</w:t>
            </w:r>
            <w:r w:rsidR="00D43F98" w:rsidRPr="00E806DA">
              <w:t>artition coefficient</w:t>
            </w:r>
            <w:r w:rsidR="00D43F98">
              <w:t xml:space="preserve"> here used for </w:t>
            </w:r>
            <w:r w:rsidR="00D43F98" w:rsidRPr="00E806DA">
              <w:t>the ratio of tissue drug concentration to the concentration of drug in the emergent venous blood of the tissue</w:t>
            </w:r>
          </w:p>
        </w:tc>
      </w:tr>
      <w:tr w:rsidR="00D43F98" w:rsidRPr="00D01DDB" w14:paraId="5FAB27D2"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A682A6D" w14:textId="44237B41" w:rsidR="00D43F98" w:rsidRDefault="00D43F98" w:rsidP="00D43F98">
            <w:proofErr w:type="spellStart"/>
            <w:r w:rsidRPr="00BE2DAB">
              <w:t>M2</w:t>
            </w:r>
            <w:proofErr w:type="spellEnd"/>
          </w:p>
        </w:tc>
        <w:tc>
          <w:tcPr>
            <w:tcW w:w="3800" w:type="pct"/>
          </w:tcPr>
          <w:p w14:paraId="49305EA1" w14:textId="3F3CD541" w:rsidR="00D43F98" w:rsidRPr="00E806DA" w:rsidRDefault="005815C3" w:rsidP="00D43F98">
            <w:pPr>
              <w:cnfStyle w:val="000000000000" w:firstRow="0" w:lastRow="0" w:firstColumn="0" w:lastColumn="0" w:oddVBand="0" w:evenVBand="0" w:oddHBand="0" w:evenHBand="0" w:firstRowFirstColumn="0" w:firstRowLastColumn="0" w:lastRowFirstColumn="0" w:lastRowLastColumn="0"/>
            </w:pPr>
            <w:r>
              <w:t>A</w:t>
            </w:r>
            <w:r w:rsidR="00D43F98" w:rsidRPr="00BE2DAB">
              <w:t xml:space="preserve"> hydroxylated metabolite of the parent compound</w:t>
            </w:r>
            <w:r w:rsidR="00D43F98">
              <w:t xml:space="preserve"> (50-fold less pharmacologically potent on </w:t>
            </w:r>
            <w:proofErr w:type="spellStart"/>
            <w:r w:rsidR="00D43F98">
              <w:t>BTK</w:t>
            </w:r>
            <w:proofErr w:type="spellEnd"/>
            <w:r w:rsidR="00D43F98">
              <w:t xml:space="preserve"> than </w:t>
            </w:r>
            <w:proofErr w:type="spellStart"/>
            <w:r w:rsidR="00D43F98">
              <w:t>tolebrutinib</w:t>
            </w:r>
            <w:proofErr w:type="spellEnd"/>
            <w:r w:rsidR="00D43F98">
              <w:t>)</w:t>
            </w:r>
          </w:p>
        </w:tc>
      </w:tr>
      <w:tr w:rsidR="00D43F98" w:rsidRPr="00D01DDB" w14:paraId="72134C9B"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F90B56A" w14:textId="696EBD08" w:rsidR="00D43F98" w:rsidRPr="00BE2DAB" w:rsidRDefault="00D43F98" w:rsidP="00D43F98">
            <w:proofErr w:type="spellStart"/>
            <w:r w:rsidRPr="006B757F">
              <w:t>nrSPMS</w:t>
            </w:r>
            <w:proofErr w:type="spellEnd"/>
          </w:p>
        </w:tc>
        <w:tc>
          <w:tcPr>
            <w:tcW w:w="3800" w:type="pct"/>
          </w:tcPr>
          <w:p w14:paraId="5D8C7FE5" w14:textId="5856DD4E" w:rsidR="00D43F98" w:rsidRPr="00BE2DAB" w:rsidRDefault="00D43F98" w:rsidP="00D43F98">
            <w:pPr>
              <w:cnfStyle w:val="000000000000" w:firstRow="0" w:lastRow="0" w:firstColumn="0" w:lastColumn="0" w:oddVBand="0" w:evenVBand="0" w:oddHBand="0" w:evenHBand="0" w:firstRowFirstColumn="0" w:firstRowLastColumn="0" w:lastRowFirstColumn="0" w:lastRowLastColumn="0"/>
            </w:pPr>
            <w:r w:rsidRPr="006B757F">
              <w:t xml:space="preserve">Non-relapsing secondary progressive multiple sclerosis </w:t>
            </w:r>
          </w:p>
        </w:tc>
      </w:tr>
      <w:tr w:rsidR="00D43F98" w:rsidRPr="00D01DDB" w14:paraId="2CD6796E"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BAE6B64" w14:textId="3AFD4974" w:rsidR="00D43F98" w:rsidRPr="006B757F" w:rsidRDefault="00D43F98" w:rsidP="00D43F98">
            <w:r w:rsidRPr="00DD4362">
              <w:t>PIRA</w:t>
            </w:r>
          </w:p>
        </w:tc>
        <w:tc>
          <w:tcPr>
            <w:tcW w:w="3800" w:type="pct"/>
          </w:tcPr>
          <w:p w14:paraId="4D5ABB76" w14:textId="455FE73B" w:rsidR="00D43F98" w:rsidRPr="006B757F" w:rsidRDefault="005815C3" w:rsidP="00D43F98">
            <w:pPr>
              <w:cnfStyle w:val="000000000000" w:firstRow="0" w:lastRow="0" w:firstColumn="0" w:lastColumn="0" w:oddVBand="0" w:evenVBand="0" w:oddHBand="0" w:evenHBand="0" w:firstRowFirstColumn="0" w:firstRowLastColumn="0" w:lastRowFirstColumn="0" w:lastRowLastColumn="0"/>
            </w:pPr>
            <w:r>
              <w:t>P</w:t>
            </w:r>
            <w:r w:rsidR="00D43F98" w:rsidRPr="00DD4362">
              <w:t>rogression independent of relapse activity</w:t>
            </w:r>
          </w:p>
        </w:tc>
      </w:tr>
      <w:tr w:rsidR="00847BBC" w:rsidRPr="00D01DDB" w14:paraId="5588FB3D"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D054E81" w14:textId="778018A1" w:rsidR="00847BBC" w:rsidRPr="00F645F4" w:rsidRDefault="00847BBC" w:rsidP="00847BBC">
            <w:proofErr w:type="spellStart"/>
            <w:r w:rsidRPr="00A063A8">
              <w:t>PRN2246</w:t>
            </w:r>
            <w:proofErr w:type="spellEnd"/>
          </w:p>
        </w:tc>
        <w:tc>
          <w:tcPr>
            <w:tcW w:w="3800" w:type="pct"/>
          </w:tcPr>
          <w:p w14:paraId="5FA19975" w14:textId="56862739" w:rsidR="00847BBC" w:rsidRPr="00F645F4" w:rsidRDefault="005815C3" w:rsidP="00847BBC">
            <w:pPr>
              <w:cnfStyle w:val="000000000000" w:firstRow="0" w:lastRow="0" w:firstColumn="0" w:lastColumn="0" w:oddVBand="0" w:evenVBand="0" w:oddHBand="0" w:evenHBand="0" w:firstRowFirstColumn="0" w:firstRowLastColumn="0" w:lastRowFirstColumn="0" w:lastRowLastColumn="0"/>
            </w:pPr>
            <w:proofErr w:type="spellStart"/>
            <w:r>
              <w:t>T</w:t>
            </w:r>
            <w:r w:rsidR="00847BBC" w:rsidRPr="00A063A8">
              <w:t>olebrutinib</w:t>
            </w:r>
            <w:proofErr w:type="spellEnd"/>
          </w:p>
        </w:tc>
      </w:tr>
      <w:tr w:rsidR="001D1087" w:rsidRPr="00D01DDB" w14:paraId="5B6B394C"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268A3E8" w14:textId="39A4597D" w:rsidR="001D1087" w:rsidRPr="00F645F4" w:rsidRDefault="001D1087" w:rsidP="001D1087">
            <w:proofErr w:type="spellStart"/>
            <w:r>
              <w:t>PRN2677</w:t>
            </w:r>
            <w:proofErr w:type="spellEnd"/>
          </w:p>
        </w:tc>
        <w:tc>
          <w:tcPr>
            <w:tcW w:w="3800" w:type="pct"/>
          </w:tcPr>
          <w:p w14:paraId="5364C1CA" w14:textId="7109DA10" w:rsidR="001D1087" w:rsidRPr="00F645F4" w:rsidRDefault="001D1087" w:rsidP="001D1087">
            <w:pPr>
              <w:cnfStyle w:val="000000000000" w:firstRow="0" w:lastRow="0" w:firstColumn="0" w:lastColumn="0" w:oddVBand="0" w:evenVBand="0" w:oddHBand="0" w:evenHBand="0" w:firstRowFirstColumn="0" w:firstRowLastColumn="0" w:lastRowFirstColumn="0" w:lastRowLastColumn="0"/>
            </w:pPr>
            <w:proofErr w:type="spellStart"/>
            <w:r>
              <w:t>M2</w:t>
            </w:r>
            <w:proofErr w:type="spellEnd"/>
          </w:p>
        </w:tc>
      </w:tr>
      <w:tr w:rsidR="00D43F98" w:rsidRPr="00D01DDB" w14:paraId="4C61637C"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307B66C" w14:textId="4F326A9B" w:rsidR="00D43F98" w:rsidRPr="00DD4362" w:rsidRDefault="00D43F98" w:rsidP="00D43F98">
            <w:proofErr w:type="spellStart"/>
            <w:r w:rsidRPr="00F645F4">
              <w:t>PSM</w:t>
            </w:r>
            <w:proofErr w:type="spellEnd"/>
          </w:p>
        </w:tc>
        <w:tc>
          <w:tcPr>
            <w:tcW w:w="3800" w:type="pct"/>
          </w:tcPr>
          <w:p w14:paraId="49EE0C79" w14:textId="20408C05" w:rsidR="00D43F98" w:rsidRPr="00DD4362" w:rsidRDefault="00D43F98" w:rsidP="00D43F98">
            <w:pPr>
              <w:cnfStyle w:val="000000000000" w:firstRow="0" w:lastRow="0" w:firstColumn="0" w:lastColumn="0" w:oddVBand="0" w:evenVBand="0" w:oddHBand="0" w:evenHBand="0" w:firstRowFirstColumn="0" w:firstRowLastColumn="0" w:lastRowFirstColumn="0" w:lastRowLastColumn="0"/>
            </w:pPr>
            <w:proofErr w:type="spellStart"/>
            <w:r w:rsidRPr="00F645F4">
              <w:t>Pharmacostatistical</w:t>
            </w:r>
            <w:proofErr w:type="spellEnd"/>
            <w:r w:rsidRPr="00F645F4">
              <w:t xml:space="preserve"> model</w:t>
            </w:r>
          </w:p>
        </w:tc>
      </w:tr>
      <w:tr w:rsidR="00C958A5" w:rsidRPr="00D01DDB" w14:paraId="2469B0ED"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328FAB5" w14:textId="56F061FF" w:rsidR="00C958A5" w:rsidRPr="00DD4362" w:rsidRDefault="00C958A5" w:rsidP="00C958A5">
            <w:proofErr w:type="spellStart"/>
            <w:r w:rsidRPr="00D01DDB">
              <w:rPr>
                <w:szCs w:val="22"/>
              </w:rPr>
              <w:t>PSUR</w:t>
            </w:r>
            <w:proofErr w:type="spellEnd"/>
          </w:p>
        </w:tc>
        <w:tc>
          <w:tcPr>
            <w:tcW w:w="3800" w:type="pct"/>
          </w:tcPr>
          <w:p w14:paraId="5626AA8C" w14:textId="5EEC5A23" w:rsidR="00C958A5" w:rsidRPr="00DD4362" w:rsidRDefault="00C958A5" w:rsidP="00C958A5">
            <w:pPr>
              <w:cnfStyle w:val="000000000000" w:firstRow="0" w:lastRow="0" w:firstColumn="0" w:lastColumn="0" w:oddVBand="0" w:evenVBand="0" w:oddHBand="0" w:evenHBand="0" w:firstRowFirstColumn="0" w:firstRowLastColumn="0" w:lastRowFirstColumn="0" w:lastRowLastColumn="0"/>
            </w:pPr>
            <w:r w:rsidRPr="00D01DDB">
              <w:rPr>
                <w:szCs w:val="22"/>
              </w:rPr>
              <w:t>Periodic safety update report</w:t>
            </w:r>
          </w:p>
        </w:tc>
      </w:tr>
      <w:tr w:rsidR="00C958A5" w:rsidRPr="00D01DDB" w14:paraId="7791B524"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6ECD245" w14:textId="2BDF242F" w:rsidR="00C958A5" w:rsidRPr="00F645F4" w:rsidRDefault="00C958A5" w:rsidP="00C958A5">
            <w:r w:rsidRPr="00DD4362">
              <w:t>RAW</w:t>
            </w:r>
          </w:p>
        </w:tc>
        <w:tc>
          <w:tcPr>
            <w:tcW w:w="3800" w:type="pct"/>
          </w:tcPr>
          <w:p w14:paraId="664B7343" w14:textId="332C3088" w:rsidR="00C958A5" w:rsidRPr="00F645F4" w:rsidRDefault="005815C3" w:rsidP="00C958A5">
            <w:pPr>
              <w:cnfStyle w:val="000000000000" w:firstRow="0" w:lastRow="0" w:firstColumn="0" w:lastColumn="0" w:oddVBand="0" w:evenVBand="0" w:oddHBand="0" w:evenHBand="0" w:firstRowFirstColumn="0" w:firstRowLastColumn="0" w:lastRowFirstColumn="0" w:lastRowLastColumn="0"/>
            </w:pPr>
            <w:r>
              <w:t>R</w:t>
            </w:r>
            <w:r w:rsidR="00C958A5" w:rsidRPr="00DD4362">
              <w:t>elapse associated worsening</w:t>
            </w:r>
          </w:p>
        </w:tc>
      </w:tr>
      <w:tr w:rsidR="00AF7BDD" w:rsidRPr="00D01DDB" w14:paraId="40ED6B06" w14:textId="77777777" w:rsidTr="00BD5DBD">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8768916" w14:textId="29528193" w:rsidR="00AF7BDD" w:rsidRPr="00DD4362" w:rsidRDefault="00AF7BDD" w:rsidP="00AF7BDD">
            <w:proofErr w:type="spellStart"/>
            <w:r w:rsidRPr="006E73D4">
              <w:t>SAR442168</w:t>
            </w:r>
            <w:proofErr w:type="spellEnd"/>
          </w:p>
        </w:tc>
        <w:tc>
          <w:tcPr>
            <w:tcW w:w="3800" w:type="pct"/>
          </w:tcPr>
          <w:p w14:paraId="1675D15C" w14:textId="67486073" w:rsidR="00AF7BDD" w:rsidRPr="00DD4362" w:rsidRDefault="005815C3" w:rsidP="00AF7BDD">
            <w:pPr>
              <w:cnfStyle w:val="000000000000" w:firstRow="0" w:lastRow="0" w:firstColumn="0" w:lastColumn="0" w:oddVBand="0" w:evenVBand="0" w:oddHBand="0" w:evenHBand="0" w:firstRowFirstColumn="0" w:firstRowLastColumn="0" w:lastRowFirstColumn="0" w:lastRowLastColumn="0"/>
            </w:pPr>
            <w:proofErr w:type="spellStart"/>
            <w:r>
              <w:t>T</w:t>
            </w:r>
            <w:r w:rsidR="00AF7BDD" w:rsidRPr="006E73D4">
              <w:t>olebrutinib</w:t>
            </w:r>
            <w:proofErr w:type="spellEnd"/>
          </w:p>
        </w:tc>
      </w:tr>
    </w:tbl>
    <w:p w14:paraId="44C2A39C" w14:textId="77777777" w:rsidR="00324B33" w:rsidRDefault="00324B33" w:rsidP="00F43D60">
      <w:pPr>
        <w:pStyle w:val="Heading2"/>
        <w:pageBreakBefore/>
      </w:pPr>
      <w:bookmarkStart w:id="5" w:name="_Toc103679288"/>
      <w:bookmarkStart w:id="6" w:name="_Toc241244546"/>
      <w:r>
        <w:lastRenderedPageBreak/>
        <w:t>Product submission</w:t>
      </w:r>
      <w:bookmarkEnd w:id="5"/>
      <w:bookmarkEnd w:id="6"/>
    </w:p>
    <w:p w14:paraId="21D559DF" w14:textId="77777777" w:rsidR="00324B33" w:rsidRDefault="00324B33" w:rsidP="00324B33">
      <w:pPr>
        <w:pStyle w:val="Heading3"/>
        <w:rPr>
          <w:lang w:eastAsia="en-AU"/>
        </w:rPr>
      </w:pPr>
      <w:bookmarkStart w:id="7" w:name="_Toc247691502"/>
      <w:bookmarkStart w:id="8" w:name="_Toc314842483"/>
      <w:bookmarkStart w:id="9" w:name="_Toc103679289"/>
      <w:bookmarkStart w:id="10" w:name="_Toc241244547"/>
      <w:r>
        <w:rPr>
          <w:lang w:eastAsia="en-AU"/>
        </w:rPr>
        <w:t>Submission details</w:t>
      </w:r>
      <w:bookmarkEnd w:id="7"/>
      <w:bookmarkEnd w:id="8"/>
      <w:bookmarkEnd w:id="9"/>
      <w:bookmarkEnd w:id="10"/>
    </w:p>
    <w:tbl>
      <w:tblPr>
        <w:tblW w:w="5000" w:type="pct"/>
        <w:tblLook w:val="01E0" w:firstRow="1" w:lastRow="1" w:firstColumn="1" w:lastColumn="1" w:noHBand="0" w:noVBand="0"/>
      </w:tblPr>
      <w:tblGrid>
        <w:gridCol w:w="2861"/>
        <w:gridCol w:w="6209"/>
      </w:tblGrid>
      <w:tr w:rsidR="00324B33" w:rsidRPr="00BD5DBD" w14:paraId="77D11C95" w14:textId="77777777" w:rsidTr="00F865A7">
        <w:tc>
          <w:tcPr>
            <w:tcW w:w="1577" w:type="pct"/>
          </w:tcPr>
          <w:p w14:paraId="10E57D62" w14:textId="4D96A90F" w:rsidR="00324B33" w:rsidRPr="00BD5DBD" w:rsidRDefault="00324B33" w:rsidP="007452E8">
            <w:pPr>
              <w:rPr>
                <w:i/>
                <w:szCs w:val="22"/>
              </w:rPr>
            </w:pPr>
            <w:r w:rsidRPr="00BD5DBD">
              <w:rPr>
                <w:i/>
                <w:szCs w:val="22"/>
              </w:rPr>
              <w:t>Type of submission:</w:t>
            </w:r>
          </w:p>
        </w:tc>
        <w:tc>
          <w:tcPr>
            <w:tcW w:w="3423" w:type="pct"/>
          </w:tcPr>
          <w:p w14:paraId="4F07C303" w14:textId="7C5B99EB" w:rsidR="00324B33" w:rsidRPr="00BD5DBD" w:rsidRDefault="00324B33" w:rsidP="007452E8">
            <w:pPr>
              <w:rPr>
                <w:szCs w:val="22"/>
              </w:rPr>
            </w:pPr>
            <w:r w:rsidRPr="00BD5DBD">
              <w:rPr>
                <w:szCs w:val="22"/>
              </w:rPr>
              <w:t>New chemical entity</w:t>
            </w:r>
          </w:p>
        </w:tc>
      </w:tr>
      <w:tr w:rsidR="00324B33" w:rsidRPr="00BD5DBD" w14:paraId="13482B61" w14:textId="77777777" w:rsidTr="00F865A7">
        <w:tc>
          <w:tcPr>
            <w:tcW w:w="1577" w:type="pct"/>
          </w:tcPr>
          <w:p w14:paraId="2C427FCF" w14:textId="006F612C" w:rsidR="00324B33" w:rsidRPr="00BD5DBD" w:rsidRDefault="00324B33" w:rsidP="007452E8">
            <w:pPr>
              <w:rPr>
                <w:i/>
                <w:szCs w:val="22"/>
              </w:rPr>
            </w:pPr>
            <w:r w:rsidRPr="00BD5DBD">
              <w:rPr>
                <w:i/>
                <w:szCs w:val="22"/>
              </w:rPr>
              <w:t>Product name:</w:t>
            </w:r>
          </w:p>
        </w:tc>
        <w:tc>
          <w:tcPr>
            <w:tcW w:w="3423" w:type="pct"/>
          </w:tcPr>
          <w:p w14:paraId="0E2DEF76" w14:textId="1F9AFD17" w:rsidR="00324B33" w:rsidRPr="00BD5DBD" w:rsidRDefault="00025B90" w:rsidP="007452E8">
            <w:pPr>
              <w:rPr>
                <w:szCs w:val="22"/>
              </w:rPr>
            </w:pPr>
            <w:proofErr w:type="spellStart"/>
            <w:r>
              <w:rPr>
                <w:szCs w:val="22"/>
              </w:rPr>
              <w:t>Cenrifki</w:t>
            </w:r>
            <w:proofErr w:type="spellEnd"/>
          </w:p>
        </w:tc>
      </w:tr>
      <w:tr w:rsidR="00324B33" w:rsidRPr="00BD5DBD" w14:paraId="01255B5B" w14:textId="77777777" w:rsidTr="00F865A7">
        <w:tc>
          <w:tcPr>
            <w:tcW w:w="1577" w:type="pct"/>
          </w:tcPr>
          <w:p w14:paraId="52B4F3D7" w14:textId="77777777" w:rsidR="00324B33" w:rsidRPr="00BD5DBD" w:rsidRDefault="00324B33" w:rsidP="007452E8">
            <w:pPr>
              <w:rPr>
                <w:i/>
                <w:szCs w:val="22"/>
              </w:rPr>
            </w:pPr>
            <w:r w:rsidRPr="00BD5DBD">
              <w:rPr>
                <w:i/>
                <w:szCs w:val="22"/>
              </w:rPr>
              <w:t>Active ingredient(s):</w:t>
            </w:r>
          </w:p>
        </w:tc>
        <w:tc>
          <w:tcPr>
            <w:tcW w:w="3423" w:type="pct"/>
          </w:tcPr>
          <w:p w14:paraId="02FB6383" w14:textId="416D5801" w:rsidR="00324B33" w:rsidRPr="00BD5DBD" w:rsidRDefault="00025B90" w:rsidP="007452E8">
            <w:pPr>
              <w:rPr>
                <w:szCs w:val="22"/>
              </w:rPr>
            </w:pPr>
            <w:proofErr w:type="spellStart"/>
            <w:r>
              <w:rPr>
                <w:szCs w:val="22"/>
              </w:rPr>
              <w:t>Tolebrutinib</w:t>
            </w:r>
            <w:proofErr w:type="spellEnd"/>
          </w:p>
        </w:tc>
      </w:tr>
      <w:tr w:rsidR="00324B33" w:rsidRPr="00BD5DBD" w14:paraId="219A281B" w14:textId="77777777" w:rsidTr="00F865A7">
        <w:tc>
          <w:tcPr>
            <w:tcW w:w="1577" w:type="pct"/>
          </w:tcPr>
          <w:p w14:paraId="112E5F78" w14:textId="77777777" w:rsidR="00324B33" w:rsidRPr="00BD5DBD" w:rsidRDefault="00324B33" w:rsidP="007452E8">
            <w:pPr>
              <w:rPr>
                <w:i/>
                <w:szCs w:val="22"/>
              </w:rPr>
            </w:pPr>
            <w:r w:rsidRPr="00BD5DBD">
              <w:rPr>
                <w:i/>
                <w:szCs w:val="22"/>
              </w:rPr>
              <w:t>Decision:</w:t>
            </w:r>
          </w:p>
        </w:tc>
        <w:tc>
          <w:tcPr>
            <w:tcW w:w="3423" w:type="pct"/>
          </w:tcPr>
          <w:p w14:paraId="3B114BEA" w14:textId="1FFB196C" w:rsidR="00324B33" w:rsidRPr="00BD5DBD" w:rsidRDefault="00324B33" w:rsidP="007452E8">
            <w:pPr>
              <w:rPr>
                <w:szCs w:val="22"/>
              </w:rPr>
            </w:pPr>
            <w:r w:rsidRPr="00BD5DBD">
              <w:rPr>
                <w:szCs w:val="22"/>
              </w:rPr>
              <w:t xml:space="preserve">Approved </w:t>
            </w:r>
            <w:r w:rsidR="00025B90">
              <w:rPr>
                <w:szCs w:val="22"/>
              </w:rPr>
              <w:t>for registration in the Australian Register of Therapeutic Goods (</w:t>
            </w:r>
            <w:proofErr w:type="spellStart"/>
            <w:r w:rsidR="00025B90">
              <w:rPr>
                <w:szCs w:val="22"/>
              </w:rPr>
              <w:t>ARTG</w:t>
            </w:r>
            <w:proofErr w:type="spellEnd"/>
            <w:r w:rsidR="00025B90">
              <w:rPr>
                <w:szCs w:val="22"/>
              </w:rPr>
              <w:t>)</w:t>
            </w:r>
          </w:p>
        </w:tc>
      </w:tr>
      <w:tr w:rsidR="00AE1947" w:rsidRPr="00BD5DBD" w14:paraId="32B72632" w14:textId="77777777" w:rsidTr="00F865A7">
        <w:tc>
          <w:tcPr>
            <w:tcW w:w="1577" w:type="pct"/>
          </w:tcPr>
          <w:p w14:paraId="332A5CD5" w14:textId="65682B5F" w:rsidR="00AE1947" w:rsidRPr="00BD5DBD" w:rsidRDefault="00AE1947" w:rsidP="007F1E37">
            <w:r w:rsidRPr="00BD5DBD">
              <w:rPr>
                <w:i/>
                <w:szCs w:val="22"/>
              </w:rPr>
              <w:t>Date of decision:</w:t>
            </w:r>
          </w:p>
        </w:tc>
        <w:tc>
          <w:tcPr>
            <w:tcW w:w="3423" w:type="pct"/>
          </w:tcPr>
          <w:p w14:paraId="7B381CD6" w14:textId="136E89F5" w:rsidR="00AE1947" w:rsidRPr="00BD5DBD" w:rsidRDefault="00BF5495" w:rsidP="00602658">
            <w:pPr>
              <w:rPr>
                <w:szCs w:val="22"/>
              </w:rPr>
            </w:pPr>
            <w:r>
              <w:rPr>
                <w:szCs w:val="22"/>
              </w:rPr>
              <w:t>5</w:t>
            </w:r>
            <w:r w:rsidR="0042173F">
              <w:rPr>
                <w:szCs w:val="22"/>
              </w:rPr>
              <w:t xml:space="preserve"> May 2026</w:t>
            </w:r>
          </w:p>
        </w:tc>
      </w:tr>
      <w:tr w:rsidR="00324B33" w:rsidRPr="00BD5DBD" w14:paraId="60A25F5A" w14:textId="77777777" w:rsidTr="00F865A7">
        <w:tc>
          <w:tcPr>
            <w:tcW w:w="1577" w:type="pct"/>
          </w:tcPr>
          <w:p w14:paraId="5C5E4CBA" w14:textId="4A718F70" w:rsidR="00324B33" w:rsidRPr="00BD5DBD" w:rsidRDefault="00324B33" w:rsidP="007452E8">
            <w:pPr>
              <w:rPr>
                <w:i/>
                <w:szCs w:val="22"/>
              </w:rPr>
            </w:pPr>
            <w:r w:rsidRPr="00BD5DBD">
              <w:rPr>
                <w:i/>
                <w:szCs w:val="22"/>
              </w:rPr>
              <w:t xml:space="preserve">Date of entry </w:t>
            </w:r>
            <w:r w:rsidR="00BF5495">
              <w:rPr>
                <w:i/>
                <w:szCs w:val="22"/>
              </w:rPr>
              <w:t>i</w:t>
            </w:r>
            <w:r w:rsidRPr="00BD5DBD">
              <w:rPr>
                <w:i/>
                <w:szCs w:val="22"/>
              </w:rPr>
              <w:t xml:space="preserve">nto </w:t>
            </w:r>
            <w:proofErr w:type="spellStart"/>
            <w:r w:rsidRPr="00BD5DBD">
              <w:rPr>
                <w:i/>
                <w:szCs w:val="22"/>
              </w:rPr>
              <w:t>ARTG</w:t>
            </w:r>
            <w:proofErr w:type="spellEnd"/>
            <w:r w:rsidRPr="00BD5DBD">
              <w:rPr>
                <w:i/>
                <w:szCs w:val="22"/>
              </w:rPr>
              <w:t>:</w:t>
            </w:r>
          </w:p>
        </w:tc>
        <w:tc>
          <w:tcPr>
            <w:tcW w:w="3423" w:type="pct"/>
          </w:tcPr>
          <w:p w14:paraId="28B270E9" w14:textId="36964794" w:rsidR="00324B33" w:rsidRPr="00BD5DBD" w:rsidRDefault="00BF5495" w:rsidP="007452E8">
            <w:pPr>
              <w:rPr>
                <w:szCs w:val="22"/>
              </w:rPr>
            </w:pPr>
            <w:r>
              <w:rPr>
                <w:szCs w:val="22"/>
              </w:rPr>
              <w:t>18 May 2026</w:t>
            </w:r>
          </w:p>
        </w:tc>
      </w:tr>
      <w:tr w:rsidR="00324B33" w:rsidRPr="00BD5DBD" w14:paraId="547E08D7" w14:textId="77777777" w:rsidTr="00F865A7">
        <w:tc>
          <w:tcPr>
            <w:tcW w:w="1577" w:type="pct"/>
          </w:tcPr>
          <w:p w14:paraId="5030EF30" w14:textId="77777777" w:rsidR="00324B33" w:rsidRPr="00BD5DBD" w:rsidRDefault="00324B33" w:rsidP="007452E8">
            <w:pPr>
              <w:rPr>
                <w:i/>
                <w:szCs w:val="22"/>
              </w:rPr>
            </w:pPr>
            <w:proofErr w:type="spellStart"/>
            <w:r w:rsidRPr="00BD5DBD">
              <w:rPr>
                <w:i/>
                <w:szCs w:val="22"/>
              </w:rPr>
              <w:t>ARTG</w:t>
            </w:r>
            <w:proofErr w:type="spellEnd"/>
            <w:r w:rsidRPr="00BD5DBD">
              <w:rPr>
                <w:i/>
                <w:szCs w:val="22"/>
              </w:rPr>
              <w:t xml:space="preserve"> number(s):</w:t>
            </w:r>
          </w:p>
        </w:tc>
        <w:tc>
          <w:tcPr>
            <w:tcW w:w="3423" w:type="pct"/>
          </w:tcPr>
          <w:p w14:paraId="0054E912" w14:textId="4A3B34AA" w:rsidR="00324B33" w:rsidRPr="00202452" w:rsidRDefault="00E31237" w:rsidP="00E31237">
            <w:pPr>
              <w:rPr>
                <w:szCs w:val="22"/>
              </w:rPr>
            </w:pPr>
            <w:r w:rsidRPr="00202452">
              <w:rPr>
                <w:szCs w:val="22"/>
              </w:rPr>
              <w:t>496226</w:t>
            </w:r>
          </w:p>
        </w:tc>
      </w:tr>
      <w:tr w:rsidR="00324B33" w:rsidRPr="00BD5DBD" w14:paraId="7618393F" w14:textId="77777777" w:rsidTr="00F865A7">
        <w:tc>
          <w:tcPr>
            <w:tcW w:w="1577" w:type="pct"/>
          </w:tcPr>
          <w:p w14:paraId="6C24CEB6" w14:textId="6A7FE944" w:rsidR="00E47E0C" w:rsidRPr="00BD5DBD" w:rsidRDefault="00324B33" w:rsidP="00202452">
            <w:pPr>
              <w:spacing w:after="0"/>
              <w:rPr>
                <w:rStyle w:val="Hyperlink"/>
                <w:i/>
                <w:szCs w:val="22"/>
              </w:rPr>
            </w:pPr>
            <w:r w:rsidRPr="00BD5DBD">
              <w:rPr>
                <w:rFonts w:ascii="Wingdings 3" w:hAnsi="Wingdings 3"/>
                <w:szCs w:val="22"/>
                <w:lang w:eastAsia="en-AU"/>
              </w:rPr>
              <w:t></w:t>
            </w:r>
            <w:hyperlink r:id="rId17" w:history="1">
              <w:r w:rsidRPr="00BD5DBD">
                <w:rPr>
                  <w:rStyle w:val="Hyperlink"/>
                  <w:i/>
                  <w:szCs w:val="22"/>
                </w:rPr>
                <w:t>Black Triangle Scheme</w:t>
              </w:r>
            </w:hyperlink>
          </w:p>
          <w:p w14:paraId="02260DE2" w14:textId="1FC334AE" w:rsidR="00324B33" w:rsidRPr="00BD5DBD" w:rsidRDefault="00E47E0C" w:rsidP="00202452">
            <w:pPr>
              <w:spacing w:line="240" w:lineRule="auto"/>
              <w:rPr>
                <w:i/>
                <w:szCs w:val="22"/>
              </w:rPr>
            </w:pPr>
            <w:r w:rsidRPr="00BD5DBD">
              <w:rPr>
                <w:i/>
                <w:szCs w:val="22"/>
              </w:rPr>
              <w:t xml:space="preserve">for </w:t>
            </w:r>
            <w:r w:rsidR="007B04DE" w:rsidRPr="00BD5DBD">
              <w:rPr>
                <w:i/>
                <w:szCs w:val="22"/>
              </w:rPr>
              <w:t>the current</w:t>
            </w:r>
            <w:r w:rsidRPr="00BD5DBD">
              <w:rPr>
                <w:i/>
                <w:szCs w:val="22"/>
              </w:rPr>
              <w:t xml:space="preserve"> submission</w:t>
            </w:r>
            <w:r w:rsidR="00324B33" w:rsidRPr="00BD5DBD">
              <w:rPr>
                <w:i/>
                <w:szCs w:val="22"/>
              </w:rPr>
              <w:t>:</w:t>
            </w:r>
          </w:p>
        </w:tc>
        <w:tc>
          <w:tcPr>
            <w:tcW w:w="3423" w:type="pct"/>
          </w:tcPr>
          <w:p w14:paraId="6FF3C6A2" w14:textId="04D0F28D" w:rsidR="00324B33" w:rsidRPr="00BD5DBD" w:rsidRDefault="00324B33" w:rsidP="007452E8">
            <w:pPr>
              <w:rPr>
                <w:szCs w:val="22"/>
              </w:rPr>
            </w:pPr>
            <w:r w:rsidRPr="00BD5DBD">
              <w:rPr>
                <w:szCs w:val="22"/>
              </w:rPr>
              <w:t>Yes</w:t>
            </w:r>
          </w:p>
        </w:tc>
      </w:tr>
      <w:tr w:rsidR="00324B33" w:rsidRPr="00437B88" w14:paraId="179E09FE" w14:textId="77777777" w:rsidTr="00F865A7">
        <w:tc>
          <w:tcPr>
            <w:tcW w:w="1577" w:type="pct"/>
          </w:tcPr>
          <w:p w14:paraId="1A592498" w14:textId="77777777" w:rsidR="00324B33" w:rsidRPr="00BD5DBD" w:rsidRDefault="00324B33" w:rsidP="007452E8">
            <w:pPr>
              <w:rPr>
                <w:i/>
                <w:szCs w:val="22"/>
              </w:rPr>
            </w:pPr>
            <w:r w:rsidRPr="00BD5DBD">
              <w:rPr>
                <w:i/>
                <w:szCs w:val="22"/>
              </w:rPr>
              <w:t>Sponsor’s name and address:</w:t>
            </w:r>
          </w:p>
        </w:tc>
        <w:tc>
          <w:tcPr>
            <w:tcW w:w="3423" w:type="pct"/>
          </w:tcPr>
          <w:p w14:paraId="16D48F74" w14:textId="77777777" w:rsidR="00324B33" w:rsidRPr="00763FBE" w:rsidRDefault="00437B88" w:rsidP="007452E8">
            <w:pPr>
              <w:rPr>
                <w:szCs w:val="22"/>
              </w:rPr>
            </w:pPr>
            <w:r w:rsidRPr="00763FBE">
              <w:rPr>
                <w:szCs w:val="22"/>
              </w:rPr>
              <w:t>Sanofi-Aventis Australia Pty Ltd</w:t>
            </w:r>
          </w:p>
          <w:p w14:paraId="68DD94B0" w14:textId="732CED26" w:rsidR="00437B88" w:rsidRPr="00437B88" w:rsidRDefault="00437B88" w:rsidP="00437B88">
            <w:pPr>
              <w:rPr>
                <w:szCs w:val="22"/>
              </w:rPr>
            </w:pPr>
            <w:r w:rsidRPr="00437B88">
              <w:rPr>
                <w:szCs w:val="22"/>
              </w:rPr>
              <w:t xml:space="preserve">Box </w:t>
            </w:r>
            <w:proofErr w:type="spellStart"/>
            <w:r w:rsidRPr="00437B88">
              <w:rPr>
                <w:szCs w:val="22"/>
              </w:rPr>
              <w:t>R1810</w:t>
            </w:r>
            <w:proofErr w:type="spellEnd"/>
            <w:r w:rsidRPr="00437B88">
              <w:rPr>
                <w:szCs w:val="22"/>
              </w:rPr>
              <w:t>, Royal Exchange, NSW, 1225 Australia</w:t>
            </w:r>
          </w:p>
        </w:tc>
      </w:tr>
      <w:tr w:rsidR="00324B33" w:rsidRPr="00BD5DBD" w14:paraId="5322B989" w14:textId="77777777" w:rsidTr="00F865A7">
        <w:tc>
          <w:tcPr>
            <w:tcW w:w="1577" w:type="pct"/>
          </w:tcPr>
          <w:p w14:paraId="24F217E3" w14:textId="51352690" w:rsidR="00324B33" w:rsidRPr="00BD5DBD" w:rsidRDefault="00324B33" w:rsidP="007452E8">
            <w:pPr>
              <w:rPr>
                <w:i/>
                <w:szCs w:val="22"/>
              </w:rPr>
            </w:pPr>
            <w:r w:rsidRPr="00BD5DBD">
              <w:rPr>
                <w:i/>
                <w:szCs w:val="22"/>
              </w:rPr>
              <w:t>Dose form:</w:t>
            </w:r>
          </w:p>
        </w:tc>
        <w:tc>
          <w:tcPr>
            <w:tcW w:w="3423" w:type="pct"/>
          </w:tcPr>
          <w:p w14:paraId="768B254C" w14:textId="37FE4DDD" w:rsidR="00324B33" w:rsidRPr="00BD5DBD" w:rsidRDefault="00EF6C43" w:rsidP="007452E8">
            <w:pPr>
              <w:rPr>
                <w:szCs w:val="22"/>
              </w:rPr>
            </w:pPr>
            <w:r>
              <w:rPr>
                <w:szCs w:val="22"/>
              </w:rPr>
              <w:t>T</w:t>
            </w:r>
            <w:r w:rsidRPr="00EF6C43">
              <w:rPr>
                <w:szCs w:val="22"/>
              </w:rPr>
              <w:t>ablet, film coated</w:t>
            </w:r>
          </w:p>
        </w:tc>
      </w:tr>
      <w:tr w:rsidR="00324B33" w:rsidRPr="00BD5DBD" w14:paraId="115243E6" w14:textId="77777777" w:rsidTr="00F865A7">
        <w:tc>
          <w:tcPr>
            <w:tcW w:w="1577" w:type="pct"/>
          </w:tcPr>
          <w:p w14:paraId="7634B062" w14:textId="3BA8F447" w:rsidR="00324B33" w:rsidRPr="00BD5DBD" w:rsidRDefault="00324B33" w:rsidP="007452E8">
            <w:pPr>
              <w:rPr>
                <w:i/>
                <w:szCs w:val="22"/>
              </w:rPr>
            </w:pPr>
            <w:r w:rsidRPr="00BD5DBD">
              <w:rPr>
                <w:i/>
                <w:szCs w:val="22"/>
              </w:rPr>
              <w:t>Strength:</w:t>
            </w:r>
          </w:p>
        </w:tc>
        <w:tc>
          <w:tcPr>
            <w:tcW w:w="3423" w:type="pct"/>
          </w:tcPr>
          <w:p w14:paraId="5E5F83DB" w14:textId="089885F8" w:rsidR="00324B33" w:rsidRPr="00BD5DBD" w:rsidRDefault="00384B35" w:rsidP="007452E8">
            <w:pPr>
              <w:rPr>
                <w:szCs w:val="22"/>
              </w:rPr>
            </w:pPr>
            <w:r>
              <w:rPr>
                <w:szCs w:val="22"/>
              </w:rPr>
              <w:t>60</w:t>
            </w:r>
            <w:r w:rsidR="00F152E3">
              <w:rPr>
                <w:szCs w:val="22"/>
              </w:rPr>
              <w:t xml:space="preserve"> mg</w:t>
            </w:r>
          </w:p>
        </w:tc>
      </w:tr>
      <w:tr w:rsidR="00324B33" w:rsidRPr="00BD5DBD" w14:paraId="34B07BA6" w14:textId="77777777" w:rsidTr="00F865A7">
        <w:tc>
          <w:tcPr>
            <w:tcW w:w="1577" w:type="pct"/>
          </w:tcPr>
          <w:p w14:paraId="1C039224" w14:textId="4550BDA1" w:rsidR="00324B33" w:rsidRPr="00BD5DBD" w:rsidRDefault="00324B33" w:rsidP="007452E8">
            <w:pPr>
              <w:rPr>
                <w:i/>
                <w:szCs w:val="22"/>
              </w:rPr>
            </w:pPr>
            <w:r w:rsidRPr="00BD5DBD">
              <w:rPr>
                <w:i/>
                <w:szCs w:val="22"/>
              </w:rPr>
              <w:t>Container:</w:t>
            </w:r>
          </w:p>
        </w:tc>
        <w:tc>
          <w:tcPr>
            <w:tcW w:w="3423" w:type="pct"/>
          </w:tcPr>
          <w:p w14:paraId="500A42C6" w14:textId="10E742E1" w:rsidR="00324B33" w:rsidRPr="00BD5DBD" w:rsidRDefault="00F152E3" w:rsidP="007452E8">
            <w:pPr>
              <w:rPr>
                <w:szCs w:val="22"/>
              </w:rPr>
            </w:pPr>
            <w:r>
              <w:rPr>
                <w:szCs w:val="22"/>
              </w:rPr>
              <w:t>Blister pack</w:t>
            </w:r>
          </w:p>
        </w:tc>
      </w:tr>
      <w:tr w:rsidR="00324B33" w:rsidRPr="00BD5DBD" w14:paraId="176B6773" w14:textId="77777777" w:rsidTr="00F865A7">
        <w:tc>
          <w:tcPr>
            <w:tcW w:w="1577" w:type="pct"/>
          </w:tcPr>
          <w:p w14:paraId="71846159" w14:textId="21487C50" w:rsidR="00324B33" w:rsidRPr="00BD5DBD" w:rsidRDefault="00324B33" w:rsidP="007452E8">
            <w:pPr>
              <w:rPr>
                <w:i/>
                <w:szCs w:val="22"/>
              </w:rPr>
            </w:pPr>
            <w:r w:rsidRPr="00BD5DBD">
              <w:rPr>
                <w:i/>
                <w:szCs w:val="22"/>
              </w:rPr>
              <w:t>Pack sizes:</w:t>
            </w:r>
          </w:p>
        </w:tc>
        <w:tc>
          <w:tcPr>
            <w:tcW w:w="3423" w:type="pct"/>
          </w:tcPr>
          <w:p w14:paraId="215BD21A" w14:textId="0257D429" w:rsidR="00384B35" w:rsidRDefault="00384B35" w:rsidP="007452E8">
            <w:pPr>
              <w:rPr>
                <w:szCs w:val="22"/>
              </w:rPr>
            </w:pPr>
            <w:r w:rsidRPr="00384B35">
              <w:rPr>
                <w:szCs w:val="22"/>
              </w:rPr>
              <w:t>7</w:t>
            </w:r>
            <w:r w:rsidR="00CA688F">
              <w:rPr>
                <w:szCs w:val="22"/>
              </w:rPr>
              <w:t xml:space="preserve"> tablets</w:t>
            </w:r>
            <w:r w:rsidRPr="00384B35">
              <w:rPr>
                <w:szCs w:val="22"/>
              </w:rPr>
              <w:t xml:space="preserve"> (starter pack)</w:t>
            </w:r>
          </w:p>
          <w:p w14:paraId="7E978F8F" w14:textId="74081714" w:rsidR="00324B33" w:rsidRPr="00BD5DBD" w:rsidRDefault="00384B35" w:rsidP="007452E8">
            <w:pPr>
              <w:rPr>
                <w:szCs w:val="22"/>
              </w:rPr>
            </w:pPr>
            <w:r w:rsidRPr="00384B35">
              <w:rPr>
                <w:szCs w:val="22"/>
              </w:rPr>
              <w:t>28</w:t>
            </w:r>
            <w:r w:rsidR="00410E6F">
              <w:rPr>
                <w:szCs w:val="22"/>
              </w:rPr>
              <w:t xml:space="preserve"> </w:t>
            </w:r>
            <w:r w:rsidR="00CA688F">
              <w:rPr>
                <w:szCs w:val="22"/>
              </w:rPr>
              <w:t>tablets</w:t>
            </w:r>
            <w:r w:rsidR="006D16D4">
              <w:rPr>
                <w:szCs w:val="22"/>
              </w:rPr>
              <w:t xml:space="preserve"> (</w:t>
            </w:r>
            <w:r w:rsidR="006D16D4">
              <w:t xml:space="preserve">blisters or </w:t>
            </w:r>
            <w:proofErr w:type="spellStart"/>
            <w:r w:rsidR="006D16D4">
              <w:t>calendarised</w:t>
            </w:r>
            <w:proofErr w:type="spellEnd"/>
            <w:r w:rsidR="006D16D4">
              <w:t xml:space="preserve"> wallet pack)</w:t>
            </w:r>
          </w:p>
        </w:tc>
      </w:tr>
      <w:tr w:rsidR="00324B33" w:rsidRPr="00BD5DBD" w14:paraId="19A2544A" w14:textId="77777777" w:rsidTr="00F865A7">
        <w:tc>
          <w:tcPr>
            <w:tcW w:w="1577" w:type="pct"/>
          </w:tcPr>
          <w:p w14:paraId="0E6C5C0E" w14:textId="7DB3FC66" w:rsidR="00324B33" w:rsidRPr="00BD5DBD" w:rsidRDefault="00324B33" w:rsidP="007452E8">
            <w:pPr>
              <w:rPr>
                <w:i/>
                <w:szCs w:val="22"/>
              </w:rPr>
            </w:pPr>
            <w:r w:rsidRPr="00BD5DBD">
              <w:rPr>
                <w:i/>
                <w:szCs w:val="22"/>
              </w:rPr>
              <w:t>Approved therapeutic use</w:t>
            </w:r>
            <w:r w:rsidR="00E47E0C" w:rsidRPr="00BD5DBD">
              <w:rPr>
                <w:i/>
                <w:szCs w:val="22"/>
              </w:rPr>
              <w:t xml:space="preserve"> </w:t>
            </w:r>
            <w:r w:rsidR="007B04DE" w:rsidRPr="00BD5DBD">
              <w:rPr>
                <w:i/>
                <w:szCs w:val="22"/>
              </w:rPr>
              <w:t>for the current</w:t>
            </w:r>
            <w:r w:rsidR="00E47E0C" w:rsidRPr="00BD5DBD">
              <w:rPr>
                <w:i/>
                <w:szCs w:val="22"/>
              </w:rPr>
              <w:t xml:space="preserve"> submission</w:t>
            </w:r>
            <w:r w:rsidRPr="00BD5DBD">
              <w:rPr>
                <w:i/>
                <w:szCs w:val="22"/>
              </w:rPr>
              <w:t>:</w:t>
            </w:r>
          </w:p>
        </w:tc>
        <w:tc>
          <w:tcPr>
            <w:tcW w:w="3423" w:type="pct"/>
          </w:tcPr>
          <w:p w14:paraId="3499D9FE" w14:textId="3652EAAB" w:rsidR="008C40C5" w:rsidRPr="008C40C5" w:rsidRDefault="008C40C5" w:rsidP="008C40C5">
            <w:pPr>
              <w:rPr>
                <w:szCs w:val="22"/>
              </w:rPr>
            </w:pPr>
            <w:proofErr w:type="spellStart"/>
            <w:r w:rsidRPr="008C40C5">
              <w:rPr>
                <w:szCs w:val="22"/>
              </w:rPr>
              <w:t>C</w:t>
            </w:r>
            <w:r>
              <w:rPr>
                <w:szCs w:val="22"/>
              </w:rPr>
              <w:t>enrifki</w:t>
            </w:r>
            <w:proofErr w:type="spellEnd"/>
            <w:r w:rsidRPr="008C40C5">
              <w:rPr>
                <w:szCs w:val="22"/>
              </w:rPr>
              <w:t xml:space="preserve"> is indicated in adults:</w:t>
            </w:r>
          </w:p>
          <w:p w14:paraId="0D4CB4A0" w14:textId="17061B43" w:rsidR="008C40C5" w:rsidRPr="008C40C5" w:rsidRDefault="008C40C5" w:rsidP="008C40C5">
            <w:pPr>
              <w:pStyle w:val="ListBullet"/>
            </w:pPr>
            <w:r w:rsidRPr="008C40C5">
              <w:t>for the treatment of non-relapsing Secondary Progressive Multiple Sclerosis (</w:t>
            </w:r>
            <w:proofErr w:type="spellStart"/>
            <w:r w:rsidRPr="008C40C5">
              <w:t>nrSPMS</w:t>
            </w:r>
            <w:proofErr w:type="spellEnd"/>
            <w:r w:rsidRPr="008C40C5">
              <w:t>)</w:t>
            </w:r>
          </w:p>
          <w:p w14:paraId="6E143E2E" w14:textId="42D3A8E6" w:rsidR="00324B33" w:rsidRPr="00BD5DBD" w:rsidRDefault="008C40C5" w:rsidP="008C40C5">
            <w:pPr>
              <w:pStyle w:val="ListBullet"/>
              <w:rPr>
                <w:szCs w:val="22"/>
              </w:rPr>
            </w:pPr>
            <w:r w:rsidRPr="008C40C5">
              <w:t>to slow disability accumulation in the absence of relapse activity with Secondary</w:t>
            </w:r>
            <w:r>
              <w:t xml:space="preserve"> </w:t>
            </w:r>
            <w:r w:rsidRPr="008C40C5">
              <w:rPr>
                <w:szCs w:val="22"/>
              </w:rPr>
              <w:t>Progressive Multiple Sclerosis (SPMS)</w:t>
            </w:r>
            <w:r w:rsidR="00CC6934">
              <w:rPr>
                <w:szCs w:val="22"/>
              </w:rPr>
              <w:t>.</w:t>
            </w:r>
          </w:p>
        </w:tc>
      </w:tr>
      <w:tr w:rsidR="00324B33" w:rsidRPr="00BD5DBD" w14:paraId="5AFDEED3" w14:textId="77777777" w:rsidTr="00F865A7">
        <w:tc>
          <w:tcPr>
            <w:tcW w:w="1577" w:type="pct"/>
          </w:tcPr>
          <w:p w14:paraId="03884BD1" w14:textId="11A9FB97" w:rsidR="00324B33" w:rsidRPr="00BD5DBD" w:rsidRDefault="00324B33" w:rsidP="007452E8">
            <w:pPr>
              <w:rPr>
                <w:i/>
                <w:szCs w:val="22"/>
              </w:rPr>
            </w:pPr>
            <w:r w:rsidRPr="00BD5DBD">
              <w:rPr>
                <w:i/>
                <w:szCs w:val="22"/>
              </w:rPr>
              <w:t>Route of administration:</w:t>
            </w:r>
          </w:p>
        </w:tc>
        <w:tc>
          <w:tcPr>
            <w:tcW w:w="3423" w:type="pct"/>
          </w:tcPr>
          <w:p w14:paraId="1ED1357E" w14:textId="0DB5429F" w:rsidR="00324B33" w:rsidRPr="00BD5DBD" w:rsidRDefault="00BF7A36" w:rsidP="007452E8">
            <w:pPr>
              <w:rPr>
                <w:szCs w:val="22"/>
              </w:rPr>
            </w:pPr>
            <w:r>
              <w:rPr>
                <w:szCs w:val="22"/>
              </w:rPr>
              <w:t>Oral</w:t>
            </w:r>
          </w:p>
        </w:tc>
      </w:tr>
      <w:tr w:rsidR="00324B33" w:rsidRPr="00BD5DBD" w14:paraId="70D7E9FA" w14:textId="77777777" w:rsidTr="00F865A7">
        <w:tc>
          <w:tcPr>
            <w:tcW w:w="1577" w:type="pct"/>
          </w:tcPr>
          <w:p w14:paraId="5ABFFC80" w14:textId="77777777" w:rsidR="00324B33" w:rsidRPr="00BD5DBD" w:rsidRDefault="00324B33" w:rsidP="007452E8">
            <w:pPr>
              <w:rPr>
                <w:i/>
                <w:szCs w:val="22"/>
              </w:rPr>
            </w:pPr>
            <w:r w:rsidRPr="00BD5DBD">
              <w:rPr>
                <w:i/>
                <w:szCs w:val="22"/>
              </w:rPr>
              <w:t>Dosage:</w:t>
            </w:r>
          </w:p>
        </w:tc>
        <w:tc>
          <w:tcPr>
            <w:tcW w:w="3423" w:type="pct"/>
          </w:tcPr>
          <w:p w14:paraId="3D0B2D5C" w14:textId="4B58F2B7" w:rsidR="00324B33" w:rsidRPr="00BD5DBD" w:rsidRDefault="00FD1CED" w:rsidP="00B025E2">
            <w:pPr>
              <w:rPr>
                <w:szCs w:val="22"/>
              </w:rPr>
            </w:pPr>
            <w:r w:rsidRPr="00FD1CED">
              <w:rPr>
                <w:szCs w:val="22"/>
              </w:rPr>
              <w:t xml:space="preserve">The recommended dose of </w:t>
            </w:r>
            <w:proofErr w:type="spellStart"/>
            <w:r w:rsidRPr="00FD1CED">
              <w:rPr>
                <w:szCs w:val="22"/>
              </w:rPr>
              <w:t>C</w:t>
            </w:r>
            <w:r>
              <w:rPr>
                <w:szCs w:val="22"/>
              </w:rPr>
              <w:t>enrifki</w:t>
            </w:r>
            <w:proofErr w:type="spellEnd"/>
            <w:r w:rsidRPr="00FD1CED">
              <w:rPr>
                <w:szCs w:val="22"/>
              </w:rPr>
              <w:t xml:space="preserve"> in adults is 60 mg orally once daily</w:t>
            </w:r>
            <w:r w:rsidR="00B025E2">
              <w:rPr>
                <w:szCs w:val="22"/>
              </w:rPr>
              <w:t xml:space="preserve">. </w:t>
            </w:r>
            <w:r w:rsidR="00324B33" w:rsidRPr="00BD5DBD">
              <w:rPr>
                <w:szCs w:val="22"/>
              </w:rPr>
              <w:t xml:space="preserve">For further information regarding dosage, </w:t>
            </w:r>
            <w:r w:rsidR="006B7126">
              <w:rPr>
                <w:szCs w:val="22"/>
              </w:rPr>
              <w:t xml:space="preserve">such as dosage modifications to manage adverse reactions, </w:t>
            </w:r>
            <w:r w:rsidR="00324B33" w:rsidRPr="00BD5DBD">
              <w:rPr>
                <w:szCs w:val="22"/>
              </w:rPr>
              <w:t xml:space="preserve">refer to the </w:t>
            </w:r>
            <w:r w:rsidR="00915B0A">
              <w:rPr>
                <w:szCs w:val="22"/>
              </w:rPr>
              <w:t>PI.</w:t>
            </w:r>
          </w:p>
        </w:tc>
      </w:tr>
      <w:tr w:rsidR="0017005C" w:rsidRPr="00BD5DBD" w14:paraId="7B7BB6AE" w14:textId="77777777" w:rsidTr="00F865A7">
        <w:tc>
          <w:tcPr>
            <w:tcW w:w="1577" w:type="pct"/>
          </w:tcPr>
          <w:p w14:paraId="3A76AFF7" w14:textId="7C436DD9" w:rsidR="0017005C" w:rsidRPr="00F8083B" w:rsidRDefault="0070330F" w:rsidP="0017005C">
            <w:r w:rsidRPr="00BD5DBD">
              <w:rPr>
                <w:i/>
                <w:szCs w:val="22"/>
              </w:rPr>
              <w:t>Pregnancy category:</w:t>
            </w:r>
          </w:p>
        </w:tc>
        <w:tc>
          <w:tcPr>
            <w:tcW w:w="3423" w:type="pct"/>
          </w:tcPr>
          <w:p w14:paraId="2FE3D1A0" w14:textId="77777777" w:rsidR="009D4C1C" w:rsidRDefault="009D4C1C" w:rsidP="00306E72">
            <w:r w:rsidRPr="009D4C1C">
              <w:t xml:space="preserve">Use in pregnancy (Category </w:t>
            </w:r>
            <w:proofErr w:type="spellStart"/>
            <w:r w:rsidRPr="009D4C1C">
              <w:t>B3</w:t>
            </w:r>
            <w:proofErr w:type="spellEnd"/>
            <w:r w:rsidRPr="009D4C1C">
              <w:t xml:space="preserve">) </w:t>
            </w:r>
          </w:p>
          <w:p w14:paraId="38F300C5" w14:textId="2BCF28AE" w:rsidR="00614BE4" w:rsidRPr="00614BE4" w:rsidRDefault="00614BE4" w:rsidP="00614BE4">
            <w:r w:rsidRPr="00614BE4">
              <w:t xml:space="preserve">Drugs </w:t>
            </w:r>
            <w:r>
              <w:t>that</w:t>
            </w:r>
            <w:r w:rsidRPr="00614BE4">
              <w:t xml:space="preserve"> have been taken by only a limited number of pregnant women and women of childbearing age, without an increase in the frequency of malformation or other direct or indirect harmful effects on the human </w:t>
            </w:r>
            <w:proofErr w:type="spellStart"/>
            <w:r w:rsidRPr="00614BE4">
              <w:t>fetus</w:t>
            </w:r>
            <w:proofErr w:type="spellEnd"/>
            <w:r w:rsidRPr="00614BE4">
              <w:t xml:space="preserve"> having been observed.</w:t>
            </w:r>
          </w:p>
          <w:p w14:paraId="5D714DF2" w14:textId="77777777" w:rsidR="00614BE4" w:rsidRPr="00614BE4" w:rsidRDefault="00614BE4" w:rsidP="00614BE4">
            <w:r w:rsidRPr="00614BE4">
              <w:lastRenderedPageBreak/>
              <w:t xml:space="preserve">Studies in animals have shown evidence of an increased occurrence of </w:t>
            </w:r>
            <w:proofErr w:type="spellStart"/>
            <w:r w:rsidRPr="00614BE4">
              <w:t>fetal</w:t>
            </w:r>
            <w:proofErr w:type="spellEnd"/>
            <w:r w:rsidRPr="00614BE4">
              <w:t xml:space="preserve"> damage, the significance of which is considered uncertain in humans.</w:t>
            </w:r>
          </w:p>
          <w:p w14:paraId="76497789" w14:textId="15F33FD0" w:rsidR="0017005C" w:rsidRPr="00BD5DBD" w:rsidRDefault="0070330F" w:rsidP="00306E72">
            <w:pPr>
              <w:rPr>
                <w:szCs w:val="22"/>
              </w:rPr>
            </w:pPr>
            <w:r w:rsidRPr="00BD5DBD">
              <w:rPr>
                <w:szCs w:val="22"/>
              </w:rPr>
              <w:t xml:space="preserve">The use of any medicine during pregnancy requires careful consideration of both risks and benefits by the treating health professional. </w:t>
            </w:r>
            <w:r w:rsidR="00721059">
              <w:rPr>
                <w:szCs w:val="22"/>
              </w:rPr>
              <w:t xml:space="preserve">The </w:t>
            </w:r>
            <w:hyperlink r:id="rId18" w:history="1">
              <w:r w:rsidR="00721059" w:rsidRPr="00065FDF">
                <w:rPr>
                  <w:rStyle w:val="Hyperlink"/>
                  <w:szCs w:val="22"/>
                </w:rPr>
                <w:t>pregnancy database</w:t>
              </w:r>
            </w:hyperlink>
            <w:r w:rsidR="00387984">
              <w:t xml:space="preserve"> </w:t>
            </w:r>
            <w:r w:rsidRPr="00BD5DBD">
              <w:rPr>
                <w:szCs w:val="22"/>
              </w:rPr>
              <w:t xml:space="preserve">must not be used as the sole basis of decision making in the use of medicines during pregnancy. The TGA does not provide advice on the use of medicines in pregnancy for specific cases. More information is available from </w:t>
            </w:r>
            <w:hyperlink r:id="rId19" w:history="1">
              <w:r w:rsidRPr="00C059D0">
                <w:rPr>
                  <w:rStyle w:val="Hyperlink"/>
                  <w:szCs w:val="22"/>
                </w:rPr>
                <w:t>obstetric drug information services</w:t>
              </w:r>
            </w:hyperlink>
            <w:r w:rsidRPr="00BD5DBD">
              <w:rPr>
                <w:szCs w:val="22"/>
              </w:rPr>
              <w:t xml:space="preserve"> in your </w:t>
            </w:r>
            <w:r w:rsidR="00306E72">
              <w:rPr>
                <w:szCs w:val="22"/>
              </w:rPr>
              <w:t>s</w:t>
            </w:r>
            <w:r w:rsidRPr="00BD5DBD">
              <w:rPr>
                <w:szCs w:val="22"/>
              </w:rPr>
              <w:t xml:space="preserve">tate or </w:t>
            </w:r>
            <w:r w:rsidR="00306E72">
              <w:rPr>
                <w:szCs w:val="22"/>
              </w:rPr>
              <w:t>t</w:t>
            </w:r>
            <w:r w:rsidRPr="00BD5DBD">
              <w:rPr>
                <w:szCs w:val="22"/>
              </w:rPr>
              <w:t>erritory.</w:t>
            </w:r>
          </w:p>
        </w:tc>
      </w:tr>
    </w:tbl>
    <w:p w14:paraId="51F2479F" w14:textId="1E34B277" w:rsidR="00324B33" w:rsidRDefault="00324B33" w:rsidP="00324B33">
      <w:pPr>
        <w:pStyle w:val="Heading3"/>
      </w:pPr>
      <w:bookmarkStart w:id="11" w:name="_Toc247691503"/>
      <w:bookmarkStart w:id="12" w:name="_Toc314842484"/>
      <w:bookmarkStart w:id="13" w:name="_Toc103679290"/>
      <w:bookmarkStart w:id="14" w:name="_Toc241244548"/>
      <w:r>
        <w:lastRenderedPageBreak/>
        <w:t>Product background</w:t>
      </w:r>
      <w:bookmarkEnd w:id="11"/>
      <w:bookmarkEnd w:id="12"/>
      <w:bookmarkEnd w:id="13"/>
      <w:bookmarkEnd w:id="14"/>
    </w:p>
    <w:p w14:paraId="59BF31D1" w14:textId="007E3ABC" w:rsidR="001500A8" w:rsidRPr="00065839" w:rsidRDefault="00324B33" w:rsidP="00065839">
      <w:r w:rsidRPr="00065839">
        <w:t xml:space="preserve">This </w:t>
      </w:r>
      <w:proofErr w:type="spellStart"/>
      <w:r w:rsidRPr="00065839">
        <w:t>AusPAR</w:t>
      </w:r>
      <w:proofErr w:type="spellEnd"/>
      <w:r w:rsidRPr="00065839">
        <w:t xml:space="preserve"> describes the submission by </w:t>
      </w:r>
      <w:r w:rsidR="00A95AFE">
        <w:t>Sanofi-Aventis Australia Pty Ltd</w:t>
      </w:r>
      <w:r w:rsidRPr="00065839">
        <w:t xml:space="preserve"> (the sponsor) to register </w:t>
      </w:r>
      <w:proofErr w:type="spellStart"/>
      <w:r w:rsidR="00062AFF">
        <w:t>Cenrifki</w:t>
      </w:r>
      <w:proofErr w:type="spellEnd"/>
      <w:r w:rsidRPr="00065839">
        <w:t xml:space="preserve"> (</w:t>
      </w:r>
      <w:proofErr w:type="spellStart"/>
      <w:r w:rsidR="00062AFF">
        <w:t>tolebrutinib</w:t>
      </w:r>
      <w:proofErr w:type="spellEnd"/>
      <w:r w:rsidRPr="00065839">
        <w:t xml:space="preserve">) </w:t>
      </w:r>
      <w:r w:rsidR="00062AFF">
        <w:t>60 mg tablets</w:t>
      </w:r>
      <w:r w:rsidRPr="00065839">
        <w:t xml:space="preserve"> for the following proposed indication:</w:t>
      </w:r>
    </w:p>
    <w:p w14:paraId="40938D6F" w14:textId="2B2502F0" w:rsidR="005315DF" w:rsidRPr="00F43D60" w:rsidRDefault="005315DF" w:rsidP="00F43D60">
      <w:pPr>
        <w:rPr>
          <w:i/>
          <w:iCs/>
        </w:rPr>
      </w:pPr>
      <w:bookmarkStart w:id="15" w:name="_Toc314842485"/>
      <w:bookmarkStart w:id="16" w:name="_Toc247691504"/>
      <w:proofErr w:type="spellStart"/>
      <w:r w:rsidRPr="00F43D60">
        <w:rPr>
          <w:i/>
          <w:iCs/>
        </w:rPr>
        <w:t>C</w:t>
      </w:r>
      <w:r w:rsidR="009E4570" w:rsidRPr="00F43D60">
        <w:rPr>
          <w:i/>
          <w:iCs/>
        </w:rPr>
        <w:t>enrifki</w:t>
      </w:r>
      <w:proofErr w:type="spellEnd"/>
      <w:r w:rsidRPr="00F43D60">
        <w:rPr>
          <w:i/>
          <w:iCs/>
          <w:spacing w:val="-6"/>
        </w:rPr>
        <w:t xml:space="preserve"> </w:t>
      </w:r>
      <w:r w:rsidRPr="00F43D60">
        <w:rPr>
          <w:i/>
          <w:iCs/>
        </w:rPr>
        <w:t>is</w:t>
      </w:r>
      <w:r w:rsidRPr="00F43D60">
        <w:rPr>
          <w:i/>
          <w:iCs/>
          <w:spacing w:val="-4"/>
        </w:rPr>
        <w:t xml:space="preserve"> </w:t>
      </w:r>
      <w:r w:rsidRPr="00F43D60">
        <w:rPr>
          <w:i/>
          <w:iCs/>
        </w:rPr>
        <w:t>indicated</w:t>
      </w:r>
      <w:r w:rsidRPr="00F43D60">
        <w:rPr>
          <w:i/>
          <w:iCs/>
          <w:spacing w:val="-5"/>
        </w:rPr>
        <w:t xml:space="preserve"> </w:t>
      </w:r>
      <w:r w:rsidRPr="00F43D60">
        <w:rPr>
          <w:i/>
          <w:iCs/>
        </w:rPr>
        <w:t>in</w:t>
      </w:r>
      <w:r w:rsidRPr="00F43D60">
        <w:rPr>
          <w:i/>
          <w:iCs/>
          <w:spacing w:val="-4"/>
        </w:rPr>
        <w:t xml:space="preserve"> </w:t>
      </w:r>
      <w:r w:rsidRPr="00F43D60">
        <w:rPr>
          <w:i/>
          <w:iCs/>
          <w:spacing w:val="-2"/>
        </w:rPr>
        <w:t>adults:</w:t>
      </w:r>
    </w:p>
    <w:p w14:paraId="77A5A31A" w14:textId="77777777" w:rsidR="005315DF" w:rsidRPr="00F43D60" w:rsidRDefault="005315DF" w:rsidP="00F43D60">
      <w:pPr>
        <w:pStyle w:val="ListBullet"/>
        <w:rPr>
          <w:i/>
          <w:iCs/>
        </w:rPr>
      </w:pPr>
      <w:r w:rsidRPr="00F43D60">
        <w:rPr>
          <w:i/>
          <w:iCs/>
        </w:rPr>
        <w:t>for the treatment of non-relapsing Secondary Progressive Multiple Sclerosis (</w:t>
      </w:r>
      <w:proofErr w:type="spellStart"/>
      <w:r w:rsidRPr="00F43D60">
        <w:rPr>
          <w:i/>
          <w:iCs/>
        </w:rPr>
        <w:t>nrSPMS</w:t>
      </w:r>
      <w:proofErr w:type="spellEnd"/>
      <w:r w:rsidRPr="00F43D60">
        <w:rPr>
          <w:i/>
          <w:iCs/>
        </w:rPr>
        <w:t>)</w:t>
      </w:r>
    </w:p>
    <w:p w14:paraId="06F4A8B6" w14:textId="5EB7B221" w:rsidR="005315DF" w:rsidRPr="00F43D60" w:rsidRDefault="005315DF" w:rsidP="00F43D60">
      <w:pPr>
        <w:pStyle w:val="ListBullet"/>
        <w:rPr>
          <w:i/>
          <w:iCs/>
        </w:rPr>
      </w:pPr>
      <w:r w:rsidRPr="00F43D60">
        <w:rPr>
          <w:i/>
          <w:iCs/>
        </w:rPr>
        <w:t xml:space="preserve">and to slow disability accumulation in the absence of relapse activity in adults with non-relapsing </w:t>
      </w:r>
      <w:r w:rsidR="00F373ED" w:rsidRPr="00F43D60">
        <w:rPr>
          <w:i/>
          <w:iCs/>
        </w:rPr>
        <w:t xml:space="preserve">Secondary Progressive Multiple Sclerosis </w:t>
      </w:r>
      <w:r w:rsidRPr="00F43D60">
        <w:rPr>
          <w:i/>
          <w:iCs/>
        </w:rPr>
        <w:t>(</w:t>
      </w:r>
      <w:proofErr w:type="spellStart"/>
      <w:r w:rsidRPr="00F43D60">
        <w:rPr>
          <w:i/>
          <w:iCs/>
        </w:rPr>
        <w:t>nrSPMS</w:t>
      </w:r>
      <w:proofErr w:type="spellEnd"/>
      <w:r w:rsidRPr="00F43D60">
        <w:rPr>
          <w:i/>
          <w:iCs/>
        </w:rPr>
        <w:t>) in adults.</w:t>
      </w:r>
    </w:p>
    <w:p w14:paraId="1E63A2AE" w14:textId="789D4EE4" w:rsidR="00CB6813" w:rsidRDefault="00005DFC" w:rsidP="00F43D60">
      <w:pPr>
        <w:pStyle w:val="Heading4"/>
      </w:pPr>
      <w:bookmarkStart w:id="17" w:name="_Toc241244549"/>
      <w:r w:rsidRPr="005315DF">
        <w:t>D</w:t>
      </w:r>
      <w:r w:rsidR="00CB6813" w:rsidRPr="005315DF">
        <w:t>isease</w:t>
      </w:r>
      <w:r w:rsidR="006428C5" w:rsidRPr="005315DF">
        <w:t xml:space="preserve"> or condition</w:t>
      </w:r>
      <w:r w:rsidR="005315DF">
        <w:t xml:space="preserve"> </w:t>
      </w:r>
      <w:r w:rsidR="00AB3A58">
        <w:t>–</w:t>
      </w:r>
      <w:r w:rsidR="005315DF">
        <w:t xml:space="preserve"> </w:t>
      </w:r>
      <w:r w:rsidR="00AB3A58">
        <w:t xml:space="preserve">Multiple </w:t>
      </w:r>
      <w:r w:rsidR="009E4570">
        <w:t>S</w:t>
      </w:r>
      <w:r w:rsidR="00AB3A58">
        <w:t>clerosis</w:t>
      </w:r>
      <w:bookmarkEnd w:id="17"/>
    </w:p>
    <w:p w14:paraId="4EEE8F8F" w14:textId="7E5A1515" w:rsidR="00600DF0" w:rsidRPr="00F43D60" w:rsidRDefault="00600DF0" w:rsidP="00F43D60">
      <w:r>
        <w:t xml:space="preserve">Multiple </w:t>
      </w:r>
      <w:r w:rsidR="009E4570">
        <w:t>S</w:t>
      </w:r>
      <w:r>
        <w:t xml:space="preserve">clerosis </w:t>
      </w:r>
      <w:r w:rsidR="009E4570">
        <w:t xml:space="preserve">(MS) </w:t>
      </w:r>
      <w:r>
        <w:t>has heterogeneous clinical and imaging manifestations, which differ between patients and change within individual patients over time. There is no single pathognomonic clinical feature or diagnostic test; diagnosis of multiple sclerosis relies on the integration of clinical, imaging, and laboratory findings. MRI abnormalities associated with other diseases and non-specific MRI findings, which are common in the general population, can be mistaken for multiple sclerosis.</w:t>
      </w:r>
      <w:r w:rsidR="00F51927" w:rsidRPr="00982076">
        <w:rPr>
          <w:rStyle w:val="FootnoteReference"/>
          <w:position w:val="5"/>
          <w:sz w:val="14"/>
          <w:vertAlign w:val="baseline"/>
        </w:rPr>
        <w:footnoteReference w:id="1"/>
      </w:r>
    </w:p>
    <w:p w14:paraId="31063159" w14:textId="093DADB0" w:rsidR="00600DF0" w:rsidRPr="00F43D60" w:rsidRDefault="00600DF0" w:rsidP="00F43D60">
      <w:r>
        <w:t>There is increasing evidence that disability progression in MS occurs primarily because of neurodegeneration that is independent of relapse activity. Lublin et al.</w:t>
      </w:r>
      <w:r w:rsidR="00982076" w:rsidRPr="00982076">
        <w:rPr>
          <w:rStyle w:val="FootnoteReference"/>
          <w:spacing w:val="35"/>
          <w:position w:val="5"/>
          <w:sz w:val="14"/>
          <w:vertAlign w:val="baseline"/>
        </w:rPr>
        <w:footnoteReference w:id="2"/>
      </w:r>
      <w:r w:rsidRPr="00982076">
        <w:rPr>
          <w:spacing w:val="35"/>
          <w:position w:val="5"/>
          <w:sz w:val="14"/>
        </w:rPr>
        <w:t xml:space="preserve"> </w:t>
      </w:r>
      <w:r>
        <w:t>conducted an analysis suggesting that progression independent of relapse activity (PIRA), defined as confirmed disability worsening over 3 to 6 months with either no prior relapse or beginning more than 90 days after the start of the last relapse, was present early in the course of MS in all clinical phenotypes</w:t>
      </w:r>
      <w:r>
        <w:rPr>
          <w:spacing w:val="-2"/>
        </w:rPr>
        <w:t xml:space="preserve"> </w:t>
      </w:r>
      <w:r>
        <w:t>and</w:t>
      </w:r>
      <w:r>
        <w:rPr>
          <w:spacing w:val="-3"/>
        </w:rPr>
        <w:t xml:space="preserve"> </w:t>
      </w:r>
      <w:r>
        <w:t>became</w:t>
      </w:r>
      <w:r>
        <w:rPr>
          <w:spacing w:val="-3"/>
        </w:rPr>
        <w:t xml:space="preserve"> </w:t>
      </w:r>
      <w:r>
        <w:t>the</w:t>
      </w:r>
      <w:r>
        <w:rPr>
          <w:spacing w:val="-3"/>
        </w:rPr>
        <w:t xml:space="preserve"> </w:t>
      </w:r>
      <w:r>
        <w:t>major</w:t>
      </w:r>
      <w:r>
        <w:rPr>
          <w:spacing w:val="-3"/>
        </w:rPr>
        <w:t xml:space="preserve"> </w:t>
      </w:r>
      <w:r>
        <w:t>driver</w:t>
      </w:r>
      <w:r>
        <w:rPr>
          <w:spacing w:val="-5"/>
        </w:rPr>
        <w:t xml:space="preserve"> </w:t>
      </w:r>
      <w:r>
        <w:t>of</w:t>
      </w:r>
      <w:r>
        <w:rPr>
          <w:spacing w:val="-3"/>
        </w:rPr>
        <w:t xml:space="preserve"> </w:t>
      </w:r>
      <w:r>
        <w:t>disability</w:t>
      </w:r>
      <w:r>
        <w:rPr>
          <w:spacing w:val="-4"/>
        </w:rPr>
        <w:t xml:space="preserve"> </w:t>
      </w:r>
      <w:r>
        <w:t>in</w:t>
      </w:r>
      <w:r>
        <w:rPr>
          <w:spacing w:val="-4"/>
        </w:rPr>
        <w:t xml:space="preserve"> </w:t>
      </w:r>
      <w:r>
        <w:t>later</w:t>
      </w:r>
      <w:r>
        <w:rPr>
          <w:spacing w:val="-3"/>
        </w:rPr>
        <w:t xml:space="preserve"> </w:t>
      </w:r>
      <w:r>
        <w:t>stages</w:t>
      </w:r>
      <w:r>
        <w:rPr>
          <w:spacing w:val="-2"/>
        </w:rPr>
        <w:t xml:space="preserve"> </w:t>
      </w:r>
      <w:r>
        <w:t>of</w:t>
      </w:r>
      <w:r>
        <w:rPr>
          <w:spacing w:val="-3"/>
        </w:rPr>
        <w:t xml:space="preserve"> </w:t>
      </w:r>
      <w:r>
        <w:t>MS.</w:t>
      </w:r>
      <w:r>
        <w:rPr>
          <w:spacing w:val="-3"/>
        </w:rPr>
        <w:t xml:space="preserve"> </w:t>
      </w:r>
      <w:r>
        <w:t>Longitudinal</w:t>
      </w:r>
      <w:r>
        <w:rPr>
          <w:spacing w:val="-5"/>
        </w:rPr>
        <w:t xml:space="preserve"> </w:t>
      </w:r>
      <w:r>
        <w:t>imaging studies have also associated evidence of neurodegeneration, denoted by atrophy, with risk of clinical progression.</w:t>
      </w:r>
      <w:r w:rsidR="00967DC0" w:rsidRPr="00967DC0">
        <w:rPr>
          <w:rStyle w:val="FootnoteReference"/>
          <w:position w:val="5"/>
          <w:sz w:val="14"/>
          <w:vertAlign w:val="baseline"/>
        </w:rPr>
        <w:footnoteReference w:id="3"/>
      </w:r>
    </w:p>
    <w:p w14:paraId="559FF959" w14:textId="5C94DB0F" w:rsidR="00600DF0" w:rsidRDefault="00600DF0" w:rsidP="00F43D60">
      <w:r>
        <w:t>Whilst</w:t>
      </w:r>
      <w:r>
        <w:rPr>
          <w:spacing w:val="-13"/>
        </w:rPr>
        <w:t xml:space="preserve"> </w:t>
      </w:r>
      <w:r>
        <w:t>published</w:t>
      </w:r>
      <w:r>
        <w:rPr>
          <w:spacing w:val="-12"/>
        </w:rPr>
        <w:t xml:space="preserve"> </w:t>
      </w:r>
      <w:r>
        <w:t>literature</w:t>
      </w:r>
      <w:r>
        <w:rPr>
          <w:spacing w:val="-12"/>
        </w:rPr>
        <w:t xml:space="preserve"> </w:t>
      </w:r>
      <w:r>
        <w:t>suggests</w:t>
      </w:r>
      <w:r>
        <w:rPr>
          <w:spacing w:val="-12"/>
        </w:rPr>
        <w:t xml:space="preserve"> </w:t>
      </w:r>
      <w:r>
        <w:t>significant</w:t>
      </w:r>
      <w:r>
        <w:rPr>
          <w:spacing w:val="-12"/>
        </w:rPr>
        <w:t xml:space="preserve"> </w:t>
      </w:r>
      <w:r>
        <w:t>improvement</w:t>
      </w:r>
      <w:r>
        <w:rPr>
          <w:spacing w:val="-12"/>
        </w:rPr>
        <w:t xml:space="preserve"> </w:t>
      </w:r>
      <w:r>
        <w:t>in</w:t>
      </w:r>
      <w:r>
        <w:rPr>
          <w:spacing w:val="-12"/>
        </w:rPr>
        <w:t xml:space="preserve"> </w:t>
      </w:r>
      <w:r>
        <w:t>disease</w:t>
      </w:r>
      <w:r>
        <w:rPr>
          <w:spacing w:val="-12"/>
        </w:rPr>
        <w:t xml:space="preserve"> </w:t>
      </w:r>
      <w:r>
        <w:t>outcomes</w:t>
      </w:r>
      <w:r>
        <w:rPr>
          <w:spacing w:val="-12"/>
        </w:rPr>
        <w:t xml:space="preserve"> </w:t>
      </w:r>
      <w:r>
        <w:t>for</w:t>
      </w:r>
      <w:r>
        <w:rPr>
          <w:spacing w:val="-13"/>
        </w:rPr>
        <w:t xml:space="preserve"> </w:t>
      </w:r>
      <w:r>
        <w:t>MS</w:t>
      </w:r>
      <w:r>
        <w:rPr>
          <w:spacing w:val="-12"/>
        </w:rPr>
        <w:t xml:space="preserve"> </w:t>
      </w:r>
      <w:r>
        <w:t>patients since</w:t>
      </w:r>
      <w:r>
        <w:rPr>
          <w:spacing w:val="-6"/>
        </w:rPr>
        <w:t xml:space="preserve"> </w:t>
      </w:r>
      <w:r>
        <w:t>the</w:t>
      </w:r>
      <w:r>
        <w:rPr>
          <w:spacing w:val="-6"/>
        </w:rPr>
        <w:t xml:space="preserve"> </w:t>
      </w:r>
      <w:r>
        <w:t>advent</w:t>
      </w:r>
      <w:r>
        <w:rPr>
          <w:spacing w:val="-7"/>
        </w:rPr>
        <w:t xml:space="preserve"> </w:t>
      </w:r>
      <w:r>
        <w:t>of</w:t>
      </w:r>
      <w:r>
        <w:rPr>
          <w:spacing w:val="-6"/>
        </w:rPr>
        <w:t xml:space="preserve"> </w:t>
      </w:r>
      <w:r>
        <w:t>disease-modifying</w:t>
      </w:r>
      <w:r>
        <w:rPr>
          <w:spacing w:val="-5"/>
        </w:rPr>
        <w:t xml:space="preserve"> </w:t>
      </w:r>
      <w:r>
        <w:t>therapies,</w:t>
      </w:r>
      <w:r>
        <w:rPr>
          <w:spacing w:val="-6"/>
        </w:rPr>
        <w:t xml:space="preserve"> </w:t>
      </w:r>
      <w:r>
        <w:t>it</w:t>
      </w:r>
      <w:r>
        <w:rPr>
          <w:spacing w:val="-7"/>
        </w:rPr>
        <w:t xml:space="preserve"> </w:t>
      </w:r>
      <w:r>
        <w:t>is</w:t>
      </w:r>
      <w:r>
        <w:rPr>
          <w:spacing w:val="-6"/>
        </w:rPr>
        <w:t xml:space="preserve"> </w:t>
      </w:r>
      <w:r>
        <w:t>unequivocal</w:t>
      </w:r>
      <w:r>
        <w:rPr>
          <w:spacing w:val="-7"/>
        </w:rPr>
        <w:t xml:space="preserve"> </w:t>
      </w:r>
      <w:r>
        <w:t>that</w:t>
      </w:r>
      <w:r>
        <w:rPr>
          <w:spacing w:val="-7"/>
        </w:rPr>
        <w:t xml:space="preserve"> </w:t>
      </w:r>
      <w:r>
        <w:t>MS,</w:t>
      </w:r>
      <w:r>
        <w:rPr>
          <w:spacing w:val="-6"/>
        </w:rPr>
        <w:t xml:space="preserve"> </w:t>
      </w:r>
      <w:r>
        <w:t>in</w:t>
      </w:r>
      <w:r>
        <w:rPr>
          <w:spacing w:val="-8"/>
        </w:rPr>
        <w:t xml:space="preserve"> </w:t>
      </w:r>
      <w:r>
        <w:t>all</w:t>
      </w:r>
      <w:r>
        <w:rPr>
          <w:spacing w:val="-7"/>
        </w:rPr>
        <w:t xml:space="preserve"> </w:t>
      </w:r>
      <w:r>
        <w:t>its</w:t>
      </w:r>
      <w:r>
        <w:rPr>
          <w:spacing w:val="-6"/>
        </w:rPr>
        <w:t xml:space="preserve"> </w:t>
      </w:r>
      <w:r>
        <w:t>phenotypes,</w:t>
      </w:r>
      <w:r>
        <w:rPr>
          <w:spacing w:val="-6"/>
        </w:rPr>
        <w:t xml:space="preserve"> </w:t>
      </w:r>
      <w:r>
        <w:t>is associated</w:t>
      </w:r>
      <w:r>
        <w:rPr>
          <w:spacing w:val="-3"/>
        </w:rPr>
        <w:t xml:space="preserve"> </w:t>
      </w:r>
      <w:r>
        <w:t>with</w:t>
      </w:r>
      <w:r>
        <w:rPr>
          <w:spacing w:val="-5"/>
        </w:rPr>
        <w:t xml:space="preserve"> </w:t>
      </w:r>
      <w:r>
        <w:t>a</w:t>
      </w:r>
      <w:r>
        <w:rPr>
          <w:spacing w:val="-3"/>
        </w:rPr>
        <w:t xml:space="preserve"> </w:t>
      </w:r>
      <w:r>
        <w:t>significant</w:t>
      </w:r>
      <w:r>
        <w:rPr>
          <w:spacing w:val="-3"/>
        </w:rPr>
        <w:t xml:space="preserve"> </w:t>
      </w:r>
      <w:r>
        <w:t>burden</w:t>
      </w:r>
      <w:r>
        <w:rPr>
          <w:spacing w:val="-4"/>
        </w:rPr>
        <w:t xml:space="preserve"> </w:t>
      </w:r>
      <w:r>
        <w:t>of</w:t>
      </w:r>
      <w:r>
        <w:rPr>
          <w:spacing w:val="-3"/>
        </w:rPr>
        <w:t xml:space="preserve"> </w:t>
      </w:r>
      <w:r>
        <w:t>irreversible</w:t>
      </w:r>
      <w:r>
        <w:rPr>
          <w:spacing w:val="-5"/>
        </w:rPr>
        <w:t xml:space="preserve"> </w:t>
      </w:r>
      <w:r>
        <w:t>neurologic</w:t>
      </w:r>
      <w:r>
        <w:rPr>
          <w:spacing w:val="-2"/>
        </w:rPr>
        <w:t xml:space="preserve"> </w:t>
      </w:r>
      <w:r>
        <w:t>disability.</w:t>
      </w:r>
      <w:r>
        <w:rPr>
          <w:spacing w:val="-3"/>
        </w:rPr>
        <w:t xml:space="preserve"> </w:t>
      </w:r>
      <w:r>
        <w:t>This</w:t>
      </w:r>
      <w:r>
        <w:rPr>
          <w:spacing w:val="-4"/>
        </w:rPr>
        <w:t xml:space="preserve"> </w:t>
      </w:r>
      <w:r>
        <w:t>is</w:t>
      </w:r>
      <w:r>
        <w:rPr>
          <w:spacing w:val="-2"/>
        </w:rPr>
        <w:t xml:space="preserve"> </w:t>
      </w:r>
      <w:r>
        <w:t>particularly</w:t>
      </w:r>
      <w:r>
        <w:rPr>
          <w:spacing w:val="-4"/>
        </w:rPr>
        <w:t xml:space="preserve"> </w:t>
      </w:r>
      <w:r>
        <w:t xml:space="preserve">true for patients with </w:t>
      </w:r>
      <w:r w:rsidR="00CC39D0">
        <w:t xml:space="preserve">Secondary </w:t>
      </w:r>
      <w:r w:rsidR="005D524A">
        <w:t>Progressive Multiple Sclerosis (</w:t>
      </w:r>
      <w:r>
        <w:t>SPMS</w:t>
      </w:r>
      <w:r w:rsidR="005D524A">
        <w:t>)</w:t>
      </w:r>
      <w:r>
        <w:t xml:space="preserve">, characterised by the steady </w:t>
      </w:r>
      <w:r>
        <w:lastRenderedPageBreak/>
        <w:t>progression of disability and with an unmet clinical need in terms of effective treatment. As noted in the background section, MS is also associated with increased mortality.</w:t>
      </w:r>
    </w:p>
    <w:p w14:paraId="752DB940" w14:textId="780C18E5" w:rsidR="00600DF0" w:rsidRPr="00F43D60" w:rsidRDefault="00600DF0" w:rsidP="00F43D60">
      <w:r>
        <w:t>In Australia there is evidence that MS prevalence is increasing over time, in line with global estimates,</w:t>
      </w:r>
      <w:r>
        <w:rPr>
          <w:spacing w:val="-2"/>
        </w:rPr>
        <w:t xml:space="preserve"> </w:t>
      </w:r>
      <w:r>
        <w:t>and</w:t>
      </w:r>
      <w:r>
        <w:rPr>
          <w:spacing w:val="-2"/>
        </w:rPr>
        <w:t xml:space="preserve"> </w:t>
      </w:r>
      <w:r>
        <w:t>that</w:t>
      </w:r>
      <w:r>
        <w:rPr>
          <w:spacing w:val="-2"/>
        </w:rPr>
        <w:t xml:space="preserve"> </w:t>
      </w:r>
      <w:r>
        <w:t>the</w:t>
      </w:r>
      <w:r>
        <w:rPr>
          <w:spacing w:val="-2"/>
        </w:rPr>
        <w:t xml:space="preserve"> </w:t>
      </w:r>
      <w:r>
        <w:t>positive</w:t>
      </w:r>
      <w:r>
        <w:rPr>
          <w:spacing w:val="-2"/>
        </w:rPr>
        <w:t xml:space="preserve"> </w:t>
      </w:r>
      <w:r>
        <w:t>latitudinal</w:t>
      </w:r>
      <w:r>
        <w:rPr>
          <w:spacing w:val="-4"/>
        </w:rPr>
        <w:t xml:space="preserve"> </w:t>
      </w:r>
      <w:r>
        <w:t>gradient</w:t>
      </w:r>
      <w:r>
        <w:rPr>
          <w:spacing w:val="-2"/>
        </w:rPr>
        <w:t xml:space="preserve"> </w:t>
      </w:r>
      <w:r>
        <w:t>is</w:t>
      </w:r>
      <w:r>
        <w:rPr>
          <w:spacing w:val="-1"/>
        </w:rPr>
        <w:t xml:space="preserve"> </w:t>
      </w:r>
      <w:r>
        <w:t>maintained,</w:t>
      </w:r>
      <w:r>
        <w:rPr>
          <w:spacing w:val="-2"/>
        </w:rPr>
        <w:t xml:space="preserve"> </w:t>
      </w:r>
      <w:r>
        <w:t>with</w:t>
      </w:r>
      <w:r>
        <w:rPr>
          <w:spacing w:val="-1"/>
        </w:rPr>
        <w:t xml:space="preserve"> </w:t>
      </w:r>
      <w:r>
        <w:t>highest</w:t>
      </w:r>
      <w:r>
        <w:rPr>
          <w:spacing w:val="-2"/>
        </w:rPr>
        <w:t xml:space="preserve"> </w:t>
      </w:r>
      <w:r>
        <w:t>prevalence</w:t>
      </w:r>
      <w:r>
        <w:rPr>
          <w:spacing w:val="-2"/>
        </w:rPr>
        <w:t xml:space="preserve"> </w:t>
      </w:r>
      <w:r>
        <w:t>of</w:t>
      </w:r>
      <w:r>
        <w:rPr>
          <w:spacing w:val="-2"/>
        </w:rPr>
        <w:t xml:space="preserve"> </w:t>
      </w:r>
      <w:r>
        <w:t>MS found in Tasmania and lowest prevalence in northern Australia.</w:t>
      </w:r>
      <w:hyperlink w:anchor="_bookmark3" w:history="1">
        <w:r>
          <w:rPr>
            <w:position w:val="5"/>
            <w:sz w:val="14"/>
          </w:rPr>
          <w:t>4</w:t>
        </w:r>
      </w:hyperlink>
      <w:r>
        <w:rPr>
          <w:spacing w:val="20"/>
          <w:position w:val="5"/>
          <w:sz w:val="14"/>
        </w:rPr>
        <w:t xml:space="preserve"> </w:t>
      </w:r>
      <w:r>
        <w:t>Campbell et al.</w:t>
      </w:r>
      <w:r>
        <w:rPr>
          <w:spacing w:val="20"/>
          <w:position w:val="5"/>
          <w:sz w:val="14"/>
        </w:rPr>
        <w:t xml:space="preserve"> </w:t>
      </w:r>
      <w:r>
        <w:t>have recently reported national age-standardised prevalence of 136.1/100,000, with the rate in Tasmania higher at 203.5/100,000</w:t>
      </w:r>
      <w:r w:rsidR="00420B3C">
        <w:t>.</w:t>
      </w:r>
      <w:r w:rsidR="00420B3C" w:rsidRPr="00003ABA">
        <w:rPr>
          <w:position w:val="5"/>
          <w:sz w:val="14"/>
        </w:rPr>
        <w:footnoteReference w:id="4"/>
      </w:r>
    </w:p>
    <w:p w14:paraId="7628B7FE" w14:textId="46CAFAD0" w:rsidR="00600DF0" w:rsidRPr="008E73B1" w:rsidRDefault="00600DF0" w:rsidP="00F43D60">
      <w:pPr>
        <w:pStyle w:val="Heading5"/>
        <w:rPr>
          <w:i/>
        </w:rPr>
      </w:pPr>
      <w:r w:rsidRPr="008E73B1">
        <w:t xml:space="preserve">Non-relapsing </w:t>
      </w:r>
      <w:r w:rsidR="00574FBB">
        <w:t>S</w:t>
      </w:r>
      <w:r w:rsidRPr="008E73B1">
        <w:t xml:space="preserve">econdary </w:t>
      </w:r>
      <w:r w:rsidR="00574FBB">
        <w:t>P</w:t>
      </w:r>
      <w:r w:rsidRPr="008E73B1">
        <w:t xml:space="preserve">rogressive </w:t>
      </w:r>
      <w:r w:rsidR="00574FBB">
        <w:t>M</w:t>
      </w:r>
      <w:r w:rsidRPr="008E73B1">
        <w:t xml:space="preserve">ultiple </w:t>
      </w:r>
      <w:r w:rsidR="00574FBB">
        <w:t>S</w:t>
      </w:r>
      <w:r w:rsidRPr="008E73B1">
        <w:t>clerosis</w:t>
      </w:r>
    </w:p>
    <w:p w14:paraId="13279345" w14:textId="77777777" w:rsidR="00600DF0" w:rsidRDefault="00600DF0" w:rsidP="00F43D60">
      <w:r>
        <w:t xml:space="preserve">Clinically, SPMS is defined as steadily progressing neurologic dysfunction without unequivocal recovery, which is predominantly independent of relapses and can be termed </w:t>
      </w:r>
      <w:proofErr w:type="spellStart"/>
      <w:r>
        <w:t>nrSPMS</w:t>
      </w:r>
      <w:proofErr w:type="spellEnd"/>
      <w:r>
        <w:t>.</w:t>
      </w:r>
    </w:p>
    <w:p w14:paraId="6E5D113B" w14:textId="769CD8F4" w:rsidR="00600DF0" w:rsidRDefault="00F140AE" w:rsidP="006E71FD">
      <w:pPr>
        <w:rPr>
          <w:position w:val="5"/>
          <w:sz w:val="14"/>
        </w:rPr>
      </w:pPr>
      <w:bookmarkStart w:id="18" w:name="_bookmark0"/>
      <w:bookmarkEnd w:id="18"/>
      <w:r>
        <w:t>About</w:t>
      </w:r>
      <w:r w:rsidR="00884CD1">
        <w:t xml:space="preserve"> </w:t>
      </w:r>
      <w:r w:rsidR="00600DF0">
        <w:t>85 to 95% of patients with SPMS have the non-relapsing form. There is not a distinct transition between</w:t>
      </w:r>
      <w:r w:rsidR="00600DF0">
        <w:rPr>
          <w:spacing w:val="-4"/>
        </w:rPr>
        <w:t xml:space="preserve"> </w:t>
      </w:r>
      <w:r w:rsidR="00600DF0">
        <w:t>relapsing</w:t>
      </w:r>
      <w:r w:rsidR="00600DF0">
        <w:rPr>
          <w:spacing w:val="-2"/>
        </w:rPr>
        <w:t xml:space="preserve"> </w:t>
      </w:r>
      <w:r w:rsidR="00600DF0">
        <w:t>and</w:t>
      </w:r>
      <w:r w:rsidR="00600DF0">
        <w:rPr>
          <w:spacing w:val="-5"/>
        </w:rPr>
        <w:t xml:space="preserve"> </w:t>
      </w:r>
      <w:r w:rsidR="00600DF0">
        <w:t>SPMS;</w:t>
      </w:r>
      <w:r w:rsidR="00600DF0">
        <w:rPr>
          <w:spacing w:val="-4"/>
        </w:rPr>
        <w:t xml:space="preserve"> </w:t>
      </w:r>
      <w:r w:rsidR="00600DF0">
        <w:t>rather</w:t>
      </w:r>
      <w:r w:rsidR="00600DF0">
        <w:rPr>
          <w:spacing w:val="-3"/>
        </w:rPr>
        <w:t xml:space="preserve"> </w:t>
      </w:r>
      <w:r w:rsidR="00600DF0">
        <w:t>relapses</w:t>
      </w:r>
      <w:r w:rsidR="00600DF0">
        <w:rPr>
          <w:spacing w:val="-2"/>
        </w:rPr>
        <w:t xml:space="preserve"> </w:t>
      </w:r>
      <w:r w:rsidR="00600DF0">
        <w:t>occur</w:t>
      </w:r>
      <w:r w:rsidR="00600DF0">
        <w:rPr>
          <w:spacing w:val="-5"/>
        </w:rPr>
        <w:t xml:space="preserve"> </w:t>
      </w:r>
      <w:r w:rsidR="00600DF0">
        <w:t>on</w:t>
      </w:r>
      <w:r w:rsidR="00600DF0">
        <w:rPr>
          <w:spacing w:val="-4"/>
        </w:rPr>
        <w:t xml:space="preserve"> </w:t>
      </w:r>
      <w:r w:rsidR="00600DF0">
        <w:t>a</w:t>
      </w:r>
      <w:r w:rsidR="00600DF0">
        <w:rPr>
          <w:spacing w:val="-3"/>
        </w:rPr>
        <w:t xml:space="preserve"> </w:t>
      </w:r>
      <w:r w:rsidR="00600DF0">
        <w:t>background</w:t>
      </w:r>
      <w:r w:rsidR="00600DF0">
        <w:rPr>
          <w:spacing w:val="-3"/>
        </w:rPr>
        <w:t xml:space="preserve"> </w:t>
      </w:r>
      <w:r w:rsidR="00600DF0">
        <w:t>of</w:t>
      </w:r>
      <w:r w:rsidR="00600DF0">
        <w:rPr>
          <w:spacing w:val="-5"/>
        </w:rPr>
        <w:t xml:space="preserve"> </w:t>
      </w:r>
      <w:r w:rsidR="00600DF0">
        <w:t>subtle</w:t>
      </w:r>
      <w:r w:rsidR="00600DF0">
        <w:rPr>
          <w:spacing w:val="-5"/>
        </w:rPr>
        <w:t xml:space="preserve"> </w:t>
      </w:r>
      <w:r w:rsidR="00600DF0">
        <w:t>progression,</w:t>
      </w:r>
      <w:r w:rsidR="00600DF0">
        <w:rPr>
          <w:spacing w:val="-3"/>
        </w:rPr>
        <w:t xml:space="preserve"> </w:t>
      </w:r>
      <w:r w:rsidR="00600DF0">
        <w:t>prior to progression becoming dominant.</w:t>
      </w:r>
      <w:r w:rsidR="00907860">
        <w:rPr>
          <w:position w:val="5"/>
          <w:sz w:val="14"/>
        </w:rPr>
        <w:t xml:space="preserve"> </w:t>
      </w:r>
    </w:p>
    <w:p w14:paraId="036AF607" w14:textId="77777777" w:rsidR="00600DF0" w:rsidRPr="008E73B1" w:rsidRDefault="00600DF0" w:rsidP="00F43D60">
      <w:pPr>
        <w:pStyle w:val="Heading5"/>
        <w:rPr>
          <w:i/>
        </w:rPr>
      </w:pPr>
      <w:r w:rsidRPr="008E73B1">
        <w:t>Disability</w:t>
      </w:r>
      <w:r w:rsidRPr="008E73B1">
        <w:rPr>
          <w:spacing w:val="-7"/>
        </w:rPr>
        <w:t xml:space="preserve"> </w:t>
      </w:r>
      <w:r w:rsidRPr="008E73B1">
        <w:t>accumulation</w:t>
      </w:r>
      <w:r w:rsidRPr="008E73B1">
        <w:rPr>
          <w:spacing w:val="-6"/>
        </w:rPr>
        <w:t xml:space="preserve"> </w:t>
      </w:r>
      <w:r w:rsidRPr="008E73B1">
        <w:t>independent</w:t>
      </w:r>
      <w:r w:rsidRPr="008E73B1">
        <w:rPr>
          <w:spacing w:val="-7"/>
        </w:rPr>
        <w:t xml:space="preserve"> </w:t>
      </w:r>
      <w:r w:rsidRPr="008E73B1">
        <w:t>of</w:t>
      </w:r>
      <w:r w:rsidRPr="008E73B1">
        <w:rPr>
          <w:spacing w:val="-5"/>
        </w:rPr>
        <w:t xml:space="preserve"> </w:t>
      </w:r>
      <w:r w:rsidRPr="008E73B1">
        <w:t>relapse</w:t>
      </w:r>
      <w:r w:rsidRPr="008E73B1">
        <w:rPr>
          <w:spacing w:val="-5"/>
        </w:rPr>
        <w:t xml:space="preserve"> </w:t>
      </w:r>
      <w:r w:rsidRPr="008E73B1">
        <w:rPr>
          <w:spacing w:val="-2"/>
        </w:rPr>
        <w:t>activity</w:t>
      </w:r>
    </w:p>
    <w:p w14:paraId="396D2C1B" w14:textId="77777777" w:rsidR="00600DF0" w:rsidRDefault="00600DF0" w:rsidP="006E71FD">
      <w:r>
        <w:t>Disability accrual in MS can derive from relapse associated worsening (RAW) or progression independent of relapse activity (PIRA).</w:t>
      </w:r>
    </w:p>
    <w:p w14:paraId="2C41DF2D" w14:textId="7F5EF463" w:rsidR="00600DF0" w:rsidRPr="00F43D60" w:rsidRDefault="00600DF0" w:rsidP="00F43D60">
      <w:r>
        <w:t>Recent</w:t>
      </w:r>
      <w:r>
        <w:rPr>
          <w:spacing w:val="-12"/>
        </w:rPr>
        <w:t xml:space="preserve"> </w:t>
      </w:r>
      <w:r>
        <w:t>studies</w:t>
      </w:r>
      <w:r>
        <w:rPr>
          <w:spacing w:val="-10"/>
        </w:rPr>
        <w:t xml:space="preserve"> </w:t>
      </w:r>
      <w:r>
        <w:t>have</w:t>
      </w:r>
      <w:r>
        <w:rPr>
          <w:spacing w:val="-11"/>
        </w:rPr>
        <w:t xml:space="preserve"> </w:t>
      </w:r>
      <w:r>
        <w:t>also</w:t>
      </w:r>
      <w:r>
        <w:rPr>
          <w:spacing w:val="-11"/>
        </w:rPr>
        <w:t xml:space="preserve"> </w:t>
      </w:r>
      <w:r>
        <w:t>uncovered</w:t>
      </w:r>
      <w:r>
        <w:rPr>
          <w:spacing w:val="-12"/>
        </w:rPr>
        <w:t xml:space="preserve"> </w:t>
      </w:r>
      <w:r>
        <w:t>an</w:t>
      </w:r>
      <w:r>
        <w:rPr>
          <w:spacing w:val="-12"/>
        </w:rPr>
        <w:t xml:space="preserve"> </w:t>
      </w:r>
      <w:r>
        <w:t>underlying</w:t>
      </w:r>
      <w:r>
        <w:rPr>
          <w:spacing w:val="-10"/>
        </w:rPr>
        <w:t xml:space="preserve"> </w:t>
      </w:r>
      <w:r>
        <w:t>accrual</w:t>
      </w:r>
      <w:r>
        <w:rPr>
          <w:spacing w:val="-11"/>
        </w:rPr>
        <w:t xml:space="preserve"> </w:t>
      </w:r>
      <w:r>
        <w:t>of</w:t>
      </w:r>
      <w:r>
        <w:rPr>
          <w:spacing w:val="-11"/>
        </w:rPr>
        <w:t xml:space="preserve"> </w:t>
      </w:r>
      <w:r>
        <w:t>disability</w:t>
      </w:r>
      <w:r>
        <w:rPr>
          <w:spacing w:val="-12"/>
        </w:rPr>
        <w:t xml:space="preserve"> </w:t>
      </w:r>
      <w:r>
        <w:t>in</w:t>
      </w:r>
      <w:r>
        <w:rPr>
          <w:spacing w:val="-12"/>
        </w:rPr>
        <w:t xml:space="preserve"> </w:t>
      </w:r>
      <w:r>
        <w:t>RMS</w:t>
      </w:r>
      <w:r>
        <w:rPr>
          <w:spacing w:val="-11"/>
        </w:rPr>
        <w:t xml:space="preserve"> </w:t>
      </w:r>
      <w:r>
        <w:t>populations,</w:t>
      </w:r>
      <w:r>
        <w:rPr>
          <w:spacing w:val="-11"/>
        </w:rPr>
        <w:t xml:space="preserve"> </w:t>
      </w:r>
      <w:r>
        <w:t>where post-hoc analysis of RMS clinical trials reveal 80% to 90% of overall disability accumulation occurred independent of relapses.</w:t>
      </w:r>
    </w:p>
    <w:p w14:paraId="761B933E" w14:textId="2ED4659E" w:rsidR="00600DF0" w:rsidRPr="008E73B1" w:rsidRDefault="00600DF0" w:rsidP="00F43D60">
      <w:pPr>
        <w:pStyle w:val="Heading5"/>
        <w:rPr>
          <w:i/>
        </w:rPr>
      </w:pPr>
      <w:r w:rsidRPr="008E73B1">
        <w:t>Relapsing</w:t>
      </w:r>
      <w:r w:rsidRPr="008E73B1">
        <w:rPr>
          <w:spacing w:val="-3"/>
        </w:rPr>
        <w:t xml:space="preserve"> </w:t>
      </w:r>
      <w:r w:rsidRPr="008E73B1">
        <w:t>MS</w:t>
      </w:r>
    </w:p>
    <w:p w14:paraId="1AEC9FD2" w14:textId="376A49A6" w:rsidR="00600DF0" w:rsidRDefault="00600DF0" w:rsidP="00F43D60">
      <w:r>
        <w:t>A</w:t>
      </w:r>
      <w:r>
        <w:rPr>
          <w:spacing w:val="-1"/>
        </w:rPr>
        <w:t xml:space="preserve"> </w:t>
      </w:r>
      <w:r>
        <w:t>relapse</w:t>
      </w:r>
      <w:r>
        <w:rPr>
          <w:spacing w:val="-3"/>
        </w:rPr>
        <w:t xml:space="preserve"> </w:t>
      </w:r>
      <w:r>
        <w:t>is monophasic</w:t>
      </w:r>
      <w:r>
        <w:rPr>
          <w:spacing w:val="-2"/>
        </w:rPr>
        <w:t xml:space="preserve"> </w:t>
      </w:r>
      <w:r>
        <w:t>clinical</w:t>
      </w:r>
      <w:r>
        <w:rPr>
          <w:spacing w:val="-1"/>
        </w:rPr>
        <w:t xml:space="preserve"> </w:t>
      </w:r>
      <w:r>
        <w:t>episode with patient-reported</w:t>
      </w:r>
      <w:r>
        <w:rPr>
          <w:spacing w:val="-1"/>
        </w:rPr>
        <w:t xml:space="preserve"> </w:t>
      </w:r>
      <w:r>
        <w:t>symptoms</w:t>
      </w:r>
      <w:r>
        <w:rPr>
          <w:spacing w:val="-2"/>
        </w:rPr>
        <w:t xml:space="preserve"> </w:t>
      </w:r>
      <w:r>
        <w:t>and</w:t>
      </w:r>
      <w:r>
        <w:rPr>
          <w:spacing w:val="-1"/>
        </w:rPr>
        <w:t xml:space="preserve"> </w:t>
      </w:r>
      <w:r>
        <w:t>objective</w:t>
      </w:r>
      <w:r>
        <w:rPr>
          <w:spacing w:val="-3"/>
        </w:rPr>
        <w:t xml:space="preserve"> </w:t>
      </w:r>
      <w:r>
        <w:t>findings typical</w:t>
      </w:r>
      <w:r>
        <w:rPr>
          <w:spacing w:val="-1"/>
        </w:rPr>
        <w:t xml:space="preserve"> </w:t>
      </w:r>
      <w:r>
        <w:t>of multiple</w:t>
      </w:r>
      <w:r>
        <w:rPr>
          <w:spacing w:val="-3"/>
        </w:rPr>
        <w:t xml:space="preserve"> </w:t>
      </w:r>
      <w:r>
        <w:t>sclerosis, reflecting a focal</w:t>
      </w:r>
      <w:r>
        <w:rPr>
          <w:spacing w:val="-1"/>
        </w:rPr>
        <w:t xml:space="preserve"> </w:t>
      </w:r>
      <w:r>
        <w:t>or</w:t>
      </w:r>
      <w:r>
        <w:rPr>
          <w:spacing w:val="-1"/>
        </w:rPr>
        <w:t xml:space="preserve"> </w:t>
      </w:r>
      <w:r>
        <w:t>multifocal</w:t>
      </w:r>
      <w:r>
        <w:rPr>
          <w:spacing w:val="-1"/>
        </w:rPr>
        <w:t xml:space="preserve"> </w:t>
      </w:r>
      <w:r>
        <w:t>inflammatory</w:t>
      </w:r>
      <w:r>
        <w:rPr>
          <w:spacing w:val="-1"/>
        </w:rPr>
        <w:t xml:space="preserve"> </w:t>
      </w:r>
      <w:r>
        <w:t>demyelinating event</w:t>
      </w:r>
      <w:r>
        <w:rPr>
          <w:spacing w:val="-1"/>
        </w:rPr>
        <w:t xml:space="preserve"> </w:t>
      </w:r>
      <w:r>
        <w:t>in the CNS, developing acutely or sub-acutely, with a duration of at least 24</w:t>
      </w:r>
      <w:r w:rsidR="00000AE6">
        <w:t xml:space="preserve"> </w:t>
      </w:r>
      <w:r>
        <w:t>h</w:t>
      </w:r>
      <w:r w:rsidR="00000AE6">
        <w:t>ours</w:t>
      </w:r>
      <w:r>
        <w:t>, with or without recovery, and in the absence of fever or infection (MacDonald criteria).</w:t>
      </w:r>
    </w:p>
    <w:p w14:paraId="7BE3BD43" w14:textId="46E28E04" w:rsidR="008E73B1" w:rsidRDefault="00600DF0" w:rsidP="006E71FD">
      <w:r>
        <w:t>The</w:t>
      </w:r>
      <w:r>
        <w:rPr>
          <w:spacing w:val="-13"/>
        </w:rPr>
        <w:t xml:space="preserve"> </w:t>
      </w:r>
      <w:r>
        <w:t>term</w:t>
      </w:r>
      <w:r>
        <w:rPr>
          <w:spacing w:val="-12"/>
        </w:rPr>
        <w:t xml:space="preserve"> </w:t>
      </w:r>
      <w:r w:rsidR="008E73B1">
        <w:rPr>
          <w:spacing w:val="-12"/>
        </w:rPr>
        <w:t>‘</w:t>
      </w:r>
      <w:r>
        <w:t>relapsing</w:t>
      </w:r>
      <w:r>
        <w:rPr>
          <w:spacing w:val="-12"/>
        </w:rPr>
        <w:t xml:space="preserve"> </w:t>
      </w:r>
      <w:r>
        <w:t>MS</w:t>
      </w:r>
      <w:r w:rsidR="00174087">
        <w:t>’</w:t>
      </w:r>
      <w:r>
        <w:rPr>
          <w:spacing w:val="-12"/>
        </w:rPr>
        <w:t xml:space="preserve"> </w:t>
      </w:r>
      <w:r>
        <w:t>(RMS)</w:t>
      </w:r>
      <w:r>
        <w:rPr>
          <w:spacing w:val="-12"/>
        </w:rPr>
        <w:t xml:space="preserve"> </w:t>
      </w:r>
      <w:r>
        <w:t>applies</w:t>
      </w:r>
      <w:r>
        <w:rPr>
          <w:spacing w:val="-12"/>
        </w:rPr>
        <w:t xml:space="preserve"> </w:t>
      </w:r>
      <w:r>
        <w:t>to</w:t>
      </w:r>
      <w:r>
        <w:rPr>
          <w:spacing w:val="-12"/>
        </w:rPr>
        <w:t xml:space="preserve"> </w:t>
      </w:r>
      <w:r>
        <w:t>those</w:t>
      </w:r>
      <w:r>
        <w:rPr>
          <w:spacing w:val="-12"/>
        </w:rPr>
        <w:t xml:space="preserve"> </w:t>
      </w:r>
      <w:r>
        <w:t>affected</w:t>
      </w:r>
      <w:r>
        <w:rPr>
          <w:spacing w:val="-12"/>
        </w:rPr>
        <w:t xml:space="preserve"> </w:t>
      </w:r>
      <w:r>
        <w:t>patients</w:t>
      </w:r>
      <w:r>
        <w:rPr>
          <w:spacing w:val="-13"/>
        </w:rPr>
        <w:t xml:space="preserve"> </w:t>
      </w:r>
      <w:r>
        <w:t>either</w:t>
      </w:r>
      <w:r>
        <w:rPr>
          <w:spacing w:val="-12"/>
        </w:rPr>
        <w:t xml:space="preserve"> </w:t>
      </w:r>
      <w:r>
        <w:t>with</w:t>
      </w:r>
      <w:r>
        <w:rPr>
          <w:spacing w:val="-12"/>
        </w:rPr>
        <w:t xml:space="preserve"> </w:t>
      </w:r>
      <w:r>
        <w:t>a</w:t>
      </w:r>
      <w:r>
        <w:rPr>
          <w:spacing w:val="-12"/>
        </w:rPr>
        <w:t xml:space="preserve"> </w:t>
      </w:r>
      <w:r>
        <w:t>relapsing</w:t>
      </w:r>
      <w:r>
        <w:rPr>
          <w:spacing w:val="-11"/>
        </w:rPr>
        <w:t xml:space="preserve"> </w:t>
      </w:r>
      <w:r>
        <w:t>remitting multiple sclerosis (RRMS) or SPMS with superimposed relapses.</w:t>
      </w:r>
    </w:p>
    <w:p w14:paraId="49886AEA" w14:textId="57340E79" w:rsidR="008E73B1" w:rsidRDefault="0004346F" w:rsidP="00F43D60">
      <w:pPr>
        <w:rPr>
          <w:spacing w:val="-7"/>
        </w:rPr>
      </w:pPr>
      <w:r>
        <w:rPr>
          <w:bCs/>
        </w:rPr>
        <w:t>RR</w:t>
      </w:r>
      <w:r w:rsidR="00600DF0" w:rsidRPr="008E73B1">
        <w:rPr>
          <w:bCs/>
        </w:rPr>
        <w:t>MS</w:t>
      </w:r>
      <w:r w:rsidR="00600DF0">
        <w:rPr>
          <w:b/>
          <w:spacing w:val="-5"/>
        </w:rPr>
        <w:t xml:space="preserve"> </w:t>
      </w:r>
      <w:r w:rsidR="00600DF0">
        <w:t xml:space="preserve">is </w:t>
      </w:r>
      <w:r w:rsidR="008073A6">
        <w:t xml:space="preserve">a </w:t>
      </w:r>
      <w:r w:rsidR="00600DF0">
        <w:t>multiple sclerosis course characterised by relapses with stable neurological disability between episodes and is the most common form of MS. About 85% of people with MS are diagnosed with RRMS. It is caused by flare ups or exacerbations of the neurological symptoms of MS, also known as relapses, followed by periods of</w:t>
      </w:r>
      <w:r w:rsidR="00600DF0">
        <w:rPr>
          <w:spacing w:val="-10"/>
        </w:rPr>
        <w:t xml:space="preserve"> </w:t>
      </w:r>
      <w:r w:rsidR="00600DF0">
        <w:t>recovery</w:t>
      </w:r>
      <w:r w:rsidR="00600DF0">
        <w:rPr>
          <w:spacing w:val="-11"/>
        </w:rPr>
        <w:t xml:space="preserve"> </w:t>
      </w:r>
      <w:r w:rsidR="00600DF0">
        <w:t>or</w:t>
      </w:r>
      <w:r w:rsidR="00600DF0">
        <w:rPr>
          <w:spacing w:val="-10"/>
        </w:rPr>
        <w:t xml:space="preserve"> </w:t>
      </w:r>
      <w:r w:rsidR="00600DF0">
        <w:t>remission.</w:t>
      </w:r>
    </w:p>
    <w:p w14:paraId="02BBFD28" w14:textId="6548069D" w:rsidR="00600DF0" w:rsidRDefault="00031034" w:rsidP="00F43D60">
      <w:r>
        <w:rPr>
          <w:bCs/>
        </w:rPr>
        <w:t>SP</w:t>
      </w:r>
      <w:r w:rsidR="00600DF0" w:rsidRPr="008E73B1">
        <w:rPr>
          <w:bCs/>
        </w:rPr>
        <w:t>MS</w:t>
      </w:r>
      <w:r w:rsidR="00600DF0" w:rsidRPr="008E73B1">
        <w:rPr>
          <w:bCs/>
          <w:spacing w:val="-4"/>
        </w:rPr>
        <w:t xml:space="preserve"> </w:t>
      </w:r>
      <w:r w:rsidR="00600DF0" w:rsidRPr="008E73B1">
        <w:rPr>
          <w:bCs/>
        </w:rPr>
        <w:t>is</w:t>
      </w:r>
      <w:r w:rsidR="00600DF0">
        <w:rPr>
          <w:spacing w:val="-11"/>
        </w:rPr>
        <w:t xml:space="preserve"> </w:t>
      </w:r>
      <w:r w:rsidR="00600DF0">
        <w:t>a</w:t>
      </w:r>
      <w:r w:rsidR="00600DF0">
        <w:rPr>
          <w:spacing w:val="-10"/>
        </w:rPr>
        <w:t xml:space="preserve"> </w:t>
      </w:r>
      <w:r w:rsidR="00600DF0">
        <w:t>secondary</w:t>
      </w:r>
      <w:r w:rsidR="00600DF0">
        <w:rPr>
          <w:spacing w:val="-11"/>
        </w:rPr>
        <w:t xml:space="preserve"> </w:t>
      </w:r>
      <w:r w:rsidR="00600DF0">
        <w:t>phase</w:t>
      </w:r>
      <w:r w:rsidR="00600DF0">
        <w:rPr>
          <w:spacing w:val="-10"/>
        </w:rPr>
        <w:t xml:space="preserve"> </w:t>
      </w:r>
      <w:r w:rsidR="00600DF0">
        <w:t>of</w:t>
      </w:r>
      <w:r w:rsidR="00600DF0">
        <w:rPr>
          <w:spacing w:val="-10"/>
        </w:rPr>
        <w:t xml:space="preserve"> </w:t>
      </w:r>
      <w:r w:rsidR="00600DF0">
        <w:t>relapsing</w:t>
      </w:r>
      <w:r w:rsidR="00600DF0">
        <w:rPr>
          <w:spacing w:val="-9"/>
        </w:rPr>
        <w:t xml:space="preserve"> </w:t>
      </w:r>
      <w:r w:rsidR="00600DF0">
        <w:t>remitting MS that can develop years to decades following the initial onset of symptoms.</w:t>
      </w:r>
      <w:r w:rsidR="00600DF0">
        <w:rPr>
          <w:spacing w:val="-2"/>
        </w:rPr>
        <w:t xml:space="preserve"> </w:t>
      </w:r>
      <w:r w:rsidR="00600DF0">
        <w:t>SPMS</w:t>
      </w:r>
      <w:r w:rsidR="00600DF0">
        <w:rPr>
          <w:spacing w:val="-1"/>
        </w:rPr>
        <w:t xml:space="preserve"> </w:t>
      </w:r>
      <w:r w:rsidR="00600DF0">
        <w:t>is characterised</w:t>
      </w:r>
      <w:r w:rsidR="00600DF0">
        <w:rPr>
          <w:spacing w:val="-13"/>
        </w:rPr>
        <w:t xml:space="preserve"> </w:t>
      </w:r>
      <w:r w:rsidR="00600DF0">
        <w:t>by</w:t>
      </w:r>
      <w:r w:rsidR="00600DF0">
        <w:rPr>
          <w:spacing w:val="-12"/>
        </w:rPr>
        <w:t xml:space="preserve"> </w:t>
      </w:r>
      <w:r w:rsidR="00600DF0">
        <w:t>a</w:t>
      </w:r>
      <w:r w:rsidR="00600DF0">
        <w:rPr>
          <w:spacing w:val="-12"/>
        </w:rPr>
        <w:t xml:space="preserve"> </w:t>
      </w:r>
      <w:r w:rsidR="00600DF0">
        <w:t>reduction</w:t>
      </w:r>
      <w:r w:rsidR="00600DF0">
        <w:rPr>
          <w:spacing w:val="-12"/>
        </w:rPr>
        <w:t xml:space="preserve"> </w:t>
      </w:r>
      <w:r w:rsidR="00600DF0">
        <w:t>in</w:t>
      </w:r>
      <w:r w:rsidR="00600DF0">
        <w:rPr>
          <w:spacing w:val="-12"/>
        </w:rPr>
        <w:t xml:space="preserve"> </w:t>
      </w:r>
      <w:r w:rsidR="00600DF0">
        <w:t>relapses</w:t>
      </w:r>
      <w:r w:rsidR="00600DF0">
        <w:rPr>
          <w:spacing w:val="-12"/>
        </w:rPr>
        <w:t xml:space="preserve"> </w:t>
      </w:r>
      <w:r w:rsidR="00600DF0">
        <w:t>and</w:t>
      </w:r>
      <w:r w:rsidR="00600DF0">
        <w:rPr>
          <w:spacing w:val="-12"/>
        </w:rPr>
        <w:t xml:space="preserve"> </w:t>
      </w:r>
      <w:r w:rsidR="00600DF0">
        <w:t>a</w:t>
      </w:r>
      <w:r w:rsidR="00600DF0">
        <w:rPr>
          <w:spacing w:val="-12"/>
        </w:rPr>
        <w:t xml:space="preserve"> </w:t>
      </w:r>
      <w:r w:rsidR="00600DF0">
        <w:t>progressive</w:t>
      </w:r>
      <w:r w:rsidR="00600DF0">
        <w:rPr>
          <w:spacing w:val="-12"/>
        </w:rPr>
        <w:t xml:space="preserve"> </w:t>
      </w:r>
      <w:r w:rsidR="00600DF0">
        <w:t>worsening</w:t>
      </w:r>
      <w:r w:rsidR="00600DF0">
        <w:rPr>
          <w:spacing w:val="-13"/>
        </w:rPr>
        <w:t xml:space="preserve"> </w:t>
      </w:r>
      <w:r w:rsidR="00600DF0">
        <w:t>of</w:t>
      </w:r>
      <w:r w:rsidR="00600DF0">
        <w:rPr>
          <w:spacing w:val="-12"/>
        </w:rPr>
        <w:t xml:space="preserve"> </w:t>
      </w:r>
      <w:r w:rsidR="00600DF0">
        <w:t>symptoms</w:t>
      </w:r>
      <w:r w:rsidR="00600DF0">
        <w:rPr>
          <w:spacing w:val="-12"/>
        </w:rPr>
        <w:t xml:space="preserve"> </w:t>
      </w:r>
      <w:r w:rsidR="00600DF0">
        <w:t>(accumulation of disability) over time, with no obvious signs of remission.</w:t>
      </w:r>
    </w:p>
    <w:p w14:paraId="00EB8E0C" w14:textId="77777777" w:rsidR="00600DF0" w:rsidRPr="00642D34" w:rsidRDefault="00600DF0" w:rsidP="00F43D60">
      <w:pPr>
        <w:pStyle w:val="Heading4"/>
      </w:pPr>
      <w:bookmarkStart w:id="19" w:name="_Toc241244550"/>
      <w:r w:rsidRPr="00642D34">
        <w:t>Current treatment options</w:t>
      </w:r>
      <w:bookmarkEnd w:id="19"/>
    </w:p>
    <w:p w14:paraId="73C08F84" w14:textId="208412F0" w:rsidR="00E67BCD" w:rsidRDefault="00600DF0" w:rsidP="00F43D60">
      <w:r w:rsidRPr="006E71FD">
        <w:t>Treatment of MS can be divided into disease modifying therapies (</w:t>
      </w:r>
      <w:proofErr w:type="spellStart"/>
      <w:r w:rsidRPr="006E71FD">
        <w:t>DMT</w:t>
      </w:r>
      <w:proofErr w:type="spellEnd"/>
      <w:r w:rsidRPr="006E71FD">
        <w:t xml:space="preserve">) and symptomatic </w:t>
      </w:r>
      <w:proofErr w:type="spellStart"/>
      <w:r w:rsidRPr="006E71FD">
        <w:t>therapies.</w:t>
      </w:r>
      <w:r w:rsidR="005D014A">
        <w:rPr>
          <w:vertAlign w:val="superscript"/>
        </w:rPr>
        <w:t>4</w:t>
      </w:r>
      <w:proofErr w:type="spellEnd"/>
    </w:p>
    <w:p w14:paraId="0FFADD84" w14:textId="2C325143" w:rsidR="00E67BCD" w:rsidRDefault="00600DF0" w:rsidP="006B32B9">
      <w:r w:rsidRPr="006E71FD">
        <w:lastRenderedPageBreak/>
        <w:t xml:space="preserve">Current expert consensus is to commence </w:t>
      </w:r>
      <w:proofErr w:type="spellStart"/>
      <w:r w:rsidRPr="006E71FD">
        <w:t>DMT</w:t>
      </w:r>
      <w:proofErr w:type="spellEnd"/>
      <w:r w:rsidRPr="006E71FD">
        <w:t xml:space="preserve"> at the time of definite diagnosis for RRMS, with the treatment goals of preventing relapses/attacks, and reducing the accumulation of disability over time.</w:t>
      </w:r>
      <w:r w:rsidR="005D014A" w:rsidRPr="005D014A">
        <w:rPr>
          <w:rStyle w:val="FootnoteReference"/>
        </w:rPr>
        <w:footnoteReference w:id="5"/>
      </w:r>
      <w:r w:rsidR="005D014A" w:rsidRPr="005D014A">
        <w:rPr>
          <w:vertAlign w:val="superscript"/>
        </w:rPr>
        <w:t>,</w:t>
      </w:r>
      <w:r w:rsidR="005D014A">
        <w:rPr>
          <w:vertAlign w:val="superscript"/>
        </w:rPr>
        <w:t xml:space="preserve"> </w:t>
      </w:r>
      <w:r w:rsidR="005D014A">
        <w:rPr>
          <w:rStyle w:val="FootnoteReference"/>
        </w:rPr>
        <w:footnoteReference w:id="6"/>
      </w:r>
    </w:p>
    <w:p w14:paraId="6F8F71A9" w14:textId="0B4B1680" w:rsidR="00C9737D" w:rsidRPr="00F43D60" w:rsidRDefault="00600DF0" w:rsidP="00F43D60">
      <w:proofErr w:type="spellStart"/>
      <w:r w:rsidRPr="006E71FD">
        <w:t>DMT</w:t>
      </w:r>
      <w:proofErr w:type="spellEnd"/>
      <w:r w:rsidRPr="006E71FD">
        <w:t xml:space="preserve"> treatment options include immunosuppressant or immunomodulatory agents, with choice of specific agent individualised. There is no consensus approach to treatment of SPMS; for those who continue to have active disease with relapses any of the </w:t>
      </w:r>
      <w:proofErr w:type="spellStart"/>
      <w:r w:rsidRPr="006E71FD">
        <w:t>DMTs</w:t>
      </w:r>
      <w:proofErr w:type="spellEnd"/>
      <w:r w:rsidRPr="006E71FD">
        <w:t xml:space="preserve"> used for RRMS may give benefit.</w:t>
      </w:r>
      <w:r w:rsidR="005D014A">
        <w:rPr>
          <w:rStyle w:val="FootnoteReference"/>
        </w:rPr>
        <w:footnoteReference w:id="7"/>
      </w:r>
      <w:r w:rsidRPr="006E71FD">
        <w:t xml:space="preserve"> However, for those who become less responsive to </w:t>
      </w:r>
      <w:proofErr w:type="spellStart"/>
      <w:r w:rsidRPr="006E71FD">
        <w:t>DMTs</w:t>
      </w:r>
      <w:proofErr w:type="spellEnd"/>
      <w:r w:rsidRPr="006E71FD">
        <w:t xml:space="preserve">, or who experience SPMS without relapses options are more limited. Siponimod has been shown to reduce disability accumulation in the </w:t>
      </w:r>
      <w:r w:rsidR="00FA7321">
        <w:t>P</w:t>
      </w:r>
      <w:r w:rsidRPr="006E71FD">
        <w:t xml:space="preserve">hase 3 EXPAND </w:t>
      </w:r>
      <w:proofErr w:type="spellStart"/>
      <w:r w:rsidRPr="006E71FD">
        <w:t>trial</w:t>
      </w:r>
      <w:hyperlink w:anchor="_bookmark9" w:history="1">
        <w:r w:rsidRPr="006E71FD">
          <w:t>10</w:t>
        </w:r>
        <w:proofErr w:type="spellEnd"/>
      </w:hyperlink>
      <w:r w:rsidRPr="006E71FD">
        <w:t xml:space="preserve"> resulting in marketing authorisation in </w:t>
      </w:r>
      <w:proofErr w:type="gramStart"/>
      <w:r w:rsidRPr="006E71FD">
        <w:t>a number of</w:t>
      </w:r>
      <w:proofErr w:type="gramEnd"/>
      <w:r w:rsidRPr="006E71FD">
        <w:t xml:space="preserve"> jurisdictions for SPMS, including Australia. However, the study population in the EXPAND trial included SPMS patients</w:t>
      </w:r>
      <w:r>
        <w:rPr>
          <w:spacing w:val="-8"/>
        </w:rPr>
        <w:t xml:space="preserve"> </w:t>
      </w:r>
      <w:r>
        <w:t>both</w:t>
      </w:r>
      <w:r>
        <w:rPr>
          <w:spacing w:val="-9"/>
        </w:rPr>
        <w:t xml:space="preserve"> </w:t>
      </w:r>
      <w:r>
        <w:t>with</w:t>
      </w:r>
      <w:r>
        <w:rPr>
          <w:spacing w:val="-9"/>
        </w:rPr>
        <w:t xml:space="preserve"> </w:t>
      </w:r>
      <w:r>
        <w:t>and</w:t>
      </w:r>
      <w:r>
        <w:rPr>
          <w:spacing w:val="-9"/>
        </w:rPr>
        <w:t xml:space="preserve"> </w:t>
      </w:r>
      <w:r>
        <w:t>without</w:t>
      </w:r>
      <w:r>
        <w:rPr>
          <w:spacing w:val="-9"/>
        </w:rPr>
        <w:t xml:space="preserve"> </w:t>
      </w:r>
      <w:r>
        <w:t>relapses,</w:t>
      </w:r>
      <w:r>
        <w:rPr>
          <w:spacing w:val="-9"/>
        </w:rPr>
        <w:t xml:space="preserve"> </w:t>
      </w:r>
      <w:r>
        <w:t>with</w:t>
      </w:r>
      <w:r>
        <w:rPr>
          <w:spacing w:val="-9"/>
        </w:rPr>
        <w:t xml:space="preserve"> </w:t>
      </w:r>
      <w:r>
        <w:t>data deemed</w:t>
      </w:r>
      <w:r>
        <w:rPr>
          <w:spacing w:val="-8"/>
        </w:rPr>
        <w:t xml:space="preserve"> </w:t>
      </w:r>
      <w:r>
        <w:t>insufficient</w:t>
      </w:r>
      <w:r>
        <w:rPr>
          <w:spacing w:val="-8"/>
        </w:rPr>
        <w:t xml:space="preserve"> </w:t>
      </w:r>
      <w:r>
        <w:t>to</w:t>
      </w:r>
      <w:r>
        <w:rPr>
          <w:spacing w:val="-7"/>
        </w:rPr>
        <w:t xml:space="preserve"> </w:t>
      </w:r>
      <w:r>
        <w:t>support</w:t>
      </w:r>
      <w:r>
        <w:rPr>
          <w:spacing w:val="-8"/>
        </w:rPr>
        <w:t xml:space="preserve"> </w:t>
      </w:r>
      <w:r>
        <w:t>a</w:t>
      </w:r>
      <w:r>
        <w:rPr>
          <w:spacing w:val="-8"/>
        </w:rPr>
        <w:t xml:space="preserve"> </w:t>
      </w:r>
      <w:r>
        <w:t>specific</w:t>
      </w:r>
      <w:r>
        <w:rPr>
          <w:spacing w:val="-7"/>
        </w:rPr>
        <w:t xml:space="preserve"> </w:t>
      </w:r>
      <w:r>
        <w:t>indication</w:t>
      </w:r>
      <w:r>
        <w:rPr>
          <w:spacing w:val="-9"/>
        </w:rPr>
        <w:t xml:space="preserve"> </w:t>
      </w:r>
      <w:r>
        <w:t>for</w:t>
      </w:r>
      <w:r>
        <w:rPr>
          <w:spacing w:val="-8"/>
        </w:rPr>
        <w:t xml:space="preserve"> </w:t>
      </w:r>
      <w:r>
        <w:t>non-active</w:t>
      </w:r>
      <w:r>
        <w:rPr>
          <w:spacing w:val="-8"/>
        </w:rPr>
        <w:t xml:space="preserve"> </w:t>
      </w:r>
      <w:r>
        <w:t>SPMS</w:t>
      </w:r>
      <w:r>
        <w:rPr>
          <w:spacing w:val="-7"/>
        </w:rPr>
        <w:t xml:space="preserve"> </w:t>
      </w:r>
      <w:r>
        <w:t>(SPMS</w:t>
      </w:r>
      <w:r>
        <w:rPr>
          <w:spacing w:val="-7"/>
        </w:rPr>
        <w:t xml:space="preserve"> </w:t>
      </w:r>
      <w:r>
        <w:t>without</w:t>
      </w:r>
      <w:r>
        <w:rPr>
          <w:spacing w:val="-8"/>
        </w:rPr>
        <w:t xml:space="preserve"> </w:t>
      </w:r>
      <w:r>
        <w:t>relapses)</w:t>
      </w:r>
      <w:r w:rsidR="00FC5E56">
        <w:t xml:space="preserve"> </w:t>
      </w:r>
      <w:r w:rsidR="00087130">
        <w:t>by the FDA.</w:t>
      </w:r>
      <w:hyperlink w:anchor="_bookmark10" w:history="1"/>
      <w:r w:rsidR="00BB7A7E" w:rsidRPr="008B49F8">
        <w:rPr>
          <w:rStyle w:val="FootnoteReference"/>
          <w:spacing w:val="40"/>
          <w:position w:val="5"/>
          <w:sz w:val="14"/>
          <w:vertAlign w:val="baseline"/>
        </w:rPr>
        <w:footnoteReference w:id="8"/>
      </w:r>
    </w:p>
    <w:p w14:paraId="465DC8CD" w14:textId="5A3648B0" w:rsidR="00087130" w:rsidRDefault="00087130" w:rsidP="006B32B9">
      <w:r>
        <w:t>There remains unmet medical need for effective treatments for non-active SPMS/non-relapsing SPMS.</w:t>
      </w:r>
    </w:p>
    <w:p w14:paraId="1D9C0996" w14:textId="6979D34A" w:rsidR="00087130" w:rsidRPr="00F43D60" w:rsidRDefault="00087130" w:rsidP="00F43D60">
      <w:r>
        <w:t xml:space="preserve">Prognosis of MS has been positively influenced by the advent of </w:t>
      </w:r>
      <w:proofErr w:type="spellStart"/>
      <w:r>
        <w:t>DMT</w:t>
      </w:r>
      <w:proofErr w:type="spellEnd"/>
      <w:r w:rsidR="00C9737D">
        <w:t>. However</w:t>
      </w:r>
      <w:r>
        <w:t>, the gradual accumulation of disability over time leads to significant morbidity and impact on quality of life, whilst mortality is also increased in MS patients.</w:t>
      </w:r>
      <w:r>
        <w:rPr>
          <w:position w:val="5"/>
          <w:sz w:val="14"/>
        </w:rPr>
        <w:t>5</w:t>
      </w:r>
    </w:p>
    <w:p w14:paraId="0628899A" w14:textId="77777777" w:rsidR="00087130" w:rsidRDefault="00087130" w:rsidP="006E71FD">
      <w:r>
        <w:t xml:space="preserve">Of the </w:t>
      </w:r>
      <w:proofErr w:type="spellStart"/>
      <w:r>
        <w:t>DMTs</w:t>
      </w:r>
      <w:proofErr w:type="spellEnd"/>
      <w:r>
        <w:t xml:space="preserve"> currently included in the </w:t>
      </w:r>
      <w:proofErr w:type="spellStart"/>
      <w:r>
        <w:t>ARTG</w:t>
      </w:r>
      <w:proofErr w:type="spellEnd"/>
      <w:r>
        <w:t xml:space="preserve"> with approved MS indications, only Siponimod has an approved indication which does not specify SPMS with relapses.</w:t>
      </w:r>
    </w:p>
    <w:p w14:paraId="5C337EB5" w14:textId="3F51BF1A" w:rsidR="00087130" w:rsidRDefault="00087130" w:rsidP="00F43D60">
      <w:r>
        <w:t>Whil</w:t>
      </w:r>
      <w:r w:rsidR="00031034">
        <w:t>e</w:t>
      </w:r>
      <w:r>
        <w:t xml:space="preserve"> Siponimod is included in the </w:t>
      </w:r>
      <w:proofErr w:type="spellStart"/>
      <w:r>
        <w:t>ARTG</w:t>
      </w:r>
      <w:proofErr w:type="spellEnd"/>
      <w:r>
        <w:t xml:space="preserve"> with the approved indication ‘</w:t>
      </w:r>
      <w:r>
        <w:rPr>
          <w:i/>
        </w:rPr>
        <w:t>treatment of adult patients</w:t>
      </w:r>
      <w:r>
        <w:rPr>
          <w:i/>
          <w:spacing w:val="-4"/>
        </w:rPr>
        <w:t xml:space="preserve"> </w:t>
      </w:r>
      <w:r>
        <w:rPr>
          <w:i/>
        </w:rPr>
        <w:t>with</w:t>
      </w:r>
      <w:r>
        <w:rPr>
          <w:i/>
          <w:spacing w:val="-1"/>
        </w:rPr>
        <w:t xml:space="preserve"> </w:t>
      </w:r>
      <w:r>
        <w:rPr>
          <w:i/>
        </w:rPr>
        <w:t>secondary</w:t>
      </w:r>
      <w:r>
        <w:rPr>
          <w:i/>
          <w:spacing w:val="-2"/>
        </w:rPr>
        <w:t xml:space="preserve"> </w:t>
      </w:r>
      <w:r>
        <w:rPr>
          <w:i/>
        </w:rPr>
        <w:t>progressive</w:t>
      </w:r>
      <w:r>
        <w:rPr>
          <w:i/>
          <w:spacing w:val="-2"/>
        </w:rPr>
        <w:t xml:space="preserve"> </w:t>
      </w:r>
      <w:r>
        <w:rPr>
          <w:i/>
        </w:rPr>
        <w:t>MS</w:t>
      </w:r>
      <w:r>
        <w:rPr>
          <w:i/>
          <w:spacing w:val="-2"/>
        </w:rPr>
        <w:t xml:space="preserve"> </w:t>
      </w:r>
      <w:r>
        <w:rPr>
          <w:i/>
        </w:rPr>
        <w:t>(SPMS)’</w:t>
      </w:r>
      <w:r>
        <w:rPr>
          <w:i/>
          <w:spacing w:val="-1"/>
        </w:rPr>
        <w:t xml:space="preserve"> </w:t>
      </w:r>
      <w:r>
        <w:t>the</w:t>
      </w:r>
      <w:r>
        <w:rPr>
          <w:spacing w:val="-1"/>
        </w:rPr>
        <w:t xml:space="preserve"> </w:t>
      </w:r>
      <w:r>
        <w:t>evaluat</w:t>
      </w:r>
      <w:r w:rsidR="009B2B02">
        <w:t xml:space="preserve">or </w:t>
      </w:r>
      <w:r w:rsidR="009B2B02">
        <w:rPr>
          <w:i/>
        </w:rPr>
        <w:t xml:space="preserve">of the Priority Review </w:t>
      </w:r>
      <w:r w:rsidR="007F36D6">
        <w:t>noted</w:t>
      </w:r>
      <w:r>
        <w:t xml:space="preserve"> that</w:t>
      </w:r>
      <w:r>
        <w:rPr>
          <w:spacing w:val="-4"/>
        </w:rPr>
        <w:t xml:space="preserve"> </w:t>
      </w:r>
      <w:r>
        <w:t>this</w:t>
      </w:r>
      <w:r>
        <w:rPr>
          <w:spacing w:val="-3"/>
        </w:rPr>
        <w:t xml:space="preserve"> </w:t>
      </w:r>
      <w:r>
        <w:t>approved</w:t>
      </w:r>
      <w:r>
        <w:rPr>
          <w:spacing w:val="-4"/>
        </w:rPr>
        <w:t xml:space="preserve"> </w:t>
      </w:r>
      <w:r>
        <w:t>indication does not specify between recognised subgroups of SPMS, namely non-active/non-relapsing SPMS, and active/relapsing SPMS. Based on recent medical literature and the current ICD-11 listing for SPMS summarised in the background of this assessment report</w:t>
      </w:r>
      <w:r w:rsidR="00E26666">
        <w:t>,</w:t>
      </w:r>
      <w:r>
        <w:t xml:space="preserve"> it </w:t>
      </w:r>
      <w:r w:rsidR="009B2B02">
        <w:t>was</w:t>
      </w:r>
      <w:r>
        <w:t xml:space="preserve"> accepted by the evaluator that these two subgroups of SPMS are recognised clinical </w:t>
      </w:r>
      <w:r>
        <w:rPr>
          <w:spacing w:val="-2"/>
        </w:rPr>
        <w:t>entities.</w:t>
      </w:r>
    </w:p>
    <w:p w14:paraId="37C47E09" w14:textId="14D3762D" w:rsidR="00CB6813" w:rsidRDefault="00CB6813" w:rsidP="00F43D60">
      <w:pPr>
        <w:pStyle w:val="Heading4"/>
      </w:pPr>
      <w:bookmarkStart w:id="20" w:name="_Toc241244551"/>
      <w:r w:rsidRPr="00642D34">
        <w:t>Clinical rational</w:t>
      </w:r>
      <w:r w:rsidR="0025785B" w:rsidRPr="00642D34">
        <w:t>e</w:t>
      </w:r>
      <w:bookmarkEnd w:id="20"/>
    </w:p>
    <w:p w14:paraId="3B0293D3" w14:textId="0BD25B9F" w:rsidR="00165794" w:rsidRPr="00165794" w:rsidRDefault="00165794" w:rsidP="00F43D60">
      <w:r w:rsidRPr="00165794">
        <w:t>The approved treatment options for MS are primarily focused on relapsing disease, and there remains a significant unmet need for effective treatments in progressive forms of MS and to slow disability progression across the spectrum of MS.</w:t>
      </w:r>
    </w:p>
    <w:p w14:paraId="7A4531BB" w14:textId="45DE51E9" w:rsidR="00165794" w:rsidRPr="00165794" w:rsidRDefault="00165794" w:rsidP="00F43D60">
      <w:proofErr w:type="spellStart"/>
      <w:r w:rsidRPr="00165794">
        <w:t>BTK</w:t>
      </w:r>
      <w:proofErr w:type="spellEnd"/>
      <w:r w:rsidRPr="00165794">
        <w:t xml:space="preserve"> is present in microglia and is critical for the inflammatory activation of B lymphocytes, macrophages, and microglia, with expression in both in the periphery and the CNS. </w:t>
      </w:r>
      <w:proofErr w:type="spellStart"/>
      <w:r w:rsidRPr="00165794">
        <w:t>BTK</w:t>
      </w:r>
      <w:proofErr w:type="spellEnd"/>
      <w:r w:rsidRPr="00165794">
        <w:t xml:space="preserve"> is an essential proximal component of several signalling pathways downstream of the B cell receptor that control B cell maturation, survival and activation, as well as production of cytokines and antigen-dependent stimulation of T cells (thus, the </w:t>
      </w:r>
      <w:proofErr w:type="spellStart"/>
      <w:r w:rsidRPr="00165794">
        <w:t>BTK</w:t>
      </w:r>
      <w:proofErr w:type="spellEnd"/>
      <w:r w:rsidRPr="00165794">
        <w:t xml:space="preserve"> pathway involves both innate and adaptive immune responses and is involved in the inflammatory and neurodegenerative processes that drive the accrual of disability in MS).</w:t>
      </w:r>
    </w:p>
    <w:p w14:paraId="7CD08662" w14:textId="7A5079E2" w:rsidR="00C863CA" w:rsidRDefault="00F05C1D" w:rsidP="00F43D60">
      <w:pPr>
        <w:pageBreakBefore/>
      </w:pPr>
      <w:proofErr w:type="spellStart"/>
      <w:r>
        <w:lastRenderedPageBreak/>
        <w:t>Tolebrutinib</w:t>
      </w:r>
      <w:proofErr w:type="spellEnd"/>
      <w:r>
        <w:t xml:space="preserve"> is</w:t>
      </w:r>
      <w:r w:rsidR="00C863CA">
        <w:t>:</w:t>
      </w:r>
    </w:p>
    <w:p w14:paraId="6C301670" w14:textId="77777777" w:rsidR="00C863CA" w:rsidRDefault="00F05C1D" w:rsidP="00F43D60">
      <w:pPr>
        <w:pStyle w:val="ListBullet"/>
      </w:pPr>
      <w:r>
        <w:t xml:space="preserve">an orally administered, small molecule that binds covalently to </w:t>
      </w:r>
      <w:proofErr w:type="spellStart"/>
      <w:r>
        <w:t>BTK</w:t>
      </w:r>
      <w:proofErr w:type="spellEnd"/>
      <w:r>
        <w:t xml:space="preserve"> </w:t>
      </w:r>
    </w:p>
    <w:p w14:paraId="333A461B" w14:textId="624E2D63" w:rsidR="00F05C1D" w:rsidRDefault="00F05C1D" w:rsidP="00C863CA">
      <w:pPr>
        <w:pStyle w:val="ListBullet"/>
      </w:pPr>
      <w:r>
        <w:t>a</w:t>
      </w:r>
      <w:r w:rsidRPr="00C863CA">
        <w:rPr>
          <w:spacing w:val="-5"/>
        </w:rPr>
        <w:t xml:space="preserve"> </w:t>
      </w:r>
      <w:r>
        <w:t>CNS-penetrant,</w:t>
      </w:r>
      <w:r w:rsidRPr="00C863CA">
        <w:rPr>
          <w:spacing w:val="-3"/>
        </w:rPr>
        <w:t xml:space="preserve"> </w:t>
      </w:r>
      <w:r>
        <w:t>irreversible</w:t>
      </w:r>
      <w:r w:rsidRPr="00C863CA">
        <w:rPr>
          <w:spacing w:val="-3"/>
        </w:rPr>
        <w:t xml:space="preserve"> </w:t>
      </w:r>
      <w:r>
        <w:t>inhibitor</w:t>
      </w:r>
      <w:r w:rsidRPr="00C863CA">
        <w:rPr>
          <w:spacing w:val="-3"/>
        </w:rPr>
        <w:t xml:space="preserve"> </w:t>
      </w:r>
      <w:r>
        <w:t>of</w:t>
      </w:r>
      <w:r w:rsidRPr="00C863CA">
        <w:rPr>
          <w:spacing w:val="-3"/>
        </w:rPr>
        <w:t xml:space="preserve"> </w:t>
      </w:r>
      <w:proofErr w:type="spellStart"/>
      <w:r>
        <w:t>BTK</w:t>
      </w:r>
      <w:proofErr w:type="spellEnd"/>
      <w:r w:rsidRPr="00C863CA">
        <w:rPr>
          <w:spacing w:val="-3"/>
        </w:rPr>
        <w:t xml:space="preserve"> </w:t>
      </w:r>
      <w:r>
        <w:t>with</w:t>
      </w:r>
      <w:r w:rsidRPr="00C863CA">
        <w:rPr>
          <w:spacing w:val="-5"/>
        </w:rPr>
        <w:t xml:space="preserve"> </w:t>
      </w:r>
      <w:r>
        <w:t>sub-nanomolar</w:t>
      </w:r>
      <w:r w:rsidRPr="00C863CA">
        <w:rPr>
          <w:spacing w:val="-3"/>
        </w:rPr>
        <w:t xml:space="preserve"> </w:t>
      </w:r>
      <w:r>
        <w:t>potency.</w:t>
      </w:r>
    </w:p>
    <w:p w14:paraId="5DA04C61" w14:textId="77777777" w:rsidR="00F05C1D" w:rsidRDefault="00F05C1D" w:rsidP="00F43D60">
      <w:proofErr w:type="spellStart"/>
      <w:r>
        <w:t>BTK</w:t>
      </w:r>
      <w:proofErr w:type="spellEnd"/>
      <w:r>
        <w:t xml:space="preserve"> inhibition has the potential to inhibit the inflammatory and neurodegenerative processes that drive the accrual of disability in MS.</w:t>
      </w:r>
    </w:p>
    <w:p w14:paraId="0D615854" w14:textId="52A282F1" w:rsidR="00324B33" w:rsidRPr="003F31A2" w:rsidRDefault="00324B33" w:rsidP="00F43D60">
      <w:pPr>
        <w:pStyle w:val="Heading3"/>
      </w:pPr>
      <w:bookmarkStart w:id="21" w:name="_Toc103679291"/>
      <w:bookmarkStart w:id="22" w:name="_Toc241244552"/>
      <w:r>
        <w:t>Regulatory status</w:t>
      </w:r>
      <w:bookmarkEnd w:id="15"/>
      <w:bookmarkEnd w:id="16"/>
      <w:bookmarkEnd w:id="21"/>
      <w:bookmarkEnd w:id="22"/>
    </w:p>
    <w:p w14:paraId="72C889D6" w14:textId="4CBBB918" w:rsidR="0017005C" w:rsidRPr="00BD5DBD" w:rsidRDefault="0017005C" w:rsidP="00F43D60">
      <w:pPr>
        <w:pStyle w:val="Heading4"/>
      </w:pPr>
      <w:bookmarkStart w:id="23" w:name="_Toc241244553"/>
      <w:r w:rsidRPr="00BD5DBD">
        <w:t>Australian regulatory</w:t>
      </w:r>
      <w:r>
        <w:t xml:space="preserve"> sta</w:t>
      </w:r>
      <w:r w:rsidR="0025785B">
        <w:t>t</w:t>
      </w:r>
      <w:r>
        <w:t>us</w:t>
      </w:r>
      <w:r w:rsidR="00B52AC9">
        <w:t xml:space="preserve"> at the time of this assessment</w:t>
      </w:r>
      <w:bookmarkEnd w:id="23"/>
    </w:p>
    <w:p w14:paraId="6A8633FA" w14:textId="28D6DB54" w:rsidR="00324B33" w:rsidRDefault="00324B33" w:rsidP="00F43D60">
      <w:r w:rsidRPr="00BD5DBD">
        <w:t>This product is considered a new chemical</w:t>
      </w:r>
      <w:r w:rsidR="008C754C" w:rsidRPr="00BD5DBD">
        <w:t xml:space="preserve"> entity</w:t>
      </w:r>
      <w:r w:rsidRPr="00BD5DBD">
        <w:t xml:space="preserve"> for Australian regulatory purposes.</w:t>
      </w:r>
    </w:p>
    <w:p w14:paraId="277DF928" w14:textId="77777777" w:rsidR="005D256C" w:rsidRDefault="0001295B" w:rsidP="0001295B">
      <w:pPr>
        <w:spacing w:before="121"/>
        <w:ind w:left="22" w:right="444"/>
        <w:jc w:val="both"/>
      </w:pPr>
      <w:r>
        <w:t xml:space="preserve">Priority review was approved on 25 February 2025 for </w:t>
      </w:r>
      <w:r w:rsidR="00943D8B">
        <w:t>the proposed indication</w:t>
      </w:r>
      <w:r w:rsidR="005D256C">
        <w:t>:</w:t>
      </w:r>
    </w:p>
    <w:p w14:paraId="42B77AE5" w14:textId="471CDA62" w:rsidR="0001295B" w:rsidRPr="00F43D60" w:rsidRDefault="0001295B" w:rsidP="00F43D60">
      <w:pPr>
        <w:rPr>
          <w:i/>
          <w:iCs/>
        </w:rPr>
      </w:pPr>
      <w:r w:rsidRPr="00F43D60">
        <w:rPr>
          <w:b/>
          <w:i/>
          <w:iCs/>
        </w:rPr>
        <w:t>‘</w:t>
      </w:r>
      <w:proofErr w:type="gramStart"/>
      <w:r w:rsidRPr="00F43D60">
        <w:rPr>
          <w:i/>
          <w:iCs/>
        </w:rPr>
        <w:t>treatment</w:t>
      </w:r>
      <w:proofErr w:type="gramEnd"/>
      <w:r w:rsidRPr="00F43D60">
        <w:rPr>
          <w:i/>
          <w:iCs/>
        </w:rPr>
        <w:t xml:space="preserve"> of non-relapsing secondary progressive</w:t>
      </w:r>
      <w:r w:rsidRPr="00F43D60">
        <w:rPr>
          <w:i/>
          <w:iCs/>
          <w:spacing w:val="-3"/>
        </w:rPr>
        <w:t xml:space="preserve"> </w:t>
      </w:r>
      <w:r w:rsidRPr="00F43D60">
        <w:rPr>
          <w:i/>
          <w:iCs/>
        </w:rPr>
        <w:t>multiple</w:t>
      </w:r>
      <w:r w:rsidRPr="00F43D60">
        <w:rPr>
          <w:i/>
          <w:iCs/>
          <w:spacing w:val="-3"/>
        </w:rPr>
        <w:t xml:space="preserve"> </w:t>
      </w:r>
      <w:r w:rsidRPr="00F43D60">
        <w:rPr>
          <w:i/>
          <w:iCs/>
        </w:rPr>
        <w:t>sclerosis</w:t>
      </w:r>
      <w:r w:rsidRPr="00F43D60">
        <w:rPr>
          <w:i/>
          <w:iCs/>
          <w:spacing w:val="-3"/>
        </w:rPr>
        <w:t xml:space="preserve"> </w:t>
      </w:r>
      <w:r w:rsidRPr="00F43D60">
        <w:rPr>
          <w:i/>
          <w:iCs/>
        </w:rPr>
        <w:t>(</w:t>
      </w:r>
      <w:proofErr w:type="spellStart"/>
      <w:r w:rsidRPr="00F43D60">
        <w:rPr>
          <w:i/>
          <w:iCs/>
        </w:rPr>
        <w:t>nrSPMS</w:t>
      </w:r>
      <w:proofErr w:type="spellEnd"/>
      <w:r w:rsidRPr="00F43D60">
        <w:rPr>
          <w:i/>
          <w:iCs/>
        </w:rPr>
        <w:t>)</w:t>
      </w:r>
      <w:r w:rsidRPr="00F43D60">
        <w:rPr>
          <w:i/>
          <w:iCs/>
          <w:spacing w:val="-3"/>
        </w:rPr>
        <w:t xml:space="preserve"> </w:t>
      </w:r>
      <w:r w:rsidRPr="00F43D60">
        <w:rPr>
          <w:i/>
          <w:iCs/>
        </w:rPr>
        <w:t>and</w:t>
      </w:r>
      <w:r w:rsidRPr="00F43D60">
        <w:rPr>
          <w:i/>
          <w:iCs/>
          <w:spacing w:val="-3"/>
        </w:rPr>
        <w:t xml:space="preserve"> </w:t>
      </w:r>
      <w:r w:rsidRPr="00F43D60">
        <w:rPr>
          <w:i/>
          <w:iCs/>
        </w:rPr>
        <w:t>to</w:t>
      </w:r>
      <w:r w:rsidRPr="00F43D60">
        <w:rPr>
          <w:i/>
          <w:iCs/>
          <w:spacing w:val="-2"/>
        </w:rPr>
        <w:t xml:space="preserve"> </w:t>
      </w:r>
      <w:r w:rsidRPr="00F43D60">
        <w:rPr>
          <w:i/>
          <w:iCs/>
        </w:rPr>
        <w:t>slow</w:t>
      </w:r>
      <w:r w:rsidRPr="00F43D60">
        <w:rPr>
          <w:i/>
          <w:iCs/>
          <w:spacing w:val="-3"/>
        </w:rPr>
        <w:t xml:space="preserve"> </w:t>
      </w:r>
      <w:r w:rsidRPr="00F43D60">
        <w:rPr>
          <w:i/>
          <w:iCs/>
        </w:rPr>
        <w:t>disability</w:t>
      </w:r>
      <w:r w:rsidRPr="00F43D60">
        <w:rPr>
          <w:i/>
          <w:iCs/>
          <w:spacing w:val="-4"/>
        </w:rPr>
        <w:t xml:space="preserve"> </w:t>
      </w:r>
      <w:r w:rsidRPr="00F43D60">
        <w:rPr>
          <w:i/>
          <w:iCs/>
        </w:rPr>
        <w:t>accumulation</w:t>
      </w:r>
      <w:r w:rsidRPr="00F43D60">
        <w:rPr>
          <w:i/>
          <w:iCs/>
          <w:spacing w:val="-4"/>
        </w:rPr>
        <w:t xml:space="preserve"> </w:t>
      </w:r>
      <w:r w:rsidRPr="00F43D60">
        <w:rPr>
          <w:i/>
          <w:iCs/>
        </w:rPr>
        <w:t>independent</w:t>
      </w:r>
      <w:r w:rsidRPr="00F43D60">
        <w:rPr>
          <w:i/>
          <w:iCs/>
          <w:spacing w:val="-2"/>
        </w:rPr>
        <w:t xml:space="preserve"> </w:t>
      </w:r>
      <w:r w:rsidRPr="00F43D60">
        <w:rPr>
          <w:i/>
          <w:iCs/>
        </w:rPr>
        <w:t>of</w:t>
      </w:r>
      <w:r w:rsidRPr="00F43D60">
        <w:rPr>
          <w:i/>
          <w:iCs/>
          <w:spacing w:val="-3"/>
        </w:rPr>
        <w:t xml:space="preserve"> </w:t>
      </w:r>
      <w:r w:rsidRPr="00F43D60">
        <w:rPr>
          <w:i/>
          <w:iCs/>
        </w:rPr>
        <w:t>relapse activity in adults.’</w:t>
      </w:r>
    </w:p>
    <w:p w14:paraId="546C1031" w14:textId="798D7559" w:rsidR="0017005C" w:rsidRDefault="00131B1B" w:rsidP="00F43D60">
      <w:pPr>
        <w:pStyle w:val="Heading4"/>
      </w:pPr>
      <w:bookmarkStart w:id="24" w:name="_Toc241244554"/>
      <w:r>
        <w:t xml:space="preserve">International </w:t>
      </w:r>
      <w:r w:rsidR="0017005C" w:rsidRPr="00BD5DBD">
        <w:t>regulatory</w:t>
      </w:r>
      <w:r w:rsidR="0017005C">
        <w:t xml:space="preserve"> status</w:t>
      </w:r>
      <w:r w:rsidR="00B52AC9">
        <w:t xml:space="preserve"> at the time of this assessment</w:t>
      </w:r>
      <w:bookmarkEnd w:id="24"/>
    </w:p>
    <w:p w14:paraId="0744828D" w14:textId="730AF4A5" w:rsidR="00865FE2" w:rsidRDefault="00865FE2" w:rsidP="00F43D60">
      <w:r>
        <w:t xml:space="preserve">A submission to register </w:t>
      </w:r>
      <w:proofErr w:type="spellStart"/>
      <w:r>
        <w:t>C</w:t>
      </w:r>
      <w:r w:rsidR="00C43100">
        <w:t>enrifki</w:t>
      </w:r>
      <w:proofErr w:type="spellEnd"/>
      <w:r>
        <w:t xml:space="preserve"> is under review in U</w:t>
      </w:r>
      <w:r w:rsidR="00C43100">
        <w:t xml:space="preserve">nited </w:t>
      </w:r>
      <w:r>
        <w:t>S</w:t>
      </w:r>
      <w:r w:rsidR="00C43100">
        <w:t>tates</w:t>
      </w:r>
      <w:r>
        <w:t>, E</w:t>
      </w:r>
      <w:r w:rsidR="00C43100">
        <w:t>uropean Union</w:t>
      </w:r>
      <w:r w:rsidR="005E7B34">
        <w:t xml:space="preserve"> (EU)</w:t>
      </w:r>
      <w:r w:rsidR="005B3F2C">
        <w:t>,</w:t>
      </w:r>
      <w:r w:rsidR="00C43100">
        <w:t xml:space="preserve"> </w:t>
      </w:r>
      <w:r>
        <w:t xml:space="preserve">since January </w:t>
      </w:r>
      <w:r w:rsidR="00C43100">
        <w:t>2026,</w:t>
      </w:r>
      <w:r>
        <w:t xml:space="preserve"> Canada and Switzerland.</w:t>
      </w:r>
    </w:p>
    <w:p w14:paraId="6A511A03" w14:textId="65C83F97" w:rsidR="00865FE2" w:rsidRDefault="00865FE2" w:rsidP="00F43D60">
      <w:r>
        <w:t xml:space="preserve">It </w:t>
      </w:r>
      <w:r w:rsidR="00652108">
        <w:t xml:space="preserve">was </w:t>
      </w:r>
      <w:r>
        <w:t xml:space="preserve">noted that </w:t>
      </w:r>
      <w:r w:rsidR="00C05089">
        <w:t xml:space="preserve">the quality, nonclinical and clinical </w:t>
      </w:r>
      <w:r w:rsidR="001C36E7">
        <w:t>evaluations</w:t>
      </w:r>
      <w:r>
        <w:t xml:space="preserve"> </w:t>
      </w:r>
      <w:r w:rsidR="00652108">
        <w:t xml:space="preserve">were </w:t>
      </w:r>
      <w:r>
        <w:t xml:space="preserve">based on </w:t>
      </w:r>
      <w:r w:rsidR="00B67D28">
        <w:t xml:space="preserve">data </w:t>
      </w:r>
      <w:r>
        <w:t>submitted in the E</w:t>
      </w:r>
      <w:r w:rsidR="00652108">
        <w:t xml:space="preserve">uropean </w:t>
      </w:r>
      <w:r>
        <w:t>U</w:t>
      </w:r>
      <w:r w:rsidR="00652108">
        <w:t>nion (EU)</w:t>
      </w:r>
      <w:r>
        <w:t xml:space="preserve"> </w:t>
      </w:r>
      <w:r w:rsidR="00652108">
        <w:t>for the</w:t>
      </w:r>
      <w:r>
        <w:t xml:space="preserve"> proposed </w:t>
      </w:r>
      <w:r w:rsidR="005679CC">
        <w:t>i</w:t>
      </w:r>
      <w:r>
        <w:t>ndication</w:t>
      </w:r>
      <w:r w:rsidR="00652108">
        <w:t xml:space="preserve">: </w:t>
      </w:r>
      <w:r>
        <w:t>‘for the treatment of non-relapsing secondary progressive multiple sclerosis (</w:t>
      </w:r>
      <w:proofErr w:type="spellStart"/>
      <w:r>
        <w:t>nrSPMS</w:t>
      </w:r>
      <w:proofErr w:type="spellEnd"/>
      <w:r>
        <w:t>) in adults.’</w:t>
      </w:r>
      <w:r w:rsidR="00652108">
        <w:t xml:space="preserve"> </w:t>
      </w:r>
      <w:proofErr w:type="spellStart"/>
      <w:r w:rsidR="00652108">
        <w:t>Cenrifki</w:t>
      </w:r>
      <w:proofErr w:type="spellEnd"/>
      <w:r w:rsidR="00652108">
        <w:t xml:space="preserve"> was subsequently approved in the EU </w:t>
      </w:r>
      <w:r w:rsidR="00240F0E">
        <w:t>in June 2026</w:t>
      </w:r>
      <w:r w:rsidR="00BB4487">
        <w:t xml:space="preserve"> for the following</w:t>
      </w:r>
      <w:r w:rsidR="00240F0E">
        <w:t xml:space="preserve"> indication</w:t>
      </w:r>
      <w:r w:rsidR="00BB4487">
        <w:t xml:space="preserve">: </w:t>
      </w:r>
    </w:p>
    <w:p w14:paraId="2255B38F" w14:textId="03319A03" w:rsidR="00BB4487" w:rsidRPr="00F43D60" w:rsidRDefault="00BB4487" w:rsidP="00F43D60">
      <w:pPr>
        <w:rPr>
          <w:i/>
          <w:iCs/>
        </w:rPr>
      </w:pPr>
      <w:proofErr w:type="spellStart"/>
      <w:r w:rsidRPr="00F43D60">
        <w:rPr>
          <w:i/>
          <w:iCs/>
        </w:rPr>
        <w:t>Cenrifki</w:t>
      </w:r>
      <w:proofErr w:type="spellEnd"/>
      <w:r w:rsidRPr="00F43D60">
        <w:rPr>
          <w:i/>
          <w:iCs/>
        </w:rPr>
        <w:t xml:space="preserve"> is indicated for the treatment of adult patients with secondary progressive multiple sclerosis (SPMS) without relapses in the last 2 years</w:t>
      </w:r>
      <w:r w:rsidR="00F43D60">
        <w:rPr>
          <w:i/>
          <w:iCs/>
        </w:rPr>
        <w:t>.</w:t>
      </w:r>
    </w:p>
    <w:p w14:paraId="6D92589C" w14:textId="09786CEF" w:rsidR="00324B33" w:rsidRDefault="00324B33" w:rsidP="00F43D60">
      <w:pPr>
        <w:pStyle w:val="Heading2"/>
      </w:pPr>
      <w:bookmarkStart w:id="25" w:name="_Toc504480011"/>
      <w:bookmarkStart w:id="26" w:name="_Toc103679293"/>
      <w:bookmarkStart w:id="27" w:name="_Toc241244555"/>
      <w:r>
        <w:t>Registration timeline</w:t>
      </w:r>
      <w:bookmarkEnd w:id="25"/>
      <w:bookmarkEnd w:id="26"/>
      <w:bookmarkEnd w:id="27"/>
    </w:p>
    <w:p w14:paraId="225E3D87" w14:textId="06055F16" w:rsidR="00324B33" w:rsidRPr="00BD5DBD" w:rsidRDefault="001E740A" w:rsidP="00F43D60">
      <w:r>
        <w:t xml:space="preserve">This submission was assessed under the Priority determination pathway. </w:t>
      </w:r>
      <w:r w:rsidR="00324B33" w:rsidRPr="00BD5DBD">
        <w:t>The following table captures the key steps and dates for this submission.</w:t>
      </w:r>
    </w:p>
    <w:p w14:paraId="22F35CEE" w14:textId="2FE31634" w:rsidR="0018772D" w:rsidRPr="0018772D" w:rsidRDefault="00324B33" w:rsidP="00F43D60">
      <w:pPr>
        <w:pStyle w:val="TableTitle"/>
      </w:pPr>
      <w:r w:rsidRPr="002C1232">
        <w:t xml:space="preserve">Table </w:t>
      </w:r>
      <w:r w:rsidR="0018772D">
        <w:t>1</w:t>
      </w:r>
      <w:r w:rsidRPr="002C1232">
        <w:t xml:space="preserve">: Timeline for Submission </w:t>
      </w:r>
      <w:r w:rsidR="002A1F3C" w:rsidRPr="0018772D">
        <w:t>PM 2025-02736-1-1</w:t>
      </w:r>
    </w:p>
    <w:tbl>
      <w:tblPr>
        <w:tblStyle w:val="TableTGAblue2023"/>
        <w:tblW w:w="8642" w:type="dxa"/>
        <w:tblLook w:val="04A0" w:firstRow="1" w:lastRow="0" w:firstColumn="1" w:lastColumn="0" w:noHBand="0" w:noVBand="1"/>
      </w:tblPr>
      <w:tblGrid>
        <w:gridCol w:w="5665"/>
        <w:gridCol w:w="2977"/>
      </w:tblGrid>
      <w:tr w:rsidR="007072A1" w:rsidRPr="00D01DDB" w14:paraId="7429FB08" w14:textId="77777777" w:rsidTr="00F43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14:paraId="21353B63" w14:textId="77777777" w:rsidR="007072A1" w:rsidRPr="00D01DDB" w:rsidRDefault="007072A1" w:rsidP="00F43D60">
            <w:r w:rsidRPr="00D01DDB">
              <w:t>Description</w:t>
            </w:r>
          </w:p>
        </w:tc>
        <w:tc>
          <w:tcPr>
            <w:tcW w:w="2977" w:type="dxa"/>
          </w:tcPr>
          <w:p w14:paraId="12341C2F" w14:textId="77777777" w:rsidR="007072A1" w:rsidRPr="00D01DDB" w:rsidRDefault="007072A1" w:rsidP="00F43D60">
            <w:pPr>
              <w:cnfStyle w:val="100000000000" w:firstRow="1" w:lastRow="0" w:firstColumn="0" w:lastColumn="0" w:oddVBand="0" w:evenVBand="0" w:oddHBand="0" w:evenHBand="0" w:firstRowFirstColumn="0" w:firstRowLastColumn="0" w:lastRowFirstColumn="0" w:lastRowLastColumn="0"/>
            </w:pPr>
            <w:r w:rsidRPr="00D01DDB">
              <w:t>Date</w:t>
            </w:r>
          </w:p>
        </w:tc>
      </w:tr>
      <w:tr w:rsidR="00967223" w:rsidRPr="00D01DDB" w14:paraId="5590E581"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1FF6B74D" w14:textId="3901F269" w:rsidR="00967223" w:rsidRPr="00E679D1" w:rsidRDefault="0017005C" w:rsidP="00F43D60">
            <w:r w:rsidRPr="00E679D1">
              <w:t>P</w:t>
            </w:r>
            <w:r w:rsidR="00967223" w:rsidRPr="00E679D1">
              <w:t xml:space="preserve">riority </w:t>
            </w:r>
            <w:r w:rsidR="00336FE1" w:rsidRPr="00E679D1">
              <w:t>determination</w:t>
            </w:r>
          </w:p>
        </w:tc>
        <w:tc>
          <w:tcPr>
            <w:tcW w:w="2977" w:type="dxa"/>
          </w:tcPr>
          <w:p w14:paraId="56E2CAF4" w14:textId="1927B997" w:rsidR="00967223" w:rsidRPr="00D01DDB" w:rsidRDefault="004C79CF" w:rsidP="00F43D60">
            <w:pPr>
              <w:cnfStyle w:val="000000000000" w:firstRow="0" w:lastRow="0" w:firstColumn="0" w:lastColumn="0" w:oddVBand="0" w:evenVBand="0" w:oddHBand="0" w:evenHBand="0" w:firstRowFirstColumn="0" w:firstRowLastColumn="0" w:lastRowFirstColumn="0" w:lastRowLastColumn="0"/>
            </w:pPr>
            <w:r>
              <w:t>25 February 2025</w:t>
            </w:r>
          </w:p>
        </w:tc>
      </w:tr>
      <w:tr w:rsidR="007072A1" w:rsidRPr="00D01DDB" w14:paraId="0D1CC924"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5DBF8D15" w14:textId="61E4370D" w:rsidR="00BB6847" w:rsidRPr="00E679D1" w:rsidRDefault="007072A1" w:rsidP="00F43D60">
            <w:r w:rsidRPr="00E679D1">
              <w:t>Submission dossier accepted and first round evaluation commenced</w:t>
            </w:r>
          </w:p>
        </w:tc>
        <w:tc>
          <w:tcPr>
            <w:tcW w:w="2977" w:type="dxa"/>
          </w:tcPr>
          <w:p w14:paraId="1894520F" w14:textId="096264BF" w:rsidR="007072A1" w:rsidRPr="00D01DDB" w:rsidRDefault="00F76229" w:rsidP="00F43D60">
            <w:pPr>
              <w:cnfStyle w:val="000000000000" w:firstRow="0" w:lastRow="0" w:firstColumn="0" w:lastColumn="0" w:oddVBand="0" w:evenVBand="0" w:oddHBand="0" w:evenHBand="0" w:firstRowFirstColumn="0" w:firstRowLastColumn="0" w:lastRowFirstColumn="0" w:lastRowLastColumn="0"/>
            </w:pPr>
            <w:r>
              <w:t xml:space="preserve">15 </w:t>
            </w:r>
            <w:r w:rsidR="00804460">
              <w:t>August 2025</w:t>
            </w:r>
          </w:p>
        </w:tc>
      </w:tr>
      <w:tr w:rsidR="007072A1" w:rsidRPr="00D01DDB" w14:paraId="1C772CA1"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5EA0BE18" w14:textId="7987CD96" w:rsidR="00BB6847" w:rsidRPr="00E679D1" w:rsidRDefault="009842BB" w:rsidP="00F43D60">
            <w:r>
              <w:t xml:space="preserve">Evaluation </w:t>
            </w:r>
            <w:r w:rsidR="007072A1" w:rsidRPr="00E679D1">
              <w:t>completed</w:t>
            </w:r>
            <w:r>
              <w:t xml:space="preserve"> (end of Round 2)</w:t>
            </w:r>
          </w:p>
        </w:tc>
        <w:tc>
          <w:tcPr>
            <w:tcW w:w="2977" w:type="dxa"/>
          </w:tcPr>
          <w:p w14:paraId="57A97EED" w14:textId="36A37501" w:rsidR="007072A1" w:rsidRPr="00D01DDB" w:rsidRDefault="00F176E0" w:rsidP="00F43D60">
            <w:pPr>
              <w:cnfStyle w:val="000000000000" w:firstRow="0" w:lastRow="0" w:firstColumn="0" w:lastColumn="0" w:oddVBand="0" w:evenVBand="0" w:oddHBand="0" w:evenHBand="0" w:firstRowFirstColumn="0" w:firstRowLastColumn="0" w:lastRowFirstColumn="0" w:lastRowLastColumn="0"/>
            </w:pPr>
            <w:r>
              <w:t>4 May 2026</w:t>
            </w:r>
          </w:p>
        </w:tc>
      </w:tr>
      <w:tr w:rsidR="007072A1" w:rsidRPr="00D01DDB" w14:paraId="008A0804"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5EE78B2C" w14:textId="77777777" w:rsidR="007072A1" w:rsidRPr="00D01DDB" w:rsidRDefault="007072A1" w:rsidP="00F43D60">
            <w:r w:rsidRPr="00D01DDB">
              <w:t>Advisory Committee meeting</w:t>
            </w:r>
          </w:p>
        </w:tc>
        <w:tc>
          <w:tcPr>
            <w:tcW w:w="2977" w:type="dxa"/>
          </w:tcPr>
          <w:p w14:paraId="73D2FEE8" w14:textId="58DF26F6" w:rsidR="007072A1" w:rsidRPr="00D01DDB" w:rsidRDefault="007D02BC" w:rsidP="00F43D60">
            <w:pPr>
              <w:cnfStyle w:val="000000000000" w:firstRow="0" w:lastRow="0" w:firstColumn="0" w:lastColumn="0" w:oddVBand="0" w:evenVBand="0" w:oddHBand="0" w:evenHBand="0" w:firstRowFirstColumn="0" w:firstRowLastColumn="0" w:lastRowFirstColumn="0" w:lastRowLastColumn="0"/>
            </w:pPr>
            <w:r>
              <w:t xml:space="preserve">5 </w:t>
            </w:r>
            <w:r w:rsidR="00946238">
              <w:t>February</w:t>
            </w:r>
            <w:r w:rsidR="008F0C87">
              <w:t xml:space="preserve"> 2026</w:t>
            </w:r>
          </w:p>
        </w:tc>
      </w:tr>
      <w:tr w:rsidR="007072A1" w:rsidRPr="00D01DDB" w14:paraId="14FAD894"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4A622D23" w14:textId="77777777" w:rsidR="007072A1" w:rsidRPr="00D01DDB" w:rsidRDefault="007072A1" w:rsidP="00F43D60">
            <w:r w:rsidRPr="00D01DDB">
              <w:t>Registration decision (Outcome)</w:t>
            </w:r>
          </w:p>
        </w:tc>
        <w:tc>
          <w:tcPr>
            <w:tcW w:w="2977" w:type="dxa"/>
          </w:tcPr>
          <w:p w14:paraId="336A6D96" w14:textId="45125B64" w:rsidR="007072A1" w:rsidRPr="00D01DDB" w:rsidRDefault="00241F6F" w:rsidP="00F43D60">
            <w:pPr>
              <w:cnfStyle w:val="000000000000" w:firstRow="0" w:lastRow="0" w:firstColumn="0" w:lastColumn="0" w:oddVBand="0" w:evenVBand="0" w:oddHBand="0" w:evenHBand="0" w:firstRowFirstColumn="0" w:firstRowLastColumn="0" w:lastRowFirstColumn="0" w:lastRowLastColumn="0"/>
            </w:pPr>
            <w:r>
              <w:t>5 May 2026</w:t>
            </w:r>
          </w:p>
        </w:tc>
      </w:tr>
      <w:tr w:rsidR="007072A1" w:rsidRPr="00D01DDB" w14:paraId="4FFA7E18"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76536B5F" w14:textId="2963A273" w:rsidR="007072A1" w:rsidRPr="00D01DDB" w:rsidRDefault="0013132F" w:rsidP="00F43D60">
            <w:r>
              <w:t xml:space="preserve">Administrative activities and registration </w:t>
            </w:r>
            <w:r w:rsidR="005C4B46">
              <w:t xml:space="preserve">in </w:t>
            </w:r>
            <w:r>
              <w:t xml:space="preserve">the </w:t>
            </w:r>
            <w:proofErr w:type="spellStart"/>
            <w:r>
              <w:t>ARTG</w:t>
            </w:r>
            <w:proofErr w:type="spellEnd"/>
            <w:r>
              <w:t xml:space="preserve"> completed</w:t>
            </w:r>
          </w:p>
        </w:tc>
        <w:tc>
          <w:tcPr>
            <w:tcW w:w="2977" w:type="dxa"/>
          </w:tcPr>
          <w:p w14:paraId="794B11E5" w14:textId="0D97A0AC" w:rsidR="007072A1" w:rsidRPr="00D01DDB" w:rsidRDefault="00241F6F" w:rsidP="00F43D60">
            <w:pPr>
              <w:cnfStyle w:val="000000000000" w:firstRow="0" w:lastRow="0" w:firstColumn="0" w:lastColumn="0" w:oddVBand="0" w:evenVBand="0" w:oddHBand="0" w:evenHBand="0" w:firstRowFirstColumn="0" w:firstRowLastColumn="0" w:lastRowFirstColumn="0" w:lastRowLastColumn="0"/>
            </w:pPr>
            <w:r>
              <w:t>18 May 2026</w:t>
            </w:r>
          </w:p>
        </w:tc>
      </w:tr>
      <w:tr w:rsidR="007072A1" w:rsidRPr="00D01DDB" w14:paraId="6324C4A7" w14:textId="77777777" w:rsidTr="00F43D60">
        <w:tc>
          <w:tcPr>
            <w:cnfStyle w:val="001000000000" w:firstRow="0" w:lastRow="0" w:firstColumn="1" w:lastColumn="0" w:oddVBand="0" w:evenVBand="0" w:oddHBand="0" w:evenHBand="0" w:firstRowFirstColumn="0" w:firstRowLastColumn="0" w:lastRowFirstColumn="0" w:lastRowLastColumn="0"/>
            <w:tcW w:w="5665" w:type="dxa"/>
          </w:tcPr>
          <w:p w14:paraId="57C43AF4" w14:textId="77777777" w:rsidR="007072A1" w:rsidRPr="00D01DDB" w:rsidRDefault="007072A1" w:rsidP="00F43D60">
            <w:r w:rsidRPr="00D01DDB">
              <w:lastRenderedPageBreak/>
              <w:t>Number of working days from submission dossier acceptance to registration decision*</w:t>
            </w:r>
          </w:p>
        </w:tc>
        <w:tc>
          <w:tcPr>
            <w:tcW w:w="2977" w:type="dxa"/>
          </w:tcPr>
          <w:p w14:paraId="1E16937C" w14:textId="296B591C" w:rsidR="007072A1" w:rsidRPr="00D01DDB" w:rsidRDefault="001E740A" w:rsidP="00F43D60">
            <w:pPr>
              <w:cnfStyle w:val="000000000000" w:firstRow="0" w:lastRow="0" w:firstColumn="0" w:lastColumn="0" w:oddVBand="0" w:evenVBand="0" w:oddHBand="0" w:evenHBand="0" w:firstRowFirstColumn="0" w:firstRowLastColumn="0" w:lastRowFirstColumn="0" w:lastRowLastColumn="0"/>
            </w:pPr>
            <w:r>
              <w:t>143</w:t>
            </w:r>
          </w:p>
        </w:tc>
      </w:tr>
    </w:tbl>
    <w:p w14:paraId="4909D74A" w14:textId="71D76268" w:rsidR="00C22214" w:rsidRDefault="00C22214" w:rsidP="00F43D60">
      <w:pPr>
        <w:pStyle w:val="TableDescription"/>
      </w:pPr>
      <w:r>
        <w:t>*Target timeframe for priority submissions is 150 working days from acceptance for evaluation to the decision.</w:t>
      </w:r>
    </w:p>
    <w:p w14:paraId="220925F1" w14:textId="6FE857B6" w:rsidR="00C22214" w:rsidRPr="00792A32" w:rsidRDefault="00083763" w:rsidP="00F43D60">
      <w:pPr>
        <w:pStyle w:val="Heading2"/>
      </w:pPr>
      <w:bookmarkStart w:id="28" w:name="_Toc196046504"/>
      <w:bookmarkStart w:id="29" w:name="_Toc247691527"/>
      <w:bookmarkStart w:id="30" w:name="_Toc314842510"/>
      <w:bookmarkStart w:id="31" w:name="_Toc103679294"/>
      <w:bookmarkStart w:id="32" w:name="_Toc241244556"/>
      <w:r>
        <w:t xml:space="preserve">Assessment </w:t>
      </w:r>
      <w:r w:rsidR="00C22214" w:rsidRPr="00006FAB">
        <w:t>overview</w:t>
      </w:r>
      <w:bookmarkEnd w:id="28"/>
      <w:bookmarkEnd w:id="29"/>
      <w:bookmarkEnd w:id="30"/>
      <w:bookmarkEnd w:id="31"/>
      <w:bookmarkEnd w:id="32"/>
    </w:p>
    <w:p w14:paraId="540151FC" w14:textId="77777777" w:rsidR="00C22214" w:rsidRPr="00BD5DBD" w:rsidRDefault="00C22214" w:rsidP="00F43D60">
      <w:bookmarkStart w:id="33" w:name="_Toc247691528"/>
      <w:bookmarkStart w:id="34" w:name="_Toc314842511"/>
      <w:r w:rsidRPr="00BD5DBD">
        <w:t>A summary of the TGA’s assessment for this submission is provided below.</w:t>
      </w:r>
    </w:p>
    <w:p w14:paraId="5F5FAA14" w14:textId="5552EE29" w:rsidR="00C22214" w:rsidRPr="00BD5DBD" w:rsidRDefault="00C22214" w:rsidP="00F43D60">
      <w:r w:rsidRPr="00BD5DBD">
        <w:t>This section is a TGA summary of wording used in TGA’s evaluation report</w:t>
      </w:r>
      <w:r w:rsidR="003E1FE8">
        <w:t>s</w:t>
      </w:r>
      <w:r w:rsidRPr="00BD5DBD">
        <w:t>, which discussed numerous aspects of overseas evaluation reports and included some information that was commercial-in-confidence.</w:t>
      </w:r>
    </w:p>
    <w:p w14:paraId="37F5A1C0" w14:textId="5D3D5FE0" w:rsidR="00C22214" w:rsidRDefault="00095C6A" w:rsidP="00F43D60">
      <w:pPr>
        <w:pStyle w:val="Heading3"/>
      </w:pPr>
      <w:bookmarkStart w:id="35" w:name="_Toc103679295"/>
      <w:bookmarkStart w:id="36" w:name="_Toc241244557"/>
      <w:r>
        <w:t>Q</w:t>
      </w:r>
      <w:r w:rsidR="00C22214">
        <w:t>uality</w:t>
      </w:r>
      <w:bookmarkEnd w:id="33"/>
      <w:bookmarkEnd w:id="34"/>
      <w:bookmarkEnd w:id="35"/>
      <w:r w:rsidR="007E6443">
        <w:t xml:space="preserve"> evaluation</w:t>
      </w:r>
      <w:r>
        <w:t xml:space="preserve"> summary</w:t>
      </w:r>
      <w:bookmarkEnd w:id="36"/>
    </w:p>
    <w:p w14:paraId="50D81E01" w14:textId="4DBF519A" w:rsidR="00546AC9" w:rsidRPr="00451D32" w:rsidRDefault="00546AC9" w:rsidP="00F43D60">
      <w:pPr>
        <w:pStyle w:val="Heading5"/>
      </w:pPr>
      <w:r w:rsidRPr="00451D32">
        <w:t xml:space="preserve">Indication and </w:t>
      </w:r>
      <w:r w:rsidR="008963B5" w:rsidRPr="00451D32">
        <w:t>d</w:t>
      </w:r>
      <w:r w:rsidRPr="00451D32">
        <w:t>osage</w:t>
      </w:r>
    </w:p>
    <w:p w14:paraId="0E03E335" w14:textId="77777777" w:rsidR="00546AC9" w:rsidRDefault="00546AC9" w:rsidP="00F43D60">
      <w:proofErr w:type="spellStart"/>
      <w:r>
        <w:t>Tolebrutinib</w:t>
      </w:r>
      <w:proofErr w:type="spellEnd"/>
      <w:r>
        <w:t xml:space="preserve"> is a brain-penetrant Bruton’s tyrosine kinase inhibitor for the treatment of non-relapsing Secondary Progressive Multiple Sclerosis and to slow disability accumulation independent of relapse activity in adults.</w:t>
      </w:r>
    </w:p>
    <w:p w14:paraId="3BCA9E1A" w14:textId="6F8E64BA" w:rsidR="006C3B93" w:rsidRDefault="00546AC9" w:rsidP="00F43D60">
      <w:r>
        <w:t>The</w:t>
      </w:r>
      <w:r>
        <w:rPr>
          <w:spacing w:val="-9"/>
        </w:rPr>
        <w:t xml:space="preserve"> </w:t>
      </w:r>
      <w:r>
        <w:t>Bruton’s</w:t>
      </w:r>
      <w:r>
        <w:rPr>
          <w:spacing w:val="-9"/>
        </w:rPr>
        <w:t xml:space="preserve"> </w:t>
      </w:r>
      <w:r>
        <w:t>tyrosine</w:t>
      </w:r>
      <w:r>
        <w:rPr>
          <w:spacing w:val="-9"/>
        </w:rPr>
        <w:t xml:space="preserve"> </w:t>
      </w:r>
      <w:r>
        <w:t>kinase</w:t>
      </w:r>
      <w:r>
        <w:rPr>
          <w:spacing w:val="-9"/>
        </w:rPr>
        <w:t xml:space="preserve"> </w:t>
      </w:r>
      <w:r>
        <w:t>pathway</w:t>
      </w:r>
      <w:r>
        <w:rPr>
          <w:spacing w:val="-11"/>
        </w:rPr>
        <w:t xml:space="preserve"> </w:t>
      </w:r>
      <w:r>
        <w:t>is</w:t>
      </w:r>
      <w:r>
        <w:rPr>
          <w:spacing w:val="-9"/>
        </w:rPr>
        <w:t xml:space="preserve"> </w:t>
      </w:r>
      <w:r>
        <w:t>critical</w:t>
      </w:r>
      <w:r>
        <w:rPr>
          <w:spacing w:val="-10"/>
        </w:rPr>
        <w:t xml:space="preserve"> </w:t>
      </w:r>
      <w:r>
        <w:t>to</w:t>
      </w:r>
      <w:r>
        <w:rPr>
          <w:spacing w:val="-11"/>
        </w:rPr>
        <w:t xml:space="preserve"> </w:t>
      </w:r>
      <w:r>
        <w:t>signalling</w:t>
      </w:r>
      <w:r>
        <w:rPr>
          <w:spacing w:val="-11"/>
        </w:rPr>
        <w:t xml:space="preserve"> </w:t>
      </w:r>
      <w:r>
        <w:t>in</w:t>
      </w:r>
      <w:r>
        <w:rPr>
          <w:spacing w:val="-11"/>
        </w:rPr>
        <w:t xml:space="preserve"> </w:t>
      </w:r>
      <w:r>
        <w:t>B</w:t>
      </w:r>
      <w:r>
        <w:rPr>
          <w:spacing w:val="-12"/>
        </w:rPr>
        <w:t xml:space="preserve"> </w:t>
      </w:r>
      <w:r>
        <w:t>cells</w:t>
      </w:r>
      <w:r>
        <w:rPr>
          <w:spacing w:val="-9"/>
        </w:rPr>
        <w:t xml:space="preserve"> </w:t>
      </w:r>
      <w:r>
        <w:t>and</w:t>
      </w:r>
      <w:r>
        <w:rPr>
          <w:spacing w:val="-10"/>
        </w:rPr>
        <w:t xml:space="preserve"> </w:t>
      </w:r>
      <w:r>
        <w:t>myeloid</w:t>
      </w:r>
      <w:r>
        <w:rPr>
          <w:spacing w:val="-11"/>
        </w:rPr>
        <w:t xml:space="preserve"> </w:t>
      </w:r>
      <w:r>
        <w:t>cells</w:t>
      </w:r>
      <w:r>
        <w:rPr>
          <w:spacing w:val="-11"/>
        </w:rPr>
        <w:t xml:space="preserve"> </w:t>
      </w:r>
      <w:r>
        <w:t xml:space="preserve">including CNS-resident macrophages and microglia. Each of these cell types are implicated in the pathophysiology of MS. Although the exact mechanism by which </w:t>
      </w:r>
      <w:proofErr w:type="spellStart"/>
      <w:r>
        <w:t>tolebrutinib</w:t>
      </w:r>
      <w:proofErr w:type="spellEnd"/>
      <w:r>
        <w:t xml:space="preserve"> exerts its therapeutic effect in MS is not fully understood, there is evidence to support it inhibits the activation of B cells, macrophages and microglia in the periphery and CNS</w:t>
      </w:r>
      <w:r w:rsidR="005A2BD6">
        <w:t xml:space="preserve">. </w:t>
      </w:r>
      <w:r>
        <w:t xml:space="preserve"> </w:t>
      </w:r>
      <w:proofErr w:type="spellStart"/>
      <w:r w:rsidR="00C82B76">
        <w:t>T</w:t>
      </w:r>
      <w:r>
        <w:t>olebrutinib</w:t>
      </w:r>
      <w:proofErr w:type="spellEnd"/>
      <w:r>
        <w:t xml:space="preserve"> forms a covalent</w:t>
      </w:r>
      <w:r>
        <w:rPr>
          <w:spacing w:val="-10"/>
        </w:rPr>
        <w:t xml:space="preserve"> </w:t>
      </w:r>
      <w:r>
        <w:t>bond</w:t>
      </w:r>
      <w:r>
        <w:rPr>
          <w:spacing w:val="-10"/>
        </w:rPr>
        <w:t xml:space="preserve"> </w:t>
      </w:r>
      <w:r>
        <w:t>with</w:t>
      </w:r>
      <w:r>
        <w:rPr>
          <w:spacing w:val="-12"/>
        </w:rPr>
        <w:t xml:space="preserve"> </w:t>
      </w:r>
      <w:r>
        <w:t>cysteine</w:t>
      </w:r>
      <w:r>
        <w:rPr>
          <w:spacing w:val="-9"/>
        </w:rPr>
        <w:t xml:space="preserve"> </w:t>
      </w:r>
      <w:r>
        <w:t>481</w:t>
      </w:r>
      <w:r>
        <w:rPr>
          <w:spacing w:val="-10"/>
        </w:rPr>
        <w:t xml:space="preserve"> </w:t>
      </w:r>
      <w:r>
        <w:t>near</w:t>
      </w:r>
      <w:r>
        <w:rPr>
          <w:spacing w:val="-10"/>
        </w:rPr>
        <w:t xml:space="preserve"> </w:t>
      </w:r>
      <w:r>
        <w:t>the</w:t>
      </w:r>
      <w:r>
        <w:rPr>
          <w:spacing w:val="-9"/>
        </w:rPr>
        <w:t xml:space="preserve"> </w:t>
      </w:r>
      <w:r>
        <w:t>ATP-binding</w:t>
      </w:r>
      <w:r>
        <w:rPr>
          <w:spacing w:val="-11"/>
        </w:rPr>
        <w:t xml:space="preserve"> </w:t>
      </w:r>
      <w:r>
        <w:t>site</w:t>
      </w:r>
      <w:r>
        <w:rPr>
          <w:spacing w:val="-9"/>
        </w:rPr>
        <w:t xml:space="preserve"> </w:t>
      </w:r>
      <w:r>
        <w:t>leading</w:t>
      </w:r>
      <w:r>
        <w:rPr>
          <w:spacing w:val="-11"/>
        </w:rPr>
        <w:t xml:space="preserve"> </w:t>
      </w:r>
      <w:r>
        <w:t>to</w:t>
      </w:r>
      <w:r>
        <w:rPr>
          <w:spacing w:val="-9"/>
        </w:rPr>
        <w:t xml:space="preserve"> </w:t>
      </w:r>
      <w:r>
        <w:t>inhibition</w:t>
      </w:r>
      <w:r>
        <w:rPr>
          <w:spacing w:val="-11"/>
        </w:rPr>
        <w:t xml:space="preserve"> </w:t>
      </w:r>
      <w:r>
        <w:t>of</w:t>
      </w:r>
      <w:r>
        <w:rPr>
          <w:spacing w:val="-9"/>
        </w:rPr>
        <w:t xml:space="preserve"> </w:t>
      </w:r>
      <w:proofErr w:type="spellStart"/>
      <w:r>
        <w:t>BTK</w:t>
      </w:r>
      <w:proofErr w:type="spellEnd"/>
      <w:r>
        <w:rPr>
          <w:spacing w:val="-10"/>
        </w:rPr>
        <w:t xml:space="preserve"> </w:t>
      </w:r>
      <w:r>
        <w:t>enzymatic activity in B cells and microglia.</w:t>
      </w:r>
    </w:p>
    <w:p w14:paraId="6E35E70C" w14:textId="77777777" w:rsidR="00004E23" w:rsidRDefault="00004E23" w:rsidP="00004E23">
      <w:pPr>
        <w:ind w:left="23"/>
      </w:pPr>
      <w:r>
        <w:t>The</w:t>
      </w:r>
      <w:r>
        <w:rPr>
          <w:spacing w:val="-14"/>
        </w:rPr>
        <w:t xml:space="preserve"> </w:t>
      </w:r>
      <w:r>
        <w:t>recommended</w:t>
      </w:r>
      <w:r>
        <w:rPr>
          <w:spacing w:val="-9"/>
        </w:rPr>
        <w:t xml:space="preserve"> </w:t>
      </w:r>
      <w:r>
        <w:t>(and</w:t>
      </w:r>
      <w:r>
        <w:rPr>
          <w:spacing w:val="-11"/>
        </w:rPr>
        <w:t xml:space="preserve"> </w:t>
      </w:r>
      <w:r>
        <w:t>maximum)</w:t>
      </w:r>
      <w:r>
        <w:rPr>
          <w:spacing w:val="-9"/>
        </w:rPr>
        <w:t xml:space="preserve"> </w:t>
      </w:r>
      <w:r>
        <w:t>daily</w:t>
      </w:r>
      <w:r>
        <w:rPr>
          <w:spacing w:val="-11"/>
        </w:rPr>
        <w:t xml:space="preserve"> </w:t>
      </w:r>
      <w:r>
        <w:t>dose</w:t>
      </w:r>
      <w:r>
        <w:rPr>
          <w:spacing w:val="-11"/>
        </w:rPr>
        <w:t xml:space="preserve"> </w:t>
      </w:r>
      <w:r>
        <w:t>is</w:t>
      </w:r>
      <w:r>
        <w:rPr>
          <w:spacing w:val="-8"/>
        </w:rPr>
        <w:t xml:space="preserve"> </w:t>
      </w:r>
      <w:r>
        <w:t>60</w:t>
      </w:r>
      <w:r>
        <w:rPr>
          <w:spacing w:val="-9"/>
        </w:rPr>
        <w:t xml:space="preserve"> </w:t>
      </w:r>
      <w:r>
        <w:t>mg</w:t>
      </w:r>
      <w:r>
        <w:rPr>
          <w:spacing w:val="-11"/>
        </w:rPr>
        <w:t xml:space="preserve"> </w:t>
      </w:r>
      <w:r>
        <w:t>(one</w:t>
      </w:r>
      <w:r>
        <w:rPr>
          <w:spacing w:val="-8"/>
        </w:rPr>
        <w:t xml:space="preserve"> </w:t>
      </w:r>
      <w:r>
        <w:t>tablet</w:t>
      </w:r>
      <w:r>
        <w:rPr>
          <w:spacing w:val="-9"/>
        </w:rPr>
        <w:t xml:space="preserve"> </w:t>
      </w:r>
      <w:r>
        <w:t>once</w:t>
      </w:r>
      <w:r>
        <w:rPr>
          <w:spacing w:val="-9"/>
        </w:rPr>
        <w:t xml:space="preserve"> </w:t>
      </w:r>
      <w:r>
        <w:t>daily),</w:t>
      </w:r>
      <w:r>
        <w:rPr>
          <w:spacing w:val="-9"/>
        </w:rPr>
        <w:t xml:space="preserve"> </w:t>
      </w:r>
      <w:r>
        <w:t>taken</w:t>
      </w:r>
      <w:r>
        <w:rPr>
          <w:spacing w:val="-10"/>
        </w:rPr>
        <w:t xml:space="preserve"> </w:t>
      </w:r>
      <w:r>
        <w:t>with</w:t>
      </w:r>
      <w:r>
        <w:rPr>
          <w:spacing w:val="-8"/>
        </w:rPr>
        <w:t xml:space="preserve"> </w:t>
      </w:r>
      <w:r>
        <w:t>a</w:t>
      </w:r>
      <w:r>
        <w:rPr>
          <w:spacing w:val="-11"/>
        </w:rPr>
        <w:t xml:space="preserve"> </w:t>
      </w:r>
      <w:r>
        <w:rPr>
          <w:spacing w:val="-2"/>
        </w:rPr>
        <w:t>meal.</w:t>
      </w:r>
    </w:p>
    <w:p w14:paraId="64E82326" w14:textId="77777777" w:rsidR="00DA7C61" w:rsidRPr="00451D32" w:rsidRDefault="00DA7C61" w:rsidP="00F43D60">
      <w:pPr>
        <w:pStyle w:val="Heading5"/>
      </w:pPr>
      <w:r w:rsidRPr="00451D32">
        <w:t>Drug product</w:t>
      </w:r>
    </w:p>
    <w:p w14:paraId="389963B0" w14:textId="58FDDD28" w:rsidR="00DA7C61" w:rsidRDefault="00DA7C61" w:rsidP="00F43D60">
      <w:r>
        <w:t xml:space="preserve">The proposed </w:t>
      </w:r>
      <w:proofErr w:type="spellStart"/>
      <w:r>
        <w:t>tolebrutinib</w:t>
      </w:r>
      <w:proofErr w:type="spellEnd"/>
      <w:r>
        <w:t xml:space="preserve"> 60 mg tablets </w:t>
      </w:r>
      <w:r w:rsidR="00357287">
        <w:t>are</w:t>
      </w:r>
      <w:r>
        <w:t xml:space="preserve"> orange film-coated, drop-shaped tablets debossed with </w:t>
      </w:r>
      <w:r w:rsidR="00ED79FB">
        <w:t>‘</w:t>
      </w:r>
      <w:r>
        <w:t>60</w:t>
      </w:r>
      <w:r w:rsidR="00C527A2">
        <w:t>’</w:t>
      </w:r>
      <w:r>
        <w:t xml:space="preserve"> on one side.</w:t>
      </w:r>
    </w:p>
    <w:p w14:paraId="097CDBE0" w14:textId="14A4EEFF" w:rsidR="00DA7C61" w:rsidRDefault="00DA7C61" w:rsidP="009B7090">
      <w:r>
        <w:t xml:space="preserve">Pack sizes are 7 tablets (starter pack) and 28 tablets (blisters or </w:t>
      </w:r>
      <w:proofErr w:type="spellStart"/>
      <w:r>
        <w:t>calendarised</w:t>
      </w:r>
      <w:proofErr w:type="spellEnd"/>
      <w:r>
        <w:t xml:space="preserve"> wallet pack)</w:t>
      </w:r>
      <w:r w:rsidR="00F05ADD">
        <w:t>.</w:t>
      </w:r>
    </w:p>
    <w:p w14:paraId="62013EE1" w14:textId="77777777" w:rsidR="00DA7C61" w:rsidRDefault="00DA7C61" w:rsidP="009B7090">
      <w:r>
        <w:t>The</w:t>
      </w:r>
      <w:r>
        <w:rPr>
          <w:spacing w:val="-5"/>
        </w:rPr>
        <w:t xml:space="preserve"> </w:t>
      </w:r>
      <w:r>
        <w:t>drug</w:t>
      </w:r>
      <w:r>
        <w:rPr>
          <w:spacing w:val="-6"/>
        </w:rPr>
        <w:t xml:space="preserve"> </w:t>
      </w:r>
      <w:r>
        <w:t>product</w:t>
      </w:r>
      <w:r>
        <w:rPr>
          <w:spacing w:val="-6"/>
        </w:rPr>
        <w:t xml:space="preserve"> </w:t>
      </w:r>
      <w:r>
        <w:t>specifications</w:t>
      </w:r>
      <w:r>
        <w:rPr>
          <w:spacing w:val="-4"/>
        </w:rPr>
        <w:t xml:space="preserve"> </w:t>
      </w:r>
      <w:r>
        <w:t>adequately</w:t>
      </w:r>
      <w:r>
        <w:rPr>
          <w:spacing w:val="-6"/>
        </w:rPr>
        <w:t xml:space="preserve"> </w:t>
      </w:r>
      <w:r>
        <w:t>control</w:t>
      </w:r>
      <w:r>
        <w:rPr>
          <w:spacing w:val="-8"/>
        </w:rPr>
        <w:t xml:space="preserve"> </w:t>
      </w:r>
      <w:r>
        <w:t>the</w:t>
      </w:r>
      <w:r>
        <w:rPr>
          <w:spacing w:val="-5"/>
        </w:rPr>
        <w:t xml:space="preserve"> </w:t>
      </w:r>
      <w:r>
        <w:t>quality</w:t>
      </w:r>
      <w:r>
        <w:rPr>
          <w:spacing w:val="-6"/>
        </w:rPr>
        <w:t xml:space="preserve"> </w:t>
      </w:r>
      <w:r>
        <w:t>of</w:t>
      </w:r>
      <w:r>
        <w:rPr>
          <w:spacing w:val="-5"/>
        </w:rPr>
        <w:t xml:space="preserve"> </w:t>
      </w:r>
      <w:r>
        <w:t>the</w:t>
      </w:r>
      <w:r>
        <w:rPr>
          <w:spacing w:val="-5"/>
        </w:rPr>
        <w:t xml:space="preserve"> </w:t>
      </w:r>
      <w:r>
        <w:t>drug</w:t>
      </w:r>
      <w:r>
        <w:rPr>
          <w:spacing w:val="-7"/>
        </w:rPr>
        <w:t xml:space="preserve"> </w:t>
      </w:r>
      <w:r>
        <w:t>product</w:t>
      </w:r>
      <w:r>
        <w:rPr>
          <w:spacing w:val="-6"/>
        </w:rPr>
        <w:t xml:space="preserve"> </w:t>
      </w:r>
      <w:r>
        <w:t>at</w:t>
      </w:r>
      <w:r>
        <w:rPr>
          <w:spacing w:val="-6"/>
        </w:rPr>
        <w:t xml:space="preserve"> </w:t>
      </w:r>
      <w:r>
        <w:t>release</w:t>
      </w:r>
      <w:r>
        <w:rPr>
          <w:spacing w:val="-5"/>
        </w:rPr>
        <w:t xml:space="preserve"> </w:t>
      </w:r>
      <w:r>
        <w:t>and throughout the shelf-life.</w:t>
      </w:r>
    </w:p>
    <w:p w14:paraId="05DA48DA" w14:textId="77777777" w:rsidR="00DA7C61" w:rsidRDefault="00DA7C61" w:rsidP="009B7090">
      <w:r>
        <w:t>The</w:t>
      </w:r>
      <w:r>
        <w:rPr>
          <w:spacing w:val="-7"/>
        </w:rPr>
        <w:t xml:space="preserve"> </w:t>
      </w:r>
      <w:r>
        <w:t>analytical</w:t>
      </w:r>
      <w:r>
        <w:rPr>
          <w:spacing w:val="-4"/>
        </w:rPr>
        <w:t xml:space="preserve"> </w:t>
      </w:r>
      <w:r>
        <w:t>methods</w:t>
      </w:r>
      <w:r>
        <w:rPr>
          <w:spacing w:val="-4"/>
        </w:rPr>
        <w:t xml:space="preserve"> </w:t>
      </w:r>
      <w:r>
        <w:t>used</w:t>
      </w:r>
      <w:r>
        <w:rPr>
          <w:spacing w:val="-4"/>
        </w:rPr>
        <w:t xml:space="preserve"> </w:t>
      </w:r>
      <w:r>
        <w:t>to</w:t>
      </w:r>
      <w:r>
        <w:rPr>
          <w:spacing w:val="-5"/>
        </w:rPr>
        <w:t xml:space="preserve"> </w:t>
      </w:r>
      <w:r>
        <w:t>analyse</w:t>
      </w:r>
      <w:r>
        <w:rPr>
          <w:spacing w:val="-4"/>
        </w:rPr>
        <w:t xml:space="preserve"> </w:t>
      </w:r>
      <w:r>
        <w:t>the</w:t>
      </w:r>
      <w:r>
        <w:rPr>
          <w:spacing w:val="-5"/>
        </w:rPr>
        <w:t xml:space="preserve"> </w:t>
      </w:r>
      <w:r>
        <w:t>product</w:t>
      </w:r>
      <w:r>
        <w:rPr>
          <w:spacing w:val="-7"/>
        </w:rPr>
        <w:t xml:space="preserve"> </w:t>
      </w:r>
      <w:r>
        <w:t>were</w:t>
      </w:r>
      <w:r>
        <w:rPr>
          <w:spacing w:val="-4"/>
        </w:rPr>
        <w:t xml:space="preserve"> </w:t>
      </w:r>
      <w:r>
        <w:t>adequately</w:t>
      </w:r>
      <w:r>
        <w:rPr>
          <w:spacing w:val="-6"/>
        </w:rPr>
        <w:t xml:space="preserve"> </w:t>
      </w:r>
      <w:r>
        <w:t>described</w:t>
      </w:r>
      <w:r>
        <w:rPr>
          <w:spacing w:val="-4"/>
        </w:rPr>
        <w:t xml:space="preserve"> </w:t>
      </w:r>
      <w:r>
        <w:t>and</w:t>
      </w:r>
      <w:r>
        <w:rPr>
          <w:spacing w:val="-4"/>
        </w:rPr>
        <w:t xml:space="preserve"> </w:t>
      </w:r>
      <w:r>
        <w:rPr>
          <w:spacing w:val="-2"/>
        </w:rPr>
        <w:t>validated.</w:t>
      </w:r>
    </w:p>
    <w:p w14:paraId="22299536" w14:textId="77777777" w:rsidR="00DA7C61" w:rsidRDefault="00DA7C61" w:rsidP="00F43D60">
      <w:r>
        <w:t>The dissolution limits were adequately justified based on the dissolution profiles of the clinical study batches.</w:t>
      </w:r>
    </w:p>
    <w:p w14:paraId="4AA6618F" w14:textId="6C1E8FE0" w:rsidR="008743C7" w:rsidRPr="008743C7" w:rsidRDefault="008743C7" w:rsidP="00F43D60">
      <w:r w:rsidRPr="008743C7">
        <w:t>The nitrosamine risk assessment performed in accordance with applicable regulatory guidelines and batch data concluded that there is no significant risk.</w:t>
      </w:r>
    </w:p>
    <w:p w14:paraId="0F1AA618" w14:textId="02F66B22" w:rsidR="00DA7C61" w:rsidRDefault="00C527A2" w:rsidP="00F43D60">
      <w:pPr>
        <w:pStyle w:val="Heading5"/>
      </w:pPr>
      <w:bookmarkStart w:id="37" w:name="Biopharmaceutics"/>
      <w:bookmarkStart w:id="38" w:name="Other_information"/>
      <w:bookmarkEnd w:id="37"/>
      <w:bookmarkEnd w:id="38"/>
      <w:r>
        <w:t xml:space="preserve">Product </w:t>
      </w:r>
      <w:r w:rsidR="00DA7C61">
        <w:t>information</w:t>
      </w:r>
      <w:r>
        <w:t xml:space="preserve"> and labelling</w:t>
      </w:r>
    </w:p>
    <w:p w14:paraId="0C62A401" w14:textId="3521CDB9" w:rsidR="00DA7C61" w:rsidRDefault="00DA7C61" w:rsidP="00F43D60">
      <w:r>
        <w:t>The</w:t>
      </w:r>
      <w:r>
        <w:rPr>
          <w:spacing w:val="-6"/>
        </w:rPr>
        <w:t xml:space="preserve"> </w:t>
      </w:r>
      <w:r>
        <w:t>Product</w:t>
      </w:r>
      <w:r>
        <w:rPr>
          <w:spacing w:val="-6"/>
        </w:rPr>
        <w:t xml:space="preserve"> </w:t>
      </w:r>
      <w:r>
        <w:t>Information</w:t>
      </w:r>
      <w:r w:rsidR="00EF3BC0">
        <w:t xml:space="preserve"> (PI)</w:t>
      </w:r>
      <w:r>
        <w:rPr>
          <w:spacing w:val="-7"/>
        </w:rPr>
        <w:t xml:space="preserve"> </w:t>
      </w:r>
      <w:r w:rsidR="00FE0B4B">
        <w:rPr>
          <w:spacing w:val="-7"/>
        </w:rPr>
        <w:t xml:space="preserve">document </w:t>
      </w:r>
      <w:r>
        <w:t>is</w:t>
      </w:r>
      <w:r>
        <w:rPr>
          <w:spacing w:val="-5"/>
        </w:rPr>
        <w:t xml:space="preserve"> </w:t>
      </w:r>
      <w:r>
        <w:t>considered</w:t>
      </w:r>
      <w:r>
        <w:rPr>
          <w:spacing w:val="-6"/>
        </w:rPr>
        <w:t xml:space="preserve"> </w:t>
      </w:r>
      <w:r>
        <w:t>acceptable</w:t>
      </w:r>
      <w:r>
        <w:rPr>
          <w:spacing w:val="-6"/>
        </w:rPr>
        <w:t xml:space="preserve"> </w:t>
      </w:r>
      <w:r>
        <w:t>from</w:t>
      </w:r>
      <w:r>
        <w:rPr>
          <w:spacing w:val="-5"/>
        </w:rPr>
        <w:t xml:space="preserve"> </w:t>
      </w:r>
      <w:r>
        <w:t>a</w:t>
      </w:r>
      <w:r>
        <w:rPr>
          <w:spacing w:val="-6"/>
        </w:rPr>
        <w:t xml:space="preserve"> </w:t>
      </w:r>
      <w:r>
        <w:t>pharmaceutical</w:t>
      </w:r>
      <w:r>
        <w:rPr>
          <w:spacing w:val="-6"/>
        </w:rPr>
        <w:t xml:space="preserve"> </w:t>
      </w:r>
      <w:r>
        <w:t>quality</w:t>
      </w:r>
      <w:r>
        <w:rPr>
          <w:spacing w:val="-7"/>
        </w:rPr>
        <w:t xml:space="preserve"> </w:t>
      </w:r>
      <w:r>
        <w:t>perspective. The labelling is considered acceptable from a pharmaceutical quality perspective.</w:t>
      </w:r>
    </w:p>
    <w:p w14:paraId="3F3A74EC" w14:textId="77777777" w:rsidR="00DA7C61" w:rsidRDefault="00DA7C61" w:rsidP="00F43D60">
      <w:pPr>
        <w:pStyle w:val="Heading5"/>
      </w:pPr>
      <w:r>
        <w:lastRenderedPageBreak/>
        <w:t>Recommendation</w:t>
      </w:r>
    </w:p>
    <w:p w14:paraId="40A4468E" w14:textId="77777777" w:rsidR="00DA7C61" w:rsidRDefault="00DA7C61" w:rsidP="00F43D60">
      <w:r>
        <w:t>Approval</w:t>
      </w:r>
      <w:r>
        <w:rPr>
          <w:spacing w:val="-10"/>
        </w:rPr>
        <w:t xml:space="preserve"> </w:t>
      </w:r>
      <w:r>
        <w:t>is</w:t>
      </w:r>
      <w:r>
        <w:rPr>
          <w:spacing w:val="-7"/>
        </w:rPr>
        <w:t xml:space="preserve"> </w:t>
      </w:r>
      <w:r>
        <w:t>recommended</w:t>
      </w:r>
      <w:r>
        <w:rPr>
          <w:spacing w:val="-7"/>
        </w:rPr>
        <w:t xml:space="preserve"> </w:t>
      </w:r>
      <w:r>
        <w:t>from</w:t>
      </w:r>
      <w:r>
        <w:rPr>
          <w:spacing w:val="-7"/>
        </w:rPr>
        <w:t xml:space="preserve"> </w:t>
      </w:r>
      <w:r>
        <w:t>a</w:t>
      </w:r>
      <w:r>
        <w:rPr>
          <w:spacing w:val="-7"/>
        </w:rPr>
        <w:t xml:space="preserve"> </w:t>
      </w:r>
      <w:r>
        <w:t>quality</w:t>
      </w:r>
      <w:r>
        <w:rPr>
          <w:spacing w:val="-8"/>
        </w:rPr>
        <w:t xml:space="preserve"> </w:t>
      </w:r>
      <w:r>
        <w:t>and</w:t>
      </w:r>
      <w:r>
        <w:rPr>
          <w:spacing w:val="-8"/>
        </w:rPr>
        <w:t xml:space="preserve"> </w:t>
      </w:r>
      <w:r>
        <w:t>biopharmaceutic</w:t>
      </w:r>
      <w:r>
        <w:rPr>
          <w:spacing w:val="-6"/>
        </w:rPr>
        <w:t xml:space="preserve"> </w:t>
      </w:r>
      <w:r>
        <w:rPr>
          <w:spacing w:val="-2"/>
        </w:rPr>
        <w:t>perspective.</w:t>
      </w:r>
    </w:p>
    <w:p w14:paraId="2BE90AAE" w14:textId="35796FD3" w:rsidR="00C22214" w:rsidRDefault="00C22214" w:rsidP="00F43D60">
      <w:pPr>
        <w:pStyle w:val="Heading3"/>
      </w:pPr>
      <w:bookmarkStart w:id="39" w:name="_Toc314842512"/>
      <w:bookmarkStart w:id="40" w:name="_Toc103679296"/>
      <w:bookmarkStart w:id="41" w:name="_Toc241244558"/>
      <w:r>
        <w:t>Nonclinical</w:t>
      </w:r>
      <w:bookmarkEnd w:id="39"/>
      <w:bookmarkEnd w:id="40"/>
      <w:r w:rsidR="007E6443">
        <w:t xml:space="preserve"> evaluation</w:t>
      </w:r>
      <w:r w:rsidR="00095C6A">
        <w:t xml:space="preserve"> summary</w:t>
      </w:r>
      <w:bookmarkEnd w:id="41"/>
    </w:p>
    <w:p w14:paraId="61D4032F" w14:textId="589FB70C" w:rsidR="00553001" w:rsidRDefault="00FB244C" w:rsidP="00F43D60">
      <w:pPr>
        <w:rPr>
          <w:rFonts w:ascii="Symbol" w:hAnsi="Symbol"/>
        </w:rPr>
      </w:pPr>
      <w:proofErr w:type="spellStart"/>
      <w:r>
        <w:t>Cenrif</w:t>
      </w:r>
      <w:r w:rsidR="00DB7AA6">
        <w:t>ki</w:t>
      </w:r>
      <w:proofErr w:type="spellEnd"/>
      <w:r w:rsidR="00DB7AA6">
        <w:t xml:space="preserve"> </w:t>
      </w:r>
      <w:r w:rsidR="00553001">
        <w:t xml:space="preserve">is proposed to be used for the treatment of non-relapsing </w:t>
      </w:r>
      <w:r w:rsidR="00FE0B4B">
        <w:t>S</w:t>
      </w:r>
      <w:r w:rsidR="00553001">
        <w:t xml:space="preserve">econdary </w:t>
      </w:r>
      <w:r w:rsidR="00FE0B4B">
        <w:t>P</w:t>
      </w:r>
      <w:r w:rsidR="00553001">
        <w:t xml:space="preserve">rogressive </w:t>
      </w:r>
      <w:r w:rsidR="00FE0B4B">
        <w:t>M</w:t>
      </w:r>
      <w:r w:rsidR="00553001">
        <w:t xml:space="preserve">ultiple </w:t>
      </w:r>
      <w:r w:rsidR="00FE0B4B">
        <w:t>S</w:t>
      </w:r>
      <w:r w:rsidR="00553001">
        <w:t>clerosis (</w:t>
      </w:r>
      <w:proofErr w:type="spellStart"/>
      <w:r w:rsidR="00553001">
        <w:t>nrSPMS</w:t>
      </w:r>
      <w:proofErr w:type="spellEnd"/>
      <w:r w:rsidR="00553001">
        <w:t>) and to slow disability accumulation independent of relapse activity</w:t>
      </w:r>
      <w:r w:rsidR="00553001">
        <w:rPr>
          <w:spacing w:val="-11"/>
        </w:rPr>
        <w:t xml:space="preserve"> </w:t>
      </w:r>
      <w:r w:rsidR="00553001">
        <w:t>in</w:t>
      </w:r>
      <w:r w:rsidR="00553001">
        <w:rPr>
          <w:spacing w:val="-11"/>
        </w:rPr>
        <w:t xml:space="preserve"> </w:t>
      </w:r>
      <w:r w:rsidR="00553001">
        <w:t>adults.</w:t>
      </w:r>
      <w:r w:rsidR="00553001">
        <w:rPr>
          <w:spacing w:val="-11"/>
        </w:rPr>
        <w:t xml:space="preserve"> </w:t>
      </w:r>
      <w:r w:rsidR="00553001">
        <w:t>The</w:t>
      </w:r>
      <w:r w:rsidR="00553001">
        <w:rPr>
          <w:spacing w:val="-9"/>
        </w:rPr>
        <w:t xml:space="preserve"> </w:t>
      </w:r>
      <w:r w:rsidR="00553001">
        <w:t>proposed</w:t>
      </w:r>
      <w:r w:rsidR="00553001">
        <w:rPr>
          <w:spacing w:val="-10"/>
        </w:rPr>
        <w:t xml:space="preserve"> </w:t>
      </w:r>
      <w:r w:rsidR="00553001">
        <w:t>dosing</w:t>
      </w:r>
      <w:r w:rsidR="00553001">
        <w:rPr>
          <w:spacing w:val="-11"/>
        </w:rPr>
        <w:t xml:space="preserve"> </w:t>
      </w:r>
      <w:r w:rsidR="00553001">
        <w:t>regimen</w:t>
      </w:r>
      <w:r w:rsidR="00553001">
        <w:rPr>
          <w:spacing w:val="-11"/>
        </w:rPr>
        <w:t xml:space="preserve"> </w:t>
      </w:r>
      <w:r w:rsidR="00553001">
        <w:t>involves</w:t>
      </w:r>
      <w:r w:rsidR="00553001">
        <w:rPr>
          <w:spacing w:val="-9"/>
        </w:rPr>
        <w:t xml:space="preserve"> </w:t>
      </w:r>
      <w:r w:rsidR="00553001">
        <w:t>oral</w:t>
      </w:r>
      <w:r w:rsidR="00553001">
        <w:rPr>
          <w:spacing w:val="-10"/>
        </w:rPr>
        <w:t xml:space="preserve"> </w:t>
      </w:r>
      <w:r w:rsidR="00553001">
        <w:t>administration</w:t>
      </w:r>
      <w:r w:rsidR="00553001">
        <w:rPr>
          <w:spacing w:val="-11"/>
        </w:rPr>
        <w:t xml:space="preserve"> </w:t>
      </w:r>
      <w:r w:rsidR="00553001">
        <w:t>of</w:t>
      </w:r>
      <w:r w:rsidR="00553001">
        <w:rPr>
          <w:spacing w:val="-9"/>
        </w:rPr>
        <w:t xml:space="preserve"> </w:t>
      </w:r>
      <w:r w:rsidR="00553001">
        <w:t>one</w:t>
      </w:r>
      <w:r w:rsidR="00553001">
        <w:rPr>
          <w:spacing w:val="-9"/>
        </w:rPr>
        <w:t xml:space="preserve"> </w:t>
      </w:r>
      <w:r w:rsidR="00553001">
        <w:t>tablet</w:t>
      </w:r>
      <w:r w:rsidR="00553001">
        <w:rPr>
          <w:spacing w:val="-10"/>
        </w:rPr>
        <w:t xml:space="preserve"> </w:t>
      </w:r>
      <w:r w:rsidR="00553001">
        <w:t>(60 mg) once daily. Treatment is expected to be chronic.</w:t>
      </w:r>
    </w:p>
    <w:p w14:paraId="1D8B18EA" w14:textId="5E817B52" w:rsidR="00553001" w:rsidRDefault="004169EA" w:rsidP="00AB3E09">
      <w:pPr>
        <w:rPr>
          <w:rFonts w:ascii="Symbol" w:hAnsi="Symbol"/>
        </w:rPr>
      </w:pPr>
      <w:r>
        <w:t xml:space="preserve">The nonclinical data </w:t>
      </w:r>
      <w:r w:rsidR="00553001">
        <w:t>was</w:t>
      </w:r>
      <w:r w:rsidR="00553001">
        <w:rPr>
          <w:spacing w:val="18"/>
        </w:rPr>
        <w:t xml:space="preserve"> </w:t>
      </w:r>
      <w:r w:rsidR="00553001">
        <w:t>of</w:t>
      </w:r>
      <w:r w:rsidR="00553001">
        <w:rPr>
          <w:spacing w:val="18"/>
        </w:rPr>
        <w:t xml:space="preserve"> </w:t>
      </w:r>
      <w:r w:rsidR="00553001">
        <w:t>good</w:t>
      </w:r>
      <w:r w:rsidR="00553001">
        <w:rPr>
          <w:spacing w:val="18"/>
        </w:rPr>
        <w:t xml:space="preserve"> </w:t>
      </w:r>
      <w:r w:rsidR="00553001">
        <w:t>overall</w:t>
      </w:r>
      <w:r w:rsidR="00553001">
        <w:rPr>
          <w:spacing w:val="18"/>
        </w:rPr>
        <w:t xml:space="preserve"> </w:t>
      </w:r>
      <w:r w:rsidR="00553001">
        <w:t>quality</w:t>
      </w:r>
      <w:r w:rsidR="00553001">
        <w:rPr>
          <w:spacing w:val="17"/>
        </w:rPr>
        <w:t xml:space="preserve"> </w:t>
      </w:r>
      <w:r w:rsidR="00553001">
        <w:t>and</w:t>
      </w:r>
      <w:r w:rsidR="00553001">
        <w:rPr>
          <w:spacing w:val="17"/>
        </w:rPr>
        <w:t xml:space="preserve"> </w:t>
      </w:r>
      <w:r w:rsidR="00553001">
        <w:t>adequate</w:t>
      </w:r>
      <w:r w:rsidR="00553001">
        <w:rPr>
          <w:spacing w:val="18"/>
        </w:rPr>
        <w:t xml:space="preserve"> </w:t>
      </w:r>
      <w:r w:rsidR="00553001">
        <w:t>in</w:t>
      </w:r>
      <w:r w:rsidR="00553001">
        <w:rPr>
          <w:spacing w:val="17"/>
        </w:rPr>
        <w:t xml:space="preserve"> </w:t>
      </w:r>
      <w:r w:rsidR="00553001">
        <w:t>scope,</w:t>
      </w:r>
      <w:r w:rsidR="00553001">
        <w:rPr>
          <w:spacing w:val="18"/>
        </w:rPr>
        <w:t xml:space="preserve"> </w:t>
      </w:r>
      <w:r w:rsidR="00553001">
        <w:t>consistent</w:t>
      </w:r>
      <w:r w:rsidR="00553001">
        <w:rPr>
          <w:spacing w:val="17"/>
        </w:rPr>
        <w:t xml:space="preserve"> </w:t>
      </w:r>
      <w:r w:rsidR="00553001">
        <w:t>with</w:t>
      </w:r>
      <w:r w:rsidR="00553001">
        <w:rPr>
          <w:spacing w:val="18"/>
        </w:rPr>
        <w:t xml:space="preserve"> </w:t>
      </w:r>
      <w:r w:rsidR="00553001">
        <w:t>ICH</w:t>
      </w:r>
      <w:r w:rsidR="00553001">
        <w:rPr>
          <w:spacing w:val="17"/>
        </w:rPr>
        <w:t xml:space="preserve"> </w:t>
      </w:r>
      <w:proofErr w:type="spellStart"/>
      <w:r w:rsidR="00553001">
        <w:t>M3</w:t>
      </w:r>
      <w:proofErr w:type="spellEnd"/>
      <w:r w:rsidR="00553001">
        <w:rPr>
          <w:spacing w:val="-13"/>
        </w:rPr>
        <w:t xml:space="preserve"> </w:t>
      </w:r>
      <w:r w:rsidR="00553001">
        <w:rPr>
          <w:spacing w:val="-2"/>
        </w:rPr>
        <w:t>(</w:t>
      </w:r>
      <w:proofErr w:type="spellStart"/>
      <w:r w:rsidR="00553001">
        <w:rPr>
          <w:spacing w:val="-2"/>
        </w:rPr>
        <w:t>R2</w:t>
      </w:r>
      <w:proofErr w:type="spellEnd"/>
      <w:r w:rsidR="00553001">
        <w:rPr>
          <w:spacing w:val="-2"/>
        </w:rPr>
        <w:t>)</w:t>
      </w:r>
      <w:r w:rsidR="00C658EC">
        <w:rPr>
          <w:spacing w:val="-2"/>
        </w:rPr>
        <w:t>.</w:t>
      </w:r>
      <w:r w:rsidR="00641F30" w:rsidRPr="00133CC1">
        <w:rPr>
          <w:rStyle w:val="FootnoteReference"/>
          <w:spacing w:val="-2"/>
        </w:rPr>
        <w:footnoteReference w:id="9"/>
      </w:r>
    </w:p>
    <w:p w14:paraId="7C477FA1" w14:textId="36907D30" w:rsidR="00553001" w:rsidRDefault="00553001" w:rsidP="00AB3E09">
      <w:r>
        <w:t>All</w:t>
      </w:r>
      <w:r>
        <w:rPr>
          <w:spacing w:val="-10"/>
        </w:rPr>
        <w:t xml:space="preserve"> </w:t>
      </w:r>
      <w:r>
        <w:t>pivotal</w:t>
      </w:r>
      <w:r>
        <w:rPr>
          <w:spacing w:val="-9"/>
        </w:rPr>
        <w:t xml:space="preserve"> </w:t>
      </w:r>
      <w:r>
        <w:t>safety-related</w:t>
      </w:r>
      <w:r>
        <w:rPr>
          <w:spacing w:val="-10"/>
        </w:rPr>
        <w:t xml:space="preserve"> </w:t>
      </w:r>
      <w:r>
        <w:t>studies</w:t>
      </w:r>
      <w:r>
        <w:rPr>
          <w:spacing w:val="-8"/>
        </w:rPr>
        <w:t xml:space="preserve"> </w:t>
      </w:r>
      <w:r>
        <w:t>were</w:t>
      </w:r>
      <w:r>
        <w:rPr>
          <w:spacing w:val="-10"/>
        </w:rPr>
        <w:t xml:space="preserve"> </w:t>
      </w:r>
      <w:r>
        <w:t>conducted</w:t>
      </w:r>
      <w:r>
        <w:rPr>
          <w:spacing w:val="-9"/>
        </w:rPr>
        <w:t xml:space="preserve"> </w:t>
      </w:r>
      <w:r>
        <w:t>according</w:t>
      </w:r>
      <w:r>
        <w:rPr>
          <w:spacing w:val="-10"/>
        </w:rPr>
        <w:t xml:space="preserve"> </w:t>
      </w:r>
      <w:r>
        <w:t>to</w:t>
      </w:r>
      <w:r>
        <w:rPr>
          <w:spacing w:val="-9"/>
        </w:rPr>
        <w:t xml:space="preserve"> </w:t>
      </w:r>
      <w:r w:rsidR="00743108">
        <w:rPr>
          <w:spacing w:val="-9"/>
        </w:rPr>
        <w:t>Good Laboratory Practice (</w:t>
      </w:r>
      <w:r>
        <w:rPr>
          <w:spacing w:val="-4"/>
        </w:rPr>
        <w:t>GLP</w:t>
      </w:r>
      <w:r w:rsidR="00743108">
        <w:rPr>
          <w:spacing w:val="-4"/>
        </w:rPr>
        <w:t>)</w:t>
      </w:r>
      <w:r>
        <w:rPr>
          <w:spacing w:val="-4"/>
        </w:rPr>
        <w:t>.</w:t>
      </w:r>
    </w:p>
    <w:p w14:paraId="5DF82D49" w14:textId="77777777" w:rsidR="00553001" w:rsidRDefault="00553001" w:rsidP="00AB3E09">
      <w:pPr>
        <w:rPr>
          <w:rFonts w:ascii="Symbol" w:hAnsi="Symbol"/>
          <w:position w:val="2"/>
        </w:rPr>
      </w:pPr>
      <w:r>
        <w:rPr>
          <w:i/>
          <w:position w:val="2"/>
        </w:rPr>
        <w:t>In</w:t>
      </w:r>
      <w:r>
        <w:rPr>
          <w:i/>
          <w:spacing w:val="-13"/>
          <w:position w:val="2"/>
        </w:rPr>
        <w:t xml:space="preserve"> </w:t>
      </w:r>
      <w:r>
        <w:rPr>
          <w:i/>
          <w:position w:val="2"/>
        </w:rPr>
        <w:t>vitro</w:t>
      </w:r>
      <w:r>
        <w:rPr>
          <w:position w:val="2"/>
        </w:rPr>
        <w:t>,</w:t>
      </w:r>
      <w:r>
        <w:rPr>
          <w:spacing w:val="-12"/>
          <w:position w:val="2"/>
        </w:rPr>
        <w:t xml:space="preserve"> </w:t>
      </w:r>
      <w:proofErr w:type="spellStart"/>
      <w:r>
        <w:rPr>
          <w:position w:val="2"/>
        </w:rPr>
        <w:t>tolebrutinib</w:t>
      </w:r>
      <w:proofErr w:type="spellEnd"/>
      <w:r>
        <w:rPr>
          <w:spacing w:val="-12"/>
          <w:position w:val="2"/>
        </w:rPr>
        <w:t xml:space="preserve"> </w:t>
      </w:r>
      <w:r>
        <w:rPr>
          <w:position w:val="2"/>
        </w:rPr>
        <w:t>bound</w:t>
      </w:r>
      <w:r>
        <w:rPr>
          <w:spacing w:val="-12"/>
          <w:position w:val="2"/>
        </w:rPr>
        <w:t xml:space="preserve"> </w:t>
      </w:r>
      <w:proofErr w:type="spellStart"/>
      <w:r>
        <w:rPr>
          <w:position w:val="2"/>
        </w:rPr>
        <w:t>BTK</w:t>
      </w:r>
      <w:proofErr w:type="spellEnd"/>
      <w:r>
        <w:rPr>
          <w:spacing w:val="-12"/>
          <w:position w:val="2"/>
        </w:rPr>
        <w:t xml:space="preserve"> </w:t>
      </w:r>
      <w:r>
        <w:rPr>
          <w:position w:val="2"/>
        </w:rPr>
        <w:t>with</w:t>
      </w:r>
      <w:r>
        <w:rPr>
          <w:spacing w:val="-12"/>
          <w:position w:val="2"/>
        </w:rPr>
        <w:t xml:space="preserve"> </w:t>
      </w:r>
      <w:proofErr w:type="spellStart"/>
      <w:r>
        <w:rPr>
          <w:position w:val="2"/>
        </w:rPr>
        <w:t>subnanomolar</w:t>
      </w:r>
      <w:proofErr w:type="spellEnd"/>
      <w:r>
        <w:rPr>
          <w:spacing w:val="-12"/>
          <w:position w:val="2"/>
        </w:rPr>
        <w:t xml:space="preserve"> </w:t>
      </w:r>
      <w:r>
        <w:rPr>
          <w:position w:val="2"/>
        </w:rPr>
        <w:t>affinity</w:t>
      </w:r>
      <w:r>
        <w:rPr>
          <w:spacing w:val="-12"/>
          <w:position w:val="2"/>
        </w:rPr>
        <w:t xml:space="preserve"> </w:t>
      </w:r>
      <w:r>
        <w:rPr>
          <w:position w:val="2"/>
        </w:rPr>
        <w:t>and</w:t>
      </w:r>
      <w:r>
        <w:rPr>
          <w:spacing w:val="-12"/>
          <w:position w:val="2"/>
        </w:rPr>
        <w:t xml:space="preserve"> </w:t>
      </w:r>
      <w:r>
        <w:rPr>
          <w:position w:val="2"/>
        </w:rPr>
        <w:t>inhibited</w:t>
      </w:r>
      <w:r>
        <w:rPr>
          <w:spacing w:val="-13"/>
          <w:position w:val="2"/>
        </w:rPr>
        <w:t xml:space="preserve"> </w:t>
      </w:r>
      <w:r>
        <w:rPr>
          <w:position w:val="2"/>
        </w:rPr>
        <w:t>it</w:t>
      </w:r>
      <w:r>
        <w:rPr>
          <w:spacing w:val="-12"/>
          <w:position w:val="2"/>
        </w:rPr>
        <w:t xml:space="preserve"> </w:t>
      </w:r>
      <w:r>
        <w:rPr>
          <w:position w:val="2"/>
        </w:rPr>
        <w:t>with</w:t>
      </w:r>
      <w:r>
        <w:rPr>
          <w:spacing w:val="-11"/>
          <w:position w:val="2"/>
        </w:rPr>
        <w:t xml:space="preserve"> </w:t>
      </w:r>
      <w:r>
        <w:rPr>
          <w:position w:val="2"/>
        </w:rPr>
        <w:t>an</w:t>
      </w:r>
      <w:r>
        <w:rPr>
          <w:spacing w:val="-13"/>
          <w:position w:val="2"/>
        </w:rPr>
        <w:t xml:space="preserve"> </w:t>
      </w:r>
      <w:r>
        <w:rPr>
          <w:position w:val="2"/>
        </w:rPr>
        <w:t>IC</w:t>
      </w:r>
      <w:r>
        <w:rPr>
          <w:sz w:val="14"/>
        </w:rPr>
        <w:t>50</w:t>
      </w:r>
      <w:r>
        <w:rPr>
          <w:spacing w:val="6"/>
          <w:sz w:val="14"/>
        </w:rPr>
        <w:t xml:space="preserve"> </w:t>
      </w:r>
      <w:r>
        <w:rPr>
          <w:position w:val="2"/>
        </w:rPr>
        <w:t xml:space="preserve">value </w:t>
      </w:r>
      <w:r>
        <w:t>within</w:t>
      </w:r>
      <w:r>
        <w:rPr>
          <w:spacing w:val="-10"/>
        </w:rPr>
        <w:t xml:space="preserve"> </w:t>
      </w:r>
      <w:r>
        <w:t>expected</w:t>
      </w:r>
      <w:r>
        <w:rPr>
          <w:spacing w:val="-10"/>
        </w:rPr>
        <w:t xml:space="preserve"> </w:t>
      </w:r>
      <w:r>
        <w:t>clinical</w:t>
      </w:r>
      <w:r>
        <w:rPr>
          <w:spacing w:val="-9"/>
        </w:rPr>
        <w:t xml:space="preserve"> </w:t>
      </w:r>
      <w:r>
        <w:t>plasma</w:t>
      </w:r>
      <w:r>
        <w:rPr>
          <w:spacing w:val="-9"/>
        </w:rPr>
        <w:t xml:space="preserve"> </w:t>
      </w:r>
      <w:r>
        <w:t>concentrations.</w:t>
      </w:r>
      <w:r>
        <w:rPr>
          <w:spacing w:val="-7"/>
        </w:rPr>
        <w:t xml:space="preserve"> </w:t>
      </w:r>
      <w:r>
        <w:rPr>
          <w:i/>
        </w:rPr>
        <w:t>In</w:t>
      </w:r>
      <w:r>
        <w:rPr>
          <w:i/>
          <w:spacing w:val="-9"/>
        </w:rPr>
        <w:t xml:space="preserve"> </w:t>
      </w:r>
      <w:r>
        <w:rPr>
          <w:i/>
        </w:rPr>
        <w:t>vivo</w:t>
      </w:r>
      <w:r>
        <w:t>,</w:t>
      </w:r>
      <w:r>
        <w:rPr>
          <w:spacing w:val="-8"/>
        </w:rPr>
        <w:t xml:space="preserve"> </w:t>
      </w:r>
      <w:proofErr w:type="spellStart"/>
      <w:r>
        <w:t>tolebrutinib</w:t>
      </w:r>
      <w:proofErr w:type="spellEnd"/>
      <w:r>
        <w:rPr>
          <w:spacing w:val="-9"/>
        </w:rPr>
        <w:t xml:space="preserve"> </w:t>
      </w:r>
      <w:r>
        <w:t>acted</w:t>
      </w:r>
      <w:r>
        <w:rPr>
          <w:spacing w:val="-10"/>
        </w:rPr>
        <w:t xml:space="preserve"> </w:t>
      </w:r>
      <w:r>
        <w:t>centrally,</w:t>
      </w:r>
      <w:r>
        <w:rPr>
          <w:spacing w:val="-9"/>
        </w:rPr>
        <w:t xml:space="preserve"> </w:t>
      </w:r>
      <w:r>
        <w:t>modestly reducing disease severity in a mouse model of multiple sclerosis.</w:t>
      </w:r>
    </w:p>
    <w:p w14:paraId="118CB28B" w14:textId="5BEF545A" w:rsidR="00553001" w:rsidRDefault="00553001" w:rsidP="00F43D60">
      <w:r>
        <w:t>Metabolite</w:t>
      </w:r>
      <w:r>
        <w:rPr>
          <w:spacing w:val="1"/>
        </w:rPr>
        <w:t xml:space="preserve"> </w:t>
      </w:r>
      <w:proofErr w:type="spellStart"/>
      <w:r>
        <w:t>M2</w:t>
      </w:r>
      <w:proofErr w:type="spellEnd"/>
      <w:r>
        <w:t>,</w:t>
      </w:r>
      <w:r>
        <w:rPr>
          <w:spacing w:val="2"/>
        </w:rPr>
        <w:t xml:space="preserve"> </w:t>
      </w:r>
      <w:r>
        <w:t>but</w:t>
      </w:r>
      <w:r>
        <w:rPr>
          <w:spacing w:val="3"/>
        </w:rPr>
        <w:t xml:space="preserve"> </w:t>
      </w:r>
      <w:r>
        <w:t>not</w:t>
      </w:r>
      <w:r>
        <w:rPr>
          <w:spacing w:val="2"/>
        </w:rPr>
        <w:t xml:space="preserve"> </w:t>
      </w:r>
      <w:r>
        <w:t>the</w:t>
      </w:r>
      <w:r>
        <w:rPr>
          <w:spacing w:val="3"/>
        </w:rPr>
        <w:t xml:space="preserve"> </w:t>
      </w:r>
      <w:r>
        <w:t>major</w:t>
      </w:r>
      <w:r>
        <w:rPr>
          <w:spacing w:val="3"/>
        </w:rPr>
        <w:t xml:space="preserve"> </w:t>
      </w:r>
      <w:r>
        <w:t>human metabolite</w:t>
      </w:r>
      <w:r>
        <w:rPr>
          <w:spacing w:val="3"/>
        </w:rPr>
        <w:t xml:space="preserve"> </w:t>
      </w:r>
      <w:proofErr w:type="spellStart"/>
      <w:r>
        <w:t>M8</w:t>
      </w:r>
      <w:proofErr w:type="spellEnd"/>
      <w:r>
        <w:t>,</w:t>
      </w:r>
      <w:r>
        <w:rPr>
          <w:spacing w:val="2"/>
        </w:rPr>
        <w:t xml:space="preserve"> </w:t>
      </w:r>
      <w:r>
        <w:t>was</w:t>
      </w:r>
      <w:r>
        <w:rPr>
          <w:spacing w:val="4"/>
        </w:rPr>
        <w:t xml:space="preserve"> </w:t>
      </w:r>
      <w:r>
        <w:t>shown</w:t>
      </w:r>
      <w:r>
        <w:rPr>
          <w:spacing w:val="1"/>
        </w:rPr>
        <w:t xml:space="preserve"> </w:t>
      </w:r>
      <w:r>
        <w:t>to</w:t>
      </w:r>
      <w:r>
        <w:rPr>
          <w:spacing w:val="4"/>
        </w:rPr>
        <w:t xml:space="preserve"> </w:t>
      </w:r>
      <w:r>
        <w:t>have similar</w:t>
      </w:r>
      <w:r>
        <w:rPr>
          <w:spacing w:val="3"/>
        </w:rPr>
        <w:t xml:space="preserve"> </w:t>
      </w:r>
      <w:r>
        <w:rPr>
          <w:spacing w:val="-2"/>
        </w:rPr>
        <w:t>potency</w:t>
      </w:r>
      <w:r w:rsidR="00DB7AA6">
        <w:rPr>
          <w:spacing w:val="-2"/>
        </w:rPr>
        <w:t xml:space="preserve"> </w:t>
      </w:r>
      <w:r>
        <w:rPr>
          <w:i/>
        </w:rPr>
        <w:t>cf.</w:t>
      </w:r>
      <w:r>
        <w:rPr>
          <w:i/>
          <w:spacing w:val="-7"/>
        </w:rPr>
        <w:t xml:space="preserve"> </w:t>
      </w:r>
      <w:r>
        <w:t>its</w:t>
      </w:r>
      <w:r>
        <w:rPr>
          <w:spacing w:val="-2"/>
        </w:rPr>
        <w:t xml:space="preserve"> </w:t>
      </w:r>
      <w:r>
        <w:t>parent.</w:t>
      </w:r>
      <w:r>
        <w:rPr>
          <w:spacing w:val="-4"/>
        </w:rPr>
        <w:t xml:space="preserve"> </w:t>
      </w:r>
      <w:r>
        <w:t>Its</w:t>
      </w:r>
      <w:r>
        <w:rPr>
          <w:spacing w:val="-4"/>
        </w:rPr>
        <w:t xml:space="preserve"> </w:t>
      </w:r>
      <w:r>
        <w:t>contribution</w:t>
      </w:r>
      <w:r>
        <w:rPr>
          <w:spacing w:val="-5"/>
        </w:rPr>
        <w:t xml:space="preserve"> </w:t>
      </w:r>
      <w:r>
        <w:t>to</w:t>
      </w:r>
      <w:r>
        <w:rPr>
          <w:spacing w:val="-3"/>
        </w:rPr>
        <w:t xml:space="preserve"> </w:t>
      </w:r>
      <w:r>
        <w:t>efficacy</w:t>
      </w:r>
      <w:r>
        <w:rPr>
          <w:spacing w:val="-5"/>
        </w:rPr>
        <w:t xml:space="preserve"> </w:t>
      </w:r>
      <w:r>
        <w:t>in</w:t>
      </w:r>
      <w:r>
        <w:rPr>
          <w:spacing w:val="-4"/>
        </w:rPr>
        <w:t xml:space="preserve"> </w:t>
      </w:r>
      <w:r>
        <w:t>patients</w:t>
      </w:r>
      <w:r>
        <w:rPr>
          <w:spacing w:val="-5"/>
        </w:rPr>
        <w:t xml:space="preserve"> </w:t>
      </w:r>
      <w:r>
        <w:t>is</w:t>
      </w:r>
      <w:r>
        <w:rPr>
          <w:spacing w:val="-2"/>
        </w:rPr>
        <w:t xml:space="preserve"> </w:t>
      </w:r>
      <w:r>
        <w:t>seen</w:t>
      </w:r>
      <w:r>
        <w:rPr>
          <w:spacing w:val="-5"/>
        </w:rPr>
        <w:t xml:space="preserve"> </w:t>
      </w:r>
      <w:r>
        <w:t>to</w:t>
      </w:r>
      <w:r>
        <w:rPr>
          <w:spacing w:val="-3"/>
        </w:rPr>
        <w:t xml:space="preserve"> </w:t>
      </w:r>
      <w:r>
        <w:t>be</w:t>
      </w:r>
      <w:r>
        <w:rPr>
          <w:spacing w:val="-3"/>
        </w:rPr>
        <w:t xml:space="preserve"> </w:t>
      </w:r>
      <w:r>
        <w:rPr>
          <w:spacing w:val="-2"/>
        </w:rPr>
        <w:t>substantial.</w:t>
      </w:r>
    </w:p>
    <w:p w14:paraId="05CA065A" w14:textId="132F16C4" w:rsidR="00553001" w:rsidRDefault="00553001" w:rsidP="00F43D60">
      <w:pPr>
        <w:rPr>
          <w:i/>
        </w:rPr>
      </w:pPr>
      <w:proofErr w:type="spellStart"/>
      <w:r>
        <w:t>Tolebrutinib</w:t>
      </w:r>
      <w:proofErr w:type="spellEnd"/>
      <w:r>
        <w:t xml:space="preserve"> has moderate selectivity and high affinity for </w:t>
      </w:r>
      <w:r w:rsidR="002F68BA">
        <w:t>Bruton’s tyrosin</w:t>
      </w:r>
      <w:r w:rsidR="00E230FD">
        <w:t>e</w:t>
      </w:r>
      <w:r w:rsidR="002F68BA">
        <w:t xml:space="preserve"> kinase (</w:t>
      </w:r>
      <w:proofErr w:type="spellStart"/>
      <w:r>
        <w:t>BTK</w:t>
      </w:r>
      <w:proofErr w:type="spellEnd"/>
      <w:r w:rsidR="002F68BA">
        <w:t>)</w:t>
      </w:r>
      <w:r>
        <w:t xml:space="preserve"> but also binds </w:t>
      </w:r>
      <w:r w:rsidR="00CB2859" w:rsidRPr="00CB2859">
        <w:t>B lymphoid tyrosine kinase</w:t>
      </w:r>
      <w:r w:rsidR="00CB2859">
        <w:t xml:space="preserve"> (</w:t>
      </w:r>
      <w:r>
        <w:t>BLK</w:t>
      </w:r>
      <w:r w:rsidR="00CB2859">
        <w:t>)</w:t>
      </w:r>
      <w:r>
        <w:t xml:space="preserve">, </w:t>
      </w:r>
      <w:proofErr w:type="spellStart"/>
      <w:r w:rsidR="006D2BAA" w:rsidRPr="006D2BAA">
        <w:t>erb-b2</w:t>
      </w:r>
      <w:proofErr w:type="spellEnd"/>
      <w:r w:rsidR="006D2BAA" w:rsidRPr="006D2BAA">
        <w:t xml:space="preserve"> receptor tyrosine kinase 4</w:t>
      </w:r>
      <w:r w:rsidR="006D2BAA">
        <w:t xml:space="preserve"> (</w:t>
      </w:r>
      <w:proofErr w:type="spellStart"/>
      <w:r>
        <w:t>ERBB4</w:t>
      </w:r>
      <w:proofErr w:type="spellEnd"/>
      <w:r w:rsidR="006D2BAA">
        <w:t>)</w:t>
      </w:r>
      <w:r>
        <w:t>, TEC,</w:t>
      </w:r>
      <w:r>
        <w:rPr>
          <w:spacing w:val="40"/>
        </w:rPr>
        <w:t xml:space="preserve"> </w:t>
      </w:r>
      <w:r>
        <w:t>BMX,</w:t>
      </w:r>
      <w:r>
        <w:rPr>
          <w:spacing w:val="40"/>
        </w:rPr>
        <w:t xml:space="preserve"> </w:t>
      </w:r>
      <w:proofErr w:type="spellStart"/>
      <w:r>
        <w:t>TXK</w:t>
      </w:r>
      <w:proofErr w:type="spellEnd"/>
      <w:r>
        <w:rPr>
          <w:spacing w:val="40"/>
        </w:rPr>
        <w:t xml:space="preserve"> </w:t>
      </w:r>
      <w:r>
        <w:t>and</w:t>
      </w:r>
      <w:r>
        <w:rPr>
          <w:spacing w:val="40"/>
        </w:rPr>
        <w:t xml:space="preserve"> </w:t>
      </w:r>
      <w:r>
        <w:t>EGFR</w:t>
      </w:r>
      <w:r>
        <w:rPr>
          <w:spacing w:val="40"/>
        </w:rPr>
        <w:t xml:space="preserve"> </w:t>
      </w:r>
      <w:r>
        <w:t>in</w:t>
      </w:r>
      <w:r>
        <w:rPr>
          <w:spacing w:val="40"/>
        </w:rPr>
        <w:t xml:space="preserve"> </w:t>
      </w:r>
      <w:r>
        <w:t>the</w:t>
      </w:r>
      <w:r>
        <w:rPr>
          <w:spacing w:val="40"/>
        </w:rPr>
        <w:t xml:space="preserve"> </w:t>
      </w:r>
      <w:proofErr w:type="spellStart"/>
      <w:r>
        <w:t>subnanomolar</w:t>
      </w:r>
      <w:proofErr w:type="spellEnd"/>
      <w:r>
        <w:rPr>
          <w:spacing w:val="40"/>
        </w:rPr>
        <w:t xml:space="preserve"> </w:t>
      </w:r>
      <w:r>
        <w:t>to</w:t>
      </w:r>
      <w:r>
        <w:rPr>
          <w:spacing w:val="40"/>
        </w:rPr>
        <w:t xml:space="preserve"> </w:t>
      </w:r>
      <w:r>
        <w:t>nanomolar</w:t>
      </w:r>
      <w:r>
        <w:rPr>
          <w:spacing w:val="40"/>
        </w:rPr>
        <w:t xml:space="preserve"> </w:t>
      </w:r>
      <w:r>
        <w:t>range.</w:t>
      </w:r>
      <w:r>
        <w:rPr>
          <w:spacing w:val="40"/>
        </w:rPr>
        <w:t xml:space="preserve"> </w:t>
      </w:r>
      <w:r>
        <w:t>Inhibition</w:t>
      </w:r>
      <w:r>
        <w:rPr>
          <w:spacing w:val="40"/>
        </w:rPr>
        <w:t xml:space="preserve"> </w:t>
      </w:r>
      <w:r>
        <w:t>of</w:t>
      </w:r>
      <w:r>
        <w:rPr>
          <w:spacing w:val="40"/>
        </w:rPr>
        <w:t xml:space="preserve"> </w:t>
      </w:r>
      <w:r>
        <w:t>other</w:t>
      </w:r>
      <w:r w:rsidR="00EC680B">
        <w:t xml:space="preserve"> </w:t>
      </w:r>
      <w:r>
        <w:t>receptors</w:t>
      </w:r>
      <w:r>
        <w:rPr>
          <w:spacing w:val="-10"/>
        </w:rPr>
        <w:t xml:space="preserve"> </w:t>
      </w:r>
      <w:r>
        <w:t>and</w:t>
      </w:r>
      <w:r>
        <w:rPr>
          <w:spacing w:val="-11"/>
        </w:rPr>
        <w:t xml:space="preserve"> </w:t>
      </w:r>
      <w:r>
        <w:t>transporters</w:t>
      </w:r>
      <w:r>
        <w:rPr>
          <w:spacing w:val="-10"/>
        </w:rPr>
        <w:t xml:space="preserve"> </w:t>
      </w:r>
      <w:r>
        <w:t>was</w:t>
      </w:r>
      <w:r>
        <w:rPr>
          <w:spacing w:val="-10"/>
        </w:rPr>
        <w:t xml:space="preserve"> </w:t>
      </w:r>
      <w:r>
        <w:t>observed,</w:t>
      </w:r>
      <w:r>
        <w:rPr>
          <w:spacing w:val="-11"/>
        </w:rPr>
        <w:t xml:space="preserve"> </w:t>
      </w:r>
      <w:r>
        <w:t>but</w:t>
      </w:r>
      <w:r>
        <w:rPr>
          <w:spacing w:val="-11"/>
        </w:rPr>
        <w:t xml:space="preserve"> </w:t>
      </w:r>
      <w:r>
        <w:t>not</w:t>
      </w:r>
      <w:r>
        <w:rPr>
          <w:spacing w:val="-11"/>
        </w:rPr>
        <w:t xml:space="preserve"> </w:t>
      </w:r>
      <w:r>
        <w:t>at</w:t>
      </w:r>
      <w:r>
        <w:rPr>
          <w:spacing w:val="-12"/>
        </w:rPr>
        <w:t xml:space="preserve"> </w:t>
      </w:r>
      <w:r>
        <w:t>clinically</w:t>
      </w:r>
      <w:r>
        <w:rPr>
          <w:spacing w:val="-12"/>
        </w:rPr>
        <w:t xml:space="preserve"> </w:t>
      </w:r>
      <w:r>
        <w:t>relevant</w:t>
      </w:r>
      <w:r>
        <w:rPr>
          <w:spacing w:val="-11"/>
        </w:rPr>
        <w:t xml:space="preserve"> </w:t>
      </w:r>
      <w:r>
        <w:t>concentrations.</w:t>
      </w:r>
      <w:r>
        <w:rPr>
          <w:spacing w:val="-12"/>
        </w:rPr>
        <w:t xml:space="preserve"> </w:t>
      </w:r>
      <w:r>
        <w:rPr>
          <w:i/>
        </w:rPr>
        <w:t>No</w:t>
      </w:r>
      <w:r>
        <w:rPr>
          <w:i/>
          <w:spacing w:val="-12"/>
        </w:rPr>
        <w:t xml:space="preserve"> </w:t>
      </w:r>
      <w:r>
        <w:rPr>
          <w:i/>
        </w:rPr>
        <w:t>off-target</w:t>
      </w:r>
      <w:r>
        <w:rPr>
          <w:i/>
          <w:spacing w:val="-8"/>
        </w:rPr>
        <w:t xml:space="preserve"> </w:t>
      </w:r>
      <w:r>
        <w:rPr>
          <w:i/>
        </w:rPr>
        <w:t>effects</w:t>
      </w:r>
      <w:r>
        <w:rPr>
          <w:i/>
          <w:spacing w:val="-9"/>
        </w:rPr>
        <w:t xml:space="preserve"> </w:t>
      </w:r>
      <w:r>
        <w:rPr>
          <w:i/>
        </w:rPr>
        <w:t>were</w:t>
      </w:r>
      <w:r>
        <w:rPr>
          <w:i/>
          <w:spacing w:val="-9"/>
        </w:rPr>
        <w:t xml:space="preserve"> </w:t>
      </w:r>
      <w:r>
        <w:rPr>
          <w:i/>
        </w:rPr>
        <w:t>identified</w:t>
      </w:r>
      <w:r>
        <w:rPr>
          <w:i/>
          <w:spacing w:val="-9"/>
        </w:rPr>
        <w:t xml:space="preserve"> </w:t>
      </w:r>
      <w:r>
        <w:rPr>
          <w:i/>
        </w:rPr>
        <w:t>for</w:t>
      </w:r>
      <w:r>
        <w:rPr>
          <w:i/>
          <w:spacing w:val="-10"/>
        </w:rPr>
        <w:t xml:space="preserve"> </w:t>
      </w:r>
      <w:proofErr w:type="spellStart"/>
      <w:r>
        <w:rPr>
          <w:i/>
        </w:rPr>
        <w:t>M2</w:t>
      </w:r>
      <w:proofErr w:type="spellEnd"/>
      <w:r>
        <w:rPr>
          <w:i/>
          <w:spacing w:val="-8"/>
        </w:rPr>
        <w:t xml:space="preserve"> </w:t>
      </w:r>
      <w:r>
        <w:rPr>
          <w:i/>
        </w:rPr>
        <w:t>within</w:t>
      </w:r>
      <w:r>
        <w:rPr>
          <w:i/>
          <w:spacing w:val="-9"/>
        </w:rPr>
        <w:t xml:space="preserve"> </w:t>
      </w:r>
      <w:r>
        <w:rPr>
          <w:i/>
        </w:rPr>
        <w:t>the</w:t>
      </w:r>
      <w:r>
        <w:rPr>
          <w:i/>
          <w:spacing w:val="-9"/>
        </w:rPr>
        <w:t xml:space="preserve"> </w:t>
      </w:r>
      <w:r>
        <w:rPr>
          <w:i/>
        </w:rPr>
        <w:t>receptors</w:t>
      </w:r>
      <w:r>
        <w:rPr>
          <w:i/>
          <w:spacing w:val="-9"/>
        </w:rPr>
        <w:t xml:space="preserve"> </w:t>
      </w:r>
      <w:r>
        <w:rPr>
          <w:i/>
        </w:rPr>
        <w:t>set</w:t>
      </w:r>
      <w:r>
        <w:rPr>
          <w:i/>
          <w:spacing w:val="-8"/>
        </w:rPr>
        <w:t xml:space="preserve"> </w:t>
      </w:r>
      <w:r>
        <w:rPr>
          <w:i/>
        </w:rPr>
        <w:t>examined;</w:t>
      </w:r>
      <w:r>
        <w:rPr>
          <w:i/>
          <w:spacing w:val="-8"/>
        </w:rPr>
        <w:t xml:space="preserve"> </w:t>
      </w:r>
      <w:r>
        <w:rPr>
          <w:i/>
        </w:rPr>
        <w:t>however,</w:t>
      </w:r>
      <w:r>
        <w:rPr>
          <w:i/>
          <w:spacing w:val="-10"/>
        </w:rPr>
        <w:t xml:space="preserve"> </w:t>
      </w:r>
      <w:r>
        <w:rPr>
          <w:i/>
        </w:rPr>
        <w:t>the</w:t>
      </w:r>
      <w:r>
        <w:rPr>
          <w:i/>
          <w:spacing w:val="-9"/>
        </w:rPr>
        <w:t xml:space="preserve"> </w:t>
      </w:r>
      <w:r>
        <w:rPr>
          <w:i/>
        </w:rPr>
        <w:t>assessment was limited, which represents a deficiency.</w:t>
      </w:r>
    </w:p>
    <w:p w14:paraId="326261EB" w14:textId="3B97B6AC" w:rsidR="00553001" w:rsidRDefault="00553001" w:rsidP="00F43D60">
      <w:pPr>
        <w:rPr>
          <w:rFonts w:ascii="Symbol" w:hAnsi="Symbol"/>
        </w:rPr>
      </w:pPr>
      <w:r>
        <w:rPr>
          <w:i/>
        </w:rPr>
        <w:t>In vitro</w:t>
      </w:r>
      <w:r>
        <w:t>, no significant effects on cardiac ion channel (</w:t>
      </w:r>
      <w:proofErr w:type="spellStart"/>
      <w:r>
        <w:t>hERG</w:t>
      </w:r>
      <w:proofErr w:type="spellEnd"/>
      <w:r>
        <w:t xml:space="preserve">) were observed for </w:t>
      </w:r>
      <w:proofErr w:type="spellStart"/>
      <w:r>
        <w:t>tolebrutinib</w:t>
      </w:r>
      <w:proofErr w:type="spellEnd"/>
      <w:r>
        <w:t xml:space="preserve"> and</w:t>
      </w:r>
      <w:r>
        <w:rPr>
          <w:spacing w:val="-6"/>
        </w:rPr>
        <w:t xml:space="preserve"> </w:t>
      </w:r>
      <w:proofErr w:type="spellStart"/>
      <w:r>
        <w:t>M2</w:t>
      </w:r>
      <w:proofErr w:type="spellEnd"/>
      <w:r>
        <w:rPr>
          <w:spacing w:val="-6"/>
        </w:rPr>
        <w:t xml:space="preserve"> </w:t>
      </w:r>
      <w:r>
        <w:t>at</w:t>
      </w:r>
      <w:r>
        <w:rPr>
          <w:spacing w:val="-6"/>
        </w:rPr>
        <w:t xml:space="preserve"> </w:t>
      </w:r>
      <w:r w:rsidR="00EC680B">
        <w:t>clinically relevant</w:t>
      </w:r>
      <w:r>
        <w:rPr>
          <w:spacing w:val="-6"/>
        </w:rPr>
        <w:t xml:space="preserve"> </w:t>
      </w:r>
      <w:r>
        <w:t>concentrations.</w:t>
      </w:r>
      <w:r>
        <w:rPr>
          <w:spacing w:val="-6"/>
        </w:rPr>
        <w:t xml:space="preserve"> </w:t>
      </w:r>
      <w:r>
        <w:t>However,</w:t>
      </w:r>
      <w:r>
        <w:rPr>
          <w:spacing w:val="-6"/>
        </w:rPr>
        <w:t xml:space="preserve"> </w:t>
      </w:r>
      <w:r>
        <w:t>although</w:t>
      </w:r>
      <w:r>
        <w:rPr>
          <w:spacing w:val="-6"/>
        </w:rPr>
        <w:t xml:space="preserve"> </w:t>
      </w:r>
      <w:r>
        <w:t>no</w:t>
      </w:r>
      <w:r>
        <w:rPr>
          <w:spacing w:val="-6"/>
        </w:rPr>
        <w:t xml:space="preserve"> </w:t>
      </w:r>
      <w:r w:rsidR="00A72DC4">
        <w:t>clinically relevant</w:t>
      </w:r>
      <w:r>
        <w:rPr>
          <w:spacing w:val="-6"/>
        </w:rPr>
        <w:t xml:space="preserve"> </w:t>
      </w:r>
      <w:r>
        <w:t>effects on</w:t>
      </w:r>
      <w:r>
        <w:rPr>
          <w:spacing w:val="-8"/>
        </w:rPr>
        <w:t xml:space="preserve"> </w:t>
      </w:r>
      <w:r>
        <w:t>CNS</w:t>
      </w:r>
      <w:r>
        <w:rPr>
          <w:spacing w:val="-7"/>
        </w:rPr>
        <w:t xml:space="preserve"> </w:t>
      </w:r>
      <w:r>
        <w:t>and</w:t>
      </w:r>
      <w:r>
        <w:rPr>
          <w:spacing w:val="-10"/>
        </w:rPr>
        <w:t xml:space="preserve"> </w:t>
      </w:r>
      <w:r>
        <w:t>respiratory</w:t>
      </w:r>
      <w:r>
        <w:rPr>
          <w:spacing w:val="-8"/>
        </w:rPr>
        <w:t xml:space="preserve"> </w:t>
      </w:r>
      <w:r>
        <w:t>function</w:t>
      </w:r>
      <w:r>
        <w:rPr>
          <w:spacing w:val="-8"/>
        </w:rPr>
        <w:t xml:space="preserve"> </w:t>
      </w:r>
      <w:r>
        <w:t>were</w:t>
      </w:r>
      <w:r>
        <w:rPr>
          <w:spacing w:val="-10"/>
        </w:rPr>
        <w:t xml:space="preserve"> </w:t>
      </w:r>
      <w:r>
        <w:t>identified</w:t>
      </w:r>
      <w:r>
        <w:rPr>
          <w:spacing w:val="-10"/>
        </w:rPr>
        <w:t xml:space="preserve"> </w:t>
      </w:r>
      <w:r>
        <w:t>in</w:t>
      </w:r>
      <w:r>
        <w:rPr>
          <w:spacing w:val="-8"/>
        </w:rPr>
        <w:t xml:space="preserve"> </w:t>
      </w:r>
      <w:r>
        <w:t>rats</w:t>
      </w:r>
      <w:r>
        <w:rPr>
          <w:spacing w:val="-6"/>
        </w:rPr>
        <w:t xml:space="preserve"> </w:t>
      </w:r>
      <w:r>
        <w:t>and/or</w:t>
      </w:r>
      <w:r>
        <w:rPr>
          <w:spacing w:val="-8"/>
        </w:rPr>
        <w:t xml:space="preserve"> </w:t>
      </w:r>
      <w:r>
        <w:t>dogs</w:t>
      </w:r>
      <w:r>
        <w:rPr>
          <w:spacing w:val="-6"/>
        </w:rPr>
        <w:t xml:space="preserve"> </w:t>
      </w:r>
      <w:r>
        <w:t>following</w:t>
      </w:r>
      <w:r>
        <w:rPr>
          <w:spacing w:val="-11"/>
        </w:rPr>
        <w:t xml:space="preserve"> </w:t>
      </w:r>
      <w:r>
        <w:t xml:space="preserve">administration of </w:t>
      </w:r>
      <w:proofErr w:type="spellStart"/>
      <w:r>
        <w:t>tolebrutinib</w:t>
      </w:r>
      <w:proofErr w:type="spellEnd"/>
      <w:r>
        <w:t xml:space="preserve">, </w:t>
      </w:r>
      <w:proofErr w:type="spellStart"/>
      <w:r>
        <w:t>M2</w:t>
      </w:r>
      <w:proofErr w:type="spellEnd"/>
      <w:r>
        <w:t xml:space="preserve"> is not formed or only poorly formed in these species and therefore the potential effects of </w:t>
      </w:r>
      <w:proofErr w:type="spellStart"/>
      <w:r>
        <w:t>M2</w:t>
      </w:r>
      <w:proofErr w:type="spellEnd"/>
      <w:r>
        <w:t xml:space="preserve"> and the total active moieties on CNS and respiratory function cannot be fully characterised based on nonclinical data and will rely on clinical data to address this </w:t>
      </w:r>
      <w:r>
        <w:rPr>
          <w:spacing w:val="-4"/>
        </w:rPr>
        <w:t>gap</w:t>
      </w:r>
      <w:r>
        <w:rPr>
          <w:i/>
          <w:spacing w:val="-4"/>
        </w:rPr>
        <w:t>.</w:t>
      </w:r>
    </w:p>
    <w:p w14:paraId="1EEF9846" w14:textId="706D38F3" w:rsidR="00EB60DF" w:rsidRDefault="00553001" w:rsidP="00F43D60">
      <w:r>
        <w:rPr>
          <w:rFonts w:ascii="Symbol" w:hAnsi="Symbol"/>
          <w:noProof/>
        </w:rPr>
        <mc:AlternateContent>
          <mc:Choice Requires="wps">
            <w:drawing>
              <wp:anchor distT="0" distB="0" distL="0" distR="0" simplePos="0" relativeHeight="251657728" behindDoc="1" locked="0" layoutInCell="1" allowOverlap="1" wp14:anchorId="14D1D47D" wp14:editId="50D18A7D">
                <wp:simplePos x="0" y="0"/>
                <wp:positionH relativeFrom="page">
                  <wp:posOffset>3133344</wp:posOffset>
                </wp:positionH>
                <wp:positionV relativeFrom="paragraph">
                  <wp:posOffset>2040891</wp:posOffset>
                </wp:positionV>
                <wp:extent cx="30480" cy="7620"/>
                <wp:effectExtent l="0" t="0" r="0" b="0"/>
                <wp:wrapNone/>
                <wp:docPr id="751647234"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7620"/>
                        </a:xfrm>
                        <a:custGeom>
                          <a:avLst/>
                          <a:gdLst/>
                          <a:ahLst/>
                          <a:cxnLst/>
                          <a:rect l="l" t="t" r="r" b="b"/>
                          <a:pathLst>
                            <a:path w="30480" h="7620">
                              <a:moveTo>
                                <a:pt x="30480" y="0"/>
                              </a:moveTo>
                              <a:lnTo>
                                <a:pt x="0" y="0"/>
                              </a:lnTo>
                              <a:lnTo>
                                <a:pt x="0" y="7620"/>
                              </a:lnTo>
                              <a:lnTo>
                                <a:pt x="30480" y="7620"/>
                              </a:lnTo>
                              <a:lnTo>
                                <a:pt x="30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3E3032" id="Graphic 13" o:spid="_x0000_s1026" style="position:absolute;margin-left:246.7pt;margin-top:160.7pt;width:2.4pt;height:.6pt;z-index:-251658752;visibility:visible;mso-wrap-style:square;mso-wrap-distance-left:0;mso-wrap-distance-top:0;mso-wrap-distance-right:0;mso-wrap-distance-bottom:0;mso-position-horizontal:absolute;mso-position-horizontal-relative:page;mso-position-vertical:absolute;mso-position-vertical-relative:text;v-text-anchor:top" coordsize="304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" path="m30480,l,,,7620r30480,l30480,xe" fillcolor="black" stroked="f">
                <v:path arrowok="t"/>
                <w10:wrap anchorx="page"/>
              </v:shape>
            </w:pict>
          </mc:Fallback>
        </mc:AlternateContent>
      </w:r>
      <w:r>
        <w:t>Rapid</w:t>
      </w:r>
      <w:r>
        <w:rPr>
          <w:spacing w:val="-7"/>
        </w:rPr>
        <w:t xml:space="preserve"> </w:t>
      </w:r>
      <w:r>
        <w:t>absorption</w:t>
      </w:r>
      <w:r>
        <w:rPr>
          <w:spacing w:val="-7"/>
        </w:rPr>
        <w:t xml:space="preserve"> </w:t>
      </w:r>
      <w:r>
        <w:t>of</w:t>
      </w:r>
      <w:r>
        <w:rPr>
          <w:spacing w:val="-6"/>
        </w:rPr>
        <w:t xml:space="preserve"> </w:t>
      </w:r>
      <w:proofErr w:type="spellStart"/>
      <w:r>
        <w:t>tolebrutinib</w:t>
      </w:r>
      <w:proofErr w:type="spellEnd"/>
      <w:r>
        <w:rPr>
          <w:spacing w:val="-7"/>
        </w:rPr>
        <w:t xml:space="preserve"> </w:t>
      </w:r>
      <w:r>
        <w:t>after</w:t>
      </w:r>
      <w:r>
        <w:rPr>
          <w:spacing w:val="-7"/>
        </w:rPr>
        <w:t xml:space="preserve"> </w:t>
      </w:r>
      <w:r>
        <w:t>oral</w:t>
      </w:r>
      <w:r>
        <w:rPr>
          <w:spacing w:val="-6"/>
        </w:rPr>
        <w:t xml:space="preserve"> </w:t>
      </w:r>
      <w:r>
        <w:t>administration</w:t>
      </w:r>
      <w:r>
        <w:rPr>
          <w:spacing w:val="-7"/>
        </w:rPr>
        <w:t xml:space="preserve"> </w:t>
      </w:r>
      <w:r>
        <w:t>was</w:t>
      </w:r>
      <w:r>
        <w:rPr>
          <w:spacing w:val="-6"/>
        </w:rPr>
        <w:t xml:space="preserve"> </w:t>
      </w:r>
      <w:r>
        <w:t>seen</w:t>
      </w:r>
      <w:r>
        <w:rPr>
          <w:spacing w:val="-7"/>
        </w:rPr>
        <w:t xml:space="preserve"> </w:t>
      </w:r>
      <w:r>
        <w:t>in</w:t>
      </w:r>
      <w:r>
        <w:rPr>
          <w:spacing w:val="-7"/>
        </w:rPr>
        <w:t xml:space="preserve"> </w:t>
      </w:r>
      <w:r>
        <w:t>laboratory</w:t>
      </w:r>
      <w:r>
        <w:rPr>
          <w:spacing w:val="-7"/>
        </w:rPr>
        <w:t xml:space="preserve"> </w:t>
      </w:r>
      <w:r>
        <w:t>species</w:t>
      </w:r>
      <w:r>
        <w:rPr>
          <w:spacing w:val="-6"/>
        </w:rPr>
        <w:t xml:space="preserve"> </w:t>
      </w:r>
      <w:r>
        <w:t xml:space="preserve">and humans. Plasma protein binding of </w:t>
      </w:r>
      <w:proofErr w:type="spellStart"/>
      <w:r>
        <w:t>tolebrutinib</w:t>
      </w:r>
      <w:proofErr w:type="spellEnd"/>
      <w:r>
        <w:t xml:space="preserve"> was high across laboratory species and moderate in humans, while it was moderate for </w:t>
      </w:r>
      <w:proofErr w:type="spellStart"/>
      <w:r>
        <w:t>M2</w:t>
      </w:r>
      <w:proofErr w:type="spellEnd"/>
      <w:r>
        <w:t xml:space="preserve"> and </w:t>
      </w:r>
      <w:proofErr w:type="spellStart"/>
      <w:r>
        <w:t>M8</w:t>
      </w:r>
      <w:proofErr w:type="spellEnd"/>
      <w:r>
        <w:t xml:space="preserve"> across laboratory species and humans.</w:t>
      </w:r>
    </w:p>
    <w:p w14:paraId="5DC6FA0D" w14:textId="77777777" w:rsidR="00EB60DF" w:rsidRDefault="00553001" w:rsidP="00F43D60">
      <w:r>
        <w:t xml:space="preserve">No </w:t>
      </w:r>
      <w:proofErr w:type="gramStart"/>
      <w:r>
        <w:t>particular distribution</w:t>
      </w:r>
      <w:proofErr w:type="gramEnd"/>
      <w:r>
        <w:t xml:space="preserve"> of </w:t>
      </w:r>
      <w:proofErr w:type="spellStart"/>
      <w:r>
        <w:t>tolebrutinib</w:t>
      </w:r>
      <w:proofErr w:type="spellEnd"/>
      <w:r>
        <w:t xml:space="preserve"> into blood cells was apparent. Tissue distribution</w:t>
      </w:r>
      <w:r>
        <w:rPr>
          <w:spacing w:val="-13"/>
        </w:rPr>
        <w:t xml:space="preserve"> </w:t>
      </w:r>
      <w:r>
        <w:t>of</w:t>
      </w:r>
      <w:r>
        <w:rPr>
          <w:spacing w:val="-12"/>
        </w:rPr>
        <w:t xml:space="preserve"> </w:t>
      </w:r>
      <w:r>
        <w:t>drug-related</w:t>
      </w:r>
      <w:r>
        <w:rPr>
          <w:spacing w:val="-12"/>
        </w:rPr>
        <w:t xml:space="preserve"> </w:t>
      </w:r>
      <w:r>
        <w:t>material</w:t>
      </w:r>
      <w:r>
        <w:rPr>
          <w:spacing w:val="-12"/>
        </w:rPr>
        <w:t xml:space="preserve"> </w:t>
      </w:r>
      <w:r>
        <w:t>was</w:t>
      </w:r>
      <w:r>
        <w:rPr>
          <w:spacing w:val="-12"/>
        </w:rPr>
        <w:t xml:space="preserve"> </w:t>
      </w:r>
      <w:r>
        <w:t>moderate.</w:t>
      </w:r>
      <w:r>
        <w:rPr>
          <w:spacing w:val="-12"/>
        </w:rPr>
        <w:t xml:space="preserve"> </w:t>
      </w:r>
      <w:r>
        <w:t>Penetration</w:t>
      </w:r>
      <w:r>
        <w:rPr>
          <w:spacing w:val="-12"/>
        </w:rPr>
        <w:t xml:space="preserve"> </w:t>
      </w:r>
      <w:r>
        <w:t>of</w:t>
      </w:r>
      <w:r>
        <w:rPr>
          <w:spacing w:val="-12"/>
        </w:rPr>
        <w:t xml:space="preserve"> </w:t>
      </w:r>
      <w:r>
        <w:t>the</w:t>
      </w:r>
      <w:r>
        <w:rPr>
          <w:spacing w:val="-12"/>
        </w:rPr>
        <w:t xml:space="preserve"> </w:t>
      </w:r>
      <w:r>
        <w:t>blood-brain</w:t>
      </w:r>
      <w:r>
        <w:rPr>
          <w:spacing w:val="-13"/>
        </w:rPr>
        <w:t xml:space="preserve"> </w:t>
      </w:r>
      <w:r>
        <w:t>barrier</w:t>
      </w:r>
      <w:r>
        <w:rPr>
          <w:spacing w:val="-12"/>
        </w:rPr>
        <w:t xml:space="preserve"> </w:t>
      </w:r>
      <w:r>
        <w:t xml:space="preserve">(in rats) was shown and binding to melanin was apparent. </w:t>
      </w:r>
      <w:proofErr w:type="spellStart"/>
      <w:r>
        <w:t>CYP2C8</w:t>
      </w:r>
      <w:proofErr w:type="spellEnd"/>
      <w:r>
        <w:t xml:space="preserve"> and </w:t>
      </w:r>
      <w:proofErr w:type="spellStart"/>
      <w:r>
        <w:t>CYP3A4</w:t>
      </w:r>
      <w:proofErr w:type="spellEnd"/>
      <w:r>
        <w:t xml:space="preserve"> were identified as the main enzymes involved in the metabolism of </w:t>
      </w:r>
      <w:proofErr w:type="spellStart"/>
      <w:r>
        <w:t>tolebrutinib</w:t>
      </w:r>
      <w:proofErr w:type="spellEnd"/>
      <w:r>
        <w:t xml:space="preserve">. </w:t>
      </w:r>
    </w:p>
    <w:p w14:paraId="03534932" w14:textId="34E2042D" w:rsidR="00553001" w:rsidRPr="007928E6" w:rsidRDefault="00553001" w:rsidP="007928E6">
      <w:r w:rsidRPr="00F43D60">
        <w:t xml:space="preserve">Excretion of </w:t>
      </w:r>
      <w:proofErr w:type="spellStart"/>
      <w:r w:rsidRPr="00F43D60">
        <w:t>tolebrutinib</w:t>
      </w:r>
      <w:proofErr w:type="spellEnd"/>
      <w:r w:rsidRPr="00F43D60">
        <w:t xml:space="preserve"> and/or its metabolites was predominantly via the faeces in mice, rats and dogs, as in humans. Based on mass balance characterisation in animals, the </w:t>
      </w:r>
      <w:proofErr w:type="spellStart"/>
      <w:r w:rsidRPr="00F43D60">
        <w:t>M2</w:t>
      </w:r>
      <w:proofErr w:type="spellEnd"/>
      <w:r w:rsidRPr="00F43D60">
        <w:t xml:space="preserve"> metabolite is poorly, if at all, produced in the selected animal species. In vitro data indicate the potential for </w:t>
      </w:r>
      <w:proofErr w:type="spellStart"/>
      <w:r w:rsidRPr="00F43D60">
        <w:t>CYP2C8</w:t>
      </w:r>
      <w:proofErr w:type="spellEnd"/>
      <w:r w:rsidRPr="00F43D60">
        <w:t xml:space="preserve"> and </w:t>
      </w:r>
      <w:proofErr w:type="spellStart"/>
      <w:r w:rsidRPr="00F43D60">
        <w:t>CYP3A4</w:t>
      </w:r>
      <w:proofErr w:type="spellEnd"/>
      <w:r w:rsidRPr="00F43D60">
        <w:t xml:space="preserve"> inhibitors/inducers to alter the systemic exposure to total </w:t>
      </w:r>
      <w:r w:rsidRPr="007928E6">
        <w:t>active moiety.</w:t>
      </w:r>
      <w:r w:rsidR="003C249B" w:rsidRPr="007928E6">
        <w:t xml:space="preserve"> </w:t>
      </w:r>
      <w:r w:rsidRPr="007928E6">
        <w:t xml:space="preserve">P-glycoprotein, BCRP and </w:t>
      </w:r>
      <w:proofErr w:type="spellStart"/>
      <w:r w:rsidRPr="007928E6">
        <w:t>MATE1</w:t>
      </w:r>
      <w:proofErr w:type="spellEnd"/>
      <w:r w:rsidRPr="007928E6">
        <w:t xml:space="preserve"> inhibitors/inducers could alter </w:t>
      </w:r>
      <w:proofErr w:type="spellStart"/>
      <w:r w:rsidRPr="007928E6">
        <w:t>M2</w:t>
      </w:r>
      <w:proofErr w:type="spellEnd"/>
      <w:r w:rsidRPr="007928E6">
        <w:t xml:space="preserve"> exposure in patients.</w:t>
      </w:r>
    </w:p>
    <w:p w14:paraId="2D2BA7F5" w14:textId="4BC01122" w:rsidR="00553001" w:rsidRDefault="00553001" w:rsidP="007928E6">
      <w:pPr>
        <w:rPr>
          <w:rFonts w:ascii="Symbol" w:hAnsi="Symbol"/>
        </w:rPr>
      </w:pPr>
      <w:r>
        <w:lastRenderedPageBreak/>
        <w:t>Repeat-dose</w:t>
      </w:r>
      <w:r>
        <w:rPr>
          <w:spacing w:val="-9"/>
        </w:rPr>
        <w:t xml:space="preserve"> </w:t>
      </w:r>
      <w:r>
        <w:t>toxicity</w:t>
      </w:r>
      <w:r>
        <w:rPr>
          <w:spacing w:val="-10"/>
        </w:rPr>
        <w:t xml:space="preserve"> </w:t>
      </w:r>
      <w:r>
        <w:t>studies</w:t>
      </w:r>
      <w:r>
        <w:rPr>
          <w:spacing w:val="-9"/>
        </w:rPr>
        <w:t xml:space="preserve"> </w:t>
      </w:r>
      <w:r>
        <w:t>by</w:t>
      </w:r>
      <w:r>
        <w:rPr>
          <w:spacing w:val="-10"/>
        </w:rPr>
        <w:t xml:space="preserve"> </w:t>
      </w:r>
      <w:r>
        <w:t>the</w:t>
      </w:r>
      <w:r>
        <w:rPr>
          <w:spacing w:val="-9"/>
        </w:rPr>
        <w:t xml:space="preserve"> </w:t>
      </w:r>
      <w:r>
        <w:t>oral</w:t>
      </w:r>
      <w:r>
        <w:rPr>
          <w:spacing w:val="-9"/>
        </w:rPr>
        <w:t xml:space="preserve"> </w:t>
      </w:r>
      <w:r>
        <w:t>route</w:t>
      </w:r>
      <w:r>
        <w:rPr>
          <w:spacing w:val="-9"/>
        </w:rPr>
        <w:t xml:space="preserve"> </w:t>
      </w:r>
      <w:r>
        <w:t>were</w:t>
      </w:r>
      <w:r>
        <w:rPr>
          <w:spacing w:val="-9"/>
        </w:rPr>
        <w:t xml:space="preserve"> </w:t>
      </w:r>
      <w:r>
        <w:t>conducted</w:t>
      </w:r>
      <w:r>
        <w:rPr>
          <w:spacing w:val="-11"/>
        </w:rPr>
        <w:t xml:space="preserve"> </w:t>
      </w:r>
      <w:r>
        <w:t>in</w:t>
      </w:r>
      <w:r>
        <w:rPr>
          <w:spacing w:val="-10"/>
        </w:rPr>
        <w:t xml:space="preserve"> </w:t>
      </w:r>
      <w:r>
        <w:t>Wistar</w:t>
      </w:r>
      <w:r>
        <w:rPr>
          <w:spacing w:val="-9"/>
        </w:rPr>
        <w:t xml:space="preserve"> </w:t>
      </w:r>
      <w:r>
        <w:t>rats</w:t>
      </w:r>
      <w:r>
        <w:rPr>
          <w:spacing w:val="-9"/>
        </w:rPr>
        <w:t xml:space="preserve"> </w:t>
      </w:r>
      <w:r>
        <w:t>(up</w:t>
      </w:r>
      <w:r>
        <w:rPr>
          <w:spacing w:val="-9"/>
        </w:rPr>
        <w:t xml:space="preserve"> </w:t>
      </w:r>
      <w:r>
        <w:t>to</w:t>
      </w:r>
      <w:r>
        <w:rPr>
          <w:spacing w:val="-9"/>
        </w:rPr>
        <w:t xml:space="preserve"> </w:t>
      </w:r>
      <w:r>
        <w:t>6</w:t>
      </w:r>
      <w:r>
        <w:rPr>
          <w:spacing w:val="-9"/>
        </w:rPr>
        <w:t xml:space="preserve"> </w:t>
      </w:r>
      <w:r>
        <w:t>months) and</w:t>
      </w:r>
      <w:r>
        <w:rPr>
          <w:spacing w:val="-13"/>
        </w:rPr>
        <w:t xml:space="preserve"> </w:t>
      </w:r>
      <w:r>
        <w:t>beagle</w:t>
      </w:r>
      <w:r>
        <w:rPr>
          <w:spacing w:val="-12"/>
        </w:rPr>
        <w:t xml:space="preserve"> </w:t>
      </w:r>
      <w:r>
        <w:t>dogs</w:t>
      </w:r>
      <w:r>
        <w:rPr>
          <w:spacing w:val="-12"/>
        </w:rPr>
        <w:t xml:space="preserve"> </w:t>
      </w:r>
      <w:r>
        <w:t>(up</w:t>
      </w:r>
      <w:r>
        <w:rPr>
          <w:spacing w:val="-12"/>
        </w:rPr>
        <w:t xml:space="preserve"> </w:t>
      </w:r>
      <w:r>
        <w:t>to</w:t>
      </w:r>
      <w:r>
        <w:rPr>
          <w:spacing w:val="-12"/>
        </w:rPr>
        <w:t xml:space="preserve"> </w:t>
      </w:r>
      <w:r>
        <w:t>9</w:t>
      </w:r>
      <w:r>
        <w:rPr>
          <w:spacing w:val="-12"/>
        </w:rPr>
        <w:t xml:space="preserve"> </w:t>
      </w:r>
      <w:r>
        <w:t>months).</w:t>
      </w:r>
      <w:r>
        <w:rPr>
          <w:spacing w:val="-12"/>
        </w:rPr>
        <w:t xml:space="preserve"> </w:t>
      </w:r>
      <w:r>
        <w:t>Maximum</w:t>
      </w:r>
      <w:r>
        <w:rPr>
          <w:spacing w:val="-12"/>
        </w:rPr>
        <w:t xml:space="preserve"> </w:t>
      </w:r>
      <w:r>
        <w:t>exposures</w:t>
      </w:r>
      <w:r>
        <w:rPr>
          <w:spacing w:val="-12"/>
        </w:rPr>
        <w:t xml:space="preserve"> </w:t>
      </w:r>
      <w:r>
        <w:t>(AUC)</w:t>
      </w:r>
      <w:r>
        <w:rPr>
          <w:spacing w:val="-13"/>
        </w:rPr>
        <w:t xml:space="preserve"> </w:t>
      </w:r>
      <w:r>
        <w:t>were</w:t>
      </w:r>
      <w:r>
        <w:rPr>
          <w:spacing w:val="-12"/>
        </w:rPr>
        <w:t xml:space="preserve"> </w:t>
      </w:r>
      <w:r>
        <w:t>high</w:t>
      </w:r>
      <w:r>
        <w:rPr>
          <w:spacing w:val="-12"/>
        </w:rPr>
        <w:t xml:space="preserve"> </w:t>
      </w:r>
      <w:r>
        <w:t>in</w:t>
      </w:r>
      <w:r>
        <w:rPr>
          <w:spacing w:val="-12"/>
        </w:rPr>
        <w:t xml:space="preserve"> </w:t>
      </w:r>
      <w:r>
        <w:t>both</w:t>
      </w:r>
      <w:r>
        <w:rPr>
          <w:spacing w:val="-12"/>
        </w:rPr>
        <w:t xml:space="preserve"> </w:t>
      </w:r>
      <w:r>
        <w:t>rats</w:t>
      </w:r>
      <w:r>
        <w:rPr>
          <w:spacing w:val="-12"/>
        </w:rPr>
        <w:t xml:space="preserve"> </w:t>
      </w:r>
      <w:r>
        <w:t>and</w:t>
      </w:r>
      <w:r>
        <w:rPr>
          <w:spacing w:val="-12"/>
        </w:rPr>
        <w:t xml:space="preserve"> </w:t>
      </w:r>
      <w:r>
        <w:t>dogs. Target organs for toxicity were the haemostatic, immune and lymphopoietic systems, pancreas and skin. Haemorrhage was observed in multiple</w:t>
      </w:r>
      <w:r w:rsidR="00105C40">
        <w:t xml:space="preserve"> tissues/organs</w:t>
      </w:r>
      <w:r>
        <w:t xml:space="preserve"> including the pancreas, lymph nodes (mesenteric and mandibular) and eye in rats, and in the stomach, lymph nodes (retropharyngeal), kidney, testes and ovary in dogs.</w:t>
      </w:r>
      <w:r>
        <w:rPr>
          <w:spacing w:val="-1"/>
        </w:rPr>
        <w:t xml:space="preserve"> </w:t>
      </w:r>
      <w:r>
        <w:t xml:space="preserve">This </w:t>
      </w:r>
      <w:proofErr w:type="gramStart"/>
      <w:r>
        <w:t>is considered to be</w:t>
      </w:r>
      <w:proofErr w:type="gramEnd"/>
      <w:r>
        <w:t xml:space="preserve"> associated with a </w:t>
      </w:r>
      <w:proofErr w:type="spellStart"/>
      <w:r>
        <w:t>BTK</w:t>
      </w:r>
      <w:proofErr w:type="spellEnd"/>
      <w:r>
        <w:t xml:space="preserve"> inhibitor class effect on platelet function. Lymphoid depletion in various organs was consistent</w:t>
      </w:r>
      <w:r>
        <w:rPr>
          <w:spacing w:val="-3"/>
        </w:rPr>
        <w:t xml:space="preserve"> </w:t>
      </w:r>
      <w:r>
        <w:t>with</w:t>
      </w:r>
      <w:r>
        <w:rPr>
          <w:spacing w:val="-2"/>
        </w:rPr>
        <w:t xml:space="preserve"> </w:t>
      </w:r>
      <w:proofErr w:type="spellStart"/>
      <w:r>
        <w:t>BTK</w:t>
      </w:r>
      <w:proofErr w:type="spellEnd"/>
      <w:r>
        <w:rPr>
          <w:spacing w:val="-2"/>
        </w:rPr>
        <w:t xml:space="preserve"> </w:t>
      </w:r>
      <w:r>
        <w:t>inhibition.</w:t>
      </w:r>
      <w:r>
        <w:rPr>
          <w:spacing w:val="-2"/>
        </w:rPr>
        <w:t xml:space="preserve"> </w:t>
      </w:r>
      <w:r>
        <w:t>Due</w:t>
      </w:r>
      <w:r>
        <w:rPr>
          <w:spacing w:val="-2"/>
        </w:rPr>
        <w:t xml:space="preserve"> </w:t>
      </w:r>
      <w:r>
        <w:t>to</w:t>
      </w:r>
      <w:r>
        <w:rPr>
          <w:spacing w:val="-2"/>
        </w:rPr>
        <w:t xml:space="preserve"> </w:t>
      </w:r>
      <w:r>
        <w:t>decreases</w:t>
      </w:r>
      <w:r>
        <w:rPr>
          <w:spacing w:val="-1"/>
        </w:rPr>
        <w:t xml:space="preserve"> </w:t>
      </w:r>
      <w:r>
        <w:t>in</w:t>
      </w:r>
      <w:r>
        <w:rPr>
          <w:spacing w:val="-3"/>
        </w:rPr>
        <w:t xml:space="preserve"> </w:t>
      </w:r>
      <w:r>
        <w:t>tissue</w:t>
      </w:r>
      <w:r>
        <w:rPr>
          <w:spacing w:val="-2"/>
        </w:rPr>
        <w:t xml:space="preserve"> </w:t>
      </w:r>
      <w:r>
        <w:t>lymphocytes,</w:t>
      </w:r>
      <w:r>
        <w:rPr>
          <w:spacing w:val="-2"/>
        </w:rPr>
        <w:t xml:space="preserve"> </w:t>
      </w:r>
      <w:r>
        <w:t xml:space="preserve">immunocompetence in patients may be compromised with an associated increased risk of infection. Fibrosis and inflammation observed in the rat pancreas are likely a species-specific class effect of </w:t>
      </w:r>
      <w:proofErr w:type="spellStart"/>
      <w:r>
        <w:t>BTK</w:t>
      </w:r>
      <w:proofErr w:type="spellEnd"/>
      <w:r>
        <w:t xml:space="preserve"> inhibitors. The target organs for </w:t>
      </w:r>
      <w:proofErr w:type="spellStart"/>
      <w:r>
        <w:t>M2</w:t>
      </w:r>
      <w:proofErr w:type="spellEnd"/>
      <w:r>
        <w:t xml:space="preserve"> toxicity are consistent with those observed for </w:t>
      </w:r>
      <w:proofErr w:type="spellStart"/>
      <w:r>
        <w:t>tolebrutinib</w:t>
      </w:r>
      <w:proofErr w:type="spellEnd"/>
      <w:r>
        <w:t xml:space="preserve">. Estimated exposures to </w:t>
      </w:r>
      <w:proofErr w:type="spellStart"/>
      <w:r>
        <w:t>M2</w:t>
      </w:r>
      <w:proofErr w:type="spellEnd"/>
      <w:r>
        <w:t xml:space="preserve"> and </w:t>
      </w:r>
      <w:proofErr w:type="spellStart"/>
      <w:r>
        <w:t>M8</w:t>
      </w:r>
      <w:proofErr w:type="spellEnd"/>
      <w:r>
        <w:t xml:space="preserve"> were adequate.</w:t>
      </w:r>
    </w:p>
    <w:p w14:paraId="7ED71C99" w14:textId="77777777" w:rsidR="00553001" w:rsidRDefault="00553001" w:rsidP="007928E6">
      <w:pPr>
        <w:rPr>
          <w:rFonts w:ascii="Symbol" w:hAnsi="Symbol"/>
        </w:rPr>
      </w:pPr>
      <w:proofErr w:type="spellStart"/>
      <w:r>
        <w:t>Tolebrutinib</w:t>
      </w:r>
      <w:proofErr w:type="spellEnd"/>
      <w:r>
        <w:t xml:space="preserve"> was not mutagenic in the bacterial mutation assay but positive in the </w:t>
      </w:r>
      <w:r>
        <w:rPr>
          <w:i/>
        </w:rPr>
        <w:t xml:space="preserve">in vitro </w:t>
      </w:r>
      <w:r>
        <w:t xml:space="preserve">micronucleus assay with human peripheral blood lymphocytes. An </w:t>
      </w:r>
      <w:r>
        <w:rPr>
          <w:i/>
        </w:rPr>
        <w:t xml:space="preserve">in vivo </w:t>
      </w:r>
      <w:r>
        <w:t xml:space="preserve">rat micronucleus assay was conducted as a follow-up study and returned negative results. Metabolite </w:t>
      </w:r>
      <w:proofErr w:type="spellStart"/>
      <w:r>
        <w:t>M2</w:t>
      </w:r>
      <w:proofErr w:type="spellEnd"/>
      <w:r>
        <w:t xml:space="preserve"> was not</w:t>
      </w:r>
      <w:r>
        <w:rPr>
          <w:spacing w:val="-3"/>
        </w:rPr>
        <w:t xml:space="preserve"> </w:t>
      </w:r>
      <w:r>
        <w:t>mutagenic</w:t>
      </w:r>
      <w:r>
        <w:rPr>
          <w:spacing w:val="-2"/>
        </w:rPr>
        <w:t xml:space="preserve"> </w:t>
      </w:r>
      <w:r>
        <w:t>in</w:t>
      </w:r>
      <w:r>
        <w:rPr>
          <w:spacing w:val="-4"/>
        </w:rPr>
        <w:t xml:space="preserve"> </w:t>
      </w:r>
      <w:r>
        <w:t>the</w:t>
      </w:r>
      <w:r>
        <w:rPr>
          <w:spacing w:val="-3"/>
        </w:rPr>
        <w:t xml:space="preserve"> </w:t>
      </w:r>
      <w:r>
        <w:t>bacterial</w:t>
      </w:r>
      <w:r>
        <w:rPr>
          <w:spacing w:val="-3"/>
        </w:rPr>
        <w:t xml:space="preserve"> </w:t>
      </w:r>
      <w:r>
        <w:t>mutation</w:t>
      </w:r>
      <w:r>
        <w:rPr>
          <w:spacing w:val="-4"/>
        </w:rPr>
        <w:t xml:space="preserve"> </w:t>
      </w:r>
      <w:r>
        <w:t>assay</w:t>
      </w:r>
      <w:r>
        <w:rPr>
          <w:spacing w:val="-4"/>
        </w:rPr>
        <w:t xml:space="preserve"> </w:t>
      </w:r>
      <w:r>
        <w:t>or</w:t>
      </w:r>
      <w:r>
        <w:rPr>
          <w:spacing w:val="-3"/>
        </w:rPr>
        <w:t xml:space="preserve"> </w:t>
      </w:r>
      <w:r>
        <w:t>clastogenic</w:t>
      </w:r>
      <w:r>
        <w:rPr>
          <w:spacing w:val="-2"/>
        </w:rPr>
        <w:t xml:space="preserve"> </w:t>
      </w:r>
      <w:r>
        <w:rPr>
          <w:i/>
        </w:rPr>
        <w:t>in</w:t>
      </w:r>
      <w:r>
        <w:rPr>
          <w:i/>
          <w:spacing w:val="-4"/>
        </w:rPr>
        <w:t xml:space="preserve"> </w:t>
      </w:r>
      <w:r>
        <w:rPr>
          <w:i/>
        </w:rPr>
        <w:t>vitro</w:t>
      </w:r>
      <w:r>
        <w:rPr>
          <w:i/>
          <w:spacing w:val="-2"/>
        </w:rPr>
        <w:t xml:space="preserve"> </w:t>
      </w:r>
      <w:r>
        <w:t>(</w:t>
      </w:r>
      <w:proofErr w:type="spellStart"/>
      <w:r>
        <w:t>TK6</w:t>
      </w:r>
      <w:proofErr w:type="spellEnd"/>
      <w:r>
        <w:rPr>
          <w:spacing w:val="-3"/>
        </w:rPr>
        <w:t xml:space="preserve"> </w:t>
      </w:r>
      <w:r>
        <w:t>micronucleus</w:t>
      </w:r>
      <w:r>
        <w:rPr>
          <w:spacing w:val="-2"/>
        </w:rPr>
        <w:t xml:space="preserve"> </w:t>
      </w:r>
      <w:r>
        <w:t xml:space="preserve">test) but was positive in the </w:t>
      </w:r>
      <w:r>
        <w:rPr>
          <w:i/>
        </w:rPr>
        <w:t xml:space="preserve">in vitro </w:t>
      </w:r>
      <w:r>
        <w:t xml:space="preserve">micronucleus test in human peripheral blood lymphocytes. A follow-up combined </w:t>
      </w:r>
      <w:r>
        <w:rPr>
          <w:i/>
        </w:rPr>
        <w:t xml:space="preserve">in vivo </w:t>
      </w:r>
      <w:r>
        <w:t xml:space="preserve">micronucleus/comet study was performed with </w:t>
      </w:r>
      <w:proofErr w:type="spellStart"/>
      <w:r>
        <w:t>M2</w:t>
      </w:r>
      <w:proofErr w:type="spellEnd"/>
      <w:r>
        <w:t xml:space="preserve"> and it returned negative results.</w:t>
      </w:r>
    </w:p>
    <w:p w14:paraId="1D710C13" w14:textId="77777777" w:rsidR="00553001" w:rsidRDefault="00553001" w:rsidP="00AB3E09">
      <w:proofErr w:type="spellStart"/>
      <w:r>
        <w:t>Tolebrutinib</w:t>
      </w:r>
      <w:proofErr w:type="spellEnd"/>
      <w:r>
        <w:t xml:space="preserve"> was not carcinogenic in transgenic mice or rats. The pharmacologically active metabolite, </w:t>
      </w:r>
      <w:proofErr w:type="spellStart"/>
      <w:r>
        <w:t>M2</w:t>
      </w:r>
      <w:proofErr w:type="spellEnd"/>
      <w:r>
        <w:t>, was not carcinogenic in transgenic mice.</w:t>
      </w:r>
    </w:p>
    <w:p w14:paraId="63B04644" w14:textId="6E91853C" w:rsidR="00553001" w:rsidRDefault="00553001" w:rsidP="007928E6">
      <w:r>
        <w:t>A set of GLP-compliant reproductive and developmental toxicity studies examined potential effects</w:t>
      </w:r>
      <w:r>
        <w:rPr>
          <w:spacing w:val="-6"/>
        </w:rPr>
        <w:t xml:space="preserve"> </w:t>
      </w:r>
      <w:r>
        <w:t>on</w:t>
      </w:r>
      <w:r>
        <w:rPr>
          <w:spacing w:val="-8"/>
        </w:rPr>
        <w:t xml:space="preserve"> </w:t>
      </w:r>
      <w:r>
        <w:t>fertility</w:t>
      </w:r>
      <w:r>
        <w:rPr>
          <w:spacing w:val="-8"/>
        </w:rPr>
        <w:t xml:space="preserve"> </w:t>
      </w:r>
      <w:r>
        <w:t>(rats),</w:t>
      </w:r>
      <w:r>
        <w:rPr>
          <w:spacing w:val="-7"/>
        </w:rPr>
        <w:t xml:space="preserve"> </w:t>
      </w:r>
      <w:r>
        <w:t>embryofetal</w:t>
      </w:r>
      <w:r>
        <w:rPr>
          <w:spacing w:val="-7"/>
        </w:rPr>
        <w:t xml:space="preserve"> </w:t>
      </w:r>
      <w:r>
        <w:t>toxicity</w:t>
      </w:r>
      <w:r>
        <w:rPr>
          <w:spacing w:val="-8"/>
        </w:rPr>
        <w:t xml:space="preserve"> </w:t>
      </w:r>
      <w:r>
        <w:t>(rats</w:t>
      </w:r>
      <w:r>
        <w:rPr>
          <w:spacing w:val="-6"/>
        </w:rPr>
        <w:t xml:space="preserve"> </w:t>
      </w:r>
      <w:r>
        <w:t>and</w:t>
      </w:r>
      <w:r>
        <w:rPr>
          <w:spacing w:val="-7"/>
        </w:rPr>
        <w:t xml:space="preserve"> </w:t>
      </w:r>
      <w:r>
        <w:t>rabbits),</w:t>
      </w:r>
      <w:r>
        <w:rPr>
          <w:spacing w:val="-7"/>
        </w:rPr>
        <w:t xml:space="preserve"> </w:t>
      </w:r>
      <w:r>
        <w:t>pre-/postnatal</w:t>
      </w:r>
      <w:r>
        <w:rPr>
          <w:spacing w:val="-7"/>
        </w:rPr>
        <w:t xml:space="preserve"> </w:t>
      </w:r>
      <w:r>
        <w:t>development (rats) and effect on juvenile animals (rats). Fertility was unaffected in male and female rats treated</w:t>
      </w:r>
      <w:r>
        <w:rPr>
          <w:spacing w:val="-13"/>
        </w:rPr>
        <w:t xml:space="preserve"> </w:t>
      </w:r>
      <w:r>
        <w:t>with</w:t>
      </w:r>
      <w:r>
        <w:rPr>
          <w:spacing w:val="-12"/>
        </w:rPr>
        <w:t xml:space="preserve"> </w:t>
      </w:r>
      <w:proofErr w:type="spellStart"/>
      <w:r>
        <w:t>tolebrutinib</w:t>
      </w:r>
      <w:proofErr w:type="spellEnd"/>
      <w:r>
        <w:t>.</w:t>
      </w:r>
      <w:r>
        <w:rPr>
          <w:spacing w:val="-12"/>
        </w:rPr>
        <w:t xml:space="preserve"> </w:t>
      </w:r>
      <w:r>
        <w:t>Placental</w:t>
      </w:r>
      <w:r>
        <w:rPr>
          <w:spacing w:val="-12"/>
        </w:rPr>
        <w:t xml:space="preserve"> </w:t>
      </w:r>
      <w:r>
        <w:t>transfer</w:t>
      </w:r>
      <w:r>
        <w:rPr>
          <w:spacing w:val="-12"/>
        </w:rPr>
        <w:t xml:space="preserve"> </w:t>
      </w:r>
      <w:r>
        <w:t>of</w:t>
      </w:r>
      <w:r>
        <w:rPr>
          <w:spacing w:val="-12"/>
        </w:rPr>
        <w:t xml:space="preserve"> </w:t>
      </w:r>
      <w:proofErr w:type="spellStart"/>
      <w:r>
        <w:t>tolebrutinib</w:t>
      </w:r>
      <w:proofErr w:type="spellEnd"/>
      <w:r>
        <w:rPr>
          <w:spacing w:val="-12"/>
        </w:rPr>
        <w:t xml:space="preserve"> </w:t>
      </w:r>
      <w:r>
        <w:t>was</w:t>
      </w:r>
      <w:r>
        <w:rPr>
          <w:spacing w:val="-12"/>
        </w:rPr>
        <w:t xml:space="preserve"> </w:t>
      </w:r>
      <w:r>
        <w:t>demonstrated</w:t>
      </w:r>
      <w:r>
        <w:rPr>
          <w:spacing w:val="-12"/>
        </w:rPr>
        <w:t xml:space="preserve"> </w:t>
      </w:r>
      <w:r>
        <w:t>in</w:t>
      </w:r>
      <w:r>
        <w:rPr>
          <w:spacing w:val="-13"/>
        </w:rPr>
        <w:t xml:space="preserve"> </w:t>
      </w:r>
      <w:r>
        <w:t>rabbits,</w:t>
      </w:r>
      <w:r>
        <w:rPr>
          <w:spacing w:val="-12"/>
        </w:rPr>
        <w:t xml:space="preserve"> </w:t>
      </w:r>
      <w:r>
        <w:t xml:space="preserve">with </w:t>
      </w:r>
      <w:proofErr w:type="spellStart"/>
      <w:r>
        <w:t>tolebrutinib</w:t>
      </w:r>
      <w:proofErr w:type="spellEnd"/>
      <w:r>
        <w:t xml:space="preserve"> detected in the placenta and amniotic sac, and the </w:t>
      </w:r>
      <w:proofErr w:type="spellStart"/>
      <w:r>
        <w:t>fetus</w:t>
      </w:r>
      <w:proofErr w:type="spellEnd"/>
      <w:r>
        <w:t xml:space="preserve">. Increased post-implantation loss </w:t>
      </w:r>
      <w:r w:rsidR="00105C40">
        <w:t xml:space="preserve">was </w:t>
      </w:r>
      <w:r>
        <w:t>seen in embryofetal development</w:t>
      </w:r>
      <w:r>
        <w:rPr>
          <w:spacing w:val="-5"/>
        </w:rPr>
        <w:t xml:space="preserve"> </w:t>
      </w:r>
      <w:r>
        <w:t>studies</w:t>
      </w:r>
      <w:r>
        <w:rPr>
          <w:spacing w:val="-3"/>
        </w:rPr>
        <w:t xml:space="preserve"> </w:t>
      </w:r>
      <w:r>
        <w:t>in</w:t>
      </w:r>
      <w:r>
        <w:rPr>
          <w:spacing w:val="-6"/>
        </w:rPr>
        <w:t xml:space="preserve"> </w:t>
      </w:r>
      <w:r>
        <w:t>rats.</w:t>
      </w:r>
      <w:r>
        <w:rPr>
          <w:spacing w:val="-4"/>
        </w:rPr>
        <w:t xml:space="preserve"> </w:t>
      </w:r>
      <w:r>
        <w:t>No</w:t>
      </w:r>
      <w:r>
        <w:rPr>
          <w:spacing w:val="-4"/>
        </w:rPr>
        <w:t xml:space="preserve"> </w:t>
      </w:r>
      <w:r>
        <w:t>treatment-related</w:t>
      </w:r>
      <w:r>
        <w:rPr>
          <w:spacing w:val="-5"/>
        </w:rPr>
        <w:t xml:space="preserve"> </w:t>
      </w:r>
      <w:r>
        <w:t>effects</w:t>
      </w:r>
      <w:r>
        <w:rPr>
          <w:spacing w:val="-3"/>
        </w:rPr>
        <w:t xml:space="preserve"> </w:t>
      </w:r>
      <w:r>
        <w:t>on</w:t>
      </w:r>
      <w:r>
        <w:rPr>
          <w:spacing w:val="-6"/>
        </w:rPr>
        <w:t xml:space="preserve"> </w:t>
      </w:r>
      <w:r>
        <w:t>embryofetal</w:t>
      </w:r>
      <w:r>
        <w:rPr>
          <w:spacing w:val="-4"/>
        </w:rPr>
        <w:t xml:space="preserve"> </w:t>
      </w:r>
      <w:r>
        <w:t>development</w:t>
      </w:r>
      <w:r>
        <w:rPr>
          <w:spacing w:val="-4"/>
        </w:rPr>
        <w:t xml:space="preserve"> were</w:t>
      </w:r>
      <w:r w:rsidR="00FB244C">
        <w:rPr>
          <w:spacing w:val="-4"/>
        </w:rPr>
        <w:t xml:space="preserve"> </w:t>
      </w:r>
      <w:r>
        <w:t xml:space="preserve">observed in rabbits. Excretion of </w:t>
      </w:r>
      <w:proofErr w:type="spellStart"/>
      <w:r>
        <w:t>tolebrutinib</w:t>
      </w:r>
      <w:proofErr w:type="spellEnd"/>
      <w:r>
        <w:t xml:space="preserve"> in breast milk was not investigated. Postnatal development</w:t>
      </w:r>
      <w:r>
        <w:rPr>
          <w:spacing w:val="-9"/>
        </w:rPr>
        <w:t xml:space="preserve"> </w:t>
      </w:r>
      <w:r>
        <w:t>was</w:t>
      </w:r>
      <w:r>
        <w:rPr>
          <w:spacing w:val="-7"/>
        </w:rPr>
        <w:t xml:space="preserve"> </w:t>
      </w:r>
      <w:r>
        <w:t>unaffected</w:t>
      </w:r>
      <w:r>
        <w:rPr>
          <w:spacing w:val="-6"/>
        </w:rPr>
        <w:t xml:space="preserve"> </w:t>
      </w:r>
      <w:r>
        <w:t>in</w:t>
      </w:r>
      <w:r>
        <w:rPr>
          <w:spacing w:val="-7"/>
        </w:rPr>
        <w:t xml:space="preserve"> </w:t>
      </w:r>
      <w:r>
        <w:t>rat</w:t>
      </w:r>
      <w:r>
        <w:rPr>
          <w:spacing w:val="-7"/>
        </w:rPr>
        <w:t xml:space="preserve"> </w:t>
      </w:r>
      <w:r>
        <w:t>treated</w:t>
      </w:r>
      <w:r>
        <w:rPr>
          <w:spacing w:val="-6"/>
        </w:rPr>
        <w:t xml:space="preserve"> </w:t>
      </w:r>
      <w:r>
        <w:t>with</w:t>
      </w:r>
      <w:r>
        <w:rPr>
          <w:spacing w:val="-5"/>
        </w:rPr>
        <w:t xml:space="preserve"> </w:t>
      </w:r>
      <w:proofErr w:type="spellStart"/>
      <w:r>
        <w:t>tolebrutinib</w:t>
      </w:r>
      <w:proofErr w:type="spellEnd"/>
      <w:r>
        <w:rPr>
          <w:spacing w:val="-9"/>
        </w:rPr>
        <w:t xml:space="preserve"> </w:t>
      </w:r>
      <w:r>
        <w:t>or</w:t>
      </w:r>
      <w:r>
        <w:rPr>
          <w:spacing w:val="-6"/>
        </w:rPr>
        <w:t xml:space="preserve"> </w:t>
      </w:r>
      <w:proofErr w:type="spellStart"/>
      <w:r>
        <w:t>M2</w:t>
      </w:r>
      <w:proofErr w:type="spellEnd"/>
      <w:r>
        <w:rPr>
          <w:spacing w:val="-8"/>
        </w:rPr>
        <w:t xml:space="preserve"> </w:t>
      </w:r>
      <w:r>
        <w:t>at</w:t>
      </w:r>
      <w:r>
        <w:rPr>
          <w:spacing w:val="-9"/>
        </w:rPr>
        <w:t xml:space="preserve"> </w:t>
      </w:r>
      <w:r>
        <w:t>high</w:t>
      </w:r>
      <w:r>
        <w:rPr>
          <w:spacing w:val="-8"/>
        </w:rPr>
        <w:t xml:space="preserve"> </w:t>
      </w:r>
      <w:r>
        <w:t>clinical</w:t>
      </w:r>
      <w:r>
        <w:rPr>
          <w:spacing w:val="-8"/>
        </w:rPr>
        <w:t xml:space="preserve"> </w:t>
      </w:r>
      <w:r>
        <w:rPr>
          <w:spacing w:val="-2"/>
        </w:rPr>
        <w:t>exposures.</w:t>
      </w:r>
    </w:p>
    <w:p w14:paraId="7C849C34" w14:textId="77777777" w:rsidR="00553001" w:rsidRDefault="00553001" w:rsidP="007928E6">
      <w:proofErr w:type="spellStart"/>
      <w:r>
        <w:t>Tolebrutinib</w:t>
      </w:r>
      <w:proofErr w:type="spellEnd"/>
      <w:r>
        <w:rPr>
          <w:spacing w:val="-9"/>
        </w:rPr>
        <w:t xml:space="preserve"> </w:t>
      </w:r>
      <w:r>
        <w:t>was</w:t>
      </w:r>
      <w:r>
        <w:rPr>
          <w:spacing w:val="-7"/>
        </w:rPr>
        <w:t xml:space="preserve"> </w:t>
      </w:r>
      <w:r>
        <w:t>shown</w:t>
      </w:r>
      <w:r>
        <w:rPr>
          <w:spacing w:val="-6"/>
        </w:rPr>
        <w:t xml:space="preserve"> </w:t>
      </w:r>
      <w:r>
        <w:t>not</w:t>
      </w:r>
      <w:r>
        <w:rPr>
          <w:spacing w:val="-6"/>
        </w:rPr>
        <w:t xml:space="preserve"> </w:t>
      </w:r>
      <w:r>
        <w:t>to</w:t>
      </w:r>
      <w:r>
        <w:rPr>
          <w:spacing w:val="-6"/>
        </w:rPr>
        <w:t xml:space="preserve"> </w:t>
      </w:r>
      <w:r>
        <w:t>be</w:t>
      </w:r>
      <w:r>
        <w:rPr>
          <w:spacing w:val="-5"/>
        </w:rPr>
        <w:t xml:space="preserve"> </w:t>
      </w:r>
      <w:r>
        <w:t>phototoxic</w:t>
      </w:r>
      <w:r>
        <w:rPr>
          <w:spacing w:val="-7"/>
        </w:rPr>
        <w:t xml:space="preserve"> </w:t>
      </w:r>
      <w:r>
        <w:t>in</w:t>
      </w:r>
      <w:r>
        <w:rPr>
          <w:spacing w:val="-6"/>
        </w:rPr>
        <w:t xml:space="preserve"> </w:t>
      </w:r>
      <w:r>
        <w:t>an</w:t>
      </w:r>
      <w:r>
        <w:rPr>
          <w:spacing w:val="-7"/>
        </w:rPr>
        <w:t xml:space="preserve"> </w:t>
      </w:r>
      <w:r>
        <w:rPr>
          <w:i/>
        </w:rPr>
        <w:t>in</w:t>
      </w:r>
      <w:r>
        <w:rPr>
          <w:i/>
          <w:spacing w:val="-7"/>
        </w:rPr>
        <w:t xml:space="preserve"> </w:t>
      </w:r>
      <w:r>
        <w:rPr>
          <w:i/>
        </w:rPr>
        <w:t>vitro</w:t>
      </w:r>
      <w:r>
        <w:rPr>
          <w:i/>
          <w:spacing w:val="-3"/>
        </w:rPr>
        <w:t xml:space="preserve"> </w:t>
      </w:r>
      <w:r>
        <w:rPr>
          <w:spacing w:val="-2"/>
        </w:rPr>
        <w:t>assay.</w:t>
      </w:r>
    </w:p>
    <w:p w14:paraId="0669809D" w14:textId="3AC7036D" w:rsidR="00553001" w:rsidRDefault="00553001" w:rsidP="007928E6">
      <w:r>
        <w:t xml:space="preserve">The proposed limit for impurities in the drug substance and in the </w:t>
      </w:r>
      <w:proofErr w:type="gramStart"/>
      <w:r>
        <w:t>drug</w:t>
      </w:r>
      <w:proofErr w:type="gramEnd"/>
      <w:r>
        <w:t xml:space="preserve"> product </w:t>
      </w:r>
      <w:r w:rsidR="008C7C9E">
        <w:t>has</w:t>
      </w:r>
      <w:r>
        <w:t xml:space="preserve"> been adequately qualified by submitted toxicity data. Concerns regarding the potential genotoxicity of impurities have been adequately addressed.</w:t>
      </w:r>
    </w:p>
    <w:p w14:paraId="66765E40" w14:textId="304C67B7" w:rsidR="008C7C9E" w:rsidRPr="00CC1709" w:rsidRDefault="008C7C9E" w:rsidP="007928E6">
      <w:pPr>
        <w:pStyle w:val="Heading5"/>
      </w:pPr>
      <w:r w:rsidRPr="00CC1709">
        <w:t>Conclusions and recommendations</w:t>
      </w:r>
    </w:p>
    <w:p w14:paraId="436C0E93" w14:textId="77777777" w:rsidR="00553001" w:rsidRPr="00CC1709" w:rsidRDefault="00553001" w:rsidP="007928E6">
      <w:r w:rsidRPr="00CC1709">
        <w:t>The</w:t>
      </w:r>
      <w:r w:rsidRPr="00CC1709">
        <w:rPr>
          <w:spacing w:val="-5"/>
        </w:rPr>
        <w:t xml:space="preserve"> </w:t>
      </w:r>
      <w:r w:rsidRPr="00CC1709">
        <w:t>deficiencies</w:t>
      </w:r>
      <w:r w:rsidRPr="00CC1709">
        <w:rPr>
          <w:spacing w:val="-4"/>
        </w:rPr>
        <w:t xml:space="preserve"> </w:t>
      </w:r>
      <w:r w:rsidRPr="00CC1709">
        <w:t>of</w:t>
      </w:r>
      <w:r w:rsidRPr="00CC1709">
        <w:rPr>
          <w:spacing w:val="-5"/>
        </w:rPr>
        <w:t xml:space="preserve"> </w:t>
      </w:r>
      <w:r w:rsidRPr="00CC1709">
        <w:t>the</w:t>
      </w:r>
      <w:r w:rsidRPr="00CC1709">
        <w:rPr>
          <w:spacing w:val="-5"/>
        </w:rPr>
        <w:t xml:space="preserve"> </w:t>
      </w:r>
      <w:r w:rsidRPr="00CC1709">
        <w:t>submitted</w:t>
      </w:r>
      <w:r w:rsidRPr="00CC1709">
        <w:rPr>
          <w:spacing w:val="-5"/>
        </w:rPr>
        <w:t xml:space="preserve"> </w:t>
      </w:r>
      <w:r w:rsidRPr="00CC1709">
        <w:t>nonclinical</w:t>
      </w:r>
      <w:r w:rsidRPr="00CC1709">
        <w:rPr>
          <w:spacing w:val="-5"/>
        </w:rPr>
        <w:t xml:space="preserve"> </w:t>
      </w:r>
      <w:r w:rsidRPr="00CC1709">
        <w:t>data</w:t>
      </w:r>
      <w:r w:rsidRPr="00CC1709">
        <w:rPr>
          <w:spacing w:val="-4"/>
        </w:rPr>
        <w:t xml:space="preserve"> </w:t>
      </w:r>
      <w:r w:rsidRPr="00CC1709">
        <w:rPr>
          <w:spacing w:val="-2"/>
        </w:rPr>
        <w:t>include:</w:t>
      </w:r>
    </w:p>
    <w:p w14:paraId="2377EC9B" w14:textId="77777777" w:rsidR="00553001" w:rsidRPr="007928E6" w:rsidRDefault="00553001" w:rsidP="007928E6">
      <w:pPr>
        <w:pStyle w:val="ListBullet"/>
      </w:pPr>
      <w:r w:rsidRPr="007928E6">
        <w:t xml:space="preserve">the off-target potential of </w:t>
      </w:r>
      <w:proofErr w:type="spellStart"/>
      <w:r w:rsidRPr="007928E6">
        <w:t>M2</w:t>
      </w:r>
      <w:proofErr w:type="spellEnd"/>
      <w:r w:rsidRPr="007928E6">
        <w:t xml:space="preserve"> has not been adequately assessed,</w:t>
      </w:r>
    </w:p>
    <w:p w14:paraId="4ABCA98F" w14:textId="77777777" w:rsidR="00553001" w:rsidRPr="007928E6" w:rsidRDefault="00553001" w:rsidP="007928E6">
      <w:pPr>
        <w:pStyle w:val="ListBullet"/>
      </w:pPr>
      <w:r w:rsidRPr="007928E6">
        <w:t xml:space="preserve">the absence of adequate of </w:t>
      </w:r>
      <w:proofErr w:type="spellStart"/>
      <w:r w:rsidRPr="007928E6">
        <w:t>toxicokinetics</w:t>
      </w:r>
      <w:proofErr w:type="spellEnd"/>
      <w:r w:rsidRPr="007928E6">
        <w:t xml:space="preserve"> studies in pivotal 6-month carcinogenicity study, rat fertility and pre-/post-natal studies with </w:t>
      </w:r>
      <w:proofErr w:type="spellStart"/>
      <w:r w:rsidRPr="007928E6">
        <w:t>tolebrutinib</w:t>
      </w:r>
      <w:proofErr w:type="spellEnd"/>
      <w:r w:rsidRPr="007928E6">
        <w:t>.</w:t>
      </w:r>
    </w:p>
    <w:p w14:paraId="42C1B614" w14:textId="77777777" w:rsidR="00553001" w:rsidRPr="00CC1709" w:rsidRDefault="00553001" w:rsidP="007928E6">
      <w:r w:rsidRPr="00CC1709">
        <w:t>Primary</w:t>
      </w:r>
      <w:r w:rsidRPr="00CC1709">
        <w:rPr>
          <w:spacing w:val="-2"/>
        </w:rPr>
        <w:t xml:space="preserve"> </w:t>
      </w:r>
      <w:r w:rsidRPr="00CC1709">
        <w:t>pharmacology</w:t>
      </w:r>
      <w:r w:rsidRPr="00CC1709">
        <w:rPr>
          <w:spacing w:val="-5"/>
        </w:rPr>
        <w:t xml:space="preserve"> </w:t>
      </w:r>
      <w:r w:rsidRPr="00CC1709">
        <w:t>studies demonstrated</w:t>
      </w:r>
      <w:r w:rsidRPr="00CC1709">
        <w:rPr>
          <w:spacing w:val="-4"/>
        </w:rPr>
        <w:t xml:space="preserve"> </w:t>
      </w:r>
      <w:proofErr w:type="spellStart"/>
      <w:r w:rsidRPr="00CC1709">
        <w:t>BTK</w:t>
      </w:r>
      <w:proofErr w:type="spellEnd"/>
      <w:r w:rsidRPr="00CC1709">
        <w:rPr>
          <w:spacing w:val="-4"/>
        </w:rPr>
        <w:t xml:space="preserve"> </w:t>
      </w:r>
      <w:r w:rsidRPr="00CC1709">
        <w:t>inhibition</w:t>
      </w:r>
      <w:r w:rsidRPr="00CC1709">
        <w:rPr>
          <w:spacing w:val="-2"/>
        </w:rPr>
        <w:t xml:space="preserve"> </w:t>
      </w:r>
      <w:r w:rsidRPr="00CC1709">
        <w:t>by</w:t>
      </w:r>
      <w:r w:rsidRPr="00CC1709">
        <w:rPr>
          <w:spacing w:val="-2"/>
        </w:rPr>
        <w:t xml:space="preserve"> </w:t>
      </w:r>
      <w:proofErr w:type="spellStart"/>
      <w:r w:rsidRPr="00CC1709">
        <w:t>tolebrutinib</w:t>
      </w:r>
      <w:proofErr w:type="spellEnd"/>
      <w:r w:rsidRPr="00CC1709">
        <w:rPr>
          <w:spacing w:val="-5"/>
        </w:rPr>
        <w:t xml:space="preserve"> </w:t>
      </w:r>
      <w:r w:rsidRPr="00CC1709">
        <w:t>and</w:t>
      </w:r>
      <w:r w:rsidRPr="00CC1709">
        <w:rPr>
          <w:spacing w:val="-2"/>
        </w:rPr>
        <w:t xml:space="preserve"> </w:t>
      </w:r>
      <w:r w:rsidRPr="00CC1709">
        <w:t>its</w:t>
      </w:r>
      <w:r w:rsidRPr="00CC1709">
        <w:rPr>
          <w:spacing w:val="-3"/>
        </w:rPr>
        <w:t xml:space="preserve"> </w:t>
      </w:r>
      <w:r w:rsidRPr="00CC1709">
        <w:t>metabolite (</w:t>
      </w:r>
      <w:proofErr w:type="spellStart"/>
      <w:r w:rsidRPr="00CC1709">
        <w:t>M2</w:t>
      </w:r>
      <w:proofErr w:type="spellEnd"/>
      <w:r w:rsidRPr="00CC1709">
        <w:t xml:space="preserve">). The pharmacology studies offer some support for the utility of </w:t>
      </w:r>
      <w:proofErr w:type="spellStart"/>
      <w:r w:rsidRPr="00CC1709">
        <w:t>tolebrutinib</w:t>
      </w:r>
      <w:proofErr w:type="spellEnd"/>
      <w:r w:rsidRPr="00CC1709">
        <w:t xml:space="preserve"> for the proposed clinical indication.</w:t>
      </w:r>
    </w:p>
    <w:p w14:paraId="1C730305" w14:textId="77777777" w:rsidR="00553001" w:rsidRPr="00CC1709" w:rsidRDefault="00553001" w:rsidP="007928E6">
      <w:r w:rsidRPr="00CC1709">
        <w:t xml:space="preserve">Target organs identified in repeat dose toxicity studies were the haemostatic, immune and lymphopoietic systems. Effects on these systems are related to the pharmacology of </w:t>
      </w:r>
      <w:proofErr w:type="spellStart"/>
      <w:r w:rsidRPr="00CC1709">
        <w:t>tolebrutinib</w:t>
      </w:r>
      <w:proofErr w:type="spellEnd"/>
      <w:r w:rsidRPr="00CC1709">
        <w:t xml:space="preserve"> and its active metabolite </w:t>
      </w:r>
      <w:proofErr w:type="spellStart"/>
      <w:r w:rsidRPr="00CC1709">
        <w:t>M2</w:t>
      </w:r>
      <w:proofErr w:type="spellEnd"/>
      <w:r w:rsidRPr="00CC1709">
        <w:t xml:space="preserve"> and are relevant to patients.</w:t>
      </w:r>
    </w:p>
    <w:p w14:paraId="0347A3EC" w14:textId="77777777" w:rsidR="00553001" w:rsidRPr="00CC1709" w:rsidRDefault="00553001" w:rsidP="007928E6">
      <w:proofErr w:type="spellStart"/>
      <w:r w:rsidRPr="00CC1709">
        <w:lastRenderedPageBreak/>
        <w:t>Tolebrutinib</w:t>
      </w:r>
      <w:proofErr w:type="spellEnd"/>
      <w:r w:rsidRPr="00CC1709">
        <w:rPr>
          <w:spacing w:val="-8"/>
        </w:rPr>
        <w:t xml:space="preserve"> </w:t>
      </w:r>
      <w:r w:rsidRPr="00CC1709">
        <w:t>and</w:t>
      </w:r>
      <w:r w:rsidRPr="00CC1709">
        <w:rPr>
          <w:spacing w:val="-10"/>
        </w:rPr>
        <w:t xml:space="preserve"> </w:t>
      </w:r>
      <w:r w:rsidRPr="00CC1709">
        <w:t>its</w:t>
      </w:r>
      <w:r w:rsidRPr="00CC1709">
        <w:rPr>
          <w:spacing w:val="-9"/>
        </w:rPr>
        <w:t xml:space="preserve"> </w:t>
      </w:r>
      <w:r w:rsidRPr="00CC1709">
        <w:t>metabolites,</w:t>
      </w:r>
      <w:r w:rsidRPr="00CC1709">
        <w:rPr>
          <w:spacing w:val="-7"/>
        </w:rPr>
        <w:t xml:space="preserve"> </w:t>
      </w:r>
      <w:proofErr w:type="spellStart"/>
      <w:r w:rsidRPr="00CC1709">
        <w:t>M2</w:t>
      </w:r>
      <w:proofErr w:type="spellEnd"/>
      <w:r w:rsidRPr="00CC1709">
        <w:rPr>
          <w:spacing w:val="-10"/>
        </w:rPr>
        <w:t xml:space="preserve"> </w:t>
      </w:r>
      <w:r w:rsidRPr="00CC1709">
        <w:t>and</w:t>
      </w:r>
      <w:r w:rsidRPr="00CC1709">
        <w:rPr>
          <w:spacing w:val="-7"/>
        </w:rPr>
        <w:t xml:space="preserve"> </w:t>
      </w:r>
      <w:proofErr w:type="spellStart"/>
      <w:r w:rsidRPr="00CC1709">
        <w:t>M8</w:t>
      </w:r>
      <w:proofErr w:type="spellEnd"/>
      <w:r w:rsidRPr="00CC1709">
        <w:t>,</w:t>
      </w:r>
      <w:r w:rsidRPr="00CC1709">
        <w:rPr>
          <w:spacing w:val="-7"/>
        </w:rPr>
        <w:t xml:space="preserve"> </w:t>
      </w:r>
      <w:r w:rsidRPr="00CC1709">
        <w:t>are</w:t>
      </w:r>
      <w:r w:rsidRPr="00CC1709">
        <w:rPr>
          <w:spacing w:val="-7"/>
        </w:rPr>
        <w:t xml:space="preserve"> </w:t>
      </w:r>
      <w:r w:rsidRPr="00CC1709">
        <w:t>not</w:t>
      </w:r>
      <w:r w:rsidRPr="00CC1709">
        <w:rPr>
          <w:spacing w:val="-8"/>
        </w:rPr>
        <w:t xml:space="preserve"> </w:t>
      </w:r>
      <w:r w:rsidRPr="00CC1709">
        <w:t>considered</w:t>
      </w:r>
      <w:r w:rsidRPr="00CC1709">
        <w:rPr>
          <w:spacing w:val="-10"/>
        </w:rPr>
        <w:t xml:space="preserve"> </w:t>
      </w:r>
      <w:r w:rsidRPr="00CC1709">
        <w:t>to</w:t>
      </w:r>
      <w:r w:rsidRPr="00CC1709">
        <w:rPr>
          <w:spacing w:val="-7"/>
        </w:rPr>
        <w:t xml:space="preserve"> </w:t>
      </w:r>
      <w:r w:rsidRPr="00CC1709">
        <w:t>be</w:t>
      </w:r>
      <w:r w:rsidRPr="00CC1709">
        <w:rPr>
          <w:spacing w:val="-9"/>
        </w:rPr>
        <w:t xml:space="preserve"> </w:t>
      </w:r>
      <w:r w:rsidRPr="00CC1709">
        <w:t>mutagenic</w:t>
      </w:r>
      <w:r w:rsidRPr="00CC1709">
        <w:rPr>
          <w:spacing w:val="-9"/>
        </w:rPr>
        <w:t xml:space="preserve"> </w:t>
      </w:r>
      <w:r w:rsidRPr="00CC1709">
        <w:t>or</w:t>
      </w:r>
      <w:r w:rsidRPr="00CC1709">
        <w:rPr>
          <w:spacing w:val="-8"/>
        </w:rPr>
        <w:t xml:space="preserve"> </w:t>
      </w:r>
      <w:r w:rsidRPr="00CC1709">
        <w:t xml:space="preserve">clastogenic. The Pregnancy Category should be revised from </w:t>
      </w:r>
      <w:proofErr w:type="spellStart"/>
      <w:r w:rsidRPr="00CC1709">
        <w:t>B1</w:t>
      </w:r>
      <w:proofErr w:type="spellEnd"/>
      <w:r w:rsidRPr="00CC1709">
        <w:t xml:space="preserve"> to </w:t>
      </w:r>
      <w:proofErr w:type="spellStart"/>
      <w:r w:rsidRPr="00CC1709">
        <w:t>B3</w:t>
      </w:r>
      <w:proofErr w:type="spellEnd"/>
      <w:r w:rsidRPr="00CC1709">
        <w:t>.</w:t>
      </w:r>
    </w:p>
    <w:p w14:paraId="3261C36A" w14:textId="4D04FFDE" w:rsidR="00553001" w:rsidRPr="00CC1709" w:rsidRDefault="00553001" w:rsidP="007928E6">
      <w:r w:rsidRPr="00CC1709">
        <w:t xml:space="preserve">There are no nonclinical objections to the registration of </w:t>
      </w:r>
      <w:proofErr w:type="spellStart"/>
      <w:r w:rsidR="007A08EE" w:rsidRPr="00CC1709">
        <w:t>Cenrifki</w:t>
      </w:r>
      <w:proofErr w:type="spellEnd"/>
      <w:r w:rsidRPr="00CC1709">
        <w:rPr>
          <w:sz w:val="18"/>
        </w:rPr>
        <w:t xml:space="preserve"> </w:t>
      </w:r>
      <w:r w:rsidRPr="00CC1709">
        <w:t>for the proposed indication</w:t>
      </w:r>
      <w:r w:rsidR="000E5609">
        <w:t>.</w:t>
      </w:r>
    </w:p>
    <w:p w14:paraId="35B580A5" w14:textId="40B226DC" w:rsidR="00C22214" w:rsidRDefault="00C22214" w:rsidP="007928E6">
      <w:pPr>
        <w:pStyle w:val="Heading3"/>
      </w:pPr>
      <w:bookmarkStart w:id="42" w:name="_Toc247691530"/>
      <w:bookmarkStart w:id="43" w:name="_Toc314842513"/>
      <w:bookmarkStart w:id="44" w:name="_Toc103679297"/>
      <w:bookmarkStart w:id="45" w:name="_Toc241244559"/>
      <w:r>
        <w:t>Clinical</w:t>
      </w:r>
      <w:bookmarkEnd w:id="42"/>
      <w:bookmarkEnd w:id="43"/>
      <w:bookmarkEnd w:id="44"/>
      <w:r w:rsidR="00095C6A">
        <w:t xml:space="preserve"> evaluation summary</w:t>
      </w:r>
      <w:bookmarkEnd w:id="45"/>
    </w:p>
    <w:p w14:paraId="1913751D" w14:textId="474CEB63" w:rsidR="009365D2" w:rsidRDefault="00B80869" w:rsidP="007928E6">
      <w:pPr>
        <w:pStyle w:val="Heading4"/>
      </w:pPr>
      <w:bookmarkStart w:id="46" w:name="_Toc241244560"/>
      <w:r>
        <w:t>Pharmacology</w:t>
      </w:r>
      <w:bookmarkEnd w:id="46"/>
    </w:p>
    <w:p w14:paraId="2A9360F3" w14:textId="63EEE025" w:rsidR="00B80869" w:rsidRPr="00F746E0" w:rsidRDefault="00B80869" w:rsidP="007928E6">
      <w:pPr>
        <w:pStyle w:val="Heading5"/>
      </w:pPr>
      <w:r w:rsidRPr="00F746E0">
        <w:t>Pharmacokinetics (PK)</w:t>
      </w:r>
      <w:r w:rsidR="00D07575" w:rsidRPr="00F746E0">
        <w:t xml:space="preserve"> in health</w:t>
      </w:r>
      <w:r w:rsidR="00B57605" w:rsidRPr="00F746E0">
        <w:t>y</w:t>
      </w:r>
      <w:r w:rsidR="00D07575" w:rsidRPr="00F746E0">
        <w:t xml:space="preserve"> subjects</w:t>
      </w:r>
    </w:p>
    <w:p w14:paraId="338E213F" w14:textId="01AC6C15" w:rsidR="00B80869" w:rsidRPr="008262D7" w:rsidRDefault="002F311D" w:rsidP="007928E6">
      <w:pPr>
        <w:pStyle w:val="Heading6"/>
      </w:pPr>
      <w:r w:rsidRPr="008262D7">
        <w:t>Absorption</w:t>
      </w:r>
    </w:p>
    <w:p w14:paraId="10959A35" w14:textId="77777777" w:rsidR="00F0196F" w:rsidRDefault="00F0196F" w:rsidP="007928E6">
      <w:proofErr w:type="spellStart"/>
      <w:r>
        <w:t>Tolebrutinib</w:t>
      </w:r>
      <w:proofErr w:type="spellEnd"/>
      <w:r>
        <w:t xml:space="preserve"> is rapidly absorbed after oral administration, with a median </w:t>
      </w:r>
      <w:proofErr w:type="spellStart"/>
      <w:r>
        <w:t>t</w:t>
      </w:r>
      <w:r w:rsidRPr="00864EF3">
        <w:rPr>
          <w:vertAlign w:val="subscript"/>
        </w:rPr>
        <w:t>max</w:t>
      </w:r>
      <w:proofErr w:type="spellEnd"/>
      <w:r w:rsidRPr="00864EF3">
        <w:rPr>
          <w:vertAlign w:val="subscript"/>
        </w:rPr>
        <w:t xml:space="preserve"> </w:t>
      </w:r>
      <w:r>
        <w:t xml:space="preserve">of about 1 hour when fasted and 2 hours when fed; nearly complete absorption (96%) occurs at the </w:t>
      </w:r>
      <w:proofErr w:type="spellStart"/>
      <w:r>
        <w:t>60mg</w:t>
      </w:r>
      <w:proofErr w:type="spellEnd"/>
      <w:r>
        <w:t xml:space="preserve"> dose. In a pivotal food effect study, taking </w:t>
      </w:r>
      <w:proofErr w:type="spellStart"/>
      <w:r>
        <w:t>tolebrutinib</w:t>
      </w:r>
      <w:proofErr w:type="spellEnd"/>
      <w:r>
        <w:t xml:space="preserve"> with a high-fat meal increased its AUC by 1.77-fold</w:t>
      </w:r>
      <w:r>
        <w:rPr>
          <w:spacing w:val="-4"/>
        </w:rPr>
        <w:t xml:space="preserve"> </w:t>
      </w:r>
      <w:r>
        <w:t>but</w:t>
      </w:r>
      <w:r>
        <w:rPr>
          <w:spacing w:val="-4"/>
        </w:rPr>
        <w:t xml:space="preserve"> </w:t>
      </w:r>
      <w:r>
        <w:t>did</w:t>
      </w:r>
      <w:r>
        <w:rPr>
          <w:spacing w:val="-4"/>
        </w:rPr>
        <w:t xml:space="preserve"> </w:t>
      </w:r>
      <w:r>
        <w:t>not</w:t>
      </w:r>
      <w:r>
        <w:rPr>
          <w:spacing w:val="-4"/>
        </w:rPr>
        <w:t xml:space="preserve"> </w:t>
      </w:r>
      <w:r>
        <w:t>affect</w:t>
      </w:r>
      <w:r>
        <w:rPr>
          <w:spacing w:val="-4"/>
        </w:rPr>
        <w:t xml:space="preserve"> </w:t>
      </w:r>
      <w:proofErr w:type="spellStart"/>
      <w:r>
        <w:t>C</w:t>
      </w:r>
      <w:r w:rsidRPr="00864EF3">
        <w:rPr>
          <w:vertAlign w:val="subscript"/>
        </w:rPr>
        <w:t>max</w:t>
      </w:r>
      <w:proofErr w:type="spellEnd"/>
      <w:r>
        <w:rPr>
          <w:spacing w:val="-5"/>
        </w:rPr>
        <w:t xml:space="preserve"> </w:t>
      </w:r>
      <w:r>
        <w:t>or</w:t>
      </w:r>
      <w:r>
        <w:rPr>
          <w:spacing w:val="-4"/>
        </w:rPr>
        <w:t xml:space="preserve"> </w:t>
      </w:r>
      <w:proofErr w:type="spellStart"/>
      <w:r>
        <w:t>M2</w:t>
      </w:r>
      <w:proofErr w:type="spellEnd"/>
      <w:r>
        <w:rPr>
          <w:spacing w:val="-4"/>
        </w:rPr>
        <w:t xml:space="preserve"> </w:t>
      </w:r>
      <w:r>
        <w:t>exposure.</w:t>
      </w:r>
      <w:r>
        <w:rPr>
          <w:spacing w:val="-4"/>
        </w:rPr>
        <w:t xml:space="preserve"> </w:t>
      </w:r>
      <w:r>
        <w:t>Due</w:t>
      </w:r>
      <w:r>
        <w:rPr>
          <w:spacing w:val="-4"/>
        </w:rPr>
        <w:t xml:space="preserve"> </w:t>
      </w:r>
      <w:r>
        <w:t>to</w:t>
      </w:r>
      <w:r>
        <w:rPr>
          <w:spacing w:val="-6"/>
        </w:rPr>
        <w:t xml:space="preserve"> </w:t>
      </w:r>
      <w:r>
        <w:t>this</w:t>
      </w:r>
      <w:r>
        <w:rPr>
          <w:spacing w:val="-5"/>
        </w:rPr>
        <w:t xml:space="preserve"> </w:t>
      </w:r>
      <w:r>
        <w:t>food</w:t>
      </w:r>
      <w:r>
        <w:rPr>
          <w:spacing w:val="-4"/>
        </w:rPr>
        <w:t xml:space="preserve"> </w:t>
      </w:r>
      <w:r>
        <w:t>effect,</w:t>
      </w:r>
      <w:r>
        <w:rPr>
          <w:spacing w:val="-4"/>
        </w:rPr>
        <w:t xml:space="preserve"> </w:t>
      </w:r>
      <w:r>
        <w:t>all</w:t>
      </w:r>
      <w:r>
        <w:rPr>
          <w:spacing w:val="-4"/>
        </w:rPr>
        <w:t xml:space="preserve"> </w:t>
      </w:r>
      <w:r>
        <w:t>Phase</w:t>
      </w:r>
      <w:r>
        <w:rPr>
          <w:spacing w:val="-6"/>
        </w:rPr>
        <w:t xml:space="preserve"> </w:t>
      </w:r>
      <w:r>
        <w:t>3</w:t>
      </w:r>
      <w:r>
        <w:rPr>
          <w:spacing w:val="-4"/>
        </w:rPr>
        <w:t xml:space="preserve"> </w:t>
      </w:r>
      <w:r>
        <w:t>participants</w:t>
      </w:r>
      <w:r>
        <w:rPr>
          <w:spacing w:val="-3"/>
        </w:rPr>
        <w:t xml:space="preserve"> </w:t>
      </w:r>
      <w:r>
        <w:t xml:space="preserve">were advised to take the </w:t>
      </w:r>
      <w:proofErr w:type="spellStart"/>
      <w:r>
        <w:t>60mg</w:t>
      </w:r>
      <w:proofErr w:type="spellEnd"/>
      <w:r>
        <w:t xml:space="preserve"> tablet with a meal.</w:t>
      </w:r>
    </w:p>
    <w:p w14:paraId="43122A2D" w14:textId="49E597AB" w:rsidR="00F0196F" w:rsidRPr="00232EC5" w:rsidRDefault="00F0196F" w:rsidP="007928E6">
      <w:pPr>
        <w:pStyle w:val="Heading6"/>
      </w:pPr>
      <w:bookmarkStart w:id="47" w:name="Bioavailability"/>
      <w:bookmarkEnd w:id="47"/>
      <w:r w:rsidRPr="00232EC5">
        <w:t>Bioavailability</w:t>
      </w:r>
    </w:p>
    <w:p w14:paraId="405AE861" w14:textId="1211F4AF" w:rsidR="00F0196F" w:rsidRDefault="00F0196F" w:rsidP="007928E6">
      <w:proofErr w:type="spellStart"/>
      <w:r>
        <w:t>Tolebrutinib's</w:t>
      </w:r>
      <w:proofErr w:type="spellEnd"/>
      <w:r>
        <w:rPr>
          <w:spacing w:val="-8"/>
        </w:rPr>
        <w:t xml:space="preserve"> </w:t>
      </w:r>
      <w:r>
        <w:t>absolute</w:t>
      </w:r>
      <w:r>
        <w:rPr>
          <w:spacing w:val="-5"/>
        </w:rPr>
        <w:t xml:space="preserve"> </w:t>
      </w:r>
      <w:r>
        <w:t>oral</w:t>
      </w:r>
      <w:r>
        <w:rPr>
          <w:spacing w:val="-5"/>
        </w:rPr>
        <w:t xml:space="preserve"> </w:t>
      </w:r>
      <w:r>
        <w:t>bioavailability</w:t>
      </w:r>
      <w:r>
        <w:rPr>
          <w:spacing w:val="-6"/>
        </w:rPr>
        <w:t xml:space="preserve"> </w:t>
      </w:r>
      <w:r>
        <w:t>is</w:t>
      </w:r>
      <w:r>
        <w:rPr>
          <w:spacing w:val="-4"/>
        </w:rPr>
        <w:t xml:space="preserve"> </w:t>
      </w:r>
      <w:r>
        <w:t>low</w:t>
      </w:r>
      <w:r>
        <w:rPr>
          <w:spacing w:val="-7"/>
        </w:rPr>
        <w:t xml:space="preserve"> </w:t>
      </w:r>
      <w:r>
        <w:t>at</w:t>
      </w:r>
      <w:r>
        <w:rPr>
          <w:spacing w:val="-8"/>
        </w:rPr>
        <w:t xml:space="preserve"> </w:t>
      </w:r>
      <w:r>
        <w:t>5.3%</w:t>
      </w:r>
      <w:r>
        <w:rPr>
          <w:spacing w:val="-5"/>
        </w:rPr>
        <w:t xml:space="preserve"> </w:t>
      </w:r>
      <w:r>
        <w:t>when</w:t>
      </w:r>
      <w:r>
        <w:rPr>
          <w:spacing w:val="-7"/>
        </w:rPr>
        <w:t xml:space="preserve"> </w:t>
      </w:r>
      <w:r>
        <w:t>fasted</w:t>
      </w:r>
      <w:r>
        <w:rPr>
          <w:spacing w:val="-6"/>
        </w:rPr>
        <w:t xml:space="preserve"> </w:t>
      </w:r>
      <w:r>
        <w:t>but</w:t>
      </w:r>
      <w:r>
        <w:rPr>
          <w:spacing w:val="-6"/>
        </w:rPr>
        <w:t xml:space="preserve"> </w:t>
      </w:r>
      <w:r>
        <w:t>increases</w:t>
      </w:r>
      <w:r>
        <w:rPr>
          <w:spacing w:val="-4"/>
        </w:rPr>
        <w:t xml:space="preserve"> </w:t>
      </w:r>
      <w:r>
        <w:t>to</w:t>
      </w:r>
      <w:r>
        <w:rPr>
          <w:spacing w:val="-5"/>
        </w:rPr>
        <w:t xml:space="preserve"> </w:t>
      </w:r>
      <w:r>
        <w:t>10.3%</w:t>
      </w:r>
      <w:r>
        <w:rPr>
          <w:spacing w:val="-5"/>
        </w:rPr>
        <w:t xml:space="preserve"> </w:t>
      </w:r>
      <w:r>
        <w:rPr>
          <w:spacing w:val="-4"/>
        </w:rPr>
        <w:t>with</w:t>
      </w:r>
      <w:r w:rsidR="00485FDD">
        <w:rPr>
          <w:spacing w:val="-4"/>
        </w:rPr>
        <w:t xml:space="preserve"> </w:t>
      </w:r>
      <w:r>
        <w:rPr>
          <w:spacing w:val="-4"/>
        </w:rPr>
        <w:t>food</w:t>
      </w:r>
      <w:r>
        <w:rPr>
          <w:spacing w:val="-11"/>
        </w:rPr>
        <w:t xml:space="preserve"> </w:t>
      </w:r>
      <w:r>
        <w:rPr>
          <w:spacing w:val="-4"/>
        </w:rPr>
        <w:t>due</w:t>
      </w:r>
      <w:r>
        <w:rPr>
          <w:spacing w:val="-10"/>
        </w:rPr>
        <w:t xml:space="preserve"> </w:t>
      </w:r>
      <w:r>
        <w:rPr>
          <w:spacing w:val="-4"/>
        </w:rPr>
        <w:t>to</w:t>
      </w:r>
      <w:r>
        <w:rPr>
          <w:spacing w:val="-11"/>
        </w:rPr>
        <w:t xml:space="preserve"> </w:t>
      </w:r>
      <w:r w:rsidRPr="000478AB">
        <w:rPr>
          <w:spacing w:val="-4"/>
        </w:rPr>
        <w:t>higher</w:t>
      </w:r>
      <w:r w:rsidRPr="000478AB">
        <w:rPr>
          <w:spacing w:val="-11"/>
        </w:rPr>
        <w:t xml:space="preserve"> </w:t>
      </w:r>
      <w:r w:rsidR="000478AB">
        <w:rPr>
          <w:spacing w:val="-4"/>
        </w:rPr>
        <w:t>f</w:t>
      </w:r>
      <w:r w:rsidRPr="000478AB">
        <w:rPr>
          <w:spacing w:val="-4"/>
        </w:rPr>
        <w:t>irst-pass</w:t>
      </w:r>
      <w:r w:rsidRPr="000478AB">
        <w:rPr>
          <w:spacing w:val="-11"/>
        </w:rPr>
        <w:t xml:space="preserve"> </w:t>
      </w:r>
      <w:r w:rsidRPr="000478AB">
        <w:rPr>
          <w:spacing w:val="-4"/>
        </w:rPr>
        <w:t>extraction</w:t>
      </w:r>
      <w:r w:rsidRPr="000478AB">
        <w:rPr>
          <w:spacing w:val="-11"/>
        </w:rPr>
        <w:t xml:space="preserve"> </w:t>
      </w:r>
      <w:proofErr w:type="gramStart"/>
      <w:r w:rsidRPr="000478AB">
        <w:rPr>
          <w:spacing w:val="-4"/>
        </w:rPr>
        <w:t>as</w:t>
      </w:r>
      <w:r w:rsidRPr="000478AB">
        <w:rPr>
          <w:spacing w:val="-8"/>
        </w:rPr>
        <w:t xml:space="preserve"> </w:t>
      </w:r>
      <w:r w:rsidRPr="000478AB">
        <w:rPr>
          <w:spacing w:val="-4"/>
        </w:rPr>
        <w:t>a</w:t>
      </w:r>
      <w:r w:rsidRPr="000478AB">
        <w:rPr>
          <w:spacing w:val="-13"/>
        </w:rPr>
        <w:t xml:space="preserve"> </w:t>
      </w:r>
      <w:r w:rsidRPr="000478AB">
        <w:rPr>
          <w:spacing w:val="-4"/>
        </w:rPr>
        <w:t>consequence</w:t>
      </w:r>
      <w:r w:rsidRPr="000478AB">
        <w:rPr>
          <w:spacing w:val="-9"/>
        </w:rPr>
        <w:t xml:space="preserve"> </w:t>
      </w:r>
      <w:r w:rsidRPr="000478AB">
        <w:rPr>
          <w:spacing w:val="-4"/>
        </w:rPr>
        <w:t>of</w:t>
      </w:r>
      <w:proofErr w:type="gramEnd"/>
      <w:r w:rsidRPr="000478AB">
        <w:rPr>
          <w:spacing w:val="-10"/>
        </w:rPr>
        <w:t xml:space="preserve"> </w:t>
      </w:r>
      <w:r w:rsidRPr="000478AB">
        <w:rPr>
          <w:spacing w:val="-4"/>
        </w:rPr>
        <w:t>increased</w:t>
      </w:r>
      <w:r w:rsidRPr="000478AB">
        <w:rPr>
          <w:spacing w:val="-10"/>
        </w:rPr>
        <w:t xml:space="preserve"> </w:t>
      </w:r>
      <w:r w:rsidRPr="000478AB">
        <w:rPr>
          <w:spacing w:val="-4"/>
        </w:rPr>
        <w:t>gut/liver</w:t>
      </w:r>
      <w:r w:rsidRPr="000478AB">
        <w:rPr>
          <w:spacing w:val="-11"/>
        </w:rPr>
        <w:t xml:space="preserve"> </w:t>
      </w:r>
      <w:r w:rsidR="000478AB">
        <w:rPr>
          <w:spacing w:val="-4"/>
        </w:rPr>
        <w:t>f</w:t>
      </w:r>
      <w:r w:rsidRPr="000478AB">
        <w:rPr>
          <w:spacing w:val="-4"/>
        </w:rPr>
        <w:t>low</w:t>
      </w:r>
      <w:r>
        <w:rPr>
          <w:spacing w:val="-4"/>
        </w:rPr>
        <w:t>.</w:t>
      </w:r>
    </w:p>
    <w:p w14:paraId="7A91AAD9" w14:textId="77777777" w:rsidR="00F0196F" w:rsidRPr="008262D7" w:rsidRDefault="00F0196F" w:rsidP="007928E6">
      <w:pPr>
        <w:pStyle w:val="Heading6"/>
      </w:pPr>
      <w:bookmarkStart w:id="48" w:name="Bioequivalence_of_clinical_trial_and_mar"/>
      <w:bookmarkEnd w:id="48"/>
      <w:r w:rsidRPr="008262D7">
        <w:t>Bioequivalence of clinical trial and market formulations</w:t>
      </w:r>
    </w:p>
    <w:p w14:paraId="41545053" w14:textId="115A5BBD" w:rsidR="00F0196F" w:rsidRDefault="00F0196F" w:rsidP="00A0053A">
      <w:r>
        <w:t>A</w:t>
      </w:r>
      <w:r>
        <w:rPr>
          <w:spacing w:val="-12"/>
        </w:rPr>
        <w:t xml:space="preserve"> </w:t>
      </w:r>
      <w:r>
        <w:t>similar</w:t>
      </w:r>
      <w:r>
        <w:rPr>
          <w:spacing w:val="-12"/>
        </w:rPr>
        <w:t xml:space="preserve"> </w:t>
      </w:r>
      <w:r>
        <w:t>bioavailability</w:t>
      </w:r>
      <w:r>
        <w:rPr>
          <w:spacing w:val="-12"/>
        </w:rPr>
        <w:t xml:space="preserve"> </w:t>
      </w:r>
      <w:r>
        <w:t>was</w:t>
      </w:r>
      <w:r>
        <w:rPr>
          <w:spacing w:val="-10"/>
        </w:rPr>
        <w:t xml:space="preserve"> </w:t>
      </w:r>
      <w:r>
        <w:t>demonstrated</w:t>
      </w:r>
      <w:r>
        <w:rPr>
          <w:spacing w:val="-12"/>
        </w:rPr>
        <w:t xml:space="preserve"> </w:t>
      </w:r>
      <w:r>
        <w:t>between</w:t>
      </w:r>
      <w:r>
        <w:rPr>
          <w:spacing w:val="-12"/>
        </w:rPr>
        <w:t xml:space="preserve"> </w:t>
      </w:r>
      <w:r>
        <w:t>the</w:t>
      </w:r>
      <w:r>
        <w:rPr>
          <w:spacing w:val="-11"/>
        </w:rPr>
        <w:t xml:space="preserve"> </w:t>
      </w:r>
      <w:r>
        <w:t>film-coated</w:t>
      </w:r>
      <w:r>
        <w:rPr>
          <w:spacing w:val="-12"/>
        </w:rPr>
        <w:t xml:space="preserve"> </w:t>
      </w:r>
      <w:r>
        <w:t>tablet</w:t>
      </w:r>
      <w:r>
        <w:rPr>
          <w:spacing w:val="-12"/>
        </w:rPr>
        <w:t xml:space="preserve"> </w:t>
      </w:r>
      <w:proofErr w:type="spellStart"/>
      <w:r>
        <w:t>1A1</w:t>
      </w:r>
      <w:proofErr w:type="spellEnd"/>
      <w:r>
        <w:rPr>
          <w:spacing w:val="-11"/>
        </w:rPr>
        <w:t xml:space="preserve"> </w:t>
      </w:r>
      <w:r>
        <w:t>(4</w:t>
      </w:r>
      <w:r>
        <w:rPr>
          <w:spacing w:val="-11"/>
        </w:rPr>
        <w:t xml:space="preserve"> </w:t>
      </w:r>
      <w:r>
        <w:t>x</w:t>
      </w:r>
      <w:r>
        <w:rPr>
          <w:spacing w:val="-10"/>
        </w:rPr>
        <w:t xml:space="preserve"> </w:t>
      </w:r>
      <w:proofErr w:type="spellStart"/>
      <w:r>
        <w:t>15mg</w:t>
      </w:r>
      <w:proofErr w:type="spellEnd"/>
      <w:r>
        <w:rPr>
          <w:spacing w:val="-10"/>
        </w:rPr>
        <w:t xml:space="preserve"> </w:t>
      </w:r>
      <w:r>
        <w:t xml:space="preserve">tablets) and the initial oral solution formulation at the </w:t>
      </w:r>
      <w:proofErr w:type="spellStart"/>
      <w:r>
        <w:t>60mg</w:t>
      </w:r>
      <w:proofErr w:type="spellEnd"/>
      <w:r>
        <w:t xml:space="preserve"> dose level (the maximum dose in Phase </w:t>
      </w:r>
      <w:proofErr w:type="spellStart"/>
      <w:r>
        <w:t>2b</w:t>
      </w:r>
      <w:proofErr w:type="spellEnd"/>
      <w:r>
        <w:t xml:space="preserve"> study) in a PK bridging Study </w:t>
      </w:r>
      <w:proofErr w:type="spellStart"/>
      <w:r>
        <w:t>PRN2246</w:t>
      </w:r>
      <w:proofErr w:type="spellEnd"/>
      <w:r>
        <w:t>-002</w:t>
      </w:r>
      <w:r w:rsidR="00C84C4B">
        <w:t>.</w:t>
      </w:r>
    </w:p>
    <w:p w14:paraId="5A9A65FB" w14:textId="1BDCC6F9" w:rsidR="00F0196F" w:rsidRDefault="00F0196F" w:rsidP="007928E6">
      <w:r>
        <w:t xml:space="preserve">The Phase 3 tablets </w:t>
      </w:r>
      <w:proofErr w:type="spellStart"/>
      <w:r>
        <w:t>1B2</w:t>
      </w:r>
      <w:proofErr w:type="spellEnd"/>
      <w:r>
        <w:t xml:space="preserve"> and </w:t>
      </w:r>
      <w:proofErr w:type="spellStart"/>
      <w:r>
        <w:t>1C3</w:t>
      </w:r>
      <w:proofErr w:type="spellEnd"/>
      <w:r>
        <w:t xml:space="preserve"> have the same qualitative composition as the Phase 2 tablets </w:t>
      </w:r>
      <w:proofErr w:type="spellStart"/>
      <w:r>
        <w:t>1A1</w:t>
      </w:r>
      <w:proofErr w:type="spellEnd"/>
      <w:r>
        <w:t xml:space="preserve">, but with a higher </w:t>
      </w:r>
      <w:proofErr w:type="spellStart"/>
      <w:r>
        <w:t>tolebrutinib</w:t>
      </w:r>
      <w:proofErr w:type="spellEnd"/>
      <w:r>
        <w:t xml:space="preserve"> loading strength (</w:t>
      </w:r>
      <w:proofErr w:type="spellStart"/>
      <w:r>
        <w:t>60mg</w:t>
      </w:r>
      <w:proofErr w:type="spellEnd"/>
      <w:r>
        <w:t xml:space="preserve"> tablets versus </w:t>
      </w:r>
      <w:proofErr w:type="spellStart"/>
      <w:r>
        <w:t>2.5mg</w:t>
      </w:r>
      <w:proofErr w:type="spellEnd"/>
      <w:r>
        <w:t xml:space="preserve"> and </w:t>
      </w:r>
      <w:proofErr w:type="spellStart"/>
      <w:r>
        <w:t>15mg</w:t>
      </w:r>
      <w:proofErr w:type="spellEnd"/>
      <w:r>
        <w:t xml:space="preserve"> tablets).</w:t>
      </w:r>
      <w:r>
        <w:rPr>
          <w:spacing w:val="-12"/>
        </w:rPr>
        <w:t xml:space="preserve"> </w:t>
      </w:r>
      <w:r>
        <w:t>Similarity</w:t>
      </w:r>
      <w:r>
        <w:rPr>
          <w:spacing w:val="-13"/>
        </w:rPr>
        <w:t xml:space="preserve"> </w:t>
      </w:r>
      <w:r>
        <w:t>in</w:t>
      </w:r>
      <w:r>
        <w:rPr>
          <w:spacing w:val="-10"/>
        </w:rPr>
        <w:t xml:space="preserve"> </w:t>
      </w:r>
      <w:r>
        <w:t>dissolution</w:t>
      </w:r>
      <w:r>
        <w:rPr>
          <w:spacing w:val="-11"/>
        </w:rPr>
        <w:t xml:space="preserve"> </w:t>
      </w:r>
      <w:r>
        <w:t>profiles</w:t>
      </w:r>
      <w:r>
        <w:rPr>
          <w:spacing w:val="-9"/>
        </w:rPr>
        <w:t xml:space="preserve"> </w:t>
      </w:r>
      <w:r>
        <w:t>was</w:t>
      </w:r>
      <w:r>
        <w:rPr>
          <w:spacing w:val="-9"/>
        </w:rPr>
        <w:t xml:space="preserve"> </w:t>
      </w:r>
      <w:r>
        <w:t>demonstrated</w:t>
      </w:r>
      <w:r>
        <w:rPr>
          <w:spacing w:val="-10"/>
        </w:rPr>
        <w:t xml:space="preserve"> </w:t>
      </w:r>
      <w:r>
        <w:t>between</w:t>
      </w:r>
      <w:r>
        <w:rPr>
          <w:spacing w:val="-11"/>
        </w:rPr>
        <w:t xml:space="preserve"> </w:t>
      </w:r>
      <w:r>
        <w:t>the</w:t>
      </w:r>
      <w:r>
        <w:rPr>
          <w:spacing w:val="-10"/>
        </w:rPr>
        <w:t xml:space="preserve"> </w:t>
      </w:r>
      <w:r>
        <w:t>Phase</w:t>
      </w:r>
      <w:r>
        <w:rPr>
          <w:spacing w:val="-10"/>
        </w:rPr>
        <w:t xml:space="preserve"> </w:t>
      </w:r>
      <w:r>
        <w:t>2</w:t>
      </w:r>
      <w:r>
        <w:rPr>
          <w:spacing w:val="-10"/>
        </w:rPr>
        <w:t xml:space="preserve"> </w:t>
      </w:r>
      <w:r>
        <w:t>tablets</w:t>
      </w:r>
      <w:r>
        <w:rPr>
          <w:spacing w:val="-9"/>
        </w:rPr>
        <w:t xml:space="preserve"> </w:t>
      </w:r>
      <w:proofErr w:type="spellStart"/>
      <w:r>
        <w:t>1A1</w:t>
      </w:r>
      <w:proofErr w:type="spellEnd"/>
      <w:r>
        <w:rPr>
          <w:spacing w:val="-10"/>
        </w:rPr>
        <w:t xml:space="preserve"> </w:t>
      </w:r>
      <w:r>
        <w:t xml:space="preserve">and the Phase 3 tablet </w:t>
      </w:r>
      <w:proofErr w:type="spellStart"/>
      <w:r>
        <w:t>1B2</w:t>
      </w:r>
      <w:proofErr w:type="spellEnd"/>
      <w:r>
        <w:t xml:space="preserve"> and between the Phase 3 tablet </w:t>
      </w:r>
      <w:proofErr w:type="spellStart"/>
      <w:r>
        <w:t>1B2</w:t>
      </w:r>
      <w:proofErr w:type="spellEnd"/>
      <w:r>
        <w:t xml:space="preserve"> and the to-be-marketed tablet </w:t>
      </w:r>
      <w:proofErr w:type="spellStart"/>
      <w:r>
        <w:t>1C3</w:t>
      </w:r>
      <w:proofErr w:type="spellEnd"/>
      <w:r>
        <w:t>, leading to the expectation of similar bioavailability in humans.</w:t>
      </w:r>
      <w:bookmarkStart w:id="49" w:name="Figure_1:__Overview_of_tolebrutinib_drug"/>
      <w:bookmarkEnd w:id="49"/>
    </w:p>
    <w:p w14:paraId="05AE6457" w14:textId="7DD9A2E5" w:rsidR="007928E6" w:rsidRDefault="007928E6" w:rsidP="007928E6">
      <w:pPr>
        <w:pStyle w:val="FigureTitle"/>
      </w:pPr>
      <w:r>
        <w:t>Figure 1:</w:t>
      </w:r>
      <w:r>
        <w:rPr>
          <w:spacing w:val="40"/>
        </w:rPr>
        <w:t xml:space="preserve"> </w:t>
      </w:r>
      <w:r>
        <w:t xml:space="preserve">Overview of </w:t>
      </w:r>
      <w:proofErr w:type="spellStart"/>
      <w:r>
        <w:t>tolebrutinib</w:t>
      </w:r>
      <w:proofErr w:type="spellEnd"/>
      <w:r>
        <w:t xml:space="preserve"> drug product development and link between formulations tested in clinical studies</w:t>
      </w:r>
    </w:p>
    <w:p w14:paraId="2B1757D0" w14:textId="214B31EA" w:rsidR="007928E6" w:rsidRPr="007928E6" w:rsidRDefault="004B7869" w:rsidP="007928E6">
      <w:r>
        <w:rPr>
          <w:noProof/>
        </w:rPr>
        <w:drawing>
          <wp:inline distT="0" distB="0" distL="0" distR="0" wp14:anchorId="48ECFBF2" wp14:editId="735BFD3C">
            <wp:extent cx="3009900" cy="2696845"/>
            <wp:effectExtent l="0" t="0" r="0" b="8255"/>
            <wp:docPr id="14" name="Image 14" descr="Figure 1: Overview of tolebrutinib drug product development and link between formulations tested in clinical stud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Figure 1: Overview of tolebrutinib drug product development and link between formulations tested in clinical studie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09900" cy="2696845"/>
                    </a:xfrm>
                    <a:prstGeom prst="rect">
                      <a:avLst/>
                    </a:prstGeom>
                  </pic:spPr>
                </pic:pic>
              </a:graphicData>
            </a:graphic>
          </wp:inline>
        </w:drawing>
      </w:r>
    </w:p>
    <w:p w14:paraId="2E52E5A6" w14:textId="019B29BB" w:rsidR="00A0053A" w:rsidRDefault="00A0053A" w:rsidP="007928E6">
      <w:pPr>
        <w:pStyle w:val="FigureDescription"/>
      </w:pPr>
      <w:bookmarkStart w:id="50" w:name="Influence_of_food"/>
      <w:bookmarkEnd w:id="50"/>
      <w:r>
        <w:lastRenderedPageBreak/>
        <w:t>*</w:t>
      </w:r>
      <w:r>
        <w:rPr>
          <w:spacing w:val="-6"/>
        </w:rPr>
        <w:t xml:space="preserve"> </w:t>
      </w:r>
      <w:r>
        <w:t>All</w:t>
      </w:r>
      <w:r>
        <w:rPr>
          <w:spacing w:val="-8"/>
        </w:rPr>
        <w:t xml:space="preserve"> </w:t>
      </w:r>
      <w:r>
        <w:t>tablet</w:t>
      </w:r>
      <w:r>
        <w:rPr>
          <w:spacing w:val="-5"/>
        </w:rPr>
        <w:t xml:space="preserve"> </w:t>
      </w:r>
      <w:r>
        <w:t>formulations</w:t>
      </w:r>
      <w:r>
        <w:rPr>
          <w:spacing w:val="-5"/>
        </w:rPr>
        <w:t xml:space="preserve"> </w:t>
      </w:r>
      <w:r>
        <w:t>are</w:t>
      </w:r>
      <w:r>
        <w:rPr>
          <w:spacing w:val="-7"/>
        </w:rPr>
        <w:t xml:space="preserve"> </w:t>
      </w:r>
      <w:r>
        <w:t>immediate-release,</w:t>
      </w:r>
      <w:r>
        <w:rPr>
          <w:spacing w:val="-5"/>
        </w:rPr>
        <w:t xml:space="preserve"> </w:t>
      </w:r>
      <w:proofErr w:type="spellStart"/>
      <w:r>
        <w:t>f11m</w:t>
      </w:r>
      <w:proofErr w:type="spellEnd"/>
      <w:r>
        <w:t>-coated</w:t>
      </w:r>
      <w:r>
        <w:rPr>
          <w:spacing w:val="-8"/>
        </w:rPr>
        <w:t xml:space="preserve"> </w:t>
      </w:r>
      <w:r>
        <w:t>tablets.</w:t>
      </w:r>
      <w:r>
        <w:rPr>
          <w:spacing w:val="-5"/>
        </w:rPr>
        <w:t xml:space="preserve"> </w:t>
      </w:r>
    </w:p>
    <w:p w14:paraId="6F2EE7F1" w14:textId="4C1008F7" w:rsidR="00F0196F" w:rsidRPr="00A258F1" w:rsidRDefault="00F0196F" w:rsidP="007928E6">
      <w:pPr>
        <w:pStyle w:val="Heading6"/>
      </w:pPr>
      <w:r w:rsidRPr="00A258F1">
        <w:t>Influence of food</w:t>
      </w:r>
    </w:p>
    <w:p w14:paraId="758504DB" w14:textId="77777777" w:rsidR="00F0196F" w:rsidRDefault="00F0196F" w:rsidP="007928E6">
      <w:r>
        <w:t xml:space="preserve">Food increases the bioavailability to 10.3% due to an increase in first-pass extraction </w:t>
      </w:r>
      <w:proofErr w:type="gramStart"/>
      <w:r>
        <w:t>as a consequence of</w:t>
      </w:r>
      <w:proofErr w:type="gramEnd"/>
      <w:r>
        <w:t xml:space="preserve"> increased gut/liver flow upon consumption of a meal (</w:t>
      </w:r>
      <w:proofErr w:type="spellStart"/>
      <w:r>
        <w:t>PKM17308</w:t>
      </w:r>
      <w:proofErr w:type="spellEnd"/>
      <w:r>
        <w:t>).</w:t>
      </w:r>
    </w:p>
    <w:p w14:paraId="0B182C97" w14:textId="77777777" w:rsidR="00F0196F" w:rsidRPr="00A258F1" w:rsidRDefault="00F0196F" w:rsidP="00503330">
      <w:pPr>
        <w:pStyle w:val="Heading6"/>
      </w:pPr>
      <w:bookmarkStart w:id="51" w:name="Dose_proportionality"/>
      <w:bookmarkEnd w:id="51"/>
      <w:r w:rsidRPr="00A258F1">
        <w:t>Dose proportionality</w:t>
      </w:r>
    </w:p>
    <w:p w14:paraId="3973470A" w14:textId="77777777" w:rsidR="00F0196F" w:rsidRDefault="00F0196F" w:rsidP="007928E6">
      <w:r>
        <w:t xml:space="preserve">From </w:t>
      </w:r>
      <w:proofErr w:type="spellStart"/>
      <w:r>
        <w:t>60mg</w:t>
      </w:r>
      <w:proofErr w:type="spellEnd"/>
      <w:r>
        <w:t xml:space="preserve"> to </w:t>
      </w:r>
      <w:proofErr w:type="spellStart"/>
      <w:r>
        <w:t>300mg</w:t>
      </w:r>
      <w:proofErr w:type="spellEnd"/>
      <w:r>
        <w:t xml:space="preserve"> single doses (</w:t>
      </w:r>
      <w:proofErr w:type="spellStart"/>
      <w:r>
        <w:t>TDU16831</w:t>
      </w:r>
      <w:proofErr w:type="spellEnd"/>
      <w:r>
        <w:t xml:space="preserve">) and from </w:t>
      </w:r>
      <w:proofErr w:type="spellStart"/>
      <w:r>
        <w:t>120mg</w:t>
      </w:r>
      <w:proofErr w:type="spellEnd"/>
      <w:r>
        <w:t xml:space="preserve"> to </w:t>
      </w:r>
      <w:proofErr w:type="spellStart"/>
      <w:r>
        <w:t>240mg</w:t>
      </w:r>
      <w:proofErr w:type="spellEnd"/>
      <w:r>
        <w:t xml:space="preserve"> repeated doses </w:t>
      </w:r>
      <w:r>
        <w:rPr>
          <w:position w:val="2"/>
        </w:rPr>
        <w:t>(</w:t>
      </w:r>
      <w:proofErr w:type="spellStart"/>
      <w:r>
        <w:rPr>
          <w:position w:val="2"/>
        </w:rPr>
        <w:t>TDR16862</w:t>
      </w:r>
      <w:proofErr w:type="spellEnd"/>
      <w:r>
        <w:rPr>
          <w:position w:val="2"/>
        </w:rPr>
        <w:t>)</w:t>
      </w:r>
      <w:r>
        <w:rPr>
          <w:spacing w:val="-13"/>
          <w:position w:val="2"/>
        </w:rPr>
        <w:t xml:space="preserve"> </w:t>
      </w:r>
      <w:r>
        <w:rPr>
          <w:position w:val="2"/>
        </w:rPr>
        <w:t>of</w:t>
      </w:r>
      <w:r>
        <w:rPr>
          <w:spacing w:val="-12"/>
          <w:position w:val="2"/>
        </w:rPr>
        <w:t xml:space="preserve"> </w:t>
      </w:r>
      <w:proofErr w:type="spellStart"/>
      <w:r>
        <w:rPr>
          <w:position w:val="2"/>
        </w:rPr>
        <w:t>tolebrutinib</w:t>
      </w:r>
      <w:proofErr w:type="spellEnd"/>
      <w:r>
        <w:rPr>
          <w:spacing w:val="-12"/>
          <w:position w:val="2"/>
        </w:rPr>
        <w:t xml:space="preserve"> </w:t>
      </w:r>
      <w:r>
        <w:rPr>
          <w:position w:val="2"/>
        </w:rPr>
        <w:t>administered</w:t>
      </w:r>
      <w:r>
        <w:rPr>
          <w:spacing w:val="-12"/>
          <w:position w:val="2"/>
        </w:rPr>
        <w:t xml:space="preserve"> </w:t>
      </w:r>
      <w:r>
        <w:rPr>
          <w:position w:val="2"/>
        </w:rPr>
        <w:t>under</w:t>
      </w:r>
      <w:r>
        <w:rPr>
          <w:spacing w:val="-12"/>
          <w:position w:val="2"/>
        </w:rPr>
        <w:t xml:space="preserve"> </w:t>
      </w:r>
      <w:r>
        <w:rPr>
          <w:position w:val="2"/>
        </w:rPr>
        <w:t>fed</w:t>
      </w:r>
      <w:r>
        <w:rPr>
          <w:spacing w:val="-12"/>
          <w:position w:val="2"/>
        </w:rPr>
        <w:t xml:space="preserve"> </w:t>
      </w:r>
      <w:r>
        <w:rPr>
          <w:position w:val="2"/>
        </w:rPr>
        <w:t>conditions,</w:t>
      </w:r>
      <w:r>
        <w:rPr>
          <w:spacing w:val="-12"/>
          <w:position w:val="2"/>
        </w:rPr>
        <w:t xml:space="preserve"> </w:t>
      </w:r>
      <w:proofErr w:type="spellStart"/>
      <w:r>
        <w:rPr>
          <w:position w:val="2"/>
        </w:rPr>
        <w:t>tolebrutinib</w:t>
      </w:r>
      <w:proofErr w:type="spellEnd"/>
      <w:r>
        <w:rPr>
          <w:spacing w:val="-12"/>
          <w:position w:val="2"/>
        </w:rPr>
        <w:t xml:space="preserve"> </w:t>
      </w:r>
      <w:r>
        <w:rPr>
          <w:position w:val="2"/>
        </w:rPr>
        <w:t>and</w:t>
      </w:r>
      <w:r>
        <w:rPr>
          <w:spacing w:val="-12"/>
          <w:position w:val="2"/>
        </w:rPr>
        <w:t xml:space="preserve"> </w:t>
      </w:r>
      <w:proofErr w:type="spellStart"/>
      <w:r>
        <w:rPr>
          <w:position w:val="2"/>
        </w:rPr>
        <w:t>M2</w:t>
      </w:r>
      <w:proofErr w:type="spellEnd"/>
      <w:r>
        <w:rPr>
          <w:spacing w:val="-13"/>
          <w:position w:val="2"/>
        </w:rPr>
        <w:t xml:space="preserve"> </w:t>
      </w:r>
      <w:r>
        <w:rPr>
          <w:position w:val="2"/>
        </w:rPr>
        <w:t>C</w:t>
      </w:r>
      <w:r>
        <w:rPr>
          <w:sz w:val="14"/>
        </w:rPr>
        <w:t>max</w:t>
      </w:r>
      <w:r>
        <w:rPr>
          <w:spacing w:val="-6"/>
          <w:sz w:val="14"/>
        </w:rPr>
        <w:t xml:space="preserve"> </w:t>
      </w:r>
      <w:r>
        <w:rPr>
          <w:position w:val="2"/>
        </w:rPr>
        <w:t>and</w:t>
      </w:r>
      <w:r>
        <w:rPr>
          <w:spacing w:val="-12"/>
          <w:position w:val="2"/>
        </w:rPr>
        <w:t xml:space="preserve"> </w:t>
      </w:r>
      <w:r>
        <w:rPr>
          <w:position w:val="2"/>
        </w:rPr>
        <w:t xml:space="preserve">AUC </w:t>
      </w:r>
      <w:r>
        <w:t>increased with no major deviation from dose proportionality.</w:t>
      </w:r>
    </w:p>
    <w:p w14:paraId="12183CEB" w14:textId="77777777" w:rsidR="00F0196F" w:rsidRPr="00A258F1" w:rsidRDefault="00F0196F" w:rsidP="007928E6">
      <w:pPr>
        <w:pStyle w:val="Heading6"/>
      </w:pPr>
      <w:bookmarkStart w:id="52" w:name="_bookmark11"/>
      <w:bookmarkStart w:id="53" w:name="Bioavailability_during_multiple_dosing"/>
      <w:bookmarkEnd w:id="52"/>
      <w:bookmarkEnd w:id="53"/>
      <w:r w:rsidRPr="00A258F1">
        <w:t>Bioavailability during multiple dosing</w:t>
      </w:r>
    </w:p>
    <w:p w14:paraId="46E5B2F3" w14:textId="77777777" w:rsidR="00F0196F" w:rsidRDefault="00F0196F" w:rsidP="007928E6">
      <w:r>
        <w:t xml:space="preserve">After repeated once daily doses of </w:t>
      </w:r>
      <w:proofErr w:type="spellStart"/>
      <w:r>
        <w:t>tolebrutinib</w:t>
      </w:r>
      <w:proofErr w:type="spellEnd"/>
      <w:r>
        <w:t xml:space="preserve"> from </w:t>
      </w:r>
      <w:proofErr w:type="spellStart"/>
      <w:r>
        <w:t>7.5mg</w:t>
      </w:r>
      <w:proofErr w:type="spellEnd"/>
      <w:r>
        <w:t xml:space="preserve"> to </w:t>
      </w:r>
      <w:proofErr w:type="spellStart"/>
      <w:r>
        <w:t>90mg</w:t>
      </w:r>
      <w:proofErr w:type="spellEnd"/>
      <w:r>
        <w:t xml:space="preserve"> under fasted conditions, no accumulation occurred for </w:t>
      </w:r>
      <w:proofErr w:type="spellStart"/>
      <w:r>
        <w:t>tolebrutinib</w:t>
      </w:r>
      <w:proofErr w:type="spellEnd"/>
      <w:r>
        <w:t xml:space="preserve"> (</w:t>
      </w:r>
      <w:proofErr w:type="spellStart"/>
      <w:r>
        <w:t>tolebrutinib</w:t>
      </w:r>
      <w:proofErr w:type="spellEnd"/>
      <w:r>
        <w:t xml:space="preserve">-001). Similarly, no accumulation was observed for </w:t>
      </w:r>
      <w:proofErr w:type="spellStart"/>
      <w:r>
        <w:t>tolebrutinib</w:t>
      </w:r>
      <w:proofErr w:type="spellEnd"/>
      <w:r>
        <w:t xml:space="preserve"> and </w:t>
      </w:r>
      <w:proofErr w:type="spellStart"/>
      <w:r>
        <w:t>M2</w:t>
      </w:r>
      <w:proofErr w:type="spellEnd"/>
      <w:r>
        <w:t xml:space="preserve"> after repeated doses of </w:t>
      </w:r>
      <w:proofErr w:type="spellStart"/>
      <w:r>
        <w:t>tolebrutinib</w:t>
      </w:r>
      <w:proofErr w:type="spellEnd"/>
      <w:r>
        <w:t xml:space="preserve"> from 120 to </w:t>
      </w:r>
      <w:proofErr w:type="spellStart"/>
      <w:r>
        <w:t>240mg</w:t>
      </w:r>
      <w:proofErr w:type="spellEnd"/>
      <w:r>
        <w:t xml:space="preserve"> under fed conditions (</w:t>
      </w:r>
      <w:proofErr w:type="spellStart"/>
      <w:r>
        <w:t>TDR16862</w:t>
      </w:r>
      <w:proofErr w:type="spellEnd"/>
      <w:r>
        <w:t>).</w:t>
      </w:r>
    </w:p>
    <w:p w14:paraId="750EFB3A" w14:textId="77777777" w:rsidR="00F0196F" w:rsidRPr="00A258F1" w:rsidRDefault="00F0196F" w:rsidP="00503330">
      <w:pPr>
        <w:pStyle w:val="Heading6"/>
      </w:pPr>
      <w:bookmarkStart w:id="54" w:name="Distribution"/>
      <w:bookmarkEnd w:id="54"/>
      <w:r w:rsidRPr="00A258F1">
        <w:t>Distribution</w:t>
      </w:r>
    </w:p>
    <w:p w14:paraId="5AC8CFF0" w14:textId="77777777" w:rsidR="00F0196F" w:rsidRPr="00503330" w:rsidRDefault="00F0196F" w:rsidP="007928E6">
      <w:pPr>
        <w:pStyle w:val="Heading7"/>
      </w:pPr>
      <w:bookmarkStart w:id="55" w:name="Volume_of_distribution"/>
      <w:bookmarkEnd w:id="55"/>
      <w:r w:rsidRPr="00503330">
        <w:t>Volume of distribution</w:t>
      </w:r>
    </w:p>
    <w:p w14:paraId="64DE0B5E" w14:textId="77777777" w:rsidR="00F0196F" w:rsidRDefault="00F0196F" w:rsidP="00DE6F0E">
      <w:r w:rsidRPr="00DE6F0E">
        <w:t>Volume of distribution in the terminal phase (</w:t>
      </w:r>
      <w:proofErr w:type="spellStart"/>
      <w:r w:rsidRPr="00DE6F0E">
        <w:t>Vz</w:t>
      </w:r>
      <w:proofErr w:type="spellEnd"/>
      <w:r w:rsidRPr="00DE6F0E">
        <w:t>) after IV administration of [</w:t>
      </w:r>
      <w:proofErr w:type="spellStart"/>
      <w:r w:rsidRPr="00DE6F0E">
        <w:t>14C</w:t>
      </w:r>
      <w:proofErr w:type="spellEnd"/>
      <w:r w:rsidRPr="00DE6F0E">
        <w:t>]-</w:t>
      </w:r>
      <w:proofErr w:type="spellStart"/>
      <w:r w:rsidRPr="00DE6F0E">
        <w:t>tolebrutinib</w:t>
      </w:r>
      <w:proofErr w:type="spellEnd"/>
      <w:r w:rsidRPr="00DE6F0E">
        <w:t xml:space="preserve"> was </w:t>
      </w:r>
      <w:r>
        <w:t xml:space="preserve">estimated to be </w:t>
      </w:r>
      <w:proofErr w:type="spellStart"/>
      <w:r>
        <w:t>255L</w:t>
      </w:r>
      <w:proofErr w:type="spellEnd"/>
      <w:r>
        <w:t xml:space="preserve"> (</w:t>
      </w:r>
      <w:proofErr w:type="spellStart"/>
      <w:r>
        <w:t>PKM17308</w:t>
      </w:r>
      <w:proofErr w:type="spellEnd"/>
      <w:r>
        <w:t>).</w:t>
      </w:r>
    </w:p>
    <w:p w14:paraId="3567058B" w14:textId="77777777" w:rsidR="00F0196F" w:rsidRPr="009621FB" w:rsidRDefault="00F0196F" w:rsidP="007928E6">
      <w:pPr>
        <w:pStyle w:val="Heading7"/>
      </w:pPr>
      <w:bookmarkStart w:id="56" w:name="Plasma_protein_binding"/>
      <w:bookmarkEnd w:id="56"/>
      <w:r w:rsidRPr="009621FB">
        <w:t>Plasma protein binding</w:t>
      </w:r>
    </w:p>
    <w:p w14:paraId="4C4C6AA8" w14:textId="77777777" w:rsidR="00F0196F" w:rsidRDefault="00F0196F" w:rsidP="007928E6">
      <w:proofErr w:type="spellStart"/>
      <w:r>
        <w:t>Tolebrutinib</w:t>
      </w:r>
      <w:proofErr w:type="spellEnd"/>
      <w:r>
        <w:t xml:space="preserve"> and </w:t>
      </w:r>
      <w:proofErr w:type="spellStart"/>
      <w:r>
        <w:t>M2</w:t>
      </w:r>
      <w:proofErr w:type="spellEnd"/>
      <w:r>
        <w:t xml:space="preserve"> in vitro protein binding in human plasma, primarily to human serum albumin, ranged from 87.5% to 88.9%, and from 84.9% to 91.4%, respectively. Thus, the </w:t>
      </w:r>
      <w:proofErr w:type="spellStart"/>
      <w:r>
        <w:t>tolebrutinib</w:t>
      </w:r>
      <w:proofErr w:type="spellEnd"/>
      <w:r>
        <w:t xml:space="preserve"> and </w:t>
      </w:r>
      <w:proofErr w:type="spellStart"/>
      <w:r>
        <w:t>M2</w:t>
      </w:r>
      <w:proofErr w:type="spellEnd"/>
      <w:r>
        <w:t xml:space="preserve"> in vitro unbound fraction ranged from 11.1% to 12.5% and from 8.6% to 38%, respectively. An unexpected higher unbound fraction was observed for </w:t>
      </w:r>
      <w:proofErr w:type="spellStart"/>
      <w:r>
        <w:t>M2</w:t>
      </w:r>
      <w:proofErr w:type="spellEnd"/>
      <w:r>
        <w:t xml:space="preserve"> metabolite at lower</w:t>
      </w:r>
      <w:r>
        <w:rPr>
          <w:spacing w:val="-9"/>
        </w:rPr>
        <w:t xml:space="preserve"> </w:t>
      </w:r>
      <w:r>
        <w:t>concentrations (38%</w:t>
      </w:r>
      <w:r>
        <w:rPr>
          <w:spacing w:val="-3"/>
        </w:rPr>
        <w:t xml:space="preserve"> </w:t>
      </w:r>
      <w:r>
        <w:t>for</w:t>
      </w:r>
      <w:r>
        <w:rPr>
          <w:spacing w:val="-7"/>
        </w:rPr>
        <w:t xml:space="preserve"> </w:t>
      </w:r>
      <w:r>
        <w:t>concentrations &lt;</w:t>
      </w:r>
      <w:r>
        <w:rPr>
          <w:spacing w:val="-7"/>
        </w:rPr>
        <w:t xml:space="preserve"> </w:t>
      </w:r>
      <w:proofErr w:type="spellStart"/>
      <w:r>
        <w:t>0.1μM</w:t>
      </w:r>
      <w:proofErr w:type="spellEnd"/>
      <w:r>
        <w:rPr>
          <w:spacing w:val="-4"/>
        </w:rPr>
        <w:t xml:space="preserve"> </w:t>
      </w:r>
      <w:r>
        <w:t>versus</w:t>
      </w:r>
      <w:r>
        <w:rPr>
          <w:spacing w:val="-6"/>
        </w:rPr>
        <w:t xml:space="preserve"> </w:t>
      </w:r>
      <w:r>
        <w:t>8.65%</w:t>
      </w:r>
      <w:r>
        <w:rPr>
          <w:spacing w:val="-3"/>
        </w:rPr>
        <w:t xml:space="preserve"> </w:t>
      </w:r>
      <w:r>
        <w:t>to</w:t>
      </w:r>
      <w:r>
        <w:rPr>
          <w:spacing w:val="-3"/>
        </w:rPr>
        <w:t xml:space="preserve"> </w:t>
      </w:r>
      <w:r>
        <w:t>15.1%</w:t>
      </w:r>
      <w:r>
        <w:rPr>
          <w:spacing w:val="-4"/>
        </w:rPr>
        <w:t xml:space="preserve"> </w:t>
      </w:r>
      <w:r>
        <w:t>from</w:t>
      </w:r>
      <w:r>
        <w:rPr>
          <w:spacing w:val="-5"/>
        </w:rPr>
        <w:t xml:space="preserve"> </w:t>
      </w:r>
      <w:r>
        <w:t>0.3</w:t>
      </w:r>
      <w:r>
        <w:rPr>
          <w:spacing w:val="-3"/>
        </w:rPr>
        <w:t xml:space="preserve"> </w:t>
      </w:r>
      <w:r>
        <w:t>to</w:t>
      </w:r>
      <w:r>
        <w:rPr>
          <w:spacing w:val="-3"/>
        </w:rPr>
        <w:t xml:space="preserve"> </w:t>
      </w:r>
      <w:proofErr w:type="spellStart"/>
      <w:r>
        <w:t>10μM</w:t>
      </w:r>
      <w:proofErr w:type="spellEnd"/>
      <w:r>
        <w:t>).</w:t>
      </w:r>
    </w:p>
    <w:p w14:paraId="2AA47B9C" w14:textId="77777777" w:rsidR="00F0196F" w:rsidRPr="009621FB" w:rsidRDefault="00F0196F" w:rsidP="007928E6">
      <w:pPr>
        <w:pStyle w:val="Heading7"/>
      </w:pPr>
      <w:bookmarkStart w:id="57" w:name="Erythrocyte_distribution"/>
      <w:bookmarkEnd w:id="57"/>
      <w:r w:rsidRPr="009621FB">
        <w:t>Erythrocyte distribution</w:t>
      </w:r>
    </w:p>
    <w:p w14:paraId="0326DB94" w14:textId="77777777" w:rsidR="00F0196F" w:rsidRDefault="00F0196F" w:rsidP="007928E6">
      <w:r>
        <w:t>The</w:t>
      </w:r>
      <w:r>
        <w:rPr>
          <w:spacing w:val="-7"/>
        </w:rPr>
        <w:t xml:space="preserve"> </w:t>
      </w:r>
      <w:r>
        <w:t>blood</w:t>
      </w:r>
      <w:r>
        <w:rPr>
          <w:spacing w:val="-4"/>
        </w:rPr>
        <w:t xml:space="preserve"> </w:t>
      </w:r>
      <w:r>
        <w:t>to</w:t>
      </w:r>
      <w:r>
        <w:rPr>
          <w:spacing w:val="-4"/>
        </w:rPr>
        <w:t xml:space="preserve"> </w:t>
      </w:r>
      <w:r>
        <w:t>plasma</w:t>
      </w:r>
      <w:r>
        <w:rPr>
          <w:spacing w:val="-4"/>
        </w:rPr>
        <w:t xml:space="preserve"> </w:t>
      </w:r>
      <w:proofErr w:type="spellStart"/>
      <w:r>
        <w:t>tolebrutinib</w:t>
      </w:r>
      <w:proofErr w:type="spellEnd"/>
      <w:r>
        <w:rPr>
          <w:spacing w:val="-5"/>
        </w:rPr>
        <w:t xml:space="preserve"> </w:t>
      </w:r>
      <w:r>
        <w:t>ratio</w:t>
      </w:r>
      <w:r>
        <w:rPr>
          <w:spacing w:val="-4"/>
        </w:rPr>
        <w:t xml:space="preserve"> </w:t>
      </w:r>
      <w:r>
        <w:t>for</w:t>
      </w:r>
      <w:r>
        <w:rPr>
          <w:spacing w:val="-5"/>
        </w:rPr>
        <w:t xml:space="preserve"> </w:t>
      </w:r>
      <w:r>
        <w:t>distribution</w:t>
      </w:r>
      <w:r>
        <w:rPr>
          <w:spacing w:val="-5"/>
        </w:rPr>
        <w:t xml:space="preserve"> </w:t>
      </w:r>
      <w:r>
        <w:t>in</w:t>
      </w:r>
      <w:r>
        <w:rPr>
          <w:spacing w:val="-5"/>
        </w:rPr>
        <w:t xml:space="preserve"> </w:t>
      </w:r>
      <w:r>
        <w:t>humans</w:t>
      </w:r>
      <w:r>
        <w:rPr>
          <w:spacing w:val="-3"/>
        </w:rPr>
        <w:t xml:space="preserve"> </w:t>
      </w:r>
      <w:r>
        <w:t>was</w:t>
      </w:r>
      <w:r>
        <w:rPr>
          <w:spacing w:val="-3"/>
        </w:rPr>
        <w:t xml:space="preserve"> </w:t>
      </w:r>
      <w:r>
        <w:t>1.10</w:t>
      </w:r>
      <w:r>
        <w:rPr>
          <w:spacing w:val="-4"/>
        </w:rPr>
        <w:t xml:space="preserve"> </w:t>
      </w:r>
      <w:r>
        <w:t>(</w:t>
      </w:r>
      <w:proofErr w:type="spellStart"/>
      <w:r>
        <w:t>DVR0322</w:t>
      </w:r>
      <w:proofErr w:type="spellEnd"/>
      <w:r>
        <w:t>).</w:t>
      </w:r>
    </w:p>
    <w:p w14:paraId="04C27052" w14:textId="77777777" w:rsidR="00F0196F" w:rsidRPr="009621FB" w:rsidRDefault="00F0196F" w:rsidP="007928E6">
      <w:pPr>
        <w:pStyle w:val="Heading7"/>
      </w:pPr>
      <w:bookmarkStart w:id="58" w:name="CSF_distribution"/>
      <w:bookmarkEnd w:id="58"/>
      <w:r w:rsidRPr="009621FB">
        <w:t>CSF distribution</w:t>
      </w:r>
    </w:p>
    <w:p w14:paraId="325BAC12" w14:textId="77777777" w:rsidR="00F0196F" w:rsidRDefault="00F0196F" w:rsidP="007928E6">
      <w:r>
        <w:t xml:space="preserve">At the </w:t>
      </w:r>
      <w:proofErr w:type="spellStart"/>
      <w:r>
        <w:t>60mg</w:t>
      </w:r>
      <w:proofErr w:type="spellEnd"/>
      <w:r>
        <w:t xml:space="preserve"> intended therapeutic dose, </w:t>
      </w:r>
      <w:proofErr w:type="spellStart"/>
      <w:r>
        <w:t>tolebrutinib</w:t>
      </w:r>
      <w:proofErr w:type="spellEnd"/>
      <w:r>
        <w:t xml:space="preserve"> and </w:t>
      </w:r>
      <w:proofErr w:type="spellStart"/>
      <w:r>
        <w:t>M2</w:t>
      </w:r>
      <w:proofErr w:type="spellEnd"/>
      <w:r>
        <w:t xml:space="preserve"> CSF concentrations exceeded their respective Bruton's tyrosine kinase (</w:t>
      </w:r>
      <w:proofErr w:type="spellStart"/>
      <w:r>
        <w:t>BTK</w:t>
      </w:r>
      <w:proofErr w:type="spellEnd"/>
      <w:r>
        <w:t>) K</w:t>
      </w:r>
      <w:r>
        <w:rPr>
          <w:sz w:val="14"/>
        </w:rPr>
        <w:t>I</w:t>
      </w:r>
      <w:r>
        <w:rPr>
          <w:spacing w:val="40"/>
          <w:sz w:val="14"/>
        </w:rPr>
        <w:t xml:space="preserve"> </w:t>
      </w:r>
      <w:r>
        <w:t xml:space="preserve">values in enzymatic assay (0.68 and </w:t>
      </w:r>
      <w:proofErr w:type="spellStart"/>
      <w:r>
        <w:t>0.17ng</w:t>
      </w:r>
      <w:proofErr w:type="spellEnd"/>
      <w:r>
        <w:t>/mL, respectively)</w:t>
      </w:r>
      <w:r>
        <w:rPr>
          <w:spacing w:val="-13"/>
        </w:rPr>
        <w:t xml:space="preserve"> </w:t>
      </w:r>
      <w:r>
        <w:t>for</w:t>
      </w:r>
      <w:r>
        <w:rPr>
          <w:spacing w:val="-12"/>
        </w:rPr>
        <w:t xml:space="preserve"> </w:t>
      </w:r>
      <w:r>
        <w:t>a</w:t>
      </w:r>
      <w:r>
        <w:rPr>
          <w:spacing w:val="-12"/>
        </w:rPr>
        <w:t xml:space="preserve"> </w:t>
      </w:r>
      <w:r>
        <w:t>time</w:t>
      </w:r>
      <w:r>
        <w:rPr>
          <w:spacing w:val="-12"/>
        </w:rPr>
        <w:t xml:space="preserve"> </w:t>
      </w:r>
      <w:r>
        <w:t>much</w:t>
      </w:r>
      <w:r>
        <w:rPr>
          <w:spacing w:val="-12"/>
        </w:rPr>
        <w:t xml:space="preserve"> </w:t>
      </w:r>
      <w:r>
        <w:t>longer</w:t>
      </w:r>
      <w:r>
        <w:rPr>
          <w:spacing w:val="-12"/>
        </w:rPr>
        <w:t xml:space="preserve"> </w:t>
      </w:r>
      <w:r>
        <w:t>than</w:t>
      </w:r>
      <w:r>
        <w:rPr>
          <w:spacing w:val="-12"/>
        </w:rPr>
        <w:t xml:space="preserve"> </w:t>
      </w:r>
      <w:r>
        <w:t>500%</w:t>
      </w:r>
      <w:r>
        <w:rPr>
          <w:spacing w:val="-12"/>
        </w:rPr>
        <w:t xml:space="preserve"> </w:t>
      </w:r>
      <w:r>
        <w:t>of</w:t>
      </w:r>
      <w:r>
        <w:rPr>
          <w:spacing w:val="-12"/>
        </w:rPr>
        <w:t xml:space="preserve"> </w:t>
      </w:r>
      <w:r>
        <w:t>the</w:t>
      </w:r>
      <w:r>
        <w:rPr>
          <w:spacing w:val="-13"/>
        </w:rPr>
        <w:t xml:space="preserve"> </w:t>
      </w:r>
      <w:proofErr w:type="spellStart"/>
      <w:r>
        <w:t>t</w:t>
      </w:r>
      <w:r>
        <w:rPr>
          <w:sz w:val="14"/>
        </w:rPr>
        <w:t>1</w:t>
      </w:r>
      <w:proofErr w:type="spellEnd"/>
      <w:r>
        <w:rPr>
          <w:sz w:val="14"/>
        </w:rPr>
        <w:t>/2</w:t>
      </w:r>
      <w:r>
        <w:rPr>
          <w:spacing w:val="5"/>
          <w:sz w:val="14"/>
        </w:rPr>
        <w:t xml:space="preserve"> </w:t>
      </w:r>
      <w:r>
        <w:t>of</w:t>
      </w:r>
      <w:r>
        <w:rPr>
          <w:spacing w:val="-10"/>
        </w:rPr>
        <w:t xml:space="preserve"> </w:t>
      </w:r>
      <w:proofErr w:type="spellStart"/>
      <w:r>
        <w:t>BTK</w:t>
      </w:r>
      <w:proofErr w:type="spellEnd"/>
      <w:r>
        <w:rPr>
          <w:spacing w:val="-13"/>
        </w:rPr>
        <w:t xml:space="preserve"> </w:t>
      </w:r>
      <w:r>
        <w:t>inactivation</w:t>
      </w:r>
      <w:r>
        <w:rPr>
          <w:spacing w:val="-11"/>
        </w:rPr>
        <w:t xml:space="preserve"> </w:t>
      </w:r>
      <w:r>
        <w:t>(17</w:t>
      </w:r>
      <w:r>
        <w:rPr>
          <w:spacing w:val="-11"/>
        </w:rPr>
        <w:t xml:space="preserve"> </w:t>
      </w:r>
      <w:r>
        <w:t>and</w:t>
      </w:r>
      <w:r>
        <w:rPr>
          <w:spacing w:val="-12"/>
        </w:rPr>
        <w:t xml:space="preserve"> </w:t>
      </w:r>
      <w:r>
        <w:t>11</w:t>
      </w:r>
      <w:r>
        <w:rPr>
          <w:spacing w:val="-13"/>
        </w:rPr>
        <w:t xml:space="preserve"> </w:t>
      </w:r>
      <w:r>
        <w:t xml:space="preserve">minutes, respectively, based on </w:t>
      </w:r>
      <w:proofErr w:type="spellStart"/>
      <w:r>
        <w:t>k</w:t>
      </w:r>
      <w:r>
        <w:rPr>
          <w:sz w:val="14"/>
        </w:rPr>
        <w:t>inact</w:t>
      </w:r>
      <w:proofErr w:type="spellEnd"/>
      <w:r>
        <w:t>).</w:t>
      </w:r>
    </w:p>
    <w:p w14:paraId="01E4F471" w14:textId="77777777" w:rsidR="00F0196F" w:rsidRDefault="00F0196F" w:rsidP="00DE6F0E">
      <w:r>
        <w:t>This</w:t>
      </w:r>
      <w:r>
        <w:rPr>
          <w:spacing w:val="-7"/>
        </w:rPr>
        <w:t xml:space="preserve"> </w:t>
      </w:r>
      <w:r>
        <w:t>indicates</w:t>
      </w:r>
      <w:r>
        <w:rPr>
          <w:spacing w:val="-4"/>
        </w:rPr>
        <w:t xml:space="preserve"> </w:t>
      </w:r>
      <w:r>
        <w:t>relevant</w:t>
      </w:r>
      <w:r>
        <w:rPr>
          <w:spacing w:val="-6"/>
        </w:rPr>
        <w:t xml:space="preserve"> </w:t>
      </w:r>
      <w:r>
        <w:t>covalent</w:t>
      </w:r>
      <w:r>
        <w:rPr>
          <w:spacing w:val="-6"/>
        </w:rPr>
        <w:t xml:space="preserve"> </w:t>
      </w:r>
      <w:proofErr w:type="spellStart"/>
      <w:r>
        <w:t>BTK</w:t>
      </w:r>
      <w:proofErr w:type="spellEnd"/>
      <w:r>
        <w:rPr>
          <w:spacing w:val="-8"/>
        </w:rPr>
        <w:t xml:space="preserve"> </w:t>
      </w:r>
      <w:r>
        <w:t>inhibition</w:t>
      </w:r>
      <w:r>
        <w:rPr>
          <w:spacing w:val="-6"/>
        </w:rPr>
        <w:t xml:space="preserve"> </w:t>
      </w:r>
      <w:r>
        <w:t>in</w:t>
      </w:r>
      <w:r>
        <w:rPr>
          <w:spacing w:val="-6"/>
        </w:rPr>
        <w:t xml:space="preserve"> </w:t>
      </w:r>
      <w:r>
        <w:t>CNS.</w:t>
      </w:r>
      <w:r>
        <w:rPr>
          <w:spacing w:val="-7"/>
        </w:rPr>
        <w:t xml:space="preserve"> </w:t>
      </w:r>
      <w:proofErr w:type="spellStart"/>
      <w:r>
        <w:t>Tolebrutinib</w:t>
      </w:r>
      <w:proofErr w:type="spellEnd"/>
      <w:r>
        <w:rPr>
          <w:spacing w:val="-6"/>
        </w:rPr>
        <w:t xml:space="preserve"> </w:t>
      </w:r>
      <w:r>
        <w:t>concentration</w:t>
      </w:r>
      <w:r>
        <w:rPr>
          <w:spacing w:val="-6"/>
        </w:rPr>
        <w:t xml:space="preserve"> </w:t>
      </w:r>
      <w:r>
        <w:t>also</w:t>
      </w:r>
      <w:r>
        <w:rPr>
          <w:spacing w:val="-5"/>
        </w:rPr>
        <w:t xml:space="preserve"> </w:t>
      </w:r>
      <w:r>
        <w:t xml:space="preserve">exceeded the </w:t>
      </w:r>
      <w:proofErr w:type="spellStart"/>
      <w:r>
        <w:t>IC</w:t>
      </w:r>
      <w:r>
        <w:rPr>
          <w:sz w:val="14"/>
        </w:rPr>
        <w:t>50</w:t>
      </w:r>
      <w:proofErr w:type="spellEnd"/>
      <w:r>
        <w:rPr>
          <w:spacing w:val="34"/>
          <w:sz w:val="14"/>
        </w:rPr>
        <w:t xml:space="preserve"> </w:t>
      </w:r>
      <w:r>
        <w:t>(</w:t>
      </w:r>
      <w:proofErr w:type="spellStart"/>
      <w:r>
        <w:t>0.3ng</w:t>
      </w:r>
      <w:proofErr w:type="spellEnd"/>
      <w:r>
        <w:t xml:space="preserve">/mL) for </w:t>
      </w:r>
      <w:proofErr w:type="spellStart"/>
      <w:r>
        <w:t>BTK</w:t>
      </w:r>
      <w:proofErr w:type="spellEnd"/>
      <w:r>
        <w:t xml:space="preserve"> occupancy in microglial cells.</w:t>
      </w:r>
    </w:p>
    <w:p w14:paraId="47824956" w14:textId="77777777" w:rsidR="00F0196F" w:rsidRDefault="00F0196F" w:rsidP="007928E6">
      <w:r>
        <w:t xml:space="preserve">Following single dose oral administration of 60 and </w:t>
      </w:r>
      <w:proofErr w:type="spellStart"/>
      <w:r>
        <w:t>120mg</w:t>
      </w:r>
      <w:proofErr w:type="spellEnd"/>
      <w:r>
        <w:t xml:space="preserve">, </w:t>
      </w:r>
      <w:proofErr w:type="spellStart"/>
      <w:r>
        <w:t>tolebrutinib</w:t>
      </w:r>
      <w:proofErr w:type="spellEnd"/>
      <w:r>
        <w:t xml:space="preserve"> and </w:t>
      </w:r>
      <w:proofErr w:type="spellStart"/>
      <w:r>
        <w:t>M2</w:t>
      </w:r>
      <w:proofErr w:type="spellEnd"/>
      <w:r>
        <w:t xml:space="preserve"> maximum observed concentrations in CSF increased with dose with no major deviation from dose proportionality.</w:t>
      </w:r>
    </w:p>
    <w:p w14:paraId="6C4445DD" w14:textId="77777777" w:rsidR="00F0196F" w:rsidRPr="005B1D46" w:rsidRDefault="00F0196F" w:rsidP="007928E6">
      <w:pPr>
        <w:pStyle w:val="Heading6"/>
      </w:pPr>
      <w:bookmarkStart w:id="59" w:name="Metabolism"/>
      <w:bookmarkEnd w:id="59"/>
      <w:r w:rsidRPr="005B1D46">
        <w:lastRenderedPageBreak/>
        <w:t>Metabolism</w:t>
      </w:r>
    </w:p>
    <w:p w14:paraId="123931BD" w14:textId="77777777" w:rsidR="00F0196F" w:rsidRPr="00A26C5C" w:rsidRDefault="00F0196F" w:rsidP="007928E6">
      <w:pPr>
        <w:pStyle w:val="Heading7"/>
      </w:pPr>
      <w:bookmarkStart w:id="60" w:name="Sites_of_metabolism_and_mechanisms_/_enz"/>
      <w:bookmarkEnd w:id="60"/>
      <w:r w:rsidRPr="00A26C5C">
        <w:t>Sites of metabolism and mechanisms / enzyme systems involved</w:t>
      </w:r>
    </w:p>
    <w:p w14:paraId="3735DC47" w14:textId="705070E0" w:rsidR="00F0196F" w:rsidRDefault="00F0196F" w:rsidP="007928E6">
      <w:r>
        <w:t>In</w:t>
      </w:r>
      <w:r>
        <w:rPr>
          <w:spacing w:val="-3"/>
        </w:rPr>
        <w:t xml:space="preserve"> </w:t>
      </w:r>
      <w:r>
        <w:t>total,</w:t>
      </w:r>
      <w:r>
        <w:rPr>
          <w:spacing w:val="-2"/>
        </w:rPr>
        <w:t xml:space="preserve"> </w:t>
      </w:r>
      <w:r w:rsidRPr="00245BC0">
        <w:t>21</w:t>
      </w:r>
      <w:r w:rsidRPr="00245BC0">
        <w:rPr>
          <w:spacing w:val="-2"/>
        </w:rPr>
        <w:t xml:space="preserve"> </w:t>
      </w:r>
      <w:proofErr w:type="gramStart"/>
      <w:r w:rsidR="00D23886" w:rsidRPr="00245BC0">
        <w:rPr>
          <w:spacing w:val="-2"/>
        </w:rPr>
        <w:t>P</w:t>
      </w:r>
      <w:r w:rsidRPr="00245BC0">
        <w:t>hase</w:t>
      </w:r>
      <w:proofErr w:type="gramEnd"/>
      <w:r w:rsidRPr="00245BC0">
        <w:rPr>
          <w:spacing w:val="-2"/>
        </w:rPr>
        <w:t xml:space="preserve"> </w:t>
      </w:r>
      <w:r w:rsidR="00245BC0">
        <w:t>1</w:t>
      </w:r>
      <w:r w:rsidRPr="00245BC0">
        <w:rPr>
          <w:spacing w:val="-2"/>
        </w:rPr>
        <w:t xml:space="preserve"> </w:t>
      </w:r>
      <w:r w:rsidRPr="00245BC0">
        <w:t>and</w:t>
      </w:r>
      <w:r w:rsidRPr="00245BC0">
        <w:rPr>
          <w:spacing w:val="-2"/>
        </w:rPr>
        <w:t xml:space="preserve"> </w:t>
      </w:r>
      <w:r w:rsidRPr="00245BC0">
        <w:t xml:space="preserve">4 </w:t>
      </w:r>
      <w:r w:rsidR="00245BC0" w:rsidRPr="00245BC0">
        <w:t>P</w:t>
      </w:r>
      <w:r w:rsidRPr="00245BC0">
        <w:t>hase</w:t>
      </w:r>
      <w:r>
        <w:rPr>
          <w:spacing w:val="-2"/>
        </w:rPr>
        <w:t xml:space="preserve"> </w:t>
      </w:r>
      <w:r w:rsidR="00245BC0">
        <w:t xml:space="preserve">2 </w:t>
      </w:r>
      <w:r>
        <w:t>metabolites</w:t>
      </w:r>
      <w:r>
        <w:rPr>
          <w:spacing w:val="-1"/>
        </w:rPr>
        <w:t xml:space="preserve"> </w:t>
      </w:r>
      <w:r>
        <w:t>of</w:t>
      </w:r>
      <w:r>
        <w:rPr>
          <w:spacing w:val="-2"/>
        </w:rPr>
        <w:t xml:space="preserve"> </w:t>
      </w:r>
      <w:proofErr w:type="spellStart"/>
      <w:r>
        <w:t>tolebrutinib</w:t>
      </w:r>
      <w:proofErr w:type="spellEnd"/>
      <w:r>
        <w:rPr>
          <w:spacing w:val="-3"/>
        </w:rPr>
        <w:t xml:space="preserve"> </w:t>
      </w:r>
      <w:r>
        <w:t>were</w:t>
      </w:r>
      <w:r>
        <w:rPr>
          <w:spacing w:val="-2"/>
        </w:rPr>
        <w:t xml:space="preserve"> </w:t>
      </w:r>
      <w:r>
        <w:t>fully</w:t>
      </w:r>
      <w:r>
        <w:rPr>
          <w:spacing w:val="-3"/>
        </w:rPr>
        <w:t xml:space="preserve"> </w:t>
      </w:r>
      <w:r>
        <w:t>or</w:t>
      </w:r>
      <w:r>
        <w:rPr>
          <w:spacing w:val="-2"/>
        </w:rPr>
        <w:t xml:space="preserve"> </w:t>
      </w:r>
      <w:r>
        <w:t>partially</w:t>
      </w:r>
      <w:r>
        <w:rPr>
          <w:spacing w:val="-3"/>
        </w:rPr>
        <w:t xml:space="preserve"> </w:t>
      </w:r>
      <w:r>
        <w:t>elucidated</w:t>
      </w:r>
      <w:r>
        <w:rPr>
          <w:spacing w:val="-2"/>
        </w:rPr>
        <w:t xml:space="preserve"> </w:t>
      </w:r>
      <w:r>
        <w:t xml:space="preserve">in plasma, urine, and faeces. All metabolites observed </w:t>
      </w:r>
      <w:r>
        <w:rPr>
          <w:i/>
        </w:rPr>
        <w:t xml:space="preserve">in vivo </w:t>
      </w:r>
      <w:r>
        <w:t xml:space="preserve">in humans were not all observed </w:t>
      </w:r>
      <w:r>
        <w:rPr>
          <w:i/>
        </w:rPr>
        <w:t xml:space="preserve">in vitro </w:t>
      </w:r>
      <w:r>
        <w:t>in liver microsomes/hepatocytes.</w:t>
      </w:r>
    </w:p>
    <w:p w14:paraId="2850679C" w14:textId="77777777" w:rsidR="00F0196F" w:rsidRDefault="00F0196F" w:rsidP="007928E6">
      <w:r>
        <w:t xml:space="preserve">After a single </w:t>
      </w:r>
      <w:proofErr w:type="spellStart"/>
      <w:r>
        <w:t>60mg</w:t>
      </w:r>
      <w:proofErr w:type="spellEnd"/>
      <w:r>
        <w:t xml:space="preserve"> oral dose of [</w:t>
      </w:r>
      <w:r>
        <w:rPr>
          <w:position w:val="5"/>
          <w:sz w:val="14"/>
        </w:rPr>
        <w:t>14</w:t>
      </w:r>
      <w:r>
        <w:t>C]-</w:t>
      </w:r>
      <w:proofErr w:type="spellStart"/>
      <w:r>
        <w:t>tolebrutinib</w:t>
      </w:r>
      <w:proofErr w:type="spellEnd"/>
      <w:r>
        <w:t xml:space="preserve"> to healthy participants (</w:t>
      </w:r>
      <w:proofErr w:type="spellStart"/>
      <w:r>
        <w:t>BEX16018</w:t>
      </w:r>
      <w:proofErr w:type="spellEnd"/>
      <w:r>
        <w:t>), extensively</w:t>
      </w:r>
      <w:r>
        <w:rPr>
          <w:spacing w:val="-4"/>
        </w:rPr>
        <w:t xml:space="preserve"> </w:t>
      </w:r>
      <w:r>
        <w:t>metabolized</w:t>
      </w:r>
      <w:r>
        <w:rPr>
          <w:spacing w:val="-1"/>
        </w:rPr>
        <w:t xml:space="preserve"> </w:t>
      </w:r>
      <w:r>
        <w:t>to numerous metabolites. 19 metabolites were identified</w:t>
      </w:r>
      <w:r>
        <w:rPr>
          <w:spacing w:val="-1"/>
        </w:rPr>
        <w:t xml:space="preserve"> </w:t>
      </w:r>
      <w:r>
        <w:t>in</w:t>
      </w:r>
      <w:r>
        <w:rPr>
          <w:spacing w:val="-1"/>
        </w:rPr>
        <w:t xml:space="preserve"> </w:t>
      </w:r>
      <w:r>
        <w:t>plasma and were primarily excreted in faeces (</w:t>
      </w:r>
      <w:proofErr w:type="spellStart"/>
      <w:r>
        <w:t>MEH0099</w:t>
      </w:r>
      <w:proofErr w:type="spellEnd"/>
      <w:r>
        <w:t>). The PK profile of total radioactivity in plasma is characterized by a rapid elimination of parent drug and metabolites while a portion of radioactivity, covalently bound to plasma proteins, is slowly eliminated. Almost all radioactivity is eliminated from the body within one week as recovery of administered radioactivity is nearly complete (&gt; 90%) by this time.</w:t>
      </w:r>
    </w:p>
    <w:p w14:paraId="2FA3A104" w14:textId="77777777" w:rsidR="00F0196F" w:rsidRDefault="00F0196F" w:rsidP="007928E6">
      <w:r>
        <w:t xml:space="preserve">The observed covalent binding in plasma can be attributed to </w:t>
      </w:r>
      <w:proofErr w:type="spellStart"/>
      <w:r>
        <w:t>tolebrutinib</w:t>
      </w:r>
      <w:proofErr w:type="spellEnd"/>
      <w:r>
        <w:t xml:space="preserve"> and metabolites bearing the intact acryloyl moiety, which can be formed via first-pass gut or liver metabolism.</w:t>
      </w:r>
    </w:p>
    <w:p w14:paraId="2B0B3AD7" w14:textId="7D160FB1" w:rsidR="00F0196F" w:rsidRDefault="00F0196F" w:rsidP="007928E6">
      <w:r>
        <w:t xml:space="preserve">Based on an </w:t>
      </w:r>
      <w:r>
        <w:rPr>
          <w:i/>
        </w:rPr>
        <w:t xml:space="preserve">in vitro </w:t>
      </w:r>
      <w:r>
        <w:t xml:space="preserve">experiment in human hepatocytes, </w:t>
      </w:r>
      <w:proofErr w:type="spellStart"/>
      <w:r>
        <w:t>tolebrutinib</w:t>
      </w:r>
      <w:proofErr w:type="spellEnd"/>
      <w:r>
        <w:t xml:space="preserve"> is mainly metabolized by </w:t>
      </w:r>
      <w:proofErr w:type="spellStart"/>
      <w:r>
        <w:t>CYP3A4</w:t>
      </w:r>
      <w:proofErr w:type="spellEnd"/>
      <w:r>
        <w:t xml:space="preserve"> (</w:t>
      </w:r>
      <w:proofErr w:type="spellStart"/>
      <w:r>
        <w:t>f</w:t>
      </w:r>
      <w:r>
        <w:rPr>
          <w:sz w:val="14"/>
        </w:rPr>
        <w:t>m</w:t>
      </w:r>
      <w:proofErr w:type="spellEnd"/>
      <w:r>
        <w:rPr>
          <w:spacing w:val="36"/>
          <w:sz w:val="14"/>
        </w:rPr>
        <w:t xml:space="preserve"> </w:t>
      </w:r>
      <w:r>
        <w:t xml:space="preserve">= 38%) and </w:t>
      </w:r>
      <w:proofErr w:type="spellStart"/>
      <w:r>
        <w:t>CYP2C8</w:t>
      </w:r>
      <w:proofErr w:type="spellEnd"/>
      <w:r>
        <w:t xml:space="preserve"> (</w:t>
      </w:r>
      <w:proofErr w:type="spellStart"/>
      <w:r>
        <w:t>f</w:t>
      </w:r>
      <w:r>
        <w:rPr>
          <w:sz w:val="14"/>
        </w:rPr>
        <w:t>m</w:t>
      </w:r>
      <w:proofErr w:type="spellEnd"/>
      <w:r>
        <w:rPr>
          <w:spacing w:val="36"/>
          <w:sz w:val="14"/>
        </w:rPr>
        <w:t xml:space="preserve"> </w:t>
      </w:r>
      <w:r>
        <w:t xml:space="preserve">= 34%), and to a lesser extent by </w:t>
      </w:r>
      <w:proofErr w:type="spellStart"/>
      <w:r>
        <w:t>CYP2D6</w:t>
      </w:r>
      <w:proofErr w:type="spellEnd"/>
      <w:r>
        <w:t xml:space="preserve"> (</w:t>
      </w:r>
      <w:proofErr w:type="spellStart"/>
      <w:r>
        <w:t>f</w:t>
      </w:r>
      <w:r>
        <w:rPr>
          <w:sz w:val="14"/>
        </w:rPr>
        <w:t>m</w:t>
      </w:r>
      <w:proofErr w:type="spellEnd"/>
      <w:r>
        <w:rPr>
          <w:spacing w:val="36"/>
          <w:sz w:val="14"/>
        </w:rPr>
        <w:t xml:space="preserve"> </w:t>
      </w:r>
      <w:r>
        <w:t xml:space="preserve">= 9%), and </w:t>
      </w:r>
      <w:proofErr w:type="spellStart"/>
      <w:r>
        <w:t>CYP2J2</w:t>
      </w:r>
      <w:proofErr w:type="spellEnd"/>
      <w:r>
        <w:t xml:space="preserve"> (</w:t>
      </w:r>
      <w:proofErr w:type="spellStart"/>
      <w:r>
        <w:t>f</w:t>
      </w:r>
      <w:r>
        <w:rPr>
          <w:sz w:val="14"/>
        </w:rPr>
        <w:t>m</w:t>
      </w:r>
      <w:proofErr w:type="spellEnd"/>
      <w:r>
        <w:rPr>
          <w:spacing w:val="40"/>
          <w:sz w:val="14"/>
        </w:rPr>
        <w:t xml:space="preserve"> </w:t>
      </w:r>
      <w:r>
        <w:t>= 19%) (</w:t>
      </w:r>
      <w:proofErr w:type="spellStart"/>
      <w:r>
        <w:t>MIH0967</w:t>
      </w:r>
      <w:proofErr w:type="spellEnd"/>
      <w:r>
        <w:t>).</w:t>
      </w:r>
    </w:p>
    <w:p w14:paraId="08B3A983" w14:textId="77777777" w:rsidR="00F0196F" w:rsidRDefault="00F0196F" w:rsidP="00AB5B22">
      <w:r>
        <w:rPr>
          <w:i/>
        </w:rPr>
        <w:t xml:space="preserve">In vitro, </w:t>
      </w:r>
      <w:proofErr w:type="spellStart"/>
      <w:r>
        <w:t>M2</w:t>
      </w:r>
      <w:proofErr w:type="spellEnd"/>
      <w:r>
        <w:t xml:space="preserve"> is formed from </w:t>
      </w:r>
      <w:proofErr w:type="spellStart"/>
      <w:r>
        <w:t>tolebrutinib</w:t>
      </w:r>
      <w:proofErr w:type="spellEnd"/>
      <w:r>
        <w:t xml:space="preserve"> exclusively by </w:t>
      </w:r>
      <w:proofErr w:type="spellStart"/>
      <w:r>
        <w:t>CYP2C8</w:t>
      </w:r>
      <w:proofErr w:type="spellEnd"/>
      <w:r>
        <w:t xml:space="preserve"> (</w:t>
      </w:r>
      <w:proofErr w:type="spellStart"/>
      <w:r>
        <w:t>MIV0736</w:t>
      </w:r>
      <w:proofErr w:type="spellEnd"/>
      <w:r>
        <w:t xml:space="preserve">) and is mainly metabolized by </w:t>
      </w:r>
      <w:proofErr w:type="spellStart"/>
      <w:r>
        <w:t>CYP3A4</w:t>
      </w:r>
      <w:proofErr w:type="spellEnd"/>
      <w:r>
        <w:t xml:space="preserve">/5 (66% to 79%) and to a lesser extent by </w:t>
      </w:r>
      <w:proofErr w:type="spellStart"/>
      <w:r>
        <w:t>CYP2D6</w:t>
      </w:r>
      <w:proofErr w:type="spellEnd"/>
      <w:r>
        <w:t xml:space="preserve"> and </w:t>
      </w:r>
      <w:proofErr w:type="spellStart"/>
      <w:r>
        <w:t>CYP2J2</w:t>
      </w:r>
      <w:proofErr w:type="spellEnd"/>
      <w:r>
        <w:t xml:space="preserve"> </w:t>
      </w:r>
      <w:r>
        <w:rPr>
          <w:spacing w:val="-2"/>
        </w:rPr>
        <w:t>(</w:t>
      </w:r>
      <w:proofErr w:type="spellStart"/>
      <w:r>
        <w:rPr>
          <w:spacing w:val="-2"/>
        </w:rPr>
        <w:t>ECH0043</w:t>
      </w:r>
      <w:proofErr w:type="spellEnd"/>
      <w:r>
        <w:rPr>
          <w:spacing w:val="-2"/>
        </w:rPr>
        <w:t>).</w:t>
      </w:r>
    </w:p>
    <w:p w14:paraId="6743A6D7" w14:textId="267F4628" w:rsidR="00F0196F" w:rsidRDefault="00F0196F" w:rsidP="007928E6">
      <w:r>
        <w:t>DDI</w:t>
      </w:r>
      <w:r>
        <w:rPr>
          <w:spacing w:val="-10"/>
        </w:rPr>
        <w:t xml:space="preserve"> </w:t>
      </w:r>
      <w:r>
        <w:t>studies</w:t>
      </w:r>
      <w:r>
        <w:rPr>
          <w:spacing w:val="-7"/>
        </w:rPr>
        <w:t xml:space="preserve"> </w:t>
      </w:r>
      <w:r>
        <w:t>(</w:t>
      </w:r>
      <w:proofErr w:type="spellStart"/>
      <w:r>
        <w:t>INT16835</w:t>
      </w:r>
      <w:proofErr w:type="spellEnd"/>
      <w:r>
        <w:rPr>
          <w:spacing w:val="-8"/>
        </w:rPr>
        <w:t xml:space="preserve"> </w:t>
      </w:r>
      <w:r>
        <w:t>and</w:t>
      </w:r>
      <w:r>
        <w:rPr>
          <w:spacing w:val="-8"/>
        </w:rPr>
        <w:t xml:space="preserve"> </w:t>
      </w:r>
      <w:proofErr w:type="spellStart"/>
      <w:r>
        <w:t>INT16726</w:t>
      </w:r>
      <w:proofErr w:type="spellEnd"/>
      <w:r>
        <w:t>)</w:t>
      </w:r>
      <w:r>
        <w:rPr>
          <w:spacing w:val="-10"/>
        </w:rPr>
        <w:t xml:space="preserve"> </w:t>
      </w:r>
      <w:r>
        <w:t>in</w:t>
      </w:r>
      <w:r>
        <w:rPr>
          <w:spacing w:val="-9"/>
        </w:rPr>
        <w:t xml:space="preserve"> </w:t>
      </w:r>
      <w:r>
        <w:t>human</w:t>
      </w:r>
      <w:r>
        <w:rPr>
          <w:spacing w:val="-9"/>
        </w:rPr>
        <w:t xml:space="preserve"> </w:t>
      </w:r>
      <w:r>
        <w:t>were</w:t>
      </w:r>
      <w:r>
        <w:rPr>
          <w:spacing w:val="-7"/>
        </w:rPr>
        <w:t xml:space="preserve"> </w:t>
      </w:r>
      <w:r>
        <w:t>conducted</w:t>
      </w:r>
      <w:r>
        <w:rPr>
          <w:spacing w:val="-8"/>
        </w:rPr>
        <w:t xml:space="preserve"> </w:t>
      </w:r>
      <w:r>
        <w:t>to</w:t>
      </w:r>
      <w:r>
        <w:rPr>
          <w:spacing w:val="-10"/>
        </w:rPr>
        <w:t xml:space="preserve"> </w:t>
      </w:r>
      <w:r>
        <w:t>assess</w:t>
      </w:r>
      <w:r>
        <w:rPr>
          <w:spacing w:val="-7"/>
        </w:rPr>
        <w:t xml:space="preserve"> </w:t>
      </w:r>
      <w:r>
        <w:t>the</w:t>
      </w:r>
      <w:r>
        <w:rPr>
          <w:spacing w:val="-10"/>
        </w:rPr>
        <w:t xml:space="preserve"> </w:t>
      </w:r>
      <w:r>
        <w:t>effects</w:t>
      </w:r>
      <w:r>
        <w:rPr>
          <w:spacing w:val="-9"/>
        </w:rPr>
        <w:t xml:space="preserve"> </w:t>
      </w:r>
      <w:r>
        <w:t>of</w:t>
      </w:r>
      <w:r>
        <w:rPr>
          <w:spacing w:val="-10"/>
        </w:rPr>
        <w:t xml:space="preserve"> </w:t>
      </w:r>
      <w:r>
        <w:t>a</w:t>
      </w:r>
      <w:r>
        <w:rPr>
          <w:spacing w:val="-8"/>
        </w:rPr>
        <w:t xml:space="preserve"> </w:t>
      </w:r>
      <w:r>
        <w:t xml:space="preserve">potent </w:t>
      </w:r>
      <w:proofErr w:type="spellStart"/>
      <w:r>
        <w:t>CYP3A4</w:t>
      </w:r>
      <w:proofErr w:type="spellEnd"/>
      <w:r>
        <w:t xml:space="preserve"> inhibitor (itraconazole), a potent </w:t>
      </w:r>
      <w:proofErr w:type="spellStart"/>
      <w:r>
        <w:t>CYP2C8</w:t>
      </w:r>
      <w:proofErr w:type="spellEnd"/>
      <w:r>
        <w:t xml:space="preserve"> inhibitor (gemfibrozil), and a potent</w:t>
      </w:r>
      <w:r w:rsidR="00F4405C">
        <w:t xml:space="preserve"> </w:t>
      </w:r>
      <w:proofErr w:type="spellStart"/>
      <w:r>
        <w:t>CYPs</w:t>
      </w:r>
      <w:proofErr w:type="spellEnd"/>
      <w:r>
        <w:rPr>
          <w:spacing w:val="-13"/>
        </w:rPr>
        <w:t xml:space="preserve"> </w:t>
      </w:r>
      <w:r>
        <w:t>inducer</w:t>
      </w:r>
      <w:r>
        <w:rPr>
          <w:spacing w:val="-12"/>
        </w:rPr>
        <w:t xml:space="preserve"> </w:t>
      </w:r>
      <w:r>
        <w:t>(rifampicin)</w:t>
      </w:r>
      <w:r>
        <w:rPr>
          <w:spacing w:val="-12"/>
        </w:rPr>
        <w:t xml:space="preserve"> </w:t>
      </w:r>
      <w:r>
        <w:t>on</w:t>
      </w:r>
      <w:r>
        <w:rPr>
          <w:spacing w:val="-12"/>
        </w:rPr>
        <w:t xml:space="preserve"> </w:t>
      </w:r>
      <w:proofErr w:type="spellStart"/>
      <w:r>
        <w:t>tolebrutinib</w:t>
      </w:r>
      <w:proofErr w:type="spellEnd"/>
      <w:r>
        <w:rPr>
          <w:spacing w:val="-12"/>
        </w:rPr>
        <w:t xml:space="preserve"> </w:t>
      </w:r>
      <w:r>
        <w:t>and</w:t>
      </w:r>
      <w:r>
        <w:rPr>
          <w:spacing w:val="-12"/>
        </w:rPr>
        <w:t xml:space="preserve"> </w:t>
      </w:r>
      <w:proofErr w:type="spellStart"/>
      <w:r>
        <w:t>M2</w:t>
      </w:r>
      <w:proofErr w:type="spellEnd"/>
      <w:r>
        <w:rPr>
          <w:spacing w:val="-12"/>
        </w:rPr>
        <w:t xml:space="preserve"> </w:t>
      </w:r>
      <w:r>
        <w:t>plasma</w:t>
      </w:r>
      <w:r>
        <w:rPr>
          <w:spacing w:val="-11"/>
        </w:rPr>
        <w:t xml:space="preserve"> </w:t>
      </w:r>
      <w:r>
        <w:t>exposures.</w:t>
      </w:r>
      <w:r>
        <w:rPr>
          <w:spacing w:val="-11"/>
        </w:rPr>
        <w:t xml:space="preserve"> </w:t>
      </w:r>
      <w:r>
        <w:t>Based</w:t>
      </w:r>
      <w:r>
        <w:rPr>
          <w:spacing w:val="-12"/>
        </w:rPr>
        <w:t xml:space="preserve"> </w:t>
      </w:r>
      <w:r>
        <w:t>on</w:t>
      </w:r>
      <w:r>
        <w:rPr>
          <w:spacing w:val="-13"/>
        </w:rPr>
        <w:t xml:space="preserve"> </w:t>
      </w:r>
      <w:r>
        <w:t>the</w:t>
      </w:r>
      <w:r>
        <w:rPr>
          <w:spacing w:val="-10"/>
        </w:rPr>
        <w:t xml:space="preserve"> </w:t>
      </w:r>
      <w:r>
        <w:t>results</w:t>
      </w:r>
      <w:r>
        <w:rPr>
          <w:spacing w:val="-10"/>
        </w:rPr>
        <w:t xml:space="preserve"> </w:t>
      </w:r>
      <w:r>
        <w:t>of</w:t>
      </w:r>
      <w:r>
        <w:rPr>
          <w:spacing w:val="-11"/>
        </w:rPr>
        <w:t xml:space="preserve"> </w:t>
      </w:r>
      <w:r>
        <w:t xml:space="preserve">these </w:t>
      </w:r>
      <w:r>
        <w:rPr>
          <w:position w:val="2"/>
        </w:rPr>
        <w:t>PK</w:t>
      </w:r>
      <w:r>
        <w:rPr>
          <w:spacing w:val="74"/>
          <w:position w:val="2"/>
        </w:rPr>
        <w:t xml:space="preserve"> </w:t>
      </w:r>
      <w:r>
        <w:rPr>
          <w:position w:val="2"/>
        </w:rPr>
        <w:t>interaction</w:t>
      </w:r>
      <w:r>
        <w:rPr>
          <w:spacing w:val="74"/>
          <w:position w:val="2"/>
        </w:rPr>
        <w:t xml:space="preserve"> </w:t>
      </w:r>
      <w:r>
        <w:rPr>
          <w:position w:val="2"/>
        </w:rPr>
        <w:t>assessments,</w:t>
      </w:r>
      <w:r>
        <w:rPr>
          <w:spacing w:val="75"/>
          <w:position w:val="2"/>
        </w:rPr>
        <w:t xml:space="preserve"> </w:t>
      </w:r>
      <w:r>
        <w:rPr>
          <w:i/>
          <w:position w:val="2"/>
        </w:rPr>
        <w:t>in</w:t>
      </w:r>
      <w:r>
        <w:rPr>
          <w:i/>
          <w:spacing w:val="74"/>
          <w:position w:val="2"/>
        </w:rPr>
        <w:t xml:space="preserve"> </w:t>
      </w:r>
      <w:r>
        <w:rPr>
          <w:i/>
          <w:position w:val="2"/>
        </w:rPr>
        <w:t>vivo</w:t>
      </w:r>
      <w:r>
        <w:rPr>
          <w:i/>
          <w:spacing w:val="75"/>
          <w:position w:val="2"/>
        </w:rPr>
        <w:t xml:space="preserve"> </w:t>
      </w:r>
      <w:r>
        <w:rPr>
          <w:position w:val="2"/>
        </w:rPr>
        <w:t>f</w:t>
      </w:r>
      <w:r>
        <w:rPr>
          <w:sz w:val="14"/>
        </w:rPr>
        <w:t>m</w:t>
      </w:r>
      <w:r>
        <w:rPr>
          <w:spacing w:val="76"/>
          <w:w w:val="150"/>
          <w:sz w:val="14"/>
        </w:rPr>
        <w:t xml:space="preserve"> </w:t>
      </w:r>
      <w:r>
        <w:rPr>
          <w:position w:val="2"/>
        </w:rPr>
        <w:t>for</w:t>
      </w:r>
      <w:r>
        <w:rPr>
          <w:spacing w:val="74"/>
          <w:position w:val="2"/>
        </w:rPr>
        <w:t xml:space="preserve"> </w:t>
      </w:r>
      <w:proofErr w:type="spellStart"/>
      <w:r>
        <w:rPr>
          <w:position w:val="2"/>
        </w:rPr>
        <w:t>tolebrutinib</w:t>
      </w:r>
      <w:proofErr w:type="spellEnd"/>
      <w:r>
        <w:rPr>
          <w:spacing w:val="73"/>
          <w:position w:val="2"/>
        </w:rPr>
        <w:t xml:space="preserve"> </w:t>
      </w:r>
      <w:r>
        <w:rPr>
          <w:position w:val="2"/>
        </w:rPr>
        <w:t>metabolism</w:t>
      </w:r>
      <w:r>
        <w:rPr>
          <w:spacing w:val="75"/>
          <w:position w:val="2"/>
        </w:rPr>
        <w:t xml:space="preserve"> </w:t>
      </w:r>
      <w:r>
        <w:rPr>
          <w:position w:val="2"/>
        </w:rPr>
        <w:t>was</w:t>
      </w:r>
      <w:r>
        <w:rPr>
          <w:spacing w:val="75"/>
          <w:position w:val="2"/>
        </w:rPr>
        <w:t xml:space="preserve"> </w:t>
      </w:r>
      <w:r>
        <w:rPr>
          <w:position w:val="2"/>
        </w:rPr>
        <w:t>estimated</w:t>
      </w:r>
      <w:r>
        <w:rPr>
          <w:spacing w:val="74"/>
          <w:position w:val="2"/>
        </w:rPr>
        <w:t xml:space="preserve"> </w:t>
      </w:r>
      <w:r>
        <w:rPr>
          <w:position w:val="2"/>
        </w:rPr>
        <w:t>to</w:t>
      </w:r>
      <w:r>
        <w:rPr>
          <w:spacing w:val="75"/>
          <w:position w:val="2"/>
        </w:rPr>
        <w:t xml:space="preserve"> </w:t>
      </w:r>
      <w:r>
        <w:rPr>
          <w:spacing w:val="-5"/>
          <w:position w:val="2"/>
        </w:rPr>
        <w:t>be</w:t>
      </w:r>
      <w:r w:rsidR="007928E6">
        <w:rPr>
          <w:spacing w:val="-5"/>
          <w:position w:val="2"/>
        </w:rPr>
        <w:t xml:space="preserve"> </w:t>
      </w:r>
      <w:r>
        <w:rPr>
          <w:position w:val="2"/>
        </w:rPr>
        <w:t xml:space="preserve">&gt; 90% for </w:t>
      </w:r>
      <w:proofErr w:type="spellStart"/>
      <w:r>
        <w:rPr>
          <w:position w:val="2"/>
        </w:rPr>
        <w:t>CYP2C8</w:t>
      </w:r>
      <w:proofErr w:type="spellEnd"/>
      <w:r>
        <w:rPr>
          <w:position w:val="2"/>
        </w:rPr>
        <w:t xml:space="preserve"> and the remaining for </w:t>
      </w:r>
      <w:proofErr w:type="spellStart"/>
      <w:r>
        <w:rPr>
          <w:position w:val="2"/>
        </w:rPr>
        <w:t>CYP3A4</w:t>
      </w:r>
      <w:proofErr w:type="spellEnd"/>
      <w:r>
        <w:rPr>
          <w:position w:val="2"/>
        </w:rPr>
        <w:t>, and the f</w:t>
      </w:r>
      <w:r>
        <w:rPr>
          <w:sz w:val="14"/>
        </w:rPr>
        <w:t>m</w:t>
      </w:r>
      <w:r>
        <w:rPr>
          <w:spacing w:val="31"/>
          <w:sz w:val="14"/>
        </w:rPr>
        <w:t xml:space="preserve"> </w:t>
      </w:r>
      <w:r>
        <w:rPr>
          <w:position w:val="2"/>
        </w:rPr>
        <w:t xml:space="preserve">of </w:t>
      </w:r>
      <w:proofErr w:type="spellStart"/>
      <w:r>
        <w:rPr>
          <w:position w:val="2"/>
        </w:rPr>
        <w:t>M2</w:t>
      </w:r>
      <w:proofErr w:type="spellEnd"/>
      <w:r>
        <w:rPr>
          <w:position w:val="2"/>
        </w:rPr>
        <w:t xml:space="preserve"> was refined to be 25% for </w:t>
      </w:r>
      <w:proofErr w:type="spellStart"/>
      <w:r>
        <w:t>CYP3A4</w:t>
      </w:r>
      <w:proofErr w:type="spellEnd"/>
      <w:r>
        <w:t>/5 (</w:t>
      </w:r>
      <w:proofErr w:type="spellStart"/>
      <w:r>
        <w:t>PBM0102</w:t>
      </w:r>
      <w:proofErr w:type="spellEnd"/>
      <w:r w:rsidR="00166E39">
        <w:t>)</w:t>
      </w:r>
      <w:r>
        <w:t>.</w:t>
      </w:r>
    </w:p>
    <w:p w14:paraId="296467D0" w14:textId="77777777" w:rsidR="00F0196F" w:rsidRPr="00C248F4" w:rsidRDefault="00F0196F" w:rsidP="007928E6">
      <w:pPr>
        <w:pStyle w:val="Heading7"/>
        <w:rPr>
          <w:i/>
        </w:rPr>
      </w:pPr>
      <w:bookmarkStart w:id="61" w:name="Metabolites_identified_in_humans:_active"/>
      <w:bookmarkEnd w:id="61"/>
      <w:r w:rsidRPr="00A26C5C">
        <w:t xml:space="preserve">Metabolites identified in humans: active and other – </w:t>
      </w:r>
      <w:r w:rsidRPr="00C248F4">
        <w:rPr>
          <w:i/>
        </w:rPr>
        <w:t>In vivo</w:t>
      </w:r>
    </w:p>
    <w:p w14:paraId="0BEF6B03" w14:textId="77777777" w:rsidR="00F0196F" w:rsidRDefault="00F0196F" w:rsidP="007928E6">
      <w:proofErr w:type="spellStart"/>
      <w:r>
        <w:t>Tolebrutinib</w:t>
      </w:r>
      <w:proofErr w:type="spellEnd"/>
      <w:r>
        <w:t xml:space="preserve"> was more metabolized in human microsomes and hepatocytes </w:t>
      </w:r>
      <w:r>
        <w:rPr>
          <w:i/>
        </w:rPr>
        <w:t xml:space="preserve">in vitro </w:t>
      </w:r>
      <w:r>
        <w:t>than in the animal species investigated, with certain metabolites (</w:t>
      </w:r>
      <w:proofErr w:type="spellStart"/>
      <w:r>
        <w:t>M13</w:t>
      </w:r>
      <w:proofErr w:type="spellEnd"/>
      <w:r>
        <w:t xml:space="preserve">, </w:t>
      </w:r>
      <w:proofErr w:type="spellStart"/>
      <w:r>
        <w:t>M18</w:t>
      </w:r>
      <w:proofErr w:type="spellEnd"/>
      <w:r>
        <w:t xml:space="preserve">, </w:t>
      </w:r>
      <w:proofErr w:type="spellStart"/>
      <w:r>
        <w:t>M17</w:t>
      </w:r>
      <w:proofErr w:type="spellEnd"/>
      <w:r>
        <w:t xml:space="preserve">, and </w:t>
      </w:r>
      <w:proofErr w:type="spellStart"/>
      <w:r>
        <w:t>M15</w:t>
      </w:r>
      <w:proofErr w:type="spellEnd"/>
      <w:r>
        <w:t>) uniquely observed in human and not in animal models (</w:t>
      </w:r>
      <w:proofErr w:type="spellStart"/>
      <w:r>
        <w:t>MIV0736</w:t>
      </w:r>
      <w:proofErr w:type="spellEnd"/>
      <w:r>
        <w:t>).</w:t>
      </w:r>
    </w:p>
    <w:p w14:paraId="08437184" w14:textId="52729075" w:rsidR="00A601CD" w:rsidRDefault="00F0196F" w:rsidP="007928E6">
      <w:pPr>
        <w:rPr>
          <w:rFonts w:ascii="Arial" w:eastAsia="Times New Roman" w:hAnsi="Arial" w:cs="Times New Roman"/>
          <w:b/>
          <w:bCs/>
          <w:i/>
          <w:color w:val="001871"/>
          <w:szCs w:val="22"/>
        </w:rPr>
      </w:pPr>
      <w:r>
        <w:t xml:space="preserve">Among these metabolites, only </w:t>
      </w:r>
      <w:proofErr w:type="spellStart"/>
      <w:r>
        <w:t>M2</w:t>
      </w:r>
      <w:proofErr w:type="spellEnd"/>
      <w:r>
        <w:t xml:space="preserve"> is pharmacologically active on </w:t>
      </w:r>
      <w:proofErr w:type="spellStart"/>
      <w:r>
        <w:t>BTK</w:t>
      </w:r>
      <w:proofErr w:type="spellEnd"/>
      <w:r>
        <w:t xml:space="preserve"> and contributes to the pharmacological activity </w:t>
      </w:r>
      <w:r>
        <w:rPr>
          <w:i/>
        </w:rPr>
        <w:t>in vivo</w:t>
      </w:r>
      <w:r>
        <w:t xml:space="preserve">. </w:t>
      </w:r>
      <w:proofErr w:type="spellStart"/>
      <w:r>
        <w:t>M2</w:t>
      </w:r>
      <w:proofErr w:type="spellEnd"/>
      <w:r>
        <w:t xml:space="preserve"> is an irreversible </w:t>
      </w:r>
      <w:proofErr w:type="spellStart"/>
      <w:r>
        <w:t>BTK</w:t>
      </w:r>
      <w:proofErr w:type="spellEnd"/>
      <w:r>
        <w:t xml:space="preserve"> inhibitor, with a potential of covalent binding that is approximately 62% of that of </w:t>
      </w:r>
      <w:proofErr w:type="spellStart"/>
      <w:r>
        <w:t>tolebrutinib</w:t>
      </w:r>
      <w:proofErr w:type="spellEnd"/>
      <w:r>
        <w:t>.</w:t>
      </w:r>
      <w:r w:rsidR="00EB36A4">
        <w:t xml:space="preserve"> </w:t>
      </w:r>
      <w:bookmarkStart w:id="62" w:name="Excretion"/>
      <w:bookmarkEnd w:id="62"/>
    </w:p>
    <w:p w14:paraId="56DB109E" w14:textId="4B11E322" w:rsidR="00F0196F" w:rsidRPr="00A26C5C" w:rsidRDefault="00F0196F" w:rsidP="007928E6">
      <w:pPr>
        <w:pStyle w:val="Heading6"/>
      </w:pPr>
      <w:r w:rsidRPr="00A26C5C">
        <w:t>Excretion</w:t>
      </w:r>
    </w:p>
    <w:p w14:paraId="2D195717" w14:textId="77777777" w:rsidR="00F0196F" w:rsidRPr="00AB5B22" w:rsidRDefault="00F0196F" w:rsidP="007928E6">
      <w:pPr>
        <w:pStyle w:val="Heading7"/>
      </w:pPr>
      <w:bookmarkStart w:id="63" w:name="Routes_and_mechanisms_of_excretion"/>
      <w:bookmarkEnd w:id="63"/>
      <w:r w:rsidRPr="00AB5B22">
        <w:t>Routes</w:t>
      </w:r>
      <w:r w:rsidRPr="00AB5B22">
        <w:rPr>
          <w:spacing w:val="-4"/>
        </w:rPr>
        <w:t xml:space="preserve"> </w:t>
      </w:r>
      <w:r w:rsidRPr="00AB5B22">
        <w:t>and</w:t>
      </w:r>
      <w:r w:rsidRPr="00AB5B22">
        <w:rPr>
          <w:spacing w:val="-4"/>
        </w:rPr>
        <w:t xml:space="preserve"> </w:t>
      </w:r>
      <w:r w:rsidRPr="00AB5B22">
        <w:t>mechanisms</w:t>
      </w:r>
      <w:r w:rsidRPr="00AB5B22">
        <w:rPr>
          <w:spacing w:val="-6"/>
        </w:rPr>
        <w:t xml:space="preserve"> </w:t>
      </w:r>
      <w:r w:rsidRPr="00AB5B22">
        <w:t>of</w:t>
      </w:r>
      <w:r w:rsidRPr="00AB5B22">
        <w:rPr>
          <w:spacing w:val="-5"/>
        </w:rPr>
        <w:t xml:space="preserve"> </w:t>
      </w:r>
      <w:r w:rsidRPr="00AB5B22">
        <w:rPr>
          <w:spacing w:val="-2"/>
        </w:rPr>
        <w:t>excretion</w:t>
      </w:r>
    </w:p>
    <w:p w14:paraId="402ED117" w14:textId="77777777" w:rsidR="00F0196F" w:rsidRDefault="00F0196F" w:rsidP="007928E6">
      <w:r>
        <w:t xml:space="preserve">After single and repeated once daily ascending dose oral administration under fed conditions, </w:t>
      </w:r>
      <w:proofErr w:type="spellStart"/>
      <w:r>
        <w:rPr>
          <w:position w:val="2"/>
        </w:rPr>
        <w:t>tolebrutinib</w:t>
      </w:r>
      <w:proofErr w:type="spellEnd"/>
      <w:r>
        <w:rPr>
          <w:position w:val="2"/>
        </w:rPr>
        <w:t xml:space="preserve"> and </w:t>
      </w:r>
      <w:proofErr w:type="spellStart"/>
      <w:r>
        <w:rPr>
          <w:position w:val="2"/>
        </w:rPr>
        <w:t>M2</w:t>
      </w:r>
      <w:proofErr w:type="spellEnd"/>
      <w:r>
        <w:rPr>
          <w:position w:val="2"/>
        </w:rPr>
        <w:t xml:space="preserve"> t</w:t>
      </w:r>
      <w:r>
        <w:rPr>
          <w:sz w:val="14"/>
        </w:rPr>
        <w:t>1/</w:t>
      </w:r>
      <w:proofErr w:type="spellStart"/>
      <w:r>
        <w:rPr>
          <w:sz w:val="14"/>
        </w:rPr>
        <w:t>2z</w:t>
      </w:r>
      <w:proofErr w:type="spellEnd"/>
      <w:r>
        <w:rPr>
          <w:spacing w:val="40"/>
          <w:sz w:val="14"/>
        </w:rPr>
        <w:t xml:space="preserve"> </w:t>
      </w:r>
      <w:r>
        <w:rPr>
          <w:position w:val="2"/>
        </w:rPr>
        <w:t xml:space="preserve">were similar ranging from 3.0 to 7.8 hours regardless of meal </w:t>
      </w:r>
      <w:r>
        <w:t xml:space="preserve">composition (Studies </w:t>
      </w:r>
      <w:proofErr w:type="spellStart"/>
      <w:r>
        <w:t>TDU16831</w:t>
      </w:r>
      <w:proofErr w:type="spellEnd"/>
      <w:r>
        <w:t xml:space="preserve"> and </w:t>
      </w:r>
      <w:proofErr w:type="spellStart"/>
      <w:r>
        <w:t>TDR16862</w:t>
      </w:r>
      <w:proofErr w:type="spellEnd"/>
      <w:r>
        <w:t>).</w:t>
      </w:r>
    </w:p>
    <w:p w14:paraId="5F1840FC" w14:textId="77777777" w:rsidR="00F0196F" w:rsidRDefault="00F0196F" w:rsidP="007928E6">
      <w:r>
        <w:t>Following</w:t>
      </w:r>
      <w:r>
        <w:rPr>
          <w:spacing w:val="-4"/>
        </w:rPr>
        <w:t xml:space="preserve"> </w:t>
      </w:r>
      <w:r>
        <w:t>an</w:t>
      </w:r>
      <w:r>
        <w:rPr>
          <w:spacing w:val="-6"/>
        </w:rPr>
        <w:t xml:space="preserve"> </w:t>
      </w:r>
      <w:r>
        <w:t>IV</w:t>
      </w:r>
      <w:r>
        <w:rPr>
          <w:spacing w:val="-4"/>
        </w:rPr>
        <w:t xml:space="preserve"> </w:t>
      </w:r>
      <w:r>
        <w:t>infusion</w:t>
      </w:r>
      <w:r>
        <w:rPr>
          <w:spacing w:val="-6"/>
        </w:rPr>
        <w:t xml:space="preserve"> </w:t>
      </w:r>
      <w:r>
        <w:t>of</w:t>
      </w:r>
      <w:r>
        <w:rPr>
          <w:spacing w:val="-5"/>
        </w:rPr>
        <w:t xml:space="preserve"> </w:t>
      </w:r>
      <w:r>
        <w:t>100</w:t>
      </w:r>
      <w:r>
        <w:rPr>
          <w:spacing w:val="-5"/>
        </w:rPr>
        <w:t xml:space="preserve"> </w:t>
      </w:r>
      <w:proofErr w:type="spellStart"/>
      <w:r>
        <w:t>μg</w:t>
      </w:r>
      <w:proofErr w:type="spellEnd"/>
      <w:r>
        <w:rPr>
          <w:spacing w:val="-4"/>
        </w:rPr>
        <w:t xml:space="preserve"> </w:t>
      </w:r>
      <w:r>
        <w:t>[</w:t>
      </w:r>
      <w:r>
        <w:rPr>
          <w:position w:val="7"/>
          <w:sz w:val="14"/>
        </w:rPr>
        <w:t>14</w:t>
      </w:r>
      <w:r>
        <w:t>C]-</w:t>
      </w:r>
      <w:proofErr w:type="spellStart"/>
      <w:r>
        <w:t>tolebrutinib</w:t>
      </w:r>
      <w:proofErr w:type="spellEnd"/>
      <w:r>
        <w:rPr>
          <w:spacing w:val="-9"/>
        </w:rPr>
        <w:t xml:space="preserve"> </w:t>
      </w:r>
      <w:r>
        <w:t>dose,</w:t>
      </w:r>
      <w:r>
        <w:rPr>
          <w:spacing w:val="-5"/>
        </w:rPr>
        <w:t xml:space="preserve"> </w:t>
      </w:r>
      <w:r>
        <w:t>the</w:t>
      </w:r>
      <w:r>
        <w:rPr>
          <w:spacing w:val="-7"/>
        </w:rPr>
        <w:t xml:space="preserve"> </w:t>
      </w:r>
      <w:r>
        <w:t>mean</w:t>
      </w:r>
      <w:r>
        <w:rPr>
          <w:spacing w:val="-6"/>
        </w:rPr>
        <w:t xml:space="preserve"> </w:t>
      </w:r>
      <w:proofErr w:type="spellStart"/>
      <w:r>
        <w:t>tolebrutinib</w:t>
      </w:r>
      <w:proofErr w:type="spellEnd"/>
      <w:r>
        <w:rPr>
          <w:spacing w:val="-6"/>
        </w:rPr>
        <w:t xml:space="preserve"> </w:t>
      </w:r>
      <w:proofErr w:type="spellStart"/>
      <w:r>
        <w:t>t</w:t>
      </w:r>
      <w:r>
        <w:rPr>
          <w:sz w:val="14"/>
        </w:rPr>
        <w:t>1</w:t>
      </w:r>
      <w:proofErr w:type="spellEnd"/>
      <w:r>
        <w:rPr>
          <w:sz w:val="14"/>
        </w:rPr>
        <w:t>/</w:t>
      </w:r>
      <w:proofErr w:type="spellStart"/>
      <w:r>
        <w:rPr>
          <w:sz w:val="14"/>
        </w:rPr>
        <w:t>2z</w:t>
      </w:r>
      <w:proofErr w:type="spellEnd"/>
      <w:r>
        <w:rPr>
          <w:spacing w:val="11"/>
          <w:sz w:val="14"/>
        </w:rPr>
        <w:t xml:space="preserve"> </w:t>
      </w:r>
      <w:r>
        <w:t>was</w:t>
      </w:r>
      <w:r>
        <w:rPr>
          <w:spacing w:val="-4"/>
        </w:rPr>
        <w:t xml:space="preserve"> </w:t>
      </w:r>
      <w:r>
        <w:t xml:space="preserve">similar between fasted and fed conditions (1.95 ± 1.07 hours versus 1.77 ± 0.701 hours) and approximately 3-fold shorter than those observed after oral administration. The shorter </w:t>
      </w:r>
      <w:proofErr w:type="spellStart"/>
      <w:r>
        <w:t>t</w:t>
      </w:r>
      <w:r>
        <w:rPr>
          <w:sz w:val="14"/>
        </w:rPr>
        <w:t>1</w:t>
      </w:r>
      <w:proofErr w:type="spellEnd"/>
      <w:r>
        <w:rPr>
          <w:sz w:val="14"/>
        </w:rPr>
        <w:t>/</w:t>
      </w:r>
      <w:proofErr w:type="spellStart"/>
      <w:r>
        <w:rPr>
          <w:sz w:val="14"/>
        </w:rPr>
        <w:t>2z</w:t>
      </w:r>
      <w:proofErr w:type="spellEnd"/>
      <w:r>
        <w:rPr>
          <w:spacing w:val="26"/>
          <w:sz w:val="14"/>
        </w:rPr>
        <w:t xml:space="preserve"> </w:t>
      </w:r>
      <w:r>
        <w:t xml:space="preserve">of </w:t>
      </w:r>
      <w:proofErr w:type="spellStart"/>
      <w:r>
        <w:lastRenderedPageBreak/>
        <w:t>tolebrutinib</w:t>
      </w:r>
      <w:proofErr w:type="spellEnd"/>
      <w:r>
        <w:rPr>
          <w:spacing w:val="-13"/>
        </w:rPr>
        <w:t xml:space="preserve"> </w:t>
      </w:r>
      <w:r>
        <w:t>when</w:t>
      </w:r>
      <w:r>
        <w:rPr>
          <w:spacing w:val="-12"/>
        </w:rPr>
        <w:t xml:space="preserve"> </w:t>
      </w:r>
      <w:r>
        <w:t>given</w:t>
      </w:r>
      <w:r>
        <w:rPr>
          <w:spacing w:val="-12"/>
        </w:rPr>
        <w:t xml:space="preserve"> </w:t>
      </w:r>
      <w:r>
        <w:t>by</w:t>
      </w:r>
      <w:r>
        <w:rPr>
          <w:spacing w:val="-12"/>
        </w:rPr>
        <w:t xml:space="preserve"> </w:t>
      </w:r>
      <w:r>
        <w:t>the</w:t>
      </w:r>
      <w:r>
        <w:rPr>
          <w:spacing w:val="-12"/>
        </w:rPr>
        <w:t xml:space="preserve"> </w:t>
      </w:r>
      <w:r>
        <w:t>IV</w:t>
      </w:r>
      <w:r>
        <w:rPr>
          <w:spacing w:val="-12"/>
        </w:rPr>
        <w:t xml:space="preserve"> </w:t>
      </w:r>
      <w:r>
        <w:t>route</w:t>
      </w:r>
      <w:r>
        <w:rPr>
          <w:spacing w:val="-12"/>
        </w:rPr>
        <w:t xml:space="preserve"> </w:t>
      </w:r>
      <w:r>
        <w:t>suggests</w:t>
      </w:r>
      <w:r>
        <w:rPr>
          <w:spacing w:val="-12"/>
        </w:rPr>
        <w:t xml:space="preserve"> </w:t>
      </w:r>
      <w:r>
        <w:t>that</w:t>
      </w:r>
      <w:r>
        <w:rPr>
          <w:spacing w:val="-12"/>
        </w:rPr>
        <w:t xml:space="preserve"> </w:t>
      </w:r>
      <w:r>
        <w:t>the</w:t>
      </w:r>
      <w:r>
        <w:rPr>
          <w:spacing w:val="-13"/>
        </w:rPr>
        <w:t xml:space="preserve"> </w:t>
      </w:r>
      <w:r>
        <w:t>rate</w:t>
      </w:r>
      <w:r>
        <w:rPr>
          <w:spacing w:val="-12"/>
        </w:rPr>
        <w:t xml:space="preserve"> </w:t>
      </w:r>
      <w:r>
        <w:t>of</w:t>
      </w:r>
      <w:r>
        <w:rPr>
          <w:spacing w:val="-12"/>
        </w:rPr>
        <w:t xml:space="preserve"> </w:t>
      </w:r>
      <w:r>
        <w:t>elimination</w:t>
      </w:r>
      <w:r>
        <w:rPr>
          <w:spacing w:val="-12"/>
        </w:rPr>
        <w:t xml:space="preserve"> </w:t>
      </w:r>
      <w:r>
        <w:t>for</w:t>
      </w:r>
      <w:r>
        <w:rPr>
          <w:spacing w:val="-12"/>
        </w:rPr>
        <w:t xml:space="preserve"> </w:t>
      </w:r>
      <w:proofErr w:type="spellStart"/>
      <w:r>
        <w:t>tolebrutinib</w:t>
      </w:r>
      <w:proofErr w:type="spellEnd"/>
      <w:r>
        <w:rPr>
          <w:spacing w:val="-12"/>
        </w:rPr>
        <w:t xml:space="preserve"> </w:t>
      </w:r>
      <w:r>
        <w:t>given by oral route is limited by the rate of GI absorption.</w:t>
      </w:r>
    </w:p>
    <w:p w14:paraId="4081F763" w14:textId="77777777" w:rsidR="00F0196F" w:rsidRPr="00AB5B22" w:rsidRDefault="00F0196F" w:rsidP="007928E6">
      <w:pPr>
        <w:pStyle w:val="Heading7"/>
      </w:pPr>
      <w:bookmarkStart w:id="64" w:name="Mass_balance_studies"/>
      <w:bookmarkEnd w:id="64"/>
      <w:r w:rsidRPr="00AB5B22">
        <w:t>Mass</w:t>
      </w:r>
      <w:r w:rsidRPr="00AB5B22">
        <w:rPr>
          <w:spacing w:val="-3"/>
        </w:rPr>
        <w:t xml:space="preserve"> </w:t>
      </w:r>
      <w:r w:rsidRPr="00AB5B22">
        <w:t>balance</w:t>
      </w:r>
      <w:r w:rsidRPr="00AB5B22">
        <w:rPr>
          <w:spacing w:val="-3"/>
        </w:rPr>
        <w:t xml:space="preserve"> </w:t>
      </w:r>
      <w:r w:rsidRPr="00AB5B22">
        <w:rPr>
          <w:spacing w:val="-2"/>
        </w:rPr>
        <w:t>studies</w:t>
      </w:r>
    </w:p>
    <w:p w14:paraId="54FC63C2" w14:textId="77777777" w:rsidR="00F0196F" w:rsidRDefault="00F0196F" w:rsidP="007928E6">
      <w:r>
        <w:t xml:space="preserve">Following a single oral dose of </w:t>
      </w:r>
      <w:proofErr w:type="spellStart"/>
      <w:r>
        <w:t>60mg</w:t>
      </w:r>
      <w:proofErr w:type="spellEnd"/>
      <w:r>
        <w:t xml:space="preserve"> [</w:t>
      </w:r>
      <w:r>
        <w:rPr>
          <w:position w:val="7"/>
          <w:sz w:val="14"/>
        </w:rPr>
        <w:t>14</w:t>
      </w:r>
      <w:r>
        <w:t>C]-</w:t>
      </w:r>
      <w:proofErr w:type="spellStart"/>
      <w:r>
        <w:t>tolebrutinib</w:t>
      </w:r>
      <w:proofErr w:type="spellEnd"/>
      <w:r>
        <w:t xml:space="preserve">, the </w:t>
      </w:r>
      <w:proofErr w:type="spellStart"/>
      <w:r>
        <w:t>t</w:t>
      </w:r>
      <w:r>
        <w:rPr>
          <w:sz w:val="14"/>
        </w:rPr>
        <w:t>1</w:t>
      </w:r>
      <w:proofErr w:type="spellEnd"/>
      <w:r>
        <w:rPr>
          <w:sz w:val="14"/>
        </w:rPr>
        <w:t>/</w:t>
      </w:r>
      <w:proofErr w:type="spellStart"/>
      <w:r>
        <w:rPr>
          <w:sz w:val="14"/>
        </w:rPr>
        <w:t>2z</w:t>
      </w:r>
      <w:proofErr w:type="spellEnd"/>
      <w:r>
        <w:rPr>
          <w:spacing w:val="40"/>
          <w:sz w:val="14"/>
        </w:rPr>
        <w:t xml:space="preserve"> </w:t>
      </w:r>
      <w:r>
        <w:t>of plasma radioactivity was approximately</w:t>
      </w:r>
      <w:r>
        <w:rPr>
          <w:spacing w:val="-3"/>
        </w:rPr>
        <w:t xml:space="preserve"> </w:t>
      </w:r>
      <w:r>
        <w:t>150</w:t>
      </w:r>
      <w:r>
        <w:rPr>
          <w:spacing w:val="-2"/>
        </w:rPr>
        <w:t xml:space="preserve"> </w:t>
      </w:r>
      <w:r>
        <w:t>hours.</w:t>
      </w:r>
      <w:r>
        <w:rPr>
          <w:spacing w:val="-4"/>
        </w:rPr>
        <w:t xml:space="preserve"> </w:t>
      </w:r>
      <w:r>
        <w:t>This</w:t>
      </w:r>
      <w:r>
        <w:rPr>
          <w:spacing w:val="-1"/>
        </w:rPr>
        <w:t xml:space="preserve"> </w:t>
      </w:r>
      <w:r>
        <w:t>long</w:t>
      </w:r>
      <w:r>
        <w:rPr>
          <w:spacing w:val="-1"/>
        </w:rPr>
        <w:t xml:space="preserve"> </w:t>
      </w:r>
      <w:proofErr w:type="spellStart"/>
      <w:r>
        <w:t>t</w:t>
      </w:r>
      <w:r>
        <w:rPr>
          <w:sz w:val="14"/>
        </w:rPr>
        <w:t>1</w:t>
      </w:r>
      <w:proofErr w:type="spellEnd"/>
      <w:r>
        <w:rPr>
          <w:sz w:val="14"/>
        </w:rPr>
        <w:t>/</w:t>
      </w:r>
      <w:proofErr w:type="spellStart"/>
      <w:r>
        <w:rPr>
          <w:sz w:val="14"/>
        </w:rPr>
        <w:t>2z</w:t>
      </w:r>
      <w:proofErr w:type="spellEnd"/>
      <w:r>
        <w:rPr>
          <w:spacing w:val="14"/>
          <w:sz w:val="14"/>
        </w:rPr>
        <w:t xml:space="preserve"> </w:t>
      </w:r>
      <w:r>
        <w:t>is</w:t>
      </w:r>
      <w:r>
        <w:rPr>
          <w:spacing w:val="-1"/>
        </w:rPr>
        <w:t xml:space="preserve"> </w:t>
      </w:r>
      <w:r>
        <w:t>consistent</w:t>
      </w:r>
      <w:r>
        <w:rPr>
          <w:spacing w:val="-2"/>
        </w:rPr>
        <w:t xml:space="preserve"> </w:t>
      </w:r>
      <w:r>
        <w:t>with</w:t>
      </w:r>
      <w:r>
        <w:rPr>
          <w:spacing w:val="-1"/>
        </w:rPr>
        <w:t xml:space="preserve"> </w:t>
      </w:r>
      <w:r>
        <w:t>a</w:t>
      </w:r>
      <w:r>
        <w:rPr>
          <w:spacing w:val="-2"/>
        </w:rPr>
        <w:t xml:space="preserve"> </w:t>
      </w:r>
      <w:r>
        <w:t>covalent</w:t>
      </w:r>
      <w:r>
        <w:rPr>
          <w:spacing w:val="-2"/>
        </w:rPr>
        <w:t xml:space="preserve"> </w:t>
      </w:r>
      <w:r>
        <w:t>binding</w:t>
      </w:r>
      <w:r>
        <w:rPr>
          <w:spacing w:val="-3"/>
        </w:rPr>
        <w:t xml:space="preserve"> </w:t>
      </w:r>
      <w:r>
        <w:t>of</w:t>
      </w:r>
      <w:r>
        <w:rPr>
          <w:spacing w:val="-2"/>
        </w:rPr>
        <w:t xml:space="preserve"> </w:t>
      </w:r>
      <w:proofErr w:type="spellStart"/>
      <w:r>
        <w:t>tolebrutinib</w:t>
      </w:r>
      <w:proofErr w:type="spellEnd"/>
      <w:r>
        <w:rPr>
          <w:spacing w:val="-3"/>
        </w:rPr>
        <w:t xml:space="preserve"> </w:t>
      </w:r>
      <w:r>
        <w:t>and its</w:t>
      </w:r>
      <w:r>
        <w:rPr>
          <w:spacing w:val="-6"/>
        </w:rPr>
        <w:t xml:space="preserve"> </w:t>
      </w:r>
      <w:r>
        <w:t>metabolites</w:t>
      </w:r>
      <w:r>
        <w:rPr>
          <w:spacing w:val="-6"/>
        </w:rPr>
        <w:t xml:space="preserve"> </w:t>
      </w:r>
      <w:r>
        <w:t>to</w:t>
      </w:r>
      <w:r>
        <w:rPr>
          <w:spacing w:val="-6"/>
        </w:rPr>
        <w:t xml:space="preserve"> </w:t>
      </w:r>
      <w:r>
        <w:t>plasma</w:t>
      </w:r>
      <w:r>
        <w:rPr>
          <w:spacing w:val="-9"/>
        </w:rPr>
        <w:t xml:space="preserve"> </w:t>
      </w:r>
      <w:r>
        <w:t>proteins.</w:t>
      </w:r>
      <w:r>
        <w:rPr>
          <w:spacing w:val="-7"/>
        </w:rPr>
        <w:t xml:space="preserve"> </w:t>
      </w:r>
      <w:proofErr w:type="gramStart"/>
      <w:r>
        <w:t>The</w:t>
      </w:r>
      <w:r>
        <w:rPr>
          <w:spacing w:val="-6"/>
        </w:rPr>
        <w:t xml:space="preserve"> </w:t>
      </w:r>
      <w:r>
        <w:t>majority</w:t>
      </w:r>
      <w:r>
        <w:rPr>
          <w:spacing w:val="-8"/>
        </w:rPr>
        <w:t xml:space="preserve"> </w:t>
      </w:r>
      <w:r>
        <w:t>of</w:t>
      </w:r>
      <w:proofErr w:type="gramEnd"/>
      <w:r>
        <w:rPr>
          <w:spacing w:val="-6"/>
        </w:rPr>
        <w:t xml:space="preserve"> </w:t>
      </w:r>
      <w:r>
        <w:t>the</w:t>
      </w:r>
      <w:r>
        <w:rPr>
          <w:spacing w:val="-6"/>
        </w:rPr>
        <w:t xml:space="preserve"> </w:t>
      </w:r>
      <w:r>
        <w:t>radioactivity</w:t>
      </w:r>
      <w:r>
        <w:rPr>
          <w:spacing w:val="-8"/>
        </w:rPr>
        <w:t xml:space="preserve"> </w:t>
      </w:r>
      <w:r>
        <w:t>(85.0%)</w:t>
      </w:r>
      <w:r>
        <w:rPr>
          <w:spacing w:val="-9"/>
        </w:rPr>
        <w:t xml:space="preserve"> </w:t>
      </w:r>
      <w:r>
        <w:t>was</w:t>
      </w:r>
      <w:r>
        <w:rPr>
          <w:spacing w:val="-6"/>
        </w:rPr>
        <w:t xml:space="preserve"> </w:t>
      </w:r>
      <w:r>
        <w:t>excreted</w:t>
      </w:r>
      <w:r>
        <w:rPr>
          <w:spacing w:val="-7"/>
        </w:rPr>
        <w:t xml:space="preserve"> </w:t>
      </w:r>
      <w:r>
        <w:t>within 72 hours after [</w:t>
      </w:r>
      <w:r>
        <w:rPr>
          <w:position w:val="5"/>
          <w:sz w:val="14"/>
        </w:rPr>
        <w:t>14</w:t>
      </w:r>
      <w:r>
        <w:t>C]-</w:t>
      </w:r>
      <w:proofErr w:type="spellStart"/>
      <w:r>
        <w:t>tolebrutinib</w:t>
      </w:r>
      <w:proofErr w:type="spellEnd"/>
      <w:r>
        <w:t xml:space="preserve"> administration. Radioactivity was predominantly excreted in faeces (78% of dose) and to a lesser extent in urine (14% of dose).</w:t>
      </w:r>
    </w:p>
    <w:p w14:paraId="718BFEA9" w14:textId="77777777" w:rsidR="00F0196F" w:rsidRDefault="00F0196F" w:rsidP="007928E6">
      <w:proofErr w:type="spellStart"/>
      <w:r>
        <w:t>Tolebrutinib</w:t>
      </w:r>
      <w:proofErr w:type="spellEnd"/>
      <w:r>
        <w:t xml:space="preserve"> represented 3.8% of the administered dose in faeces and was not quantifiable in urine. Among the 14 metabolites recovered in excreta, the main metabolite excreted was </w:t>
      </w:r>
      <w:proofErr w:type="spellStart"/>
      <w:r>
        <w:t>M8</w:t>
      </w:r>
      <w:proofErr w:type="spellEnd"/>
      <w:r>
        <w:t xml:space="preserve"> (17.9%). </w:t>
      </w:r>
      <w:proofErr w:type="spellStart"/>
      <w:r>
        <w:t>M2</w:t>
      </w:r>
      <w:proofErr w:type="spellEnd"/>
      <w:r>
        <w:t xml:space="preserve"> represented 1.48% of the dose in excreta with the majority in urine (1.24%). All other metabolites each represented ≤ 5% to the administered dose.</w:t>
      </w:r>
    </w:p>
    <w:p w14:paraId="22B59CE5" w14:textId="77777777" w:rsidR="00F0196F" w:rsidRPr="00CD31BB" w:rsidRDefault="00F0196F" w:rsidP="007928E6">
      <w:pPr>
        <w:pStyle w:val="Heading5"/>
      </w:pPr>
      <w:bookmarkStart w:id="65" w:name="Pharmacokinetics_in_the_target_populatio"/>
      <w:bookmarkEnd w:id="65"/>
      <w:r w:rsidRPr="00CD31BB">
        <w:t>Pharmacokinetics in the target population</w:t>
      </w:r>
    </w:p>
    <w:p w14:paraId="2C50CEA4" w14:textId="77777777" w:rsidR="00F0196F" w:rsidRDefault="00F0196F" w:rsidP="007928E6">
      <w:r>
        <w:t xml:space="preserve">In the </w:t>
      </w:r>
      <w:proofErr w:type="spellStart"/>
      <w:r>
        <w:t>PopPK</w:t>
      </w:r>
      <w:proofErr w:type="spellEnd"/>
      <w:r>
        <w:t xml:space="preserve"> analyses with data from participants with </w:t>
      </w:r>
      <w:proofErr w:type="spellStart"/>
      <w:r>
        <w:t>nrSPMS</w:t>
      </w:r>
      <w:proofErr w:type="spellEnd"/>
      <w:r>
        <w:t xml:space="preserve"> (</w:t>
      </w:r>
      <w:proofErr w:type="spellStart"/>
      <w:r>
        <w:t>EFC16645</w:t>
      </w:r>
      <w:proofErr w:type="spellEnd"/>
      <w:r>
        <w:t xml:space="preserve"> study) or RMS (</w:t>
      </w:r>
      <w:proofErr w:type="spellStart"/>
      <w:r>
        <w:t>EFC16033</w:t>
      </w:r>
      <w:proofErr w:type="spellEnd"/>
      <w:r>
        <w:t>), age, sex, and</w:t>
      </w:r>
      <w:r>
        <w:rPr>
          <w:spacing w:val="-1"/>
        </w:rPr>
        <w:t xml:space="preserve"> </w:t>
      </w:r>
      <w:r>
        <w:t>body weight were not</w:t>
      </w:r>
      <w:r>
        <w:rPr>
          <w:spacing w:val="-1"/>
        </w:rPr>
        <w:t xml:space="preserve"> </w:t>
      </w:r>
      <w:r>
        <w:t>identified as significant</w:t>
      </w:r>
      <w:r>
        <w:rPr>
          <w:spacing w:val="-1"/>
        </w:rPr>
        <w:t xml:space="preserve"> </w:t>
      </w:r>
      <w:r>
        <w:t xml:space="preserve">covariates affecting the PK of </w:t>
      </w:r>
      <w:proofErr w:type="spellStart"/>
      <w:r>
        <w:t>tolebrutinib</w:t>
      </w:r>
      <w:proofErr w:type="spellEnd"/>
      <w:r>
        <w:t xml:space="preserve"> and </w:t>
      </w:r>
      <w:proofErr w:type="spellStart"/>
      <w:r>
        <w:t>M2</w:t>
      </w:r>
      <w:proofErr w:type="spellEnd"/>
      <w:r>
        <w:t xml:space="preserve"> metabolite (</w:t>
      </w:r>
      <w:proofErr w:type="spellStart"/>
      <w:r>
        <w:t>POH1142</w:t>
      </w:r>
      <w:proofErr w:type="spellEnd"/>
      <w:r>
        <w:t xml:space="preserve"> and </w:t>
      </w:r>
      <w:proofErr w:type="spellStart"/>
      <w:r>
        <w:t>POH0855</w:t>
      </w:r>
      <w:proofErr w:type="spellEnd"/>
      <w:r>
        <w:t>).</w:t>
      </w:r>
    </w:p>
    <w:p w14:paraId="33142E10" w14:textId="77777777" w:rsidR="00F0196F" w:rsidRDefault="00F0196F" w:rsidP="007928E6">
      <w:r>
        <w:t xml:space="preserve">The PK variabilities in participants with </w:t>
      </w:r>
      <w:proofErr w:type="spellStart"/>
      <w:r>
        <w:t>nrSPMS</w:t>
      </w:r>
      <w:proofErr w:type="spellEnd"/>
      <w:r>
        <w:t xml:space="preserve"> and RMS in </w:t>
      </w:r>
      <w:proofErr w:type="spellStart"/>
      <w:r>
        <w:t>EFC16645</w:t>
      </w:r>
      <w:proofErr w:type="spellEnd"/>
      <w:r>
        <w:t xml:space="preserve"> and </w:t>
      </w:r>
      <w:proofErr w:type="spellStart"/>
      <w:r>
        <w:t>EFC16033</w:t>
      </w:r>
      <w:proofErr w:type="spellEnd"/>
      <w:r>
        <w:t xml:space="preserve"> studies were</w:t>
      </w:r>
      <w:r>
        <w:rPr>
          <w:spacing w:val="-3"/>
        </w:rPr>
        <w:t xml:space="preserve"> </w:t>
      </w:r>
      <w:r>
        <w:t>very</w:t>
      </w:r>
      <w:r>
        <w:rPr>
          <w:spacing w:val="-4"/>
        </w:rPr>
        <w:t xml:space="preserve"> </w:t>
      </w:r>
      <w:r>
        <w:t>high</w:t>
      </w:r>
      <w:r>
        <w:rPr>
          <w:spacing w:val="-3"/>
        </w:rPr>
        <w:t xml:space="preserve"> </w:t>
      </w:r>
      <w:r>
        <w:t>(CV%:</w:t>
      </w:r>
      <w:r>
        <w:rPr>
          <w:spacing w:val="-4"/>
        </w:rPr>
        <w:t xml:space="preserve"> </w:t>
      </w:r>
      <w:r>
        <w:t>60%</w:t>
      </w:r>
      <w:r>
        <w:rPr>
          <w:spacing w:val="-3"/>
        </w:rPr>
        <w:t xml:space="preserve"> </w:t>
      </w:r>
      <w:r>
        <w:t>to</w:t>
      </w:r>
      <w:r>
        <w:rPr>
          <w:spacing w:val="-3"/>
        </w:rPr>
        <w:t xml:space="preserve"> </w:t>
      </w:r>
      <w:r>
        <w:t>65%</w:t>
      </w:r>
      <w:r>
        <w:rPr>
          <w:spacing w:val="-3"/>
        </w:rPr>
        <w:t xml:space="preserve"> </w:t>
      </w:r>
      <w:r>
        <w:t>for</w:t>
      </w:r>
      <w:r>
        <w:rPr>
          <w:spacing w:val="-3"/>
        </w:rPr>
        <w:t xml:space="preserve"> </w:t>
      </w:r>
      <w:proofErr w:type="spellStart"/>
      <w:r>
        <w:t>tolebrutinib</w:t>
      </w:r>
      <w:proofErr w:type="spellEnd"/>
      <w:r>
        <w:rPr>
          <w:spacing w:val="-4"/>
        </w:rPr>
        <w:t xml:space="preserve"> </w:t>
      </w:r>
      <w:r>
        <w:t>and</w:t>
      </w:r>
      <w:r>
        <w:rPr>
          <w:spacing w:val="-3"/>
        </w:rPr>
        <w:t xml:space="preserve"> </w:t>
      </w:r>
      <w:r>
        <w:t>56%</w:t>
      </w:r>
      <w:r>
        <w:rPr>
          <w:spacing w:val="-3"/>
        </w:rPr>
        <w:t xml:space="preserve"> </w:t>
      </w:r>
      <w:r>
        <w:t>to</w:t>
      </w:r>
      <w:r>
        <w:rPr>
          <w:spacing w:val="-3"/>
        </w:rPr>
        <w:t xml:space="preserve"> </w:t>
      </w:r>
      <w:r>
        <w:t>58%</w:t>
      </w:r>
      <w:r>
        <w:rPr>
          <w:spacing w:val="-3"/>
        </w:rPr>
        <w:t xml:space="preserve"> </w:t>
      </w:r>
      <w:r>
        <w:t>for</w:t>
      </w:r>
      <w:r>
        <w:rPr>
          <w:spacing w:val="-3"/>
        </w:rPr>
        <w:t xml:space="preserve"> </w:t>
      </w:r>
      <w:proofErr w:type="spellStart"/>
      <w:r>
        <w:t>M2</w:t>
      </w:r>
      <w:proofErr w:type="spellEnd"/>
      <w:r>
        <w:t>),</w:t>
      </w:r>
      <w:r>
        <w:rPr>
          <w:spacing w:val="-5"/>
        </w:rPr>
        <w:t xml:space="preserve"> </w:t>
      </w:r>
      <w:r>
        <w:t>but</w:t>
      </w:r>
      <w:r>
        <w:rPr>
          <w:spacing w:val="-3"/>
        </w:rPr>
        <w:t xml:space="preserve"> </w:t>
      </w:r>
      <w:r>
        <w:t>consistent</w:t>
      </w:r>
      <w:r>
        <w:rPr>
          <w:spacing w:val="-3"/>
        </w:rPr>
        <w:t xml:space="preserve"> </w:t>
      </w:r>
      <w:r>
        <w:t>with the variabilities observed in healthy participants in Phase 1 studies.</w:t>
      </w:r>
    </w:p>
    <w:p w14:paraId="1379DAE8" w14:textId="77777777" w:rsidR="00F0196F" w:rsidRPr="00CD31BB" w:rsidRDefault="00F0196F" w:rsidP="007928E6">
      <w:pPr>
        <w:pStyle w:val="Heading5"/>
      </w:pPr>
      <w:bookmarkStart w:id="66" w:name="Pharmacokinetics_in_special_populations"/>
      <w:bookmarkEnd w:id="66"/>
      <w:r w:rsidRPr="00CD31BB">
        <w:t>Pharmacokinetics in special populations</w:t>
      </w:r>
    </w:p>
    <w:p w14:paraId="44CFA1E4" w14:textId="77777777" w:rsidR="00F0196F" w:rsidRPr="000C0ED2" w:rsidRDefault="00F0196F" w:rsidP="007928E6">
      <w:pPr>
        <w:pStyle w:val="Heading6"/>
      </w:pPr>
      <w:r w:rsidRPr="000C0ED2">
        <w:t>Pharmacokinetics</w:t>
      </w:r>
      <w:r w:rsidRPr="000C0ED2">
        <w:rPr>
          <w:spacing w:val="-7"/>
        </w:rPr>
        <w:t xml:space="preserve"> </w:t>
      </w:r>
      <w:r w:rsidRPr="000C0ED2">
        <w:t>in</w:t>
      </w:r>
      <w:r w:rsidRPr="000C0ED2">
        <w:rPr>
          <w:spacing w:val="-6"/>
        </w:rPr>
        <w:t xml:space="preserve"> </w:t>
      </w:r>
      <w:r w:rsidRPr="000C0ED2">
        <w:t>subjects</w:t>
      </w:r>
      <w:r w:rsidRPr="000C0ED2">
        <w:rPr>
          <w:spacing w:val="-5"/>
        </w:rPr>
        <w:t xml:space="preserve"> </w:t>
      </w:r>
      <w:r w:rsidRPr="000C0ED2">
        <w:t>with</w:t>
      </w:r>
      <w:r w:rsidRPr="000C0ED2">
        <w:rPr>
          <w:spacing w:val="-7"/>
        </w:rPr>
        <w:t xml:space="preserve"> </w:t>
      </w:r>
      <w:r w:rsidRPr="000C0ED2">
        <w:t>impaired</w:t>
      </w:r>
      <w:r w:rsidRPr="000C0ED2">
        <w:rPr>
          <w:spacing w:val="-7"/>
        </w:rPr>
        <w:t xml:space="preserve"> </w:t>
      </w:r>
      <w:r w:rsidRPr="000C0ED2">
        <w:t>hepatic</w:t>
      </w:r>
      <w:r w:rsidRPr="000C0ED2">
        <w:rPr>
          <w:spacing w:val="-6"/>
        </w:rPr>
        <w:t xml:space="preserve"> </w:t>
      </w:r>
      <w:r w:rsidRPr="000C0ED2">
        <w:rPr>
          <w:spacing w:val="-2"/>
        </w:rPr>
        <w:t>function</w:t>
      </w:r>
    </w:p>
    <w:p w14:paraId="6C8276BA" w14:textId="77777777" w:rsidR="00F0196F" w:rsidRDefault="00F0196F" w:rsidP="007928E6">
      <w:r>
        <w:t xml:space="preserve">Only the effect of mild hepatic impairment on the PK of </w:t>
      </w:r>
      <w:proofErr w:type="spellStart"/>
      <w:r>
        <w:t>tolebrutinib</w:t>
      </w:r>
      <w:proofErr w:type="spellEnd"/>
      <w:r>
        <w:t xml:space="preserve"> and </w:t>
      </w:r>
      <w:proofErr w:type="spellStart"/>
      <w:r>
        <w:t>M2</w:t>
      </w:r>
      <w:proofErr w:type="spellEnd"/>
      <w:r>
        <w:t xml:space="preserve"> was evaluated following a single oral dose of </w:t>
      </w:r>
      <w:proofErr w:type="spellStart"/>
      <w:r>
        <w:t>60mg</w:t>
      </w:r>
      <w:proofErr w:type="spellEnd"/>
      <w:r>
        <w:t xml:space="preserve"> </w:t>
      </w:r>
      <w:proofErr w:type="spellStart"/>
      <w:r>
        <w:t>tolebrutinib</w:t>
      </w:r>
      <w:proofErr w:type="spellEnd"/>
      <w:r>
        <w:t xml:space="preserve"> under fed conditions compared to matched participants</w:t>
      </w:r>
      <w:r>
        <w:rPr>
          <w:spacing w:val="-4"/>
        </w:rPr>
        <w:t xml:space="preserve"> </w:t>
      </w:r>
      <w:r>
        <w:t>with</w:t>
      </w:r>
      <w:r>
        <w:rPr>
          <w:spacing w:val="-5"/>
        </w:rPr>
        <w:t xml:space="preserve"> </w:t>
      </w:r>
      <w:r>
        <w:t>normal</w:t>
      </w:r>
      <w:r>
        <w:rPr>
          <w:spacing w:val="-5"/>
        </w:rPr>
        <w:t xml:space="preserve"> </w:t>
      </w:r>
      <w:r>
        <w:t>hepatic</w:t>
      </w:r>
      <w:r>
        <w:rPr>
          <w:spacing w:val="-4"/>
        </w:rPr>
        <w:t xml:space="preserve"> </w:t>
      </w:r>
      <w:r>
        <w:t>function</w:t>
      </w:r>
      <w:r>
        <w:rPr>
          <w:spacing w:val="-6"/>
        </w:rPr>
        <w:t xml:space="preserve"> </w:t>
      </w:r>
      <w:r>
        <w:t>(Study</w:t>
      </w:r>
      <w:r>
        <w:rPr>
          <w:spacing w:val="-6"/>
        </w:rPr>
        <w:t xml:space="preserve"> </w:t>
      </w:r>
      <w:proofErr w:type="spellStart"/>
      <w:r>
        <w:t>POP16398</w:t>
      </w:r>
      <w:proofErr w:type="spellEnd"/>
      <w:r>
        <w:t>).</w:t>
      </w:r>
      <w:r>
        <w:rPr>
          <w:spacing w:val="-8"/>
        </w:rPr>
        <w:t xml:space="preserve"> </w:t>
      </w:r>
      <w:r>
        <w:t>Total</w:t>
      </w:r>
      <w:r>
        <w:rPr>
          <w:spacing w:val="-5"/>
        </w:rPr>
        <w:t xml:space="preserve"> </w:t>
      </w:r>
      <w:r>
        <w:t>and</w:t>
      </w:r>
      <w:r>
        <w:rPr>
          <w:spacing w:val="-6"/>
        </w:rPr>
        <w:t xml:space="preserve"> </w:t>
      </w:r>
      <w:r>
        <w:t>unbound</w:t>
      </w:r>
      <w:r>
        <w:rPr>
          <w:spacing w:val="-6"/>
        </w:rPr>
        <w:t xml:space="preserve"> </w:t>
      </w:r>
      <w:r>
        <w:t>AUC</w:t>
      </w:r>
      <w:r>
        <w:rPr>
          <w:spacing w:val="-5"/>
        </w:rPr>
        <w:t xml:space="preserve"> </w:t>
      </w:r>
      <w:r>
        <w:t xml:space="preserve">decreased by a maximum of 13% for </w:t>
      </w:r>
      <w:proofErr w:type="spellStart"/>
      <w:r>
        <w:t>tolebrutinib</w:t>
      </w:r>
      <w:proofErr w:type="spellEnd"/>
      <w:r>
        <w:t xml:space="preserve"> and increase by a maximum of 26% for </w:t>
      </w:r>
      <w:proofErr w:type="spellStart"/>
      <w:r>
        <w:t>M2</w:t>
      </w:r>
      <w:proofErr w:type="spellEnd"/>
      <w:r>
        <w:t>.</w:t>
      </w:r>
    </w:p>
    <w:p w14:paraId="6411A1AC" w14:textId="77777777" w:rsidR="00F0196F" w:rsidRDefault="00F0196F" w:rsidP="007928E6">
      <w:r>
        <w:t xml:space="preserve">No relevant relationship was identified between </w:t>
      </w:r>
      <w:proofErr w:type="spellStart"/>
      <w:r>
        <w:t>CYP2C8</w:t>
      </w:r>
      <w:proofErr w:type="spellEnd"/>
      <w:r>
        <w:t xml:space="preserve"> and </w:t>
      </w:r>
      <w:proofErr w:type="spellStart"/>
      <w:r>
        <w:t>CYP2D6</w:t>
      </w:r>
      <w:proofErr w:type="spellEnd"/>
      <w:r>
        <w:t xml:space="preserve"> polymorphism with PK exposures of </w:t>
      </w:r>
      <w:proofErr w:type="spellStart"/>
      <w:r>
        <w:t>tolebrutinib</w:t>
      </w:r>
      <w:proofErr w:type="spellEnd"/>
      <w:r>
        <w:t xml:space="preserve"> and </w:t>
      </w:r>
      <w:proofErr w:type="spellStart"/>
      <w:r>
        <w:t>M2</w:t>
      </w:r>
      <w:proofErr w:type="spellEnd"/>
      <w:r>
        <w:t xml:space="preserve"> metabolite.</w:t>
      </w:r>
    </w:p>
    <w:p w14:paraId="1374371A" w14:textId="77777777" w:rsidR="00F0196F" w:rsidRPr="000C0ED2" w:rsidRDefault="00F0196F" w:rsidP="007928E6">
      <w:pPr>
        <w:pStyle w:val="Heading6"/>
      </w:pPr>
      <w:bookmarkStart w:id="67" w:name="Pharmacokinetics_in_subjects_with_impair"/>
      <w:bookmarkEnd w:id="67"/>
      <w:r w:rsidRPr="000C0ED2">
        <w:t>Pharmacokinetics</w:t>
      </w:r>
      <w:r w:rsidRPr="000C0ED2">
        <w:rPr>
          <w:spacing w:val="-6"/>
        </w:rPr>
        <w:t xml:space="preserve"> </w:t>
      </w:r>
      <w:r w:rsidRPr="000C0ED2">
        <w:t>in</w:t>
      </w:r>
      <w:r w:rsidRPr="000C0ED2">
        <w:rPr>
          <w:spacing w:val="-6"/>
        </w:rPr>
        <w:t xml:space="preserve"> </w:t>
      </w:r>
      <w:r w:rsidRPr="000C0ED2">
        <w:t>subjects</w:t>
      </w:r>
      <w:r w:rsidRPr="000C0ED2">
        <w:rPr>
          <w:spacing w:val="-6"/>
        </w:rPr>
        <w:t xml:space="preserve"> </w:t>
      </w:r>
      <w:r w:rsidRPr="000C0ED2">
        <w:t>with</w:t>
      </w:r>
      <w:r w:rsidRPr="000C0ED2">
        <w:rPr>
          <w:spacing w:val="-7"/>
        </w:rPr>
        <w:t xml:space="preserve"> </w:t>
      </w:r>
      <w:r w:rsidRPr="000C0ED2">
        <w:t>impaired</w:t>
      </w:r>
      <w:r w:rsidRPr="000C0ED2">
        <w:rPr>
          <w:spacing w:val="-7"/>
        </w:rPr>
        <w:t xml:space="preserve"> </w:t>
      </w:r>
      <w:r w:rsidRPr="000C0ED2">
        <w:t>renal</w:t>
      </w:r>
      <w:r w:rsidRPr="000C0ED2">
        <w:rPr>
          <w:spacing w:val="-7"/>
        </w:rPr>
        <w:t xml:space="preserve"> </w:t>
      </w:r>
      <w:r w:rsidRPr="000C0ED2">
        <w:rPr>
          <w:spacing w:val="-2"/>
        </w:rPr>
        <w:t>function</w:t>
      </w:r>
    </w:p>
    <w:p w14:paraId="6C729E55" w14:textId="77777777" w:rsidR="00F0196F" w:rsidRDefault="00F0196F" w:rsidP="007928E6">
      <w:r>
        <w:t xml:space="preserve">Due to the negligible elimination in urine of </w:t>
      </w:r>
      <w:proofErr w:type="spellStart"/>
      <w:r>
        <w:t>tolebrutinib</w:t>
      </w:r>
      <w:proofErr w:type="spellEnd"/>
      <w:r>
        <w:t xml:space="preserve"> (not quantifiable) and its active metabolite </w:t>
      </w:r>
      <w:proofErr w:type="spellStart"/>
      <w:r>
        <w:t>M2</w:t>
      </w:r>
      <w:proofErr w:type="spellEnd"/>
      <w:r>
        <w:t xml:space="preserve"> (1.2% of the administered dose) in the excretion balance/metabolism study </w:t>
      </w:r>
      <w:proofErr w:type="spellStart"/>
      <w:r>
        <w:t>BEX16018</w:t>
      </w:r>
      <w:proofErr w:type="spellEnd"/>
      <w:r>
        <w:t xml:space="preserve">, the PK of </w:t>
      </w:r>
      <w:proofErr w:type="spellStart"/>
      <w:r>
        <w:t>tolebrutinib</w:t>
      </w:r>
      <w:proofErr w:type="spellEnd"/>
      <w:r>
        <w:t xml:space="preserve"> and </w:t>
      </w:r>
      <w:proofErr w:type="spellStart"/>
      <w:r>
        <w:t>M2</w:t>
      </w:r>
      <w:proofErr w:type="spellEnd"/>
      <w:r>
        <w:t xml:space="preserve"> was assessed in a reduced design study (</w:t>
      </w:r>
      <w:proofErr w:type="spellStart"/>
      <w:r>
        <w:t>POP16399</w:t>
      </w:r>
      <w:proofErr w:type="spellEnd"/>
      <w:r>
        <w:t>) with</w:t>
      </w:r>
      <w:r>
        <w:rPr>
          <w:spacing w:val="-10"/>
        </w:rPr>
        <w:t xml:space="preserve"> </w:t>
      </w:r>
      <w:r>
        <w:t>only</w:t>
      </w:r>
      <w:r>
        <w:rPr>
          <w:spacing w:val="-11"/>
        </w:rPr>
        <w:t xml:space="preserve"> </w:t>
      </w:r>
      <w:r>
        <w:t>severely</w:t>
      </w:r>
      <w:r>
        <w:rPr>
          <w:spacing w:val="-11"/>
        </w:rPr>
        <w:t xml:space="preserve"> </w:t>
      </w:r>
      <w:r>
        <w:t>renal-impaired</w:t>
      </w:r>
      <w:r>
        <w:rPr>
          <w:spacing w:val="-10"/>
        </w:rPr>
        <w:t xml:space="preserve"> </w:t>
      </w:r>
      <w:r>
        <w:t>participants</w:t>
      </w:r>
      <w:r>
        <w:rPr>
          <w:spacing w:val="-9"/>
        </w:rPr>
        <w:t xml:space="preserve"> </w:t>
      </w:r>
      <w:r>
        <w:t>(without</w:t>
      </w:r>
      <w:r>
        <w:rPr>
          <w:spacing w:val="-10"/>
        </w:rPr>
        <w:t xml:space="preserve"> </w:t>
      </w:r>
      <w:r>
        <w:t>dialysis).</w:t>
      </w:r>
      <w:r>
        <w:rPr>
          <w:spacing w:val="-10"/>
        </w:rPr>
        <w:t xml:space="preserve"> </w:t>
      </w:r>
      <w:r>
        <w:t>In</w:t>
      </w:r>
      <w:r>
        <w:rPr>
          <w:spacing w:val="-11"/>
        </w:rPr>
        <w:t xml:space="preserve"> </w:t>
      </w:r>
      <w:r>
        <w:t>these</w:t>
      </w:r>
      <w:r>
        <w:rPr>
          <w:spacing w:val="-10"/>
        </w:rPr>
        <w:t xml:space="preserve"> </w:t>
      </w:r>
      <w:r>
        <w:t>participants,</w:t>
      </w:r>
      <w:r>
        <w:rPr>
          <w:spacing w:val="-10"/>
        </w:rPr>
        <w:t xml:space="preserve"> </w:t>
      </w:r>
      <w:r>
        <w:t>following a</w:t>
      </w:r>
      <w:r>
        <w:rPr>
          <w:spacing w:val="-10"/>
        </w:rPr>
        <w:t xml:space="preserve"> </w:t>
      </w:r>
      <w:r>
        <w:t>single</w:t>
      </w:r>
      <w:r>
        <w:rPr>
          <w:spacing w:val="-12"/>
        </w:rPr>
        <w:t xml:space="preserve"> </w:t>
      </w:r>
      <w:r>
        <w:t>oral</w:t>
      </w:r>
      <w:r>
        <w:rPr>
          <w:spacing w:val="-12"/>
        </w:rPr>
        <w:t xml:space="preserve"> </w:t>
      </w:r>
      <w:r>
        <w:t>dose</w:t>
      </w:r>
      <w:r>
        <w:rPr>
          <w:spacing w:val="-10"/>
        </w:rPr>
        <w:t xml:space="preserve"> </w:t>
      </w:r>
      <w:r>
        <w:t>of</w:t>
      </w:r>
      <w:r>
        <w:rPr>
          <w:spacing w:val="-10"/>
        </w:rPr>
        <w:t xml:space="preserve"> </w:t>
      </w:r>
      <w:proofErr w:type="spellStart"/>
      <w:r>
        <w:t>60mg</w:t>
      </w:r>
      <w:proofErr w:type="spellEnd"/>
      <w:r>
        <w:rPr>
          <w:spacing w:val="-11"/>
        </w:rPr>
        <w:t xml:space="preserve"> </w:t>
      </w:r>
      <w:proofErr w:type="spellStart"/>
      <w:r>
        <w:t>tolebrutinib</w:t>
      </w:r>
      <w:proofErr w:type="spellEnd"/>
      <w:r>
        <w:rPr>
          <w:spacing w:val="-11"/>
        </w:rPr>
        <w:t xml:space="preserve"> </w:t>
      </w:r>
      <w:r>
        <w:t>under</w:t>
      </w:r>
      <w:r>
        <w:rPr>
          <w:spacing w:val="-10"/>
        </w:rPr>
        <w:t xml:space="preserve"> </w:t>
      </w:r>
      <w:r>
        <w:t>fed</w:t>
      </w:r>
      <w:r>
        <w:rPr>
          <w:spacing w:val="-13"/>
        </w:rPr>
        <w:t xml:space="preserve"> </w:t>
      </w:r>
      <w:r>
        <w:t>conditions</w:t>
      </w:r>
      <w:r>
        <w:rPr>
          <w:spacing w:val="-10"/>
        </w:rPr>
        <w:t xml:space="preserve"> </w:t>
      </w:r>
      <w:r>
        <w:t>compared</w:t>
      </w:r>
      <w:r>
        <w:rPr>
          <w:spacing w:val="-10"/>
        </w:rPr>
        <w:t xml:space="preserve"> </w:t>
      </w:r>
      <w:r>
        <w:t>with</w:t>
      </w:r>
      <w:r>
        <w:rPr>
          <w:spacing w:val="-10"/>
        </w:rPr>
        <w:t xml:space="preserve"> </w:t>
      </w:r>
      <w:r>
        <w:t>matched</w:t>
      </w:r>
      <w:r>
        <w:rPr>
          <w:spacing w:val="-13"/>
        </w:rPr>
        <w:t xml:space="preserve"> </w:t>
      </w:r>
      <w:r>
        <w:t>participants with</w:t>
      </w:r>
      <w:r>
        <w:rPr>
          <w:spacing w:val="-6"/>
        </w:rPr>
        <w:t xml:space="preserve"> </w:t>
      </w:r>
      <w:r>
        <w:t>normal</w:t>
      </w:r>
      <w:r>
        <w:rPr>
          <w:spacing w:val="-7"/>
        </w:rPr>
        <w:t xml:space="preserve"> </w:t>
      </w:r>
      <w:r>
        <w:t>renal</w:t>
      </w:r>
      <w:r>
        <w:rPr>
          <w:spacing w:val="-9"/>
        </w:rPr>
        <w:t xml:space="preserve"> </w:t>
      </w:r>
      <w:r>
        <w:t>function,</w:t>
      </w:r>
      <w:r>
        <w:rPr>
          <w:spacing w:val="-6"/>
        </w:rPr>
        <w:t xml:space="preserve"> </w:t>
      </w:r>
      <w:r>
        <w:t>total</w:t>
      </w:r>
      <w:r>
        <w:rPr>
          <w:spacing w:val="-7"/>
        </w:rPr>
        <w:t xml:space="preserve"> </w:t>
      </w:r>
      <w:r>
        <w:t>and</w:t>
      </w:r>
      <w:r>
        <w:rPr>
          <w:spacing w:val="-9"/>
        </w:rPr>
        <w:t xml:space="preserve"> </w:t>
      </w:r>
      <w:r>
        <w:t>unbound</w:t>
      </w:r>
      <w:r>
        <w:rPr>
          <w:spacing w:val="-9"/>
        </w:rPr>
        <w:t xml:space="preserve"> </w:t>
      </w:r>
      <w:r>
        <w:t>AUC</w:t>
      </w:r>
      <w:r>
        <w:rPr>
          <w:spacing w:val="-9"/>
        </w:rPr>
        <w:t xml:space="preserve"> </w:t>
      </w:r>
      <w:r>
        <w:t>increased</w:t>
      </w:r>
      <w:r>
        <w:rPr>
          <w:spacing w:val="-7"/>
        </w:rPr>
        <w:t xml:space="preserve"> </w:t>
      </w:r>
      <w:r>
        <w:t>by</w:t>
      </w:r>
      <w:r>
        <w:rPr>
          <w:spacing w:val="-8"/>
        </w:rPr>
        <w:t xml:space="preserve"> </w:t>
      </w:r>
      <w:r>
        <w:t>a</w:t>
      </w:r>
      <w:r>
        <w:rPr>
          <w:spacing w:val="-9"/>
        </w:rPr>
        <w:t xml:space="preserve"> </w:t>
      </w:r>
      <w:r>
        <w:t>maximum</w:t>
      </w:r>
      <w:r>
        <w:rPr>
          <w:spacing w:val="-8"/>
        </w:rPr>
        <w:t xml:space="preserve"> </w:t>
      </w:r>
      <w:r>
        <w:t>of</w:t>
      </w:r>
      <w:r>
        <w:rPr>
          <w:spacing w:val="-6"/>
        </w:rPr>
        <w:t xml:space="preserve"> </w:t>
      </w:r>
      <w:r>
        <w:t>64%</w:t>
      </w:r>
      <w:r>
        <w:rPr>
          <w:spacing w:val="-6"/>
        </w:rPr>
        <w:t xml:space="preserve"> </w:t>
      </w:r>
      <w:r>
        <w:t>and</w:t>
      </w:r>
      <w:r>
        <w:rPr>
          <w:spacing w:val="-9"/>
        </w:rPr>
        <w:t xml:space="preserve"> </w:t>
      </w:r>
      <w:r>
        <w:t>21%</w:t>
      </w:r>
      <w:r>
        <w:rPr>
          <w:spacing w:val="-9"/>
        </w:rPr>
        <w:t xml:space="preserve"> </w:t>
      </w:r>
      <w:r>
        <w:t xml:space="preserve">for </w:t>
      </w:r>
      <w:proofErr w:type="spellStart"/>
      <w:r>
        <w:t>tolebrutinib</w:t>
      </w:r>
      <w:proofErr w:type="spellEnd"/>
      <w:r>
        <w:t xml:space="preserve"> and </w:t>
      </w:r>
      <w:proofErr w:type="spellStart"/>
      <w:r>
        <w:t>M2</w:t>
      </w:r>
      <w:proofErr w:type="spellEnd"/>
      <w:r>
        <w:t>, respectively.</w:t>
      </w:r>
    </w:p>
    <w:p w14:paraId="0431246F" w14:textId="215DAF81" w:rsidR="00F0196F" w:rsidRDefault="00F0196F" w:rsidP="007928E6">
      <w:r>
        <w:t>In</w:t>
      </w:r>
      <w:r>
        <w:rPr>
          <w:spacing w:val="-9"/>
        </w:rPr>
        <w:t xml:space="preserve"> </w:t>
      </w:r>
      <w:proofErr w:type="spellStart"/>
      <w:r>
        <w:t>PopPK</w:t>
      </w:r>
      <w:proofErr w:type="spellEnd"/>
      <w:r>
        <w:rPr>
          <w:spacing w:val="-8"/>
        </w:rPr>
        <w:t xml:space="preserve"> </w:t>
      </w:r>
      <w:r>
        <w:t>analysis</w:t>
      </w:r>
      <w:r w:rsidR="00654F9A">
        <w:t>,</w:t>
      </w:r>
      <w:r>
        <w:rPr>
          <w:spacing w:val="-7"/>
        </w:rPr>
        <w:t xml:space="preserve"> </w:t>
      </w:r>
      <w:r>
        <w:t>renal</w:t>
      </w:r>
      <w:r>
        <w:rPr>
          <w:spacing w:val="-8"/>
        </w:rPr>
        <w:t xml:space="preserve"> </w:t>
      </w:r>
      <w:r>
        <w:t>function</w:t>
      </w:r>
      <w:r>
        <w:rPr>
          <w:spacing w:val="-9"/>
        </w:rPr>
        <w:t xml:space="preserve"> </w:t>
      </w:r>
      <w:r>
        <w:t>(evaluated</w:t>
      </w:r>
      <w:r>
        <w:rPr>
          <w:spacing w:val="-8"/>
        </w:rPr>
        <w:t xml:space="preserve"> </w:t>
      </w:r>
      <w:r>
        <w:t>by</w:t>
      </w:r>
      <w:r>
        <w:rPr>
          <w:spacing w:val="-9"/>
        </w:rPr>
        <w:t xml:space="preserve"> </w:t>
      </w:r>
      <w:r>
        <w:t>eGFR)</w:t>
      </w:r>
      <w:r>
        <w:rPr>
          <w:spacing w:val="-8"/>
        </w:rPr>
        <w:t xml:space="preserve"> </w:t>
      </w:r>
      <w:r>
        <w:t>was</w:t>
      </w:r>
      <w:r>
        <w:rPr>
          <w:spacing w:val="-7"/>
        </w:rPr>
        <w:t xml:space="preserve"> </w:t>
      </w:r>
      <w:r>
        <w:t>not</w:t>
      </w:r>
      <w:r>
        <w:rPr>
          <w:spacing w:val="-8"/>
        </w:rPr>
        <w:t xml:space="preserve"> </w:t>
      </w:r>
      <w:r>
        <w:t>identified</w:t>
      </w:r>
      <w:r>
        <w:rPr>
          <w:spacing w:val="-8"/>
        </w:rPr>
        <w:t xml:space="preserve"> </w:t>
      </w:r>
      <w:r>
        <w:t>as</w:t>
      </w:r>
      <w:r>
        <w:rPr>
          <w:spacing w:val="-7"/>
        </w:rPr>
        <w:t xml:space="preserve"> </w:t>
      </w:r>
      <w:r>
        <w:t>a</w:t>
      </w:r>
      <w:r>
        <w:rPr>
          <w:spacing w:val="-10"/>
        </w:rPr>
        <w:t xml:space="preserve"> </w:t>
      </w:r>
      <w:r>
        <w:t>significant</w:t>
      </w:r>
      <w:r>
        <w:rPr>
          <w:spacing w:val="-8"/>
        </w:rPr>
        <w:t xml:space="preserve"> </w:t>
      </w:r>
      <w:r>
        <w:t xml:space="preserve">covariate impacting </w:t>
      </w:r>
      <w:proofErr w:type="spellStart"/>
      <w:r>
        <w:t>tolebrutinib</w:t>
      </w:r>
      <w:proofErr w:type="spellEnd"/>
      <w:r>
        <w:t xml:space="preserve"> and </w:t>
      </w:r>
      <w:proofErr w:type="spellStart"/>
      <w:r>
        <w:t>M2</w:t>
      </w:r>
      <w:proofErr w:type="spellEnd"/>
      <w:r>
        <w:t xml:space="preserve"> PK in </w:t>
      </w:r>
      <w:proofErr w:type="spellStart"/>
      <w:r>
        <w:t>nrSPMS</w:t>
      </w:r>
      <w:proofErr w:type="spellEnd"/>
      <w:r>
        <w:t xml:space="preserve"> and RMS populations.</w:t>
      </w:r>
    </w:p>
    <w:p w14:paraId="6C4F6C0C" w14:textId="77777777" w:rsidR="00F0196F" w:rsidRPr="00691491" w:rsidRDefault="00F0196F" w:rsidP="00691491">
      <w:pPr>
        <w:pStyle w:val="Heading5"/>
      </w:pPr>
      <w:bookmarkStart w:id="68" w:name="4.1.2._Pharmacodynamics"/>
      <w:bookmarkEnd w:id="68"/>
      <w:r w:rsidRPr="00691491">
        <w:t>Pharmacodynamics</w:t>
      </w:r>
    </w:p>
    <w:p w14:paraId="3DF0EB44" w14:textId="7440BCE0" w:rsidR="00F0196F" w:rsidRDefault="00F0196F" w:rsidP="007928E6">
      <w:proofErr w:type="spellStart"/>
      <w:r>
        <w:t>C</w:t>
      </w:r>
      <w:r w:rsidR="00654F9A">
        <w:t>enrifki</w:t>
      </w:r>
      <w:proofErr w:type="spellEnd"/>
      <w:r w:rsidR="00654F9A">
        <w:t xml:space="preserve"> </w:t>
      </w:r>
      <w:r>
        <w:t>is</w:t>
      </w:r>
      <w:r>
        <w:rPr>
          <w:spacing w:val="-11"/>
        </w:rPr>
        <w:t xml:space="preserve"> </w:t>
      </w:r>
      <w:r>
        <w:t>a</w:t>
      </w:r>
      <w:r>
        <w:rPr>
          <w:spacing w:val="-10"/>
        </w:rPr>
        <w:t xml:space="preserve"> </w:t>
      </w:r>
      <w:r>
        <w:t>brain-penetrant</w:t>
      </w:r>
      <w:r>
        <w:rPr>
          <w:spacing w:val="-10"/>
        </w:rPr>
        <w:t xml:space="preserve"> </w:t>
      </w:r>
      <w:r>
        <w:t>and</w:t>
      </w:r>
      <w:r>
        <w:rPr>
          <w:spacing w:val="-10"/>
        </w:rPr>
        <w:t xml:space="preserve"> </w:t>
      </w:r>
      <w:r>
        <w:t>bioactive</w:t>
      </w:r>
      <w:r>
        <w:rPr>
          <w:spacing w:val="-10"/>
        </w:rPr>
        <w:t xml:space="preserve"> </w:t>
      </w:r>
      <w:r>
        <w:t>inhibitor</w:t>
      </w:r>
      <w:r>
        <w:rPr>
          <w:spacing w:val="-10"/>
        </w:rPr>
        <w:t xml:space="preserve"> </w:t>
      </w:r>
      <w:r>
        <w:t>of</w:t>
      </w:r>
      <w:r>
        <w:rPr>
          <w:spacing w:val="-10"/>
        </w:rPr>
        <w:t xml:space="preserve"> </w:t>
      </w:r>
      <w:r>
        <w:t>Bruton’s</w:t>
      </w:r>
      <w:r>
        <w:rPr>
          <w:spacing w:val="-9"/>
        </w:rPr>
        <w:t xml:space="preserve"> </w:t>
      </w:r>
      <w:r>
        <w:t>tyrosine</w:t>
      </w:r>
      <w:r>
        <w:rPr>
          <w:spacing w:val="-10"/>
        </w:rPr>
        <w:t xml:space="preserve"> </w:t>
      </w:r>
      <w:r>
        <w:t>kinase</w:t>
      </w:r>
      <w:r>
        <w:rPr>
          <w:spacing w:val="-10"/>
        </w:rPr>
        <w:t xml:space="preserve"> </w:t>
      </w:r>
      <w:r>
        <w:t>(</w:t>
      </w:r>
      <w:proofErr w:type="spellStart"/>
      <w:r>
        <w:t>BTK</w:t>
      </w:r>
      <w:proofErr w:type="spellEnd"/>
      <w:r>
        <w:t>).</w:t>
      </w:r>
      <w:r>
        <w:rPr>
          <w:spacing w:val="-12"/>
        </w:rPr>
        <w:t xml:space="preserve"> </w:t>
      </w:r>
      <w:r>
        <w:t>The</w:t>
      </w:r>
      <w:r>
        <w:rPr>
          <w:spacing w:val="-10"/>
        </w:rPr>
        <w:t xml:space="preserve"> </w:t>
      </w:r>
      <w:proofErr w:type="spellStart"/>
      <w:r>
        <w:t>BTK</w:t>
      </w:r>
      <w:proofErr w:type="spellEnd"/>
      <w:r>
        <w:t xml:space="preserve"> pathway is critical to </w:t>
      </w:r>
      <w:r w:rsidR="00CC6920">
        <w:t xml:space="preserve">signalling </w:t>
      </w:r>
      <w:r>
        <w:t>B cells and myeloid cells including CNS-resident macrophages and</w:t>
      </w:r>
      <w:r>
        <w:rPr>
          <w:spacing w:val="-2"/>
        </w:rPr>
        <w:t xml:space="preserve"> </w:t>
      </w:r>
      <w:r>
        <w:t>microglia.</w:t>
      </w:r>
      <w:r>
        <w:rPr>
          <w:spacing w:val="-2"/>
        </w:rPr>
        <w:t xml:space="preserve"> </w:t>
      </w:r>
      <w:r>
        <w:t>Each</w:t>
      </w:r>
      <w:r>
        <w:rPr>
          <w:spacing w:val="-1"/>
        </w:rPr>
        <w:t xml:space="preserve"> </w:t>
      </w:r>
      <w:r>
        <w:t>of</w:t>
      </w:r>
      <w:r>
        <w:rPr>
          <w:spacing w:val="-2"/>
        </w:rPr>
        <w:t xml:space="preserve"> </w:t>
      </w:r>
      <w:r>
        <w:t>these</w:t>
      </w:r>
      <w:r>
        <w:rPr>
          <w:spacing w:val="-2"/>
        </w:rPr>
        <w:t xml:space="preserve"> </w:t>
      </w:r>
      <w:r>
        <w:t>cell</w:t>
      </w:r>
      <w:r>
        <w:rPr>
          <w:spacing w:val="-2"/>
        </w:rPr>
        <w:t xml:space="preserve"> </w:t>
      </w:r>
      <w:r>
        <w:t>types</w:t>
      </w:r>
      <w:r>
        <w:rPr>
          <w:spacing w:val="-1"/>
        </w:rPr>
        <w:t xml:space="preserve"> </w:t>
      </w:r>
      <w:r>
        <w:t>are</w:t>
      </w:r>
      <w:r>
        <w:rPr>
          <w:spacing w:val="-2"/>
        </w:rPr>
        <w:t xml:space="preserve"> </w:t>
      </w:r>
      <w:r>
        <w:t>implicated</w:t>
      </w:r>
      <w:r>
        <w:rPr>
          <w:spacing w:val="-2"/>
        </w:rPr>
        <w:t xml:space="preserve"> </w:t>
      </w:r>
      <w:r>
        <w:t>in</w:t>
      </w:r>
      <w:r>
        <w:rPr>
          <w:spacing w:val="-3"/>
        </w:rPr>
        <w:t xml:space="preserve"> </w:t>
      </w:r>
      <w:r>
        <w:t>the</w:t>
      </w:r>
      <w:r>
        <w:rPr>
          <w:spacing w:val="-1"/>
        </w:rPr>
        <w:t xml:space="preserve"> </w:t>
      </w:r>
      <w:r>
        <w:t>pathophysiology</w:t>
      </w:r>
      <w:r>
        <w:rPr>
          <w:spacing w:val="-3"/>
        </w:rPr>
        <w:t xml:space="preserve"> </w:t>
      </w:r>
      <w:r>
        <w:t>of</w:t>
      </w:r>
      <w:r>
        <w:rPr>
          <w:spacing w:val="-2"/>
        </w:rPr>
        <w:t xml:space="preserve"> </w:t>
      </w:r>
      <w:r>
        <w:t>MS.</w:t>
      </w:r>
      <w:r>
        <w:rPr>
          <w:spacing w:val="-2"/>
        </w:rPr>
        <w:t xml:space="preserve"> </w:t>
      </w:r>
      <w:r>
        <w:t>Although</w:t>
      </w:r>
      <w:r>
        <w:rPr>
          <w:spacing w:val="-2"/>
        </w:rPr>
        <w:t xml:space="preserve"> </w:t>
      </w:r>
      <w:r>
        <w:t xml:space="preserve">the </w:t>
      </w:r>
      <w:r>
        <w:lastRenderedPageBreak/>
        <w:t>exact</w:t>
      </w:r>
      <w:r>
        <w:rPr>
          <w:spacing w:val="-7"/>
        </w:rPr>
        <w:t xml:space="preserve"> </w:t>
      </w:r>
      <w:r>
        <w:t>mechanism</w:t>
      </w:r>
      <w:r>
        <w:rPr>
          <w:spacing w:val="-6"/>
        </w:rPr>
        <w:t xml:space="preserve"> </w:t>
      </w:r>
      <w:r>
        <w:t>by</w:t>
      </w:r>
      <w:r>
        <w:rPr>
          <w:spacing w:val="-8"/>
        </w:rPr>
        <w:t xml:space="preserve"> </w:t>
      </w:r>
      <w:r>
        <w:t>which</w:t>
      </w:r>
      <w:r>
        <w:rPr>
          <w:spacing w:val="-6"/>
        </w:rPr>
        <w:t xml:space="preserve"> </w:t>
      </w:r>
      <w:proofErr w:type="spellStart"/>
      <w:r>
        <w:t>tolebrutinib</w:t>
      </w:r>
      <w:proofErr w:type="spellEnd"/>
      <w:r>
        <w:rPr>
          <w:spacing w:val="-8"/>
        </w:rPr>
        <w:t xml:space="preserve"> </w:t>
      </w:r>
      <w:r>
        <w:t>exerts</w:t>
      </w:r>
      <w:r>
        <w:rPr>
          <w:spacing w:val="-6"/>
        </w:rPr>
        <w:t xml:space="preserve"> </w:t>
      </w:r>
      <w:r>
        <w:t>its</w:t>
      </w:r>
      <w:r>
        <w:rPr>
          <w:spacing w:val="-6"/>
        </w:rPr>
        <w:t xml:space="preserve"> </w:t>
      </w:r>
      <w:r>
        <w:t>therapeutic</w:t>
      </w:r>
      <w:r>
        <w:rPr>
          <w:spacing w:val="-6"/>
        </w:rPr>
        <w:t xml:space="preserve"> </w:t>
      </w:r>
      <w:r>
        <w:t>effect</w:t>
      </w:r>
      <w:r>
        <w:rPr>
          <w:spacing w:val="-7"/>
        </w:rPr>
        <w:t xml:space="preserve"> </w:t>
      </w:r>
      <w:r>
        <w:t>in</w:t>
      </w:r>
      <w:r>
        <w:rPr>
          <w:spacing w:val="-8"/>
        </w:rPr>
        <w:t xml:space="preserve"> </w:t>
      </w:r>
      <w:r>
        <w:t>MS</w:t>
      </w:r>
      <w:r>
        <w:rPr>
          <w:spacing w:val="-8"/>
        </w:rPr>
        <w:t xml:space="preserve"> </w:t>
      </w:r>
      <w:r>
        <w:t>is</w:t>
      </w:r>
      <w:r>
        <w:rPr>
          <w:spacing w:val="-6"/>
        </w:rPr>
        <w:t xml:space="preserve"> </w:t>
      </w:r>
      <w:r>
        <w:t>not</w:t>
      </w:r>
      <w:r>
        <w:rPr>
          <w:spacing w:val="-7"/>
        </w:rPr>
        <w:t xml:space="preserve"> </w:t>
      </w:r>
      <w:r>
        <w:t>fully</w:t>
      </w:r>
      <w:r>
        <w:rPr>
          <w:spacing w:val="-8"/>
        </w:rPr>
        <w:t xml:space="preserve"> </w:t>
      </w:r>
      <w:r>
        <w:t>understood, there</w:t>
      </w:r>
      <w:r>
        <w:rPr>
          <w:spacing w:val="-4"/>
        </w:rPr>
        <w:t xml:space="preserve"> </w:t>
      </w:r>
      <w:r>
        <w:t>is</w:t>
      </w:r>
      <w:r>
        <w:rPr>
          <w:spacing w:val="-3"/>
        </w:rPr>
        <w:t xml:space="preserve"> </w:t>
      </w:r>
      <w:r>
        <w:t>evidence</w:t>
      </w:r>
      <w:r>
        <w:rPr>
          <w:spacing w:val="-4"/>
        </w:rPr>
        <w:t xml:space="preserve"> </w:t>
      </w:r>
      <w:r>
        <w:t>to</w:t>
      </w:r>
      <w:r>
        <w:rPr>
          <w:spacing w:val="-4"/>
        </w:rPr>
        <w:t xml:space="preserve"> </w:t>
      </w:r>
      <w:r>
        <w:t>support</w:t>
      </w:r>
      <w:r>
        <w:rPr>
          <w:spacing w:val="-5"/>
        </w:rPr>
        <w:t xml:space="preserve"> </w:t>
      </w:r>
      <w:r>
        <w:t>it</w:t>
      </w:r>
      <w:r>
        <w:rPr>
          <w:spacing w:val="-5"/>
        </w:rPr>
        <w:t xml:space="preserve"> </w:t>
      </w:r>
      <w:r>
        <w:t>inhibits</w:t>
      </w:r>
      <w:r>
        <w:rPr>
          <w:spacing w:val="-3"/>
        </w:rPr>
        <w:t xml:space="preserve"> </w:t>
      </w:r>
      <w:r>
        <w:t>the</w:t>
      </w:r>
      <w:r>
        <w:rPr>
          <w:spacing w:val="-4"/>
        </w:rPr>
        <w:t xml:space="preserve"> </w:t>
      </w:r>
      <w:r>
        <w:t>activation</w:t>
      </w:r>
      <w:r>
        <w:rPr>
          <w:spacing w:val="-8"/>
        </w:rPr>
        <w:t xml:space="preserve"> </w:t>
      </w:r>
      <w:r>
        <w:t>of</w:t>
      </w:r>
      <w:r>
        <w:rPr>
          <w:spacing w:val="-4"/>
        </w:rPr>
        <w:t xml:space="preserve"> </w:t>
      </w:r>
      <w:r>
        <w:t>B</w:t>
      </w:r>
      <w:r>
        <w:rPr>
          <w:spacing w:val="-5"/>
        </w:rPr>
        <w:t xml:space="preserve"> </w:t>
      </w:r>
      <w:r>
        <w:t>cells,</w:t>
      </w:r>
      <w:r>
        <w:rPr>
          <w:spacing w:val="-4"/>
        </w:rPr>
        <w:t xml:space="preserve"> </w:t>
      </w:r>
      <w:r>
        <w:t>macrophages</w:t>
      </w:r>
      <w:r>
        <w:rPr>
          <w:spacing w:val="-3"/>
        </w:rPr>
        <w:t xml:space="preserve"> </w:t>
      </w:r>
      <w:r>
        <w:t>and</w:t>
      </w:r>
      <w:r>
        <w:rPr>
          <w:spacing w:val="-5"/>
        </w:rPr>
        <w:t xml:space="preserve"> </w:t>
      </w:r>
      <w:r>
        <w:t>microglia</w:t>
      </w:r>
      <w:r>
        <w:rPr>
          <w:spacing w:val="-4"/>
        </w:rPr>
        <w:t xml:space="preserve"> </w:t>
      </w:r>
      <w:r>
        <w:t>in</w:t>
      </w:r>
      <w:r>
        <w:rPr>
          <w:spacing w:val="-5"/>
        </w:rPr>
        <w:t xml:space="preserve"> </w:t>
      </w:r>
      <w:r>
        <w:t>the periphery and CNS</w:t>
      </w:r>
      <w:r w:rsidR="00166E39">
        <w:t>.</w:t>
      </w:r>
      <w:r>
        <w:t xml:space="preserve"> </w:t>
      </w:r>
      <w:proofErr w:type="spellStart"/>
      <w:r>
        <w:t>Tolebrutinib</w:t>
      </w:r>
      <w:proofErr w:type="spellEnd"/>
      <w:r>
        <w:t xml:space="preserve"> forms a covalent bond with cysteine 481 near the ATP-binding site leading to inhibition of </w:t>
      </w:r>
      <w:proofErr w:type="spellStart"/>
      <w:r>
        <w:t>BTK</w:t>
      </w:r>
      <w:proofErr w:type="spellEnd"/>
      <w:r>
        <w:t xml:space="preserve"> enzymatic activity in B cells and microglia.</w:t>
      </w:r>
    </w:p>
    <w:p w14:paraId="5E7E608D" w14:textId="77777777" w:rsidR="00F0196F" w:rsidRPr="00691491" w:rsidRDefault="00F0196F" w:rsidP="007928E6">
      <w:pPr>
        <w:pStyle w:val="Heading6"/>
      </w:pPr>
      <w:r w:rsidRPr="00691491">
        <w:t>Pharmacodynamic effects</w:t>
      </w:r>
    </w:p>
    <w:p w14:paraId="314ADAB0" w14:textId="7EF11390" w:rsidR="00F0196F" w:rsidRPr="00691491" w:rsidRDefault="00F0196F" w:rsidP="007928E6">
      <w:pPr>
        <w:pStyle w:val="Heading7"/>
      </w:pPr>
      <w:bookmarkStart w:id="69" w:name="Exposure_/_Response_analysis"/>
      <w:bookmarkEnd w:id="69"/>
      <w:r w:rsidRPr="00691491">
        <w:t>Exposure/</w:t>
      </w:r>
      <w:r w:rsidR="00223E48" w:rsidRPr="00691491">
        <w:t>r</w:t>
      </w:r>
      <w:r w:rsidRPr="00691491">
        <w:t>esponse analysis</w:t>
      </w:r>
    </w:p>
    <w:p w14:paraId="1FB46722" w14:textId="77777777" w:rsidR="00F0196F" w:rsidRPr="00FE7EF1" w:rsidRDefault="00F0196F" w:rsidP="007928E6">
      <w:pPr>
        <w:pStyle w:val="Heading8"/>
      </w:pPr>
      <w:bookmarkStart w:id="70" w:name="POH0856_in_Relapsing_Multiple_Sclerosis_"/>
      <w:bookmarkEnd w:id="70"/>
      <w:proofErr w:type="spellStart"/>
      <w:r w:rsidRPr="00FE7EF1">
        <w:t>POH0856</w:t>
      </w:r>
      <w:proofErr w:type="spellEnd"/>
      <w:r w:rsidRPr="00FE7EF1">
        <w:t xml:space="preserve"> in Relapsing Multiple Sclerosis patients</w:t>
      </w:r>
    </w:p>
    <w:p w14:paraId="66E54AFB" w14:textId="77777777" w:rsidR="00F0196F" w:rsidRDefault="00F0196F" w:rsidP="007928E6">
      <w:r>
        <w:t xml:space="preserve">No clear relationship could be visualized between AUC of </w:t>
      </w:r>
      <w:proofErr w:type="spellStart"/>
      <w:r>
        <w:t>tolebrutinib</w:t>
      </w:r>
      <w:proofErr w:type="spellEnd"/>
      <w:r>
        <w:t xml:space="preserve">, of </w:t>
      </w:r>
      <w:proofErr w:type="spellStart"/>
      <w:r>
        <w:t>M2</w:t>
      </w:r>
      <w:proofErr w:type="spellEnd"/>
      <w:r>
        <w:t xml:space="preserve"> and of the sum of both and any pharmacodynamic endpoints.</w:t>
      </w:r>
    </w:p>
    <w:p w14:paraId="057A71E7" w14:textId="559BCF67" w:rsidR="00F0196F" w:rsidRPr="00A21FA6" w:rsidRDefault="00F0196F" w:rsidP="007928E6">
      <w:pPr>
        <w:pStyle w:val="Heading8"/>
      </w:pPr>
      <w:bookmarkStart w:id="71" w:name="POH1143_in_nonrelapsing_secondary_progre"/>
      <w:bookmarkEnd w:id="71"/>
      <w:proofErr w:type="spellStart"/>
      <w:r w:rsidRPr="00A21FA6">
        <w:t>POH1143</w:t>
      </w:r>
      <w:proofErr w:type="spellEnd"/>
      <w:r w:rsidRPr="00A21FA6">
        <w:t xml:space="preserve"> in non</w:t>
      </w:r>
      <w:r w:rsidR="00BA0739">
        <w:t>-</w:t>
      </w:r>
      <w:r w:rsidRPr="00A21FA6">
        <w:t xml:space="preserve">relapsing </w:t>
      </w:r>
      <w:r w:rsidR="00BA0739">
        <w:t>S</w:t>
      </w:r>
      <w:r w:rsidRPr="00A21FA6">
        <w:t xml:space="preserve">econdary </w:t>
      </w:r>
      <w:r w:rsidR="00BA0739">
        <w:t>P</w:t>
      </w:r>
      <w:r w:rsidRPr="00A21FA6">
        <w:t>rogressive Multiple Sclerosis patients</w:t>
      </w:r>
    </w:p>
    <w:p w14:paraId="457061EA" w14:textId="71608F1F" w:rsidR="00F0196F" w:rsidRDefault="00F0196F" w:rsidP="007928E6">
      <w:r>
        <w:t xml:space="preserve">No clear relationship could be visualized between AUC of </w:t>
      </w:r>
      <w:proofErr w:type="spellStart"/>
      <w:r>
        <w:t>tolebrutinib</w:t>
      </w:r>
      <w:proofErr w:type="spellEnd"/>
      <w:r>
        <w:t xml:space="preserve">, of </w:t>
      </w:r>
      <w:proofErr w:type="spellStart"/>
      <w:r>
        <w:t>M2</w:t>
      </w:r>
      <w:proofErr w:type="spellEnd"/>
      <w:r>
        <w:t xml:space="preserve"> and of the sum of both</w:t>
      </w:r>
      <w:r>
        <w:rPr>
          <w:spacing w:val="-4"/>
        </w:rPr>
        <w:t xml:space="preserve"> </w:t>
      </w:r>
      <w:r>
        <w:t>and</w:t>
      </w:r>
      <w:r>
        <w:rPr>
          <w:spacing w:val="-5"/>
        </w:rPr>
        <w:t xml:space="preserve"> </w:t>
      </w:r>
      <w:r>
        <w:t>any</w:t>
      </w:r>
      <w:r>
        <w:rPr>
          <w:spacing w:val="-5"/>
        </w:rPr>
        <w:t xml:space="preserve"> </w:t>
      </w:r>
      <w:r>
        <w:t>pharmacodynamic</w:t>
      </w:r>
      <w:r>
        <w:rPr>
          <w:spacing w:val="-3"/>
        </w:rPr>
        <w:t xml:space="preserve"> </w:t>
      </w:r>
      <w:r>
        <w:t>endpoints.</w:t>
      </w:r>
      <w:r>
        <w:rPr>
          <w:spacing w:val="-4"/>
        </w:rPr>
        <w:t xml:space="preserve"> </w:t>
      </w:r>
      <w:r>
        <w:t>A</w:t>
      </w:r>
      <w:r>
        <w:rPr>
          <w:spacing w:val="-5"/>
        </w:rPr>
        <w:t xml:space="preserve"> </w:t>
      </w:r>
      <w:r>
        <w:t>sli</w:t>
      </w:r>
      <w:r w:rsidR="006C3FB9">
        <w:t>g</w:t>
      </w:r>
      <w:r>
        <w:t>ht</w:t>
      </w:r>
      <w:r>
        <w:rPr>
          <w:spacing w:val="-5"/>
        </w:rPr>
        <w:t xml:space="preserve"> </w:t>
      </w:r>
      <w:r>
        <w:t>tendency</w:t>
      </w:r>
      <w:r>
        <w:rPr>
          <w:spacing w:val="-5"/>
        </w:rPr>
        <w:t xml:space="preserve"> </w:t>
      </w:r>
      <w:r>
        <w:t>was</w:t>
      </w:r>
      <w:r>
        <w:rPr>
          <w:spacing w:val="-3"/>
        </w:rPr>
        <w:t xml:space="preserve"> </w:t>
      </w:r>
      <w:r>
        <w:t>noted</w:t>
      </w:r>
      <w:r>
        <w:rPr>
          <w:spacing w:val="-5"/>
        </w:rPr>
        <w:t xml:space="preserve"> </w:t>
      </w:r>
      <w:r>
        <w:t>with</w:t>
      </w:r>
      <w:r>
        <w:rPr>
          <w:spacing w:val="-6"/>
        </w:rPr>
        <w:t xml:space="preserve"> </w:t>
      </w:r>
      <w:r>
        <w:t>the</w:t>
      </w:r>
      <w:r>
        <w:rPr>
          <w:spacing w:val="-4"/>
        </w:rPr>
        <w:t xml:space="preserve"> </w:t>
      </w:r>
      <w:r>
        <w:t>percent</w:t>
      </w:r>
      <w:r>
        <w:rPr>
          <w:spacing w:val="-5"/>
        </w:rPr>
        <w:t xml:space="preserve"> </w:t>
      </w:r>
      <w:r>
        <w:t>change between end of study and Month 6 of brain volume loss.</w:t>
      </w:r>
    </w:p>
    <w:p w14:paraId="0369344A" w14:textId="511A7F12" w:rsidR="00F0196F" w:rsidRDefault="00F0196F" w:rsidP="007928E6">
      <w:bookmarkStart w:id="72" w:name="CTS0154_in_both_EFC16033_(in_Relapsing_M"/>
      <w:bookmarkEnd w:id="72"/>
      <w:proofErr w:type="spellStart"/>
      <w:r>
        <w:t>CTS0154</w:t>
      </w:r>
      <w:proofErr w:type="spellEnd"/>
      <w:r>
        <w:t xml:space="preserve"> in both </w:t>
      </w:r>
      <w:proofErr w:type="spellStart"/>
      <w:r>
        <w:t>EFC16033</w:t>
      </w:r>
      <w:proofErr w:type="spellEnd"/>
      <w:r>
        <w:t xml:space="preserve"> (in Relapsing Multiple Sclerosis patients) and </w:t>
      </w:r>
      <w:proofErr w:type="spellStart"/>
      <w:r>
        <w:t>EFC16645</w:t>
      </w:r>
      <w:proofErr w:type="spellEnd"/>
      <w:r>
        <w:t xml:space="preserve"> (in non</w:t>
      </w:r>
      <w:r w:rsidR="00CF7595">
        <w:t>-</w:t>
      </w:r>
      <w:r>
        <w:t>relapsing secondary progressive Multiple Sclerosis patients)</w:t>
      </w:r>
      <w:r w:rsidR="00CF7595">
        <w:t>.</w:t>
      </w:r>
    </w:p>
    <w:p w14:paraId="7607AC08" w14:textId="77777777" w:rsidR="00F0196F" w:rsidRDefault="00F0196F" w:rsidP="000C0ED2">
      <w:pPr>
        <w:pStyle w:val="Numberbullet0"/>
      </w:pPr>
      <w:r>
        <w:t xml:space="preserve">Exposure / Response for annualized relapse rate in study </w:t>
      </w:r>
      <w:proofErr w:type="spellStart"/>
      <w:r>
        <w:t>EFC16033</w:t>
      </w:r>
      <w:proofErr w:type="spellEnd"/>
      <w:r>
        <w:t xml:space="preserve"> (in patients with relapsing multiple sclerosis).</w:t>
      </w:r>
    </w:p>
    <w:p w14:paraId="1F5FB51B" w14:textId="77777777" w:rsidR="00F0196F" w:rsidRDefault="00F0196F" w:rsidP="007928E6">
      <w:r w:rsidRPr="00654F9A">
        <w:t>No</w:t>
      </w:r>
      <w:r w:rsidRPr="00654F9A">
        <w:rPr>
          <w:spacing w:val="-7"/>
        </w:rPr>
        <w:t xml:space="preserve"> </w:t>
      </w:r>
      <w:r w:rsidRPr="00654F9A">
        <w:t>exposure</w:t>
      </w:r>
      <w:r w:rsidRPr="00654F9A">
        <w:rPr>
          <w:spacing w:val="-5"/>
        </w:rPr>
        <w:t xml:space="preserve"> </w:t>
      </w:r>
      <w:r w:rsidRPr="00654F9A">
        <w:t>–</w:t>
      </w:r>
      <w:r w:rsidRPr="00654F9A">
        <w:rPr>
          <w:spacing w:val="-4"/>
        </w:rPr>
        <w:t xml:space="preserve"> </w:t>
      </w:r>
      <w:r w:rsidRPr="00654F9A">
        <w:t>response</w:t>
      </w:r>
      <w:r w:rsidRPr="00654F9A">
        <w:rPr>
          <w:spacing w:val="-7"/>
        </w:rPr>
        <w:t xml:space="preserve"> </w:t>
      </w:r>
      <w:r w:rsidRPr="00654F9A">
        <w:t>was</w:t>
      </w:r>
      <w:r w:rsidRPr="00654F9A">
        <w:rPr>
          <w:spacing w:val="-4"/>
        </w:rPr>
        <w:t xml:space="preserve"> </w:t>
      </w:r>
      <w:r w:rsidRPr="00654F9A">
        <w:t>detected</w:t>
      </w:r>
      <w:r w:rsidRPr="00654F9A">
        <w:rPr>
          <w:spacing w:val="-4"/>
        </w:rPr>
        <w:t xml:space="preserve"> </w:t>
      </w:r>
      <w:r w:rsidRPr="00654F9A">
        <w:t>with</w:t>
      </w:r>
      <w:r w:rsidRPr="00654F9A">
        <w:rPr>
          <w:spacing w:val="-4"/>
        </w:rPr>
        <w:t xml:space="preserve"> </w:t>
      </w:r>
      <w:r w:rsidRPr="00654F9A">
        <w:t>annualized</w:t>
      </w:r>
      <w:r w:rsidRPr="00654F9A">
        <w:rPr>
          <w:spacing w:val="-5"/>
        </w:rPr>
        <w:t xml:space="preserve"> </w:t>
      </w:r>
      <w:r w:rsidRPr="00654F9A">
        <w:t>relapse</w:t>
      </w:r>
      <w:r w:rsidRPr="00654F9A">
        <w:rPr>
          <w:spacing w:val="-4"/>
        </w:rPr>
        <w:t xml:space="preserve"> </w:t>
      </w:r>
      <w:r w:rsidRPr="00654F9A">
        <w:rPr>
          <w:spacing w:val="-2"/>
        </w:rPr>
        <w:t>rate.</w:t>
      </w:r>
    </w:p>
    <w:p w14:paraId="35B38C93" w14:textId="77777777" w:rsidR="00F0196F" w:rsidRDefault="00F0196F" w:rsidP="000C0ED2">
      <w:pPr>
        <w:pStyle w:val="Numberbullet0"/>
      </w:pPr>
      <w:r>
        <w:t xml:space="preserve">Exposure / Response for Time to onset of Confirmed Disability Worsening in study </w:t>
      </w:r>
      <w:proofErr w:type="spellStart"/>
      <w:r>
        <w:t>EFC16033</w:t>
      </w:r>
      <w:proofErr w:type="spellEnd"/>
      <w:r>
        <w:t xml:space="preserve"> (in patients with relapsing multiple sclerosis).</w:t>
      </w:r>
    </w:p>
    <w:p w14:paraId="4424ACFB" w14:textId="77777777" w:rsidR="00F0196F" w:rsidRDefault="00F0196F" w:rsidP="007928E6">
      <w:r>
        <w:t>The</w:t>
      </w:r>
      <w:r>
        <w:rPr>
          <w:spacing w:val="-5"/>
        </w:rPr>
        <w:t xml:space="preserve"> </w:t>
      </w:r>
      <w:r>
        <w:t>first</w:t>
      </w:r>
      <w:r>
        <w:rPr>
          <w:spacing w:val="-5"/>
        </w:rPr>
        <w:t xml:space="preserve"> </w:t>
      </w:r>
      <w:r>
        <w:t>two</w:t>
      </w:r>
      <w:r>
        <w:rPr>
          <w:spacing w:val="-4"/>
        </w:rPr>
        <w:t xml:space="preserve"> </w:t>
      </w:r>
      <w:r>
        <w:t>secondary</w:t>
      </w:r>
      <w:r>
        <w:rPr>
          <w:spacing w:val="-6"/>
        </w:rPr>
        <w:t xml:space="preserve"> </w:t>
      </w:r>
      <w:r>
        <w:t>endpoints</w:t>
      </w:r>
      <w:r>
        <w:rPr>
          <w:spacing w:val="-3"/>
        </w:rPr>
        <w:t xml:space="preserve"> </w:t>
      </w:r>
      <w:r>
        <w:rPr>
          <w:spacing w:val="-4"/>
        </w:rPr>
        <w:t>were:</w:t>
      </w:r>
    </w:p>
    <w:p w14:paraId="752761CF" w14:textId="01AFB3C6" w:rsidR="00F0196F" w:rsidRPr="00371ECA" w:rsidRDefault="00F0196F" w:rsidP="007928E6">
      <w:pPr>
        <w:pStyle w:val="ListBullet"/>
      </w:pPr>
      <w:r w:rsidRPr="00371ECA">
        <w:t>Time to onset of Confirmed Disability Worsening, confirmed over at least 6 months, assessed by the EDSS</w:t>
      </w:r>
      <w:r w:rsidR="00CF7595">
        <w:t>.</w:t>
      </w:r>
      <w:r w:rsidR="00B91BD7" w:rsidRPr="00B91BD7">
        <w:rPr>
          <w:rStyle w:val="FootnoteReference"/>
        </w:rPr>
        <w:t xml:space="preserve"> </w:t>
      </w:r>
      <w:r w:rsidR="00B91BD7">
        <w:rPr>
          <w:rStyle w:val="FootnoteReference"/>
        </w:rPr>
        <w:footnoteReference w:id="10"/>
      </w:r>
    </w:p>
    <w:p w14:paraId="02E0313F" w14:textId="194C9D13" w:rsidR="00F0196F" w:rsidRPr="00187743" w:rsidRDefault="00F0196F" w:rsidP="000D73CF">
      <w:pPr>
        <w:pStyle w:val="ListBullet"/>
      </w:pPr>
      <w:r w:rsidRPr="00187743">
        <w:t>Time to onset of Confirmed Disability Worsening, (assessed by the EDSS score and confirmed over at least 3 months)</w:t>
      </w:r>
      <w:r w:rsidR="00CF7595">
        <w:t>.</w:t>
      </w:r>
    </w:p>
    <w:p w14:paraId="7286C5F0" w14:textId="2802C802" w:rsidR="00BF4883" w:rsidRDefault="00F0196F" w:rsidP="007928E6">
      <w:pPr>
        <w:rPr>
          <w:spacing w:val="-2"/>
        </w:rPr>
      </w:pPr>
      <w:r>
        <w:t>Only</w:t>
      </w:r>
      <w:r>
        <w:rPr>
          <w:spacing w:val="-5"/>
        </w:rPr>
        <w:t xml:space="preserve"> </w:t>
      </w:r>
      <w:r>
        <w:t>the</w:t>
      </w:r>
      <w:r>
        <w:rPr>
          <w:spacing w:val="-3"/>
        </w:rPr>
        <w:t xml:space="preserve"> </w:t>
      </w:r>
      <w:r>
        <w:t>6</w:t>
      </w:r>
      <w:r>
        <w:rPr>
          <w:spacing w:val="-3"/>
        </w:rPr>
        <w:t xml:space="preserve"> </w:t>
      </w:r>
      <w:r>
        <w:t>months</w:t>
      </w:r>
      <w:r>
        <w:rPr>
          <w:spacing w:val="-3"/>
        </w:rPr>
        <w:t xml:space="preserve"> </w:t>
      </w:r>
      <w:r>
        <w:t>results</w:t>
      </w:r>
      <w:r>
        <w:rPr>
          <w:spacing w:val="-4"/>
        </w:rPr>
        <w:t xml:space="preserve"> </w:t>
      </w:r>
      <w:r>
        <w:t>were</w:t>
      </w:r>
      <w:r>
        <w:rPr>
          <w:spacing w:val="-3"/>
        </w:rPr>
        <w:t xml:space="preserve"> </w:t>
      </w:r>
      <w:r>
        <w:rPr>
          <w:spacing w:val="-2"/>
        </w:rPr>
        <w:t>analysed.</w:t>
      </w:r>
    </w:p>
    <w:p w14:paraId="2937F07F" w14:textId="77777777" w:rsidR="00AD7F30" w:rsidRDefault="00F0196F" w:rsidP="007928E6">
      <w:r>
        <w:t>No</w:t>
      </w:r>
      <w:r>
        <w:rPr>
          <w:spacing w:val="-7"/>
        </w:rPr>
        <w:t xml:space="preserve"> </w:t>
      </w:r>
      <w:r>
        <w:t>exposure</w:t>
      </w:r>
      <w:r>
        <w:rPr>
          <w:spacing w:val="-8"/>
        </w:rPr>
        <w:t xml:space="preserve"> </w:t>
      </w:r>
      <w:r>
        <w:t>–</w:t>
      </w:r>
      <w:r>
        <w:rPr>
          <w:spacing w:val="-8"/>
        </w:rPr>
        <w:t xml:space="preserve"> </w:t>
      </w:r>
      <w:r>
        <w:t>response</w:t>
      </w:r>
      <w:r>
        <w:rPr>
          <w:spacing w:val="-7"/>
        </w:rPr>
        <w:t xml:space="preserve"> </w:t>
      </w:r>
      <w:r>
        <w:t>was</w:t>
      </w:r>
      <w:r>
        <w:rPr>
          <w:spacing w:val="-7"/>
        </w:rPr>
        <w:t xml:space="preserve"> </w:t>
      </w:r>
      <w:r>
        <w:t>detected</w:t>
      </w:r>
      <w:r>
        <w:rPr>
          <w:spacing w:val="-8"/>
        </w:rPr>
        <w:t xml:space="preserve"> </w:t>
      </w:r>
      <w:r>
        <w:t>with</w:t>
      </w:r>
      <w:r>
        <w:rPr>
          <w:spacing w:val="-7"/>
        </w:rPr>
        <w:t xml:space="preserve"> </w:t>
      </w:r>
      <w:r>
        <w:t>6-month</w:t>
      </w:r>
      <w:r>
        <w:rPr>
          <w:spacing w:val="-9"/>
        </w:rPr>
        <w:t xml:space="preserve"> </w:t>
      </w:r>
      <w:r>
        <w:t>Confirmed</w:t>
      </w:r>
      <w:r>
        <w:rPr>
          <w:spacing w:val="-8"/>
        </w:rPr>
        <w:t xml:space="preserve"> </w:t>
      </w:r>
      <w:r>
        <w:t>Disability</w:t>
      </w:r>
      <w:r>
        <w:rPr>
          <w:spacing w:val="-9"/>
        </w:rPr>
        <w:t xml:space="preserve"> </w:t>
      </w:r>
      <w:r>
        <w:t>Worsening</w:t>
      </w:r>
      <w:r w:rsidR="005D5C59">
        <w:t>.</w:t>
      </w:r>
    </w:p>
    <w:p w14:paraId="11D0C188" w14:textId="665D42A0" w:rsidR="00F0196F" w:rsidRDefault="00F0196F" w:rsidP="007928E6">
      <w:r>
        <w:t>The</w:t>
      </w:r>
      <w:r>
        <w:rPr>
          <w:spacing w:val="-7"/>
        </w:rPr>
        <w:t xml:space="preserve"> </w:t>
      </w:r>
      <w:r>
        <w:t xml:space="preserve">hazard ratios of all </w:t>
      </w:r>
      <w:proofErr w:type="spellStart"/>
      <w:r>
        <w:t>tolebrutinib</w:t>
      </w:r>
      <w:proofErr w:type="spellEnd"/>
      <w:r>
        <w:t xml:space="preserve"> and or active metabolite </w:t>
      </w:r>
      <w:proofErr w:type="spellStart"/>
      <w:r>
        <w:t>M2</w:t>
      </w:r>
      <w:proofErr w:type="spellEnd"/>
      <w:r>
        <w:t xml:space="preserve"> exposure metrics versus teriflunomide did not significantly differ from 1 whether the analysis models included the stratification covariates or the selected significant main and interaction effects of subgroups.</w:t>
      </w:r>
    </w:p>
    <w:p w14:paraId="109D2C0A" w14:textId="4DF77618" w:rsidR="00F0196F" w:rsidRDefault="00F0196F" w:rsidP="007928E6">
      <w:pPr>
        <w:pStyle w:val="Numberbullet0"/>
      </w:pPr>
      <w:r>
        <w:t xml:space="preserve">Exposure / Response for Time to onset of Confirmed Disability Progression in Study </w:t>
      </w:r>
      <w:proofErr w:type="spellStart"/>
      <w:r>
        <w:t>EFC16645</w:t>
      </w:r>
      <w:proofErr w:type="spellEnd"/>
      <w:r>
        <w:t xml:space="preserve"> (in non</w:t>
      </w:r>
      <w:r w:rsidR="00E96024">
        <w:t>-</w:t>
      </w:r>
      <w:r>
        <w:t>relapsing secondary progressive Multiple Sclerosis patients)</w:t>
      </w:r>
      <w:r w:rsidR="007928E6">
        <w:t>.</w:t>
      </w:r>
    </w:p>
    <w:p w14:paraId="78AF46DC" w14:textId="731A0C78" w:rsidR="00F0196F" w:rsidRPr="007928E6" w:rsidRDefault="00F0196F" w:rsidP="007928E6">
      <w:r>
        <w:t>The</w:t>
      </w:r>
      <w:r>
        <w:rPr>
          <w:spacing w:val="-7"/>
        </w:rPr>
        <w:t xml:space="preserve"> </w:t>
      </w:r>
      <w:r>
        <w:t>primary</w:t>
      </w:r>
      <w:r>
        <w:rPr>
          <w:spacing w:val="-5"/>
        </w:rPr>
        <w:t xml:space="preserve"> </w:t>
      </w:r>
      <w:r>
        <w:t>endpoint</w:t>
      </w:r>
      <w:r>
        <w:rPr>
          <w:spacing w:val="-4"/>
        </w:rPr>
        <w:t xml:space="preserve"> </w:t>
      </w:r>
      <w:r>
        <w:t>was</w:t>
      </w:r>
      <w:r>
        <w:rPr>
          <w:spacing w:val="-3"/>
        </w:rPr>
        <w:t xml:space="preserve"> </w:t>
      </w:r>
      <w:r>
        <w:t>Time</w:t>
      </w:r>
      <w:r>
        <w:rPr>
          <w:spacing w:val="-4"/>
        </w:rPr>
        <w:t xml:space="preserve"> </w:t>
      </w:r>
      <w:r>
        <w:t>to</w:t>
      </w:r>
      <w:r>
        <w:rPr>
          <w:spacing w:val="-5"/>
        </w:rPr>
        <w:t xml:space="preserve"> </w:t>
      </w:r>
      <w:r>
        <w:t>onset</w:t>
      </w:r>
      <w:r>
        <w:rPr>
          <w:spacing w:val="-4"/>
        </w:rPr>
        <w:t xml:space="preserve"> </w:t>
      </w:r>
      <w:r>
        <w:t>of</w:t>
      </w:r>
      <w:r>
        <w:rPr>
          <w:spacing w:val="-4"/>
        </w:rPr>
        <w:t xml:space="preserve"> </w:t>
      </w:r>
      <w:r>
        <w:t>6-month</w:t>
      </w:r>
      <w:r>
        <w:rPr>
          <w:spacing w:val="-3"/>
        </w:rPr>
        <w:t xml:space="preserve"> </w:t>
      </w:r>
      <w:r>
        <w:t>Confirmed</w:t>
      </w:r>
      <w:r>
        <w:rPr>
          <w:spacing w:val="-4"/>
        </w:rPr>
        <w:t xml:space="preserve"> </w:t>
      </w:r>
      <w:r>
        <w:t>Disability</w:t>
      </w:r>
      <w:r>
        <w:rPr>
          <w:spacing w:val="-5"/>
        </w:rPr>
        <w:t xml:space="preserve"> </w:t>
      </w:r>
      <w:r>
        <w:rPr>
          <w:spacing w:val="-2"/>
        </w:rPr>
        <w:t>Progression</w:t>
      </w:r>
      <w:r w:rsidR="006146F4">
        <w:rPr>
          <w:spacing w:val="-2"/>
        </w:rPr>
        <w:t>.</w:t>
      </w:r>
      <w:r w:rsidR="002511D4">
        <w:rPr>
          <w:position w:val="5"/>
          <w:sz w:val="14"/>
        </w:rPr>
        <w:t xml:space="preserve"> </w:t>
      </w:r>
      <w:r w:rsidR="00592A1E">
        <w:rPr>
          <w:rStyle w:val="FootnoteReference"/>
          <w:position w:val="5"/>
          <w:sz w:val="14"/>
        </w:rPr>
        <w:footnoteReference w:id="11"/>
      </w:r>
    </w:p>
    <w:p w14:paraId="773E4DD8" w14:textId="77777777" w:rsidR="00F0196F" w:rsidRDefault="00F0196F" w:rsidP="007928E6">
      <w:r>
        <w:lastRenderedPageBreak/>
        <w:t>The</w:t>
      </w:r>
      <w:r>
        <w:rPr>
          <w:spacing w:val="-5"/>
        </w:rPr>
        <w:t xml:space="preserve"> </w:t>
      </w:r>
      <w:r>
        <w:t>third</w:t>
      </w:r>
      <w:r>
        <w:rPr>
          <w:spacing w:val="-7"/>
        </w:rPr>
        <w:t xml:space="preserve"> </w:t>
      </w:r>
      <w:r>
        <w:t>secondary</w:t>
      </w:r>
      <w:r>
        <w:rPr>
          <w:spacing w:val="-6"/>
        </w:rPr>
        <w:t xml:space="preserve"> </w:t>
      </w:r>
      <w:r>
        <w:t>endpoint</w:t>
      </w:r>
      <w:r>
        <w:rPr>
          <w:spacing w:val="-6"/>
        </w:rPr>
        <w:t xml:space="preserve"> </w:t>
      </w:r>
      <w:r>
        <w:t>was</w:t>
      </w:r>
      <w:r>
        <w:rPr>
          <w:spacing w:val="-7"/>
        </w:rPr>
        <w:t xml:space="preserve"> </w:t>
      </w:r>
      <w:r>
        <w:t>Time</w:t>
      </w:r>
      <w:r>
        <w:rPr>
          <w:spacing w:val="-5"/>
        </w:rPr>
        <w:t xml:space="preserve"> </w:t>
      </w:r>
      <w:r>
        <w:t>to</w:t>
      </w:r>
      <w:r>
        <w:rPr>
          <w:spacing w:val="-5"/>
        </w:rPr>
        <w:t xml:space="preserve"> </w:t>
      </w:r>
      <w:r>
        <w:t>onset</w:t>
      </w:r>
      <w:r>
        <w:rPr>
          <w:spacing w:val="-6"/>
        </w:rPr>
        <w:t xml:space="preserve"> </w:t>
      </w:r>
      <w:r>
        <w:t>of</w:t>
      </w:r>
      <w:r>
        <w:rPr>
          <w:spacing w:val="-7"/>
        </w:rPr>
        <w:t xml:space="preserve"> </w:t>
      </w:r>
      <w:r>
        <w:t>3-month</w:t>
      </w:r>
      <w:r>
        <w:rPr>
          <w:spacing w:val="-5"/>
        </w:rPr>
        <w:t xml:space="preserve"> </w:t>
      </w:r>
      <w:r>
        <w:t>Confirmed</w:t>
      </w:r>
      <w:r>
        <w:rPr>
          <w:spacing w:val="-6"/>
        </w:rPr>
        <w:t xml:space="preserve"> </w:t>
      </w:r>
      <w:r>
        <w:t>Disability</w:t>
      </w:r>
      <w:r>
        <w:rPr>
          <w:spacing w:val="-6"/>
        </w:rPr>
        <w:t xml:space="preserve"> </w:t>
      </w:r>
      <w:r>
        <w:t>Progression</w:t>
      </w:r>
      <w:r>
        <w:rPr>
          <w:spacing w:val="-6"/>
        </w:rPr>
        <w:t xml:space="preserve"> </w:t>
      </w:r>
      <w:r>
        <w:t>as assessed by the EDSS score.</w:t>
      </w:r>
    </w:p>
    <w:p w14:paraId="2C3D5546" w14:textId="77777777" w:rsidR="00F0196F" w:rsidRDefault="00F0196F" w:rsidP="007928E6">
      <w:r>
        <w:t>Both</w:t>
      </w:r>
      <w:r>
        <w:rPr>
          <w:spacing w:val="-3"/>
        </w:rPr>
        <w:t xml:space="preserve"> </w:t>
      </w:r>
      <w:r>
        <w:t>3-</w:t>
      </w:r>
      <w:r>
        <w:rPr>
          <w:spacing w:val="-3"/>
        </w:rPr>
        <w:t xml:space="preserve"> </w:t>
      </w:r>
      <w:r>
        <w:t>and</w:t>
      </w:r>
      <w:r>
        <w:rPr>
          <w:spacing w:val="-4"/>
        </w:rPr>
        <w:t xml:space="preserve"> </w:t>
      </w:r>
      <w:r>
        <w:t>6-month</w:t>
      </w:r>
      <w:r>
        <w:rPr>
          <w:spacing w:val="-3"/>
        </w:rPr>
        <w:t xml:space="preserve"> </w:t>
      </w:r>
      <w:r>
        <w:t>results</w:t>
      </w:r>
      <w:r>
        <w:rPr>
          <w:spacing w:val="-3"/>
        </w:rPr>
        <w:t xml:space="preserve"> </w:t>
      </w:r>
      <w:r>
        <w:t>were</w:t>
      </w:r>
      <w:r>
        <w:rPr>
          <w:spacing w:val="-3"/>
        </w:rPr>
        <w:t xml:space="preserve"> </w:t>
      </w:r>
      <w:r>
        <w:rPr>
          <w:spacing w:val="-2"/>
        </w:rPr>
        <w:t>analysed.</w:t>
      </w:r>
    </w:p>
    <w:p w14:paraId="47FD375F" w14:textId="77777777" w:rsidR="00F0196F" w:rsidRDefault="00F0196F" w:rsidP="007928E6">
      <w:r>
        <w:t>An exposure – response</w:t>
      </w:r>
      <w:r>
        <w:rPr>
          <w:spacing w:val="-2"/>
        </w:rPr>
        <w:t xml:space="preserve"> </w:t>
      </w:r>
      <w:r>
        <w:t xml:space="preserve">was detected with 6-month Confirmed Disability Progression, when the exposures to </w:t>
      </w:r>
      <w:proofErr w:type="spellStart"/>
      <w:r>
        <w:t>tolebrutinib</w:t>
      </w:r>
      <w:proofErr w:type="spellEnd"/>
      <w:r>
        <w:t xml:space="preserve"> and or active metabolite </w:t>
      </w:r>
      <w:proofErr w:type="spellStart"/>
      <w:r>
        <w:t>M2</w:t>
      </w:r>
      <w:proofErr w:type="spellEnd"/>
      <w:r>
        <w:t xml:space="preserve"> were divided above and below median. The</w:t>
      </w:r>
      <w:r>
        <w:rPr>
          <w:spacing w:val="-11"/>
        </w:rPr>
        <w:t xml:space="preserve"> </w:t>
      </w:r>
      <w:r>
        <w:t>hazard</w:t>
      </w:r>
      <w:r>
        <w:rPr>
          <w:spacing w:val="-9"/>
        </w:rPr>
        <w:t xml:space="preserve"> </w:t>
      </w:r>
      <w:r>
        <w:t>ratios</w:t>
      </w:r>
      <w:r>
        <w:rPr>
          <w:spacing w:val="-10"/>
        </w:rPr>
        <w:t xml:space="preserve"> </w:t>
      </w:r>
      <w:r>
        <w:t>of</w:t>
      </w:r>
      <w:r>
        <w:rPr>
          <w:spacing w:val="-9"/>
        </w:rPr>
        <w:t xml:space="preserve"> </w:t>
      </w:r>
      <w:r>
        <w:t>all</w:t>
      </w:r>
      <w:r>
        <w:rPr>
          <w:spacing w:val="-9"/>
        </w:rPr>
        <w:t xml:space="preserve"> </w:t>
      </w:r>
      <w:proofErr w:type="spellStart"/>
      <w:r>
        <w:t>tolebrutinib</w:t>
      </w:r>
      <w:proofErr w:type="spellEnd"/>
      <w:r>
        <w:rPr>
          <w:spacing w:val="-10"/>
        </w:rPr>
        <w:t xml:space="preserve"> </w:t>
      </w:r>
      <w:r>
        <w:t>and</w:t>
      </w:r>
      <w:r>
        <w:rPr>
          <w:spacing w:val="-12"/>
        </w:rPr>
        <w:t xml:space="preserve"> </w:t>
      </w:r>
      <w:r>
        <w:t>or</w:t>
      </w:r>
      <w:r>
        <w:rPr>
          <w:spacing w:val="-9"/>
        </w:rPr>
        <w:t xml:space="preserve"> </w:t>
      </w:r>
      <w:r>
        <w:t>active</w:t>
      </w:r>
      <w:r>
        <w:rPr>
          <w:spacing w:val="-11"/>
        </w:rPr>
        <w:t xml:space="preserve"> </w:t>
      </w:r>
      <w:r>
        <w:t>metabolite</w:t>
      </w:r>
      <w:r>
        <w:rPr>
          <w:spacing w:val="-9"/>
        </w:rPr>
        <w:t xml:space="preserve"> </w:t>
      </w:r>
      <w:proofErr w:type="spellStart"/>
      <w:r>
        <w:t>M2</w:t>
      </w:r>
      <w:proofErr w:type="spellEnd"/>
      <w:r>
        <w:rPr>
          <w:spacing w:val="-9"/>
        </w:rPr>
        <w:t xml:space="preserve"> </w:t>
      </w:r>
      <w:r>
        <w:t>exposure</w:t>
      </w:r>
      <w:r>
        <w:rPr>
          <w:spacing w:val="-11"/>
        </w:rPr>
        <w:t xml:space="preserve"> </w:t>
      </w:r>
      <w:r>
        <w:t>metrics</w:t>
      </w:r>
      <w:r>
        <w:rPr>
          <w:spacing w:val="-8"/>
        </w:rPr>
        <w:t xml:space="preserve"> </w:t>
      </w:r>
      <w:r>
        <w:t>versus</w:t>
      </w:r>
      <w:r>
        <w:rPr>
          <w:spacing w:val="-8"/>
        </w:rPr>
        <w:t xml:space="preserve"> </w:t>
      </w:r>
      <w:r>
        <w:t>placebo did not significantly differ from 1 when exposures were below median but were significantly lower than 1 (range between 0.581 to 0.618) when exposures were above median.</w:t>
      </w:r>
    </w:p>
    <w:p w14:paraId="5842024A" w14:textId="77777777" w:rsidR="00F0196F" w:rsidRDefault="00F0196F" w:rsidP="007928E6">
      <w:r>
        <w:t xml:space="preserve">With 6-month Confirmed Disability Progression, when the AUC are divided in 2 groups relative to median, the hazard ratios of AUC in </w:t>
      </w:r>
      <w:proofErr w:type="spellStart"/>
      <w:r>
        <w:t>Q1</w:t>
      </w:r>
      <w:proofErr w:type="spellEnd"/>
      <w:r>
        <w:t xml:space="preserve"> (below median) do not significantly differ from 1, whereas the hazard ratios of AUC in </w:t>
      </w:r>
      <w:proofErr w:type="spellStart"/>
      <w:r>
        <w:t>Q2</w:t>
      </w:r>
      <w:proofErr w:type="spellEnd"/>
      <w:r>
        <w:t xml:space="preserve"> (above median) versus placebo are significantly lower than 1, suggesting an exposure – response effect.</w:t>
      </w:r>
    </w:p>
    <w:p w14:paraId="775EB55C" w14:textId="4E208B03" w:rsidR="00F0196F" w:rsidRPr="00A21FA6" w:rsidRDefault="00371ECA" w:rsidP="007928E6">
      <w:pPr>
        <w:pStyle w:val="Heading8"/>
      </w:pPr>
      <w:bookmarkStart w:id="73" w:name="tolebrutinib-001_in_healthy_male_volunte"/>
      <w:bookmarkEnd w:id="73"/>
      <w:proofErr w:type="spellStart"/>
      <w:r w:rsidRPr="00243FBE">
        <w:t>T</w:t>
      </w:r>
      <w:r w:rsidR="00F0196F" w:rsidRPr="00243FBE">
        <w:t>olebrutinib</w:t>
      </w:r>
      <w:proofErr w:type="spellEnd"/>
      <w:r w:rsidR="00F0196F" w:rsidRPr="00243FBE">
        <w:t>-001 in healthy male volunteers</w:t>
      </w:r>
    </w:p>
    <w:p w14:paraId="07607A85" w14:textId="11154850" w:rsidR="00F0196F" w:rsidRDefault="00C80F16" w:rsidP="007928E6">
      <w:r>
        <w:t>The s</w:t>
      </w:r>
      <w:r w:rsidR="00F0196F">
        <w:t>econdary</w:t>
      </w:r>
      <w:r w:rsidR="00F0196F">
        <w:rPr>
          <w:spacing w:val="-8"/>
        </w:rPr>
        <w:t xml:space="preserve"> </w:t>
      </w:r>
      <w:r>
        <w:t>o</w:t>
      </w:r>
      <w:r w:rsidR="00F0196F">
        <w:t>bjective</w:t>
      </w:r>
      <w:r w:rsidR="00F0196F">
        <w:rPr>
          <w:spacing w:val="-8"/>
        </w:rPr>
        <w:t xml:space="preserve"> </w:t>
      </w:r>
      <w:r w:rsidR="00F0196F">
        <w:t>included</w:t>
      </w:r>
      <w:r w:rsidR="00F0196F">
        <w:rPr>
          <w:spacing w:val="-7"/>
        </w:rPr>
        <w:t xml:space="preserve"> </w:t>
      </w:r>
      <w:r w:rsidR="00F0196F">
        <w:t>in</w:t>
      </w:r>
      <w:r w:rsidR="00F0196F">
        <w:rPr>
          <w:spacing w:val="-8"/>
        </w:rPr>
        <w:t xml:space="preserve"> </w:t>
      </w:r>
      <w:r w:rsidR="00F0196F">
        <w:t>Part</w:t>
      </w:r>
      <w:r w:rsidR="00F0196F">
        <w:rPr>
          <w:spacing w:val="-7"/>
        </w:rPr>
        <w:t xml:space="preserve"> </w:t>
      </w:r>
      <w:r w:rsidR="00F0196F">
        <w:t>A</w:t>
      </w:r>
      <w:r w:rsidR="00F0196F">
        <w:rPr>
          <w:spacing w:val="-8"/>
        </w:rPr>
        <w:t xml:space="preserve"> </w:t>
      </w:r>
      <w:r w:rsidR="00F0196F">
        <w:t>(single</w:t>
      </w:r>
      <w:r w:rsidR="00F0196F">
        <w:rPr>
          <w:spacing w:val="-6"/>
        </w:rPr>
        <w:t xml:space="preserve"> </w:t>
      </w:r>
      <w:r w:rsidR="00F0196F">
        <w:t>dose),</w:t>
      </w:r>
      <w:r w:rsidR="00F0196F">
        <w:rPr>
          <w:spacing w:val="-7"/>
        </w:rPr>
        <w:t xml:space="preserve"> </w:t>
      </w:r>
      <w:r w:rsidR="00F0196F">
        <w:t>Part</w:t>
      </w:r>
      <w:r w:rsidR="00F0196F">
        <w:rPr>
          <w:spacing w:val="-7"/>
        </w:rPr>
        <w:t xml:space="preserve"> </w:t>
      </w:r>
      <w:r w:rsidR="00F0196F">
        <w:t>B</w:t>
      </w:r>
      <w:r w:rsidR="00F0196F">
        <w:rPr>
          <w:spacing w:val="-7"/>
        </w:rPr>
        <w:t xml:space="preserve"> </w:t>
      </w:r>
      <w:r w:rsidR="00F0196F">
        <w:t>(repeat</w:t>
      </w:r>
      <w:r w:rsidR="00F0196F">
        <w:rPr>
          <w:spacing w:val="-7"/>
        </w:rPr>
        <w:t xml:space="preserve"> </w:t>
      </w:r>
      <w:r w:rsidR="00F0196F">
        <w:t>dose)</w:t>
      </w:r>
      <w:r w:rsidR="00F0196F">
        <w:rPr>
          <w:spacing w:val="-7"/>
        </w:rPr>
        <w:t xml:space="preserve"> </w:t>
      </w:r>
      <w:r w:rsidR="00F0196F">
        <w:t>and</w:t>
      </w:r>
      <w:r w:rsidR="00F0196F">
        <w:rPr>
          <w:spacing w:val="-7"/>
        </w:rPr>
        <w:t xml:space="preserve"> </w:t>
      </w:r>
      <w:r w:rsidR="00F0196F">
        <w:t>Part</w:t>
      </w:r>
      <w:r w:rsidR="00F0196F">
        <w:rPr>
          <w:spacing w:val="-7"/>
        </w:rPr>
        <w:t xml:space="preserve"> </w:t>
      </w:r>
      <w:r w:rsidR="00F0196F">
        <w:t>C</w:t>
      </w:r>
      <w:r w:rsidR="00F0196F">
        <w:rPr>
          <w:spacing w:val="-6"/>
        </w:rPr>
        <w:t xml:space="preserve"> </w:t>
      </w:r>
      <w:r w:rsidR="00F0196F">
        <w:t>(open</w:t>
      </w:r>
      <w:r w:rsidR="00F0196F">
        <w:rPr>
          <w:spacing w:val="-8"/>
        </w:rPr>
        <w:t xml:space="preserve"> </w:t>
      </w:r>
      <w:r w:rsidR="00F0196F">
        <w:t>label single dose):</w:t>
      </w:r>
    </w:p>
    <w:p w14:paraId="1B48E99B" w14:textId="77777777" w:rsidR="00F0196F" w:rsidRPr="00A62D55" w:rsidRDefault="00F0196F" w:rsidP="007928E6">
      <w:pPr>
        <w:pStyle w:val="ListBullet"/>
        <w:rPr>
          <w:color w:val="auto"/>
        </w:rPr>
      </w:pPr>
      <w:r>
        <w:t>To assess the</w:t>
      </w:r>
      <w:r>
        <w:rPr>
          <w:spacing w:val="-3"/>
        </w:rPr>
        <w:t xml:space="preserve"> </w:t>
      </w:r>
      <w:r>
        <w:t>impact</w:t>
      </w:r>
      <w:r>
        <w:rPr>
          <w:spacing w:val="-1"/>
        </w:rPr>
        <w:t xml:space="preserve"> </w:t>
      </w:r>
      <w:r>
        <w:t xml:space="preserve">of </w:t>
      </w:r>
      <w:proofErr w:type="spellStart"/>
      <w:r>
        <w:t>tolebrutinib</w:t>
      </w:r>
      <w:proofErr w:type="spellEnd"/>
      <w:r>
        <w:rPr>
          <w:spacing w:val="-1"/>
        </w:rPr>
        <w:t xml:space="preserve"> </w:t>
      </w:r>
      <w:r>
        <w:t>on</w:t>
      </w:r>
      <w:r>
        <w:rPr>
          <w:spacing w:val="-1"/>
        </w:rPr>
        <w:t xml:space="preserve"> </w:t>
      </w:r>
      <w:proofErr w:type="spellStart"/>
      <w:r>
        <w:t>BTK</w:t>
      </w:r>
      <w:proofErr w:type="spellEnd"/>
      <w:r>
        <w:t xml:space="preserve"> occupancy</w:t>
      </w:r>
      <w:r>
        <w:rPr>
          <w:spacing w:val="-1"/>
        </w:rPr>
        <w:t xml:space="preserve"> </w:t>
      </w:r>
      <w:r>
        <w:t>in</w:t>
      </w:r>
      <w:r>
        <w:rPr>
          <w:spacing w:val="-1"/>
        </w:rPr>
        <w:t xml:space="preserve"> </w:t>
      </w:r>
      <w:r>
        <w:t>peripheral</w:t>
      </w:r>
      <w:r>
        <w:rPr>
          <w:spacing w:val="-1"/>
        </w:rPr>
        <w:t xml:space="preserve"> </w:t>
      </w:r>
      <w:r>
        <w:t>blood</w:t>
      </w:r>
      <w:r>
        <w:rPr>
          <w:spacing w:val="-1"/>
        </w:rPr>
        <w:t xml:space="preserve"> </w:t>
      </w:r>
      <w:r>
        <w:t xml:space="preserve">mononuclear cell </w:t>
      </w:r>
      <w:r w:rsidRPr="00A62D55">
        <w:rPr>
          <w:color w:val="auto"/>
        </w:rPr>
        <w:t>(PBMCs).</w:t>
      </w:r>
    </w:p>
    <w:p w14:paraId="57369601" w14:textId="77777777" w:rsidR="00F0196F" w:rsidRPr="005D6B05" w:rsidRDefault="00F0196F" w:rsidP="007928E6">
      <w:pPr>
        <w:pStyle w:val="Heading9"/>
      </w:pPr>
      <w:r w:rsidRPr="005D6B05">
        <w:t>Results</w:t>
      </w:r>
    </w:p>
    <w:p w14:paraId="64259521" w14:textId="77777777" w:rsidR="00F0196F" w:rsidRDefault="00F0196F" w:rsidP="007928E6">
      <w:r>
        <w:t xml:space="preserve">Single doses of </w:t>
      </w:r>
      <w:proofErr w:type="spellStart"/>
      <w:r>
        <w:t>tolebrutinib</w:t>
      </w:r>
      <w:proofErr w:type="spellEnd"/>
      <w:r>
        <w:t xml:space="preserve"> at </w:t>
      </w:r>
      <w:proofErr w:type="spellStart"/>
      <w:r>
        <w:t>5mg</w:t>
      </w:r>
      <w:proofErr w:type="spellEnd"/>
      <w:r>
        <w:t xml:space="preserve"> to </w:t>
      </w:r>
      <w:proofErr w:type="spellStart"/>
      <w:r>
        <w:t>120mg</w:t>
      </w:r>
      <w:proofErr w:type="spellEnd"/>
      <w:r>
        <w:t xml:space="preserve"> in Part A resulted in a dose-dependent increase in occupancy</w:t>
      </w:r>
      <w:r>
        <w:rPr>
          <w:spacing w:val="-13"/>
        </w:rPr>
        <w:t xml:space="preserve"> </w:t>
      </w:r>
      <w:r>
        <w:t>of</w:t>
      </w:r>
      <w:r>
        <w:rPr>
          <w:spacing w:val="-12"/>
        </w:rPr>
        <w:t xml:space="preserve"> </w:t>
      </w:r>
      <w:proofErr w:type="spellStart"/>
      <w:r>
        <w:t>BTK</w:t>
      </w:r>
      <w:proofErr w:type="spellEnd"/>
      <w:r>
        <w:rPr>
          <w:spacing w:val="-12"/>
        </w:rPr>
        <w:t xml:space="preserve"> </w:t>
      </w:r>
      <w:r>
        <w:t>in</w:t>
      </w:r>
      <w:r>
        <w:rPr>
          <w:spacing w:val="-12"/>
        </w:rPr>
        <w:t xml:space="preserve"> </w:t>
      </w:r>
      <w:r>
        <w:t>human</w:t>
      </w:r>
      <w:r>
        <w:rPr>
          <w:spacing w:val="-12"/>
        </w:rPr>
        <w:t xml:space="preserve"> </w:t>
      </w:r>
      <w:r>
        <w:t>Peripheral</w:t>
      </w:r>
      <w:r>
        <w:rPr>
          <w:spacing w:val="-12"/>
        </w:rPr>
        <w:t xml:space="preserve"> </w:t>
      </w:r>
      <w:r>
        <w:t>blood</w:t>
      </w:r>
      <w:r>
        <w:rPr>
          <w:spacing w:val="-12"/>
        </w:rPr>
        <w:t xml:space="preserve"> </w:t>
      </w:r>
      <w:r>
        <w:t>mononuclear</w:t>
      </w:r>
      <w:r>
        <w:rPr>
          <w:spacing w:val="-12"/>
        </w:rPr>
        <w:t xml:space="preserve"> </w:t>
      </w:r>
      <w:r>
        <w:t>cells</w:t>
      </w:r>
      <w:r>
        <w:rPr>
          <w:spacing w:val="-12"/>
        </w:rPr>
        <w:t xml:space="preserve"> </w:t>
      </w:r>
      <w:r>
        <w:t>(PBMC).</w:t>
      </w:r>
      <w:r>
        <w:rPr>
          <w:spacing w:val="-13"/>
        </w:rPr>
        <w:t xml:space="preserve"> </w:t>
      </w:r>
      <w:r>
        <w:t>Maximal</w:t>
      </w:r>
      <w:r>
        <w:rPr>
          <w:spacing w:val="-12"/>
        </w:rPr>
        <w:t xml:space="preserve"> </w:t>
      </w:r>
      <w:proofErr w:type="spellStart"/>
      <w:r>
        <w:t>BTK</w:t>
      </w:r>
      <w:proofErr w:type="spellEnd"/>
      <w:r>
        <w:rPr>
          <w:spacing w:val="-12"/>
        </w:rPr>
        <w:t xml:space="preserve"> </w:t>
      </w:r>
      <w:r>
        <w:t>occupancy of 97% was achieved</w:t>
      </w:r>
      <w:r>
        <w:rPr>
          <w:spacing w:val="-1"/>
        </w:rPr>
        <w:t xml:space="preserve"> </w:t>
      </w:r>
      <w:r>
        <w:t>after</w:t>
      </w:r>
      <w:r>
        <w:rPr>
          <w:spacing w:val="-1"/>
        </w:rPr>
        <w:t xml:space="preserve"> </w:t>
      </w:r>
      <w:r>
        <w:t xml:space="preserve">single </w:t>
      </w:r>
      <w:proofErr w:type="spellStart"/>
      <w:r>
        <w:t>tolebrutinib</w:t>
      </w:r>
      <w:proofErr w:type="spellEnd"/>
      <w:r>
        <w:rPr>
          <w:spacing w:val="-1"/>
        </w:rPr>
        <w:t xml:space="preserve"> </w:t>
      </w:r>
      <w:r>
        <w:t xml:space="preserve">doses of </w:t>
      </w:r>
      <w:proofErr w:type="spellStart"/>
      <w:r>
        <w:t>60mg</w:t>
      </w:r>
      <w:proofErr w:type="spellEnd"/>
      <w:r>
        <w:t xml:space="preserve"> and</w:t>
      </w:r>
      <w:r>
        <w:rPr>
          <w:spacing w:val="-1"/>
        </w:rPr>
        <w:t xml:space="preserve"> </w:t>
      </w:r>
      <w:proofErr w:type="spellStart"/>
      <w:r>
        <w:t>120mg</w:t>
      </w:r>
      <w:proofErr w:type="spellEnd"/>
      <w:r>
        <w:t xml:space="preserve">. The percentage of </w:t>
      </w:r>
      <w:proofErr w:type="spellStart"/>
      <w:r>
        <w:t>BTK</w:t>
      </w:r>
      <w:proofErr w:type="spellEnd"/>
      <w:r>
        <w:t xml:space="preserve"> occupancy was not changed by food intake.</w:t>
      </w:r>
    </w:p>
    <w:p w14:paraId="10D6FAFE" w14:textId="113B2C96" w:rsidR="00F0196F" w:rsidRDefault="00F0196F" w:rsidP="007928E6">
      <w:r>
        <w:t xml:space="preserve">In Part B, a dose-dependent increase in </w:t>
      </w:r>
      <w:proofErr w:type="spellStart"/>
      <w:r>
        <w:t>BTK</w:t>
      </w:r>
      <w:proofErr w:type="spellEnd"/>
      <w:r>
        <w:t xml:space="preserve"> occupancy was observed. Within each cohort, occupancy levels increased with additional doses. Mean </w:t>
      </w:r>
      <w:proofErr w:type="spellStart"/>
      <w:r>
        <w:t>BTK</w:t>
      </w:r>
      <w:proofErr w:type="spellEnd"/>
      <w:r>
        <w:t xml:space="preserve"> occupancy of &gt;75% was achieved and maintained in all dose cohorts by Day 10 (</w:t>
      </w:r>
      <w:proofErr w:type="spellStart"/>
      <w:r>
        <w:t>7.5mg</w:t>
      </w:r>
      <w:proofErr w:type="spellEnd"/>
      <w:r>
        <w:t xml:space="preserve"> to </w:t>
      </w:r>
      <w:proofErr w:type="spellStart"/>
      <w:r>
        <w:t>90mg</w:t>
      </w:r>
      <w:proofErr w:type="spellEnd"/>
      <w:r>
        <w:t xml:space="preserve"> daily dosing</w:t>
      </w:r>
      <w:r w:rsidR="006146F4">
        <w:t>) and</w:t>
      </w:r>
      <w:r>
        <w:t xml:space="preserve"> had returned toward baseline by 7 days after dosing in all cohorts.</w:t>
      </w:r>
    </w:p>
    <w:p w14:paraId="2D9A30B5" w14:textId="119140FD" w:rsidR="00F0196F" w:rsidRPr="00006060" w:rsidRDefault="00F0196F" w:rsidP="007928E6">
      <w:pPr>
        <w:pStyle w:val="Heading8"/>
      </w:pPr>
      <w:bookmarkStart w:id="74" w:name="_bookmark12"/>
      <w:bookmarkStart w:id="75" w:name="EFC16645_nonrelapsing_secondary_progress"/>
      <w:bookmarkEnd w:id="74"/>
      <w:bookmarkEnd w:id="75"/>
      <w:proofErr w:type="spellStart"/>
      <w:r w:rsidRPr="00006060">
        <w:t>EFC16645</w:t>
      </w:r>
      <w:proofErr w:type="spellEnd"/>
      <w:r w:rsidRPr="00006060">
        <w:t xml:space="preserve"> non</w:t>
      </w:r>
      <w:r w:rsidR="005D6B05">
        <w:t>-</w:t>
      </w:r>
      <w:r w:rsidRPr="00006060">
        <w:t xml:space="preserve">relapsing </w:t>
      </w:r>
      <w:r w:rsidR="005D6B05">
        <w:t>S</w:t>
      </w:r>
      <w:r w:rsidRPr="00006060">
        <w:t xml:space="preserve">econdary </w:t>
      </w:r>
      <w:r w:rsidR="005D6B05">
        <w:t>P</w:t>
      </w:r>
      <w:r w:rsidRPr="00006060">
        <w:t xml:space="preserve">rogressive </w:t>
      </w:r>
      <w:r w:rsidR="005D6B05">
        <w:t>M</w:t>
      </w:r>
      <w:r w:rsidRPr="00006060">
        <w:t xml:space="preserve">ultiple </w:t>
      </w:r>
      <w:r w:rsidR="005D6B05">
        <w:t>S</w:t>
      </w:r>
      <w:r w:rsidRPr="00006060">
        <w:t>clerosis</w:t>
      </w:r>
    </w:p>
    <w:p w14:paraId="0F4B481A" w14:textId="7492BDC0" w:rsidR="00F0196F" w:rsidRDefault="00F0196F" w:rsidP="007928E6">
      <w:r>
        <w:t>Secondary</w:t>
      </w:r>
      <w:r>
        <w:rPr>
          <w:spacing w:val="-8"/>
        </w:rPr>
        <w:t xml:space="preserve"> </w:t>
      </w:r>
      <w:r w:rsidR="0082656D">
        <w:rPr>
          <w:spacing w:val="-8"/>
        </w:rPr>
        <w:t>o</w:t>
      </w:r>
      <w:r>
        <w:t>bjectives/</w:t>
      </w:r>
      <w:r w:rsidR="0082656D">
        <w:t>e</w:t>
      </w:r>
      <w:r>
        <w:t>ndpoints</w:t>
      </w:r>
      <w:r>
        <w:rPr>
          <w:spacing w:val="-7"/>
        </w:rPr>
        <w:t xml:space="preserve"> </w:t>
      </w:r>
      <w:r>
        <w:rPr>
          <w:spacing w:val="-2"/>
        </w:rPr>
        <w:t>included:</w:t>
      </w:r>
    </w:p>
    <w:p w14:paraId="5619D7B3" w14:textId="5B03B13B" w:rsidR="00F0196F" w:rsidRDefault="00F0196F" w:rsidP="007928E6">
      <w:pPr>
        <w:pStyle w:val="ListBullet"/>
        <w:rPr>
          <w:rFonts w:ascii="Symbol" w:hAnsi="Symbol"/>
        </w:rPr>
      </w:pPr>
      <w:r>
        <w:t>To</w:t>
      </w:r>
      <w:r>
        <w:rPr>
          <w:spacing w:val="-5"/>
        </w:rPr>
        <w:t xml:space="preserve"> </w:t>
      </w:r>
      <w:r>
        <w:t>evaluate</w:t>
      </w:r>
      <w:r>
        <w:rPr>
          <w:spacing w:val="-5"/>
        </w:rPr>
        <w:t xml:space="preserve"> </w:t>
      </w:r>
      <w:r>
        <w:t>pharmacodynamics</w:t>
      </w:r>
      <w:r>
        <w:rPr>
          <w:spacing w:val="-5"/>
        </w:rPr>
        <w:t xml:space="preserve"> </w:t>
      </w:r>
      <w:r>
        <w:t>(PD)</w:t>
      </w:r>
      <w:r>
        <w:rPr>
          <w:spacing w:val="-5"/>
        </w:rPr>
        <w:t xml:space="preserve"> </w:t>
      </w:r>
      <w:r>
        <w:t>of</w:t>
      </w:r>
      <w:r>
        <w:rPr>
          <w:spacing w:val="-4"/>
        </w:rPr>
        <w:t xml:space="preserve"> </w:t>
      </w:r>
      <w:proofErr w:type="spellStart"/>
      <w:r>
        <w:rPr>
          <w:spacing w:val="-2"/>
        </w:rPr>
        <w:t>tolebrutinib</w:t>
      </w:r>
      <w:proofErr w:type="spellEnd"/>
      <w:r w:rsidR="00971AE1">
        <w:rPr>
          <w:spacing w:val="-2"/>
        </w:rPr>
        <w:t>.</w:t>
      </w:r>
    </w:p>
    <w:p w14:paraId="3874C818" w14:textId="5D0AF2E8" w:rsidR="00F0196F" w:rsidRPr="007928E6" w:rsidRDefault="00F0196F" w:rsidP="007928E6">
      <w:pPr>
        <w:pStyle w:val="ListBullet2"/>
      </w:pPr>
      <w:r w:rsidRPr="007928E6">
        <w:t>Change in plasma neurofilament light chain (</w:t>
      </w:r>
      <w:proofErr w:type="spellStart"/>
      <w:r w:rsidRPr="007928E6">
        <w:t>NfL</w:t>
      </w:r>
      <w:proofErr w:type="spellEnd"/>
      <w:r w:rsidRPr="007928E6">
        <w:t>) levels at the end of study (EOS) compared to baseline</w:t>
      </w:r>
      <w:r w:rsidR="00810E46" w:rsidRPr="007928E6">
        <w:t>.</w:t>
      </w:r>
    </w:p>
    <w:p w14:paraId="732D00EE" w14:textId="0815965C" w:rsidR="00F0196F" w:rsidRPr="007928E6" w:rsidRDefault="00F0196F" w:rsidP="007928E6">
      <w:pPr>
        <w:pStyle w:val="ListBullet2"/>
      </w:pPr>
      <w:r w:rsidRPr="007928E6">
        <w:t>Change in lymphocyte phenotype subsets in whole blood at the EOS compared to baseline in a subset of participants</w:t>
      </w:r>
      <w:r w:rsidR="00810E46" w:rsidRPr="007928E6">
        <w:t>.</w:t>
      </w:r>
    </w:p>
    <w:p w14:paraId="20899DDA" w14:textId="3F36065D" w:rsidR="00F0196F" w:rsidRPr="007928E6" w:rsidRDefault="00F0196F" w:rsidP="007928E6">
      <w:pPr>
        <w:pStyle w:val="ListBullet2"/>
      </w:pPr>
      <w:r w:rsidRPr="007928E6">
        <w:t>Change in serum immunoglobulin level at baseline compared to the EOS</w:t>
      </w:r>
      <w:r w:rsidR="00810E46" w:rsidRPr="007928E6">
        <w:t>.</w:t>
      </w:r>
    </w:p>
    <w:p w14:paraId="5A79838B" w14:textId="7580C1A0" w:rsidR="00F0196F" w:rsidRPr="007928E6" w:rsidRDefault="00F0196F" w:rsidP="007928E6">
      <w:pPr>
        <w:pStyle w:val="ListBullet2"/>
      </w:pPr>
      <w:r w:rsidRPr="007928E6">
        <w:t>Change in serum chitinase-3 like protein-1 (</w:t>
      </w:r>
      <w:proofErr w:type="spellStart"/>
      <w:r w:rsidRPr="007928E6">
        <w:t>Chi3L1</w:t>
      </w:r>
      <w:proofErr w:type="spellEnd"/>
      <w:r w:rsidRPr="007928E6">
        <w:t xml:space="preserve">) levels at baseline compared to the </w:t>
      </w:r>
      <w:r w:rsidR="004A6423" w:rsidRPr="007928E6">
        <w:t>end of study (EOS)</w:t>
      </w:r>
      <w:r w:rsidRPr="007928E6">
        <w:t>.</w:t>
      </w:r>
    </w:p>
    <w:p w14:paraId="02B8530D" w14:textId="77777777" w:rsidR="00F0196F" w:rsidRPr="005D6B05" w:rsidRDefault="00F0196F" w:rsidP="007928E6">
      <w:pPr>
        <w:pStyle w:val="Heading9"/>
      </w:pPr>
      <w:r w:rsidRPr="005D6B05">
        <w:t>Results</w:t>
      </w:r>
    </w:p>
    <w:p w14:paraId="7456CE3F" w14:textId="77777777" w:rsidR="00F0196F" w:rsidRDefault="00F0196F" w:rsidP="007928E6">
      <w:r>
        <w:t>Mean</w:t>
      </w:r>
      <w:r>
        <w:rPr>
          <w:spacing w:val="-5"/>
        </w:rPr>
        <w:t xml:space="preserve"> </w:t>
      </w:r>
      <w:proofErr w:type="spellStart"/>
      <w:r>
        <w:t>NfL</w:t>
      </w:r>
      <w:proofErr w:type="spellEnd"/>
      <w:r>
        <w:rPr>
          <w:spacing w:val="-5"/>
        </w:rPr>
        <w:t xml:space="preserve"> </w:t>
      </w:r>
      <w:r>
        <w:t>levels</w:t>
      </w:r>
      <w:r>
        <w:rPr>
          <w:spacing w:val="-3"/>
        </w:rPr>
        <w:t xml:space="preserve"> </w:t>
      </w:r>
      <w:r>
        <w:t>did</w:t>
      </w:r>
      <w:r>
        <w:rPr>
          <w:spacing w:val="-5"/>
        </w:rPr>
        <w:t xml:space="preserve"> </w:t>
      </w:r>
      <w:r>
        <w:t>not</w:t>
      </w:r>
      <w:r>
        <w:rPr>
          <w:spacing w:val="-5"/>
        </w:rPr>
        <w:t xml:space="preserve"> </w:t>
      </w:r>
      <w:r>
        <w:t>differ</w:t>
      </w:r>
      <w:r>
        <w:rPr>
          <w:spacing w:val="-5"/>
        </w:rPr>
        <w:t xml:space="preserve"> </w:t>
      </w:r>
      <w:r>
        <w:t>over</w:t>
      </w:r>
      <w:r>
        <w:rPr>
          <w:spacing w:val="-5"/>
        </w:rPr>
        <w:t xml:space="preserve"> </w:t>
      </w:r>
      <w:r>
        <w:t>time</w:t>
      </w:r>
      <w:r>
        <w:rPr>
          <w:spacing w:val="-4"/>
        </w:rPr>
        <w:t xml:space="preserve"> </w:t>
      </w:r>
      <w:r>
        <w:t>between</w:t>
      </w:r>
      <w:r>
        <w:rPr>
          <w:spacing w:val="-5"/>
        </w:rPr>
        <w:t xml:space="preserve"> </w:t>
      </w:r>
      <w:r>
        <w:t>both</w:t>
      </w:r>
      <w:r>
        <w:rPr>
          <w:spacing w:val="-4"/>
        </w:rPr>
        <w:t xml:space="preserve"> </w:t>
      </w:r>
      <w:r>
        <w:t>intervention</w:t>
      </w:r>
      <w:r>
        <w:rPr>
          <w:spacing w:val="-5"/>
        </w:rPr>
        <w:t xml:space="preserve"> </w:t>
      </w:r>
      <w:r>
        <w:t>groups,</w:t>
      </w:r>
      <w:r>
        <w:rPr>
          <w:spacing w:val="-4"/>
        </w:rPr>
        <w:t xml:space="preserve"> </w:t>
      </w:r>
      <w:r>
        <w:t>showing</w:t>
      </w:r>
      <w:r>
        <w:rPr>
          <w:spacing w:val="-3"/>
        </w:rPr>
        <w:t xml:space="preserve"> </w:t>
      </w:r>
      <w:r>
        <w:t>only</w:t>
      </w:r>
      <w:r>
        <w:rPr>
          <w:spacing w:val="-5"/>
        </w:rPr>
        <w:t xml:space="preserve"> </w:t>
      </w:r>
      <w:r>
        <w:t>a</w:t>
      </w:r>
      <w:r>
        <w:rPr>
          <w:spacing w:val="-4"/>
        </w:rPr>
        <w:t xml:space="preserve"> </w:t>
      </w:r>
      <w:r>
        <w:t>slight numerical increase from baseline.</w:t>
      </w:r>
    </w:p>
    <w:p w14:paraId="41332D64" w14:textId="77777777" w:rsidR="00F0196F" w:rsidRDefault="00F0196F" w:rsidP="007928E6">
      <w:r>
        <w:t>An overall decreasing trend in mean counts of B cells (</w:t>
      </w:r>
      <w:proofErr w:type="spellStart"/>
      <w:r>
        <w:t>CD19</w:t>
      </w:r>
      <w:proofErr w:type="spellEnd"/>
      <w:r>
        <w:t xml:space="preserve">) was observed from baseline to Month 12 in the </w:t>
      </w:r>
      <w:proofErr w:type="spellStart"/>
      <w:r>
        <w:t>tolebrutinib</w:t>
      </w:r>
      <w:proofErr w:type="spellEnd"/>
      <w:r>
        <w:t xml:space="preserve"> group, and then the mean counts of B cells (</w:t>
      </w:r>
      <w:proofErr w:type="spellStart"/>
      <w:r>
        <w:t>CD19</w:t>
      </w:r>
      <w:proofErr w:type="spellEnd"/>
      <w:r>
        <w:t>) remained generally stable at EOS, whereas in the placebo group, the mean counts of B cells (</w:t>
      </w:r>
      <w:proofErr w:type="spellStart"/>
      <w:r>
        <w:t>CD19</w:t>
      </w:r>
      <w:proofErr w:type="spellEnd"/>
      <w:r>
        <w:t>) was overall stable up to EOS with some variability due to the limited samples analysed.</w:t>
      </w:r>
    </w:p>
    <w:p w14:paraId="63613276" w14:textId="77777777" w:rsidR="00F0196F" w:rsidRDefault="00F0196F" w:rsidP="007928E6">
      <w:r>
        <w:lastRenderedPageBreak/>
        <w:t>These</w:t>
      </w:r>
      <w:r>
        <w:rPr>
          <w:spacing w:val="-6"/>
        </w:rPr>
        <w:t xml:space="preserve"> </w:t>
      </w:r>
      <w:r>
        <w:t>mean</w:t>
      </w:r>
      <w:r>
        <w:rPr>
          <w:spacing w:val="-5"/>
        </w:rPr>
        <w:t xml:space="preserve"> </w:t>
      </w:r>
      <w:r>
        <w:t>values</w:t>
      </w:r>
      <w:r>
        <w:rPr>
          <w:spacing w:val="-3"/>
        </w:rPr>
        <w:t xml:space="preserve"> </w:t>
      </w:r>
      <w:r>
        <w:t>remained</w:t>
      </w:r>
      <w:r>
        <w:rPr>
          <w:spacing w:val="-4"/>
        </w:rPr>
        <w:t xml:space="preserve"> </w:t>
      </w:r>
      <w:r>
        <w:t>within</w:t>
      </w:r>
      <w:r>
        <w:rPr>
          <w:spacing w:val="-5"/>
        </w:rPr>
        <w:t xml:space="preserve"> </w:t>
      </w:r>
      <w:r>
        <w:t>normal</w:t>
      </w:r>
      <w:r>
        <w:rPr>
          <w:spacing w:val="-3"/>
        </w:rPr>
        <w:t xml:space="preserve"> </w:t>
      </w:r>
      <w:r>
        <w:rPr>
          <w:spacing w:val="-2"/>
        </w:rPr>
        <w:t>ranges.</w:t>
      </w:r>
    </w:p>
    <w:p w14:paraId="22D9D09B" w14:textId="77777777" w:rsidR="00F0196F" w:rsidRDefault="00F0196F" w:rsidP="007928E6">
      <w:r>
        <w:t>In</w:t>
      </w:r>
      <w:r>
        <w:rPr>
          <w:spacing w:val="-8"/>
        </w:rPr>
        <w:t xml:space="preserve"> </w:t>
      </w:r>
      <w:r>
        <w:t>both</w:t>
      </w:r>
      <w:r>
        <w:rPr>
          <w:spacing w:val="-3"/>
        </w:rPr>
        <w:t xml:space="preserve"> </w:t>
      </w:r>
      <w:r>
        <w:t>intervention</w:t>
      </w:r>
      <w:r>
        <w:rPr>
          <w:spacing w:val="-5"/>
        </w:rPr>
        <w:t xml:space="preserve"> </w:t>
      </w:r>
      <w:r>
        <w:t>groups,</w:t>
      </w:r>
      <w:r>
        <w:rPr>
          <w:spacing w:val="-4"/>
        </w:rPr>
        <w:t xml:space="preserve"> </w:t>
      </w:r>
      <w:r>
        <w:t>mean</w:t>
      </w:r>
      <w:r>
        <w:rPr>
          <w:spacing w:val="-5"/>
        </w:rPr>
        <w:t xml:space="preserve"> </w:t>
      </w:r>
      <w:r>
        <w:t>IgG</w:t>
      </w:r>
      <w:r>
        <w:rPr>
          <w:spacing w:val="-4"/>
        </w:rPr>
        <w:t xml:space="preserve"> </w:t>
      </w:r>
      <w:r>
        <w:t>levels</w:t>
      </w:r>
      <w:r>
        <w:rPr>
          <w:spacing w:val="-3"/>
        </w:rPr>
        <w:t xml:space="preserve"> </w:t>
      </w:r>
      <w:r>
        <w:t>remained</w:t>
      </w:r>
      <w:r>
        <w:rPr>
          <w:spacing w:val="-4"/>
        </w:rPr>
        <w:t xml:space="preserve"> </w:t>
      </w:r>
      <w:r>
        <w:t>generally</w:t>
      </w:r>
      <w:r>
        <w:rPr>
          <w:spacing w:val="-5"/>
        </w:rPr>
        <w:t xml:space="preserve"> </w:t>
      </w:r>
      <w:r>
        <w:t>stable</w:t>
      </w:r>
      <w:r>
        <w:rPr>
          <w:spacing w:val="-4"/>
        </w:rPr>
        <w:t xml:space="preserve"> </w:t>
      </w:r>
      <w:r>
        <w:t>from</w:t>
      </w:r>
      <w:r>
        <w:rPr>
          <w:spacing w:val="-3"/>
        </w:rPr>
        <w:t xml:space="preserve"> </w:t>
      </w:r>
      <w:r>
        <w:t>baseline</w:t>
      </w:r>
      <w:r>
        <w:rPr>
          <w:spacing w:val="-4"/>
        </w:rPr>
        <w:t xml:space="preserve"> </w:t>
      </w:r>
      <w:r>
        <w:t>over</w:t>
      </w:r>
      <w:r>
        <w:rPr>
          <w:spacing w:val="-4"/>
        </w:rPr>
        <w:t xml:space="preserve"> </w:t>
      </w:r>
      <w:r>
        <w:rPr>
          <w:spacing w:val="-2"/>
        </w:rPr>
        <w:t>time.</w:t>
      </w:r>
    </w:p>
    <w:p w14:paraId="192487D4" w14:textId="5F6E139C" w:rsidR="00F0196F" w:rsidRDefault="00F0196F" w:rsidP="007928E6">
      <w:pPr>
        <w:rPr>
          <w:position w:val="5"/>
          <w:sz w:val="14"/>
        </w:rPr>
      </w:pPr>
      <w:r>
        <w:t xml:space="preserve">A slight numerical increase in mean </w:t>
      </w:r>
      <w:proofErr w:type="spellStart"/>
      <w:r>
        <w:t>Chi3L1</w:t>
      </w:r>
      <w:proofErr w:type="spellEnd"/>
      <w:r>
        <w:t xml:space="preserve"> levels was observed in both intervention groups, starting from Month 12 in the </w:t>
      </w:r>
      <w:proofErr w:type="spellStart"/>
      <w:r>
        <w:t>tolebrutinib</w:t>
      </w:r>
      <w:proofErr w:type="spellEnd"/>
      <w:r>
        <w:t xml:space="preserve"> group and Month 6 in the placebo group. When compared to the placebo group, less increase in the mean </w:t>
      </w:r>
      <w:proofErr w:type="spellStart"/>
      <w:r>
        <w:t>ChiL3</w:t>
      </w:r>
      <w:proofErr w:type="spellEnd"/>
      <w:r>
        <w:t xml:space="preserve"> levels was observed in the </w:t>
      </w:r>
      <w:proofErr w:type="spellStart"/>
      <w:r>
        <w:t>tolebrutinib</w:t>
      </w:r>
      <w:proofErr w:type="spellEnd"/>
      <w:r>
        <w:t xml:space="preserve"> group throughout the study.</w:t>
      </w:r>
      <w:r w:rsidR="00CE3A6D">
        <w:rPr>
          <w:position w:val="5"/>
          <w:sz w:val="14"/>
        </w:rPr>
        <w:t xml:space="preserve"> </w:t>
      </w:r>
    </w:p>
    <w:p w14:paraId="297B885D" w14:textId="59C43714" w:rsidR="00F0196F" w:rsidRPr="009B522A" w:rsidRDefault="00F0196F" w:rsidP="007928E6">
      <w:pPr>
        <w:pStyle w:val="Heading8"/>
      </w:pPr>
      <w:bookmarkStart w:id="76" w:name="EFC16033_in_relapsing_forms_of_multiple_"/>
      <w:bookmarkEnd w:id="76"/>
      <w:proofErr w:type="spellStart"/>
      <w:r w:rsidRPr="009B522A">
        <w:t>EFC16033</w:t>
      </w:r>
      <w:proofErr w:type="spellEnd"/>
      <w:r w:rsidRPr="009B522A">
        <w:rPr>
          <w:spacing w:val="-6"/>
        </w:rPr>
        <w:t xml:space="preserve"> </w:t>
      </w:r>
      <w:r w:rsidRPr="009B522A">
        <w:t>in</w:t>
      </w:r>
      <w:r w:rsidRPr="009B522A">
        <w:rPr>
          <w:spacing w:val="-5"/>
        </w:rPr>
        <w:t xml:space="preserve"> </w:t>
      </w:r>
      <w:r w:rsidRPr="009B522A">
        <w:t>relapsing</w:t>
      </w:r>
      <w:r w:rsidRPr="009B522A">
        <w:rPr>
          <w:spacing w:val="-4"/>
        </w:rPr>
        <w:t xml:space="preserve"> </w:t>
      </w:r>
      <w:r w:rsidRPr="009B522A">
        <w:t>forms</w:t>
      </w:r>
      <w:r w:rsidRPr="009B522A">
        <w:rPr>
          <w:spacing w:val="-4"/>
        </w:rPr>
        <w:t xml:space="preserve"> </w:t>
      </w:r>
      <w:r w:rsidRPr="009B522A">
        <w:t>of</w:t>
      </w:r>
      <w:r w:rsidRPr="009B522A">
        <w:rPr>
          <w:spacing w:val="-5"/>
        </w:rPr>
        <w:t xml:space="preserve"> </w:t>
      </w:r>
      <w:r w:rsidR="008E41CB">
        <w:rPr>
          <w:spacing w:val="-5"/>
        </w:rPr>
        <w:t>M</w:t>
      </w:r>
      <w:r w:rsidRPr="009B522A">
        <w:t>ultiple</w:t>
      </w:r>
      <w:r w:rsidRPr="009B522A">
        <w:rPr>
          <w:spacing w:val="-4"/>
        </w:rPr>
        <w:t xml:space="preserve"> </w:t>
      </w:r>
      <w:r w:rsidR="008E41CB">
        <w:rPr>
          <w:spacing w:val="-4"/>
        </w:rPr>
        <w:t>S</w:t>
      </w:r>
      <w:r w:rsidRPr="009B522A">
        <w:rPr>
          <w:spacing w:val="-2"/>
        </w:rPr>
        <w:t>clerosis</w:t>
      </w:r>
    </w:p>
    <w:p w14:paraId="032B220B" w14:textId="00B5F508" w:rsidR="00F0196F" w:rsidRDefault="00F0196F" w:rsidP="007928E6">
      <w:r w:rsidRPr="00CE3A6D">
        <w:t>Secondary</w:t>
      </w:r>
      <w:r w:rsidRPr="00CE3A6D">
        <w:rPr>
          <w:spacing w:val="-6"/>
        </w:rPr>
        <w:t xml:space="preserve"> </w:t>
      </w:r>
      <w:r w:rsidR="008B5362" w:rsidRPr="00CE3A6D">
        <w:rPr>
          <w:spacing w:val="-6"/>
        </w:rPr>
        <w:t>o</w:t>
      </w:r>
      <w:r w:rsidRPr="00CE3A6D">
        <w:t>bjectives/</w:t>
      </w:r>
      <w:r w:rsidR="008B5362" w:rsidRPr="00CE3A6D">
        <w:rPr>
          <w:spacing w:val="-6"/>
        </w:rPr>
        <w:t>e</w:t>
      </w:r>
      <w:r w:rsidRPr="00CE3A6D">
        <w:t>ndpoints</w:t>
      </w:r>
      <w:r w:rsidRPr="00CE3A6D">
        <w:rPr>
          <w:spacing w:val="-4"/>
        </w:rPr>
        <w:t xml:space="preserve"> </w:t>
      </w:r>
      <w:r w:rsidRPr="00CE3A6D">
        <w:rPr>
          <w:spacing w:val="-2"/>
        </w:rPr>
        <w:t>included:</w:t>
      </w:r>
    </w:p>
    <w:p w14:paraId="28C5B3B3" w14:textId="77777777" w:rsidR="00F0196F" w:rsidRDefault="00F0196F" w:rsidP="007928E6">
      <w:pPr>
        <w:pStyle w:val="ListBullet"/>
        <w:rPr>
          <w:rFonts w:ascii="Symbol" w:hAnsi="Symbol"/>
        </w:rPr>
      </w:pPr>
      <w:r>
        <w:t>To</w:t>
      </w:r>
      <w:r>
        <w:rPr>
          <w:spacing w:val="-5"/>
        </w:rPr>
        <w:t xml:space="preserve"> </w:t>
      </w:r>
      <w:r>
        <w:t>evaluate</w:t>
      </w:r>
      <w:r>
        <w:rPr>
          <w:spacing w:val="-5"/>
        </w:rPr>
        <w:t xml:space="preserve"> </w:t>
      </w:r>
      <w:r>
        <w:t>pharmacodynamics</w:t>
      </w:r>
      <w:r>
        <w:rPr>
          <w:spacing w:val="-5"/>
        </w:rPr>
        <w:t xml:space="preserve"> </w:t>
      </w:r>
      <w:r>
        <w:t>(PD)</w:t>
      </w:r>
      <w:r>
        <w:rPr>
          <w:spacing w:val="-5"/>
        </w:rPr>
        <w:t xml:space="preserve"> </w:t>
      </w:r>
      <w:r>
        <w:t>of</w:t>
      </w:r>
      <w:r>
        <w:rPr>
          <w:spacing w:val="-4"/>
        </w:rPr>
        <w:t xml:space="preserve"> </w:t>
      </w:r>
      <w:proofErr w:type="spellStart"/>
      <w:r>
        <w:rPr>
          <w:spacing w:val="-2"/>
        </w:rPr>
        <w:t>tolebrutinib</w:t>
      </w:r>
      <w:proofErr w:type="spellEnd"/>
    </w:p>
    <w:p w14:paraId="438B9A3E" w14:textId="4210DC18" w:rsidR="00F0196F" w:rsidRPr="007928E6" w:rsidRDefault="00F0196F" w:rsidP="007928E6">
      <w:pPr>
        <w:pStyle w:val="ListBullet2"/>
      </w:pPr>
      <w:r w:rsidRPr="007928E6">
        <w:t>Change in plasma neurofilament light chain (</w:t>
      </w:r>
      <w:proofErr w:type="spellStart"/>
      <w:r w:rsidRPr="007928E6">
        <w:t>NfL</w:t>
      </w:r>
      <w:proofErr w:type="spellEnd"/>
      <w:r w:rsidRPr="007928E6">
        <w:t>) levels at the EOS compared to baseline, where available</w:t>
      </w:r>
      <w:r w:rsidR="00810E46" w:rsidRPr="007928E6">
        <w:t>.</w:t>
      </w:r>
    </w:p>
    <w:p w14:paraId="5DA9208D" w14:textId="695BB0A9" w:rsidR="00F0196F" w:rsidRPr="007928E6" w:rsidRDefault="00F0196F" w:rsidP="007928E6">
      <w:pPr>
        <w:pStyle w:val="ListBullet2"/>
      </w:pPr>
      <w:r w:rsidRPr="007928E6">
        <w:t>Change in lymphocyte phenotype subsets in whole blood at the EOS compared to baseline in a subset of participants</w:t>
      </w:r>
      <w:r w:rsidR="00810E46" w:rsidRPr="007928E6">
        <w:t>.</w:t>
      </w:r>
    </w:p>
    <w:p w14:paraId="3C52ADDF" w14:textId="7D952074" w:rsidR="00F0196F" w:rsidRPr="007928E6" w:rsidRDefault="00F0196F" w:rsidP="007928E6">
      <w:pPr>
        <w:pStyle w:val="ListBullet2"/>
      </w:pPr>
      <w:r w:rsidRPr="007928E6">
        <w:t>Change in serum immunoglobulin level at the EOS compared to baseline</w:t>
      </w:r>
      <w:r w:rsidR="00810E46" w:rsidRPr="007928E6">
        <w:t>.</w:t>
      </w:r>
    </w:p>
    <w:p w14:paraId="4AE50606" w14:textId="77777777" w:rsidR="00F0196F" w:rsidRPr="007928E6" w:rsidRDefault="00F0196F" w:rsidP="007928E6">
      <w:pPr>
        <w:pStyle w:val="ListBullet2"/>
      </w:pPr>
      <w:r w:rsidRPr="007928E6">
        <w:t>Change in serum chitinase-3 like protein-1 (</w:t>
      </w:r>
      <w:proofErr w:type="spellStart"/>
      <w:r w:rsidRPr="007928E6">
        <w:t>Chi3L1</w:t>
      </w:r>
      <w:proofErr w:type="spellEnd"/>
      <w:r w:rsidRPr="007928E6">
        <w:t>) levels at the EOS compared to baseline.</w:t>
      </w:r>
    </w:p>
    <w:p w14:paraId="4F24EEFE" w14:textId="77777777" w:rsidR="00F0196F" w:rsidRPr="0095031B" w:rsidRDefault="00F0196F" w:rsidP="007928E6">
      <w:pPr>
        <w:pStyle w:val="Heading9"/>
      </w:pPr>
      <w:bookmarkStart w:id="77" w:name="Results"/>
      <w:bookmarkEnd w:id="77"/>
      <w:r w:rsidRPr="0095031B">
        <w:t>Results</w:t>
      </w:r>
    </w:p>
    <w:p w14:paraId="5CB706F7" w14:textId="394C578C" w:rsidR="00F0196F" w:rsidRDefault="00F0196F" w:rsidP="007928E6">
      <w:r>
        <w:t>In</w:t>
      </w:r>
      <w:r>
        <w:rPr>
          <w:spacing w:val="28"/>
        </w:rPr>
        <w:t xml:space="preserve"> </w:t>
      </w:r>
      <w:r>
        <w:t>the</w:t>
      </w:r>
      <w:r>
        <w:rPr>
          <w:spacing w:val="29"/>
        </w:rPr>
        <w:t xml:space="preserve"> </w:t>
      </w:r>
      <w:proofErr w:type="spellStart"/>
      <w:r>
        <w:t>tolebrutinib</w:t>
      </w:r>
      <w:proofErr w:type="spellEnd"/>
      <w:r>
        <w:rPr>
          <w:spacing w:val="28"/>
        </w:rPr>
        <w:t xml:space="preserve"> </w:t>
      </w:r>
      <w:r>
        <w:t>group,</w:t>
      </w:r>
      <w:r>
        <w:rPr>
          <w:spacing w:val="29"/>
        </w:rPr>
        <w:t xml:space="preserve"> </w:t>
      </w:r>
      <w:r>
        <w:t>a</w:t>
      </w:r>
      <w:r>
        <w:rPr>
          <w:spacing w:val="29"/>
        </w:rPr>
        <w:t xml:space="preserve"> </w:t>
      </w:r>
      <w:r>
        <w:t>slight</w:t>
      </w:r>
      <w:r>
        <w:rPr>
          <w:spacing w:val="29"/>
        </w:rPr>
        <w:t xml:space="preserve"> </w:t>
      </w:r>
      <w:r>
        <w:t>numerical</w:t>
      </w:r>
      <w:r>
        <w:rPr>
          <w:spacing w:val="29"/>
        </w:rPr>
        <w:t xml:space="preserve"> </w:t>
      </w:r>
      <w:r>
        <w:t>reduction</w:t>
      </w:r>
      <w:r>
        <w:rPr>
          <w:spacing w:val="28"/>
        </w:rPr>
        <w:t xml:space="preserve"> </w:t>
      </w:r>
      <w:r>
        <w:t>from</w:t>
      </w:r>
      <w:r>
        <w:rPr>
          <w:spacing w:val="30"/>
        </w:rPr>
        <w:t xml:space="preserve"> </w:t>
      </w:r>
      <w:r>
        <w:t>baseline</w:t>
      </w:r>
      <w:r>
        <w:rPr>
          <w:spacing w:val="27"/>
        </w:rPr>
        <w:t xml:space="preserve"> </w:t>
      </w:r>
      <w:r>
        <w:t>in</w:t>
      </w:r>
      <w:r>
        <w:rPr>
          <w:spacing w:val="28"/>
        </w:rPr>
        <w:t xml:space="preserve"> </w:t>
      </w:r>
      <w:r>
        <w:t>mean</w:t>
      </w:r>
      <w:r>
        <w:rPr>
          <w:spacing w:val="28"/>
        </w:rPr>
        <w:t xml:space="preserve"> </w:t>
      </w:r>
      <w:proofErr w:type="spellStart"/>
      <w:r>
        <w:t>NfL</w:t>
      </w:r>
      <w:proofErr w:type="spellEnd"/>
      <w:r>
        <w:rPr>
          <w:spacing w:val="28"/>
        </w:rPr>
        <w:t xml:space="preserve"> </w:t>
      </w:r>
      <w:r>
        <w:t>levels</w:t>
      </w:r>
      <w:r>
        <w:rPr>
          <w:spacing w:val="30"/>
        </w:rPr>
        <w:t xml:space="preserve"> </w:t>
      </w:r>
      <w:r>
        <w:t>was observed</w:t>
      </w:r>
      <w:r>
        <w:rPr>
          <w:spacing w:val="-1"/>
        </w:rPr>
        <w:t xml:space="preserve"> </w:t>
      </w:r>
      <w:r>
        <w:t>through Month</w:t>
      </w:r>
      <w:r>
        <w:rPr>
          <w:spacing w:val="-2"/>
        </w:rPr>
        <w:t xml:space="preserve"> </w:t>
      </w:r>
      <w:r>
        <w:t>6,</w:t>
      </w:r>
      <w:r>
        <w:rPr>
          <w:spacing w:val="1"/>
        </w:rPr>
        <w:t xml:space="preserve"> </w:t>
      </w:r>
      <w:r>
        <w:t>followed</w:t>
      </w:r>
      <w:r>
        <w:rPr>
          <w:spacing w:val="-1"/>
        </w:rPr>
        <w:t xml:space="preserve"> </w:t>
      </w:r>
      <w:r>
        <w:t>by</w:t>
      </w:r>
      <w:r>
        <w:rPr>
          <w:spacing w:val="-1"/>
        </w:rPr>
        <w:t xml:space="preserve"> </w:t>
      </w:r>
      <w:r>
        <w:t>a plateau</w:t>
      </w:r>
      <w:r>
        <w:rPr>
          <w:spacing w:val="1"/>
        </w:rPr>
        <w:t xml:space="preserve"> </w:t>
      </w:r>
      <w:r>
        <w:t xml:space="preserve">until Month 24 and a numerical increase up </w:t>
      </w:r>
      <w:r>
        <w:rPr>
          <w:spacing w:val="-5"/>
        </w:rPr>
        <w:t>to</w:t>
      </w:r>
      <w:r w:rsidR="005C62C6">
        <w:rPr>
          <w:spacing w:val="-5"/>
        </w:rPr>
        <w:t xml:space="preserve"> </w:t>
      </w:r>
      <w:bookmarkStart w:id="78" w:name="_bookmark14"/>
      <w:bookmarkEnd w:id="78"/>
      <w:r>
        <w:t>Month 36. In the teriflunomide group, a continuous reduction from baseline was observed</w:t>
      </w:r>
      <w:r>
        <w:rPr>
          <w:spacing w:val="-1"/>
        </w:rPr>
        <w:t xml:space="preserve"> </w:t>
      </w:r>
      <w:r>
        <w:t>up to Month 36.</w:t>
      </w:r>
    </w:p>
    <w:p w14:paraId="749318AE" w14:textId="1BD856B1" w:rsidR="00F0196F" w:rsidRDefault="00F0196F" w:rsidP="007928E6">
      <w:r>
        <w:t>Both intervention groups showed an overall decreasing trend in mean counts of B cells (</w:t>
      </w:r>
      <w:proofErr w:type="spellStart"/>
      <w:r>
        <w:t>CD19</w:t>
      </w:r>
      <w:proofErr w:type="spellEnd"/>
      <w:r>
        <w:t>) from baseline over time. These mean values were within the normal ranges</w:t>
      </w:r>
      <w:r w:rsidR="004A6423">
        <w:t>.</w:t>
      </w:r>
    </w:p>
    <w:p w14:paraId="4A26BB14" w14:textId="77777777" w:rsidR="00F0196F" w:rsidRDefault="00F0196F" w:rsidP="005C62C6">
      <w:r>
        <w:t>In both intervention groups, mean IgG levels remained generally stable from</w:t>
      </w:r>
      <w:r>
        <w:rPr>
          <w:spacing w:val="-1"/>
        </w:rPr>
        <w:t xml:space="preserve"> </w:t>
      </w:r>
      <w:r>
        <w:t>baseline over time, with a numerical decrease observed at Month 6 in the teriflunomide group.</w:t>
      </w:r>
    </w:p>
    <w:p w14:paraId="4AE3CF73" w14:textId="77777777" w:rsidR="00F0196F" w:rsidRDefault="00F0196F" w:rsidP="007928E6">
      <w:r>
        <w:t xml:space="preserve">In both study intervention groups, a numerical reduction from baseline in mean </w:t>
      </w:r>
      <w:proofErr w:type="spellStart"/>
      <w:r>
        <w:t>Chi3L1</w:t>
      </w:r>
      <w:proofErr w:type="spellEnd"/>
      <w:r>
        <w:t xml:space="preserve"> levels was observed up to Month 12, with a median change (% change) from baseline at Month 12 of - 1711.100 </w:t>
      </w:r>
      <w:proofErr w:type="spellStart"/>
      <w:r>
        <w:t>pg</w:t>
      </w:r>
      <w:proofErr w:type="spellEnd"/>
      <w:r>
        <w:t xml:space="preserve">/mL (-9.506%) in the </w:t>
      </w:r>
      <w:proofErr w:type="spellStart"/>
      <w:r>
        <w:t>tolebrutinib</w:t>
      </w:r>
      <w:proofErr w:type="spellEnd"/>
      <w:r>
        <w:t xml:space="preserve"> group and -2800.000 </w:t>
      </w:r>
      <w:proofErr w:type="spellStart"/>
      <w:r>
        <w:t>pg</w:t>
      </w:r>
      <w:proofErr w:type="spellEnd"/>
      <w:r>
        <w:t>/mL (-13.442%) in the teriflunomide group.</w:t>
      </w:r>
    </w:p>
    <w:p w14:paraId="209A38CF" w14:textId="017AE44E" w:rsidR="00F0196F" w:rsidRPr="005C62C6" w:rsidRDefault="00F0196F" w:rsidP="007928E6">
      <w:pPr>
        <w:pStyle w:val="Heading8"/>
      </w:pPr>
      <w:bookmarkStart w:id="79" w:name="EFC16034_in_relapsing_forms_of_multiple_"/>
      <w:bookmarkEnd w:id="79"/>
      <w:proofErr w:type="spellStart"/>
      <w:r w:rsidRPr="005C62C6">
        <w:t>EFC16034</w:t>
      </w:r>
      <w:proofErr w:type="spellEnd"/>
      <w:r w:rsidRPr="005C62C6">
        <w:rPr>
          <w:spacing w:val="-6"/>
        </w:rPr>
        <w:t xml:space="preserve"> </w:t>
      </w:r>
      <w:r w:rsidRPr="005C62C6">
        <w:t>in</w:t>
      </w:r>
      <w:r w:rsidRPr="005C62C6">
        <w:rPr>
          <w:spacing w:val="-5"/>
        </w:rPr>
        <w:t xml:space="preserve"> </w:t>
      </w:r>
      <w:r w:rsidRPr="005C62C6">
        <w:t>relapsing</w:t>
      </w:r>
      <w:r w:rsidRPr="005C62C6">
        <w:rPr>
          <w:spacing w:val="-4"/>
        </w:rPr>
        <w:t xml:space="preserve"> </w:t>
      </w:r>
      <w:r w:rsidRPr="005C62C6">
        <w:t>forms</w:t>
      </w:r>
      <w:r w:rsidRPr="005C62C6">
        <w:rPr>
          <w:spacing w:val="-4"/>
        </w:rPr>
        <w:t xml:space="preserve"> </w:t>
      </w:r>
      <w:r w:rsidRPr="005C62C6">
        <w:t>of</w:t>
      </w:r>
      <w:r w:rsidRPr="005C62C6">
        <w:rPr>
          <w:spacing w:val="-5"/>
        </w:rPr>
        <w:t xml:space="preserve"> </w:t>
      </w:r>
      <w:r w:rsidR="008E41CB">
        <w:rPr>
          <w:spacing w:val="-5"/>
        </w:rPr>
        <w:t>M</w:t>
      </w:r>
      <w:r w:rsidRPr="005C62C6">
        <w:t>ultiple</w:t>
      </w:r>
      <w:r w:rsidRPr="005C62C6">
        <w:rPr>
          <w:spacing w:val="-4"/>
        </w:rPr>
        <w:t xml:space="preserve"> </w:t>
      </w:r>
      <w:r w:rsidR="008E41CB">
        <w:rPr>
          <w:spacing w:val="-4"/>
        </w:rPr>
        <w:t>S</w:t>
      </w:r>
      <w:r w:rsidRPr="005C62C6">
        <w:rPr>
          <w:spacing w:val="-2"/>
        </w:rPr>
        <w:t>clerosis</w:t>
      </w:r>
    </w:p>
    <w:p w14:paraId="5782225B" w14:textId="5C746FB6" w:rsidR="00F0196F" w:rsidRDefault="00F0196F" w:rsidP="007928E6">
      <w:r w:rsidRPr="00831322">
        <w:t>Secondary</w:t>
      </w:r>
      <w:r w:rsidRPr="00831322">
        <w:rPr>
          <w:spacing w:val="-6"/>
        </w:rPr>
        <w:t xml:space="preserve"> </w:t>
      </w:r>
      <w:r w:rsidR="0095031B" w:rsidRPr="00831322">
        <w:rPr>
          <w:spacing w:val="-6"/>
        </w:rPr>
        <w:t>o</w:t>
      </w:r>
      <w:r w:rsidRPr="00831322">
        <w:t>bjectives/</w:t>
      </w:r>
      <w:r w:rsidR="0095031B" w:rsidRPr="00831322">
        <w:t>e</w:t>
      </w:r>
      <w:r w:rsidRPr="00831322">
        <w:t>ndpoints</w:t>
      </w:r>
      <w:r w:rsidRPr="00831322">
        <w:rPr>
          <w:spacing w:val="-4"/>
        </w:rPr>
        <w:t xml:space="preserve"> </w:t>
      </w:r>
      <w:r w:rsidRPr="00831322">
        <w:rPr>
          <w:spacing w:val="-2"/>
        </w:rPr>
        <w:t>included:</w:t>
      </w:r>
    </w:p>
    <w:p w14:paraId="366CF000" w14:textId="77777777" w:rsidR="00F0196F" w:rsidRDefault="00F0196F" w:rsidP="007928E6">
      <w:pPr>
        <w:pStyle w:val="ListBullet"/>
        <w:rPr>
          <w:rFonts w:ascii="Symbol" w:hAnsi="Symbol"/>
        </w:rPr>
      </w:pPr>
      <w:r>
        <w:t>To</w:t>
      </w:r>
      <w:r>
        <w:rPr>
          <w:spacing w:val="-5"/>
        </w:rPr>
        <w:t xml:space="preserve"> </w:t>
      </w:r>
      <w:r>
        <w:t>evaluate</w:t>
      </w:r>
      <w:r>
        <w:rPr>
          <w:spacing w:val="-5"/>
        </w:rPr>
        <w:t xml:space="preserve"> </w:t>
      </w:r>
      <w:r>
        <w:t>pharmacodynamics</w:t>
      </w:r>
      <w:r>
        <w:rPr>
          <w:spacing w:val="-5"/>
        </w:rPr>
        <w:t xml:space="preserve"> </w:t>
      </w:r>
      <w:r>
        <w:t>(PD)</w:t>
      </w:r>
      <w:r>
        <w:rPr>
          <w:spacing w:val="-5"/>
        </w:rPr>
        <w:t xml:space="preserve"> </w:t>
      </w:r>
      <w:r>
        <w:t>of</w:t>
      </w:r>
      <w:r>
        <w:rPr>
          <w:spacing w:val="-4"/>
        </w:rPr>
        <w:t xml:space="preserve"> </w:t>
      </w:r>
      <w:proofErr w:type="spellStart"/>
      <w:r>
        <w:rPr>
          <w:spacing w:val="-2"/>
        </w:rPr>
        <w:t>tolebrutinib</w:t>
      </w:r>
      <w:proofErr w:type="spellEnd"/>
    </w:p>
    <w:p w14:paraId="0C3FFBE8" w14:textId="55829333" w:rsidR="00F0196F" w:rsidRPr="007928E6" w:rsidRDefault="00F0196F" w:rsidP="007928E6">
      <w:pPr>
        <w:pStyle w:val="ListBullet2"/>
      </w:pPr>
      <w:r w:rsidRPr="007928E6">
        <w:t>Change in plasma neurofilament light chain (</w:t>
      </w:r>
      <w:proofErr w:type="spellStart"/>
      <w:r w:rsidRPr="007928E6">
        <w:t>NfL</w:t>
      </w:r>
      <w:proofErr w:type="spellEnd"/>
      <w:r w:rsidRPr="007928E6">
        <w:t>) levels at the end of study (EOS) compared to baseline, where available</w:t>
      </w:r>
      <w:r w:rsidR="004A6423" w:rsidRPr="007928E6">
        <w:t>.</w:t>
      </w:r>
    </w:p>
    <w:p w14:paraId="0DAFA6D6" w14:textId="0D55EFA3" w:rsidR="00F0196F" w:rsidRPr="007928E6" w:rsidRDefault="00F0196F" w:rsidP="007928E6">
      <w:pPr>
        <w:pStyle w:val="ListBullet2"/>
      </w:pPr>
      <w:r w:rsidRPr="007928E6">
        <w:t>Change in serum immunoglobulin level at the EOS compared to baseline</w:t>
      </w:r>
      <w:r w:rsidR="004A6423" w:rsidRPr="007928E6">
        <w:t>.</w:t>
      </w:r>
    </w:p>
    <w:p w14:paraId="26A01205" w14:textId="77777777" w:rsidR="00F0196F" w:rsidRPr="007928E6" w:rsidRDefault="00F0196F" w:rsidP="007928E6">
      <w:pPr>
        <w:pStyle w:val="ListBullet2"/>
      </w:pPr>
      <w:r w:rsidRPr="007928E6">
        <w:t>Change in serum chitinase-3 like protein-1 (</w:t>
      </w:r>
      <w:proofErr w:type="spellStart"/>
      <w:r w:rsidRPr="007928E6">
        <w:t>Chi3L1</w:t>
      </w:r>
      <w:proofErr w:type="spellEnd"/>
      <w:r w:rsidRPr="007928E6">
        <w:t>) levels at the EOS compared to baseline.</w:t>
      </w:r>
    </w:p>
    <w:p w14:paraId="65E01F15" w14:textId="6908ED7C" w:rsidR="00F0196F" w:rsidRDefault="00F0196F" w:rsidP="007928E6">
      <w:r>
        <w:t xml:space="preserve">In both intervention groups, a slight numerical decrease in mean </w:t>
      </w:r>
      <w:proofErr w:type="spellStart"/>
      <w:r>
        <w:t>NfL</w:t>
      </w:r>
      <w:proofErr w:type="spellEnd"/>
      <w:r>
        <w:t xml:space="preserve"> levels was observed, with an effect more pronounced in the teriflunomide group</w:t>
      </w:r>
      <w:r w:rsidR="001536A3">
        <w:t>.</w:t>
      </w:r>
    </w:p>
    <w:p w14:paraId="62155D97" w14:textId="5FA65907" w:rsidR="00F0196F" w:rsidRDefault="00F0196F" w:rsidP="007928E6">
      <w:pPr>
        <w:rPr>
          <w:position w:val="5"/>
          <w:sz w:val="14"/>
        </w:rPr>
      </w:pPr>
      <w:r>
        <w:t xml:space="preserve">The median change in IgG (% change) from baseline at the EOS were 0.140 g/L (1.209%) in the </w:t>
      </w:r>
      <w:proofErr w:type="spellStart"/>
      <w:r>
        <w:t>tolebrutinib</w:t>
      </w:r>
      <w:proofErr w:type="spellEnd"/>
      <w:r w:rsidR="00601A77">
        <w:t xml:space="preserve"> </w:t>
      </w:r>
      <w:r>
        <w:t>group</w:t>
      </w:r>
      <w:r w:rsidR="00601A77">
        <w:t xml:space="preserve"> </w:t>
      </w:r>
      <w:r>
        <w:t>and</w:t>
      </w:r>
      <w:r w:rsidR="00601A77">
        <w:t xml:space="preserve"> </w:t>
      </w:r>
      <w:r>
        <w:t>-0.590</w:t>
      </w:r>
      <w:r w:rsidR="00601A77">
        <w:t xml:space="preserve"> </w:t>
      </w:r>
      <w:r>
        <w:t>g/L</w:t>
      </w:r>
      <w:r w:rsidR="00601A77">
        <w:t xml:space="preserve"> </w:t>
      </w:r>
      <w:r>
        <w:t>(-5.417%)</w:t>
      </w:r>
      <w:r w:rsidR="00601A77">
        <w:t xml:space="preserve"> </w:t>
      </w:r>
      <w:r>
        <w:t>in</w:t>
      </w:r>
      <w:r w:rsidR="00601A77">
        <w:t xml:space="preserve"> </w:t>
      </w:r>
      <w:r>
        <w:t>the</w:t>
      </w:r>
      <w:r w:rsidR="00601A77">
        <w:t xml:space="preserve"> </w:t>
      </w:r>
      <w:r>
        <w:t>teriflunomide</w:t>
      </w:r>
      <w:r w:rsidR="00601A77">
        <w:t xml:space="preserve"> </w:t>
      </w:r>
      <w:r>
        <w:t xml:space="preserve">group. In both intervention </w:t>
      </w:r>
      <w:r>
        <w:lastRenderedPageBreak/>
        <w:t>groups, mean IgG levels remained generally stable from</w:t>
      </w:r>
      <w:r>
        <w:rPr>
          <w:spacing w:val="-1"/>
        </w:rPr>
        <w:t xml:space="preserve"> </w:t>
      </w:r>
      <w:r>
        <w:t>baseline over time, with a numerical decrease observed at Month 6 in the teriflunomide group.</w:t>
      </w:r>
      <w:r w:rsidR="00E51BD2">
        <w:rPr>
          <w:position w:val="5"/>
          <w:sz w:val="14"/>
        </w:rPr>
        <w:t xml:space="preserve"> </w:t>
      </w:r>
    </w:p>
    <w:p w14:paraId="68B45873" w14:textId="77777777" w:rsidR="00F0196F" w:rsidRDefault="00F0196F" w:rsidP="00601A77">
      <w:r>
        <w:t>The</w:t>
      </w:r>
      <w:r>
        <w:rPr>
          <w:spacing w:val="-3"/>
        </w:rPr>
        <w:t xml:space="preserve"> </w:t>
      </w:r>
      <w:r>
        <w:t>median</w:t>
      </w:r>
      <w:r>
        <w:rPr>
          <w:spacing w:val="-1"/>
        </w:rPr>
        <w:t xml:space="preserve"> </w:t>
      </w:r>
      <w:r>
        <w:t>change (% change)</w:t>
      </w:r>
      <w:r>
        <w:rPr>
          <w:spacing w:val="-1"/>
        </w:rPr>
        <w:t xml:space="preserve"> </w:t>
      </w:r>
      <w:r>
        <w:t>from baseline at</w:t>
      </w:r>
      <w:r>
        <w:rPr>
          <w:spacing w:val="-1"/>
        </w:rPr>
        <w:t xml:space="preserve"> </w:t>
      </w:r>
      <w:r>
        <w:t>the EOS in</w:t>
      </w:r>
      <w:r>
        <w:rPr>
          <w:spacing w:val="-1"/>
        </w:rPr>
        <w:t xml:space="preserve"> </w:t>
      </w:r>
      <w:proofErr w:type="spellStart"/>
      <w:r>
        <w:t>Chi3L1</w:t>
      </w:r>
      <w:proofErr w:type="spellEnd"/>
      <w:r>
        <w:t xml:space="preserve"> levels were 1462.500 </w:t>
      </w:r>
      <w:proofErr w:type="spellStart"/>
      <w:r>
        <w:t>pg</w:t>
      </w:r>
      <w:proofErr w:type="spellEnd"/>
      <w:r>
        <w:t xml:space="preserve">/mL (7.210%) in the </w:t>
      </w:r>
      <w:proofErr w:type="spellStart"/>
      <w:r>
        <w:t>tolebrutinib</w:t>
      </w:r>
      <w:proofErr w:type="spellEnd"/>
      <w:r>
        <w:t xml:space="preserve"> group and -281.100 </w:t>
      </w:r>
      <w:proofErr w:type="spellStart"/>
      <w:r>
        <w:t>pg</w:t>
      </w:r>
      <w:proofErr w:type="spellEnd"/>
      <w:r>
        <w:t xml:space="preserve">/mL (-1.350%) in the teriflunomide group. In the </w:t>
      </w:r>
      <w:proofErr w:type="spellStart"/>
      <w:r>
        <w:t>tolebrutinib</w:t>
      </w:r>
      <w:proofErr w:type="spellEnd"/>
      <w:r>
        <w:t xml:space="preserve"> group, levels remained below the baseline up to Month 12, whereas in the teriflunomide group they stayed below baseline up to Month 36.</w:t>
      </w:r>
    </w:p>
    <w:p w14:paraId="69B21183" w14:textId="278F0C7C" w:rsidR="00F0196F" w:rsidRPr="00AD0439" w:rsidRDefault="00601A77" w:rsidP="007928E6">
      <w:pPr>
        <w:pStyle w:val="Heading5"/>
      </w:pPr>
      <w:r w:rsidRPr="00AD0439">
        <w:t>Population P</w:t>
      </w:r>
      <w:r w:rsidR="004F32DA">
        <w:t>harmacokinetics</w:t>
      </w:r>
      <w:r w:rsidRPr="00AD0439">
        <w:t xml:space="preserve"> (</w:t>
      </w:r>
      <w:proofErr w:type="spellStart"/>
      <w:r w:rsidRPr="00AD0439">
        <w:t>PopPK</w:t>
      </w:r>
      <w:proofErr w:type="spellEnd"/>
      <w:r w:rsidRPr="00AD0439">
        <w:t>)</w:t>
      </w:r>
    </w:p>
    <w:p w14:paraId="6F56B158" w14:textId="77777777" w:rsidR="00F0196F" w:rsidRPr="00AD0439" w:rsidRDefault="00F0196F" w:rsidP="007928E6">
      <w:pPr>
        <w:pStyle w:val="Heading6"/>
      </w:pPr>
      <w:bookmarkStart w:id="80" w:name="PopPK_analysis_POH0855"/>
      <w:bookmarkEnd w:id="80"/>
      <w:proofErr w:type="spellStart"/>
      <w:r w:rsidRPr="00AD0439">
        <w:t>PopPK</w:t>
      </w:r>
      <w:proofErr w:type="spellEnd"/>
      <w:r w:rsidRPr="00AD0439">
        <w:t xml:space="preserve"> analysis </w:t>
      </w:r>
      <w:proofErr w:type="spellStart"/>
      <w:r w:rsidRPr="00AD0439">
        <w:t>POH0855</w:t>
      </w:r>
      <w:proofErr w:type="spellEnd"/>
    </w:p>
    <w:p w14:paraId="4E053A4E" w14:textId="511D560A" w:rsidR="00F0196F" w:rsidRDefault="00F0196F" w:rsidP="007928E6">
      <w:r>
        <w:t>There were 624 participants included in the analysis with 6267 non-</w:t>
      </w:r>
      <w:proofErr w:type="spellStart"/>
      <w:r>
        <w:t>BLQ</w:t>
      </w:r>
      <w:proofErr w:type="spellEnd"/>
      <w:r>
        <w:t xml:space="preserve"> </w:t>
      </w:r>
      <w:proofErr w:type="spellStart"/>
      <w:r>
        <w:t>tolebrutinib</w:t>
      </w:r>
      <w:proofErr w:type="spellEnd"/>
      <w:r>
        <w:t xml:space="preserve"> observations and 6115 </w:t>
      </w:r>
      <w:proofErr w:type="spellStart"/>
      <w:r>
        <w:t>M2</w:t>
      </w:r>
      <w:proofErr w:type="spellEnd"/>
      <w:r>
        <w:t xml:space="preserve"> observations.</w:t>
      </w:r>
      <w:r>
        <w:rPr>
          <w:spacing w:val="40"/>
        </w:rPr>
        <w:t xml:space="preserve"> </w:t>
      </w:r>
      <w:r>
        <w:t>There were 333 (53.3%) females and 292 (46.7%) males.</w:t>
      </w:r>
      <w:r>
        <w:rPr>
          <w:spacing w:val="40"/>
        </w:rPr>
        <w:t xml:space="preserve"> </w:t>
      </w:r>
      <w:r>
        <w:t>There were seven participants with hepatic failure.</w:t>
      </w:r>
      <w:r>
        <w:rPr>
          <w:spacing w:val="40"/>
        </w:rPr>
        <w:t xml:space="preserve"> </w:t>
      </w:r>
      <w:r>
        <w:t>There were 490 (78.4%) Caucasian participants</w:t>
      </w:r>
      <w:r>
        <w:rPr>
          <w:spacing w:val="14"/>
        </w:rPr>
        <w:t xml:space="preserve"> </w:t>
      </w:r>
      <w:r>
        <w:t>and</w:t>
      </w:r>
      <w:r>
        <w:rPr>
          <w:spacing w:val="14"/>
        </w:rPr>
        <w:t xml:space="preserve"> </w:t>
      </w:r>
      <w:r>
        <w:t>76</w:t>
      </w:r>
      <w:r>
        <w:rPr>
          <w:spacing w:val="11"/>
        </w:rPr>
        <w:t xml:space="preserve"> </w:t>
      </w:r>
      <w:r>
        <w:t>(12.2%)</w:t>
      </w:r>
      <w:r>
        <w:rPr>
          <w:spacing w:val="13"/>
        </w:rPr>
        <w:t xml:space="preserve"> </w:t>
      </w:r>
      <w:r>
        <w:t>Asian.</w:t>
      </w:r>
      <w:r w:rsidR="00540668">
        <w:t xml:space="preserve"> </w:t>
      </w:r>
      <w:r>
        <w:t>The</w:t>
      </w:r>
      <w:r>
        <w:rPr>
          <w:spacing w:val="12"/>
        </w:rPr>
        <w:t xml:space="preserve"> </w:t>
      </w:r>
      <w:r>
        <w:t>median</w:t>
      </w:r>
      <w:r>
        <w:rPr>
          <w:spacing w:val="13"/>
        </w:rPr>
        <w:t xml:space="preserve"> </w:t>
      </w:r>
      <w:r>
        <w:t>(range)</w:t>
      </w:r>
      <w:r>
        <w:rPr>
          <w:spacing w:val="13"/>
        </w:rPr>
        <w:t xml:space="preserve"> </w:t>
      </w:r>
      <w:r>
        <w:t>age</w:t>
      </w:r>
      <w:r>
        <w:rPr>
          <w:spacing w:val="14"/>
        </w:rPr>
        <w:t xml:space="preserve"> </w:t>
      </w:r>
      <w:r>
        <w:t>was</w:t>
      </w:r>
      <w:r>
        <w:rPr>
          <w:spacing w:val="12"/>
        </w:rPr>
        <w:t xml:space="preserve"> </w:t>
      </w:r>
      <w:r>
        <w:t>35.0</w:t>
      </w:r>
      <w:r>
        <w:rPr>
          <w:spacing w:val="14"/>
        </w:rPr>
        <w:t xml:space="preserve"> </w:t>
      </w:r>
      <w:r>
        <w:t>(18.0</w:t>
      </w:r>
      <w:r>
        <w:rPr>
          <w:spacing w:val="12"/>
        </w:rPr>
        <w:t xml:space="preserve"> </w:t>
      </w:r>
      <w:r>
        <w:t>to</w:t>
      </w:r>
      <w:r>
        <w:rPr>
          <w:spacing w:val="14"/>
        </w:rPr>
        <w:t xml:space="preserve"> </w:t>
      </w:r>
      <w:r>
        <w:t>76.0)</w:t>
      </w:r>
      <w:r>
        <w:rPr>
          <w:spacing w:val="13"/>
        </w:rPr>
        <w:t xml:space="preserve"> </w:t>
      </w:r>
      <w:proofErr w:type="gramStart"/>
      <w:r>
        <w:t>years</w:t>
      </w:r>
      <w:proofErr w:type="gramEnd"/>
      <w:r>
        <w:rPr>
          <w:spacing w:val="13"/>
        </w:rPr>
        <w:t xml:space="preserve"> </w:t>
      </w:r>
      <w:r>
        <w:rPr>
          <w:spacing w:val="-5"/>
        </w:rPr>
        <w:t>and</w:t>
      </w:r>
      <w:r w:rsidR="00757C5E">
        <w:rPr>
          <w:spacing w:val="-5"/>
        </w:rPr>
        <w:t xml:space="preserve"> </w:t>
      </w:r>
      <w:r>
        <w:t>weight</w:t>
      </w:r>
      <w:r>
        <w:rPr>
          <w:spacing w:val="-3"/>
        </w:rPr>
        <w:t xml:space="preserve"> </w:t>
      </w:r>
      <w:r>
        <w:t>was</w:t>
      </w:r>
      <w:r>
        <w:rPr>
          <w:spacing w:val="-2"/>
        </w:rPr>
        <w:t xml:space="preserve"> </w:t>
      </w:r>
      <w:r>
        <w:t>80.6</w:t>
      </w:r>
      <w:r>
        <w:rPr>
          <w:spacing w:val="-3"/>
        </w:rPr>
        <w:t xml:space="preserve"> </w:t>
      </w:r>
      <w:r>
        <w:t>(49.8</w:t>
      </w:r>
      <w:r>
        <w:rPr>
          <w:spacing w:val="-3"/>
        </w:rPr>
        <w:t xml:space="preserve"> </w:t>
      </w:r>
      <w:r>
        <w:t>to</w:t>
      </w:r>
      <w:r>
        <w:rPr>
          <w:spacing w:val="-5"/>
        </w:rPr>
        <w:t xml:space="preserve"> </w:t>
      </w:r>
      <w:r>
        <w:t>114)</w:t>
      </w:r>
      <w:r>
        <w:rPr>
          <w:spacing w:val="-2"/>
        </w:rPr>
        <w:t xml:space="preserve"> </w:t>
      </w:r>
      <w:r>
        <w:rPr>
          <w:spacing w:val="-5"/>
        </w:rPr>
        <w:t>kg.</w:t>
      </w:r>
    </w:p>
    <w:p w14:paraId="4F5ADE9A" w14:textId="77777777" w:rsidR="000C13A4" w:rsidRPr="000C13A4" w:rsidRDefault="00F0196F" w:rsidP="007928E6">
      <w:r>
        <w:t xml:space="preserve">The structural model was further refined and determined to be three compartments for parent </w:t>
      </w:r>
      <w:proofErr w:type="spellStart"/>
      <w:r>
        <w:t>tolebrutinib</w:t>
      </w:r>
      <w:proofErr w:type="spellEnd"/>
      <w:r>
        <w:t xml:space="preserve"> and one compartment for </w:t>
      </w:r>
      <w:proofErr w:type="spellStart"/>
      <w:r>
        <w:t>M2</w:t>
      </w:r>
      <w:proofErr w:type="spellEnd"/>
      <w:r>
        <w:t>.</w:t>
      </w:r>
      <w:r>
        <w:rPr>
          <w:spacing w:val="40"/>
        </w:rPr>
        <w:t xml:space="preserve"> </w:t>
      </w:r>
      <w:r>
        <w:t>Elimination for parent was linear (parameterised as CL)</w:t>
      </w:r>
      <w:r>
        <w:rPr>
          <w:spacing w:val="-13"/>
        </w:rPr>
        <w:t xml:space="preserve"> </w:t>
      </w:r>
      <w:r>
        <w:t>with</w:t>
      </w:r>
      <w:r>
        <w:rPr>
          <w:spacing w:val="-12"/>
        </w:rPr>
        <w:t xml:space="preserve"> </w:t>
      </w:r>
      <w:r>
        <w:t>a</w:t>
      </w:r>
      <w:r>
        <w:rPr>
          <w:spacing w:val="-12"/>
        </w:rPr>
        <w:t xml:space="preserve"> </w:t>
      </w:r>
      <w:r>
        <w:t>first</w:t>
      </w:r>
      <w:r>
        <w:rPr>
          <w:spacing w:val="-12"/>
        </w:rPr>
        <w:t xml:space="preserve"> </w:t>
      </w:r>
      <w:r>
        <w:t>order</w:t>
      </w:r>
      <w:r>
        <w:rPr>
          <w:spacing w:val="-12"/>
        </w:rPr>
        <w:t xml:space="preserve"> </w:t>
      </w:r>
      <w:r>
        <w:t>constant</w:t>
      </w:r>
      <w:r>
        <w:rPr>
          <w:spacing w:val="-12"/>
        </w:rPr>
        <w:t xml:space="preserve"> </w:t>
      </w:r>
      <w:r>
        <w:t>describing</w:t>
      </w:r>
      <w:r>
        <w:rPr>
          <w:spacing w:val="-12"/>
        </w:rPr>
        <w:t xml:space="preserve"> </w:t>
      </w:r>
      <w:r>
        <w:t>elimination</w:t>
      </w:r>
      <w:r>
        <w:rPr>
          <w:spacing w:val="-12"/>
        </w:rPr>
        <w:t xml:space="preserve"> </w:t>
      </w:r>
      <w:r>
        <w:t>to</w:t>
      </w:r>
      <w:r>
        <w:rPr>
          <w:spacing w:val="-12"/>
        </w:rPr>
        <w:t xml:space="preserve"> </w:t>
      </w:r>
      <w:proofErr w:type="spellStart"/>
      <w:r>
        <w:t>M2</w:t>
      </w:r>
      <w:proofErr w:type="spellEnd"/>
      <w:r>
        <w:t>.</w:t>
      </w:r>
      <w:r>
        <w:rPr>
          <w:spacing w:val="-6"/>
        </w:rPr>
        <w:t xml:space="preserve"> </w:t>
      </w:r>
      <w:r>
        <w:t>Elimination</w:t>
      </w:r>
      <w:r>
        <w:rPr>
          <w:spacing w:val="-12"/>
        </w:rPr>
        <w:t xml:space="preserve"> </w:t>
      </w:r>
      <w:r>
        <w:t>of</w:t>
      </w:r>
      <w:r>
        <w:rPr>
          <w:spacing w:val="-12"/>
        </w:rPr>
        <w:t xml:space="preserve"> </w:t>
      </w:r>
      <w:proofErr w:type="spellStart"/>
      <w:r>
        <w:t>M2</w:t>
      </w:r>
      <w:proofErr w:type="spellEnd"/>
      <w:r>
        <w:rPr>
          <w:spacing w:val="-12"/>
        </w:rPr>
        <w:t xml:space="preserve"> </w:t>
      </w:r>
      <w:r>
        <w:t>was</w:t>
      </w:r>
      <w:r>
        <w:rPr>
          <w:spacing w:val="-12"/>
        </w:rPr>
        <w:t xml:space="preserve"> </w:t>
      </w:r>
      <w:r>
        <w:t>also</w:t>
      </w:r>
      <w:r>
        <w:rPr>
          <w:spacing w:val="-12"/>
        </w:rPr>
        <w:t xml:space="preserve"> </w:t>
      </w:r>
      <w:r>
        <w:t>described by a first-order constant.</w:t>
      </w:r>
      <w:r>
        <w:rPr>
          <w:spacing w:val="40"/>
        </w:rPr>
        <w:t xml:space="preserve"> </w:t>
      </w:r>
      <w:r>
        <w:t>Absorption was modelled with a first order absorption constant, and transit</w:t>
      </w:r>
      <w:r>
        <w:rPr>
          <w:spacing w:val="-9"/>
        </w:rPr>
        <w:t xml:space="preserve"> </w:t>
      </w:r>
      <w:r>
        <w:t>compartments</w:t>
      </w:r>
      <w:r>
        <w:rPr>
          <w:spacing w:val="-8"/>
        </w:rPr>
        <w:t xml:space="preserve"> </w:t>
      </w:r>
      <w:r>
        <w:t>with</w:t>
      </w:r>
      <w:r>
        <w:rPr>
          <w:spacing w:val="-9"/>
        </w:rPr>
        <w:t xml:space="preserve"> </w:t>
      </w:r>
      <w:r>
        <w:t>a</w:t>
      </w:r>
      <w:r>
        <w:rPr>
          <w:spacing w:val="-9"/>
        </w:rPr>
        <w:t xml:space="preserve"> </w:t>
      </w:r>
      <w:r>
        <w:t>mean</w:t>
      </w:r>
      <w:r>
        <w:rPr>
          <w:spacing w:val="-10"/>
        </w:rPr>
        <w:t xml:space="preserve"> </w:t>
      </w:r>
      <w:r>
        <w:t>transit</w:t>
      </w:r>
      <w:r>
        <w:rPr>
          <w:spacing w:val="-9"/>
        </w:rPr>
        <w:t xml:space="preserve"> </w:t>
      </w:r>
      <w:r>
        <w:t>time.</w:t>
      </w:r>
      <w:r>
        <w:rPr>
          <w:spacing w:val="31"/>
        </w:rPr>
        <w:t xml:space="preserve"> </w:t>
      </w:r>
      <w:r>
        <w:t>Bioavailability</w:t>
      </w:r>
      <w:r>
        <w:rPr>
          <w:spacing w:val="-10"/>
        </w:rPr>
        <w:t xml:space="preserve"> </w:t>
      </w:r>
      <w:r>
        <w:t>was</w:t>
      </w:r>
      <w:r>
        <w:rPr>
          <w:spacing w:val="-8"/>
        </w:rPr>
        <w:t xml:space="preserve"> </w:t>
      </w:r>
      <w:r>
        <w:t>included</w:t>
      </w:r>
      <w:r>
        <w:rPr>
          <w:spacing w:val="-9"/>
        </w:rPr>
        <w:t xml:space="preserve"> </w:t>
      </w:r>
      <w:r>
        <w:t>as</w:t>
      </w:r>
      <w:r>
        <w:rPr>
          <w:spacing w:val="-8"/>
        </w:rPr>
        <w:t xml:space="preserve"> </w:t>
      </w:r>
      <w:r>
        <w:t>a</w:t>
      </w:r>
      <w:r>
        <w:rPr>
          <w:spacing w:val="-9"/>
        </w:rPr>
        <w:t xml:space="preserve"> </w:t>
      </w:r>
      <w:r>
        <w:t>parameter.</w:t>
      </w:r>
      <w:r>
        <w:rPr>
          <w:spacing w:val="31"/>
        </w:rPr>
        <w:t xml:space="preserve"> </w:t>
      </w:r>
      <w:r>
        <w:t xml:space="preserve">The volume of distribution of the </w:t>
      </w:r>
      <w:proofErr w:type="spellStart"/>
      <w:r>
        <w:t>M2</w:t>
      </w:r>
      <w:proofErr w:type="spellEnd"/>
      <w:r>
        <w:t xml:space="preserve"> metabolite (</w:t>
      </w:r>
      <w:proofErr w:type="spellStart"/>
      <w:r>
        <w:t>V8</w:t>
      </w:r>
      <w:proofErr w:type="spellEnd"/>
      <w:r>
        <w:t xml:space="preserve">) was not identifiable and was fixed at </w:t>
      </w:r>
      <w:r w:rsidRPr="000C13A4">
        <w:t>1.</w:t>
      </w:r>
    </w:p>
    <w:p w14:paraId="0F4A93C7" w14:textId="5B550DB0" w:rsidR="00F0196F" w:rsidRDefault="000C13A4" w:rsidP="007928E6">
      <w:r w:rsidRPr="000C13A4">
        <w:t>T</w:t>
      </w:r>
      <w:r w:rsidR="00F0196F" w:rsidRPr="000C13A4">
        <w:t>he</w:t>
      </w:r>
      <w:r w:rsidR="00F0196F">
        <w:t xml:space="preserve"> base</w:t>
      </w:r>
      <w:r w:rsidR="00F0196F">
        <w:rPr>
          <w:spacing w:val="-5"/>
        </w:rPr>
        <w:t xml:space="preserve"> </w:t>
      </w:r>
      <w:r w:rsidR="00F0196F">
        <w:t>model parameters were estimated with</w:t>
      </w:r>
      <w:r w:rsidR="00F0196F">
        <w:rPr>
          <w:spacing w:val="-5"/>
        </w:rPr>
        <w:t xml:space="preserve"> </w:t>
      </w:r>
      <w:r w:rsidR="00F0196F">
        <w:t>acceptable precision, but the</w:t>
      </w:r>
      <w:r w:rsidR="00F0196F">
        <w:rPr>
          <w:spacing w:val="-5"/>
        </w:rPr>
        <w:t xml:space="preserve"> </w:t>
      </w:r>
      <w:r w:rsidR="00F0196F">
        <w:t xml:space="preserve">shrinkage was high for the </w:t>
      </w:r>
      <w:proofErr w:type="spellStart"/>
      <w:r w:rsidR="00F0196F">
        <w:t>IIV</w:t>
      </w:r>
      <w:proofErr w:type="spellEnd"/>
      <w:r w:rsidR="00F0196F">
        <w:t xml:space="preserve"> terms for clearance (CL), the absorption rate constant (KA) and mean transit time (MTT).</w:t>
      </w:r>
    </w:p>
    <w:p w14:paraId="3B13F72F" w14:textId="77777777" w:rsidR="00F0196F" w:rsidRDefault="00F0196F" w:rsidP="007928E6">
      <w:r>
        <w:t xml:space="preserve">The final covariate model included </w:t>
      </w:r>
      <w:proofErr w:type="spellStart"/>
      <w:r>
        <w:t>RAC4</w:t>
      </w:r>
      <w:proofErr w:type="spellEnd"/>
      <w:r>
        <w:t xml:space="preserve"> (Chinese vs </w:t>
      </w:r>
      <w:proofErr w:type="spellStart"/>
      <w:r>
        <w:t>non-Chinese</w:t>
      </w:r>
      <w:proofErr w:type="spellEnd"/>
      <w:r>
        <w:t xml:space="preserve">) on </w:t>
      </w:r>
      <w:proofErr w:type="spellStart"/>
      <w:r>
        <w:t>V2</w:t>
      </w:r>
      <w:proofErr w:type="spellEnd"/>
      <w:r>
        <w:t xml:space="preserve"> (central volume of distribution) and SUBTYPE (healthy volunteers vs multiple sclerosis) on BIO (bioavailability).</w:t>
      </w:r>
    </w:p>
    <w:p w14:paraId="07FEACC4" w14:textId="77777777" w:rsidR="00F0196F" w:rsidRDefault="00F0196F" w:rsidP="007928E6">
      <w:r>
        <w:t>The</w:t>
      </w:r>
      <w:r>
        <w:rPr>
          <w:spacing w:val="-12"/>
        </w:rPr>
        <w:t xml:space="preserve"> </w:t>
      </w:r>
      <w:r>
        <w:t>final</w:t>
      </w:r>
      <w:r>
        <w:rPr>
          <w:spacing w:val="-12"/>
        </w:rPr>
        <w:t xml:space="preserve"> </w:t>
      </w:r>
      <w:r>
        <w:t>model</w:t>
      </w:r>
      <w:r>
        <w:rPr>
          <w:spacing w:val="-10"/>
        </w:rPr>
        <w:t xml:space="preserve"> </w:t>
      </w:r>
      <w:r>
        <w:t>parameters</w:t>
      </w:r>
      <w:r>
        <w:rPr>
          <w:spacing w:val="-9"/>
        </w:rPr>
        <w:t xml:space="preserve"> </w:t>
      </w:r>
      <w:r>
        <w:t>were</w:t>
      </w:r>
      <w:r>
        <w:rPr>
          <w:spacing w:val="-12"/>
        </w:rPr>
        <w:t xml:space="preserve"> </w:t>
      </w:r>
      <w:r>
        <w:t>estimated</w:t>
      </w:r>
      <w:r>
        <w:rPr>
          <w:spacing w:val="-10"/>
        </w:rPr>
        <w:t xml:space="preserve"> </w:t>
      </w:r>
      <w:r>
        <w:t>with</w:t>
      </w:r>
      <w:r>
        <w:rPr>
          <w:spacing w:val="-10"/>
        </w:rPr>
        <w:t xml:space="preserve"> </w:t>
      </w:r>
      <w:r>
        <w:t>acceptable</w:t>
      </w:r>
      <w:r>
        <w:rPr>
          <w:spacing w:val="-10"/>
        </w:rPr>
        <w:t xml:space="preserve"> </w:t>
      </w:r>
      <w:r>
        <w:t>precision,</w:t>
      </w:r>
      <w:r>
        <w:rPr>
          <w:spacing w:val="-10"/>
        </w:rPr>
        <w:t xml:space="preserve"> </w:t>
      </w:r>
      <w:r>
        <w:t>but</w:t>
      </w:r>
      <w:r>
        <w:rPr>
          <w:spacing w:val="-13"/>
        </w:rPr>
        <w:t xml:space="preserve"> </w:t>
      </w:r>
      <w:proofErr w:type="gramStart"/>
      <w:r>
        <w:t>all</w:t>
      </w:r>
      <w:r>
        <w:rPr>
          <w:spacing w:val="-11"/>
        </w:rPr>
        <w:t xml:space="preserve"> </w:t>
      </w:r>
      <w:r>
        <w:t>of</w:t>
      </w:r>
      <w:proofErr w:type="gramEnd"/>
      <w:r>
        <w:rPr>
          <w:spacing w:val="-10"/>
        </w:rPr>
        <w:t xml:space="preserve"> </w:t>
      </w:r>
      <w:r>
        <w:t>the</w:t>
      </w:r>
      <w:r>
        <w:rPr>
          <w:spacing w:val="-10"/>
        </w:rPr>
        <w:t xml:space="preserve"> </w:t>
      </w:r>
      <w:proofErr w:type="spellStart"/>
      <w:r>
        <w:t>IIV</w:t>
      </w:r>
      <w:proofErr w:type="spellEnd"/>
      <w:r>
        <w:rPr>
          <w:spacing w:val="-9"/>
        </w:rPr>
        <w:t xml:space="preserve"> </w:t>
      </w:r>
      <w:r>
        <w:t>terms</w:t>
      </w:r>
      <w:r>
        <w:rPr>
          <w:spacing w:val="-9"/>
        </w:rPr>
        <w:t xml:space="preserve"> </w:t>
      </w:r>
      <w:r>
        <w:t>had high</w:t>
      </w:r>
      <w:r>
        <w:rPr>
          <w:spacing w:val="-12"/>
        </w:rPr>
        <w:t xml:space="preserve"> </w:t>
      </w:r>
      <w:r>
        <w:t>shrinkage.</w:t>
      </w:r>
      <w:r>
        <w:rPr>
          <w:spacing w:val="27"/>
        </w:rPr>
        <w:t xml:space="preserve"> </w:t>
      </w:r>
      <w:r>
        <w:t>The</w:t>
      </w:r>
      <w:r>
        <w:rPr>
          <w:spacing w:val="-10"/>
        </w:rPr>
        <w:t xml:space="preserve"> </w:t>
      </w:r>
      <w:r>
        <w:t>plots</w:t>
      </w:r>
      <w:r>
        <w:rPr>
          <w:spacing w:val="-11"/>
        </w:rPr>
        <w:t xml:space="preserve"> </w:t>
      </w:r>
      <w:r>
        <w:t>of</w:t>
      </w:r>
      <w:r>
        <w:rPr>
          <w:spacing w:val="-10"/>
        </w:rPr>
        <w:t xml:space="preserve"> </w:t>
      </w:r>
      <w:proofErr w:type="spellStart"/>
      <w:r>
        <w:t>IPRED</w:t>
      </w:r>
      <w:proofErr w:type="spellEnd"/>
      <w:r>
        <w:rPr>
          <w:spacing w:val="-10"/>
        </w:rPr>
        <w:t xml:space="preserve"> </w:t>
      </w:r>
      <w:r>
        <w:t>and</w:t>
      </w:r>
      <w:r>
        <w:rPr>
          <w:spacing w:val="-10"/>
        </w:rPr>
        <w:t xml:space="preserve"> </w:t>
      </w:r>
      <w:r>
        <w:t>PRED</w:t>
      </w:r>
      <w:r>
        <w:rPr>
          <w:spacing w:val="-10"/>
        </w:rPr>
        <w:t xml:space="preserve"> </w:t>
      </w:r>
      <w:r>
        <w:t>vs</w:t>
      </w:r>
      <w:r>
        <w:rPr>
          <w:spacing w:val="-9"/>
        </w:rPr>
        <w:t xml:space="preserve"> </w:t>
      </w:r>
      <w:r>
        <w:t>observed</w:t>
      </w:r>
      <w:r>
        <w:rPr>
          <w:spacing w:val="-10"/>
        </w:rPr>
        <w:t xml:space="preserve"> </w:t>
      </w:r>
      <w:r>
        <w:t>are</w:t>
      </w:r>
      <w:r>
        <w:rPr>
          <w:spacing w:val="-12"/>
        </w:rPr>
        <w:t xml:space="preserve"> </w:t>
      </w:r>
      <w:r>
        <w:t>acceptable</w:t>
      </w:r>
      <w:r>
        <w:rPr>
          <w:spacing w:val="-12"/>
        </w:rPr>
        <w:t xml:space="preserve"> </w:t>
      </w:r>
      <w:r>
        <w:t>for</w:t>
      </w:r>
      <w:r>
        <w:rPr>
          <w:spacing w:val="-10"/>
        </w:rPr>
        <w:t xml:space="preserve"> </w:t>
      </w:r>
      <w:proofErr w:type="spellStart"/>
      <w:r>
        <w:t>tolebrutinib</w:t>
      </w:r>
      <w:proofErr w:type="spellEnd"/>
      <w:r>
        <w:rPr>
          <w:spacing w:val="-11"/>
        </w:rPr>
        <w:t xml:space="preserve"> </w:t>
      </w:r>
      <w:r>
        <w:t>and</w:t>
      </w:r>
      <w:r>
        <w:rPr>
          <w:spacing w:val="-10"/>
        </w:rPr>
        <w:t xml:space="preserve"> </w:t>
      </w:r>
      <w:proofErr w:type="spellStart"/>
      <w:r>
        <w:t>M2</w:t>
      </w:r>
      <w:proofErr w:type="spellEnd"/>
      <w:r>
        <w:t>. The</w:t>
      </w:r>
      <w:r>
        <w:rPr>
          <w:spacing w:val="-6"/>
        </w:rPr>
        <w:t xml:space="preserve"> </w:t>
      </w:r>
      <w:r>
        <w:t>plots</w:t>
      </w:r>
      <w:r>
        <w:rPr>
          <w:spacing w:val="-6"/>
        </w:rPr>
        <w:t xml:space="preserve"> </w:t>
      </w:r>
      <w:r>
        <w:t>of</w:t>
      </w:r>
      <w:r>
        <w:rPr>
          <w:spacing w:val="-6"/>
        </w:rPr>
        <w:t xml:space="preserve"> </w:t>
      </w:r>
      <w:proofErr w:type="spellStart"/>
      <w:r>
        <w:t>CWRES</w:t>
      </w:r>
      <w:proofErr w:type="spellEnd"/>
      <w:r>
        <w:rPr>
          <w:spacing w:val="-6"/>
        </w:rPr>
        <w:t xml:space="preserve"> </w:t>
      </w:r>
      <w:r>
        <w:t>vs</w:t>
      </w:r>
      <w:r>
        <w:rPr>
          <w:spacing w:val="-6"/>
        </w:rPr>
        <w:t xml:space="preserve"> </w:t>
      </w:r>
      <w:r>
        <w:t>time</w:t>
      </w:r>
      <w:r>
        <w:rPr>
          <w:spacing w:val="-6"/>
        </w:rPr>
        <w:t xml:space="preserve"> </w:t>
      </w:r>
      <w:r>
        <w:t>and</w:t>
      </w:r>
      <w:r>
        <w:rPr>
          <w:spacing w:val="-7"/>
        </w:rPr>
        <w:t xml:space="preserve"> </w:t>
      </w:r>
      <w:r>
        <w:t>PRED</w:t>
      </w:r>
      <w:r>
        <w:rPr>
          <w:spacing w:val="-6"/>
        </w:rPr>
        <w:t xml:space="preserve"> </w:t>
      </w:r>
      <w:r>
        <w:t>indicate</w:t>
      </w:r>
      <w:r>
        <w:rPr>
          <w:spacing w:val="-6"/>
        </w:rPr>
        <w:t xml:space="preserve"> </w:t>
      </w:r>
      <w:r>
        <w:t>an</w:t>
      </w:r>
      <w:r>
        <w:rPr>
          <w:spacing w:val="-8"/>
        </w:rPr>
        <w:t xml:space="preserve"> </w:t>
      </w:r>
      <w:r>
        <w:t>appropriate</w:t>
      </w:r>
      <w:r>
        <w:rPr>
          <w:spacing w:val="-6"/>
        </w:rPr>
        <w:t xml:space="preserve"> </w:t>
      </w:r>
      <w:r>
        <w:t>specification</w:t>
      </w:r>
      <w:r>
        <w:rPr>
          <w:spacing w:val="-8"/>
        </w:rPr>
        <w:t xml:space="preserve"> </w:t>
      </w:r>
      <w:r>
        <w:t>for</w:t>
      </w:r>
      <w:r>
        <w:rPr>
          <w:spacing w:val="-9"/>
        </w:rPr>
        <w:t xml:space="preserve"> </w:t>
      </w:r>
      <w:r>
        <w:t>the</w:t>
      </w:r>
      <w:r>
        <w:rPr>
          <w:spacing w:val="-6"/>
        </w:rPr>
        <w:t xml:space="preserve"> </w:t>
      </w:r>
      <w:r>
        <w:t>residual</w:t>
      </w:r>
      <w:r>
        <w:rPr>
          <w:spacing w:val="-7"/>
        </w:rPr>
        <w:t xml:space="preserve"> </w:t>
      </w:r>
      <w:r>
        <w:t>error model and few outliers.</w:t>
      </w:r>
    </w:p>
    <w:p w14:paraId="50369F89" w14:textId="77777777" w:rsidR="00F0196F" w:rsidRDefault="00F0196F" w:rsidP="00757C5E">
      <w:r>
        <w:t>There</w:t>
      </w:r>
      <w:r>
        <w:rPr>
          <w:spacing w:val="-6"/>
        </w:rPr>
        <w:t xml:space="preserve"> </w:t>
      </w:r>
      <w:r>
        <w:t>was</w:t>
      </w:r>
      <w:r>
        <w:rPr>
          <w:spacing w:val="-5"/>
        </w:rPr>
        <w:t xml:space="preserve"> </w:t>
      </w:r>
      <w:r>
        <w:t>good</w:t>
      </w:r>
      <w:r>
        <w:rPr>
          <w:spacing w:val="-4"/>
        </w:rPr>
        <w:t xml:space="preserve"> </w:t>
      </w:r>
      <w:r>
        <w:t>agreement</w:t>
      </w:r>
      <w:r>
        <w:rPr>
          <w:spacing w:val="-4"/>
        </w:rPr>
        <w:t xml:space="preserve"> </w:t>
      </w:r>
      <w:r>
        <w:t>between</w:t>
      </w:r>
      <w:r>
        <w:rPr>
          <w:spacing w:val="-5"/>
        </w:rPr>
        <w:t xml:space="preserve"> </w:t>
      </w:r>
      <w:r>
        <w:t>the</w:t>
      </w:r>
      <w:r>
        <w:rPr>
          <w:spacing w:val="-4"/>
        </w:rPr>
        <w:t xml:space="preserve"> </w:t>
      </w:r>
      <w:r>
        <w:t>final</w:t>
      </w:r>
      <w:r>
        <w:rPr>
          <w:spacing w:val="-4"/>
        </w:rPr>
        <w:t xml:space="preserve"> </w:t>
      </w:r>
      <w:r>
        <w:t>estimates</w:t>
      </w:r>
      <w:r>
        <w:rPr>
          <w:spacing w:val="-3"/>
        </w:rPr>
        <w:t xml:space="preserve"> </w:t>
      </w:r>
      <w:r>
        <w:t>and</w:t>
      </w:r>
      <w:r>
        <w:rPr>
          <w:spacing w:val="-4"/>
        </w:rPr>
        <w:t xml:space="preserve"> </w:t>
      </w:r>
      <w:r>
        <w:t>the</w:t>
      </w:r>
      <w:r>
        <w:rPr>
          <w:spacing w:val="-4"/>
        </w:rPr>
        <w:t xml:space="preserve"> </w:t>
      </w:r>
      <w:r>
        <w:t>bootstrap</w:t>
      </w:r>
      <w:r>
        <w:rPr>
          <w:spacing w:val="-4"/>
        </w:rPr>
        <w:t xml:space="preserve"> </w:t>
      </w:r>
      <w:r>
        <w:t>estimates.</w:t>
      </w:r>
    </w:p>
    <w:p w14:paraId="5A933DC8" w14:textId="3E61BE65" w:rsidR="00F0196F" w:rsidRDefault="00F0196F" w:rsidP="007928E6">
      <w:r>
        <w:t>The</w:t>
      </w:r>
      <w:r>
        <w:rPr>
          <w:spacing w:val="-3"/>
        </w:rPr>
        <w:t xml:space="preserve"> </w:t>
      </w:r>
      <w:proofErr w:type="spellStart"/>
      <w:r>
        <w:t>VPC</w:t>
      </w:r>
      <w:proofErr w:type="spellEnd"/>
      <w:r>
        <w:t xml:space="preserve"> is difficult</w:t>
      </w:r>
      <w:r>
        <w:rPr>
          <w:spacing w:val="-1"/>
        </w:rPr>
        <w:t xml:space="preserve"> </w:t>
      </w:r>
      <w:r>
        <w:t>to</w:t>
      </w:r>
      <w:r>
        <w:rPr>
          <w:spacing w:val="-3"/>
        </w:rPr>
        <w:t xml:space="preserve"> </w:t>
      </w:r>
      <w:r>
        <w:t>interpret</w:t>
      </w:r>
      <w:r>
        <w:rPr>
          <w:spacing w:val="-1"/>
        </w:rPr>
        <w:t xml:space="preserve"> </w:t>
      </w:r>
      <w:r>
        <w:t>because the legend</w:t>
      </w:r>
      <w:r>
        <w:rPr>
          <w:spacing w:val="-3"/>
        </w:rPr>
        <w:t xml:space="preserve"> </w:t>
      </w:r>
      <w:r>
        <w:t>is incomplete.</w:t>
      </w:r>
      <w:r>
        <w:rPr>
          <w:spacing w:val="40"/>
        </w:rPr>
        <w:t xml:space="preserve"> </w:t>
      </w:r>
      <w:r>
        <w:t>The</w:t>
      </w:r>
      <w:r>
        <w:rPr>
          <w:spacing w:val="-3"/>
        </w:rPr>
        <w:t xml:space="preserve"> </w:t>
      </w:r>
      <w:r w:rsidR="0039468F">
        <w:rPr>
          <w:spacing w:val="-3"/>
        </w:rPr>
        <w:t>s</w:t>
      </w:r>
      <w:r>
        <w:t>ponsor</w:t>
      </w:r>
      <w:r>
        <w:rPr>
          <w:spacing w:val="-1"/>
        </w:rPr>
        <w:t xml:space="preserve"> </w:t>
      </w:r>
      <w:r>
        <w:t>does not</w:t>
      </w:r>
      <w:r>
        <w:rPr>
          <w:spacing w:val="-1"/>
        </w:rPr>
        <w:t xml:space="preserve"> </w:t>
      </w:r>
      <w:r>
        <w:t xml:space="preserve">provide any interpretation of the </w:t>
      </w:r>
      <w:proofErr w:type="spellStart"/>
      <w:r>
        <w:t>VPC</w:t>
      </w:r>
      <w:proofErr w:type="spellEnd"/>
      <w:r>
        <w:t xml:space="preserve"> in the text of the report.</w:t>
      </w:r>
      <w:r>
        <w:rPr>
          <w:spacing w:val="40"/>
        </w:rPr>
        <w:t xml:space="preserve"> </w:t>
      </w:r>
      <w:r w:rsidRPr="00640B9B">
        <w:t xml:space="preserve">The </w:t>
      </w:r>
      <w:r w:rsidR="0039468F">
        <w:t>e</w:t>
      </w:r>
      <w:r w:rsidRPr="00640B9B">
        <w:t>valuator’s interpretation</w:t>
      </w:r>
      <w:r>
        <w:t xml:space="preserve"> is that the red lines represent the predictions and the blue the observations.</w:t>
      </w:r>
      <w:r>
        <w:rPr>
          <w:spacing w:val="40"/>
        </w:rPr>
        <w:t xml:space="preserve"> </w:t>
      </w:r>
      <w:r>
        <w:t>This would indicate that the model underpredicts the high values and overpredicts the low values.</w:t>
      </w:r>
      <w:r>
        <w:rPr>
          <w:spacing w:val="40"/>
        </w:rPr>
        <w:t xml:space="preserve"> </w:t>
      </w:r>
      <w:r>
        <w:t>This means the error model</w:t>
      </w:r>
      <w:r>
        <w:rPr>
          <w:spacing w:val="-4"/>
        </w:rPr>
        <w:t xml:space="preserve"> </w:t>
      </w:r>
      <w:r>
        <w:t>does</w:t>
      </w:r>
      <w:r>
        <w:rPr>
          <w:spacing w:val="-3"/>
        </w:rPr>
        <w:t xml:space="preserve"> </w:t>
      </w:r>
      <w:r>
        <w:t>not</w:t>
      </w:r>
      <w:r>
        <w:rPr>
          <w:spacing w:val="-5"/>
        </w:rPr>
        <w:t xml:space="preserve"> </w:t>
      </w:r>
      <w:r>
        <w:t>approximate</w:t>
      </w:r>
      <w:r>
        <w:rPr>
          <w:spacing w:val="-4"/>
        </w:rPr>
        <w:t xml:space="preserve"> </w:t>
      </w:r>
      <w:r>
        <w:t>the</w:t>
      </w:r>
      <w:r>
        <w:rPr>
          <w:spacing w:val="-4"/>
        </w:rPr>
        <w:t xml:space="preserve"> </w:t>
      </w:r>
      <w:r>
        <w:t>true</w:t>
      </w:r>
      <w:r>
        <w:rPr>
          <w:spacing w:val="-4"/>
        </w:rPr>
        <w:t xml:space="preserve"> </w:t>
      </w:r>
      <w:r>
        <w:t>distribution</w:t>
      </w:r>
      <w:r>
        <w:rPr>
          <w:spacing w:val="-5"/>
        </w:rPr>
        <w:t xml:space="preserve"> </w:t>
      </w:r>
      <w:r>
        <w:t>of</w:t>
      </w:r>
      <w:r>
        <w:rPr>
          <w:spacing w:val="-4"/>
        </w:rPr>
        <w:t xml:space="preserve"> </w:t>
      </w:r>
      <w:r>
        <w:t>the</w:t>
      </w:r>
      <w:r>
        <w:rPr>
          <w:spacing w:val="-4"/>
        </w:rPr>
        <w:t xml:space="preserve"> </w:t>
      </w:r>
      <w:r>
        <w:t>data.</w:t>
      </w:r>
      <w:r>
        <w:rPr>
          <w:spacing w:val="40"/>
        </w:rPr>
        <w:t xml:space="preserve"> </w:t>
      </w:r>
      <w:r>
        <w:t>While</w:t>
      </w:r>
      <w:r>
        <w:rPr>
          <w:spacing w:val="-4"/>
        </w:rPr>
        <w:t xml:space="preserve"> </w:t>
      </w:r>
      <w:r>
        <w:t>the</w:t>
      </w:r>
      <w:r>
        <w:rPr>
          <w:spacing w:val="-4"/>
        </w:rPr>
        <w:t xml:space="preserve"> </w:t>
      </w:r>
      <w:r>
        <w:t>median</w:t>
      </w:r>
      <w:r>
        <w:rPr>
          <w:spacing w:val="-5"/>
        </w:rPr>
        <w:t xml:space="preserve"> </w:t>
      </w:r>
      <w:r>
        <w:t>value</w:t>
      </w:r>
      <w:r>
        <w:rPr>
          <w:spacing w:val="-4"/>
        </w:rPr>
        <w:t xml:space="preserve"> </w:t>
      </w:r>
      <w:r>
        <w:t>is</w:t>
      </w:r>
      <w:r>
        <w:rPr>
          <w:spacing w:val="-3"/>
        </w:rPr>
        <w:t xml:space="preserve"> </w:t>
      </w:r>
      <w:r>
        <w:t>reliable, the extremes of the predictions (high or low) would be unreliable.</w:t>
      </w:r>
    </w:p>
    <w:p w14:paraId="5DB61AE4" w14:textId="77777777" w:rsidR="00F0196F" w:rsidRDefault="00F0196F" w:rsidP="007928E6">
      <w:r>
        <w:t>The model was then used to estimate PK and exposure parameters.</w:t>
      </w:r>
      <w:r>
        <w:rPr>
          <w:spacing w:val="40"/>
        </w:rPr>
        <w:t xml:space="preserve"> </w:t>
      </w:r>
      <w:r>
        <w:t>The mean values are likely to be reliable, but the distributions may be underpredicted.</w:t>
      </w:r>
    </w:p>
    <w:p w14:paraId="606416C6" w14:textId="77777777" w:rsidR="00F0196F" w:rsidRDefault="00F0196F" w:rsidP="007928E6">
      <w:r w:rsidRPr="00640B9B">
        <w:t>The</w:t>
      </w:r>
      <w:r w:rsidRPr="00640B9B">
        <w:rPr>
          <w:spacing w:val="-13"/>
        </w:rPr>
        <w:t xml:space="preserve"> </w:t>
      </w:r>
      <w:proofErr w:type="spellStart"/>
      <w:r w:rsidRPr="00640B9B">
        <w:t>PopPK</w:t>
      </w:r>
      <w:proofErr w:type="spellEnd"/>
      <w:r w:rsidRPr="00640B9B">
        <w:rPr>
          <w:spacing w:val="-12"/>
        </w:rPr>
        <w:t xml:space="preserve"> </w:t>
      </w:r>
      <w:r w:rsidRPr="00640B9B">
        <w:t>modelling</w:t>
      </w:r>
      <w:r w:rsidRPr="00640B9B">
        <w:rPr>
          <w:spacing w:val="-12"/>
        </w:rPr>
        <w:t xml:space="preserve"> </w:t>
      </w:r>
      <w:r w:rsidRPr="00640B9B">
        <w:t>was</w:t>
      </w:r>
      <w:r w:rsidRPr="00640B9B">
        <w:rPr>
          <w:spacing w:val="-12"/>
        </w:rPr>
        <w:t xml:space="preserve"> </w:t>
      </w:r>
      <w:r w:rsidRPr="00640B9B">
        <w:t>conducted</w:t>
      </w:r>
      <w:r w:rsidRPr="00640B9B">
        <w:rPr>
          <w:spacing w:val="-12"/>
        </w:rPr>
        <w:t xml:space="preserve"> </w:t>
      </w:r>
      <w:r w:rsidRPr="00640B9B">
        <w:t>and</w:t>
      </w:r>
      <w:r w:rsidRPr="00640B9B">
        <w:rPr>
          <w:spacing w:val="-12"/>
        </w:rPr>
        <w:t xml:space="preserve"> </w:t>
      </w:r>
      <w:r w:rsidRPr="00640B9B">
        <w:t>reported</w:t>
      </w:r>
      <w:r w:rsidRPr="00640B9B">
        <w:rPr>
          <w:spacing w:val="-12"/>
        </w:rPr>
        <w:t xml:space="preserve"> </w:t>
      </w:r>
      <w:r w:rsidRPr="00640B9B">
        <w:t>in</w:t>
      </w:r>
      <w:r w:rsidRPr="00640B9B">
        <w:rPr>
          <w:spacing w:val="-12"/>
        </w:rPr>
        <w:t xml:space="preserve"> </w:t>
      </w:r>
      <w:r w:rsidRPr="00640B9B">
        <w:t>accordance</w:t>
      </w:r>
      <w:r w:rsidRPr="00640B9B">
        <w:rPr>
          <w:spacing w:val="-12"/>
        </w:rPr>
        <w:t xml:space="preserve"> </w:t>
      </w:r>
      <w:r w:rsidRPr="00640B9B">
        <w:t>with</w:t>
      </w:r>
      <w:r w:rsidRPr="00640B9B">
        <w:rPr>
          <w:spacing w:val="-13"/>
        </w:rPr>
        <w:t xml:space="preserve"> </w:t>
      </w:r>
      <w:r w:rsidRPr="00640B9B">
        <w:t>the</w:t>
      </w:r>
      <w:r w:rsidRPr="00640B9B">
        <w:rPr>
          <w:spacing w:val="-12"/>
        </w:rPr>
        <w:t xml:space="preserve"> </w:t>
      </w:r>
      <w:r w:rsidRPr="00640B9B">
        <w:t>Guideline</w:t>
      </w:r>
      <w:r w:rsidRPr="00640B9B">
        <w:rPr>
          <w:spacing w:val="-12"/>
        </w:rPr>
        <w:t xml:space="preserve"> </w:t>
      </w:r>
      <w:r w:rsidRPr="00640B9B">
        <w:t>on</w:t>
      </w:r>
      <w:r w:rsidRPr="00640B9B">
        <w:rPr>
          <w:spacing w:val="-12"/>
        </w:rPr>
        <w:t xml:space="preserve"> </w:t>
      </w:r>
      <w:r w:rsidRPr="00640B9B">
        <w:t>Reporting the Results of Population Pharmacokinetic Analyses (CHMP/EWP/185990/06).</w:t>
      </w:r>
    </w:p>
    <w:p w14:paraId="7ACAA209" w14:textId="63C2D4DA" w:rsidR="00F0196F" w:rsidRDefault="00F0196F" w:rsidP="007928E6">
      <w:r>
        <w:t>The</w:t>
      </w:r>
      <w:r>
        <w:rPr>
          <w:spacing w:val="-7"/>
        </w:rPr>
        <w:t xml:space="preserve"> </w:t>
      </w:r>
      <w:r>
        <w:t>base</w:t>
      </w:r>
      <w:r>
        <w:rPr>
          <w:spacing w:val="-9"/>
        </w:rPr>
        <w:t xml:space="preserve"> </w:t>
      </w:r>
      <w:r>
        <w:t>model</w:t>
      </w:r>
      <w:r>
        <w:rPr>
          <w:spacing w:val="-8"/>
        </w:rPr>
        <w:t xml:space="preserve"> </w:t>
      </w:r>
      <w:r>
        <w:t>was</w:t>
      </w:r>
      <w:r>
        <w:rPr>
          <w:spacing w:val="-7"/>
        </w:rPr>
        <w:t xml:space="preserve"> </w:t>
      </w:r>
      <w:r>
        <w:t>the</w:t>
      </w:r>
      <w:r>
        <w:rPr>
          <w:spacing w:val="-7"/>
        </w:rPr>
        <w:t xml:space="preserve"> </w:t>
      </w:r>
      <w:r>
        <w:t>result</w:t>
      </w:r>
      <w:r>
        <w:rPr>
          <w:spacing w:val="-9"/>
        </w:rPr>
        <w:t xml:space="preserve"> </w:t>
      </w:r>
      <w:r>
        <w:t>of</w:t>
      </w:r>
      <w:r>
        <w:rPr>
          <w:spacing w:val="-7"/>
        </w:rPr>
        <w:t xml:space="preserve"> </w:t>
      </w:r>
      <w:r>
        <w:t>a</w:t>
      </w:r>
      <w:r>
        <w:rPr>
          <w:spacing w:val="-8"/>
        </w:rPr>
        <w:t xml:space="preserve"> </w:t>
      </w:r>
      <w:r>
        <w:t>rigorous</w:t>
      </w:r>
      <w:r>
        <w:rPr>
          <w:spacing w:val="-9"/>
        </w:rPr>
        <w:t xml:space="preserve"> </w:t>
      </w:r>
      <w:r>
        <w:t>development</w:t>
      </w:r>
      <w:r>
        <w:rPr>
          <w:spacing w:val="-8"/>
        </w:rPr>
        <w:t xml:space="preserve"> </w:t>
      </w:r>
      <w:r>
        <w:t>process</w:t>
      </w:r>
      <w:r>
        <w:rPr>
          <w:spacing w:val="-8"/>
        </w:rPr>
        <w:t xml:space="preserve"> </w:t>
      </w:r>
      <w:r>
        <w:t>and</w:t>
      </w:r>
      <w:r>
        <w:rPr>
          <w:spacing w:val="-8"/>
        </w:rPr>
        <w:t xml:space="preserve"> </w:t>
      </w:r>
      <w:r>
        <w:t>is</w:t>
      </w:r>
      <w:r>
        <w:rPr>
          <w:spacing w:val="-7"/>
        </w:rPr>
        <w:t xml:space="preserve"> </w:t>
      </w:r>
      <w:r>
        <w:t>plausible.</w:t>
      </w:r>
      <w:r>
        <w:rPr>
          <w:spacing w:val="32"/>
        </w:rPr>
        <w:t xml:space="preserve"> </w:t>
      </w:r>
      <w:r>
        <w:t>The</w:t>
      </w:r>
      <w:r>
        <w:rPr>
          <w:spacing w:val="-9"/>
        </w:rPr>
        <w:t xml:space="preserve"> </w:t>
      </w:r>
      <w:r>
        <w:t>covariate model was developed using machine learning, but this does not appear to have improved the covariate selection process.</w:t>
      </w:r>
      <w:r>
        <w:rPr>
          <w:spacing w:val="40"/>
        </w:rPr>
        <w:t xml:space="preserve"> </w:t>
      </w:r>
      <w:r>
        <w:t>Physiologically plausible covariates, such as body</w:t>
      </w:r>
      <w:r>
        <w:rPr>
          <w:spacing w:val="-3"/>
        </w:rPr>
        <w:t xml:space="preserve"> </w:t>
      </w:r>
      <w:r>
        <w:t>weight, appear to have been excluded at an early stage.</w:t>
      </w:r>
      <w:r>
        <w:rPr>
          <w:spacing w:val="40"/>
        </w:rPr>
        <w:t xml:space="preserve"> </w:t>
      </w:r>
      <w:r>
        <w:t>The initial base model appears to have had allometric scaling</w:t>
      </w:r>
      <w:r>
        <w:rPr>
          <w:spacing w:val="-1"/>
        </w:rPr>
        <w:t xml:space="preserve"> </w:t>
      </w:r>
      <w:r>
        <w:t>of</w:t>
      </w:r>
      <w:r>
        <w:rPr>
          <w:spacing w:val="-4"/>
        </w:rPr>
        <w:t xml:space="preserve"> </w:t>
      </w:r>
      <w:r>
        <w:t>weight,</w:t>
      </w:r>
      <w:r>
        <w:rPr>
          <w:spacing w:val="-2"/>
        </w:rPr>
        <w:t xml:space="preserve"> </w:t>
      </w:r>
      <w:r>
        <w:t>but</w:t>
      </w:r>
      <w:r>
        <w:rPr>
          <w:spacing w:val="-2"/>
        </w:rPr>
        <w:t xml:space="preserve"> </w:t>
      </w:r>
      <w:r>
        <w:t>this</w:t>
      </w:r>
      <w:r>
        <w:rPr>
          <w:spacing w:val="-3"/>
        </w:rPr>
        <w:t xml:space="preserve"> </w:t>
      </w:r>
      <w:r>
        <w:t>does</w:t>
      </w:r>
      <w:r>
        <w:rPr>
          <w:spacing w:val="-3"/>
        </w:rPr>
        <w:t xml:space="preserve"> </w:t>
      </w:r>
      <w:r>
        <w:t>not</w:t>
      </w:r>
      <w:r>
        <w:rPr>
          <w:spacing w:val="-2"/>
        </w:rPr>
        <w:t xml:space="preserve"> </w:t>
      </w:r>
      <w:r>
        <w:t>appear</w:t>
      </w:r>
      <w:r>
        <w:rPr>
          <w:spacing w:val="-2"/>
        </w:rPr>
        <w:t xml:space="preserve"> </w:t>
      </w:r>
      <w:r>
        <w:t>to</w:t>
      </w:r>
      <w:r>
        <w:rPr>
          <w:spacing w:val="-4"/>
        </w:rPr>
        <w:t xml:space="preserve"> </w:t>
      </w:r>
      <w:r>
        <w:t>be</w:t>
      </w:r>
      <w:r>
        <w:rPr>
          <w:spacing w:val="-2"/>
        </w:rPr>
        <w:t xml:space="preserve"> </w:t>
      </w:r>
      <w:r>
        <w:t>present</w:t>
      </w:r>
      <w:r>
        <w:rPr>
          <w:spacing w:val="-2"/>
        </w:rPr>
        <w:t xml:space="preserve"> </w:t>
      </w:r>
      <w:r>
        <w:t>according</w:t>
      </w:r>
      <w:r>
        <w:rPr>
          <w:spacing w:val="-1"/>
        </w:rPr>
        <w:t xml:space="preserve"> </w:t>
      </w:r>
      <w:r>
        <w:t>to</w:t>
      </w:r>
      <w:r>
        <w:rPr>
          <w:spacing w:val="-4"/>
        </w:rPr>
        <w:t xml:space="preserve"> </w:t>
      </w:r>
      <w:r>
        <w:t>the</w:t>
      </w:r>
      <w:r>
        <w:rPr>
          <w:spacing w:val="-4"/>
        </w:rPr>
        <w:t xml:space="preserve"> </w:t>
      </w:r>
      <w:r>
        <w:t>text</w:t>
      </w:r>
      <w:r>
        <w:rPr>
          <w:spacing w:val="-7"/>
        </w:rPr>
        <w:t xml:space="preserve"> </w:t>
      </w:r>
      <w:r>
        <w:t>of</w:t>
      </w:r>
      <w:r>
        <w:rPr>
          <w:spacing w:val="-2"/>
        </w:rPr>
        <w:t xml:space="preserve"> </w:t>
      </w:r>
      <w:r>
        <w:t>the</w:t>
      </w:r>
      <w:r>
        <w:rPr>
          <w:spacing w:val="-4"/>
        </w:rPr>
        <w:t xml:space="preserve"> </w:t>
      </w:r>
      <w:r>
        <w:t>report</w:t>
      </w:r>
      <w:r>
        <w:rPr>
          <w:spacing w:val="-5"/>
        </w:rPr>
        <w:t xml:space="preserve"> </w:t>
      </w:r>
      <w:r>
        <w:t>or</w:t>
      </w:r>
      <w:r>
        <w:rPr>
          <w:spacing w:val="-2"/>
        </w:rPr>
        <w:t xml:space="preserve"> </w:t>
      </w:r>
      <w:r>
        <w:t xml:space="preserve">the </w:t>
      </w:r>
      <w:proofErr w:type="spellStart"/>
      <w:r>
        <w:t>NONMEM</w:t>
      </w:r>
      <w:proofErr w:type="spellEnd"/>
      <w:r>
        <w:t xml:space="preserve"> code.</w:t>
      </w:r>
    </w:p>
    <w:p w14:paraId="4AB739FE" w14:textId="06DBD0EE" w:rsidR="00F0196F" w:rsidRDefault="00F0196F" w:rsidP="00151309">
      <w:r>
        <w:lastRenderedPageBreak/>
        <w:t>There was high shrinkage</w:t>
      </w:r>
      <w:r>
        <w:rPr>
          <w:spacing w:val="-2"/>
        </w:rPr>
        <w:t xml:space="preserve"> </w:t>
      </w:r>
      <w:r>
        <w:t xml:space="preserve">of all the </w:t>
      </w:r>
      <w:proofErr w:type="spellStart"/>
      <w:r>
        <w:t>IIV</w:t>
      </w:r>
      <w:proofErr w:type="spellEnd"/>
      <w:r>
        <w:t xml:space="preserve"> terms</w:t>
      </w:r>
      <w:r>
        <w:rPr>
          <w:spacing w:val="-1"/>
        </w:rPr>
        <w:t xml:space="preserve"> </w:t>
      </w:r>
      <w:r>
        <w:t>in the</w:t>
      </w:r>
      <w:r>
        <w:rPr>
          <w:spacing w:val="-2"/>
        </w:rPr>
        <w:t xml:space="preserve"> </w:t>
      </w:r>
      <w:r>
        <w:t>final model.</w:t>
      </w:r>
      <w:r>
        <w:rPr>
          <w:spacing w:val="40"/>
        </w:rPr>
        <w:t xml:space="preserve"> </w:t>
      </w:r>
      <w:r>
        <w:t xml:space="preserve">The </w:t>
      </w:r>
      <w:r w:rsidR="0039468F">
        <w:t>e</w:t>
      </w:r>
      <w:r>
        <w:t xml:space="preserve">valuator would ordinarily expect that some of these </w:t>
      </w:r>
      <w:proofErr w:type="spellStart"/>
      <w:r>
        <w:t>IIV</w:t>
      </w:r>
      <w:proofErr w:type="spellEnd"/>
      <w:r>
        <w:t xml:space="preserve"> terms would be excluded from the model, and the change in </w:t>
      </w:r>
      <w:proofErr w:type="spellStart"/>
      <w:r>
        <w:t>OFV</w:t>
      </w:r>
      <w:proofErr w:type="spellEnd"/>
      <w:r>
        <w:t xml:space="preserve"> measured.</w:t>
      </w:r>
      <w:r>
        <w:rPr>
          <w:spacing w:val="40"/>
        </w:rPr>
        <w:t xml:space="preserve"> </w:t>
      </w:r>
      <w:r>
        <w:t>This may have improved the model.</w:t>
      </w:r>
      <w:r>
        <w:rPr>
          <w:spacing w:val="40"/>
        </w:rPr>
        <w:t xml:space="preserve"> </w:t>
      </w:r>
      <w:r>
        <w:t>However, this does not appear to have been tested,</w:t>
      </w:r>
      <w:r>
        <w:rPr>
          <w:spacing w:val="-5"/>
        </w:rPr>
        <w:t xml:space="preserve"> </w:t>
      </w:r>
      <w:r>
        <w:t>despite</w:t>
      </w:r>
      <w:r>
        <w:rPr>
          <w:spacing w:val="-5"/>
        </w:rPr>
        <w:t xml:space="preserve"> </w:t>
      </w:r>
      <w:r>
        <w:t>the</w:t>
      </w:r>
      <w:r>
        <w:rPr>
          <w:spacing w:val="-7"/>
        </w:rPr>
        <w:t xml:space="preserve"> </w:t>
      </w:r>
      <w:r w:rsidR="0094402D">
        <w:t>s</w:t>
      </w:r>
      <w:r>
        <w:t>ponsor</w:t>
      </w:r>
      <w:r>
        <w:rPr>
          <w:spacing w:val="-6"/>
        </w:rPr>
        <w:t xml:space="preserve"> </w:t>
      </w:r>
      <w:r>
        <w:t>stating</w:t>
      </w:r>
      <w:r>
        <w:rPr>
          <w:spacing w:val="-4"/>
        </w:rPr>
        <w:t xml:space="preserve"> </w:t>
      </w:r>
      <w:r>
        <w:t>that</w:t>
      </w:r>
      <w:r>
        <w:rPr>
          <w:spacing w:val="-6"/>
        </w:rPr>
        <w:t xml:space="preserve"> </w:t>
      </w:r>
      <w:r>
        <w:t>shrinkage</w:t>
      </w:r>
      <w:r>
        <w:rPr>
          <w:spacing w:val="-5"/>
        </w:rPr>
        <w:t xml:space="preserve"> </w:t>
      </w:r>
      <w:r>
        <w:t>&gt;25%</w:t>
      </w:r>
      <w:r>
        <w:rPr>
          <w:spacing w:val="-5"/>
        </w:rPr>
        <w:t xml:space="preserve"> </w:t>
      </w:r>
      <w:r>
        <w:t>was</w:t>
      </w:r>
      <w:r>
        <w:rPr>
          <w:spacing w:val="-7"/>
        </w:rPr>
        <w:t xml:space="preserve"> </w:t>
      </w:r>
      <w:r>
        <w:t>undesirable.</w:t>
      </w:r>
      <w:r>
        <w:rPr>
          <w:spacing w:val="-4"/>
        </w:rPr>
        <w:t xml:space="preserve"> </w:t>
      </w:r>
      <w:r>
        <w:t>The</w:t>
      </w:r>
      <w:r>
        <w:rPr>
          <w:spacing w:val="-5"/>
        </w:rPr>
        <w:t xml:space="preserve"> </w:t>
      </w:r>
      <w:r>
        <w:t>sponsor</w:t>
      </w:r>
      <w:r>
        <w:rPr>
          <w:spacing w:val="-6"/>
        </w:rPr>
        <w:t xml:space="preserve"> </w:t>
      </w:r>
      <w:r>
        <w:t xml:space="preserve">explained that since removing the </w:t>
      </w:r>
      <w:proofErr w:type="spellStart"/>
      <w:r>
        <w:t>IIV</w:t>
      </w:r>
      <w:proofErr w:type="spellEnd"/>
      <w:r>
        <w:t xml:space="preserve"> term did not improve the </w:t>
      </w:r>
      <w:proofErr w:type="spellStart"/>
      <w:r>
        <w:t>OFV</w:t>
      </w:r>
      <w:proofErr w:type="spellEnd"/>
      <w:r>
        <w:t xml:space="preserve">, the </w:t>
      </w:r>
      <w:proofErr w:type="spellStart"/>
      <w:r>
        <w:t>PopPK</w:t>
      </w:r>
      <w:proofErr w:type="spellEnd"/>
      <w:r>
        <w:t xml:space="preserve"> evaluator agreed it is reasonable to retain the </w:t>
      </w:r>
      <w:proofErr w:type="spellStart"/>
      <w:r>
        <w:t>IIV</w:t>
      </w:r>
      <w:proofErr w:type="spellEnd"/>
      <w:r>
        <w:t xml:space="preserve"> term in the model.</w:t>
      </w:r>
    </w:p>
    <w:p w14:paraId="72388F86" w14:textId="77777777" w:rsidR="00F0196F" w:rsidRDefault="00F0196F" w:rsidP="007928E6">
      <w:r>
        <w:t xml:space="preserve">The </w:t>
      </w:r>
      <w:proofErr w:type="spellStart"/>
      <w:r>
        <w:t>VPC</w:t>
      </w:r>
      <w:proofErr w:type="spellEnd"/>
      <w:r>
        <w:t xml:space="preserve"> indicates that the error model underestimates variance.</w:t>
      </w:r>
      <w:r>
        <w:rPr>
          <w:spacing w:val="40"/>
        </w:rPr>
        <w:t xml:space="preserve"> </w:t>
      </w:r>
      <w:r>
        <w:t>This means that simulations from the model will also underestimate the distribution of the parameter estimates.</w:t>
      </w:r>
    </w:p>
    <w:p w14:paraId="7EE7081A" w14:textId="2629E136" w:rsidR="00F0196F" w:rsidRDefault="0039468F" w:rsidP="00151309">
      <w:r w:rsidRPr="0039468F">
        <w:t>A</w:t>
      </w:r>
      <w:r w:rsidR="00F0196F" w:rsidRPr="0039468F">
        <w:t>lthough</w:t>
      </w:r>
      <w:r w:rsidR="00F0196F" w:rsidRPr="0039468F">
        <w:rPr>
          <w:spacing w:val="-12"/>
        </w:rPr>
        <w:t xml:space="preserve"> </w:t>
      </w:r>
      <w:r w:rsidR="00F0196F" w:rsidRPr="0039468F">
        <w:t>the</w:t>
      </w:r>
      <w:r w:rsidR="00F0196F" w:rsidRPr="0039468F">
        <w:rPr>
          <w:spacing w:val="-12"/>
        </w:rPr>
        <w:t xml:space="preserve"> </w:t>
      </w:r>
      <w:r w:rsidR="00F0196F" w:rsidRPr="0039468F">
        <w:t>model</w:t>
      </w:r>
      <w:r w:rsidR="00F0196F" w:rsidRPr="0039468F">
        <w:rPr>
          <w:spacing w:val="-12"/>
        </w:rPr>
        <w:t xml:space="preserve"> </w:t>
      </w:r>
      <w:r w:rsidR="00F0196F" w:rsidRPr="0039468F">
        <w:t>is</w:t>
      </w:r>
      <w:r w:rsidR="00F0196F" w:rsidRPr="0039468F">
        <w:rPr>
          <w:spacing w:val="-12"/>
        </w:rPr>
        <w:t xml:space="preserve"> </w:t>
      </w:r>
      <w:r w:rsidR="00F0196F" w:rsidRPr="0039468F">
        <w:t>suitable</w:t>
      </w:r>
      <w:r w:rsidR="00F0196F" w:rsidRPr="0039468F">
        <w:rPr>
          <w:spacing w:val="-12"/>
        </w:rPr>
        <w:t xml:space="preserve"> </w:t>
      </w:r>
      <w:r w:rsidR="00F0196F" w:rsidRPr="0039468F">
        <w:t>as</w:t>
      </w:r>
      <w:r w:rsidR="00F0196F" w:rsidRPr="0039468F">
        <w:rPr>
          <w:spacing w:val="-12"/>
        </w:rPr>
        <w:t xml:space="preserve"> </w:t>
      </w:r>
      <w:r w:rsidR="00F0196F" w:rsidRPr="0039468F">
        <w:t>a</w:t>
      </w:r>
      <w:r w:rsidR="00F0196F" w:rsidRPr="0039468F">
        <w:rPr>
          <w:spacing w:val="-12"/>
        </w:rPr>
        <w:t xml:space="preserve"> </w:t>
      </w:r>
      <w:r w:rsidR="00F0196F" w:rsidRPr="0039468F">
        <w:t>descriptive</w:t>
      </w:r>
      <w:r w:rsidR="00F0196F" w:rsidRPr="0039468F">
        <w:rPr>
          <w:spacing w:val="-12"/>
        </w:rPr>
        <w:t xml:space="preserve"> </w:t>
      </w:r>
      <w:r w:rsidR="00F0196F" w:rsidRPr="0039468F">
        <w:t>model,</w:t>
      </w:r>
      <w:r w:rsidR="00F0196F" w:rsidRPr="0039468F">
        <w:rPr>
          <w:spacing w:val="-13"/>
        </w:rPr>
        <w:t xml:space="preserve"> </w:t>
      </w:r>
      <w:r w:rsidR="00F0196F" w:rsidRPr="0039468F">
        <w:t>the</w:t>
      </w:r>
      <w:r w:rsidR="00F0196F" w:rsidRPr="0039468F">
        <w:rPr>
          <w:spacing w:val="-12"/>
        </w:rPr>
        <w:t xml:space="preserve"> </w:t>
      </w:r>
      <w:r w:rsidRPr="0039468F">
        <w:rPr>
          <w:spacing w:val="-12"/>
        </w:rPr>
        <w:t>e</w:t>
      </w:r>
      <w:r w:rsidR="00F0196F" w:rsidRPr="0039468F">
        <w:t>valuator</w:t>
      </w:r>
      <w:r w:rsidR="00F0196F" w:rsidRPr="0039468F">
        <w:rPr>
          <w:spacing w:val="-12"/>
        </w:rPr>
        <w:t xml:space="preserve"> </w:t>
      </w:r>
      <w:r w:rsidR="00F0196F" w:rsidRPr="0039468F">
        <w:t>considers</w:t>
      </w:r>
      <w:r w:rsidR="00F0196F" w:rsidRPr="0039468F">
        <w:rPr>
          <w:spacing w:val="-12"/>
        </w:rPr>
        <w:t xml:space="preserve"> </w:t>
      </w:r>
      <w:r w:rsidR="00F0196F" w:rsidRPr="0039468F">
        <w:t>it</w:t>
      </w:r>
      <w:r w:rsidR="00F0196F" w:rsidRPr="0039468F">
        <w:rPr>
          <w:spacing w:val="-12"/>
        </w:rPr>
        <w:t xml:space="preserve"> </w:t>
      </w:r>
      <w:r w:rsidR="00F0196F" w:rsidRPr="0039468F">
        <w:t>unsuitable for simulations.</w:t>
      </w:r>
      <w:r w:rsidR="00F0196F" w:rsidRPr="0039468F">
        <w:rPr>
          <w:spacing w:val="40"/>
        </w:rPr>
        <w:t xml:space="preserve"> </w:t>
      </w:r>
      <w:r w:rsidR="00F0196F" w:rsidRPr="0039468F">
        <w:t>In the opinion of the</w:t>
      </w:r>
      <w:r>
        <w:t xml:space="preserve"> e</w:t>
      </w:r>
      <w:r w:rsidR="00F0196F" w:rsidRPr="0039468F">
        <w:t xml:space="preserve">valuator, further development of the error model is </w:t>
      </w:r>
      <w:r w:rsidR="00F0196F" w:rsidRPr="0039468F">
        <w:rPr>
          <w:spacing w:val="-2"/>
        </w:rPr>
        <w:t>required.</w:t>
      </w:r>
    </w:p>
    <w:p w14:paraId="002EDA8A" w14:textId="77777777" w:rsidR="00F0196F" w:rsidRPr="00151309" w:rsidRDefault="00F0196F" w:rsidP="007928E6">
      <w:pPr>
        <w:pStyle w:val="Heading6"/>
      </w:pPr>
      <w:bookmarkStart w:id="81" w:name="PopPK_analysis_POH1142"/>
      <w:bookmarkEnd w:id="81"/>
      <w:proofErr w:type="spellStart"/>
      <w:r w:rsidRPr="00151309">
        <w:t>PopPK</w:t>
      </w:r>
      <w:proofErr w:type="spellEnd"/>
      <w:r w:rsidRPr="00151309">
        <w:rPr>
          <w:spacing w:val="-7"/>
        </w:rPr>
        <w:t xml:space="preserve"> </w:t>
      </w:r>
      <w:r w:rsidRPr="00151309">
        <w:t>analysis</w:t>
      </w:r>
      <w:r w:rsidRPr="00151309">
        <w:rPr>
          <w:spacing w:val="-4"/>
        </w:rPr>
        <w:t xml:space="preserve"> </w:t>
      </w:r>
      <w:proofErr w:type="spellStart"/>
      <w:r w:rsidRPr="00151309">
        <w:rPr>
          <w:spacing w:val="-2"/>
        </w:rPr>
        <w:t>POH1142</w:t>
      </w:r>
      <w:proofErr w:type="spellEnd"/>
    </w:p>
    <w:p w14:paraId="4C939747" w14:textId="19BDFCDC" w:rsidR="00F0196F" w:rsidRDefault="00F0196F" w:rsidP="007928E6">
      <w:r>
        <w:t>There were 865 participants included in the analysis with 6892 non-</w:t>
      </w:r>
      <w:proofErr w:type="spellStart"/>
      <w:r>
        <w:t>BLQ</w:t>
      </w:r>
      <w:proofErr w:type="spellEnd"/>
      <w:r>
        <w:t xml:space="preserve"> </w:t>
      </w:r>
      <w:r>
        <w:rPr>
          <w:rFonts w:ascii="Arial"/>
          <w:b/>
          <w:sz w:val="20"/>
        </w:rPr>
        <w:t>(non-b</w:t>
      </w:r>
      <w:r>
        <w:rPr>
          <w:b/>
        </w:rPr>
        <w:t>elow the Limit of</w:t>
      </w:r>
      <w:r>
        <w:rPr>
          <w:b/>
          <w:spacing w:val="-1"/>
        </w:rPr>
        <w:t xml:space="preserve"> </w:t>
      </w:r>
      <w:r>
        <w:rPr>
          <w:b/>
        </w:rPr>
        <w:t xml:space="preserve">Quantification) </w:t>
      </w:r>
      <w:proofErr w:type="spellStart"/>
      <w:r>
        <w:t>tolebrutinib</w:t>
      </w:r>
      <w:proofErr w:type="spellEnd"/>
      <w:r>
        <w:rPr>
          <w:spacing w:val="-2"/>
        </w:rPr>
        <w:t xml:space="preserve"> </w:t>
      </w:r>
      <w:r>
        <w:t>observations and</w:t>
      </w:r>
      <w:r>
        <w:rPr>
          <w:spacing w:val="-1"/>
        </w:rPr>
        <w:t xml:space="preserve"> </w:t>
      </w:r>
      <w:r>
        <w:t xml:space="preserve">6856 </w:t>
      </w:r>
      <w:proofErr w:type="spellStart"/>
      <w:r>
        <w:t>M2</w:t>
      </w:r>
      <w:proofErr w:type="spellEnd"/>
      <w:r>
        <w:t xml:space="preserve"> observations by</w:t>
      </w:r>
      <w:r>
        <w:rPr>
          <w:spacing w:val="-1"/>
        </w:rPr>
        <w:t xml:space="preserve"> </w:t>
      </w:r>
      <w:r>
        <w:t>oral</w:t>
      </w:r>
      <w:r>
        <w:rPr>
          <w:spacing w:val="-1"/>
        </w:rPr>
        <w:t xml:space="preserve"> </w:t>
      </w:r>
      <w:r>
        <w:t>administration; and 175 non-</w:t>
      </w:r>
      <w:proofErr w:type="spellStart"/>
      <w:r>
        <w:t>BLQ</w:t>
      </w:r>
      <w:proofErr w:type="spellEnd"/>
      <w:r>
        <w:t xml:space="preserve"> </w:t>
      </w:r>
      <w:proofErr w:type="spellStart"/>
      <w:r>
        <w:t>tolebrutinib</w:t>
      </w:r>
      <w:proofErr w:type="spellEnd"/>
      <w:r>
        <w:t xml:space="preserve"> observations and 143 </w:t>
      </w:r>
      <w:proofErr w:type="spellStart"/>
      <w:r>
        <w:t>M2</w:t>
      </w:r>
      <w:proofErr w:type="spellEnd"/>
      <w:r>
        <w:t xml:space="preserve"> observations by IV administration. There were 424 (50.1%) females and 423 (49.9%) males.</w:t>
      </w:r>
      <w:r>
        <w:rPr>
          <w:spacing w:val="40"/>
        </w:rPr>
        <w:t xml:space="preserve"> </w:t>
      </w:r>
      <w:r>
        <w:t>There were seven participants with hepatic</w:t>
      </w:r>
      <w:r>
        <w:rPr>
          <w:spacing w:val="2"/>
        </w:rPr>
        <w:t xml:space="preserve"> </w:t>
      </w:r>
      <w:r>
        <w:t>failure.</w:t>
      </w:r>
      <w:r>
        <w:rPr>
          <w:spacing w:val="53"/>
        </w:rPr>
        <w:t xml:space="preserve"> </w:t>
      </w:r>
      <w:r>
        <w:t>There</w:t>
      </w:r>
      <w:r>
        <w:rPr>
          <w:spacing w:val="3"/>
        </w:rPr>
        <w:t xml:space="preserve"> </w:t>
      </w:r>
      <w:r>
        <w:t>were</w:t>
      </w:r>
      <w:r>
        <w:rPr>
          <w:spacing w:val="4"/>
        </w:rPr>
        <w:t xml:space="preserve"> </w:t>
      </w:r>
      <w:r>
        <w:t>751</w:t>
      </w:r>
      <w:r>
        <w:rPr>
          <w:spacing w:val="1"/>
        </w:rPr>
        <w:t xml:space="preserve"> </w:t>
      </w:r>
      <w:r>
        <w:t>(88.7%)</w:t>
      </w:r>
      <w:r>
        <w:rPr>
          <w:spacing w:val="2"/>
        </w:rPr>
        <w:t xml:space="preserve"> </w:t>
      </w:r>
      <w:r>
        <w:t>Caucasian participants</w:t>
      </w:r>
      <w:r>
        <w:rPr>
          <w:spacing w:val="4"/>
        </w:rPr>
        <w:t xml:space="preserve"> </w:t>
      </w:r>
      <w:r>
        <w:t>48</w:t>
      </w:r>
      <w:r>
        <w:rPr>
          <w:spacing w:val="3"/>
        </w:rPr>
        <w:t xml:space="preserve"> </w:t>
      </w:r>
      <w:r>
        <w:t>(5.7%)</w:t>
      </w:r>
      <w:r>
        <w:rPr>
          <w:spacing w:val="2"/>
        </w:rPr>
        <w:t xml:space="preserve"> </w:t>
      </w:r>
      <w:r w:rsidRPr="0039468F">
        <w:t>Black</w:t>
      </w:r>
      <w:r>
        <w:rPr>
          <w:spacing w:val="3"/>
        </w:rPr>
        <w:t xml:space="preserve"> </w:t>
      </w:r>
      <w:r>
        <w:t>and</w:t>
      </w:r>
      <w:r>
        <w:rPr>
          <w:spacing w:val="2"/>
        </w:rPr>
        <w:t xml:space="preserve"> </w:t>
      </w:r>
      <w:r>
        <w:t>37</w:t>
      </w:r>
      <w:r>
        <w:rPr>
          <w:spacing w:val="3"/>
        </w:rPr>
        <w:t xml:space="preserve"> </w:t>
      </w:r>
      <w:r>
        <w:rPr>
          <w:spacing w:val="-2"/>
        </w:rPr>
        <w:t>(4.4%)</w:t>
      </w:r>
      <w:r w:rsidR="00D0352A">
        <w:rPr>
          <w:spacing w:val="-2"/>
        </w:rPr>
        <w:t xml:space="preserve"> </w:t>
      </w:r>
      <w:r>
        <w:t>Asian.</w:t>
      </w:r>
      <w:r>
        <w:rPr>
          <w:spacing w:val="40"/>
        </w:rPr>
        <w:t xml:space="preserve"> </w:t>
      </w:r>
      <w:r>
        <w:t>The</w:t>
      </w:r>
      <w:r>
        <w:rPr>
          <w:spacing w:val="-1"/>
        </w:rPr>
        <w:t xml:space="preserve"> </w:t>
      </w:r>
      <w:r>
        <w:t xml:space="preserve">median (range) age was 49.0 (27.0 to 60.0) years, and weight was 73.0 (49.0 to 101) </w:t>
      </w:r>
      <w:r>
        <w:rPr>
          <w:spacing w:val="-4"/>
        </w:rPr>
        <w:t>kg.</w:t>
      </w:r>
    </w:p>
    <w:p w14:paraId="4A4D81DC" w14:textId="5E06EF5C" w:rsidR="00F0196F" w:rsidRDefault="00F0196F" w:rsidP="007928E6">
      <w:r>
        <w:t>The</w:t>
      </w:r>
      <w:r>
        <w:rPr>
          <w:spacing w:val="-4"/>
        </w:rPr>
        <w:t xml:space="preserve"> </w:t>
      </w:r>
      <w:r>
        <w:t>base</w:t>
      </w:r>
      <w:r>
        <w:rPr>
          <w:spacing w:val="-6"/>
        </w:rPr>
        <w:t xml:space="preserve"> </w:t>
      </w:r>
      <w:r>
        <w:t>model</w:t>
      </w:r>
      <w:r>
        <w:rPr>
          <w:spacing w:val="-4"/>
        </w:rPr>
        <w:t xml:space="preserve"> </w:t>
      </w:r>
      <w:r>
        <w:t>from</w:t>
      </w:r>
      <w:r>
        <w:rPr>
          <w:spacing w:val="-3"/>
        </w:rPr>
        <w:t xml:space="preserve"> </w:t>
      </w:r>
      <w:proofErr w:type="spellStart"/>
      <w:r w:rsidRPr="002362D6">
        <w:t>POH0855</w:t>
      </w:r>
      <w:proofErr w:type="spellEnd"/>
      <w:r w:rsidRPr="002362D6">
        <w:rPr>
          <w:spacing w:val="-4"/>
        </w:rPr>
        <w:t xml:space="preserve"> </w:t>
      </w:r>
      <w:r w:rsidRPr="002362D6">
        <w:t>was</w:t>
      </w:r>
      <w:r w:rsidRPr="002362D6">
        <w:rPr>
          <w:spacing w:val="-2"/>
        </w:rPr>
        <w:t xml:space="preserve"> retained</w:t>
      </w:r>
      <w:r w:rsidR="0099189D" w:rsidRPr="002362D6">
        <w:rPr>
          <w:spacing w:val="-2"/>
        </w:rPr>
        <w:t xml:space="preserve">. </w:t>
      </w:r>
      <w:r w:rsidRPr="002362D6">
        <w:t>The</w:t>
      </w:r>
      <w:r>
        <w:t xml:space="preserve"> error model included </w:t>
      </w:r>
      <w:proofErr w:type="spellStart"/>
      <w:r>
        <w:t>IIV</w:t>
      </w:r>
      <w:proofErr w:type="spellEnd"/>
      <w:r>
        <w:t xml:space="preserve"> terms on </w:t>
      </w:r>
      <w:proofErr w:type="spellStart"/>
      <w:r>
        <w:t>V2</w:t>
      </w:r>
      <w:proofErr w:type="spellEnd"/>
      <w:r>
        <w:t xml:space="preserve">, CL, KA, </w:t>
      </w:r>
      <w:proofErr w:type="spellStart"/>
      <w:r>
        <w:t>KeM</w:t>
      </w:r>
      <w:proofErr w:type="spellEnd"/>
      <w:r>
        <w:t xml:space="preserve"> and BIO and </w:t>
      </w:r>
      <w:proofErr w:type="gramStart"/>
      <w:r>
        <w:t>a</w:t>
      </w:r>
      <w:proofErr w:type="gramEnd"/>
      <w:r>
        <w:t xml:space="preserve"> </w:t>
      </w:r>
      <w:proofErr w:type="spellStart"/>
      <w:r>
        <w:t>IIV</w:t>
      </w:r>
      <w:proofErr w:type="spellEnd"/>
      <w:r>
        <w:t>-IOV variable on MTT. The residual error was exponential (additive on log-transformed data).</w:t>
      </w:r>
    </w:p>
    <w:p w14:paraId="1A7BBBCD" w14:textId="77777777" w:rsidR="00F0196F" w:rsidRDefault="00F0196F" w:rsidP="007928E6">
      <w:r>
        <w:t>The parameters were estimated with acceptable precision for the base model.</w:t>
      </w:r>
      <w:r>
        <w:rPr>
          <w:spacing w:val="40"/>
        </w:rPr>
        <w:t xml:space="preserve"> </w:t>
      </w:r>
      <w:r>
        <w:t xml:space="preserve">However, shrinkage was high for all the </w:t>
      </w:r>
      <w:proofErr w:type="spellStart"/>
      <w:r>
        <w:t>IIV</w:t>
      </w:r>
      <w:proofErr w:type="spellEnd"/>
      <w:r>
        <w:t xml:space="preserve"> terms except for that on bioavailability.</w:t>
      </w:r>
    </w:p>
    <w:p w14:paraId="17E06A03" w14:textId="77777777" w:rsidR="00F0196F" w:rsidRDefault="00F0196F" w:rsidP="007928E6">
      <w:r>
        <w:t xml:space="preserve">The final covariate model only included SUBTYPE (healthy volunteers vs patients) on </w:t>
      </w:r>
      <w:r>
        <w:rPr>
          <w:spacing w:val="-2"/>
        </w:rPr>
        <w:t>bioavailability.</w:t>
      </w:r>
    </w:p>
    <w:p w14:paraId="174FB3F5" w14:textId="77777777" w:rsidR="00F0196F" w:rsidRDefault="00F0196F" w:rsidP="007928E6">
      <w:r>
        <w:t>The parameters were estimated with acceptable precision for the final model.</w:t>
      </w:r>
      <w:r>
        <w:rPr>
          <w:spacing w:val="40"/>
        </w:rPr>
        <w:t xml:space="preserve"> </w:t>
      </w:r>
      <w:r>
        <w:t xml:space="preserve">However, again, shrinkage was high for all the </w:t>
      </w:r>
      <w:proofErr w:type="spellStart"/>
      <w:r>
        <w:t>IIV</w:t>
      </w:r>
      <w:proofErr w:type="spellEnd"/>
      <w:r>
        <w:t xml:space="preserve"> terms except for that on bioavailability.</w:t>
      </w:r>
    </w:p>
    <w:p w14:paraId="67B780B0" w14:textId="54923AD4" w:rsidR="00F0196F" w:rsidRDefault="00F0196F" w:rsidP="00C831F6">
      <w:r>
        <w:t xml:space="preserve">The plots of </w:t>
      </w:r>
      <w:proofErr w:type="spellStart"/>
      <w:r>
        <w:t>IPRED</w:t>
      </w:r>
      <w:proofErr w:type="spellEnd"/>
      <w:r>
        <w:t xml:space="preserve"> and PRED vs observed are acceptable for </w:t>
      </w:r>
      <w:proofErr w:type="spellStart"/>
      <w:r>
        <w:t>tolebrutinib</w:t>
      </w:r>
      <w:proofErr w:type="spellEnd"/>
      <w:r>
        <w:t>.</w:t>
      </w:r>
      <w:r>
        <w:rPr>
          <w:spacing w:val="40"/>
        </w:rPr>
        <w:t xml:space="preserve"> </w:t>
      </w:r>
      <w:r>
        <w:t xml:space="preserve">The plots of </w:t>
      </w:r>
      <w:proofErr w:type="spellStart"/>
      <w:r>
        <w:t>CWRES</w:t>
      </w:r>
      <w:proofErr w:type="spellEnd"/>
      <w:r>
        <w:t xml:space="preserve"> vs time and PRED indicate an appropriate specification for the residual error model and few </w:t>
      </w:r>
      <w:r>
        <w:rPr>
          <w:spacing w:val="-2"/>
        </w:rPr>
        <w:t>outliers.</w:t>
      </w:r>
    </w:p>
    <w:p w14:paraId="05D0D31B" w14:textId="77777777" w:rsidR="00F0196F" w:rsidRDefault="00F0196F" w:rsidP="00C831F6">
      <w:r>
        <w:t>There</w:t>
      </w:r>
      <w:r>
        <w:rPr>
          <w:spacing w:val="-6"/>
        </w:rPr>
        <w:t xml:space="preserve"> </w:t>
      </w:r>
      <w:r>
        <w:t>was</w:t>
      </w:r>
      <w:r>
        <w:rPr>
          <w:spacing w:val="-5"/>
        </w:rPr>
        <w:t xml:space="preserve"> </w:t>
      </w:r>
      <w:r>
        <w:t>good</w:t>
      </w:r>
      <w:r>
        <w:rPr>
          <w:spacing w:val="-3"/>
        </w:rPr>
        <w:t xml:space="preserve"> </w:t>
      </w:r>
      <w:r>
        <w:t>agreement</w:t>
      </w:r>
      <w:r>
        <w:rPr>
          <w:spacing w:val="-4"/>
        </w:rPr>
        <w:t xml:space="preserve"> </w:t>
      </w:r>
      <w:r>
        <w:t>between</w:t>
      </w:r>
      <w:r>
        <w:rPr>
          <w:spacing w:val="-4"/>
        </w:rPr>
        <w:t xml:space="preserve"> </w:t>
      </w:r>
      <w:r>
        <w:t>the</w:t>
      </w:r>
      <w:r>
        <w:rPr>
          <w:spacing w:val="-4"/>
        </w:rPr>
        <w:t xml:space="preserve"> </w:t>
      </w:r>
      <w:r>
        <w:t>final</w:t>
      </w:r>
      <w:r>
        <w:rPr>
          <w:spacing w:val="-3"/>
        </w:rPr>
        <w:t xml:space="preserve"> </w:t>
      </w:r>
      <w:r>
        <w:t>estimates</w:t>
      </w:r>
      <w:r>
        <w:rPr>
          <w:spacing w:val="-3"/>
        </w:rPr>
        <w:t xml:space="preserve"> </w:t>
      </w:r>
      <w:r>
        <w:t>and</w:t>
      </w:r>
      <w:r>
        <w:rPr>
          <w:spacing w:val="-3"/>
        </w:rPr>
        <w:t xml:space="preserve"> </w:t>
      </w:r>
      <w:r>
        <w:t>the</w:t>
      </w:r>
      <w:r>
        <w:rPr>
          <w:spacing w:val="-4"/>
        </w:rPr>
        <w:t xml:space="preserve"> </w:t>
      </w:r>
      <w:r>
        <w:t>SIR</w:t>
      </w:r>
      <w:r>
        <w:rPr>
          <w:spacing w:val="-3"/>
        </w:rPr>
        <w:t xml:space="preserve"> </w:t>
      </w:r>
      <w:r>
        <w:rPr>
          <w:spacing w:val="-2"/>
        </w:rPr>
        <w:t>estimates.</w:t>
      </w:r>
    </w:p>
    <w:p w14:paraId="373F6D41" w14:textId="044C86A6" w:rsidR="00F0196F" w:rsidRDefault="00F0196F" w:rsidP="007928E6">
      <w:r>
        <w:t>As</w:t>
      </w:r>
      <w:r>
        <w:rPr>
          <w:spacing w:val="-13"/>
        </w:rPr>
        <w:t xml:space="preserve"> </w:t>
      </w:r>
      <w:r>
        <w:t>with</w:t>
      </w:r>
      <w:r>
        <w:rPr>
          <w:spacing w:val="-12"/>
        </w:rPr>
        <w:t xml:space="preserve"> </w:t>
      </w:r>
      <w:proofErr w:type="spellStart"/>
      <w:r>
        <w:t>POH0855</w:t>
      </w:r>
      <w:proofErr w:type="spellEnd"/>
      <w:r>
        <w:t>,</w:t>
      </w:r>
      <w:r>
        <w:rPr>
          <w:spacing w:val="-12"/>
        </w:rPr>
        <w:t xml:space="preserve"> </w:t>
      </w:r>
      <w:r>
        <w:t>the</w:t>
      </w:r>
      <w:r>
        <w:rPr>
          <w:spacing w:val="-12"/>
        </w:rPr>
        <w:t xml:space="preserve"> </w:t>
      </w:r>
      <w:proofErr w:type="spellStart"/>
      <w:r>
        <w:t>VPC</w:t>
      </w:r>
      <w:proofErr w:type="spellEnd"/>
      <w:r>
        <w:rPr>
          <w:spacing w:val="-12"/>
        </w:rPr>
        <w:t xml:space="preserve"> </w:t>
      </w:r>
      <w:r>
        <w:t>is</w:t>
      </w:r>
      <w:r>
        <w:rPr>
          <w:spacing w:val="-12"/>
        </w:rPr>
        <w:t xml:space="preserve"> </w:t>
      </w:r>
      <w:r>
        <w:t>difficult</w:t>
      </w:r>
      <w:r>
        <w:rPr>
          <w:spacing w:val="-12"/>
        </w:rPr>
        <w:t xml:space="preserve"> </w:t>
      </w:r>
      <w:r>
        <w:t>to</w:t>
      </w:r>
      <w:r>
        <w:rPr>
          <w:spacing w:val="-12"/>
        </w:rPr>
        <w:t xml:space="preserve"> </w:t>
      </w:r>
      <w:r>
        <w:t>interpret</w:t>
      </w:r>
      <w:r>
        <w:rPr>
          <w:spacing w:val="-12"/>
        </w:rPr>
        <w:t xml:space="preserve"> </w:t>
      </w:r>
      <w:r>
        <w:t>because</w:t>
      </w:r>
      <w:r>
        <w:rPr>
          <w:spacing w:val="-13"/>
        </w:rPr>
        <w:t xml:space="preserve"> </w:t>
      </w:r>
      <w:r>
        <w:t>the</w:t>
      </w:r>
      <w:r>
        <w:rPr>
          <w:spacing w:val="-12"/>
        </w:rPr>
        <w:t xml:space="preserve"> </w:t>
      </w:r>
      <w:r>
        <w:t>legend</w:t>
      </w:r>
      <w:r>
        <w:rPr>
          <w:spacing w:val="-12"/>
        </w:rPr>
        <w:t xml:space="preserve"> </w:t>
      </w:r>
      <w:r>
        <w:t>is</w:t>
      </w:r>
      <w:r>
        <w:rPr>
          <w:spacing w:val="-12"/>
        </w:rPr>
        <w:t xml:space="preserve"> </w:t>
      </w:r>
      <w:r>
        <w:t>incomplete.</w:t>
      </w:r>
      <w:r>
        <w:rPr>
          <w:spacing w:val="-1"/>
        </w:rPr>
        <w:t xml:space="preserve"> </w:t>
      </w:r>
      <w:r>
        <w:t>The</w:t>
      </w:r>
      <w:r>
        <w:rPr>
          <w:spacing w:val="-13"/>
        </w:rPr>
        <w:t xml:space="preserve"> </w:t>
      </w:r>
      <w:r w:rsidR="0094402D">
        <w:t>s</w:t>
      </w:r>
      <w:r>
        <w:t xml:space="preserve">ponsor’s interpretation was </w:t>
      </w:r>
      <w:r w:rsidR="009638FD">
        <w:t>‘</w:t>
      </w:r>
      <w:r>
        <w:t>PK variabilities and median concentrations were quite well predicted for both analytes.</w:t>
      </w:r>
      <w:r w:rsidR="009638FD">
        <w:t>’</w:t>
      </w:r>
      <w:r>
        <w:rPr>
          <w:spacing w:val="40"/>
        </w:rPr>
        <w:t xml:space="preserve"> </w:t>
      </w:r>
      <w:r>
        <w:t>However, the Evaluator’s interpretation is that the red lines represent the predictions</w:t>
      </w:r>
      <w:r>
        <w:rPr>
          <w:spacing w:val="-3"/>
        </w:rPr>
        <w:t xml:space="preserve"> </w:t>
      </w:r>
      <w:r>
        <w:t>and</w:t>
      </w:r>
      <w:r>
        <w:rPr>
          <w:spacing w:val="-4"/>
        </w:rPr>
        <w:t xml:space="preserve"> </w:t>
      </w:r>
      <w:r>
        <w:t>the</w:t>
      </w:r>
      <w:r>
        <w:rPr>
          <w:spacing w:val="-4"/>
        </w:rPr>
        <w:t xml:space="preserve"> </w:t>
      </w:r>
      <w:r>
        <w:t>blue</w:t>
      </w:r>
      <w:r>
        <w:rPr>
          <w:spacing w:val="-4"/>
        </w:rPr>
        <w:t xml:space="preserve"> </w:t>
      </w:r>
      <w:r>
        <w:t>the</w:t>
      </w:r>
      <w:r>
        <w:rPr>
          <w:spacing w:val="-4"/>
        </w:rPr>
        <w:t xml:space="preserve"> </w:t>
      </w:r>
      <w:r>
        <w:t>observations.</w:t>
      </w:r>
      <w:r>
        <w:rPr>
          <w:spacing w:val="39"/>
        </w:rPr>
        <w:t xml:space="preserve"> </w:t>
      </w:r>
      <w:r>
        <w:t>This</w:t>
      </w:r>
      <w:r>
        <w:rPr>
          <w:spacing w:val="-3"/>
        </w:rPr>
        <w:t xml:space="preserve"> </w:t>
      </w:r>
      <w:r>
        <w:t>would</w:t>
      </w:r>
      <w:r>
        <w:rPr>
          <w:spacing w:val="-4"/>
        </w:rPr>
        <w:t xml:space="preserve"> </w:t>
      </w:r>
      <w:r>
        <w:t>indicate</w:t>
      </w:r>
      <w:r>
        <w:rPr>
          <w:spacing w:val="-4"/>
        </w:rPr>
        <w:t xml:space="preserve"> </w:t>
      </w:r>
      <w:r>
        <w:t>that</w:t>
      </w:r>
      <w:r>
        <w:rPr>
          <w:spacing w:val="-4"/>
        </w:rPr>
        <w:t xml:space="preserve"> </w:t>
      </w:r>
      <w:r>
        <w:t>the</w:t>
      </w:r>
      <w:r>
        <w:rPr>
          <w:spacing w:val="-4"/>
        </w:rPr>
        <w:t xml:space="preserve"> </w:t>
      </w:r>
      <w:r>
        <w:t>model</w:t>
      </w:r>
      <w:r>
        <w:rPr>
          <w:spacing w:val="-4"/>
        </w:rPr>
        <w:t xml:space="preserve"> </w:t>
      </w:r>
      <w:r>
        <w:t>underpredicts</w:t>
      </w:r>
      <w:r>
        <w:rPr>
          <w:spacing w:val="-3"/>
        </w:rPr>
        <w:t xml:space="preserve"> </w:t>
      </w:r>
      <w:r>
        <w:t>the high values and overpredicts the low values.</w:t>
      </w:r>
      <w:r>
        <w:rPr>
          <w:spacing w:val="40"/>
        </w:rPr>
        <w:t xml:space="preserve"> </w:t>
      </w:r>
      <w:r>
        <w:t>This means the error model does not approximate the true distribution of the data.</w:t>
      </w:r>
      <w:r>
        <w:rPr>
          <w:spacing w:val="40"/>
        </w:rPr>
        <w:t xml:space="preserve"> </w:t>
      </w:r>
      <w:r>
        <w:t>While the median value is reliable, the extremes of the predictions (high or low) would be unreliable.</w:t>
      </w:r>
    </w:p>
    <w:p w14:paraId="362F13E5" w14:textId="42FF970B" w:rsidR="001D6758" w:rsidRDefault="00F0196F" w:rsidP="007928E6">
      <w:pPr>
        <w:rPr>
          <w:i/>
          <w:iCs/>
        </w:rPr>
      </w:pPr>
      <w:r>
        <w:t xml:space="preserve">The model was then used to estimate PK and exposure parameters for </w:t>
      </w:r>
      <w:proofErr w:type="spellStart"/>
      <w:r>
        <w:t>tolebrutinib</w:t>
      </w:r>
      <w:proofErr w:type="spellEnd"/>
      <w:r>
        <w:t xml:space="preserve"> and </w:t>
      </w:r>
      <w:proofErr w:type="spellStart"/>
      <w:r>
        <w:t>M2</w:t>
      </w:r>
      <w:proofErr w:type="spellEnd"/>
      <w:r>
        <w:t>.</w:t>
      </w:r>
      <w:r>
        <w:rPr>
          <w:spacing w:val="40"/>
        </w:rPr>
        <w:t xml:space="preserve"> </w:t>
      </w:r>
      <w:r>
        <w:t>In the opinion of the Evaluator, the mean values are likely to be reliable, but the distributions may be underpredicted.</w:t>
      </w:r>
      <w:bookmarkStart w:id="82" w:name="Evaluator’s_comments:"/>
      <w:bookmarkEnd w:id="82"/>
    </w:p>
    <w:p w14:paraId="5F3765E2" w14:textId="77777777" w:rsidR="00F0196F" w:rsidRDefault="00F0196F" w:rsidP="00C831F6">
      <w:r>
        <w:t>The</w:t>
      </w:r>
      <w:r>
        <w:rPr>
          <w:spacing w:val="-13"/>
        </w:rPr>
        <w:t xml:space="preserve"> </w:t>
      </w:r>
      <w:proofErr w:type="spellStart"/>
      <w:r>
        <w:t>PopPK</w:t>
      </w:r>
      <w:proofErr w:type="spellEnd"/>
      <w:r>
        <w:rPr>
          <w:spacing w:val="-12"/>
        </w:rPr>
        <w:t xml:space="preserve"> </w:t>
      </w:r>
      <w:r>
        <w:t>modelling</w:t>
      </w:r>
      <w:r>
        <w:rPr>
          <w:spacing w:val="-12"/>
        </w:rPr>
        <w:t xml:space="preserve"> </w:t>
      </w:r>
      <w:r>
        <w:t>was</w:t>
      </w:r>
      <w:r>
        <w:rPr>
          <w:spacing w:val="-12"/>
        </w:rPr>
        <w:t xml:space="preserve"> </w:t>
      </w:r>
      <w:r>
        <w:t>conducted</w:t>
      </w:r>
      <w:r>
        <w:rPr>
          <w:spacing w:val="-12"/>
        </w:rPr>
        <w:t xml:space="preserve"> </w:t>
      </w:r>
      <w:r>
        <w:t>and</w:t>
      </w:r>
      <w:r>
        <w:rPr>
          <w:spacing w:val="-12"/>
        </w:rPr>
        <w:t xml:space="preserve"> </w:t>
      </w:r>
      <w:r>
        <w:t>reported</w:t>
      </w:r>
      <w:r>
        <w:rPr>
          <w:spacing w:val="-12"/>
        </w:rPr>
        <w:t xml:space="preserve"> </w:t>
      </w:r>
      <w:r>
        <w:t>in</w:t>
      </w:r>
      <w:r>
        <w:rPr>
          <w:spacing w:val="-12"/>
        </w:rPr>
        <w:t xml:space="preserve"> </w:t>
      </w:r>
      <w:r>
        <w:t>accordance</w:t>
      </w:r>
      <w:r>
        <w:rPr>
          <w:spacing w:val="-12"/>
        </w:rPr>
        <w:t xml:space="preserve"> </w:t>
      </w:r>
      <w:r>
        <w:t>with</w:t>
      </w:r>
      <w:r>
        <w:rPr>
          <w:spacing w:val="-13"/>
        </w:rPr>
        <w:t xml:space="preserve"> </w:t>
      </w:r>
      <w:r>
        <w:t>the</w:t>
      </w:r>
      <w:r>
        <w:rPr>
          <w:spacing w:val="-12"/>
        </w:rPr>
        <w:t xml:space="preserve"> </w:t>
      </w:r>
      <w:r>
        <w:t>Guideline</w:t>
      </w:r>
      <w:r>
        <w:rPr>
          <w:spacing w:val="-12"/>
        </w:rPr>
        <w:t xml:space="preserve"> </w:t>
      </w:r>
      <w:r>
        <w:t>on</w:t>
      </w:r>
      <w:r>
        <w:rPr>
          <w:spacing w:val="-12"/>
        </w:rPr>
        <w:t xml:space="preserve"> </w:t>
      </w:r>
      <w:r>
        <w:t>Reporting the Results of Population Pharmacokinetic Analyses (CHMP/EWP/185990/06).</w:t>
      </w:r>
    </w:p>
    <w:p w14:paraId="6B4C6C9C" w14:textId="77777777" w:rsidR="00F0196F" w:rsidRDefault="00F0196F" w:rsidP="007928E6">
      <w:r>
        <w:t xml:space="preserve">The base model was previously developed and validated in </w:t>
      </w:r>
      <w:proofErr w:type="spellStart"/>
      <w:r>
        <w:t>POH0855</w:t>
      </w:r>
      <w:proofErr w:type="spellEnd"/>
      <w:r>
        <w:t>.</w:t>
      </w:r>
      <w:r>
        <w:rPr>
          <w:spacing w:val="40"/>
        </w:rPr>
        <w:t xml:space="preserve"> </w:t>
      </w:r>
      <w:r>
        <w:t xml:space="preserve">The covariate model was developed using machine learning, but this does not appear to have improved the covariate </w:t>
      </w:r>
      <w:r>
        <w:lastRenderedPageBreak/>
        <w:t>selection</w:t>
      </w:r>
      <w:r>
        <w:rPr>
          <w:spacing w:val="-6"/>
        </w:rPr>
        <w:t xml:space="preserve"> </w:t>
      </w:r>
      <w:r>
        <w:t>process.</w:t>
      </w:r>
      <w:r>
        <w:rPr>
          <w:spacing w:val="36"/>
        </w:rPr>
        <w:t xml:space="preserve"> </w:t>
      </w:r>
      <w:r>
        <w:t>Physiologically</w:t>
      </w:r>
      <w:r>
        <w:rPr>
          <w:spacing w:val="-6"/>
        </w:rPr>
        <w:t xml:space="preserve"> </w:t>
      </w:r>
      <w:r>
        <w:t>plausible</w:t>
      </w:r>
      <w:r>
        <w:rPr>
          <w:spacing w:val="-5"/>
        </w:rPr>
        <w:t xml:space="preserve"> </w:t>
      </w:r>
      <w:r>
        <w:t>covariates,</w:t>
      </w:r>
      <w:r>
        <w:rPr>
          <w:spacing w:val="-7"/>
        </w:rPr>
        <w:t xml:space="preserve"> </w:t>
      </w:r>
      <w:r>
        <w:t>such</w:t>
      </w:r>
      <w:r>
        <w:rPr>
          <w:spacing w:val="-5"/>
        </w:rPr>
        <w:t xml:space="preserve"> </w:t>
      </w:r>
      <w:r>
        <w:t>as</w:t>
      </w:r>
      <w:r>
        <w:rPr>
          <w:spacing w:val="-4"/>
        </w:rPr>
        <w:t xml:space="preserve"> </w:t>
      </w:r>
      <w:r>
        <w:t>body</w:t>
      </w:r>
      <w:r>
        <w:rPr>
          <w:spacing w:val="-6"/>
        </w:rPr>
        <w:t xml:space="preserve"> </w:t>
      </w:r>
      <w:r>
        <w:t>weight,</w:t>
      </w:r>
      <w:r>
        <w:rPr>
          <w:spacing w:val="-5"/>
        </w:rPr>
        <w:t xml:space="preserve"> </w:t>
      </w:r>
      <w:r>
        <w:t>appear</w:t>
      </w:r>
      <w:r>
        <w:rPr>
          <w:spacing w:val="-6"/>
        </w:rPr>
        <w:t xml:space="preserve"> </w:t>
      </w:r>
      <w:r>
        <w:t>to</w:t>
      </w:r>
      <w:r>
        <w:rPr>
          <w:spacing w:val="-7"/>
        </w:rPr>
        <w:t xml:space="preserve"> </w:t>
      </w:r>
      <w:r>
        <w:t>have</w:t>
      </w:r>
      <w:r>
        <w:rPr>
          <w:spacing w:val="-5"/>
        </w:rPr>
        <w:t xml:space="preserve"> </w:t>
      </w:r>
      <w:r>
        <w:t>been excluded at an early stage.</w:t>
      </w:r>
    </w:p>
    <w:p w14:paraId="1A9623D1" w14:textId="646FC9C9" w:rsidR="00F0196F" w:rsidRDefault="00F0196F" w:rsidP="007928E6">
      <w:proofErr w:type="gramStart"/>
      <w:r>
        <w:t>With the exception of</w:t>
      </w:r>
      <w:proofErr w:type="gramEnd"/>
      <w:r>
        <w:t xml:space="preserve"> the </w:t>
      </w:r>
      <w:proofErr w:type="spellStart"/>
      <w:r>
        <w:t>IIV</w:t>
      </w:r>
      <w:proofErr w:type="spellEnd"/>
      <w:r>
        <w:t xml:space="preserve"> for bioavailability, there was high shrinkage of all the </w:t>
      </w:r>
      <w:proofErr w:type="spellStart"/>
      <w:r>
        <w:t>IIV</w:t>
      </w:r>
      <w:proofErr w:type="spellEnd"/>
      <w:r>
        <w:t xml:space="preserve"> terms in the final model.</w:t>
      </w:r>
      <w:r>
        <w:rPr>
          <w:spacing w:val="40"/>
        </w:rPr>
        <w:t xml:space="preserve"> </w:t>
      </w:r>
      <w:r>
        <w:t xml:space="preserve">The Evaluator would ordinarily expect that some of these </w:t>
      </w:r>
      <w:proofErr w:type="spellStart"/>
      <w:r>
        <w:t>IIV</w:t>
      </w:r>
      <w:proofErr w:type="spellEnd"/>
      <w:r>
        <w:t xml:space="preserve"> terms would be excluded from the</w:t>
      </w:r>
      <w:r>
        <w:rPr>
          <w:spacing w:val="-2"/>
        </w:rPr>
        <w:t xml:space="preserve"> </w:t>
      </w:r>
      <w:r>
        <w:t>model,</w:t>
      </w:r>
      <w:r>
        <w:rPr>
          <w:spacing w:val="-2"/>
        </w:rPr>
        <w:t xml:space="preserve"> </w:t>
      </w:r>
      <w:r>
        <w:t>and the</w:t>
      </w:r>
      <w:r>
        <w:rPr>
          <w:spacing w:val="-2"/>
        </w:rPr>
        <w:t xml:space="preserve"> </w:t>
      </w:r>
      <w:r>
        <w:t>change</w:t>
      </w:r>
      <w:r>
        <w:rPr>
          <w:spacing w:val="-2"/>
        </w:rPr>
        <w:t xml:space="preserve"> </w:t>
      </w:r>
      <w:r>
        <w:t xml:space="preserve">in </w:t>
      </w:r>
      <w:proofErr w:type="spellStart"/>
      <w:r>
        <w:t>OFV</w:t>
      </w:r>
      <w:proofErr w:type="spellEnd"/>
      <w:r>
        <w:rPr>
          <w:spacing w:val="-1"/>
        </w:rPr>
        <w:t xml:space="preserve"> </w:t>
      </w:r>
      <w:r>
        <w:t>measured.</w:t>
      </w:r>
      <w:r>
        <w:rPr>
          <w:spacing w:val="40"/>
        </w:rPr>
        <w:t xml:space="preserve"> </w:t>
      </w:r>
      <w:r>
        <w:t>This may</w:t>
      </w:r>
      <w:r>
        <w:rPr>
          <w:spacing w:val="-3"/>
        </w:rPr>
        <w:t xml:space="preserve"> </w:t>
      </w:r>
      <w:r>
        <w:t>have</w:t>
      </w:r>
      <w:r>
        <w:rPr>
          <w:spacing w:val="-2"/>
        </w:rPr>
        <w:t xml:space="preserve"> </w:t>
      </w:r>
      <w:r>
        <w:t>improved the</w:t>
      </w:r>
      <w:r>
        <w:rPr>
          <w:spacing w:val="-2"/>
        </w:rPr>
        <w:t xml:space="preserve"> </w:t>
      </w:r>
      <w:r>
        <w:t>model. However,</w:t>
      </w:r>
      <w:r>
        <w:rPr>
          <w:spacing w:val="15"/>
        </w:rPr>
        <w:t xml:space="preserve"> </w:t>
      </w:r>
      <w:r>
        <w:t>this</w:t>
      </w:r>
      <w:r>
        <w:rPr>
          <w:spacing w:val="16"/>
        </w:rPr>
        <w:t xml:space="preserve"> </w:t>
      </w:r>
      <w:r>
        <w:t>does</w:t>
      </w:r>
      <w:r>
        <w:rPr>
          <w:spacing w:val="16"/>
        </w:rPr>
        <w:t xml:space="preserve"> </w:t>
      </w:r>
      <w:r>
        <w:t>not appear</w:t>
      </w:r>
      <w:r>
        <w:rPr>
          <w:spacing w:val="15"/>
        </w:rPr>
        <w:t xml:space="preserve"> </w:t>
      </w:r>
      <w:r>
        <w:t>to</w:t>
      </w:r>
      <w:r>
        <w:rPr>
          <w:spacing w:val="15"/>
        </w:rPr>
        <w:t xml:space="preserve"> </w:t>
      </w:r>
      <w:r>
        <w:t>have</w:t>
      </w:r>
      <w:r>
        <w:rPr>
          <w:spacing w:val="15"/>
        </w:rPr>
        <w:t xml:space="preserve"> </w:t>
      </w:r>
      <w:r>
        <w:t>been tested,</w:t>
      </w:r>
      <w:r>
        <w:rPr>
          <w:spacing w:val="15"/>
        </w:rPr>
        <w:t xml:space="preserve"> </w:t>
      </w:r>
      <w:r>
        <w:t>despite</w:t>
      </w:r>
      <w:r>
        <w:rPr>
          <w:spacing w:val="15"/>
        </w:rPr>
        <w:t xml:space="preserve"> </w:t>
      </w:r>
      <w:r>
        <w:t>the</w:t>
      </w:r>
      <w:r>
        <w:rPr>
          <w:spacing w:val="15"/>
        </w:rPr>
        <w:t xml:space="preserve"> </w:t>
      </w:r>
      <w:r w:rsidR="0094402D">
        <w:rPr>
          <w:spacing w:val="15"/>
        </w:rPr>
        <w:t>s</w:t>
      </w:r>
      <w:r>
        <w:t>ponsor</w:t>
      </w:r>
      <w:r>
        <w:rPr>
          <w:spacing w:val="15"/>
        </w:rPr>
        <w:t xml:space="preserve"> </w:t>
      </w:r>
      <w:r>
        <w:t>stating</w:t>
      </w:r>
      <w:r>
        <w:rPr>
          <w:spacing w:val="16"/>
        </w:rPr>
        <w:t xml:space="preserve"> </w:t>
      </w:r>
      <w:r>
        <w:t>that shrinkage</w:t>
      </w:r>
      <w:r w:rsidR="00F442C7">
        <w:t xml:space="preserve"> </w:t>
      </w:r>
      <w:r>
        <w:t>&gt;25%</w:t>
      </w:r>
      <w:r>
        <w:rPr>
          <w:spacing w:val="-3"/>
        </w:rPr>
        <w:t xml:space="preserve"> </w:t>
      </w:r>
      <w:r>
        <w:t>was</w:t>
      </w:r>
      <w:r>
        <w:rPr>
          <w:spacing w:val="-2"/>
        </w:rPr>
        <w:t xml:space="preserve"> undesirable.</w:t>
      </w:r>
    </w:p>
    <w:p w14:paraId="0CE8CA31" w14:textId="77777777" w:rsidR="00F0196F" w:rsidRDefault="00F0196F" w:rsidP="007928E6">
      <w:r>
        <w:t xml:space="preserve">The </w:t>
      </w:r>
      <w:proofErr w:type="spellStart"/>
      <w:r>
        <w:t>VPC</w:t>
      </w:r>
      <w:proofErr w:type="spellEnd"/>
      <w:r>
        <w:t xml:space="preserve"> indicates that the error model underestimates variance.</w:t>
      </w:r>
      <w:r>
        <w:rPr>
          <w:spacing w:val="40"/>
        </w:rPr>
        <w:t xml:space="preserve"> </w:t>
      </w:r>
      <w:r>
        <w:t>This means that simulations from the model will also underestimate the distribution of the parameter estimates.</w:t>
      </w:r>
    </w:p>
    <w:p w14:paraId="59A1754B" w14:textId="77777777" w:rsidR="00F0196F" w:rsidRDefault="00F0196F" w:rsidP="00C831F6">
      <w:r>
        <w:t>Hence,</w:t>
      </w:r>
      <w:r>
        <w:rPr>
          <w:spacing w:val="-13"/>
        </w:rPr>
        <w:t xml:space="preserve"> </w:t>
      </w:r>
      <w:r>
        <w:t>although</w:t>
      </w:r>
      <w:r>
        <w:rPr>
          <w:spacing w:val="-12"/>
        </w:rPr>
        <w:t xml:space="preserve"> </w:t>
      </w:r>
      <w:r>
        <w:t>the</w:t>
      </w:r>
      <w:r>
        <w:rPr>
          <w:spacing w:val="-12"/>
        </w:rPr>
        <w:t xml:space="preserve"> </w:t>
      </w:r>
      <w:r>
        <w:t>model</w:t>
      </w:r>
      <w:r>
        <w:rPr>
          <w:spacing w:val="-12"/>
        </w:rPr>
        <w:t xml:space="preserve"> </w:t>
      </w:r>
      <w:r>
        <w:t>is</w:t>
      </w:r>
      <w:r>
        <w:rPr>
          <w:spacing w:val="-12"/>
        </w:rPr>
        <w:t xml:space="preserve"> </w:t>
      </w:r>
      <w:r>
        <w:t>suitable</w:t>
      </w:r>
      <w:r>
        <w:rPr>
          <w:spacing w:val="-12"/>
        </w:rPr>
        <w:t xml:space="preserve"> </w:t>
      </w:r>
      <w:r>
        <w:t>as</w:t>
      </w:r>
      <w:r>
        <w:rPr>
          <w:spacing w:val="-12"/>
        </w:rPr>
        <w:t xml:space="preserve"> </w:t>
      </w:r>
      <w:r>
        <w:t>a</w:t>
      </w:r>
      <w:r>
        <w:rPr>
          <w:spacing w:val="-12"/>
        </w:rPr>
        <w:t xml:space="preserve"> </w:t>
      </w:r>
      <w:r>
        <w:t>descriptive</w:t>
      </w:r>
      <w:r>
        <w:rPr>
          <w:spacing w:val="-12"/>
        </w:rPr>
        <w:t xml:space="preserve"> </w:t>
      </w:r>
      <w:r>
        <w:t>model,</w:t>
      </w:r>
      <w:r>
        <w:rPr>
          <w:spacing w:val="-13"/>
        </w:rPr>
        <w:t xml:space="preserve"> </w:t>
      </w:r>
      <w:r>
        <w:t>the</w:t>
      </w:r>
      <w:r>
        <w:rPr>
          <w:spacing w:val="-12"/>
        </w:rPr>
        <w:t xml:space="preserve"> </w:t>
      </w:r>
      <w:r>
        <w:t>Evaluator</w:t>
      </w:r>
      <w:r>
        <w:rPr>
          <w:spacing w:val="-12"/>
        </w:rPr>
        <w:t xml:space="preserve"> </w:t>
      </w:r>
      <w:r>
        <w:t>considers</w:t>
      </w:r>
      <w:r>
        <w:rPr>
          <w:spacing w:val="-12"/>
        </w:rPr>
        <w:t xml:space="preserve"> </w:t>
      </w:r>
      <w:r>
        <w:t>it</w:t>
      </w:r>
      <w:r>
        <w:rPr>
          <w:spacing w:val="-12"/>
        </w:rPr>
        <w:t xml:space="preserve"> </w:t>
      </w:r>
      <w:r>
        <w:t>unsuitable for simulations.</w:t>
      </w:r>
      <w:r>
        <w:rPr>
          <w:spacing w:val="40"/>
        </w:rPr>
        <w:t xml:space="preserve"> </w:t>
      </w:r>
      <w:r>
        <w:t xml:space="preserve">In the opinion of the Evaluator, further development of the error model is </w:t>
      </w:r>
      <w:r>
        <w:rPr>
          <w:spacing w:val="-2"/>
        </w:rPr>
        <w:t>required.</w:t>
      </w:r>
    </w:p>
    <w:p w14:paraId="221DA0A1" w14:textId="0E5B6285" w:rsidR="00F0196F" w:rsidRPr="00366679" w:rsidRDefault="00F0196F" w:rsidP="007928E6">
      <w:pPr>
        <w:pStyle w:val="Heading5"/>
      </w:pPr>
      <w:bookmarkStart w:id="83" w:name="4.1.4._Dosage_selection_for_the_pivotal_"/>
      <w:bookmarkEnd w:id="83"/>
      <w:r w:rsidRPr="00366679">
        <w:t>Dosage</w:t>
      </w:r>
      <w:r w:rsidRPr="00366679">
        <w:rPr>
          <w:spacing w:val="-4"/>
        </w:rPr>
        <w:t xml:space="preserve"> </w:t>
      </w:r>
      <w:r w:rsidRPr="00366679">
        <w:t>selection</w:t>
      </w:r>
      <w:r w:rsidRPr="00366679">
        <w:rPr>
          <w:spacing w:val="-4"/>
        </w:rPr>
        <w:t xml:space="preserve"> </w:t>
      </w:r>
      <w:r w:rsidRPr="00366679">
        <w:t>for</w:t>
      </w:r>
      <w:r w:rsidRPr="00366679">
        <w:rPr>
          <w:spacing w:val="-6"/>
        </w:rPr>
        <w:t xml:space="preserve"> </w:t>
      </w:r>
      <w:r w:rsidRPr="00366679">
        <w:t>the</w:t>
      </w:r>
      <w:r w:rsidRPr="00366679">
        <w:rPr>
          <w:spacing w:val="-6"/>
        </w:rPr>
        <w:t xml:space="preserve"> </w:t>
      </w:r>
      <w:r w:rsidRPr="00366679">
        <w:t>pivotal</w:t>
      </w:r>
      <w:r w:rsidRPr="00366679">
        <w:rPr>
          <w:spacing w:val="-4"/>
        </w:rPr>
        <w:t xml:space="preserve"> </w:t>
      </w:r>
      <w:r w:rsidRPr="00366679">
        <w:rPr>
          <w:spacing w:val="-2"/>
        </w:rPr>
        <w:t>studies</w:t>
      </w:r>
    </w:p>
    <w:p w14:paraId="65A806EB" w14:textId="77777777" w:rsidR="00F0196F" w:rsidRPr="00366679" w:rsidRDefault="00F0196F" w:rsidP="007928E6">
      <w:pPr>
        <w:pStyle w:val="Heading6"/>
      </w:pPr>
      <w:bookmarkStart w:id="84" w:name="Pharmacokinetics_and_pharmacodynamics:_d"/>
      <w:bookmarkEnd w:id="84"/>
      <w:r w:rsidRPr="00366679">
        <w:t>Pharmacokinetics and pharmacodynamics: dose finding studies</w:t>
      </w:r>
    </w:p>
    <w:p w14:paraId="3CD2B80B" w14:textId="615C3CD2" w:rsidR="00F0196F" w:rsidRDefault="00F0196F" w:rsidP="007928E6">
      <w:r>
        <w:t>In</w:t>
      </w:r>
      <w:r>
        <w:rPr>
          <w:spacing w:val="-3"/>
        </w:rPr>
        <w:t xml:space="preserve"> </w:t>
      </w:r>
      <w:r>
        <w:t>Study</w:t>
      </w:r>
      <w:r>
        <w:rPr>
          <w:spacing w:val="-3"/>
        </w:rPr>
        <w:t xml:space="preserve"> </w:t>
      </w:r>
      <w:proofErr w:type="spellStart"/>
      <w:r>
        <w:t>DRI15928</w:t>
      </w:r>
      <w:proofErr w:type="spellEnd"/>
      <w:r w:rsidR="00F35936">
        <w:t>.</w:t>
      </w:r>
      <w:r>
        <w:rPr>
          <w:spacing w:val="14"/>
          <w:position w:val="5"/>
          <w:sz w:val="14"/>
        </w:rPr>
        <w:t xml:space="preserve"> </w:t>
      </w:r>
      <w:r>
        <w:t>The</w:t>
      </w:r>
      <w:r>
        <w:rPr>
          <w:spacing w:val="-2"/>
        </w:rPr>
        <w:t xml:space="preserve"> </w:t>
      </w:r>
      <w:r>
        <w:t>numbers</w:t>
      </w:r>
      <w:r>
        <w:rPr>
          <w:spacing w:val="-1"/>
        </w:rPr>
        <w:t xml:space="preserve"> </w:t>
      </w:r>
      <w:r>
        <w:t>of</w:t>
      </w:r>
      <w:r>
        <w:rPr>
          <w:spacing w:val="-2"/>
        </w:rPr>
        <w:t xml:space="preserve"> </w:t>
      </w:r>
      <w:r>
        <w:t>new</w:t>
      </w:r>
      <w:r>
        <w:rPr>
          <w:spacing w:val="-3"/>
        </w:rPr>
        <w:t xml:space="preserve"> </w:t>
      </w:r>
      <w:r>
        <w:t>Gd-enhancing</w:t>
      </w:r>
      <w:r>
        <w:rPr>
          <w:spacing w:val="-3"/>
        </w:rPr>
        <w:t xml:space="preserve"> </w:t>
      </w:r>
      <w:proofErr w:type="spellStart"/>
      <w:r>
        <w:t>T1</w:t>
      </w:r>
      <w:proofErr w:type="spellEnd"/>
      <w:r>
        <w:rPr>
          <w:spacing w:val="-2"/>
        </w:rPr>
        <w:t xml:space="preserve"> </w:t>
      </w:r>
      <w:r>
        <w:t>hyperintense</w:t>
      </w:r>
      <w:r>
        <w:rPr>
          <w:spacing w:val="-2"/>
        </w:rPr>
        <w:t xml:space="preserve"> </w:t>
      </w:r>
      <w:r>
        <w:t>and</w:t>
      </w:r>
      <w:r>
        <w:rPr>
          <w:spacing w:val="-2"/>
        </w:rPr>
        <w:t xml:space="preserve"> </w:t>
      </w:r>
      <w:r>
        <w:t>new</w:t>
      </w:r>
      <w:r>
        <w:rPr>
          <w:spacing w:val="-3"/>
        </w:rPr>
        <w:t xml:space="preserve"> </w:t>
      </w:r>
      <w:r>
        <w:t>or</w:t>
      </w:r>
      <w:r>
        <w:rPr>
          <w:spacing w:val="-2"/>
        </w:rPr>
        <w:t xml:space="preserve"> </w:t>
      </w:r>
      <w:r>
        <w:t xml:space="preserve">enlarging </w:t>
      </w:r>
      <w:proofErr w:type="spellStart"/>
      <w:r>
        <w:t>T2</w:t>
      </w:r>
      <w:proofErr w:type="spellEnd"/>
      <w:r>
        <w:t xml:space="preserve"> lesions decreased with increasing </w:t>
      </w:r>
      <w:proofErr w:type="spellStart"/>
      <w:r>
        <w:t>tolebrutinib</w:t>
      </w:r>
      <w:proofErr w:type="spellEnd"/>
      <w:r>
        <w:t xml:space="preserve"> exposure. Based on this relationship and</w:t>
      </w:r>
      <w:r w:rsidR="00366679">
        <w:t xml:space="preserve"> </w:t>
      </w:r>
      <w:bookmarkStart w:id="85" w:name="_bookmark16"/>
      <w:bookmarkEnd w:id="85"/>
      <w:r>
        <w:t>because</w:t>
      </w:r>
      <w:r>
        <w:rPr>
          <w:spacing w:val="-2"/>
        </w:rPr>
        <w:t xml:space="preserve"> </w:t>
      </w:r>
      <w:r>
        <w:t>of</w:t>
      </w:r>
      <w:r>
        <w:rPr>
          <w:spacing w:val="-2"/>
        </w:rPr>
        <w:t xml:space="preserve"> </w:t>
      </w:r>
      <w:r>
        <w:t>food</w:t>
      </w:r>
      <w:r>
        <w:rPr>
          <w:spacing w:val="-4"/>
        </w:rPr>
        <w:t xml:space="preserve"> </w:t>
      </w:r>
      <w:r>
        <w:t>increase</w:t>
      </w:r>
      <w:r>
        <w:rPr>
          <w:spacing w:val="-2"/>
        </w:rPr>
        <w:t xml:space="preserve"> </w:t>
      </w:r>
      <w:proofErr w:type="spellStart"/>
      <w:r>
        <w:t>tolebrutinib</w:t>
      </w:r>
      <w:proofErr w:type="spellEnd"/>
      <w:r>
        <w:rPr>
          <w:spacing w:val="-3"/>
        </w:rPr>
        <w:t xml:space="preserve"> </w:t>
      </w:r>
      <w:r>
        <w:t>exposure,</w:t>
      </w:r>
      <w:r>
        <w:rPr>
          <w:spacing w:val="-2"/>
        </w:rPr>
        <w:t xml:space="preserve"> </w:t>
      </w:r>
      <w:r>
        <w:t>the</w:t>
      </w:r>
      <w:r>
        <w:rPr>
          <w:spacing w:val="-4"/>
        </w:rPr>
        <w:t xml:space="preserve"> </w:t>
      </w:r>
      <w:r>
        <w:t>selected</w:t>
      </w:r>
      <w:r>
        <w:rPr>
          <w:spacing w:val="-2"/>
        </w:rPr>
        <w:t xml:space="preserve"> </w:t>
      </w:r>
      <w:r>
        <w:t>Phase</w:t>
      </w:r>
      <w:r>
        <w:rPr>
          <w:spacing w:val="-2"/>
        </w:rPr>
        <w:t xml:space="preserve"> </w:t>
      </w:r>
      <w:r>
        <w:t>3</w:t>
      </w:r>
      <w:r>
        <w:rPr>
          <w:spacing w:val="-2"/>
        </w:rPr>
        <w:t xml:space="preserve"> </w:t>
      </w:r>
      <w:r>
        <w:t>dose</w:t>
      </w:r>
      <w:r>
        <w:rPr>
          <w:spacing w:val="-2"/>
        </w:rPr>
        <w:t xml:space="preserve"> </w:t>
      </w:r>
      <w:r>
        <w:t>was</w:t>
      </w:r>
      <w:r>
        <w:rPr>
          <w:spacing w:val="-3"/>
        </w:rPr>
        <w:t xml:space="preserve"> </w:t>
      </w:r>
      <w:proofErr w:type="spellStart"/>
      <w:r>
        <w:t>60mg</w:t>
      </w:r>
      <w:proofErr w:type="spellEnd"/>
      <w:r>
        <w:rPr>
          <w:spacing w:val="-1"/>
        </w:rPr>
        <w:t xml:space="preserve"> </w:t>
      </w:r>
      <w:r>
        <w:t>once</w:t>
      </w:r>
      <w:r>
        <w:rPr>
          <w:spacing w:val="-2"/>
        </w:rPr>
        <w:t xml:space="preserve"> </w:t>
      </w:r>
      <w:r>
        <w:t>daily given with a meal.</w:t>
      </w:r>
    </w:p>
    <w:p w14:paraId="7AEB62FF" w14:textId="3205A14A" w:rsidR="00F0196F" w:rsidRPr="00110462" w:rsidRDefault="00F0196F" w:rsidP="007928E6">
      <w:pPr>
        <w:pStyle w:val="Heading6"/>
      </w:pPr>
      <w:r w:rsidRPr="00110462">
        <w:t xml:space="preserve">Phase </w:t>
      </w:r>
      <w:r w:rsidR="00A21E82">
        <w:t xml:space="preserve">2 </w:t>
      </w:r>
      <w:r w:rsidRPr="00110462">
        <w:t>dose finding studies</w:t>
      </w:r>
    </w:p>
    <w:p w14:paraId="3341CB25" w14:textId="2900E8D6" w:rsidR="00F0196F" w:rsidRPr="007928E6" w:rsidRDefault="00F0196F" w:rsidP="007928E6">
      <w:r>
        <w:t>The</w:t>
      </w:r>
      <w:r>
        <w:rPr>
          <w:spacing w:val="-2"/>
        </w:rPr>
        <w:t xml:space="preserve"> </w:t>
      </w:r>
      <w:proofErr w:type="spellStart"/>
      <w:r>
        <w:t>60mg</w:t>
      </w:r>
      <w:proofErr w:type="spellEnd"/>
      <w:r>
        <w:rPr>
          <w:spacing w:val="-1"/>
        </w:rPr>
        <w:t xml:space="preserve"> </w:t>
      </w:r>
      <w:r>
        <w:t>dose</w:t>
      </w:r>
      <w:r w:rsidR="001950FB">
        <w:t xml:space="preserve"> was</w:t>
      </w:r>
      <w:r>
        <w:rPr>
          <w:spacing w:val="-4"/>
        </w:rPr>
        <w:t xml:space="preserve"> </w:t>
      </w:r>
      <w:r>
        <w:t>selected</w:t>
      </w:r>
      <w:r>
        <w:rPr>
          <w:spacing w:val="-2"/>
        </w:rPr>
        <w:t xml:space="preserve"> </w:t>
      </w:r>
      <w:r>
        <w:t>based</w:t>
      </w:r>
      <w:r>
        <w:rPr>
          <w:spacing w:val="-2"/>
        </w:rPr>
        <w:t xml:space="preserve"> </w:t>
      </w:r>
      <w:r>
        <w:t>on</w:t>
      </w:r>
      <w:r>
        <w:rPr>
          <w:spacing w:val="-3"/>
        </w:rPr>
        <w:t xml:space="preserve"> </w:t>
      </w:r>
      <w:r>
        <w:t>the</w:t>
      </w:r>
      <w:r>
        <w:rPr>
          <w:spacing w:val="-2"/>
        </w:rPr>
        <w:t xml:space="preserve"> </w:t>
      </w:r>
      <w:r>
        <w:t>effect</w:t>
      </w:r>
      <w:r>
        <w:rPr>
          <w:spacing w:val="-2"/>
        </w:rPr>
        <w:t xml:space="preserve"> </w:t>
      </w:r>
      <w:r>
        <w:t>of</w:t>
      </w:r>
      <w:r>
        <w:rPr>
          <w:spacing w:val="-2"/>
        </w:rPr>
        <w:t xml:space="preserve"> </w:t>
      </w:r>
      <w:proofErr w:type="spellStart"/>
      <w:r>
        <w:t>tolebrutinib</w:t>
      </w:r>
      <w:proofErr w:type="spellEnd"/>
      <w:r>
        <w:rPr>
          <w:spacing w:val="-3"/>
        </w:rPr>
        <w:t xml:space="preserve"> </w:t>
      </w:r>
      <w:r>
        <w:t>on</w:t>
      </w:r>
      <w:r>
        <w:rPr>
          <w:spacing w:val="-3"/>
        </w:rPr>
        <w:t xml:space="preserve"> </w:t>
      </w:r>
      <w:r>
        <w:t>Gadolinium</w:t>
      </w:r>
      <w:r>
        <w:rPr>
          <w:spacing w:val="-1"/>
        </w:rPr>
        <w:t xml:space="preserve"> </w:t>
      </w:r>
      <w:r>
        <w:t>(Gd)</w:t>
      </w:r>
      <w:r>
        <w:rPr>
          <w:spacing w:val="-2"/>
        </w:rPr>
        <w:t xml:space="preserve"> </w:t>
      </w:r>
      <w:r>
        <w:t>- enhancing</w:t>
      </w:r>
      <w:r>
        <w:rPr>
          <w:spacing w:val="-1"/>
        </w:rPr>
        <w:t xml:space="preserve"> </w:t>
      </w:r>
      <w:proofErr w:type="spellStart"/>
      <w:r>
        <w:t>T1</w:t>
      </w:r>
      <w:proofErr w:type="spellEnd"/>
      <w:r>
        <w:t xml:space="preserve"> hyperintense lesion formation on Magnetic Resonance Imaging (MRI) after 12 weeks of treatment in the Phase </w:t>
      </w:r>
      <w:proofErr w:type="spellStart"/>
      <w:r>
        <w:t>2b</w:t>
      </w:r>
      <w:proofErr w:type="spellEnd"/>
      <w:r>
        <w:t xml:space="preserve"> trial</w:t>
      </w:r>
      <w:r w:rsidR="00A21E82">
        <w:t>.</w:t>
      </w:r>
    </w:p>
    <w:p w14:paraId="32B0DEDA" w14:textId="77777777" w:rsidR="00C22214" w:rsidRPr="005B483F" w:rsidRDefault="00C22214" w:rsidP="007928E6">
      <w:pPr>
        <w:pStyle w:val="Heading4"/>
      </w:pPr>
      <w:bookmarkStart w:id="86" w:name="_Toc98931928"/>
      <w:bookmarkStart w:id="87" w:name="_Toc241244561"/>
      <w:r w:rsidRPr="005B483F">
        <w:t>Summary of clinical studies</w:t>
      </w:r>
      <w:bookmarkEnd w:id="86"/>
      <w:bookmarkEnd w:id="87"/>
    </w:p>
    <w:p w14:paraId="0EE4825A" w14:textId="4A78C4AE" w:rsidR="009525F6" w:rsidRPr="007928E6" w:rsidRDefault="009525F6" w:rsidP="007928E6">
      <w:pPr>
        <w:pStyle w:val="ListBullet"/>
      </w:pPr>
      <w:proofErr w:type="spellStart"/>
      <w:r w:rsidRPr="007928E6">
        <w:t>EFC16033</w:t>
      </w:r>
      <w:proofErr w:type="spellEnd"/>
      <w:r w:rsidRPr="007928E6">
        <w:t xml:space="preserve"> </w:t>
      </w:r>
      <w:r w:rsidR="00E72B52" w:rsidRPr="007928E6">
        <w:t xml:space="preserve">– </w:t>
      </w:r>
      <w:r w:rsidRPr="007928E6">
        <w:t xml:space="preserve">A Phase 3, randomized, double-blind efficacy and safety study comparing </w:t>
      </w:r>
      <w:proofErr w:type="spellStart"/>
      <w:r w:rsidRPr="007928E6">
        <w:t>tolebrutinib</w:t>
      </w:r>
      <w:proofErr w:type="spellEnd"/>
      <w:r w:rsidRPr="007928E6">
        <w:t xml:space="preserve"> to teriflunomide (</w:t>
      </w:r>
      <w:proofErr w:type="spellStart"/>
      <w:r w:rsidRPr="007928E6">
        <w:t>Aubagio</w:t>
      </w:r>
      <w:proofErr w:type="spellEnd"/>
      <w:r w:rsidRPr="007928E6">
        <w:t>) in participants with relapsing forms of multiple sclerosis (GEMINI 1)</w:t>
      </w:r>
      <w:r w:rsidR="00E72B52" w:rsidRPr="007928E6">
        <w:t>.</w:t>
      </w:r>
    </w:p>
    <w:p w14:paraId="6F6977CE" w14:textId="34381E1D" w:rsidR="009525F6" w:rsidRPr="007928E6" w:rsidRDefault="009525F6" w:rsidP="007928E6">
      <w:pPr>
        <w:pStyle w:val="ListBullet"/>
      </w:pPr>
      <w:proofErr w:type="spellStart"/>
      <w:r w:rsidRPr="007928E6">
        <w:t>EFC16034</w:t>
      </w:r>
      <w:proofErr w:type="spellEnd"/>
      <w:r w:rsidRPr="007928E6">
        <w:t xml:space="preserve"> </w:t>
      </w:r>
      <w:r w:rsidR="00E72B52" w:rsidRPr="007928E6">
        <w:t xml:space="preserve">– </w:t>
      </w:r>
      <w:r w:rsidRPr="007928E6">
        <w:t xml:space="preserve">A Phase 3, randomized, double-blind efficacy and safety study comparing </w:t>
      </w:r>
      <w:proofErr w:type="spellStart"/>
      <w:r w:rsidRPr="007928E6">
        <w:t>tolebrutinib</w:t>
      </w:r>
      <w:proofErr w:type="spellEnd"/>
      <w:r w:rsidRPr="007928E6">
        <w:t xml:space="preserve"> to teriflunomide (</w:t>
      </w:r>
      <w:proofErr w:type="spellStart"/>
      <w:r w:rsidRPr="007928E6">
        <w:t>Aubagio</w:t>
      </w:r>
      <w:proofErr w:type="spellEnd"/>
      <w:r w:rsidRPr="007928E6">
        <w:t>) in participants with relapsing forms of multiple sclerosis (GEMINI 2)</w:t>
      </w:r>
      <w:r w:rsidR="00E72B52" w:rsidRPr="007928E6">
        <w:t>.</w:t>
      </w:r>
    </w:p>
    <w:p w14:paraId="3C26141F" w14:textId="469DABE8" w:rsidR="009525F6" w:rsidRPr="007928E6" w:rsidRDefault="009525F6" w:rsidP="007928E6">
      <w:pPr>
        <w:pStyle w:val="ListBullet"/>
      </w:pPr>
      <w:proofErr w:type="spellStart"/>
      <w:r w:rsidRPr="007928E6">
        <w:t>EFC16645</w:t>
      </w:r>
      <w:proofErr w:type="spellEnd"/>
      <w:r w:rsidRPr="007928E6">
        <w:t xml:space="preserve"> </w:t>
      </w:r>
      <w:r w:rsidR="00E72B52" w:rsidRPr="007928E6">
        <w:t xml:space="preserve">– </w:t>
      </w:r>
      <w:r w:rsidRPr="007928E6">
        <w:t xml:space="preserve">A Phase 3, randomized, double-blind, efficacy and safety study comparing </w:t>
      </w:r>
      <w:proofErr w:type="spellStart"/>
      <w:r w:rsidRPr="007928E6">
        <w:t>tolebrutinib</w:t>
      </w:r>
      <w:proofErr w:type="spellEnd"/>
      <w:r w:rsidRPr="007928E6">
        <w:t xml:space="preserve"> to placebo in participants with non</w:t>
      </w:r>
      <w:r w:rsidR="00E96024" w:rsidRPr="007928E6">
        <w:t>-</w:t>
      </w:r>
      <w:r w:rsidRPr="007928E6">
        <w:t>relapsing secondary progressive multiple sclerosis (HERCULES)</w:t>
      </w:r>
      <w:r w:rsidR="00E72B52" w:rsidRPr="007928E6">
        <w:t>.</w:t>
      </w:r>
    </w:p>
    <w:p w14:paraId="1BDEAD86" w14:textId="2B751EDE" w:rsidR="009525F6" w:rsidRPr="007928E6" w:rsidRDefault="009525F6" w:rsidP="007928E6">
      <w:pPr>
        <w:pStyle w:val="ListBullet"/>
      </w:pPr>
      <w:proofErr w:type="spellStart"/>
      <w:r w:rsidRPr="007928E6">
        <w:t>DRI15928</w:t>
      </w:r>
      <w:proofErr w:type="spellEnd"/>
      <w:r w:rsidRPr="007928E6">
        <w:t xml:space="preserve"> </w:t>
      </w:r>
      <w:r w:rsidR="00E72B52" w:rsidRPr="007928E6">
        <w:t>– A</w:t>
      </w:r>
      <w:r w:rsidRPr="007928E6">
        <w:t xml:space="preserve"> Phase </w:t>
      </w:r>
      <w:proofErr w:type="spellStart"/>
      <w:r w:rsidRPr="007928E6">
        <w:t>2b</w:t>
      </w:r>
      <w:proofErr w:type="spellEnd"/>
      <w:r w:rsidRPr="007928E6">
        <w:t>, multicentre, international, randomized, double-blind, placebo-controlled, crossover, dose-ranging study to investigate the MRI efficacy and the safety of</w:t>
      </w:r>
      <w:r w:rsidR="0034416D" w:rsidRPr="007928E6">
        <w:br/>
      </w:r>
      <w:r w:rsidRPr="007928E6">
        <w:t xml:space="preserve">12-week administration of </w:t>
      </w:r>
      <w:proofErr w:type="spellStart"/>
      <w:r w:rsidRPr="007928E6">
        <w:t>tolebrutinib</w:t>
      </w:r>
      <w:proofErr w:type="spellEnd"/>
      <w:r w:rsidRPr="007928E6">
        <w:t xml:space="preserve"> in participants with relapsing multiple sclerosis</w:t>
      </w:r>
      <w:r w:rsidR="00E72B52" w:rsidRPr="007928E6">
        <w:t>.</w:t>
      </w:r>
    </w:p>
    <w:p w14:paraId="48B3B35D" w14:textId="700022C6" w:rsidR="009525F6" w:rsidRPr="007928E6" w:rsidRDefault="009525F6" w:rsidP="007928E6">
      <w:pPr>
        <w:pStyle w:val="ListBullet"/>
      </w:pPr>
      <w:proofErr w:type="spellStart"/>
      <w:r w:rsidRPr="007928E6">
        <w:t>LTS16004</w:t>
      </w:r>
      <w:proofErr w:type="spellEnd"/>
      <w:r w:rsidRPr="007928E6">
        <w:t xml:space="preserve"> </w:t>
      </w:r>
      <w:r w:rsidR="00E72B52" w:rsidRPr="007928E6">
        <w:t xml:space="preserve">– </w:t>
      </w:r>
      <w:r w:rsidR="00D44C55" w:rsidRPr="007928E6">
        <w:t xml:space="preserve">A Phase </w:t>
      </w:r>
      <w:proofErr w:type="spellStart"/>
      <w:r w:rsidR="00D44C55" w:rsidRPr="007928E6">
        <w:t>2b</w:t>
      </w:r>
      <w:proofErr w:type="spellEnd"/>
      <w:r w:rsidR="00D44C55" w:rsidRPr="007928E6">
        <w:t>, l</w:t>
      </w:r>
      <w:r w:rsidRPr="007928E6">
        <w:t xml:space="preserve">ong-term extension safety and efficacy study of </w:t>
      </w:r>
      <w:proofErr w:type="spellStart"/>
      <w:r w:rsidRPr="007928E6">
        <w:t>tolebrutinib</w:t>
      </w:r>
      <w:proofErr w:type="spellEnd"/>
      <w:r w:rsidRPr="007928E6">
        <w:t xml:space="preserve"> in participants with relapsing multiple sclerosis. See </w:t>
      </w:r>
      <w:r w:rsidRPr="007928E6">
        <w:fldChar w:fldCharType="begin"/>
      </w:r>
      <w:r w:rsidRPr="007928E6">
        <w:instrText xml:space="preserve"> REF _Ref205256789 \r \h </w:instrText>
      </w:r>
      <w:r w:rsidR="006B2588" w:rsidRPr="007928E6">
        <w:instrText xml:space="preserve"> \* MERGEFORMAT </w:instrText>
      </w:r>
      <w:r w:rsidRPr="007928E6">
        <w:fldChar w:fldCharType="separate"/>
      </w:r>
      <w:r w:rsidRPr="007928E6">
        <w:t>8.2.4</w:t>
      </w:r>
      <w:r w:rsidRPr="007928E6">
        <w:fldChar w:fldCharType="end"/>
      </w:r>
      <w:r w:rsidRPr="007928E6">
        <w:t xml:space="preserve"> formulation </w:t>
      </w:r>
      <w:proofErr w:type="spellStart"/>
      <w:r w:rsidRPr="007928E6">
        <w:t>1A1</w:t>
      </w:r>
      <w:proofErr w:type="spellEnd"/>
      <w:r w:rsidRPr="007928E6">
        <w:t xml:space="preserve"> (part A), formulation </w:t>
      </w:r>
      <w:proofErr w:type="spellStart"/>
      <w:r w:rsidRPr="007928E6">
        <w:t>1B2</w:t>
      </w:r>
      <w:proofErr w:type="spellEnd"/>
      <w:r w:rsidRPr="007928E6">
        <w:t xml:space="preserve"> (part B)</w:t>
      </w:r>
      <w:r w:rsidR="00E72B52" w:rsidRPr="007928E6">
        <w:t>.</w:t>
      </w:r>
    </w:p>
    <w:p w14:paraId="30F4CDC7" w14:textId="2F7ECC04" w:rsidR="009525F6" w:rsidRPr="007928E6" w:rsidRDefault="009525F6" w:rsidP="007928E6">
      <w:pPr>
        <w:pStyle w:val="ListBullet"/>
      </w:pPr>
      <w:proofErr w:type="spellStart"/>
      <w:r w:rsidRPr="007928E6">
        <w:t>EFC16035</w:t>
      </w:r>
      <w:proofErr w:type="spellEnd"/>
      <w:r w:rsidRPr="007928E6">
        <w:t xml:space="preserve"> </w:t>
      </w:r>
      <w:r w:rsidR="00E72B52" w:rsidRPr="007928E6">
        <w:t xml:space="preserve">– </w:t>
      </w:r>
      <w:r w:rsidRPr="007928E6">
        <w:t xml:space="preserve">A Phase 3, randomized, double-blind, efficacy and safety study comparing </w:t>
      </w:r>
      <w:proofErr w:type="spellStart"/>
      <w:r w:rsidRPr="007928E6">
        <w:t>tolebrutinib</w:t>
      </w:r>
      <w:proofErr w:type="spellEnd"/>
      <w:r w:rsidRPr="007928E6">
        <w:t xml:space="preserve"> to placebo in participants with primary progressive multiple sclerosis (PERSEUS) protocol only submitted</w:t>
      </w:r>
      <w:r w:rsidR="00E72B52" w:rsidRPr="007928E6">
        <w:t>.</w:t>
      </w:r>
    </w:p>
    <w:p w14:paraId="3A8720B6" w14:textId="4692DD0F" w:rsidR="009525F6" w:rsidRPr="00E93D90" w:rsidRDefault="005B483F" w:rsidP="007928E6">
      <w:pPr>
        <w:pStyle w:val="Heading5"/>
        <w:rPr>
          <w:lang w:eastAsia="ja-JP"/>
        </w:rPr>
      </w:pPr>
      <w:r>
        <w:rPr>
          <w:lang w:eastAsia="ja-JP"/>
        </w:rPr>
        <w:lastRenderedPageBreak/>
        <w:t>Other studies</w:t>
      </w:r>
    </w:p>
    <w:p w14:paraId="047E6706" w14:textId="278B783A" w:rsidR="009525F6" w:rsidRPr="007928E6" w:rsidRDefault="009525F6" w:rsidP="007928E6">
      <w:pPr>
        <w:pStyle w:val="ListBullet"/>
      </w:pPr>
      <w:proofErr w:type="spellStart"/>
      <w:r w:rsidRPr="007928E6">
        <w:t>LTS17043</w:t>
      </w:r>
      <w:proofErr w:type="spellEnd"/>
      <w:r w:rsidRPr="007928E6">
        <w:t xml:space="preserve"> </w:t>
      </w:r>
      <w:r w:rsidR="00E72B52" w:rsidRPr="007928E6">
        <w:t xml:space="preserve">– </w:t>
      </w:r>
      <w:r w:rsidRPr="007928E6">
        <w:t xml:space="preserve">An interventional, Phase 3 extension study to investigate long-term safety and tolerability of </w:t>
      </w:r>
      <w:proofErr w:type="spellStart"/>
      <w:r w:rsidRPr="007928E6">
        <w:t>tolebrutinib</w:t>
      </w:r>
      <w:proofErr w:type="spellEnd"/>
      <w:r w:rsidRPr="007928E6">
        <w:t xml:space="preserve"> in participants with relapsing multiple sclerosis, primary progressive multiple sclerosis, or non</w:t>
      </w:r>
      <w:r w:rsidR="00E72B52" w:rsidRPr="007928E6">
        <w:t>-</w:t>
      </w:r>
      <w:r w:rsidRPr="007928E6">
        <w:t>relapsing secondary progressive multiple sclerosis protocol only submitted</w:t>
      </w:r>
      <w:r w:rsidR="00E72B52" w:rsidRPr="007928E6">
        <w:t>.</w:t>
      </w:r>
    </w:p>
    <w:p w14:paraId="00430974" w14:textId="60528175" w:rsidR="009525F6" w:rsidRPr="007928E6" w:rsidRDefault="009525F6" w:rsidP="007928E6">
      <w:pPr>
        <w:pStyle w:val="ListBullet"/>
      </w:pPr>
      <w:r w:rsidRPr="007928E6">
        <w:t>ISS</w:t>
      </w:r>
      <w:r w:rsidR="00E72B52" w:rsidRPr="007928E6">
        <w:t xml:space="preserve"> –</w:t>
      </w:r>
      <w:r w:rsidRPr="007928E6">
        <w:t xml:space="preserve"> Integrated Summary of Safety</w:t>
      </w:r>
      <w:r w:rsidR="00E72B52" w:rsidRPr="007928E6">
        <w:t>.</w:t>
      </w:r>
    </w:p>
    <w:p w14:paraId="26CE6A6E" w14:textId="6ABE9BA4" w:rsidR="009525F6" w:rsidRPr="007928E6" w:rsidRDefault="009525F6" w:rsidP="007928E6">
      <w:pPr>
        <w:pStyle w:val="ListBullet"/>
      </w:pPr>
      <w:r w:rsidRPr="007928E6">
        <w:t>ISE</w:t>
      </w:r>
      <w:r w:rsidR="00E72B52" w:rsidRPr="007928E6">
        <w:t xml:space="preserve"> – </w:t>
      </w:r>
      <w:r w:rsidRPr="007928E6">
        <w:t>Integrated Summary of Efficacy</w:t>
      </w:r>
      <w:r w:rsidR="00E72B52" w:rsidRPr="007928E6">
        <w:t>.</w:t>
      </w:r>
    </w:p>
    <w:p w14:paraId="57D5B5C8" w14:textId="77777777" w:rsidR="009525F6" w:rsidRPr="007928E6" w:rsidRDefault="009525F6" w:rsidP="007928E6">
      <w:pPr>
        <w:pStyle w:val="ListBullet"/>
      </w:pPr>
      <w:r w:rsidRPr="007928E6">
        <w:t>DALA - Drug Abuse Liability Assessment.</w:t>
      </w:r>
    </w:p>
    <w:p w14:paraId="57741827" w14:textId="7D2A4C89" w:rsidR="00513E9C" w:rsidRDefault="00513E9C" w:rsidP="007928E6">
      <w:pPr>
        <w:pStyle w:val="Heading4"/>
      </w:pPr>
      <w:bookmarkStart w:id="88" w:name="_Toc241244562"/>
      <w:bookmarkStart w:id="89" w:name="_Toc314842514"/>
      <w:r>
        <w:t>Efficacy</w:t>
      </w:r>
      <w:bookmarkEnd w:id="88"/>
    </w:p>
    <w:p w14:paraId="2BEDC9F9" w14:textId="77777777" w:rsidR="00B37A84" w:rsidRDefault="00382A31" w:rsidP="007928E6">
      <w:pPr>
        <w:rPr>
          <w:lang w:val="en-US"/>
        </w:rPr>
      </w:pPr>
      <w:r w:rsidRPr="0013529A">
        <w:rPr>
          <w:lang w:val="en-US"/>
        </w:rPr>
        <w:t xml:space="preserve">Clinical efficacy for </w:t>
      </w:r>
      <w:proofErr w:type="spellStart"/>
      <w:r w:rsidRPr="00382A31">
        <w:rPr>
          <w:lang w:val="en-US"/>
        </w:rPr>
        <w:t>nrSPMS</w:t>
      </w:r>
      <w:proofErr w:type="spellEnd"/>
      <w:r w:rsidRPr="00382A31">
        <w:rPr>
          <w:lang w:val="en-US"/>
        </w:rPr>
        <w:t xml:space="preserve"> was provided by the Study </w:t>
      </w:r>
      <w:proofErr w:type="spellStart"/>
      <w:r w:rsidRPr="00382A31">
        <w:rPr>
          <w:lang w:val="en-US"/>
        </w:rPr>
        <w:t>EFC16645</w:t>
      </w:r>
      <w:proofErr w:type="spellEnd"/>
      <w:r w:rsidRPr="00382A31">
        <w:rPr>
          <w:lang w:val="en-US"/>
        </w:rPr>
        <w:t xml:space="preserve">. </w:t>
      </w:r>
    </w:p>
    <w:p w14:paraId="27E650E6" w14:textId="310CDF8A" w:rsidR="00382A31" w:rsidRPr="00382A31" w:rsidRDefault="00382A31" w:rsidP="007928E6">
      <w:pPr>
        <w:rPr>
          <w:lang w:val="en-US"/>
        </w:rPr>
      </w:pPr>
      <w:r w:rsidRPr="00382A31">
        <w:rPr>
          <w:lang w:val="en-US"/>
        </w:rPr>
        <w:t xml:space="preserve">For the clinical efficacy of </w:t>
      </w:r>
      <w:proofErr w:type="spellStart"/>
      <w:r w:rsidRPr="00382A31">
        <w:rPr>
          <w:lang w:val="en-US"/>
        </w:rPr>
        <w:t>C</w:t>
      </w:r>
      <w:r w:rsidR="00B34BA7">
        <w:rPr>
          <w:lang w:val="en-US"/>
        </w:rPr>
        <w:t>enrifki</w:t>
      </w:r>
      <w:proofErr w:type="spellEnd"/>
      <w:r w:rsidR="00B34BA7">
        <w:rPr>
          <w:lang w:val="en-US"/>
        </w:rPr>
        <w:t xml:space="preserve"> </w:t>
      </w:r>
      <w:r w:rsidRPr="00382A31">
        <w:rPr>
          <w:lang w:val="en-US"/>
        </w:rPr>
        <w:t>in relapsing form of MS</w:t>
      </w:r>
      <w:r w:rsidR="00A702F8">
        <w:rPr>
          <w:lang w:val="en-US"/>
        </w:rPr>
        <w:t>,</w:t>
      </w:r>
      <w:r w:rsidRPr="00382A31">
        <w:rPr>
          <w:lang w:val="en-US"/>
        </w:rPr>
        <w:t xml:space="preserve"> studies </w:t>
      </w:r>
      <w:proofErr w:type="spellStart"/>
      <w:r w:rsidRPr="00382A31">
        <w:rPr>
          <w:lang w:val="en-US"/>
        </w:rPr>
        <w:t>GEMINI1</w:t>
      </w:r>
      <w:proofErr w:type="spellEnd"/>
      <w:r w:rsidRPr="00382A31">
        <w:rPr>
          <w:lang w:val="en-US"/>
        </w:rPr>
        <w:t xml:space="preserve"> and GEMINI 2 provided the main data and study </w:t>
      </w:r>
      <w:proofErr w:type="spellStart"/>
      <w:r w:rsidRPr="00382A31">
        <w:rPr>
          <w:lang w:val="en-US"/>
        </w:rPr>
        <w:t>DRI15928</w:t>
      </w:r>
      <w:proofErr w:type="spellEnd"/>
      <w:r w:rsidRPr="00382A31">
        <w:rPr>
          <w:lang w:val="en-US"/>
        </w:rPr>
        <w:t xml:space="preserve"> provided supporting data.</w:t>
      </w:r>
    </w:p>
    <w:p w14:paraId="49BA4A64" w14:textId="1C4BA030" w:rsidR="00382A31" w:rsidRPr="00E70053" w:rsidRDefault="00382A31" w:rsidP="007928E6">
      <w:pPr>
        <w:pStyle w:val="Heading5"/>
      </w:pPr>
      <w:bookmarkStart w:id="90" w:name="4.2.1._Non-relapsing_secondary_progressi"/>
      <w:bookmarkEnd w:id="90"/>
      <w:r w:rsidRPr="00E70053">
        <w:t>Non-relapsing secondary progressive multiple sclerosis</w:t>
      </w:r>
    </w:p>
    <w:p w14:paraId="0AC4B912" w14:textId="77777777" w:rsidR="00382A31" w:rsidRPr="00E70053" w:rsidRDefault="00382A31" w:rsidP="007928E6">
      <w:pPr>
        <w:pStyle w:val="Heading6"/>
      </w:pPr>
      <w:bookmarkStart w:id="91" w:name="Study_EFC16645"/>
      <w:bookmarkEnd w:id="91"/>
      <w:r w:rsidRPr="00E70053">
        <w:t xml:space="preserve">Study </w:t>
      </w:r>
      <w:proofErr w:type="spellStart"/>
      <w:r w:rsidRPr="00E70053">
        <w:t>EFC16645</w:t>
      </w:r>
      <w:proofErr w:type="spellEnd"/>
    </w:p>
    <w:p w14:paraId="37FC99BE" w14:textId="46E8B083" w:rsidR="00382A31" w:rsidRDefault="00382A31" w:rsidP="007928E6">
      <w:pPr>
        <w:rPr>
          <w:lang w:val="en-US"/>
        </w:rPr>
      </w:pPr>
      <w:r w:rsidRPr="00382A31">
        <w:rPr>
          <w:lang w:val="en-US"/>
        </w:rPr>
        <w:t xml:space="preserve">A Phase 3, randomized, double-blind, efficacy and safety study comparing </w:t>
      </w:r>
      <w:proofErr w:type="spellStart"/>
      <w:r w:rsidRPr="00382A31">
        <w:rPr>
          <w:lang w:val="en-US"/>
        </w:rPr>
        <w:t>Cenrifki</w:t>
      </w:r>
      <w:proofErr w:type="spellEnd"/>
      <w:r w:rsidRPr="00382A31">
        <w:rPr>
          <w:lang w:val="en-US"/>
        </w:rPr>
        <w:t xml:space="preserve"> to placebo in participants with non-relapsing secondary progressive multiple sclerosis (HERCULES)</w:t>
      </w:r>
      <w:r>
        <w:rPr>
          <w:lang w:val="en-US"/>
        </w:rPr>
        <w:t>.</w:t>
      </w:r>
    </w:p>
    <w:p w14:paraId="0D0F6FE0" w14:textId="1F2AAFEE" w:rsidR="007928E6" w:rsidRPr="007928E6" w:rsidRDefault="007928E6" w:rsidP="007928E6">
      <w:pPr>
        <w:pStyle w:val="FigureTitle"/>
      </w:pPr>
      <w:r>
        <w:t>Figure</w:t>
      </w:r>
      <w:r>
        <w:rPr>
          <w:spacing w:val="-6"/>
        </w:rPr>
        <w:t xml:space="preserve"> </w:t>
      </w:r>
      <w:r>
        <w:t>2:</w:t>
      </w:r>
      <w:r>
        <w:rPr>
          <w:spacing w:val="42"/>
        </w:rPr>
        <w:t xml:space="preserve"> </w:t>
      </w:r>
      <w:r>
        <w:t>Study</w:t>
      </w:r>
      <w:r>
        <w:rPr>
          <w:spacing w:val="-3"/>
        </w:rPr>
        <w:t xml:space="preserve"> </w:t>
      </w:r>
      <w:r>
        <w:t xml:space="preserve">design for </w:t>
      </w:r>
      <w:proofErr w:type="spellStart"/>
      <w:r>
        <w:t>EFC16645</w:t>
      </w:r>
      <w:proofErr w:type="spellEnd"/>
    </w:p>
    <w:p w14:paraId="462BF0D0" w14:textId="303C654A" w:rsidR="00382A31" w:rsidRPr="007928E6" w:rsidRDefault="007928E6" w:rsidP="00382A31">
      <w:r>
        <w:rPr>
          <w:noProof/>
        </w:rPr>
        <w:drawing>
          <wp:inline distT="0" distB="0" distL="0" distR="0" wp14:anchorId="5C2DD323" wp14:editId="3E6274C8">
            <wp:extent cx="5090795" cy="3108960"/>
            <wp:effectExtent l="0" t="0" r="0" b="0"/>
            <wp:docPr id="21" name="Image 21" descr="Figure 2: Study design for EFC16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Figure 2: Study design for EFC1664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90795" cy="3108960"/>
                    </a:xfrm>
                    <a:prstGeom prst="rect">
                      <a:avLst/>
                    </a:prstGeom>
                  </pic:spPr>
                </pic:pic>
              </a:graphicData>
            </a:graphic>
          </wp:inline>
        </w:drawing>
      </w:r>
    </w:p>
    <w:p w14:paraId="3809664C" w14:textId="3C6CBAD0" w:rsidR="00BD7973" w:rsidRPr="0034416D" w:rsidRDefault="00BD7973" w:rsidP="007928E6">
      <w:pPr>
        <w:pStyle w:val="Heading7"/>
      </w:pPr>
      <w:r w:rsidRPr="0034416D">
        <w:t>Primary</w:t>
      </w:r>
      <w:r w:rsidRPr="0034416D">
        <w:rPr>
          <w:spacing w:val="-5"/>
        </w:rPr>
        <w:t xml:space="preserve"> </w:t>
      </w:r>
      <w:r w:rsidR="00B565DE" w:rsidRPr="0034416D">
        <w:rPr>
          <w:spacing w:val="-5"/>
        </w:rPr>
        <w:t>o</w:t>
      </w:r>
      <w:r w:rsidRPr="0034416D">
        <w:t>bjective</w:t>
      </w:r>
    </w:p>
    <w:p w14:paraId="5BA634D2" w14:textId="77777777" w:rsidR="00BD7973" w:rsidRDefault="00BD7973" w:rsidP="007928E6">
      <w:pPr>
        <w:rPr>
          <w:spacing w:val="-2"/>
        </w:rPr>
      </w:pPr>
      <w:r>
        <w:t>To</w:t>
      </w:r>
      <w:r>
        <w:rPr>
          <w:spacing w:val="-2"/>
        </w:rPr>
        <w:t xml:space="preserve"> </w:t>
      </w:r>
      <w:r>
        <w:t>determine</w:t>
      </w:r>
      <w:r>
        <w:rPr>
          <w:spacing w:val="-2"/>
        </w:rPr>
        <w:t xml:space="preserve"> </w:t>
      </w:r>
      <w:r>
        <w:t>the</w:t>
      </w:r>
      <w:r>
        <w:rPr>
          <w:spacing w:val="-4"/>
        </w:rPr>
        <w:t xml:space="preserve"> </w:t>
      </w:r>
      <w:r>
        <w:t>efficacy</w:t>
      </w:r>
      <w:r>
        <w:rPr>
          <w:spacing w:val="-5"/>
        </w:rPr>
        <w:t xml:space="preserve"> </w:t>
      </w:r>
      <w:r>
        <w:t>of</w:t>
      </w:r>
      <w:r>
        <w:rPr>
          <w:spacing w:val="-2"/>
        </w:rPr>
        <w:t xml:space="preserve"> </w:t>
      </w:r>
      <w:proofErr w:type="spellStart"/>
      <w:r>
        <w:t>Cenrifki</w:t>
      </w:r>
      <w:proofErr w:type="spellEnd"/>
      <w:r>
        <w:rPr>
          <w:spacing w:val="-3"/>
        </w:rPr>
        <w:t xml:space="preserve"> </w:t>
      </w:r>
      <w:r>
        <w:t>compared</w:t>
      </w:r>
      <w:r>
        <w:rPr>
          <w:spacing w:val="-2"/>
        </w:rPr>
        <w:t xml:space="preserve"> </w:t>
      </w:r>
      <w:r>
        <w:t>to</w:t>
      </w:r>
      <w:r>
        <w:rPr>
          <w:spacing w:val="-2"/>
        </w:rPr>
        <w:t xml:space="preserve"> </w:t>
      </w:r>
      <w:r>
        <w:t>placebo</w:t>
      </w:r>
      <w:r>
        <w:rPr>
          <w:spacing w:val="-4"/>
        </w:rPr>
        <w:t xml:space="preserve"> </w:t>
      </w:r>
      <w:r>
        <w:t>in</w:t>
      </w:r>
      <w:r>
        <w:rPr>
          <w:spacing w:val="-3"/>
        </w:rPr>
        <w:t xml:space="preserve"> </w:t>
      </w:r>
      <w:r>
        <w:t>delaying</w:t>
      </w:r>
      <w:r>
        <w:rPr>
          <w:spacing w:val="-1"/>
        </w:rPr>
        <w:t xml:space="preserve"> </w:t>
      </w:r>
      <w:r>
        <w:t>disability</w:t>
      </w:r>
      <w:r>
        <w:rPr>
          <w:spacing w:val="-3"/>
        </w:rPr>
        <w:t xml:space="preserve"> </w:t>
      </w:r>
      <w:r>
        <w:t>progression</w:t>
      </w:r>
      <w:r>
        <w:rPr>
          <w:spacing w:val="-3"/>
        </w:rPr>
        <w:t xml:space="preserve"> </w:t>
      </w:r>
      <w:r>
        <w:t xml:space="preserve">in </w:t>
      </w:r>
      <w:proofErr w:type="spellStart"/>
      <w:r>
        <w:rPr>
          <w:spacing w:val="-2"/>
        </w:rPr>
        <w:t>nrSPMS</w:t>
      </w:r>
      <w:proofErr w:type="spellEnd"/>
      <w:r>
        <w:rPr>
          <w:spacing w:val="-2"/>
        </w:rPr>
        <w:t>.</w:t>
      </w:r>
    </w:p>
    <w:p w14:paraId="12453382" w14:textId="510F7559" w:rsidR="00BD7973" w:rsidRPr="0034416D" w:rsidRDefault="00BD7973" w:rsidP="007928E6">
      <w:pPr>
        <w:pStyle w:val="Heading7"/>
      </w:pPr>
      <w:r w:rsidRPr="0034416D">
        <w:lastRenderedPageBreak/>
        <w:t>Secondary</w:t>
      </w:r>
      <w:r w:rsidRPr="00B37A84">
        <w:t xml:space="preserve"> </w:t>
      </w:r>
      <w:r w:rsidR="00B565DE" w:rsidRPr="00B37A84">
        <w:t>o</w:t>
      </w:r>
      <w:r w:rsidRPr="00B37A84">
        <w:t>bjectives</w:t>
      </w:r>
    </w:p>
    <w:p w14:paraId="03D5C631" w14:textId="65EDF164" w:rsidR="00BD7973" w:rsidRPr="007928E6" w:rsidRDefault="00BD7973" w:rsidP="007928E6">
      <w:pPr>
        <w:pStyle w:val="ListBullet"/>
      </w:pPr>
      <w:r w:rsidRPr="007928E6">
        <w:t xml:space="preserve">To evaluate efficacy of </w:t>
      </w:r>
      <w:proofErr w:type="spellStart"/>
      <w:r w:rsidRPr="007928E6">
        <w:t>Cenrifki</w:t>
      </w:r>
      <w:proofErr w:type="spellEnd"/>
      <w:r w:rsidRPr="007928E6">
        <w:t xml:space="preserve"> compared to placebo on clinical endpoints, MRI lesions, cognitive performance, physical function, and quality of life</w:t>
      </w:r>
      <w:r w:rsidR="00B37A84" w:rsidRPr="007928E6">
        <w:t>.</w:t>
      </w:r>
    </w:p>
    <w:p w14:paraId="3B20EF9D" w14:textId="74527F6A" w:rsidR="00BD7973" w:rsidRPr="007928E6" w:rsidRDefault="00BD7973" w:rsidP="007928E6">
      <w:pPr>
        <w:pStyle w:val="ListBullet"/>
      </w:pPr>
      <w:r w:rsidRPr="007928E6">
        <w:t xml:space="preserve">To evaluate safety and tolerability of </w:t>
      </w:r>
      <w:proofErr w:type="spellStart"/>
      <w:r w:rsidRPr="007928E6">
        <w:t>Cenrifki</w:t>
      </w:r>
      <w:proofErr w:type="spellEnd"/>
      <w:r w:rsidR="00B37A84" w:rsidRPr="007928E6">
        <w:t>.</w:t>
      </w:r>
    </w:p>
    <w:p w14:paraId="79951B25" w14:textId="1BEEE98A" w:rsidR="00BD7973" w:rsidRPr="007928E6" w:rsidRDefault="00BD7973" w:rsidP="007928E6">
      <w:pPr>
        <w:pStyle w:val="ListBullet"/>
      </w:pPr>
      <w:r w:rsidRPr="007928E6">
        <w:t xml:space="preserve">To evaluate population pharmacokinetics of </w:t>
      </w:r>
      <w:proofErr w:type="spellStart"/>
      <w:r w:rsidRPr="007928E6">
        <w:t>Cenrifki</w:t>
      </w:r>
      <w:proofErr w:type="spellEnd"/>
      <w:r w:rsidRPr="007928E6">
        <w:t xml:space="preserve"> and relevant metabolite(s) in </w:t>
      </w:r>
      <w:proofErr w:type="spellStart"/>
      <w:r w:rsidRPr="007928E6">
        <w:t>nrSPMS</w:t>
      </w:r>
      <w:proofErr w:type="spellEnd"/>
      <w:r w:rsidRPr="007928E6">
        <w:t xml:space="preserve"> and its relationship to efficacy and safety</w:t>
      </w:r>
      <w:r w:rsidR="00B37A84" w:rsidRPr="007928E6">
        <w:t>.</w:t>
      </w:r>
    </w:p>
    <w:p w14:paraId="683F54B9" w14:textId="15E316E9" w:rsidR="00BD7973" w:rsidRPr="007928E6" w:rsidRDefault="00BD7973" w:rsidP="007928E6">
      <w:pPr>
        <w:pStyle w:val="ListBullet"/>
      </w:pPr>
      <w:r w:rsidRPr="007928E6">
        <w:t xml:space="preserve">To evaluate pharmacodynamics (PD) of </w:t>
      </w:r>
      <w:proofErr w:type="spellStart"/>
      <w:r w:rsidRPr="007928E6">
        <w:t>Cenrifki</w:t>
      </w:r>
      <w:proofErr w:type="spellEnd"/>
      <w:r w:rsidRPr="007928E6">
        <w:t>.</w:t>
      </w:r>
    </w:p>
    <w:p w14:paraId="296ABD9C" w14:textId="21DCC70D" w:rsidR="00172356" w:rsidRPr="0034416D" w:rsidRDefault="00172356" w:rsidP="007928E6">
      <w:pPr>
        <w:pStyle w:val="Heading7"/>
      </w:pPr>
      <w:r w:rsidRPr="0034416D">
        <w:t xml:space="preserve">Primary </w:t>
      </w:r>
      <w:r w:rsidR="00B565DE" w:rsidRPr="0034416D">
        <w:t>e</w:t>
      </w:r>
      <w:r w:rsidRPr="0034416D">
        <w:t>ndpoint</w:t>
      </w:r>
    </w:p>
    <w:p w14:paraId="3D939A2C" w14:textId="2F35226D" w:rsidR="00382A31" w:rsidRDefault="00172356" w:rsidP="007928E6">
      <w:r>
        <w:t>Time</w:t>
      </w:r>
      <w:r>
        <w:rPr>
          <w:spacing w:val="-5"/>
        </w:rPr>
        <w:t xml:space="preserve"> </w:t>
      </w:r>
      <w:r>
        <w:t>to</w:t>
      </w:r>
      <w:r>
        <w:rPr>
          <w:spacing w:val="-5"/>
        </w:rPr>
        <w:t xml:space="preserve"> </w:t>
      </w:r>
      <w:r>
        <w:t>onset</w:t>
      </w:r>
      <w:r>
        <w:rPr>
          <w:spacing w:val="-4"/>
        </w:rPr>
        <w:t xml:space="preserve"> </w:t>
      </w:r>
      <w:r>
        <w:t>of</w:t>
      </w:r>
      <w:r>
        <w:rPr>
          <w:spacing w:val="-5"/>
        </w:rPr>
        <w:t xml:space="preserve"> </w:t>
      </w:r>
      <w:r>
        <w:t>6-month</w:t>
      </w:r>
      <w:r>
        <w:rPr>
          <w:spacing w:val="-3"/>
        </w:rPr>
        <w:t xml:space="preserve"> </w:t>
      </w:r>
      <w:r>
        <w:t>confirmed</w:t>
      </w:r>
      <w:r>
        <w:rPr>
          <w:spacing w:val="-5"/>
        </w:rPr>
        <w:t xml:space="preserve"> </w:t>
      </w:r>
      <w:r>
        <w:t>disability</w:t>
      </w:r>
      <w:r>
        <w:rPr>
          <w:spacing w:val="-5"/>
        </w:rPr>
        <w:t xml:space="preserve"> </w:t>
      </w:r>
      <w:r>
        <w:t>progression</w:t>
      </w:r>
      <w:r>
        <w:rPr>
          <w:spacing w:val="-5"/>
        </w:rPr>
        <w:t xml:space="preserve"> </w:t>
      </w:r>
      <w:r>
        <w:rPr>
          <w:spacing w:val="-2"/>
        </w:rPr>
        <w:t>(CDP).</w:t>
      </w:r>
      <w:r w:rsidR="0034416D">
        <w:rPr>
          <w:rStyle w:val="FootnoteReference"/>
        </w:rPr>
        <w:footnoteReference w:id="12"/>
      </w:r>
    </w:p>
    <w:p w14:paraId="42BC12D2" w14:textId="729368B4" w:rsidR="00605456" w:rsidRPr="0034416D" w:rsidRDefault="00605456" w:rsidP="007928E6">
      <w:pPr>
        <w:pStyle w:val="Heading7"/>
      </w:pPr>
      <w:r w:rsidRPr="0034416D">
        <w:t xml:space="preserve">Secondary </w:t>
      </w:r>
      <w:r w:rsidR="0034416D">
        <w:t>e</w:t>
      </w:r>
      <w:r w:rsidRPr="0034416D">
        <w:t>ndpoints</w:t>
      </w:r>
    </w:p>
    <w:p w14:paraId="442ACC3E" w14:textId="01F5C37C" w:rsidR="00605456" w:rsidRPr="007928E6" w:rsidRDefault="00605456" w:rsidP="007928E6">
      <w:pPr>
        <w:pStyle w:val="ListBullet"/>
      </w:pPr>
      <w:r w:rsidRPr="007928E6">
        <w:t>Time to onset of sustained 20% increase in the 9-hole Peg Test (9-HPT) for at least 3 months</w:t>
      </w:r>
      <w:r w:rsidR="00C73B27" w:rsidRPr="007928E6">
        <w:t>.</w:t>
      </w:r>
    </w:p>
    <w:p w14:paraId="38EA4B14" w14:textId="4C591542" w:rsidR="00605456" w:rsidRPr="007928E6" w:rsidRDefault="00605456" w:rsidP="007928E6">
      <w:pPr>
        <w:pStyle w:val="ListBullet"/>
      </w:pPr>
      <w:r w:rsidRPr="007928E6">
        <w:t>Time to onset of sustained 20% increase in the Timed 25-Foot Walk (</w:t>
      </w:r>
      <w:proofErr w:type="spellStart"/>
      <w:r w:rsidRPr="007928E6">
        <w:t>T25_FW</w:t>
      </w:r>
      <w:proofErr w:type="spellEnd"/>
      <w:r w:rsidRPr="007928E6">
        <w:t>) for at least 3 months</w:t>
      </w:r>
      <w:r w:rsidR="00C73B27" w:rsidRPr="007928E6">
        <w:t>.</w:t>
      </w:r>
    </w:p>
    <w:p w14:paraId="0F4F0EF7" w14:textId="10915B13" w:rsidR="00605456" w:rsidRPr="007928E6" w:rsidRDefault="00605456" w:rsidP="007928E6">
      <w:pPr>
        <w:pStyle w:val="ListBullet"/>
      </w:pPr>
      <w:r w:rsidRPr="007928E6">
        <w:t>Time to onset of 3-month confirmed disability progression as assessed by the EDSS score</w:t>
      </w:r>
      <w:r w:rsidR="00C73B27" w:rsidRPr="007928E6">
        <w:t>.</w:t>
      </w:r>
    </w:p>
    <w:p w14:paraId="66FDE542" w14:textId="335FA711" w:rsidR="00605456" w:rsidRPr="007928E6" w:rsidRDefault="00605456" w:rsidP="007928E6">
      <w:pPr>
        <w:pStyle w:val="ListBullet"/>
      </w:pPr>
      <w:r w:rsidRPr="007928E6">
        <w:t xml:space="preserve">Total number of new and/or enlarging </w:t>
      </w:r>
      <w:proofErr w:type="spellStart"/>
      <w:r w:rsidRPr="007928E6">
        <w:t>T2</w:t>
      </w:r>
      <w:proofErr w:type="spellEnd"/>
      <w:r w:rsidRPr="007928E6">
        <w:t>-hyperintense lesions as detected by MRI</w:t>
      </w:r>
      <w:r w:rsidR="00C73B27" w:rsidRPr="007928E6">
        <w:t>.</w:t>
      </w:r>
      <w:r w:rsidR="00036914" w:rsidRPr="007928E6">
        <w:rPr>
          <w:rStyle w:val="FootnoteReference"/>
          <w:vertAlign w:val="baseline"/>
        </w:rPr>
        <w:footnoteReference w:id="13"/>
      </w:r>
    </w:p>
    <w:p w14:paraId="3550F26A" w14:textId="779915BB" w:rsidR="00605456" w:rsidRPr="007928E6" w:rsidRDefault="00605456" w:rsidP="007928E6">
      <w:pPr>
        <w:pStyle w:val="ListBullet"/>
      </w:pPr>
      <w:r w:rsidRPr="007928E6">
        <w:t>Time to onset of confirmed disability improvement (CDI)</w:t>
      </w:r>
      <w:r w:rsidR="00C73B27" w:rsidRPr="007928E6">
        <w:t>.</w:t>
      </w:r>
      <w:r w:rsidR="0083051C" w:rsidRPr="007928E6">
        <w:rPr>
          <w:rStyle w:val="FootnoteReference"/>
          <w:vertAlign w:val="baseline"/>
        </w:rPr>
        <w:footnoteReference w:id="14"/>
      </w:r>
      <w:r w:rsidR="0083051C" w:rsidRPr="007928E6">
        <w:t xml:space="preserve"> </w:t>
      </w:r>
    </w:p>
    <w:p w14:paraId="7D709363" w14:textId="2FA2919C" w:rsidR="00605456" w:rsidRPr="007928E6" w:rsidRDefault="00605456" w:rsidP="007928E6">
      <w:pPr>
        <w:pStyle w:val="ListBullet"/>
      </w:pPr>
      <w:r w:rsidRPr="007928E6">
        <w:t>Percent change in brain volume as detected by MRI scans at the EOS compared to Month 6</w:t>
      </w:r>
      <w:r w:rsidR="00C73B27" w:rsidRPr="007928E6">
        <w:t>.</w:t>
      </w:r>
    </w:p>
    <w:p w14:paraId="62D336B9" w14:textId="27E2EC34" w:rsidR="00605456" w:rsidRPr="007928E6" w:rsidRDefault="00605456" w:rsidP="007928E6">
      <w:pPr>
        <w:pStyle w:val="ListBullet"/>
      </w:pPr>
      <w:r w:rsidRPr="007928E6">
        <w:t>Change in cognitive function at the EOS compared to baseline as assessed by Symbol Digit Modalities Test (</w:t>
      </w:r>
      <w:proofErr w:type="spellStart"/>
      <w:r w:rsidRPr="007928E6">
        <w:t>SDMT</w:t>
      </w:r>
      <w:proofErr w:type="spellEnd"/>
      <w:r w:rsidRPr="007928E6">
        <w:t>)</w:t>
      </w:r>
      <w:r w:rsidR="00C73B27" w:rsidRPr="007928E6">
        <w:t>.</w:t>
      </w:r>
    </w:p>
    <w:p w14:paraId="5BE7377D" w14:textId="478C4D53" w:rsidR="00605456" w:rsidRPr="007928E6" w:rsidRDefault="00605456" w:rsidP="007928E6">
      <w:pPr>
        <w:pStyle w:val="ListBullet"/>
      </w:pPr>
      <w:r w:rsidRPr="007928E6">
        <w:t>Change in cognitive function at the EOS compared to baseline as assessed by California Verbal Learning Test (</w:t>
      </w:r>
      <w:proofErr w:type="spellStart"/>
      <w:r w:rsidRPr="007928E6">
        <w:t>CVLT</w:t>
      </w:r>
      <w:proofErr w:type="spellEnd"/>
      <w:r w:rsidRPr="007928E6">
        <w:t>)-II, where available</w:t>
      </w:r>
      <w:r w:rsidR="00C73B27" w:rsidRPr="007928E6">
        <w:t>.</w:t>
      </w:r>
    </w:p>
    <w:p w14:paraId="50489FE9" w14:textId="77777777" w:rsidR="00605456" w:rsidRPr="00605456" w:rsidRDefault="00605456" w:rsidP="007928E6">
      <w:pPr>
        <w:pStyle w:val="ListBullet"/>
      </w:pPr>
      <w:r w:rsidRPr="00605456">
        <w:t xml:space="preserve">Change in </w:t>
      </w:r>
      <w:proofErr w:type="spellStart"/>
      <w:r w:rsidRPr="00605456">
        <w:t>MSQoL</w:t>
      </w:r>
      <w:proofErr w:type="spellEnd"/>
      <w:r w:rsidRPr="00605456">
        <w:t>-54 questionnaire score from baseline through the EOS.</w:t>
      </w:r>
    </w:p>
    <w:p w14:paraId="0D2B7DE5" w14:textId="4E3B6F88" w:rsidR="00605456" w:rsidRPr="00535546" w:rsidRDefault="00605456" w:rsidP="007928E6">
      <w:pPr>
        <w:pStyle w:val="Heading7"/>
      </w:pPr>
      <w:r w:rsidRPr="00535546">
        <w:t>Tertiary/exploratory</w:t>
      </w:r>
      <w:r w:rsidR="009E06EA" w:rsidRPr="00535546">
        <w:t xml:space="preserve"> endpoints</w:t>
      </w:r>
    </w:p>
    <w:p w14:paraId="58898245" w14:textId="77777777" w:rsidR="00605456" w:rsidRDefault="00605456" w:rsidP="007928E6">
      <w:r>
        <w:t>There</w:t>
      </w:r>
      <w:r>
        <w:rPr>
          <w:spacing w:val="-6"/>
        </w:rPr>
        <w:t xml:space="preserve"> </w:t>
      </w:r>
      <w:r>
        <w:t>were</w:t>
      </w:r>
      <w:r>
        <w:rPr>
          <w:spacing w:val="-6"/>
        </w:rPr>
        <w:t xml:space="preserve"> </w:t>
      </w:r>
      <w:r>
        <w:t>18</w:t>
      </w:r>
      <w:r>
        <w:rPr>
          <w:spacing w:val="-6"/>
        </w:rPr>
        <w:t xml:space="preserve"> </w:t>
      </w:r>
      <w:r>
        <w:t>tertiary/exploratory</w:t>
      </w:r>
      <w:r>
        <w:rPr>
          <w:spacing w:val="-7"/>
        </w:rPr>
        <w:t xml:space="preserve"> </w:t>
      </w:r>
      <w:r>
        <w:t>efficacy</w:t>
      </w:r>
      <w:r>
        <w:rPr>
          <w:spacing w:val="-6"/>
        </w:rPr>
        <w:t xml:space="preserve"> </w:t>
      </w:r>
      <w:r>
        <w:rPr>
          <w:spacing w:val="-2"/>
        </w:rPr>
        <w:t>endpoints.</w:t>
      </w:r>
    </w:p>
    <w:p w14:paraId="2E57873B" w14:textId="77777777" w:rsidR="00605456" w:rsidRPr="009166C0" w:rsidRDefault="00605456" w:rsidP="007928E6">
      <w:pPr>
        <w:pStyle w:val="Heading7"/>
      </w:pPr>
      <w:r w:rsidRPr="009166C0">
        <w:t>Sample</w:t>
      </w:r>
      <w:r w:rsidRPr="009166C0">
        <w:rPr>
          <w:spacing w:val="-4"/>
        </w:rPr>
        <w:t xml:space="preserve"> size</w:t>
      </w:r>
    </w:p>
    <w:p w14:paraId="6EEBA711" w14:textId="77777777" w:rsidR="00605456" w:rsidRDefault="00605456" w:rsidP="007928E6">
      <w:r>
        <w:t>This</w:t>
      </w:r>
      <w:r>
        <w:rPr>
          <w:spacing w:val="-12"/>
        </w:rPr>
        <w:t xml:space="preserve"> </w:t>
      </w:r>
      <w:r>
        <w:t>study</w:t>
      </w:r>
      <w:r>
        <w:rPr>
          <w:spacing w:val="-12"/>
        </w:rPr>
        <w:t xml:space="preserve"> </w:t>
      </w:r>
      <w:r>
        <w:t>is</w:t>
      </w:r>
      <w:r>
        <w:rPr>
          <w:spacing w:val="-10"/>
        </w:rPr>
        <w:t xml:space="preserve"> </w:t>
      </w:r>
      <w:r>
        <w:t>planned</w:t>
      </w:r>
      <w:r>
        <w:rPr>
          <w:spacing w:val="-11"/>
        </w:rPr>
        <w:t xml:space="preserve"> </w:t>
      </w:r>
      <w:r>
        <w:t>as</w:t>
      </w:r>
      <w:r>
        <w:rPr>
          <w:spacing w:val="-10"/>
        </w:rPr>
        <w:t xml:space="preserve"> </w:t>
      </w:r>
      <w:r>
        <w:t>an</w:t>
      </w:r>
      <w:r>
        <w:rPr>
          <w:spacing w:val="-12"/>
        </w:rPr>
        <w:t xml:space="preserve"> </w:t>
      </w:r>
      <w:r>
        <w:t>event-driven</w:t>
      </w:r>
      <w:r>
        <w:rPr>
          <w:spacing w:val="-12"/>
        </w:rPr>
        <w:t xml:space="preserve"> </w:t>
      </w:r>
      <w:r>
        <w:t>trial</w:t>
      </w:r>
      <w:r>
        <w:rPr>
          <w:spacing w:val="-11"/>
        </w:rPr>
        <w:t xml:space="preserve"> </w:t>
      </w:r>
      <w:r>
        <w:t>based</w:t>
      </w:r>
      <w:r>
        <w:rPr>
          <w:spacing w:val="-13"/>
        </w:rPr>
        <w:t xml:space="preserve"> </w:t>
      </w:r>
      <w:r>
        <w:t>on</w:t>
      </w:r>
      <w:r>
        <w:rPr>
          <w:spacing w:val="-11"/>
        </w:rPr>
        <w:t xml:space="preserve"> </w:t>
      </w:r>
      <w:r>
        <w:t>6-month</w:t>
      </w:r>
      <w:r>
        <w:rPr>
          <w:spacing w:val="-11"/>
        </w:rPr>
        <w:t xml:space="preserve"> </w:t>
      </w:r>
      <w:r>
        <w:t>confirmed</w:t>
      </w:r>
      <w:r>
        <w:rPr>
          <w:spacing w:val="-11"/>
        </w:rPr>
        <w:t xml:space="preserve"> </w:t>
      </w:r>
      <w:r>
        <w:t>disability</w:t>
      </w:r>
      <w:r>
        <w:rPr>
          <w:spacing w:val="-12"/>
        </w:rPr>
        <w:t xml:space="preserve"> </w:t>
      </w:r>
      <w:r>
        <w:t>progression. The</w:t>
      </w:r>
      <w:r>
        <w:rPr>
          <w:spacing w:val="-11"/>
        </w:rPr>
        <w:t xml:space="preserve"> </w:t>
      </w:r>
      <w:r>
        <w:t>study</w:t>
      </w:r>
      <w:r>
        <w:rPr>
          <w:spacing w:val="-10"/>
        </w:rPr>
        <w:t xml:space="preserve"> </w:t>
      </w:r>
      <w:r>
        <w:t>will</w:t>
      </w:r>
      <w:r>
        <w:rPr>
          <w:spacing w:val="-11"/>
        </w:rPr>
        <w:t xml:space="preserve"> </w:t>
      </w:r>
      <w:r>
        <w:t>continue</w:t>
      </w:r>
      <w:r>
        <w:rPr>
          <w:spacing w:val="-9"/>
        </w:rPr>
        <w:t xml:space="preserve"> </w:t>
      </w:r>
      <w:r>
        <w:t>until</w:t>
      </w:r>
      <w:r>
        <w:rPr>
          <w:spacing w:val="-9"/>
        </w:rPr>
        <w:t xml:space="preserve"> </w:t>
      </w:r>
      <w:r>
        <w:t>approximately</w:t>
      </w:r>
      <w:r>
        <w:rPr>
          <w:spacing w:val="-10"/>
        </w:rPr>
        <w:t xml:space="preserve"> </w:t>
      </w:r>
      <w:r>
        <w:t>288</w:t>
      </w:r>
      <w:r>
        <w:rPr>
          <w:spacing w:val="-11"/>
        </w:rPr>
        <w:t xml:space="preserve"> </w:t>
      </w:r>
      <w:r>
        <w:t>events</w:t>
      </w:r>
      <w:r>
        <w:rPr>
          <w:spacing w:val="-8"/>
        </w:rPr>
        <w:t xml:space="preserve"> </w:t>
      </w:r>
      <w:r>
        <w:t>are</w:t>
      </w:r>
      <w:r>
        <w:rPr>
          <w:spacing w:val="-9"/>
        </w:rPr>
        <w:t xml:space="preserve"> </w:t>
      </w:r>
      <w:r>
        <w:t>projected</w:t>
      </w:r>
      <w:r>
        <w:rPr>
          <w:spacing w:val="-9"/>
        </w:rPr>
        <w:t xml:space="preserve"> </w:t>
      </w:r>
      <w:r>
        <w:t>to</w:t>
      </w:r>
      <w:r>
        <w:rPr>
          <w:spacing w:val="-11"/>
        </w:rPr>
        <w:t xml:space="preserve"> </w:t>
      </w:r>
      <w:r>
        <w:t>have</w:t>
      </w:r>
      <w:r>
        <w:rPr>
          <w:spacing w:val="-11"/>
        </w:rPr>
        <w:t xml:space="preserve"> </w:t>
      </w:r>
      <w:r>
        <w:t>occurred</w:t>
      </w:r>
      <w:r>
        <w:rPr>
          <w:spacing w:val="-12"/>
        </w:rPr>
        <w:t xml:space="preserve"> </w:t>
      </w:r>
      <w:r>
        <w:t>to</w:t>
      </w:r>
      <w:r>
        <w:rPr>
          <w:spacing w:val="-9"/>
        </w:rPr>
        <w:t xml:space="preserve"> </w:t>
      </w:r>
      <w:r>
        <w:t xml:space="preserve">provide 80% power to detect a 30% risk reduction in 6-month confirmed disability progression with </w:t>
      </w:r>
      <w:proofErr w:type="spellStart"/>
      <w:r>
        <w:t>Cenrifki</w:t>
      </w:r>
      <w:proofErr w:type="spellEnd"/>
      <w:r>
        <w:t xml:space="preserve"> compared to placebo (2-sided α = 0.05).</w:t>
      </w:r>
    </w:p>
    <w:p w14:paraId="43767623" w14:textId="77777777" w:rsidR="009E0B55" w:rsidRPr="0062381B" w:rsidRDefault="009E0B55" w:rsidP="00E30FD6">
      <w:pPr>
        <w:pStyle w:val="Heading7"/>
      </w:pPr>
      <w:r w:rsidRPr="0062381B">
        <w:lastRenderedPageBreak/>
        <w:t>Participant flow</w:t>
      </w:r>
    </w:p>
    <w:p w14:paraId="329EF163" w14:textId="22838056" w:rsidR="009E0B55" w:rsidRDefault="009E0B55" w:rsidP="00E30FD6">
      <w:pPr>
        <w:pStyle w:val="TableTitle"/>
      </w:pPr>
      <w:bookmarkStart w:id="92" w:name="Table_1:__Participant_disposition_-_Rand"/>
      <w:bookmarkEnd w:id="92"/>
      <w:r>
        <w:t>Table</w:t>
      </w:r>
      <w:r>
        <w:rPr>
          <w:spacing w:val="-7"/>
        </w:rPr>
        <w:t xml:space="preserve"> </w:t>
      </w:r>
      <w:r w:rsidR="000F574E">
        <w:t>2</w:t>
      </w:r>
      <w:r>
        <w:t>:</w:t>
      </w:r>
      <w:r>
        <w:rPr>
          <w:spacing w:val="40"/>
        </w:rPr>
        <w:t xml:space="preserve"> </w:t>
      </w:r>
      <w:r>
        <w:t>Participant</w:t>
      </w:r>
      <w:r>
        <w:rPr>
          <w:spacing w:val="-4"/>
        </w:rPr>
        <w:t xml:space="preserve"> </w:t>
      </w:r>
      <w:r>
        <w:t>disposition</w:t>
      </w:r>
      <w:r>
        <w:rPr>
          <w:spacing w:val="-4"/>
        </w:rPr>
        <w:t xml:space="preserve"> </w:t>
      </w:r>
      <w:r>
        <w:t>-</w:t>
      </w:r>
      <w:r>
        <w:rPr>
          <w:spacing w:val="-4"/>
        </w:rPr>
        <w:t xml:space="preserve"> </w:t>
      </w:r>
      <w:r w:rsidR="00856A71">
        <w:rPr>
          <w:spacing w:val="-4"/>
        </w:rPr>
        <w:t>r</w:t>
      </w:r>
      <w:r>
        <w:t>andomi</w:t>
      </w:r>
      <w:r w:rsidR="00856A71">
        <w:t>s</w:t>
      </w:r>
      <w:r>
        <w:t>ed</w:t>
      </w:r>
      <w:r>
        <w:rPr>
          <w:spacing w:val="-6"/>
        </w:rPr>
        <w:t xml:space="preserve"> </w:t>
      </w:r>
      <w:r>
        <w:rPr>
          <w:spacing w:val="-2"/>
        </w:rPr>
        <w:t>population</w:t>
      </w:r>
      <w:r w:rsidR="00D252DA">
        <w:rPr>
          <w:spacing w:val="-2"/>
        </w:rPr>
        <w:t xml:space="preserve"> - </w:t>
      </w:r>
      <w:proofErr w:type="spellStart"/>
      <w:r w:rsidR="00D252DA" w:rsidRPr="00D252DA">
        <w:rPr>
          <w:spacing w:val="-2"/>
        </w:rPr>
        <w:t>EFC16645</w:t>
      </w:r>
      <w:proofErr w:type="spellEnd"/>
    </w:p>
    <w:p w14:paraId="169F202F" w14:textId="77777777" w:rsidR="009E0B55" w:rsidRDefault="009E0B55" w:rsidP="00E30FD6">
      <w:r>
        <w:rPr>
          <w:noProof/>
        </w:rPr>
        <w:drawing>
          <wp:inline distT="0" distB="0" distL="0" distR="0" wp14:anchorId="08B4AE3F" wp14:editId="0769D380">
            <wp:extent cx="5554980" cy="6759245"/>
            <wp:effectExtent l="0" t="0" r="7620" b="3810"/>
            <wp:docPr id="24" name="Image 24" descr="Table 2: Participant disposition - randomised population - EFC16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Table 2: Participant disposition - randomised population - EFC1664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65487" cy="6772030"/>
                    </a:xfrm>
                    <a:prstGeom prst="rect">
                      <a:avLst/>
                    </a:prstGeom>
                  </pic:spPr>
                </pic:pic>
              </a:graphicData>
            </a:graphic>
          </wp:inline>
        </w:drawing>
      </w:r>
    </w:p>
    <w:p w14:paraId="0E9D4711" w14:textId="77777777" w:rsidR="00605456" w:rsidRPr="009E0B55" w:rsidRDefault="00605456" w:rsidP="00172356"/>
    <w:p w14:paraId="661FDDFF" w14:textId="77777777" w:rsidR="00B33425" w:rsidRDefault="00B33425" w:rsidP="00382A31">
      <w:pPr>
        <w:rPr>
          <w:lang w:val="en-US"/>
        </w:rPr>
        <w:sectPr w:rsidR="00B33425" w:rsidSect="007452E8">
          <w:headerReference w:type="default" r:id="rId23"/>
          <w:footerReference w:type="default" r:id="rId24"/>
          <w:pgSz w:w="11906" w:h="16838" w:code="9"/>
          <w:pgMar w:top="1134" w:right="1418" w:bottom="1361" w:left="1418" w:header="573" w:footer="567" w:gutter="0"/>
          <w:cols w:space="708"/>
          <w:docGrid w:linePitch="360"/>
        </w:sectPr>
      </w:pPr>
    </w:p>
    <w:p w14:paraId="3B029845" w14:textId="12F0AC92" w:rsidR="0020189A" w:rsidRPr="00E30FD6" w:rsidRDefault="0020189A" w:rsidP="00E30FD6">
      <w:pPr>
        <w:pStyle w:val="FigureTitle"/>
      </w:pPr>
      <w:r>
        <w:lastRenderedPageBreak/>
        <w:t>Figure</w:t>
      </w:r>
      <w:r>
        <w:rPr>
          <w:spacing w:val="-5"/>
        </w:rPr>
        <w:t xml:space="preserve"> 3</w:t>
      </w:r>
      <w:r>
        <w:t>:</w:t>
      </w:r>
      <w:r>
        <w:rPr>
          <w:spacing w:val="-2"/>
        </w:rPr>
        <w:t xml:space="preserve"> </w:t>
      </w:r>
      <w:r>
        <w:t>Flow</w:t>
      </w:r>
      <w:r>
        <w:rPr>
          <w:spacing w:val="-4"/>
        </w:rPr>
        <w:t xml:space="preserve"> </w:t>
      </w:r>
      <w:r>
        <w:t>diagram</w:t>
      </w:r>
      <w:r>
        <w:rPr>
          <w:spacing w:val="-4"/>
        </w:rPr>
        <w:t xml:space="preserve"> </w:t>
      </w:r>
      <w:r>
        <w:t>(randomised</w:t>
      </w:r>
      <w:r>
        <w:rPr>
          <w:spacing w:val="-4"/>
        </w:rPr>
        <w:t xml:space="preserve"> </w:t>
      </w:r>
      <w:r>
        <w:t>n</w:t>
      </w:r>
      <w:r>
        <w:rPr>
          <w:spacing w:val="-3"/>
        </w:rPr>
        <w:t xml:space="preserve"> </w:t>
      </w:r>
      <w:r>
        <w:t>=</w:t>
      </w:r>
      <w:r>
        <w:rPr>
          <w:spacing w:val="-3"/>
        </w:rPr>
        <w:t xml:space="preserve"> </w:t>
      </w:r>
      <w:r>
        <w:rPr>
          <w:spacing w:val="-4"/>
        </w:rPr>
        <w:t>1131)</w:t>
      </w:r>
      <w:r w:rsidR="00D252DA">
        <w:rPr>
          <w:spacing w:val="-4"/>
        </w:rPr>
        <w:t xml:space="preserve"> - </w:t>
      </w:r>
      <w:proofErr w:type="spellStart"/>
      <w:r w:rsidR="00D252DA" w:rsidRPr="00D252DA">
        <w:rPr>
          <w:spacing w:val="-4"/>
        </w:rPr>
        <w:t>EFC16645</w:t>
      </w:r>
      <w:proofErr w:type="spellEnd"/>
    </w:p>
    <w:p w14:paraId="1043F9EF" w14:textId="77777777" w:rsidR="0020189A" w:rsidRDefault="00D977E0" w:rsidP="00E30FD6">
      <w:r>
        <w:rPr>
          <w:noProof/>
        </w:rPr>
        <w:drawing>
          <wp:inline distT="0" distB="0" distL="0" distR="0" wp14:anchorId="358CFA48" wp14:editId="68E777ED">
            <wp:extent cx="8653882" cy="4418380"/>
            <wp:effectExtent l="0" t="0" r="0" b="1270"/>
            <wp:docPr id="839669673" name="Image 26" descr="Figure 3: Flow diagram (randomised n = 1131) - EFC16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9669673" name="Image 26" descr="Figure 3: Flow diagram (randomised n = 1131) - EFC1664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726833" cy="4455626"/>
                    </a:xfrm>
                    <a:prstGeom prst="rect">
                      <a:avLst/>
                    </a:prstGeom>
                  </pic:spPr>
                </pic:pic>
              </a:graphicData>
            </a:graphic>
          </wp:inline>
        </w:drawing>
      </w:r>
    </w:p>
    <w:p w14:paraId="69D47888" w14:textId="77777777" w:rsidR="00E30FD6" w:rsidRDefault="00E30FD6" w:rsidP="00E30FD6"/>
    <w:p w14:paraId="3B1D5C67" w14:textId="3B0E7AE2" w:rsidR="00E30FD6" w:rsidRDefault="00E30FD6" w:rsidP="00E30FD6">
      <w:pPr>
        <w:sectPr w:rsidR="00E30FD6" w:rsidSect="00D977E0">
          <w:pgSz w:w="16838" w:h="11906" w:orient="landscape" w:code="9"/>
          <w:pgMar w:top="1418" w:right="1134" w:bottom="1418" w:left="1361" w:header="573" w:footer="567" w:gutter="0"/>
          <w:cols w:space="708"/>
          <w:docGrid w:linePitch="360"/>
        </w:sectPr>
      </w:pPr>
    </w:p>
    <w:p w14:paraId="4BED7119" w14:textId="77777777" w:rsidR="00A9502B" w:rsidRDefault="006C6555" w:rsidP="00E30FD6">
      <w:pPr>
        <w:pStyle w:val="TableTitle"/>
        <w:rPr>
          <w:spacing w:val="-2"/>
        </w:rPr>
      </w:pPr>
      <w:r>
        <w:lastRenderedPageBreak/>
        <w:t>Table</w:t>
      </w:r>
      <w:r>
        <w:rPr>
          <w:spacing w:val="-8"/>
        </w:rPr>
        <w:t xml:space="preserve"> </w:t>
      </w:r>
      <w:r w:rsidR="00041BB1">
        <w:t>3</w:t>
      </w:r>
      <w:r>
        <w:t>:</w:t>
      </w:r>
      <w:r>
        <w:rPr>
          <w:spacing w:val="-7"/>
        </w:rPr>
        <w:t xml:space="preserve"> </w:t>
      </w:r>
      <w:r>
        <w:t>Demographics</w:t>
      </w:r>
      <w:r>
        <w:rPr>
          <w:spacing w:val="-8"/>
        </w:rPr>
        <w:t xml:space="preserve"> </w:t>
      </w:r>
      <w:r>
        <w:t>and</w:t>
      </w:r>
      <w:r>
        <w:rPr>
          <w:spacing w:val="-6"/>
        </w:rPr>
        <w:t xml:space="preserve"> </w:t>
      </w:r>
      <w:r>
        <w:t>participant</w:t>
      </w:r>
      <w:r>
        <w:rPr>
          <w:spacing w:val="-4"/>
        </w:rPr>
        <w:t xml:space="preserve"> </w:t>
      </w:r>
      <w:r>
        <w:t>characteristics</w:t>
      </w:r>
      <w:r>
        <w:rPr>
          <w:spacing w:val="-7"/>
        </w:rPr>
        <w:t xml:space="preserve"> </w:t>
      </w:r>
      <w:r>
        <w:t>at</w:t>
      </w:r>
      <w:r>
        <w:rPr>
          <w:spacing w:val="-5"/>
        </w:rPr>
        <w:t xml:space="preserve"> </w:t>
      </w:r>
      <w:r>
        <w:t>baseline</w:t>
      </w:r>
      <w:r>
        <w:rPr>
          <w:spacing w:val="-5"/>
        </w:rPr>
        <w:t xml:space="preserve"> </w:t>
      </w:r>
      <w:r>
        <w:t>-</w:t>
      </w:r>
      <w:r>
        <w:rPr>
          <w:spacing w:val="-6"/>
        </w:rPr>
        <w:t xml:space="preserve"> r</w:t>
      </w:r>
      <w:r>
        <w:t>andomised</w:t>
      </w:r>
      <w:r>
        <w:rPr>
          <w:spacing w:val="-5"/>
        </w:rPr>
        <w:t xml:space="preserve"> </w:t>
      </w:r>
      <w:r>
        <w:rPr>
          <w:spacing w:val="-2"/>
        </w:rPr>
        <w:t>group</w:t>
      </w:r>
      <w:r w:rsidR="00285C1D">
        <w:rPr>
          <w:spacing w:val="-2"/>
        </w:rPr>
        <w:t xml:space="preserve"> </w:t>
      </w:r>
      <w:r w:rsidR="00304A8A">
        <w:t>-</w:t>
      </w:r>
      <w:r w:rsidR="00285C1D">
        <w:rPr>
          <w:spacing w:val="-2"/>
        </w:rPr>
        <w:t xml:space="preserve"> </w:t>
      </w:r>
      <w:proofErr w:type="spellStart"/>
      <w:r w:rsidR="00285C1D" w:rsidRPr="00285C1D">
        <w:rPr>
          <w:spacing w:val="-2"/>
        </w:rPr>
        <w:t>EFC16645</w:t>
      </w:r>
      <w:proofErr w:type="spellEnd"/>
    </w:p>
    <w:p w14:paraId="4E1761C4" w14:textId="0CE86EC0" w:rsidR="004A5C02" w:rsidRDefault="004A5C02" w:rsidP="00E30FD6">
      <w:r w:rsidRPr="002E368C">
        <w:rPr>
          <w:noProof/>
        </w:rPr>
        <w:drawing>
          <wp:inline distT="0" distB="0" distL="0" distR="0" wp14:anchorId="26FDE0CE" wp14:editId="502FCDD3">
            <wp:extent cx="6141022" cy="2981325"/>
            <wp:effectExtent l="0" t="0" r="0" b="0"/>
            <wp:docPr id="37632345" name="Picture 1" descr="Table 3: Demographics and participant characteristics at baseline - randomised group - EFC1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2345" name="Picture 1" descr="Table 3: Demographics and participant characteristics at baseline - randomised group - EFC16645."/>
                    <pic:cNvPicPr/>
                  </pic:nvPicPr>
                  <pic:blipFill>
                    <a:blip r:embed="rId26"/>
                    <a:stretch>
                      <a:fillRect/>
                    </a:stretch>
                  </pic:blipFill>
                  <pic:spPr>
                    <a:xfrm>
                      <a:off x="0" y="0"/>
                      <a:ext cx="6198674" cy="3009314"/>
                    </a:xfrm>
                    <a:prstGeom prst="rect">
                      <a:avLst/>
                    </a:prstGeom>
                  </pic:spPr>
                </pic:pic>
              </a:graphicData>
            </a:graphic>
          </wp:inline>
        </w:drawing>
      </w:r>
    </w:p>
    <w:p w14:paraId="74FB9253" w14:textId="7CC48AA0" w:rsidR="004A5C02" w:rsidRDefault="0020189A" w:rsidP="00E30FD6">
      <w:r w:rsidRPr="002E368C">
        <w:rPr>
          <w:noProof/>
        </w:rPr>
        <w:drawing>
          <wp:inline distT="0" distB="0" distL="0" distR="0" wp14:anchorId="1B0707F3" wp14:editId="1C0D036E">
            <wp:extent cx="6105525" cy="2739165"/>
            <wp:effectExtent l="0" t="0" r="0" b="4445"/>
            <wp:docPr id="1405532031" name="Picture 1" descr="Table 3: Demographics and participant characteristics at baseline - randomised group - EFC1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32031" name="Picture 1" descr="Table 3: Demographics and participant characteristics at baseline - randomised group - EFC16645."/>
                    <pic:cNvPicPr/>
                  </pic:nvPicPr>
                  <pic:blipFill>
                    <a:blip r:embed="rId27"/>
                    <a:stretch>
                      <a:fillRect/>
                    </a:stretch>
                  </pic:blipFill>
                  <pic:spPr>
                    <a:xfrm>
                      <a:off x="0" y="0"/>
                      <a:ext cx="6183029" cy="2773936"/>
                    </a:xfrm>
                    <a:prstGeom prst="rect">
                      <a:avLst/>
                    </a:prstGeom>
                  </pic:spPr>
                </pic:pic>
              </a:graphicData>
            </a:graphic>
          </wp:inline>
        </w:drawing>
      </w:r>
    </w:p>
    <w:p w14:paraId="7A19830A" w14:textId="01854C9C" w:rsidR="00F1556E" w:rsidRPr="00C054EA" w:rsidRDefault="00F1556E" w:rsidP="00E30FD6">
      <w:pPr>
        <w:pStyle w:val="TableDescription"/>
      </w:pPr>
      <w:r w:rsidRPr="00C054EA">
        <w:t>Number</w:t>
      </w:r>
      <w:r w:rsidRPr="00C054EA">
        <w:rPr>
          <w:spacing w:val="-1"/>
        </w:rPr>
        <w:t xml:space="preserve"> </w:t>
      </w:r>
      <w:r w:rsidRPr="00C054EA">
        <w:t>=</w:t>
      </w:r>
      <w:r w:rsidRPr="00C054EA">
        <w:rPr>
          <w:spacing w:val="-4"/>
        </w:rPr>
        <w:t xml:space="preserve"> </w:t>
      </w:r>
      <w:r w:rsidRPr="00C054EA">
        <w:t>Number</w:t>
      </w:r>
      <w:r w:rsidRPr="00C054EA">
        <w:rPr>
          <w:spacing w:val="-3"/>
        </w:rPr>
        <w:t xml:space="preserve"> </w:t>
      </w:r>
      <w:r w:rsidRPr="00C054EA">
        <w:t>of</w:t>
      </w:r>
      <w:r w:rsidRPr="00C054EA">
        <w:rPr>
          <w:spacing w:val="-2"/>
        </w:rPr>
        <w:t xml:space="preserve"> </w:t>
      </w:r>
      <w:r w:rsidRPr="00C054EA">
        <w:t>participants</w:t>
      </w:r>
      <w:r w:rsidRPr="00C054EA">
        <w:rPr>
          <w:spacing w:val="-4"/>
        </w:rPr>
        <w:t xml:space="preserve"> </w:t>
      </w:r>
      <w:r w:rsidRPr="00C054EA">
        <w:t>assessed.</w:t>
      </w:r>
      <w:r w:rsidRPr="00C054EA">
        <w:rPr>
          <w:spacing w:val="-1"/>
        </w:rPr>
        <w:t xml:space="preserve"> </w:t>
      </w:r>
      <w:r w:rsidRPr="00C054EA">
        <w:t>Percentages</w:t>
      </w:r>
      <w:r w:rsidRPr="00C054EA">
        <w:rPr>
          <w:spacing w:val="-1"/>
        </w:rPr>
        <w:t xml:space="preserve"> </w:t>
      </w:r>
      <w:r w:rsidRPr="00C054EA">
        <w:t>are</w:t>
      </w:r>
      <w:r w:rsidRPr="00C054EA">
        <w:rPr>
          <w:spacing w:val="-3"/>
        </w:rPr>
        <w:t xml:space="preserve"> </w:t>
      </w:r>
      <w:r w:rsidRPr="00C054EA">
        <w:t>calculated</w:t>
      </w:r>
      <w:r w:rsidRPr="00C054EA">
        <w:rPr>
          <w:spacing w:val="-5"/>
        </w:rPr>
        <w:t xml:space="preserve"> </w:t>
      </w:r>
      <w:r w:rsidRPr="00C054EA">
        <w:t>using</w:t>
      </w:r>
      <w:r w:rsidRPr="00C054EA">
        <w:rPr>
          <w:spacing w:val="-2"/>
        </w:rPr>
        <w:t xml:space="preserve"> </w:t>
      </w:r>
      <w:r w:rsidRPr="00C054EA">
        <w:t>number</w:t>
      </w:r>
      <w:r w:rsidRPr="00C054EA">
        <w:rPr>
          <w:spacing w:val="-3"/>
        </w:rPr>
        <w:t xml:space="preserve"> </w:t>
      </w:r>
      <w:r w:rsidRPr="00C054EA">
        <w:t>of</w:t>
      </w:r>
      <w:r w:rsidRPr="00C054EA">
        <w:rPr>
          <w:spacing w:val="-2"/>
        </w:rPr>
        <w:t xml:space="preserve"> </w:t>
      </w:r>
      <w:r w:rsidRPr="00C054EA">
        <w:t>participants</w:t>
      </w:r>
      <w:r w:rsidRPr="00C054EA">
        <w:rPr>
          <w:spacing w:val="-4"/>
        </w:rPr>
        <w:t xml:space="preserve"> </w:t>
      </w:r>
      <w:r w:rsidRPr="00C054EA">
        <w:t>assessed</w:t>
      </w:r>
      <w:r w:rsidRPr="00C054EA">
        <w:rPr>
          <w:spacing w:val="-2"/>
        </w:rPr>
        <w:t xml:space="preserve"> </w:t>
      </w:r>
      <w:r w:rsidRPr="00C054EA">
        <w:t>as</w:t>
      </w:r>
      <w:r w:rsidRPr="00C054EA">
        <w:rPr>
          <w:spacing w:val="-1"/>
        </w:rPr>
        <w:t xml:space="preserve"> </w:t>
      </w:r>
      <w:r w:rsidRPr="00C054EA">
        <w:t>denominator.</w:t>
      </w:r>
    </w:p>
    <w:p w14:paraId="604A1B9E" w14:textId="049954E2" w:rsidR="0033272F" w:rsidRPr="00E30FD6" w:rsidRDefault="0033272F" w:rsidP="00E30FD6">
      <w:pPr>
        <w:pStyle w:val="TableTitle"/>
      </w:pPr>
      <w:r>
        <w:t>Table</w:t>
      </w:r>
      <w:r>
        <w:rPr>
          <w:spacing w:val="-7"/>
        </w:rPr>
        <w:t xml:space="preserve"> </w:t>
      </w:r>
      <w:r w:rsidR="00F2580D">
        <w:t>4</w:t>
      </w:r>
      <w:r>
        <w:t>:</w:t>
      </w:r>
      <w:r>
        <w:rPr>
          <w:spacing w:val="40"/>
        </w:rPr>
        <w:t xml:space="preserve"> </w:t>
      </w:r>
      <w:r>
        <w:t>Disease</w:t>
      </w:r>
      <w:r>
        <w:rPr>
          <w:spacing w:val="-4"/>
        </w:rPr>
        <w:t xml:space="preserve"> </w:t>
      </w:r>
      <w:r>
        <w:t>characteristics</w:t>
      </w:r>
      <w:r>
        <w:rPr>
          <w:spacing w:val="-6"/>
        </w:rPr>
        <w:t xml:space="preserve"> </w:t>
      </w:r>
      <w:r>
        <w:t>at</w:t>
      </w:r>
      <w:r>
        <w:rPr>
          <w:spacing w:val="-3"/>
        </w:rPr>
        <w:t xml:space="preserve"> </w:t>
      </w:r>
      <w:r>
        <w:t>baseline</w:t>
      </w:r>
      <w:r>
        <w:rPr>
          <w:spacing w:val="-5"/>
        </w:rPr>
        <w:t xml:space="preserve"> </w:t>
      </w:r>
      <w:r>
        <w:t>-</w:t>
      </w:r>
      <w:r>
        <w:rPr>
          <w:spacing w:val="-4"/>
        </w:rPr>
        <w:t xml:space="preserve"> </w:t>
      </w:r>
      <w:r w:rsidR="00872E48">
        <w:rPr>
          <w:spacing w:val="-4"/>
        </w:rPr>
        <w:t>r</w:t>
      </w:r>
      <w:r>
        <w:t>andomi</w:t>
      </w:r>
      <w:r w:rsidR="003B3120">
        <w:t>s</w:t>
      </w:r>
      <w:r>
        <w:t>ed</w:t>
      </w:r>
      <w:r>
        <w:rPr>
          <w:spacing w:val="-4"/>
        </w:rPr>
        <w:t xml:space="preserve"> </w:t>
      </w:r>
      <w:r>
        <w:rPr>
          <w:spacing w:val="-2"/>
        </w:rPr>
        <w:t>population</w:t>
      </w:r>
      <w:r w:rsidR="002A7B42">
        <w:rPr>
          <w:spacing w:val="-2"/>
        </w:rPr>
        <w:t xml:space="preserve"> - </w:t>
      </w:r>
      <w:proofErr w:type="spellStart"/>
      <w:r w:rsidR="00D252DA" w:rsidRPr="00D252DA">
        <w:rPr>
          <w:spacing w:val="-2"/>
        </w:rPr>
        <w:t>EFC16645</w:t>
      </w:r>
      <w:proofErr w:type="spellEnd"/>
    </w:p>
    <w:tbl>
      <w:tblPr>
        <w:tblStyle w:val="TableTGAblue2023"/>
        <w:tblW w:w="0" w:type="auto"/>
        <w:tblLayout w:type="fixed"/>
        <w:tblLook w:val="01E0" w:firstRow="1" w:lastRow="1" w:firstColumn="1" w:lastColumn="1" w:noHBand="0" w:noVBand="0"/>
      </w:tblPr>
      <w:tblGrid>
        <w:gridCol w:w="3859"/>
        <w:gridCol w:w="1521"/>
        <w:gridCol w:w="1771"/>
        <w:gridCol w:w="1951"/>
      </w:tblGrid>
      <w:tr w:rsidR="00E30FD6" w:rsidRPr="00D339A9" w14:paraId="198D2B6B" w14:textId="77777777" w:rsidTr="00E30FD6">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380" w:type="dxa"/>
            <w:gridSpan w:val="2"/>
            <w:vMerge w:val="restart"/>
          </w:tcPr>
          <w:p w14:paraId="0D69D0C9" w14:textId="77777777" w:rsidR="00E30FD6" w:rsidRPr="00D339A9" w:rsidRDefault="00E30FD6" w:rsidP="00E30FD6"/>
        </w:tc>
        <w:tc>
          <w:tcPr>
            <w:tcW w:w="1771" w:type="dxa"/>
          </w:tcPr>
          <w:p w14:paraId="2F7B5FE0" w14:textId="25CFCE84" w:rsidR="00E30FD6" w:rsidRPr="00D339A9" w:rsidRDefault="00E30FD6" w:rsidP="00E30FD6">
            <w:pPr>
              <w:cnfStyle w:val="100000000000" w:firstRow="1" w:lastRow="0" w:firstColumn="0" w:lastColumn="0" w:oddVBand="0" w:evenVBand="0" w:oddHBand="0" w:evenHBand="0" w:firstRowFirstColumn="0" w:firstRowLastColumn="0" w:lastRowFirstColumn="0" w:lastRowLastColumn="0"/>
              <w:rPr>
                <w:b w:val="0"/>
                <w:spacing w:val="-2"/>
              </w:rPr>
            </w:pPr>
            <w:r w:rsidRPr="00D339A9">
              <w:rPr>
                <w:spacing w:val="-2"/>
              </w:rPr>
              <w:t>Placebo</w:t>
            </w:r>
          </w:p>
        </w:tc>
        <w:tc>
          <w:tcPr>
            <w:tcW w:w="1951" w:type="dxa"/>
          </w:tcPr>
          <w:p w14:paraId="2B19D856" w14:textId="5393F4A1" w:rsidR="00E30FD6" w:rsidRPr="00D339A9" w:rsidRDefault="00E30FD6" w:rsidP="00E30FD6">
            <w:pPr>
              <w:cnfStyle w:val="100000000000" w:firstRow="1" w:lastRow="0" w:firstColumn="0" w:lastColumn="0" w:oddVBand="0" w:evenVBand="0" w:oddHBand="0" w:evenHBand="0" w:firstRowFirstColumn="0" w:firstRowLastColumn="0" w:lastRowFirstColumn="0" w:lastRowLastColumn="0"/>
              <w:rPr>
                <w:b w:val="0"/>
                <w:spacing w:val="-2"/>
              </w:rPr>
            </w:pPr>
            <w:proofErr w:type="spellStart"/>
            <w:r w:rsidRPr="00D339A9">
              <w:t>Cenrifki</w:t>
            </w:r>
            <w:proofErr w:type="spellEnd"/>
            <w:r w:rsidRPr="00D339A9">
              <w:rPr>
                <w:spacing w:val="34"/>
              </w:rPr>
              <w:t xml:space="preserve"> </w:t>
            </w:r>
            <w:proofErr w:type="spellStart"/>
            <w:r w:rsidRPr="00D339A9">
              <w:rPr>
                <w:spacing w:val="-4"/>
              </w:rPr>
              <w:t>60mg</w:t>
            </w:r>
            <w:proofErr w:type="spellEnd"/>
          </w:p>
        </w:tc>
      </w:tr>
      <w:tr w:rsidR="00E30FD6" w:rsidRPr="00D339A9" w14:paraId="2EE020D9" w14:textId="77777777" w:rsidTr="00E30FD6">
        <w:trPr>
          <w:trHeight w:val="234"/>
        </w:trPr>
        <w:tc>
          <w:tcPr>
            <w:cnfStyle w:val="001000000000" w:firstRow="0" w:lastRow="0" w:firstColumn="1" w:lastColumn="0" w:oddVBand="0" w:evenVBand="0" w:oddHBand="0" w:evenHBand="0" w:firstRowFirstColumn="0" w:firstRowLastColumn="0" w:lastRowFirstColumn="0" w:lastRowLastColumn="0"/>
            <w:tcW w:w="5380" w:type="dxa"/>
            <w:gridSpan w:val="2"/>
            <w:vMerge/>
          </w:tcPr>
          <w:p w14:paraId="5818D89E" w14:textId="77777777" w:rsidR="00E30FD6" w:rsidRPr="00D339A9" w:rsidRDefault="00E30FD6" w:rsidP="00E30FD6"/>
        </w:tc>
        <w:tc>
          <w:tcPr>
            <w:tcW w:w="1771" w:type="dxa"/>
          </w:tcPr>
          <w:p w14:paraId="4C3AFDD0"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rPr>
                <w:b/>
              </w:rPr>
            </w:pPr>
            <w:r w:rsidRPr="00D339A9">
              <w:rPr>
                <w:spacing w:val="-2"/>
              </w:rPr>
              <w:t>(N=377)</w:t>
            </w:r>
          </w:p>
        </w:tc>
        <w:tc>
          <w:tcPr>
            <w:tcW w:w="1951" w:type="dxa"/>
          </w:tcPr>
          <w:p w14:paraId="0E27FB4B"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rPr>
                <w:b/>
              </w:rPr>
            </w:pPr>
            <w:r w:rsidRPr="00D339A9">
              <w:rPr>
                <w:spacing w:val="-2"/>
              </w:rPr>
              <w:t>(N=754)</w:t>
            </w:r>
          </w:p>
        </w:tc>
      </w:tr>
      <w:tr w:rsidR="0033272F" w:rsidRPr="00D339A9" w14:paraId="3F88006E" w14:textId="77777777" w:rsidTr="00E30FD6">
        <w:trPr>
          <w:trHeight w:val="710"/>
        </w:trPr>
        <w:tc>
          <w:tcPr>
            <w:cnfStyle w:val="001000000000" w:firstRow="0" w:lastRow="0" w:firstColumn="1" w:lastColumn="0" w:oddVBand="0" w:evenVBand="0" w:oddHBand="0" w:evenHBand="0" w:firstRowFirstColumn="0" w:firstRowLastColumn="0" w:lastRowFirstColumn="0" w:lastRowLastColumn="0"/>
            <w:tcW w:w="3859" w:type="dxa"/>
          </w:tcPr>
          <w:p w14:paraId="6758EBF0" w14:textId="77777777" w:rsidR="0033272F" w:rsidRPr="00D339A9" w:rsidRDefault="0033272F" w:rsidP="00E30FD6">
            <w:r w:rsidRPr="00D339A9">
              <w:t>Time</w:t>
            </w:r>
            <w:r w:rsidRPr="00D339A9">
              <w:rPr>
                <w:spacing w:val="-8"/>
              </w:rPr>
              <w:t xml:space="preserve"> </w:t>
            </w:r>
            <w:r w:rsidRPr="00D339A9">
              <w:t>since</w:t>
            </w:r>
            <w:r w:rsidRPr="00D339A9">
              <w:rPr>
                <w:spacing w:val="-8"/>
              </w:rPr>
              <w:t xml:space="preserve"> </w:t>
            </w:r>
            <w:r w:rsidRPr="00D339A9">
              <w:t>symptom</w:t>
            </w:r>
            <w:r w:rsidRPr="00D339A9">
              <w:rPr>
                <w:spacing w:val="-8"/>
              </w:rPr>
              <w:t xml:space="preserve"> </w:t>
            </w:r>
            <w:r w:rsidRPr="00D339A9">
              <w:t>of</w:t>
            </w:r>
            <w:r w:rsidRPr="00D339A9">
              <w:rPr>
                <w:spacing w:val="-8"/>
              </w:rPr>
              <w:t xml:space="preserve"> </w:t>
            </w:r>
            <w:r w:rsidRPr="00D339A9">
              <w:t>RRMS</w:t>
            </w:r>
            <w:r w:rsidRPr="00D339A9">
              <w:rPr>
                <w:spacing w:val="-10"/>
              </w:rPr>
              <w:t xml:space="preserve"> </w:t>
            </w:r>
            <w:r w:rsidRPr="00D339A9">
              <w:t xml:space="preserve">onset </w:t>
            </w:r>
            <w:r w:rsidRPr="00D339A9">
              <w:rPr>
                <w:spacing w:val="-2"/>
              </w:rPr>
              <w:t>(years)</w:t>
            </w:r>
          </w:p>
        </w:tc>
        <w:tc>
          <w:tcPr>
            <w:tcW w:w="1521" w:type="dxa"/>
          </w:tcPr>
          <w:p w14:paraId="59603E7D"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Mean</w:t>
            </w:r>
            <w:r w:rsidRPr="00D339A9">
              <w:rPr>
                <w:spacing w:val="-12"/>
              </w:rPr>
              <w:t xml:space="preserve"> </w:t>
            </w:r>
            <w:r w:rsidRPr="00D339A9">
              <w:t xml:space="preserve">(SD) </w:t>
            </w:r>
            <w:proofErr w:type="gramStart"/>
            <w:r w:rsidRPr="00D339A9">
              <w:t>Min ;</w:t>
            </w:r>
            <w:proofErr w:type="gramEnd"/>
            <w:r w:rsidRPr="00D339A9">
              <w:t xml:space="preserve"> Max</w:t>
            </w:r>
          </w:p>
        </w:tc>
        <w:tc>
          <w:tcPr>
            <w:tcW w:w="1771" w:type="dxa"/>
          </w:tcPr>
          <w:p w14:paraId="5C4A1541"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17.55</w:t>
            </w:r>
            <w:r w:rsidRPr="00D339A9">
              <w:rPr>
                <w:spacing w:val="-7"/>
              </w:rPr>
              <w:t xml:space="preserve"> </w:t>
            </w:r>
            <w:r w:rsidRPr="00D339A9">
              <w:rPr>
                <w:spacing w:val="-2"/>
              </w:rPr>
              <w:t>(8.43)</w:t>
            </w:r>
          </w:p>
          <w:p w14:paraId="211E4245"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proofErr w:type="gramStart"/>
            <w:r w:rsidRPr="00D339A9">
              <w:t>1.0</w:t>
            </w:r>
            <w:r w:rsidRPr="00D339A9">
              <w:rPr>
                <w:spacing w:val="-4"/>
              </w:rPr>
              <w:t xml:space="preserve"> </w:t>
            </w:r>
            <w:r w:rsidRPr="00D339A9">
              <w:t>;</w:t>
            </w:r>
            <w:proofErr w:type="gramEnd"/>
            <w:r w:rsidRPr="00D339A9">
              <w:rPr>
                <w:spacing w:val="-3"/>
              </w:rPr>
              <w:t xml:space="preserve"> </w:t>
            </w:r>
            <w:r w:rsidRPr="00D339A9">
              <w:rPr>
                <w:spacing w:val="-4"/>
              </w:rPr>
              <w:t>41.6</w:t>
            </w:r>
          </w:p>
        </w:tc>
        <w:tc>
          <w:tcPr>
            <w:tcW w:w="1951" w:type="dxa"/>
          </w:tcPr>
          <w:p w14:paraId="20E11ADF"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17.13</w:t>
            </w:r>
            <w:r w:rsidRPr="00D339A9">
              <w:rPr>
                <w:spacing w:val="-7"/>
              </w:rPr>
              <w:t xml:space="preserve"> </w:t>
            </w:r>
            <w:r w:rsidRPr="00D339A9">
              <w:rPr>
                <w:spacing w:val="-2"/>
              </w:rPr>
              <w:t>(8.33)</w:t>
            </w:r>
          </w:p>
          <w:p w14:paraId="76D0B3A0"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proofErr w:type="gramStart"/>
            <w:r w:rsidRPr="00D339A9">
              <w:t>1.1</w:t>
            </w:r>
            <w:r w:rsidRPr="00D339A9">
              <w:rPr>
                <w:spacing w:val="-4"/>
              </w:rPr>
              <w:t xml:space="preserve"> </w:t>
            </w:r>
            <w:r w:rsidRPr="00D339A9">
              <w:t>;</w:t>
            </w:r>
            <w:proofErr w:type="gramEnd"/>
            <w:r w:rsidRPr="00D339A9">
              <w:rPr>
                <w:spacing w:val="-3"/>
              </w:rPr>
              <w:t xml:space="preserve"> </w:t>
            </w:r>
            <w:r w:rsidRPr="00D339A9">
              <w:rPr>
                <w:spacing w:val="-4"/>
              </w:rPr>
              <w:t>43.9</w:t>
            </w:r>
          </w:p>
        </w:tc>
      </w:tr>
      <w:tr w:rsidR="00E30FD6" w:rsidRPr="00D339A9" w14:paraId="6CA12157" w14:textId="77777777" w:rsidTr="00E30FD6">
        <w:trPr>
          <w:trHeight w:val="765"/>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5F8546D0" w14:textId="77777777" w:rsidR="00E30FD6" w:rsidRPr="00D339A9" w:rsidRDefault="00E30FD6" w:rsidP="00E30FD6">
            <w:r w:rsidRPr="00D339A9">
              <w:t>Time</w:t>
            </w:r>
            <w:r w:rsidRPr="00D339A9">
              <w:rPr>
                <w:spacing w:val="-9"/>
              </w:rPr>
              <w:t xml:space="preserve"> </w:t>
            </w:r>
            <w:r w:rsidRPr="00D339A9">
              <w:t>since</w:t>
            </w:r>
            <w:r w:rsidRPr="00D339A9">
              <w:rPr>
                <w:spacing w:val="-9"/>
              </w:rPr>
              <w:t xml:space="preserve"> </w:t>
            </w:r>
            <w:r w:rsidRPr="00D339A9">
              <w:t>diagnosis</w:t>
            </w:r>
            <w:r w:rsidRPr="00D339A9">
              <w:rPr>
                <w:spacing w:val="-10"/>
              </w:rPr>
              <w:t xml:space="preserve"> </w:t>
            </w:r>
            <w:r w:rsidRPr="00D339A9">
              <w:t>of</w:t>
            </w:r>
            <w:r w:rsidRPr="00D339A9">
              <w:rPr>
                <w:spacing w:val="-11"/>
              </w:rPr>
              <w:t xml:space="preserve"> </w:t>
            </w:r>
            <w:r w:rsidRPr="00D339A9">
              <w:t>SPMS (years) [n (%)]</w:t>
            </w:r>
          </w:p>
        </w:tc>
        <w:tc>
          <w:tcPr>
            <w:tcW w:w="1521" w:type="dxa"/>
          </w:tcPr>
          <w:p w14:paraId="16FA8503"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5"/>
              </w:rPr>
              <w:t>&lt;1</w:t>
            </w:r>
          </w:p>
          <w:p w14:paraId="23CD89B3"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&gt;=1</w:t>
            </w:r>
            <w:r w:rsidRPr="00D339A9">
              <w:rPr>
                <w:spacing w:val="-4"/>
              </w:rPr>
              <w:t xml:space="preserve"> </w:t>
            </w:r>
            <w:r w:rsidRPr="00D339A9">
              <w:t>to</w:t>
            </w:r>
            <w:r w:rsidRPr="00D339A9">
              <w:rPr>
                <w:spacing w:val="-3"/>
              </w:rPr>
              <w:t xml:space="preserve"> </w:t>
            </w:r>
            <w:r w:rsidRPr="00D339A9">
              <w:rPr>
                <w:spacing w:val="-5"/>
              </w:rPr>
              <w:t>&lt;5</w:t>
            </w:r>
          </w:p>
        </w:tc>
        <w:tc>
          <w:tcPr>
            <w:tcW w:w="1771" w:type="dxa"/>
          </w:tcPr>
          <w:p w14:paraId="1F28680E"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45</w:t>
            </w:r>
            <w:r w:rsidRPr="00D339A9">
              <w:rPr>
                <w:spacing w:val="-4"/>
              </w:rPr>
              <w:t xml:space="preserve"> </w:t>
            </w:r>
            <w:r w:rsidRPr="00D339A9">
              <w:rPr>
                <w:spacing w:val="-2"/>
              </w:rPr>
              <w:t>(11.9)</w:t>
            </w:r>
          </w:p>
          <w:p w14:paraId="6C2C9442"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127</w:t>
            </w:r>
            <w:r w:rsidRPr="00D339A9">
              <w:rPr>
                <w:spacing w:val="-5"/>
              </w:rPr>
              <w:t xml:space="preserve"> </w:t>
            </w:r>
            <w:r w:rsidRPr="00D339A9">
              <w:rPr>
                <w:spacing w:val="-2"/>
              </w:rPr>
              <w:t>(33.7)</w:t>
            </w:r>
          </w:p>
        </w:tc>
        <w:tc>
          <w:tcPr>
            <w:tcW w:w="1951" w:type="dxa"/>
          </w:tcPr>
          <w:p w14:paraId="0540AA8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113</w:t>
            </w:r>
            <w:r w:rsidRPr="00D339A9">
              <w:rPr>
                <w:spacing w:val="-5"/>
              </w:rPr>
              <w:t xml:space="preserve"> </w:t>
            </w:r>
            <w:r w:rsidRPr="00D339A9">
              <w:rPr>
                <w:spacing w:val="-2"/>
              </w:rPr>
              <w:t>(15.0)</w:t>
            </w:r>
          </w:p>
          <w:p w14:paraId="1CD9DA87"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242</w:t>
            </w:r>
            <w:r w:rsidRPr="00D339A9">
              <w:rPr>
                <w:spacing w:val="-5"/>
              </w:rPr>
              <w:t xml:space="preserve"> </w:t>
            </w:r>
            <w:r w:rsidRPr="00D339A9">
              <w:rPr>
                <w:spacing w:val="-2"/>
              </w:rPr>
              <w:t>(32.1)</w:t>
            </w:r>
          </w:p>
        </w:tc>
      </w:tr>
      <w:tr w:rsidR="00E30FD6" w:rsidRPr="00D339A9" w14:paraId="2FC65633" w14:textId="77777777" w:rsidTr="00E30FD6">
        <w:trPr>
          <w:trHeight w:val="355"/>
        </w:trPr>
        <w:tc>
          <w:tcPr>
            <w:cnfStyle w:val="001000000000" w:firstRow="0" w:lastRow="0" w:firstColumn="1" w:lastColumn="0" w:oddVBand="0" w:evenVBand="0" w:oddHBand="0" w:evenHBand="0" w:firstRowFirstColumn="0" w:firstRowLastColumn="0" w:lastRowFirstColumn="0" w:lastRowLastColumn="0"/>
            <w:tcW w:w="3859" w:type="dxa"/>
            <w:vMerge/>
          </w:tcPr>
          <w:p w14:paraId="7C88FE90" w14:textId="77777777" w:rsidR="00E30FD6" w:rsidRPr="00D339A9" w:rsidRDefault="00E30FD6" w:rsidP="00E30FD6"/>
        </w:tc>
        <w:tc>
          <w:tcPr>
            <w:tcW w:w="1521" w:type="dxa"/>
          </w:tcPr>
          <w:p w14:paraId="2E9AD32C"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&gt;=5</w:t>
            </w:r>
            <w:r w:rsidRPr="00D339A9">
              <w:rPr>
                <w:spacing w:val="-4"/>
              </w:rPr>
              <w:t xml:space="preserve"> </w:t>
            </w:r>
            <w:r w:rsidRPr="00D339A9">
              <w:t>to</w:t>
            </w:r>
            <w:r w:rsidRPr="00D339A9">
              <w:rPr>
                <w:spacing w:val="-3"/>
              </w:rPr>
              <w:t xml:space="preserve"> </w:t>
            </w:r>
            <w:r w:rsidRPr="00D339A9">
              <w:rPr>
                <w:spacing w:val="-5"/>
              </w:rPr>
              <w:t>&lt;10</w:t>
            </w:r>
          </w:p>
        </w:tc>
        <w:tc>
          <w:tcPr>
            <w:tcW w:w="1771" w:type="dxa"/>
          </w:tcPr>
          <w:p w14:paraId="04A4186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84</w:t>
            </w:r>
            <w:r w:rsidRPr="00D339A9">
              <w:rPr>
                <w:spacing w:val="-4"/>
              </w:rPr>
              <w:t xml:space="preserve"> </w:t>
            </w:r>
            <w:r w:rsidRPr="00D339A9">
              <w:rPr>
                <w:spacing w:val="-2"/>
              </w:rPr>
              <w:t>(22.3)</w:t>
            </w:r>
          </w:p>
        </w:tc>
        <w:tc>
          <w:tcPr>
            <w:tcW w:w="1951" w:type="dxa"/>
          </w:tcPr>
          <w:p w14:paraId="2647E91A"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155</w:t>
            </w:r>
            <w:r w:rsidRPr="00D339A9">
              <w:rPr>
                <w:spacing w:val="-5"/>
              </w:rPr>
              <w:t xml:space="preserve"> </w:t>
            </w:r>
            <w:r w:rsidRPr="00D339A9">
              <w:rPr>
                <w:spacing w:val="-2"/>
              </w:rPr>
              <w:t>(20.6)</w:t>
            </w:r>
          </w:p>
        </w:tc>
      </w:tr>
      <w:tr w:rsidR="00E30FD6" w:rsidRPr="00D339A9" w14:paraId="51314640" w14:textId="77777777" w:rsidTr="00E30FD6">
        <w:trPr>
          <w:trHeight w:val="367"/>
        </w:trPr>
        <w:tc>
          <w:tcPr>
            <w:cnfStyle w:val="001000000000" w:firstRow="0" w:lastRow="0" w:firstColumn="1" w:lastColumn="0" w:oddVBand="0" w:evenVBand="0" w:oddHBand="0" w:evenHBand="0" w:firstRowFirstColumn="0" w:firstRowLastColumn="0" w:lastRowFirstColumn="0" w:lastRowLastColumn="0"/>
            <w:tcW w:w="3859" w:type="dxa"/>
            <w:vMerge/>
          </w:tcPr>
          <w:p w14:paraId="66E5AE81" w14:textId="77777777" w:rsidR="00E30FD6" w:rsidRPr="00D339A9" w:rsidRDefault="00E30FD6" w:rsidP="00E30FD6"/>
        </w:tc>
        <w:tc>
          <w:tcPr>
            <w:tcW w:w="1521" w:type="dxa"/>
          </w:tcPr>
          <w:p w14:paraId="14646BC0"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w:t>
            </w:r>
            <w:r w:rsidRPr="00D339A9">
              <w:rPr>
                <w:spacing w:val="-3"/>
              </w:rPr>
              <w:t xml:space="preserve"> </w:t>
            </w:r>
            <w:r w:rsidRPr="00D339A9">
              <w:rPr>
                <w:spacing w:val="-5"/>
              </w:rPr>
              <w:t>10</w:t>
            </w:r>
          </w:p>
        </w:tc>
        <w:tc>
          <w:tcPr>
            <w:tcW w:w="1771" w:type="dxa"/>
          </w:tcPr>
          <w:p w14:paraId="6B8652E7"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121</w:t>
            </w:r>
            <w:r w:rsidRPr="00D339A9">
              <w:rPr>
                <w:spacing w:val="-5"/>
              </w:rPr>
              <w:t xml:space="preserve"> </w:t>
            </w:r>
            <w:r w:rsidRPr="00D339A9">
              <w:rPr>
                <w:spacing w:val="-2"/>
              </w:rPr>
              <w:t>(32.1)</w:t>
            </w:r>
          </w:p>
        </w:tc>
        <w:tc>
          <w:tcPr>
            <w:tcW w:w="1951" w:type="dxa"/>
          </w:tcPr>
          <w:p w14:paraId="1B2763ED"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244</w:t>
            </w:r>
            <w:r w:rsidRPr="00D339A9">
              <w:rPr>
                <w:spacing w:val="-5"/>
              </w:rPr>
              <w:t xml:space="preserve"> </w:t>
            </w:r>
            <w:r w:rsidRPr="00D339A9">
              <w:rPr>
                <w:spacing w:val="-2"/>
              </w:rPr>
              <w:t>(32.4)</w:t>
            </w:r>
          </w:p>
        </w:tc>
      </w:tr>
      <w:tr w:rsidR="00E30FD6" w:rsidRPr="00D339A9" w14:paraId="7F3C9D87" w14:textId="77777777" w:rsidTr="00E30FD6">
        <w:trPr>
          <w:trHeight w:val="365"/>
        </w:trPr>
        <w:tc>
          <w:tcPr>
            <w:cnfStyle w:val="001000000000" w:firstRow="0" w:lastRow="0" w:firstColumn="1" w:lastColumn="0" w:oddVBand="0" w:evenVBand="0" w:oddHBand="0" w:evenHBand="0" w:firstRowFirstColumn="0" w:firstRowLastColumn="0" w:lastRowFirstColumn="0" w:lastRowLastColumn="0"/>
            <w:tcW w:w="3859" w:type="dxa"/>
            <w:vMerge/>
          </w:tcPr>
          <w:p w14:paraId="6A60E634" w14:textId="77777777" w:rsidR="00E30FD6" w:rsidRPr="00D339A9" w:rsidRDefault="00E30FD6" w:rsidP="00E30FD6"/>
        </w:tc>
        <w:tc>
          <w:tcPr>
            <w:tcW w:w="1521" w:type="dxa"/>
          </w:tcPr>
          <w:p w14:paraId="226C5ABE"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Mean</w:t>
            </w:r>
            <w:r w:rsidRPr="00D339A9">
              <w:rPr>
                <w:spacing w:val="-5"/>
              </w:rPr>
              <w:t xml:space="preserve"> </w:t>
            </w:r>
            <w:r w:rsidRPr="00D339A9">
              <w:rPr>
                <w:spacing w:val="-4"/>
              </w:rPr>
              <w:t>(SD)</w:t>
            </w:r>
          </w:p>
        </w:tc>
        <w:tc>
          <w:tcPr>
            <w:tcW w:w="1771" w:type="dxa"/>
          </w:tcPr>
          <w:p w14:paraId="31E1FC8C"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8.388</w:t>
            </w:r>
            <w:r w:rsidRPr="00D339A9">
              <w:rPr>
                <w:spacing w:val="-7"/>
              </w:rPr>
              <w:t xml:space="preserve"> </w:t>
            </w:r>
            <w:r w:rsidRPr="00D339A9">
              <w:rPr>
                <w:spacing w:val="-2"/>
              </w:rPr>
              <w:t>(7.783)</w:t>
            </w:r>
          </w:p>
        </w:tc>
        <w:tc>
          <w:tcPr>
            <w:tcW w:w="1951" w:type="dxa"/>
          </w:tcPr>
          <w:p w14:paraId="45A25250"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7.905</w:t>
            </w:r>
            <w:r w:rsidRPr="00D339A9">
              <w:rPr>
                <w:spacing w:val="-7"/>
              </w:rPr>
              <w:t xml:space="preserve"> </w:t>
            </w:r>
            <w:r w:rsidRPr="00D339A9">
              <w:rPr>
                <w:spacing w:val="-2"/>
              </w:rPr>
              <w:t>(7.321)</w:t>
            </w:r>
          </w:p>
        </w:tc>
      </w:tr>
      <w:tr w:rsidR="00E30FD6" w:rsidRPr="00D339A9" w14:paraId="7BFB1C45" w14:textId="77777777" w:rsidTr="00E30FD6">
        <w:trPr>
          <w:trHeight w:val="294"/>
        </w:trPr>
        <w:tc>
          <w:tcPr>
            <w:cnfStyle w:val="001000000000" w:firstRow="0" w:lastRow="0" w:firstColumn="1" w:lastColumn="0" w:oddVBand="0" w:evenVBand="0" w:oddHBand="0" w:evenHBand="0" w:firstRowFirstColumn="0" w:firstRowLastColumn="0" w:lastRowFirstColumn="0" w:lastRowLastColumn="0"/>
            <w:tcW w:w="3859" w:type="dxa"/>
            <w:vMerge/>
          </w:tcPr>
          <w:p w14:paraId="53743569" w14:textId="77777777" w:rsidR="00E30FD6" w:rsidRPr="00D339A9" w:rsidRDefault="00E30FD6" w:rsidP="00E30FD6"/>
        </w:tc>
        <w:tc>
          <w:tcPr>
            <w:tcW w:w="1521" w:type="dxa"/>
          </w:tcPr>
          <w:p w14:paraId="2C31D03E"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Min</w:t>
            </w:r>
            <w:r w:rsidRPr="00D339A9">
              <w:rPr>
                <w:spacing w:val="-5"/>
              </w:rPr>
              <w:t xml:space="preserve"> </w:t>
            </w:r>
            <w:r w:rsidRPr="00D339A9">
              <w:t>;</w:t>
            </w:r>
            <w:proofErr w:type="gramEnd"/>
            <w:r w:rsidRPr="00D339A9">
              <w:rPr>
                <w:spacing w:val="-3"/>
              </w:rPr>
              <w:t xml:space="preserve"> </w:t>
            </w:r>
            <w:r w:rsidRPr="00D339A9">
              <w:rPr>
                <w:spacing w:val="-5"/>
              </w:rPr>
              <w:t>Max</w:t>
            </w:r>
          </w:p>
        </w:tc>
        <w:tc>
          <w:tcPr>
            <w:tcW w:w="1771" w:type="dxa"/>
          </w:tcPr>
          <w:p w14:paraId="0E0E9EDD"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0.00</w:t>
            </w:r>
            <w:r w:rsidRPr="00D339A9">
              <w:rPr>
                <w:spacing w:val="-4"/>
              </w:rPr>
              <w:t xml:space="preserve"> </w:t>
            </w:r>
            <w:r w:rsidRPr="00D339A9">
              <w:t>;</w:t>
            </w:r>
            <w:proofErr w:type="gramEnd"/>
            <w:r w:rsidRPr="00D339A9">
              <w:rPr>
                <w:spacing w:val="-4"/>
              </w:rPr>
              <w:t xml:space="preserve"> </w:t>
            </w:r>
            <w:r w:rsidRPr="00D339A9">
              <w:rPr>
                <w:spacing w:val="-2"/>
              </w:rPr>
              <w:t>35.74</w:t>
            </w:r>
          </w:p>
        </w:tc>
        <w:tc>
          <w:tcPr>
            <w:tcW w:w="1951" w:type="dxa"/>
          </w:tcPr>
          <w:p w14:paraId="61F12A92"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0.00</w:t>
            </w:r>
            <w:r w:rsidRPr="00D339A9">
              <w:rPr>
                <w:spacing w:val="-4"/>
              </w:rPr>
              <w:t xml:space="preserve"> </w:t>
            </w:r>
            <w:r w:rsidRPr="00D339A9">
              <w:t>;</w:t>
            </w:r>
            <w:proofErr w:type="gramEnd"/>
            <w:r w:rsidRPr="00D339A9">
              <w:rPr>
                <w:spacing w:val="-4"/>
              </w:rPr>
              <w:t xml:space="preserve"> </w:t>
            </w:r>
            <w:r w:rsidRPr="00D339A9">
              <w:rPr>
                <w:spacing w:val="-2"/>
              </w:rPr>
              <w:t>41.33</w:t>
            </w:r>
          </w:p>
        </w:tc>
      </w:tr>
      <w:tr w:rsidR="00E30FD6" w:rsidRPr="00D339A9" w14:paraId="694D8932" w14:textId="77777777" w:rsidTr="00E30FD6">
        <w:trPr>
          <w:trHeight w:val="414"/>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6B787F38" w14:textId="77777777" w:rsidR="00E30FD6" w:rsidRPr="00D339A9" w:rsidRDefault="00E30FD6" w:rsidP="00E30FD6">
            <w:r w:rsidRPr="00D339A9">
              <w:t>Time</w:t>
            </w:r>
            <w:r w:rsidRPr="00D339A9">
              <w:rPr>
                <w:spacing w:val="-5"/>
              </w:rPr>
              <w:t xml:space="preserve"> </w:t>
            </w:r>
            <w:r w:rsidRPr="00D339A9">
              <w:t>since</w:t>
            </w:r>
            <w:r w:rsidRPr="00D339A9">
              <w:rPr>
                <w:spacing w:val="-5"/>
              </w:rPr>
              <w:t xml:space="preserve"> </w:t>
            </w:r>
            <w:r w:rsidRPr="00D339A9">
              <w:t>most</w:t>
            </w:r>
            <w:r w:rsidRPr="00D339A9">
              <w:rPr>
                <w:spacing w:val="-4"/>
              </w:rPr>
              <w:t xml:space="preserve"> </w:t>
            </w:r>
            <w:r w:rsidRPr="00D339A9">
              <w:t>recent</w:t>
            </w:r>
            <w:r w:rsidRPr="00D339A9">
              <w:rPr>
                <w:spacing w:val="-6"/>
              </w:rPr>
              <w:t xml:space="preserve"> </w:t>
            </w:r>
            <w:r w:rsidRPr="00D339A9">
              <w:t>relapse</w:t>
            </w:r>
            <w:r w:rsidRPr="00D339A9">
              <w:rPr>
                <w:spacing w:val="34"/>
              </w:rPr>
              <w:t xml:space="preserve"> </w:t>
            </w:r>
            <w:r w:rsidRPr="00D339A9">
              <w:rPr>
                <w:spacing w:val="-2"/>
              </w:rPr>
              <w:t>(years)</w:t>
            </w:r>
          </w:p>
        </w:tc>
        <w:tc>
          <w:tcPr>
            <w:tcW w:w="1521" w:type="dxa"/>
          </w:tcPr>
          <w:p w14:paraId="08B586CD"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Mean</w:t>
            </w:r>
            <w:r w:rsidRPr="00D339A9">
              <w:rPr>
                <w:spacing w:val="-5"/>
              </w:rPr>
              <w:t xml:space="preserve"> </w:t>
            </w:r>
            <w:r w:rsidRPr="00D339A9">
              <w:rPr>
                <w:spacing w:val="-4"/>
              </w:rPr>
              <w:t>(SD)</w:t>
            </w:r>
          </w:p>
        </w:tc>
        <w:tc>
          <w:tcPr>
            <w:tcW w:w="1771" w:type="dxa"/>
          </w:tcPr>
          <w:p w14:paraId="370118E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7.63</w:t>
            </w:r>
            <w:r w:rsidRPr="00D339A9">
              <w:rPr>
                <w:spacing w:val="-6"/>
              </w:rPr>
              <w:t xml:space="preserve"> </w:t>
            </w:r>
            <w:r w:rsidRPr="00D339A9">
              <w:rPr>
                <w:spacing w:val="-2"/>
              </w:rPr>
              <w:t>(5.47)</w:t>
            </w:r>
          </w:p>
        </w:tc>
        <w:tc>
          <w:tcPr>
            <w:tcW w:w="1951" w:type="dxa"/>
          </w:tcPr>
          <w:p w14:paraId="402512C3"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7.43</w:t>
            </w:r>
            <w:r w:rsidRPr="00D339A9">
              <w:rPr>
                <w:spacing w:val="-6"/>
              </w:rPr>
              <w:t xml:space="preserve"> </w:t>
            </w:r>
            <w:r w:rsidRPr="00D339A9">
              <w:rPr>
                <w:spacing w:val="-2"/>
              </w:rPr>
              <w:t>(5.31)</w:t>
            </w:r>
          </w:p>
        </w:tc>
      </w:tr>
      <w:tr w:rsidR="00E30FD6" w:rsidRPr="00D339A9" w14:paraId="7DADD67D" w14:textId="77777777" w:rsidTr="00E30FD6">
        <w:trPr>
          <w:trHeight w:val="295"/>
        </w:trPr>
        <w:tc>
          <w:tcPr>
            <w:cnfStyle w:val="001000000000" w:firstRow="0" w:lastRow="0" w:firstColumn="1" w:lastColumn="0" w:oddVBand="0" w:evenVBand="0" w:oddHBand="0" w:evenHBand="0" w:firstRowFirstColumn="0" w:firstRowLastColumn="0" w:lastRowFirstColumn="0" w:lastRowLastColumn="0"/>
            <w:tcW w:w="3859" w:type="dxa"/>
            <w:vMerge/>
          </w:tcPr>
          <w:p w14:paraId="5E953282" w14:textId="77777777" w:rsidR="00E30FD6" w:rsidRPr="00D339A9" w:rsidRDefault="00E30FD6" w:rsidP="00E30FD6"/>
        </w:tc>
        <w:tc>
          <w:tcPr>
            <w:tcW w:w="1521" w:type="dxa"/>
          </w:tcPr>
          <w:p w14:paraId="1CBF7BEC"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Min</w:t>
            </w:r>
            <w:r w:rsidRPr="00D339A9">
              <w:rPr>
                <w:spacing w:val="-5"/>
              </w:rPr>
              <w:t xml:space="preserve"> </w:t>
            </w:r>
            <w:r w:rsidRPr="00D339A9">
              <w:t>;</w:t>
            </w:r>
            <w:proofErr w:type="gramEnd"/>
            <w:r w:rsidRPr="00D339A9">
              <w:rPr>
                <w:spacing w:val="-3"/>
              </w:rPr>
              <w:t xml:space="preserve"> </w:t>
            </w:r>
            <w:r w:rsidRPr="00D339A9">
              <w:rPr>
                <w:spacing w:val="-5"/>
              </w:rPr>
              <w:t>Max</w:t>
            </w:r>
          </w:p>
        </w:tc>
        <w:tc>
          <w:tcPr>
            <w:tcW w:w="1771" w:type="dxa"/>
          </w:tcPr>
          <w:p w14:paraId="7901C647"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2.0</w:t>
            </w:r>
            <w:r w:rsidRPr="00D339A9">
              <w:rPr>
                <w:spacing w:val="-4"/>
              </w:rPr>
              <w:t xml:space="preserve"> </w:t>
            </w:r>
            <w:r w:rsidRPr="00D339A9">
              <w:t>;</w:t>
            </w:r>
            <w:proofErr w:type="gramEnd"/>
            <w:r w:rsidRPr="00D339A9">
              <w:rPr>
                <w:spacing w:val="-3"/>
              </w:rPr>
              <w:t xml:space="preserve"> </w:t>
            </w:r>
            <w:r w:rsidRPr="00D339A9">
              <w:rPr>
                <w:spacing w:val="-4"/>
              </w:rPr>
              <w:t>36.0</w:t>
            </w:r>
          </w:p>
        </w:tc>
        <w:tc>
          <w:tcPr>
            <w:tcW w:w="1951" w:type="dxa"/>
          </w:tcPr>
          <w:p w14:paraId="54207ED0"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2.0</w:t>
            </w:r>
            <w:r w:rsidRPr="00D339A9">
              <w:rPr>
                <w:spacing w:val="-4"/>
              </w:rPr>
              <w:t xml:space="preserve"> </w:t>
            </w:r>
            <w:r w:rsidRPr="00D339A9">
              <w:t>;</w:t>
            </w:r>
            <w:proofErr w:type="gramEnd"/>
            <w:r w:rsidRPr="00D339A9">
              <w:rPr>
                <w:spacing w:val="-3"/>
              </w:rPr>
              <w:t xml:space="preserve"> </w:t>
            </w:r>
            <w:r w:rsidRPr="00D339A9">
              <w:rPr>
                <w:spacing w:val="-4"/>
              </w:rPr>
              <w:t>32.8</w:t>
            </w:r>
          </w:p>
        </w:tc>
      </w:tr>
      <w:tr w:rsidR="00E30FD6" w:rsidRPr="00D339A9" w14:paraId="215A35FF" w14:textId="77777777" w:rsidTr="00E30FD6">
        <w:trPr>
          <w:trHeight w:val="414"/>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110A6CF4" w14:textId="77777777" w:rsidR="00E30FD6" w:rsidRPr="00D339A9" w:rsidRDefault="00E30FD6" w:rsidP="00E30FD6">
            <w:r w:rsidRPr="00D339A9">
              <w:t>Previous</w:t>
            </w:r>
            <w:r w:rsidRPr="00D339A9">
              <w:rPr>
                <w:spacing w:val="-12"/>
              </w:rPr>
              <w:t xml:space="preserve"> </w:t>
            </w:r>
            <w:r w:rsidRPr="00D339A9">
              <w:t>disease</w:t>
            </w:r>
            <w:r w:rsidRPr="00D339A9">
              <w:rPr>
                <w:spacing w:val="-11"/>
              </w:rPr>
              <w:t xml:space="preserve"> </w:t>
            </w:r>
            <w:r w:rsidRPr="00D339A9">
              <w:t>modifying</w:t>
            </w:r>
            <w:r w:rsidRPr="00D339A9">
              <w:rPr>
                <w:spacing w:val="-11"/>
              </w:rPr>
              <w:t xml:space="preserve"> </w:t>
            </w:r>
            <w:r w:rsidRPr="00D339A9">
              <w:t>therapy [n</w:t>
            </w:r>
            <w:r w:rsidRPr="00D339A9">
              <w:rPr>
                <w:spacing w:val="-1"/>
              </w:rPr>
              <w:t xml:space="preserve"> </w:t>
            </w:r>
            <w:r w:rsidRPr="00D339A9">
              <w:t>(%)]</w:t>
            </w:r>
          </w:p>
        </w:tc>
        <w:tc>
          <w:tcPr>
            <w:tcW w:w="1521" w:type="dxa"/>
          </w:tcPr>
          <w:p w14:paraId="580283B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10"/>
              </w:rPr>
              <w:t>0</w:t>
            </w:r>
          </w:p>
        </w:tc>
        <w:tc>
          <w:tcPr>
            <w:tcW w:w="1771" w:type="dxa"/>
          </w:tcPr>
          <w:p w14:paraId="7383CA5C"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89</w:t>
            </w:r>
            <w:r w:rsidRPr="00D339A9">
              <w:rPr>
                <w:spacing w:val="-4"/>
              </w:rPr>
              <w:t xml:space="preserve"> </w:t>
            </w:r>
            <w:r w:rsidRPr="00D339A9">
              <w:rPr>
                <w:spacing w:val="-2"/>
              </w:rPr>
              <w:t>(23.6)</w:t>
            </w:r>
          </w:p>
        </w:tc>
        <w:tc>
          <w:tcPr>
            <w:tcW w:w="1951" w:type="dxa"/>
          </w:tcPr>
          <w:p w14:paraId="21F7252F"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205</w:t>
            </w:r>
            <w:r w:rsidRPr="00D339A9">
              <w:rPr>
                <w:spacing w:val="-5"/>
              </w:rPr>
              <w:t xml:space="preserve"> </w:t>
            </w:r>
            <w:r w:rsidRPr="00D339A9">
              <w:rPr>
                <w:spacing w:val="-2"/>
              </w:rPr>
              <w:t>(27.2)</w:t>
            </w:r>
          </w:p>
        </w:tc>
      </w:tr>
      <w:tr w:rsidR="00E30FD6" w:rsidRPr="00D339A9" w14:paraId="69F6007E" w14:textId="77777777" w:rsidTr="00E30FD6">
        <w:trPr>
          <w:trHeight w:val="353"/>
        </w:trPr>
        <w:tc>
          <w:tcPr>
            <w:cnfStyle w:val="001000000000" w:firstRow="0" w:lastRow="0" w:firstColumn="1" w:lastColumn="0" w:oddVBand="0" w:evenVBand="0" w:oddHBand="0" w:evenHBand="0" w:firstRowFirstColumn="0" w:firstRowLastColumn="0" w:lastRowFirstColumn="0" w:lastRowLastColumn="0"/>
            <w:tcW w:w="3859" w:type="dxa"/>
            <w:vMerge/>
          </w:tcPr>
          <w:p w14:paraId="1CD63AC6" w14:textId="77777777" w:rsidR="00E30FD6" w:rsidRPr="00D339A9" w:rsidRDefault="00E30FD6" w:rsidP="00E30FD6"/>
        </w:tc>
        <w:tc>
          <w:tcPr>
            <w:tcW w:w="1521" w:type="dxa"/>
          </w:tcPr>
          <w:p w14:paraId="61998E2D"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10"/>
              </w:rPr>
              <w:t>1</w:t>
            </w:r>
          </w:p>
        </w:tc>
        <w:tc>
          <w:tcPr>
            <w:tcW w:w="1771" w:type="dxa"/>
          </w:tcPr>
          <w:p w14:paraId="5AF042CA"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102</w:t>
            </w:r>
            <w:r w:rsidRPr="00D339A9">
              <w:rPr>
                <w:spacing w:val="-5"/>
              </w:rPr>
              <w:t xml:space="preserve"> </w:t>
            </w:r>
            <w:r w:rsidRPr="00D339A9">
              <w:rPr>
                <w:spacing w:val="-2"/>
              </w:rPr>
              <w:t>(27.1)</w:t>
            </w:r>
          </w:p>
        </w:tc>
        <w:tc>
          <w:tcPr>
            <w:tcW w:w="1951" w:type="dxa"/>
          </w:tcPr>
          <w:p w14:paraId="4E3F358B"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200</w:t>
            </w:r>
            <w:r w:rsidRPr="00D339A9">
              <w:rPr>
                <w:spacing w:val="-5"/>
              </w:rPr>
              <w:t xml:space="preserve"> </w:t>
            </w:r>
            <w:r w:rsidRPr="00D339A9">
              <w:rPr>
                <w:spacing w:val="-2"/>
              </w:rPr>
              <w:t>(26.5)</w:t>
            </w:r>
          </w:p>
        </w:tc>
      </w:tr>
      <w:tr w:rsidR="00E30FD6" w:rsidRPr="00D339A9" w14:paraId="57BE6911" w14:textId="77777777" w:rsidTr="00E30FD6">
        <w:trPr>
          <w:trHeight w:val="294"/>
        </w:trPr>
        <w:tc>
          <w:tcPr>
            <w:cnfStyle w:val="001000000000" w:firstRow="0" w:lastRow="0" w:firstColumn="1" w:lastColumn="0" w:oddVBand="0" w:evenVBand="0" w:oddHBand="0" w:evenHBand="0" w:firstRowFirstColumn="0" w:firstRowLastColumn="0" w:lastRowFirstColumn="0" w:lastRowLastColumn="0"/>
            <w:tcW w:w="3859" w:type="dxa"/>
            <w:vMerge/>
          </w:tcPr>
          <w:p w14:paraId="1D7DCA4D" w14:textId="77777777" w:rsidR="00E30FD6" w:rsidRPr="00D339A9" w:rsidRDefault="00E30FD6" w:rsidP="00E30FD6"/>
        </w:tc>
        <w:tc>
          <w:tcPr>
            <w:tcW w:w="1521" w:type="dxa"/>
          </w:tcPr>
          <w:p w14:paraId="7DC6AE5B"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w:t>
            </w:r>
            <w:r w:rsidRPr="00D339A9">
              <w:rPr>
                <w:spacing w:val="-3"/>
              </w:rPr>
              <w:t xml:space="preserve"> </w:t>
            </w:r>
            <w:r w:rsidRPr="00D339A9">
              <w:rPr>
                <w:spacing w:val="-10"/>
              </w:rPr>
              <w:t>2</w:t>
            </w:r>
          </w:p>
        </w:tc>
        <w:tc>
          <w:tcPr>
            <w:tcW w:w="1771" w:type="dxa"/>
          </w:tcPr>
          <w:p w14:paraId="4A1BD6B7"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186</w:t>
            </w:r>
            <w:r w:rsidRPr="00D339A9">
              <w:rPr>
                <w:spacing w:val="-5"/>
              </w:rPr>
              <w:t xml:space="preserve"> </w:t>
            </w:r>
            <w:r w:rsidRPr="00D339A9">
              <w:rPr>
                <w:spacing w:val="-2"/>
              </w:rPr>
              <w:t>(49.3)</w:t>
            </w:r>
          </w:p>
        </w:tc>
        <w:tc>
          <w:tcPr>
            <w:tcW w:w="1951" w:type="dxa"/>
          </w:tcPr>
          <w:p w14:paraId="2908F57C"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349</w:t>
            </w:r>
            <w:r w:rsidRPr="00D339A9">
              <w:rPr>
                <w:spacing w:val="-5"/>
              </w:rPr>
              <w:t xml:space="preserve"> </w:t>
            </w:r>
            <w:r w:rsidRPr="00D339A9">
              <w:rPr>
                <w:spacing w:val="-2"/>
              </w:rPr>
              <w:t>(46.3)</w:t>
            </w:r>
          </w:p>
        </w:tc>
      </w:tr>
      <w:tr w:rsidR="00E30FD6" w:rsidRPr="00D339A9" w14:paraId="65C475AB" w14:textId="77777777" w:rsidTr="00E30FD6">
        <w:trPr>
          <w:trHeight w:val="414"/>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3ED194E8" w14:textId="77777777" w:rsidR="00E30FD6" w:rsidRPr="00D339A9" w:rsidRDefault="00E30FD6" w:rsidP="00E30FD6">
            <w:pPr>
              <w:rPr>
                <w:position w:val="5"/>
              </w:rPr>
            </w:pPr>
            <w:r w:rsidRPr="00D339A9">
              <w:t>Baseline</w:t>
            </w:r>
            <w:r w:rsidRPr="00D339A9">
              <w:rPr>
                <w:spacing w:val="-6"/>
              </w:rPr>
              <w:t xml:space="preserve"> </w:t>
            </w:r>
            <w:r w:rsidRPr="00D339A9">
              <w:t>EDSS</w:t>
            </w:r>
            <w:r w:rsidRPr="00D339A9">
              <w:rPr>
                <w:spacing w:val="-8"/>
              </w:rPr>
              <w:t xml:space="preserve"> </w:t>
            </w:r>
            <w:r w:rsidRPr="00D339A9">
              <w:rPr>
                <w:spacing w:val="-2"/>
              </w:rPr>
              <w:t>score</w:t>
            </w:r>
            <w:r w:rsidRPr="00D339A9">
              <w:rPr>
                <w:spacing w:val="-2"/>
                <w:position w:val="5"/>
              </w:rPr>
              <w:t>a</w:t>
            </w:r>
          </w:p>
        </w:tc>
        <w:tc>
          <w:tcPr>
            <w:tcW w:w="1521" w:type="dxa"/>
          </w:tcPr>
          <w:p w14:paraId="094A590F"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Mean</w:t>
            </w:r>
            <w:r w:rsidRPr="00D339A9">
              <w:rPr>
                <w:spacing w:val="-5"/>
              </w:rPr>
              <w:t xml:space="preserve"> </w:t>
            </w:r>
            <w:r w:rsidRPr="00D339A9">
              <w:rPr>
                <w:spacing w:val="-4"/>
              </w:rPr>
              <w:t>(SD)</w:t>
            </w:r>
          </w:p>
        </w:tc>
        <w:tc>
          <w:tcPr>
            <w:tcW w:w="1771" w:type="dxa"/>
          </w:tcPr>
          <w:p w14:paraId="0447409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5.59</w:t>
            </w:r>
            <w:r w:rsidRPr="00D339A9">
              <w:rPr>
                <w:spacing w:val="-6"/>
              </w:rPr>
              <w:t xml:space="preserve"> </w:t>
            </w:r>
            <w:r w:rsidRPr="00D339A9">
              <w:rPr>
                <w:spacing w:val="-2"/>
              </w:rPr>
              <w:t>(0.94)</w:t>
            </w:r>
          </w:p>
        </w:tc>
        <w:tc>
          <w:tcPr>
            <w:tcW w:w="1951" w:type="dxa"/>
          </w:tcPr>
          <w:p w14:paraId="3C856D72"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5.49</w:t>
            </w:r>
            <w:r w:rsidRPr="00D339A9">
              <w:rPr>
                <w:spacing w:val="-6"/>
              </w:rPr>
              <w:t xml:space="preserve"> </w:t>
            </w:r>
            <w:r w:rsidRPr="00D339A9">
              <w:rPr>
                <w:spacing w:val="-2"/>
              </w:rPr>
              <w:t>(0.99)</w:t>
            </w:r>
          </w:p>
        </w:tc>
      </w:tr>
      <w:tr w:rsidR="00E30FD6" w:rsidRPr="00D339A9" w14:paraId="627B0462" w14:textId="77777777" w:rsidTr="00E30FD6">
        <w:trPr>
          <w:trHeight w:val="355"/>
        </w:trPr>
        <w:tc>
          <w:tcPr>
            <w:cnfStyle w:val="001000000000" w:firstRow="0" w:lastRow="0" w:firstColumn="1" w:lastColumn="0" w:oddVBand="0" w:evenVBand="0" w:oddHBand="0" w:evenHBand="0" w:firstRowFirstColumn="0" w:firstRowLastColumn="0" w:lastRowFirstColumn="0" w:lastRowLastColumn="0"/>
            <w:tcW w:w="3859" w:type="dxa"/>
            <w:vMerge/>
          </w:tcPr>
          <w:p w14:paraId="3CE3175C" w14:textId="77777777" w:rsidR="00E30FD6" w:rsidRPr="00D339A9" w:rsidRDefault="00E30FD6" w:rsidP="00E30FD6"/>
        </w:tc>
        <w:tc>
          <w:tcPr>
            <w:tcW w:w="1521" w:type="dxa"/>
          </w:tcPr>
          <w:p w14:paraId="6F03F00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2"/>
              </w:rPr>
              <w:t>Median</w:t>
            </w:r>
          </w:p>
        </w:tc>
        <w:tc>
          <w:tcPr>
            <w:tcW w:w="1771" w:type="dxa"/>
          </w:tcPr>
          <w:p w14:paraId="051BFA9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4"/>
              </w:rPr>
              <w:t>6.00</w:t>
            </w:r>
          </w:p>
        </w:tc>
        <w:tc>
          <w:tcPr>
            <w:tcW w:w="1951" w:type="dxa"/>
          </w:tcPr>
          <w:p w14:paraId="1D690F4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4"/>
              </w:rPr>
              <w:t>6.00</w:t>
            </w:r>
          </w:p>
        </w:tc>
      </w:tr>
      <w:tr w:rsidR="00E30FD6" w:rsidRPr="00D339A9" w14:paraId="0B6EA6FA" w14:textId="77777777" w:rsidTr="00E30FD6">
        <w:trPr>
          <w:trHeight w:val="295"/>
        </w:trPr>
        <w:tc>
          <w:tcPr>
            <w:cnfStyle w:val="001000000000" w:firstRow="0" w:lastRow="0" w:firstColumn="1" w:lastColumn="0" w:oddVBand="0" w:evenVBand="0" w:oddHBand="0" w:evenHBand="0" w:firstRowFirstColumn="0" w:firstRowLastColumn="0" w:lastRowFirstColumn="0" w:lastRowLastColumn="0"/>
            <w:tcW w:w="3859" w:type="dxa"/>
            <w:vMerge/>
          </w:tcPr>
          <w:p w14:paraId="2464004A" w14:textId="77777777" w:rsidR="00E30FD6" w:rsidRPr="00D339A9" w:rsidRDefault="00E30FD6" w:rsidP="00E30FD6"/>
        </w:tc>
        <w:tc>
          <w:tcPr>
            <w:tcW w:w="1521" w:type="dxa"/>
          </w:tcPr>
          <w:p w14:paraId="2B6BE4CF"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Min</w:t>
            </w:r>
            <w:r w:rsidRPr="00D339A9">
              <w:rPr>
                <w:spacing w:val="-5"/>
              </w:rPr>
              <w:t xml:space="preserve"> </w:t>
            </w:r>
            <w:r w:rsidRPr="00D339A9">
              <w:t>;</w:t>
            </w:r>
            <w:proofErr w:type="gramEnd"/>
            <w:r w:rsidRPr="00D339A9">
              <w:rPr>
                <w:spacing w:val="-3"/>
              </w:rPr>
              <w:t xml:space="preserve"> </w:t>
            </w:r>
            <w:r w:rsidRPr="00D339A9">
              <w:rPr>
                <w:spacing w:val="-5"/>
              </w:rPr>
              <w:t>Max</w:t>
            </w:r>
          </w:p>
        </w:tc>
        <w:tc>
          <w:tcPr>
            <w:tcW w:w="1771" w:type="dxa"/>
          </w:tcPr>
          <w:p w14:paraId="6535AF7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2.5</w:t>
            </w:r>
            <w:r w:rsidRPr="00D339A9">
              <w:rPr>
                <w:spacing w:val="-4"/>
              </w:rPr>
              <w:t xml:space="preserve"> </w:t>
            </w:r>
            <w:r w:rsidRPr="00D339A9">
              <w:t>;</w:t>
            </w:r>
            <w:proofErr w:type="gramEnd"/>
            <w:r w:rsidRPr="00D339A9">
              <w:rPr>
                <w:spacing w:val="-3"/>
              </w:rPr>
              <w:t xml:space="preserve"> </w:t>
            </w:r>
            <w:r w:rsidRPr="00D339A9">
              <w:rPr>
                <w:spacing w:val="-5"/>
              </w:rPr>
              <w:t>6.8</w:t>
            </w:r>
          </w:p>
        </w:tc>
        <w:tc>
          <w:tcPr>
            <w:tcW w:w="1951" w:type="dxa"/>
          </w:tcPr>
          <w:p w14:paraId="57985E83"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2.8</w:t>
            </w:r>
            <w:r w:rsidRPr="00D339A9">
              <w:rPr>
                <w:spacing w:val="-4"/>
              </w:rPr>
              <w:t xml:space="preserve"> </w:t>
            </w:r>
            <w:r w:rsidRPr="00D339A9">
              <w:t>;</w:t>
            </w:r>
            <w:proofErr w:type="gramEnd"/>
            <w:r w:rsidRPr="00D339A9">
              <w:rPr>
                <w:spacing w:val="-3"/>
              </w:rPr>
              <w:t xml:space="preserve"> </w:t>
            </w:r>
            <w:r w:rsidRPr="00D339A9">
              <w:rPr>
                <w:spacing w:val="-5"/>
              </w:rPr>
              <w:t>6.5</w:t>
            </w:r>
          </w:p>
        </w:tc>
      </w:tr>
      <w:tr w:rsidR="00E30FD6" w:rsidRPr="00D339A9" w14:paraId="45AD46A9" w14:textId="77777777" w:rsidTr="00E30FD6">
        <w:trPr>
          <w:trHeight w:val="412"/>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2F088110" w14:textId="77777777" w:rsidR="00E30FD6" w:rsidRPr="00D339A9" w:rsidRDefault="00E30FD6" w:rsidP="00E30FD6">
            <w:r w:rsidRPr="00D339A9">
              <w:t>Baseline</w:t>
            </w:r>
            <w:r w:rsidRPr="00D339A9">
              <w:rPr>
                <w:spacing w:val="-12"/>
              </w:rPr>
              <w:t xml:space="preserve"> </w:t>
            </w:r>
            <w:r w:rsidRPr="00D339A9">
              <w:t>EDSS</w:t>
            </w:r>
            <w:r w:rsidRPr="00D339A9">
              <w:rPr>
                <w:spacing w:val="-11"/>
              </w:rPr>
              <w:t xml:space="preserve"> </w:t>
            </w:r>
            <w:r w:rsidRPr="00D339A9">
              <w:t>score [n</w:t>
            </w:r>
            <w:r w:rsidRPr="00D339A9">
              <w:rPr>
                <w:spacing w:val="-1"/>
              </w:rPr>
              <w:t xml:space="preserve"> </w:t>
            </w:r>
            <w:r w:rsidRPr="00D339A9">
              <w:t>(%)]</w:t>
            </w:r>
          </w:p>
        </w:tc>
        <w:tc>
          <w:tcPr>
            <w:tcW w:w="1521" w:type="dxa"/>
          </w:tcPr>
          <w:p w14:paraId="744C1E2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2"/>
              </w:rPr>
              <w:t>&lt;=4.5</w:t>
            </w:r>
          </w:p>
        </w:tc>
        <w:tc>
          <w:tcPr>
            <w:tcW w:w="1771" w:type="dxa"/>
          </w:tcPr>
          <w:p w14:paraId="272D81C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71</w:t>
            </w:r>
            <w:r w:rsidRPr="00D339A9">
              <w:rPr>
                <w:spacing w:val="-4"/>
              </w:rPr>
              <w:t xml:space="preserve"> </w:t>
            </w:r>
            <w:r w:rsidRPr="00D339A9">
              <w:rPr>
                <w:spacing w:val="-2"/>
              </w:rPr>
              <w:t>(18.8)</w:t>
            </w:r>
          </w:p>
        </w:tc>
        <w:tc>
          <w:tcPr>
            <w:tcW w:w="1951" w:type="dxa"/>
          </w:tcPr>
          <w:p w14:paraId="17D79CF6"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183</w:t>
            </w:r>
            <w:r w:rsidRPr="00D339A9">
              <w:rPr>
                <w:spacing w:val="-5"/>
              </w:rPr>
              <w:t xml:space="preserve"> </w:t>
            </w:r>
            <w:r w:rsidRPr="00D339A9">
              <w:rPr>
                <w:spacing w:val="-2"/>
              </w:rPr>
              <w:t>(24.3)</w:t>
            </w:r>
          </w:p>
        </w:tc>
      </w:tr>
      <w:tr w:rsidR="00E30FD6" w:rsidRPr="00D339A9" w14:paraId="56930597" w14:textId="77777777" w:rsidTr="00E30FD6">
        <w:trPr>
          <w:trHeight w:val="355"/>
        </w:trPr>
        <w:tc>
          <w:tcPr>
            <w:cnfStyle w:val="001000000000" w:firstRow="0" w:lastRow="0" w:firstColumn="1" w:lastColumn="0" w:oddVBand="0" w:evenVBand="0" w:oddHBand="0" w:evenHBand="0" w:firstRowFirstColumn="0" w:firstRowLastColumn="0" w:lastRowFirstColumn="0" w:lastRowLastColumn="0"/>
            <w:tcW w:w="3859" w:type="dxa"/>
            <w:vMerge/>
          </w:tcPr>
          <w:p w14:paraId="237C8B33" w14:textId="77777777" w:rsidR="00E30FD6" w:rsidRPr="00D339A9" w:rsidRDefault="00E30FD6" w:rsidP="00E30FD6"/>
        </w:tc>
        <w:tc>
          <w:tcPr>
            <w:tcW w:w="1521" w:type="dxa"/>
          </w:tcPr>
          <w:p w14:paraId="7BF4FA24"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4"/>
              </w:rPr>
              <w:t>&gt;4.5</w:t>
            </w:r>
          </w:p>
        </w:tc>
        <w:tc>
          <w:tcPr>
            <w:tcW w:w="1771" w:type="dxa"/>
          </w:tcPr>
          <w:p w14:paraId="002D3663"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306</w:t>
            </w:r>
            <w:r w:rsidRPr="00D339A9">
              <w:rPr>
                <w:spacing w:val="-5"/>
              </w:rPr>
              <w:t xml:space="preserve"> </w:t>
            </w:r>
            <w:r w:rsidRPr="00D339A9">
              <w:rPr>
                <w:spacing w:val="-2"/>
              </w:rPr>
              <w:t>(81.2)</w:t>
            </w:r>
          </w:p>
        </w:tc>
        <w:tc>
          <w:tcPr>
            <w:tcW w:w="1951" w:type="dxa"/>
          </w:tcPr>
          <w:p w14:paraId="618C1874"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571</w:t>
            </w:r>
            <w:r w:rsidRPr="00D339A9">
              <w:rPr>
                <w:spacing w:val="-5"/>
              </w:rPr>
              <w:t xml:space="preserve"> </w:t>
            </w:r>
            <w:r w:rsidRPr="00D339A9">
              <w:rPr>
                <w:spacing w:val="-2"/>
              </w:rPr>
              <w:t>(75.7)</w:t>
            </w:r>
          </w:p>
        </w:tc>
      </w:tr>
      <w:tr w:rsidR="00E30FD6" w:rsidRPr="00D339A9" w14:paraId="6CB1FA2E" w14:textId="77777777" w:rsidTr="00E30FD6">
        <w:trPr>
          <w:trHeight w:val="354"/>
        </w:trPr>
        <w:tc>
          <w:tcPr>
            <w:cnfStyle w:val="001000000000" w:firstRow="0" w:lastRow="0" w:firstColumn="1" w:lastColumn="0" w:oddVBand="0" w:evenVBand="0" w:oddHBand="0" w:evenHBand="0" w:firstRowFirstColumn="0" w:firstRowLastColumn="0" w:lastRowFirstColumn="0" w:lastRowLastColumn="0"/>
            <w:tcW w:w="3859" w:type="dxa"/>
            <w:vMerge/>
          </w:tcPr>
          <w:p w14:paraId="614A45D9" w14:textId="77777777" w:rsidR="00E30FD6" w:rsidRPr="00D339A9" w:rsidRDefault="00E30FD6" w:rsidP="00E30FD6"/>
        </w:tc>
        <w:tc>
          <w:tcPr>
            <w:tcW w:w="1521" w:type="dxa"/>
          </w:tcPr>
          <w:p w14:paraId="7966876C"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2"/>
              </w:rPr>
              <w:t>&lt;=5.5</w:t>
            </w:r>
          </w:p>
        </w:tc>
        <w:tc>
          <w:tcPr>
            <w:tcW w:w="1771" w:type="dxa"/>
          </w:tcPr>
          <w:p w14:paraId="6D662228"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145</w:t>
            </w:r>
            <w:r w:rsidRPr="00D339A9">
              <w:rPr>
                <w:spacing w:val="-5"/>
              </w:rPr>
              <w:t xml:space="preserve"> </w:t>
            </w:r>
            <w:r w:rsidRPr="00D339A9">
              <w:rPr>
                <w:spacing w:val="-2"/>
              </w:rPr>
              <w:t>(38.5)</w:t>
            </w:r>
          </w:p>
        </w:tc>
        <w:tc>
          <w:tcPr>
            <w:tcW w:w="1951" w:type="dxa"/>
          </w:tcPr>
          <w:p w14:paraId="02395657"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309</w:t>
            </w:r>
            <w:r w:rsidRPr="00D339A9">
              <w:rPr>
                <w:spacing w:val="-5"/>
              </w:rPr>
              <w:t xml:space="preserve"> </w:t>
            </w:r>
            <w:r w:rsidRPr="00D339A9">
              <w:rPr>
                <w:spacing w:val="-2"/>
              </w:rPr>
              <w:t>(41.0)</w:t>
            </w:r>
          </w:p>
        </w:tc>
      </w:tr>
      <w:tr w:rsidR="00E30FD6" w:rsidRPr="00D339A9" w14:paraId="4642A751" w14:textId="77777777" w:rsidTr="00E30FD6">
        <w:trPr>
          <w:trHeight w:val="294"/>
        </w:trPr>
        <w:tc>
          <w:tcPr>
            <w:cnfStyle w:val="001000000000" w:firstRow="0" w:lastRow="0" w:firstColumn="1" w:lastColumn="0" w:oddVBand="0" w:evenVBand="0" w:oddHBand="0" w:evenHBand="0" w:firstRowFirstColumn="0" w:firstRowLastColumn="0" w:lastRowFirstColumn="0" w:lastRowLastColumn="0"/>
            <w:tcW w:w="3859" w:type="dxa"/>
            <w:vMerge/>
          </w:tcPr>
          <w:p w14:paraId="02D7A7DC" w14:textId="77777777" w:rsidR="00E30FD6" w:rsidRPr="00D339A9" w:rsidRDefault="00E30FD6" w:rsidP="00E30FD6"/>
        </w:tc>
        <w:tc>
          <w:tcPr>
            <w:tcW w:w="1521" w:type="dxa"/>
          </w:tcPr>
          <w:p w14:paraId="264F51C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4"/>
              </w:rPr>
              <w:t>&gt;5.5</w:t>
            </w:r>
          </w:p>
        </w:tc>
        <w:tc>
          <w:tcPr>
            <w:tcW w:w="1771" w:type="dxa"/>
          </w:tcPr>
          <w:p w14:paraId="4C0020BF"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232</w:t>
            </w:r>
            <w:r w:rsidRPr="00D339A9">
              <w:rPr>
                <w:spacing w:val="-5"/>
              </w:rPr>
              <w:t xml:space="preserve"> </w:t>
            </w:r>
            <w:r w:rsidRPr="00D339A9">
              <w:rPr>
                <w:spacing w:val="-2"/>
              </w:rPr>
              <w:t>(61.5)</w:t>
            </w:r>
          </w:p>
        </w:tc>
        <w:tc>
          <w:tcPr>
            <w:tcW w:w="1951" w:type="dxa"/>
          </w:tcPr>
          <w:p w14:paraId="3BF522BE"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445</w:t>
            </w:r>
            <w:r w:rsidRPr="00D339A9">
              <w:rPr>
                <w:spacing w:val="-5"/>
              </w:rPr>
              <w:t xml:space="preserve"> </w:t>
            </w:r>
            <w:r w:rsidRPr="00D339A9">
              <w:rPr>
                <w:spacing w:val="-2"/>
              </w:rPr>
              <w:t>(59.0)</w:t>
            </w:r>
          </w:p>
        </w:tc>
      </w:tr>
      <w:tr w:rsidR="00E30FD6" w:rsidRPr="00D339A9" w14:paraId="0DAEF287" w14:textId="77777777" w:rsidTr="00E30FD6">
        <w:trPr>
          <w:trHeight w:val="414"/>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0619B588" w14:textId="77777777" w:rsidR="00E30FD6" w:rsidRPr="00D339A9" w:rsidRDefault="00E30FD6" w:rsidP="00E30FD6">
            <w:r w:rsidRPr="00D339A9">
              <w:t>Gd-</w:t>
            </w:r>
            <w:proofErr w:type="spellStart"/>
            <w:r w:rsidRPr="00D339A9">
              <w:t>T1</w:t>
            </w:r>
            <w:proofErr w:type="spellEnd"/>
            <w:r w:rsidRPr="00D339A9">
              <w:rPr>
                <w:spacing w:val="-12"/>
              </w:rPr>
              <w:t xml:space="preserve"> </w:t>
            </w:r>
            <w:r w:rsidRPr="00D339A9">
              <w:t>lesions</w:t>
            </w:r>
            <w:r w:rsidRPr="00D339A9">
              <w:rPr>
                <w:spacing w:val="-11"/>
              </w:rPr>
              <w:t xml:space="preserve"> </w:t>
            </w:r>
            <w:r w:rsidRPr="00D339A9">
              <w:t>at</w:t>
            </w:r>
            <w:r w:rsidRPr="00D339A9">
              <w:rPr>
                <w:spacing w:val="-11"/>
              </w:rPr>
              <w:t xml:space="preserve"> </w:t>
            </w:r>
            <w:r w:rsidRPr="00D339A9">
              <w:t>baseline [n (%)] (observed data)</w:t>
            </w:r>
          </w:p>
        </w:tc>
        <w:tc>
          <w:tcPr>
            <w:tcW w:w="1521" w:type="dxa"/>
          </w:tcPr>
          <w:p w14:paraId="2355D37D"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2"/>
              </w:rPr>
              <w:t>Presence</w:t>
            </w:r>
          </w:p>
        </w:tc>
        <w:tc>
          <w:tcPr>
            <w:tcW w:w="1771" w:type="dxa"/>
          </w:tcPr>
          <w:p w14:paraId="2E9F14EA"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49</w:t>
            </w:r>
            <w:r w:rsidRPr="00D339A9">
              <w:rPr>
                <w:spacing w:val="-4"/>
              </w:rPr>
              <w:t xml:space="preserve"> </w:t>
            </w:r>
            <w:r w:rsidRPr="00D339A9">
              <w:rPr>
                <w:spacing w:val="-2"/>
              </w:rPr>
              <w:t>(13.1)</w:t>
            </w:r>
          </w:p>
        </w:tc>
        <w:tc>
          <w:tcPr>
            <w:tcW w:w="1951" w:type="dxa"/>
          </w:tcPr>
          <w:p w14:paraId="27F218D2"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93</w:t>
            </w:r>
            <w:r w:rsidRPr="00D339A9">
              <w:rPr>
                <w:spacing w:val="-4"/>
              </w:rPr>
              <w:t xml:space="preserve"> </w:t>
            </w:r>
            <w:r w:rsidRPr="00D339A9">
              <w:rPr>
                <w:spacing w:val="-2"/>
              </w:rPr>
              <w:t>(12.5)</w:t>
            </w:r>
          </w:p>
        </w:tc>
      </w:tr>
      <w:tr w:rsidR="00E30FD6" w:rsidRPr="00D339A9" w14:paraId="41723E07" w14:textId="77777777" w:rsidTr="00E30FD6">
        <w:trPr>
          <w:trHeight w:val="355"/>
        </w:trPr>
        <w:tc>
          <w:tcPr>
            <w:cnfStyle w:val="001000000000" w:firstRow="0" w:lastRow="0" w:firstColumn="1" w:lastColumn="0" w:oddVBand="0" w:evenVBand="0" w:oddHBand="0" w:evenHBand="0" w:firstRowFirstColumn="0" w:firstRowLastColumn="0" w:lastRowFirstColumn="0" w:lastRowLastColumn="0"/>
            <w:tcW w:w="3859" w:type="dxa"/>
            <w:vMerge/>
          </w:tcPr>
          <w:p w14:paraId="0B9AEE67" w14:textId="77777777" w:rsidR="00E30FD6" w:rsidRPr="00D339A9" w:rsidRDefault="00E30FD6" w:rsidP="00E30FD6"/>
        </w:tc>
        <w:tc>
          <w:tcPr>
            <w:tcW w:w="1521" w:type="dxa"/>
          </w:tcPr>
          <w:p w14:paraId="51B89239"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2"/>
              </w:rPr>
              <w:t>Absence</w:t>
            </w:r>
          </w:p>
        </w:tc>
        <w:tc>
          <w:tcPr>
            <w:tcW w:w="1771" w:type="dxa"/>
          </w:tcPr>
          <w:p w14:paraId="30CE8660"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324</w:t>
            </w:r>
            <w:r w:rsidRPr="00D339A9">
              <w:rPr>
                <w:spacing w:val="-5"/>
              </w:rPr>
              <w:t xml:space="preserve"> </w:t>
            </w:r>
            <w:r w:rsidRPr="00D339A9">
              <w:rPr>
                <w:spacing w:val="-2"/>
              </w:rPr>
              <w:t>(86.9)</w:t>
            </w:r>
          </w:p>
        </w:tc>
        <w:tc>
          <w:tcPr>
            <w:tcW w:w="1951" w:type="dxa"/>
          </w:tcPr>
          <w:p w14:paraId="7E05D967"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649</w:t>
            </w:r>
            <w:r w:rsidRPr="00D339A9">
              <w:rPr>
                <w:spacing w:val="-5"/>
              </w:rPr>
              <w:t xml:space="preserve"> </w:t>
            </w:r>
            <w:r w:rsidRPr="00D339A9">
              <w:rPr>
                <w:spacing w:val="-2"/>
              </w:rPr>
              <w:t>(87.5)</w:t>
            </w:r>
          </w:p>
        </w:tc>
      </w:tr>
      <w:tr w:rsidR="00E30FD6" w:rsidRPr="00D339A9" w14:paraId="0518F7AE" w14:textId="77777777" w:rsidTr="00E30FD6">
        <w:trPr>
          <w:trHeight w:val="354"/>
        </w:trPr>
        <w:tc>
          <w:tcPr>
            <w:cnfStyle w:val="001000000000" w:firstRow="0" w:lastRow="0" w:firstColumn="1" w:lastColumn="0" w:oddVBand="0" w:evenVBand="0" w:oddHBand="0" w:evenHBand="0" w:firstRowFirstColumn="0" w:firstRowLastColumn="0" w:lastRowFirstColumn="0" w:lastRowLastColumn="0"/>
            <w:tcW w:w="3859" w:type="dxa"/>
            <w:vMerge/>
          </w:tcPr>
          <w:p w14:paraId="56C264E3" w14:textId="77777777" w:rsidR="00E30FD6" w:rsidRPr="00D339A9" w:rsidRDefault="00E30FD6" w:rsidP="00E30FD6"/>
        </w:tc>
        <w:tc>
          <w:tcPr>
            <w:tcW w:w="1521" w:type="dxa"/>
          </w:tcPr>
          <w:p w14:paraId="7AA54A34"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Mean</w:t>
            </w:r>
            <w:r w:rsidRPr="00D339A9">
              <w:rPr>
                <w:spacing w:val="-5"/>
              </w:rPr>
              <w:t xml:space="preserve"> </w:t>
            </w:r>
            <w:r w:rsidRPr="00D339A9">
              <w:rPr>
                <w:spacing w:val="-4"/>
              </w:rPr>
              <w:t>(SD)</w:t>
            </w:r>
          </w:p>
        </w:tc>
        <w:tc>
          <w:tcPr>
            <w:tcW w:w="1771" w:type="dxa"/>
          </w:tcPr>
          <w:p w14:paraId="321CA2C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0.6</w:t>
            </w:r>
            <w:r w:rsidRPr="00D339A9">
              <w:rPr>
                <w:spacing w:val="-5"/>
              </w:rPr>
              <w:t xml:space="preserve"> </w:t>
            </w:r>
            <w:r w:rsidRPr="00D339A9">
              <w:rPr>
                <w:spacing w:val="-2"/>
              </w:rPr>
              <w:t>(3.5)</w:t>
            </w:r>
          </w:p>
        </w:tc>
        <w:tc>
          <w:tcPr>
            <w:tcW w:w="1951" w:type="dxa"/>
          </w:tcPr>
          <w:p w14:paraId="0F9C955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t>0.4</w:t>
            </w:r>
            <w:r w:rsidRPr="00D339A9">
              <w:rPr>
                <w:spacing w:val="-5"/>
              </w:rPr>
              <w:t xml:space="preserve"> </w:t>
            </w:r>
            <w:r w:rsidRPr="00D339A9">
              <w:rPr>
                <w:spacing w:val="-2"/>
              </w:rPr>
              <w:t>(2.0)</w:t>
            </w:r>
          </w:p>
        </w:tc>
      </w:tr>
      <w:tr w:rsidR="00E30FD6" w:rsidRPr="00D339A9" w14:paraId="38593103" w14:textId="77777777" w:rsidTr="00E30FD6">
        <w:trPr>
          <w:trHeight w:val="353"/>
        </w:trPr>
        <w:tc>
          <w:tcPr>
            <w:cnfStyle w:val="001000000000" w:firstRow="0" w:lastRow="0" w:firstColumn="1" w:lastColumn="0" w:oddVBand="0" w:evenVBand="0" w:oddHBand="0" w:evenHBand="0" w:firstRowFirstColumn="0" w:firstRowLastColumn="0" w:lastRowFirstColumn="0" w:lastRowLastColumn="0"/>
            <w:tcW w:w="3859" w:type="dxa"/>
            <w:vMerge/>
          </w:tcPr>
          <w:p w14:paraId="29E28AFB" w14:textId="77777777" w:rsidR="00E30FD6" w:rsidRPr="00D339A9" w:rsidRDefault="00E30FD6" w:rsidP="00E30FD6"/>
        </w:tc>
        <w:tc>
          <w:tcPr>
            <w:tcW w:w="1521" w:type="dxa"/>
          </w:tcPr>
          <w:p w14:paraId="72FA7E92"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2"/>
              </w:rPr>
              <w:t>Median</w:t>
            </w:r>
          </w:p>
        </w:tc>
        <w:tc>
          <w:tcPr>
            <w:tcW w:w="1771" w:type="dxa"/>
          </w:tcPr>
          <w:p w14:paraId="0ED69A82"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5"/>
              </w:rPr>
              <w:t>0.0</w:t>
            </w:r>
          </w:p>
        </w:tc>
        <w:tc>
          <w:tcPr>
            <w:tcW w:w="1951" w:type="dxa"/>
          </w:tcPr>
          <w:p w14:paraId="59F21D41"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r w:rsidRPr="00D339A9">
              <w:rPr>
                <w:spacing w:val="-5"/>
              </w:rPr>
              <w:t>0.0</w:t>
            </w:r>
          </w:p>
        </w:tc>
      </w:tr>
      <w:tr w:rsidR="00E30FD6" w:rsidRPr="00D339A9" w14:paraId="7ED3F2B7" w14:textId="77777777" w:rsidTr="00E30FD6">
        <w:trPr>
          <w:trHeight w:val="295"/>
        </w:trPr>
        <w:tc>
          <w:tcPr>
            <w:cnfStyle w:val="001000000000" w:firstRow="0" w:lastRow="0" w:firstColumn="1" w:lastColumn="0" w:oddVBand="0" w:evenVBand="0" w:oddHBand="0" w:evenHBand="0" w:firstRowFirstColumn="0" w:firstRowLastColumn="0" w:lastRowFirstColumn="0" w:lastRowLastColumn="0"/>
            <w:tcW w:w="3859" w:type="dxa"/>
            <w:vMerge/>
          </w:tcPr>
          <w:p w14:paraId="50BA173B" w14:textId="77777777" w:rsidR="00E30FD6" w:rsidRPr="00D339A9" w:rsidRDefault="00E30FD6" w:rsidP="00E30FD6"/>
        </w:tc>
        <w:tc>
          <w:tcPr>
            <w:tcW w:w="1521" w:type="dxa"/>
          </w:tcPr>
          <w:p w14:paraId="0E1A15CB"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Min</w:t>
            </w:r>
            <w:r w:rsidRPr="00D339A9">
              <w:rPr>
                <w:spacing w:val="-5"/>
              </w:rPr>
              <w:t xml:space="preserve"> </w:t>
            </w:r>
            <w:r w:rsidRPr="00D339A9">
              <w:t>;</w:t>
            </w:r>
            <w:proofErr w:type="gramEnd"/>
            <w:r w:rsidRPr="00D339A9">
              <w:rPr>
                <w:spacing w:val="-3"/>
              </w:rPr>
              <w:t xml:space="preserve"> </w:t>
            </w:r>
            <w:r w:rsidRPr="00D339A9">
              <w:rPr>
                <w:spacing w:val="-5"/>
              </w:rPr>
              <w:t>Max</w:t>
            </w:r>
          </w:p>
        </w:tc>
        <w:tc>
          <w:tcPr>
            <w:tcW w:w="1771" w:type="dxa"/>
          </w:tcPr>
          <w:p w14:paraId="19C2BAAE"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0</w:t>
            </w:r>
            <w:r w:rsidRPr="00D339A9">
              <w:rPr>
                <w:spacing w:val="-2"/>
              </w:rPr>
              <w:t xml:space="preserve"> </w:t>
            </w:r>
            <w:r w:rsidRPr="00D339A9">
              <w:t>;</w:t>
            </w:r>
            <w:proofErr w:type="gramEnd"/>
            <w:r w:rsidRPr="00D339A9">
              <w:rPr>
                <w:spacing w:val="-2"/>
              </w:rPr>
              <w:t xml:space="preserve"> </w:t>
            </w:r>
            <w:r w:rsidRPr="00D339A9">
              <w:rPr>
                <w:spacing w:val="-5"/>
              </w:rPr>
              <w:t>54</w:t>
            </w:r>
          </w:p>
        </w:tc>
        <w:tc>
          <w:tcPr>
            <w:tcW w:w="1951" w:type="dxa"/>
          </w:tcPr>
          <w:p w14:paraId="5E8065F3" w14:textId="77777777" w:rsidR="00E30FD6" w:rsidRPr="00D339A9" w:rsidRDefault="00E30FD6" w:rsidP="00E30FD6">
            <w:pPr>
              <w:cnfStyle w:val="000000000000" w:firstRow="0" w:lastRow="0" w:firstColumn="0" w:lastColumn="0" w:oddVBand="0" w:evenVBand="0" w:oddHBand="0" w:evenHBand="0" w:firstRowFirstColumn="0" w:firstRowLastColumn="0" w:lastRowFirstColumn="0" w:lastRowLastColumn="0"/>
            </w:pPr>
            <w:proofErr w:type="gramStart"/>
            <w:r w:rsidRPr="00D339A9">
              <w:t>0</w:t>
            </w:r>
            <w:r w:rsidRPr="00D339A9">
              <w:rPr>
                <w:spacing w:val="-2"/>
              </w:rPr>
              <w:t xml:space="preserve"> </w:t>
            </w:r>
            <w:r w:rsidRPr="00D339A9">
              <w:t>;</w:t>
            </w:r>
            <w:proofErr w:type="gramEnd"/>
            <w:r w:rsidRPr="00D339A9">
              <w:rPr>
                <w:spacing w:val="-2"/>
              </w:rPr>
              <w:t xml:space="preserve"> </w:t>
            </w:r>
            <w:r w:rsidRPr="00D339A9">
              <w:rPr>
                <w:spacing w:val="-5"/>
              </w:rPr>
              <w:t>35</w:t>
            </w:r>
          </w:p>
        </w:tc>
      </w:tr>
      <w:tr w:rsidR="0033272F" w:rsidRPr="00D339A9" w14:paraId="21CC2D41" w14:textId="77777777" w:rsidTr="00E30FD6">
        <w:trPr>
          <w:trHeight w:val="409"/>
        </w:trPr>
        <w:tc>
          <w:tcPr>
            <w:cnfStyle w:val="001000000000" w:firstRow="0" w:lastRow="0" w:firstColumn="1" w:lastColumn="0" w:oddVBand="0" w:evenVBand="0" w:oddHBand="0" w:evenHBand="0" w:firstRowFirstColumn="0" w:firstRowLastColumn="0" w:lastRowFirstColumn="0" w:lastRowLastColumn="0"/>
            <w:tcW w:w="3859" w:type="dxa"/>
            <w:vMerge w:val="restart"/>
          </w:tcPr>
          <w:p w14:paraId="241355B6" w14:textId="77777777" w:rsidR="0033272F" w:rsidRPr="00D339A9" w:rsidRDefault="0033272F" w:rsidP="00E30FD6">
            <w:r w:rsidRPr="00D339A9">
              <w:t>Gd-</w:t>
            </w:r>
            <w:proofErr w:type="spellStart"/>
            <w:r w:rsidRPr="00D339A9">
              <w:t>T1</w:t>
            </w:r>
            <w:proofErr w:type="spellEnd"/>
            <w:r w:rsidRPr="00D339A9">
              <w:rPr>
                <w:spacing w:val="-12"/>
              </w:rPr>
              <w:t xml:space="preserve"> </w:t>
            </w:r>
            <w:r w:rsidRPr="00D339A9">
              <w:t>lesions</w:t>
            </w:r>
            <w:r w:rsidRPr="00D339A9">
              <w:rPr>
                <w:spacing w:val="-11"/>
              </w:rPr>
              <w:t xml:space="preserve"> </w:t>
            </w:r>
            <w:r w:rsidRPr="00D339A9">
              <w:t>at</w:t>
            </w:r>
            <w:r w:rsidRPr="00D339A9">
              <w:rPr>
                <w:spacing w:val="-11"/>
              </w:rPr>
              <w:t xml:space="preserve"> </w:t>
            </w:r>
            <w:r w:rsidRPr="00D339A9">
              <w:t>baseline [n (%)] (imputed data)</w:t>
            </w:r>
          </w:p>
        </w:tc>
        <w:tc>
          <w:tcPr>
            <w:tcW w:w="1521" w:type="dxa"/>
          </w:tcPr>
          <w:p w14:paraId="14CBEB15"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rPr>
                <w:spacing w:val="-2"/>
              </w:rPr>
              <w:t>Presence</w:t>
            </w:r>
          </w:p>
        </w:tc>
        <w:tc>
          <w:tcPr>
            <w:tcW w:w="1771" w:type="dxa"/>
          </w:tcPr>
          <w:p w14:paraId="6E062E70"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49</w:t>
            </w:r>
            <w:r w:rsidRPr="00D339A9">
              <w:rPr>
                <w:spacing w:val="-4"/>
              </w:rPr>
              <w:t xml:space="preserve"> </w:t>
            </w:r>
            <w:r w:rsidRPr="00D339A9">
              <w:rPr>
                <w:spacing w:val="-2"/>
              </w:rPr>
              <w:t>(13.0)</w:t>
            </w:r>
          </w:p>
        </w:tc>
        <w:tc>
          <w:tcPr>
            <w:tcW w:w="1951" w:type="dxa"/>
          </w:tcPr>
          <w:p w14:paraId="7E306629"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93</w:t>
            </w:r>
            <w:r w:rsidRPr="00D339A9">
              <w:rPr>
                <w:spacing w:val="-4"/>
              </w:rPr>
              <w:t xml:space="preserve"> </w:t>
            </w:r>
            <w:r w:rsidRPr="00D339A9">
              <w:rPr>
                <w:spacing w:val="-2"/>
              </w:rPr>
              <w:t>(12.3)</w:t>
            </w:r>
          </w:p>
        </w:tc>
      </w:tr>
      <w:tr w:rsidR="0033272F" w:rsidRPr="00D339A9" w14:paraId="286413D1" w14:textId="77777777" w:rsidTr="00E30FD6">
        <w:trPr>
          <w:trHeight w:val="290"/>
        </w:trPr>
        <w:tc>
          <w:tcPr>
            <w:cnfStyle w:val="001000000000" w:firstRow="0" w:lastRow="0" w:firstColumn="1" w:lastColumn="0" w:oddVBand="0" w:evenVBand="0" w:oddHBand="0" w:evenHBand="0" w:firstRowFirstColumn="0" w:firstRowLastColumn="0" w:lastRowFirstColumn="0" w:lastRowLastColumn="0"/>
            <w:tcW w:w="3859" w:type="dxa"/>
            <w:vMerge/>
          </w:tcPr>
          <w:p w14:paraId="30F0E1EB" w14:textId="77777777" w:rsidR="0033272F" w:rsidRPr="00D339A9" w:rsidRDefault="0033272F" w:rsidP="00E30FD6"/>
        </w:tc>
        <w:tc>
          <w:tcPr>
            <w:tcW w:w="1521" w:type="dxa"/>
          </w:tcPr>
          <w:p w14:paraId="2417BCE7"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rPr>
                <w:spacing w:val="-2"/>
              </w:rPr>
              <w:t>Absence</w:t>
            </w:r>
          </w:p>
        </w:tc>
        <w:tc>
          <w:tcPr>
            <w:tcW w:w="1771" w:type="dxa"/>
          </w:tcPr>
          <w:p w14:paraId="3DB6BD2A"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328</w:t>
            </w:r>
            <w:r w:rsidRPr="00D339A9">
              <w:rPr>
                <w:spacing w:val="-5"/>
              </w:rPr>
              <w:t xml:space="preserve"> </w:t>
            </w:r>
            <w:r w:rsidRPr="00D339A9">
              <w:rPr>
                <w:spacing w:val="-2"/>
              </w:rPr>
              <w:t>(87.0)</w:t>
            </w:r>
          </w:p>
        </w:tc>
        <w:tc>
          <w:tcPr>
            <w:tcW w:w="1951" w:type="dxa"/>
          </w:tcPr>
          <w:p w14:paraId="2683C688" w14:textId="77777777" w:rsidR="0033272F" w:rsidRPr="00D339A9" w:rsidRDefault="0033272F" w:rsidP="00E30FD6">
            <w:pPr>
              <w:cnfStyle w:val="000000000000" w:firstRow="0" w:lastRow="0" w:firstColumn="0" w:lastColumn="0" w:oddVBand="0" w:evenVBand="0" w:oddHBand="0" w:evenHBand="0" w:firstRowFirstColumn="0" w:firstRowLastColumn="0" w:lastRowFirstColumn="0" w:lastRowLastColumn="0"/>
            </w:pPr>
            <w:r w:rsidRPr="00D339A9">
              <w:t>661</w:t>
            </w:r>
            <w:r w:rsidRPr="00D339A9">
              <w:rPr>
                <w:spacing w:val="-5"/>
              </w:rPr>
              <w:t xml:space="preserve"> </w:t>
            </w:r>
            <w:r w:rsidRPr="00D339A9">
              <w:rPr>
                <w:spacing w:val="-2"/>
              </w:rPr>
              <w:t>(87.7)</w:t>
            </w:r>
          </w:p>
        </w:tc>
      </w:tr>
    </w:tbl>
    <w:p w14:paraId="22590C8C" w14:textId="77777777" w:rsidR="0033272F" w:rsidRDefault="0033272F" w:rsidP="00E30FD6">
      <w:pPr>
        <w:pStyle w:val="TableDescription"/>
      </w:pPr>
      <w:r>
        <w:t>RRMS</w:t>
      </w:r>
      <w:r>
        <w:rPr>
          <w:spacing w:val="-2"/>
        </w:rPr>
        <w:t xml:space="preserve"> </w:t>
      </w:r>
      <w:r>
        <w:t>=</w:t>
      </w:r>
      <w:r>
        <w:rPr>
          <w:spacing w:val="-4"/>
        </w:rPr>
        <w:t xml:space="preserve"> </w:t>
      </w:r>
      <w:r>
        <w:t>Relapsing-remitting</w:t>
      </w:r>
      <w:r>
        <w:rPr>
          <w:spacing w:val="-2"/>
        </w:rPr>
        <w:t xml:space="preserve"> </w:t>
      </w:r>
      <w:r>
        <w:t>multiple</w:t>
      </w:r>
      <w:r>
        <w:rPr>
          <w:spacing w:val="-1"/>
        </w:rPr>
        <w:t xml:space="preserve"> </w:t>
      </w:r>
      <w:r>
        <w:t>sclerosis,</w:t>
      </w:r>
      <w:r>
        <w:rPr>
          <w:spacing w:val="-1"/>
        </w:rPr>
        <w:t xml:space="preserve"> </w:t>
      </w:r>
      <w:r>
        <w:t>SPMS</w:t>
      </w:r>
      <w:r>
        <w:rPr>
          <w:spacing w:val="-2"/>
        </w:rPr>
        <w:t xml:space="preserve"> </w:t>
      </w:r>
      <w:r>
        <w:t>=</w:t>
      </w:r>
      <w:r>
        <w:rPr>
          <w:spacing w:val="-2"/>
        </w:rPr>
        <w:t xml:space="preserve"> </w:t>
      </w:r>
      <w:r>
        <w:t>Secondary</w:t>
      </w:r>
      <w:r>
        <w:rPr>
          <w:spacing w:val="-1"/>
        </w:rPr>
        <w:t xml:space="preserve"> </w:t>
      </w:r>
      <w:r>
        <w:t>progressive</w:t>
      </w:r>
      <w:r>
        <w:rPr>
          <w:spacing w:val="-3"/>
        </w:rPr>
        <w:t xml:space="preserve"> </w:t>
      </w:r>
      <w:r>
        <w:t>multiple</w:t>
      </w:r>
      <w:r>
        <w:rPr>
          <w:spacing w:val="-3"/>
        </w:rPr>
        <w:t xml:space="preserve"> </w:t>
      </w:r>
      <w:r>
        <w:t>sclerosis,</w:t>
      </w:r>
      <w:r>
        <w:rPr>
          <w:spacing w:val="-3"/>
        </w:rPr>
        <w:t xml:space="preserve"> </w:t>
      </w:r>
      <w:r>
        <w:t>EDSS</w:t>
      </w:r>
      <w:r>
        <w:rPr>
          <w:spacing w:val="-2"/>
        </w:rPr>
        <w:t xml:space="preserve"> </w:t>
      </w:r>
      <w:r>
        <w:t>=</w:t>
      </w:r>
      <w:r>
        <w:rPr>
          <w:spacing w:val="-4"/>
        </w:rPr>
        <w:t xml:space="preserve"> </w:t>
      </w:r>
      <w:r>
        <w:t>Expanded</w:t>
      </w:r>
      <w:r>
        <w:rPr>
          <w:spacing w:val="-2"/>
        </w:rPr>
        <w:t xml:space="preserve"> </w:t>
      </w:r>
      <w:r>
        <w:t>Disability</w:t>
      </w:r>
      <w:r>
        <w:rPr>
          <w:spacing w:val="-1"/>
        </w:rPr>
        <w:t xml:space="preserve"> </w:t>
      </w:r>
      <w:r>
        <w:t>Status</w:t>
      </w:r>
      <w:r>
        <w:rPr>
          <w:spacing w:val="40"/>
        </w:rPr>
        <w:t xml:space="preserve"> </w:t>
      </w:r>
      <w:r>
        <w:t>Scale, Gd = gadolinium</w:t>
      </w:r>
    </w:p>
    <w:p w14:paraId="4D43259C" w14:textId="77777777" w:rsidR="0033272F" w:rsidRDefault="0033272F" w:rsidP="00E30FD6">
      <w:pPr>
        <w:pStyle w:val="TableDescription"/>
      </w:pPr>
      <w:proofErr w:type="spellStart"/>
      <w:proofErr w:type="gramStart"/>
      <w:r>
        <w:rPr>
          <w:position w:val="4"/>
          <w:sz w:val="10"/>
        </w:rPr>
        <w:t>a</w:t>
      </w:r>
      <w:proofErr w:type="spellEnd"/>
      <w:proofErr w:type="gramEnd"/>
      <w:r>
        <w:rPr>
          <w:spacing w:val="-5"/>
          <w:position w:val="4"/>
          <w:sz w:val="10"/>
        </w:rPr>
        <w:t xml:space="preserve"> </w:t>
      </w:r>
      <w:r>
        <w:t>Average</w:t>
      </w:r>
      <w:r>
        <w:rPr>
          <w:spacing w:val="-5"/>
        </w:rPr>
        <w:t xml:space="preserve"> </w:t>
      </w:r>
      <w:r>
        <w:t>of</w:t>
      </w:r>
      <w:r>
        <w:rPr>
          <w:spacing w:val="-6"/>
        </w:rPr>
        <w:t xml:space="preserve"> </w:t>
      </w:r>
      <w:r>
        <w:t>screening</w:t>
      </w:r>
      <w:r>
        <w:rPr>
          <w:spacing w:val="-4"/>
        </w:rPr>
        <w:t xml:space="preserve"> </w:t>
      </w:r>
      <w:r>
        <w:t>and</w:t>
      </w:r>
      <w:r>
        <w:rPr>
          <w:spacing w:val="-6"/>
        </w:rPr>
        <w:t xml:space="preserve"> </w:t>
      </w:r>
      <w:r>
        <w:t>randomization</w:t>
      </w:r>
      <w:r>
        <w:rPr>
          <w:spacing w:val="-5"/>
        </w:rPr>
        <w:t xml:space="preserve"> </w:t>
      </w:r>
      <w:r>
        <w:t>EDSS.</w:t>
      </w:r>
      <w:r>
        <w:rPr>
          <w:spacing w:val="-5"/>
        </w:rPr>
        <w:t xml:space="preserve"> </w:t>
      </w:r>
      <w:r>
        <w:t>Source:</w:t>
      </w:r>
      <w:r>
        <w:rPr>
          <w:spacing w:val="-5"/>
        </w:rPr>
        <w:t xml:space="preserve"> </w:t>
      </w:r>
      <w:r>
        <w:t>Table</w:t>
      </w:r>
      <w:r>
        <w:rPr>
          <w:spacing w:val="-2"/>
        </w:rPr>
        <w:t xml:space="preserve"> </w:t>
      </w:r>
      <w:r>
        <w:rPr>
          <w:spacing w:val="-10"/>
        </w:rPr>
        <w:t>8</w:t>
      </w:r>
    </w:p>
    <w:p w14:paraId="2406A7D7" w14:textId="2194CFCA" w:rsidR="0033272F" w:rsidRPr="00A04B38" w:rsidRDefault="0033272F" w:rsidP="00E30FD6">
      <w:pPr>
        <w:pStyle w:val="Heading7"/>
        <w:rPr>
          <w:i/>
          <w:position w:val="5"/>
          <w:sz w:val="14"/>
        </w:rPr>
      </w:pPr>
      <w:r w:rsidRPr="00872E48">
        <w:t>Results</w:t>
      </w:r>
      <w:r w:rsidRPr="00872E48">
        <w:rPr>
          <w:spacing w:val="-5"/>
        </w:rPr>
        <w:t xml:space="preserve"> </w:t>
      </w:r>
      <w:r w:rsidRPr="00872E48">
        <w:t>for</w:t>
      </w:r>
      <w:r w:rsidRPr="00872E48">
        <w:rPr>
          <w:spacing w:val="-5"/>
        </w:rPr>
        <w:t xml:space="preserve"> </w:t>
      </w:r>
      <w:r w:rsidRPr="00872E48">
        <w:t>primary</w:t>
      </w:r>
      <w:r w:rsidRPr="00872E48">
        <w:rPr>
          <w:spacing w:val="-3"/>
        </w:rPr>
        <w:t xml:space="preserve"> </w:t>
      </w:r>
      <w:r w:rsidRPr="00872E48">
        <w:t>efficacy</w:t>
      </w:r>
      <w:r w:rsidRPr="00872E48">
        <w:rPr>
          <w:spacing w:val="-3"/>
        </w:rPr>
        <w:t xml:space="preserve"> </w:t>
      </w:r>
      <w:r w:rsidRPr="00872E48">
        <w:t>outcome</w:t>
      </w:r>
      <w:r w:rsidRPr="00872E48">
        <w:rPr>
          <w:spacing w:val="-3"/>
        </w:rPr>
        <w:t xml:space="preserve"> </w:t>
      </w:r>
      <w:r w:rsidR="00B90DD8">
        <w:rPr>
          <w:spacing w:val="-3"/>
        </w:rPr>
        <w:t>‘</w:t>
      </w:r>
      <w:r w:rsidRPr="00872E48">
        <w:t>Time</w:t>
      </w:r>
      <w:r w:rsidRPr="00872E48">
        <w:rPr>
          <w:spacing w:val="-3"/>
        </w:rPr>
        <w:t xml:space="preserve"> </w:t>
      </w:r>
      <w:r w:rsidRPr="00872E48">
        <w:t>to</w:t>
      </w:r>
      <w:r w:rsidRPr="00872E48">
        <w:rPr>
          <w:spacing w:val="-2"/>
        </w:rPr>
        <w:t xml:space="preserve"> </w:t>
      </w:r>
      <w:r w:rsidRPr="00872E48">
        <w:t>onset</w:t>
      </w:r>
      <w:r w:rsidRPr="00872E48">
        <w:rPr>
          <w:spacing w:val="-4"/>
        </w:rPr>
        <w:t xml:space="preserve"> </w:t>
      </w:r>
      <w:r w:rsidRPr="00872E48">
        <w:t>of</w:t>
      </w:r>
      <w:r w:rsidRPr="00872E48">
        <w:rPr>
          <w:spacing w:val="-2"/>
        </w:rPr>
        <w:t xml:space="preserve"> </w:t>
      </w:r>
      <w:r w:rsidRPr="00872E48">
        <w:t>6-month</w:t>
      </w:r>
      <w:r w:rsidRPr="00872E48">
        <w:rPr>
          <w:spacing w:val="-4"/>
        </w:rPr>
        <w:t xml:space="preserve"> </w:t>
      </w:r>
      <w:r w:rsidRPr="00872E48">
        <w:t>confirmed</w:t>
      </w:r>
      <w:r w:rsidRPr="00872E48">
        <w:rPr>
          <w:spacing w:val="-4"/>
        </w:rPr>
        <w:t xml:space="preserve"> </w:t>
      </w:r>
      <w:r w:rsidRPr="00872E48">
        <w:t xml:space="preserve">disability </w:t>
      </w:r>
      <w:bookmarkStart w:id="93" w:name="progression_(CDP)21F"/>
      <w:bookmarkEnd w:id="93"/>
      <w:r w:rsidRPr="00872E48">
        <w:t>progression</w:t>
      </w:r>
      <w:r w:rsidR="00B90DD8">
        <w:t>’</w:t>
      </w:r>
    </w:p>
    <w:p w14:paraId="2E61B89A" w14:textId="647B80B3" w:rsidR="0033272F" w:rsidRDefault="0033272F" w:rsidP="00E30FD6">
      <w:proofErr w:type="spellStart"/>
      <w:r>
        <w:t>Cenrifki</w:t>
      </w:r>
      <w:proofErr w:type="spellEnd"/>
      <w:r>
        <w:rPr>
          <w:spacing w:val="-2"/>
        </w:rPr>
        <w:t xml:space="preserve"> </w:t>
      </w:r>
      <w:r w:rsidR="00AF0228">
        <w:rPr>
          <w:spacing w:val="-3"/>
        </w:rPr>
        <w:t xml:space="preserve">delayed </w:t>
      </w:r>
      <w:r>
        <w:t>the</w:t>
      </w:r>
      <w:r>
        <w:rPr>
          <w:spacing w:val="-3"/>
        </w:rPr>
        <w:t xml:space="preserve"> </w:t>
      </w:r>
      <w:r>
        <w:t>time</w:t>
      </w:r>
      <w:r>
        <w:rPr>
          <w:spacing w:val="-3"/>
        </w:rPr>
        <w:t xml:space="preserve"> </w:t>
      </w:r>
      <w:r>
        <w:t>to</w:t>
      </w:r>
      <w:r>
        <w:rPr>
          <w:spacing w:val="-3"/>
        </w:rPr>
        <w:t xml:space="preserve"> </w:t>
      </w:r>
      <w:r>
        <w:t>onset</w:t>
      </w:r>
      <w:r>
        <w:rPr>
          <w:spacing w:val="-3"/>
        </w:rPr>
        <w:t xml:space="preserve"> </w:t>
      </w:r>
      <w:r>
        <w:t>of</w:t>
      </w:r>
      <w:r>
        <w:rPr>
          <w:spacing w:val="-3"/>
        </w:rPr>
        <w:t xml:space="preserve"> </w:t>
      </w:r>
      <w:r>
        <w:t>6-month</w:t>
      </w:r>
      <w:r>
        <w:rPr>
          <w:spacing w:val="-2"/>
        </w:rPr>
        <w:t xml:space="preserve"> </w:t>
      </w:r>
      <w:r>
        <w:t>confirmed</w:t>
      </w:r>
      <w:r>
        <w:rPr>
          <w:spacing w:val="-3"/>
        </w:rPr>
        <w:t xml:space="preserve"> </w:t>
      </w:r>
      <w:r>
        <w:t>disability</w:t>
      </w:r>
      <w:r>
        <w:rPr>
          <w:spacing w:val="-4"/>
        </w:rPr>
        <w:t xml:space="preserve"> </w:t>
      </w:r>
      <w:r>
        <w:t>progression</w:t>
      </w:r>
      <w:r w:rsidR="002E7675">
        <w:t xml:space="preserve"> (</w:t>
      </w:r>
      <w:proofErr w:type="spellStart"/>
      <w:r w:rsidR="002E7675">
        <w:t>CPD</w:t>
      </w:r>
      <w:proofErr w:type="spellEnd"/>
      <w:r w:rsidR="002E7675">
        <w:t>)</w:t>
      </w:r>
      <w:r w:rsidR="00A059A9">
        <w:rPr>
          <w:rStyle w:val="FootnoteReference"/>
        </w:rPr>
        <w:footnoteReference w:id="15"/>
      </w:r>
      <w:r>
        <w:rPr>
          <w:spacing w:val="-4"/>
        </w:rPr>
        <w:t xml:space="preserve"> </w:t>
      </w:r>
      <w:r w:rsidR="00AF0228">
        <w:rPr>
          <w:spacing w:val="-4"/>
        </w:rPr>
        <w:t xml:space="preserve">with a relative risk reduction </w:t>
      </w:r>
      <w:r w:rsidR="00285A08">
        <w:rPr>
          <w:spacing w:val="-4"/>
        </w:rPr>
        <w:t>of 31</w:t>
      </w:r>
      <w:r>
        <w:t>% compared with placebo, HR of 0.693 (95% CI: 0.546 to 0.880, p = 0.0026).</w:t>
      </w:r>
    </w:p>
    <w:p w14:paraId="08C25B60" w14:textId="77777777" w:rsidR="006C7BB2" w:rsidRDefault="006F439E" w:rsidP="00E30FD6">
      <w:pPr>
        <w:pStyle w:val="TableTitle"/>
      </w:pPr>
      <w:r>
        <w:lastRenderedPageBreak/>
        <w:t>Table</w:t>
      </w:r>
      <w:r>
        <w:rPr>
          <w:spacing w:val="-6"/>
        </w:rPr>
        <w:t xml:space="preserve"> </w:t>
      </w:r>
      <w:r w:rsidR="00F2580D">
        <w:t>5</w:t>
      </w:r>
      <w:r>
        <w:t>:</w:t>
      </w:r>
      <w:r>
        <w:rPr>
          <w:spacing w:val="-2"/>
        </w:rPr>
        <w:t xml:space="preserve"> </w:t>
      </w:r>
      <w:r>
        <w:t>Analysis</w:t>
      </w:r>
      <w:r>
        <w:rPr>
          <w:spacing w:val="-4"/>
        </w:rPr>
        <w:t xml:space="preserve"> </w:t>
      </w:r>
      <w:r>
        <w:t>of</w:t>
      </w:r>
      <w:r>
        <w:rPr>
          <w:spacing w:val="-3"/>
        </w:rPr>
        <w:t xml:space="preserve"> </w:t>
      </w:r>
      <w:r>
        <w:t>time</w:t>
      </w:r>
      <w:r>
        <w:rPr>
          <w:spacing w:val="-4"/>
        </w:rPr>
        <w:t xml:space="preserve"> </w:t>
      </w:r>
      <w:r>
        <w:t>to</w:t>
      </w:r>
      <w:r>
        <w:rPr>
          <w:spacing w:val="-4"/>
        </w:rPr>
        <w:t xml:space="preserve"> </w:t>
      </w:r>
      <w:r>
        <w:t>onset</w:t>
      </w:r>
      <w:r>
        <w:rPr>
          <w:spacing w:val="-2"/>
        </w:rPr>
        <w:t xml:space="preserve"> </w:t>
      </w:r>
      <w:r>
        <w:t>of</w:t>
      </w:r>
      <w:r>
        <w:rPr>
          <w:spacing w:val="-3"/>
        </w:rPr>
        <w:t xml:space="preserve"> </w:t>
      </w:r>
      <w:r>
        <w:t>6-month</w:t>
      </w:r>
      <w:r>
        <w:rPr>
          <w:spacing w:val="-4"/>
        </w:rPr>
        <w:t xml:space="preserve"> </w:t>
      </w:r>
      <w:r>
        <w:t>CDP</w:t>
      </w:r>
      <w:r>
        <w:rPr>
          <w:spacing w:val="-2"/>
        </w:rPr>
        <w:t xml:space="preserve"> </w:t>
      </w:r>
      <w:r>
        <w:t>-</w:t>
      </w:r>
      <w:r>
        <w:rPr>
          <w:spacing w:val="-3"/>
        </w:rPr>
        <w:t xml:space="preserve"> </w:t>
      </w:r>
      <w:r>
        <w:t>ITT</w:t>
      </w:r>
      <w:r>
        <w:rPr>
          <w:spacing w:val="-3"/>
        </w:rPr>
        <w:t xml:space="preserve"> </w:t>
      </w:r>
      <w:r>
        <w:rPr>
          <w:spacing w:val="-2"/>
        </w:rPr>
        <w:t>population</w:t>
      </w:r>
      <w:r w:rsidR="006C7BB2">
        <w:rPr>
          <w:spacing w:val="-2"/>
        </w:rPr>
        <w:t xml:space="preserve"> - </w:t>
      </w:r>
      <w:proofErr w:type="spellStart"/>
      <w:r w:rsidR="006C7BB2" w:rsidRPr="00D252DA">
        <w:rPr>
          <w:spacing w:val="-2"/>
        </w:rPr>
        <w:t>EFC16645</w:t>
      </w:r>
      <w:proofErr w:type="spellEnd"/>
    </w:p>
    <w:p w14:paraId="0CF284A6" w14:textId="77777777" w:rsidR="006F439E" w:rsidRDefault="006F439E" w:rsidP="00E30FD6">
      <w:r>
        <w:rPr>
          <w:noProof/>
        </w:rPr>
        <w:drawing>
          <wp:inline distT="0" distB="0" distL="0" distR="0" wp14:anchorId="1A26695D" wp14:editId="3B6EB56B">
            <wp:extent cx="5739978" cy="2788920"/>
            <wp:effectExtent l="0" t="0" r="0" b="0"/>
            <wp:docPr id="34" name="Image 34" descr="Table 5: Analysis of time to onset of 6-month CDP - ITT population - EFC16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Table 5: Analysis of time to onset of 6-month CDP - ITT population - EFC1664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9978" cy="2788920"/>
                    </a:xfrm>
                    <a:prstGeom prst="rect">
                      <a:avLst/>
                    </a:prstGeom>
                  </pic:spPr>
                </pic:pic>
              </a:graphicData>
            </a:graphic>
          </wp:inline>
        </w:drawing>
      </w:r>
    </w:p>
    <w:p w14:paraId="4ED7969E" w14:textId="0232289F" w:rsidR="006F439E" w:rsidRDefault="006F439E" w:rsidP="00E30FD6">
      <w:pPr>
        <w:pStyle w:val="TableDescription"/>
      </w:pPr>
      <w:r>
        <w:t>CDP=confirmed</w:t>
      </w:r>
      <w:r>
        <w:rPr>
          <w:spacing w:val="-9"/>
        </w:rPr>
        <w:t xml:space="preserve"> </w:t>
      </w:r>
      <w:r>
        <w:t>disability</w:t>
      </w:r>
      <w:r>
        <w:rPr>
          <w:spacing w:val="-8"/>
        </w:rPr>
        <w:t xml:space="preserve"> </w:t>
      </w:r>
      <w:r>
        <w:rPr>
          <w:spacing w:val="-2"/>
        </w:rPr>
        <w:t>progression</w:t>
      </w:r>
    </w:p>
    <w:p w14:paraId="3FB9FBB9" w14:textId="77777777" w:rsidR="006F439E" w:rsidRDefault="006F439E" w:rsidP="00E30FD6">
      <w:pPr>
        <w:pStyle w:val="TableDescription"/>
      </w:pPr>
      <w:r>
        <w:t>Participants who complete the study without an initial onset of disability progression or have an initial onset of disability</w:t>
      </w:r>
      <w:r>
        <w:rPr>
          <w:spacing w:val="40"/>
        </w:rPr>
        <w:t xml:space="preserve"> </w:t>
      </w:r>
      <w:r>
        <w:t>progression</w:t>
      </w:r>
      <w:r>
        <w:rPr>
          <w:spacing w:val="-3"/>
        </w:rPr>
        <w:t xml:space="preserve"> </w:t>
      </w:r>
      <w:r>
        <w:t>but</w:t>
      </w:r>
      <w:r>
        <w:rPr>
          <w:spacing w:val="-3"/>
        </w:rPr>
        <w:t xml:space="preserve"> </w:t>
      </w:r>
      <w:r>
        <w:t>complete</w:t>
      </w:r>
      <w:r>
        <w:rPr>
          <w:spacing w:val="-3"/>
        </w:rPr>
        <w:t xml:space="preserve"> </w:t>
      </w:r>
      <w:r>
        <w:t>the</w:t>
      </w:r>
      <w:r>
        <w:rPr>
          <w:spacing w:val="-1"/>
        </w:rPr>
        <w:t xml:space="preserve"> </w:t>
      </w:r>
      <w:r>
        <w:t>study</w:t>
      </w:r>
      <w:r>
        <w:rPr>
          <w:spacing w:val="-4"/>
        </w:rPr>
        <w:t xml:space="preserve"> </w:t>
      </w:r>
      <w:r>
        <w:t>at</w:t>
      </w:r>
      <w:r>
        <w:rPr>
          <w:spacing w:val="-3"/>
        </w:rPr>
        <w:t xml:space="preserve"> </w:t>
      </w:r>
      <w:r>
        <w:t>the</w:t>
      </w:r>
      <w:r>
        <w:rPr>
          <w:spacing w:val="-3"/>
        </w:rPr>
        <w:t xml:space="preserve"> </w:t>
      </w:r>
      <w:r>
        <w:t>common</w:t>
      </w:r>
      <w:r>
        <w:rPr>
          <w:spacing w:val="-3"/>
        </w:rPr>
        <w:t xml:space="preserve"> </w:t>
      </w:r>
      <w:r>
        <w:t>study</w:t>
      </w:r>
      <w:r>
        <w:rPr>
          <w:spacing w:val="-4"/>
        </w:rPr>
        <w:t xml:space="preserve"> </w:t>
      </w:r>
      <w:r>
        <w:t>end</w:t>
      </w:r>
      <w:r>
        <w:rPr>
          <w:spacing w:val="-2"/>
        </w:rPr>
        <w:t xml:space="preserve"> </w:t>
      </w:r>
      <w:r>
        <w:t>date</w:t>
      </w:r>
      <w:r>
        <w:rPr>
          <w:spacing w:val="-1"/>
        </w:rPr>
        <w:t xml:space="preserve"> </w:t>
      </w:r>
      <w:r>
        <w:t>without</w:t>
      </w:r>
      <w:r>
        <w:rPr>
          <w:spacing w:val="-3"/>
        </w:rPr>
        <w:t xml:space="preserve"> </w:t>
      </w:r>
      <w:r>
        <w:t>3-month</w:t>
      </w:r>
      <w:r>
        <w:rPr>
          <w:spacing w:val="-4"/>
        </w:rPr>
        <w:t xml:space="preserve"> </w:t>
      </w:r>
      <w:r>
        <w:t>confirmation</w:t>
      </w:r>
      <w:r>
        <w:rPr>
          <w:spacing w:val="-3"/>
        </w:rPr>
        <w:t xml:space="preserve"> </w:t>
      </w:r>
      <w:r>
        <w:t>or</w:t>
      </w:r>
      <w:r>
        <w:rPr>
          <w:spacing w:val="-1"/>
        </w:rPr>
        <w:t xml:space="preserve"> </w:t>
      </w:r>
      <w:r>
        <w:t>prematurely</w:t>
      </w:r>
      <w:r>
        <w:rPr>
          <w:spacing w:val="-1"/>
        </w:rPr>
        <w:t xml:space="preserve"> </w:t>
      </w:r>
      <w:r>
        <w:t>discontinue</w:t>
      </w:r>
      <w:r>
        <w:rPr>
          <w:spacing w:val="-3"/>
        </w:rPr>
        <w:t xml:space="preserve"> </w:t>
      </w:r>
      <w:r>
        <w:t>the</w:t>
      </w:r>
      <w:r>
        <w:rPr>
          <w:spacing w:val="40"/>
        </w:rPr>
        <w:t xml:space="preserve"> </w:t>
      </w:r>
      <w:r>
        <w:t>study before 6-month confirmation of an onset of disability progression will be censored at their last EDSS assessment date.</w:t>
      </w:r>
    </w:p>
    <w:p w14:paraId="5CFAB741" w14:textId="77777777" w:rsidR="006F439E" w:rsidRDefault="006F439E" w:rsidP="00E30FD6">
      <w:pPr>
        <w:pStyle w:val="TableDescription"/>
      </w:pPr>
      <w:r>
        <w:t>Missing</w:t>
      </w:r>
      <w:r>
        <w:rPr>
          <w:spacing w:val="-6"/>
        </w:rPr>
        <w:t xml:space="preserve"> </w:t>
      </w:r>
      <w:r>
        <w:t>events</w:t>
      </w:r>
      <w:r>
        <w:rPr>
          <w:spacing w:val="-6"/>
        </w:rPr>
        <w:t xml:space="preserve"> </w:t>
      </w:r>
      <w:r>
        <w:t>will</w:t>
      </w:r>
      <w:r>
        <w:rPr>
          <w:spacing w:val="-4"/>
        </w:rPr>
        <w:t xml:space="preserve"> </w:t>
      </w:r>
      <w:r>
        <w:t>be</w:t>
      </w:r>
      <w:r>
        <w:rPr>
          <w:spacing w:val="-4"/>
        </w:rPr>
        <w:t xml:space="preserve"> </w:t>
      </w:r>
      <w:r>
        <w:t>imputed</w:t>
      </w:r>
      <w:r>
        <w:rPr>
          <w:spacing w:val="-6"/>
        </w:rPr>
        <w:t xml:space="preserve"> </w:t>
      </w:r>
      <w:r>
        <w:t>via</w:t>
      </w:r>
      <w:r>
        <w:rPr>
          <w:spacing w:val="-5"/>
        </w:rPr>
        <w:t xml:space="preserve"> </w:t>
      </w:r>
      <w:r>
        <w:t>multiple</w:t>
      </w:r>
      <w:r>
        <w:rPr>
          <w:spacing w:val="-5"/>
        </w:rPr>
        <w:t xml:space="preserve"> </w:t>
      </w:r>
      <w:r>
        <w:t>imputation</w:t>
      </w:r>
      <w:r>
        <w:rPr>
          <w:spacing w:val="-5"/>
        </w:rPr>
        <w:t xml:space="preserve"> </w:t>
      </w:r>
      <w:r>
        <w:rPr>
          <w:spacing w:val="-2"/>
        </w:rPr>
        <w:t>method.</w:t>
      </w:r>
    </w:p>
    <w:p w14:paraId="19552AA8" w14:textId="77777777" w:rsidR="006F439E" w:rsidRDefault="006F439E" w:rsidP="00E30FD6">
      <w:pPr>
        <w:pStyle w:val="TableDescription"/>
      </w:pPr>
      <w:r>
        <w:rPr>
          <w:position w:val="4"/>
          <w:sz w:val="10"/>
        </w:rPr>
        <w:t>b</w:t>
      </w:r>
      <w:r>
        <w:rPr>
          <w:spacing w:val="14"/>
          <w:position w:val="4"/>
          <w:sz w:val="10"/>
        </w:rPr>
        <w:t xml:space="preserve"> </w:t>
      </w:r>
      <w:r>
        <w:t>Derived using</w:t>
      </w:r>
      <w:r>
        <w:rPr>
          <w:spacing w:val="-2"/>
        </w:rPr>
        <w:t xml:space="preserve"> </w:t>
      </w:r>
      <w:r>
        <w:t>Cox</w:t>
      </w:r>
      <w:r>
        <w:rPr>
          <w:spacing w:val="-1"/>
        </w:rPr>
        <w:t xml:space="preserve"> </w:t>
      </w:r>
      <w:r>
        <w:t>proportional-hazards</w:t>
      </w:r>
      <w:r>
        <w:rPr>
          <w:spacing w:val="-2"/>
        </w:rPr>
        <w:t xml:space="preserve"> </w:t>
      </w:r>
      <w:r>
        <w:t>model with robust</w:t>
      </w:r>
      <w:r>
        <w:rPr>
          <w:spacing w:val="-1"/>
        </w:rPr>
        <w:t xml:space="preserve"> </w:t>
      </w:r>
      <w:r>
        <w:t>variance</w:t>
      </w:r>
      <w:r>
        <w:rPr>
          <w:spacing w:val="-1"/>
        </w:rPr>
        <w:t xml:space="preserve"> </w:t>
      </w:r>
      <w:r>
        <w:t>estimation.</w:t>
      </w:r>
      <w:r>
        <w:rPr>
          <w:spacing w:val="-1"/>
        </w:rPr>
        <w:t xml:space="preserve"> </w:t>
      </w:r>
      <w:r>
        <w:t>Covariates</w:t>
      </w:r>
      <w:r>
        <w:rPr>
          <w:spacing w:val="-2"/>
        </w:rPr>
        <w:t xml:space="preserve"> </w:t>
      </w:r>
      <w:r>
        <w:t>are</w:t>
      </w:r>
      <w:r>
        <w:rPr>
          <w:spacing w:val="-1"/>
        </w:rPr>
        <w:t xml:space="preserve"> </w:t>
      </w:r>
      <w:r>
        <w:t>treatment</w:t>
      </w:r>
      <w:r>
        <w:rPr>
          <w:spacing w:val="-4"/>
        </w:rPr>
        <w:t xml:space="preserve"> </w:t>
      </w:r>
      <w:r>
        <w:t>group, age</w:t>
      </w:r>
      <w:r>
        <w:rPr>
          <w:spacing w:val="-1"/>
        </w:rPr>
        <w:t xml:space="preserve"> </w:t>
      </w:r>
      <w:r>
        <w:t>at</w:t>
      </w:r>
      <w:r>
        <w:rPr>
          <w:spacing w:val="-1"/>
        </w:rPr>
        <w:t xml:space="preserve"> </w:t>
      </w:r>
      <w:r>
        <w:t>screening</w:t>
      </w:r>
      <w:r>
        <w:rPr>
          <w:spacing w:val="40"/>
        </w:rPr>
        <w:t xml:space="preserve"> </w:t>
      </w:r>
      <w:r>
        <w:t>(&gt;</w:t>
      </w:r>
      <w:r>
        <w:rPr>
          <w:spacing w:val="-2"/>
        </w:rPr>
        <w:t xml:space="preserve"> </w:t>
      </w:r>
      <w:r>
        <w:t>40,</w:t>
      </w:r>
      <w:r>
        <w:rPr>
          <w:spacing w:val="-3"/>
        </w:rPr>
        <w:t xml:space="preserve"> </w:t>
      </w:r>
      <w:r>
        <w:t>≤</w:t>
      </w:r>
      <w:r>
        <w:rPr>
          <w:spacing w:val="-2"/>
        </w:rPr>
        <w:t xml:space="preserve"> </w:t>
      </w:r>
      <w:r>
        <w:t>40</w:t>
      </w:r>
      <w:r>
        <w:rPr>
          <w:spacing w:val="-3"/>
        </w:rPr>
        <w:t xml:space="preserve"> </w:t>
      </w:r>
      <w:r>
        <w:t>years),</w:t>
      </w:r>
      <w:r>
        <w:rPr>
          <w:spacing w:val="-1"/>
        </w:rPr>
        <w:t xml:space="preserve"> </w:t>
      </w:r>
      <w:r>
        <w:t>geographic</w:t>
      </w:r>
      <w:r>
        <w:rPr>
          <w:spacing w:val="-3"/>
        </w:rPr>
        <w:t xml:space="preserve"> </w:t>
      </w:r>
      <w:r>
        <w:t>region</w:t>
      </w:r>
      <w:r>
        <w:rPr>
          <w:spacing w:val="-3"/>
        </w:rPr>
        <w:t xml:space="preserve"> </w:t>
      </w:r>
      <w:r>
        <w:t>(US,</w:t>
      </w:r>
      <w:r>
        <w:rPr>
          <w:spacing w:val="-1"/>
        </w:rPr>
        <w:t xml:space="preserve"> </w:t>
      </w:r>
      <w:r>
        <w:t>non-US),</w:t>
      </w:r>
      <w:r>
        <w:rPr>
          <w:spacing w:val="-1"/>
        </w:rPr>
        <w:t xml:space="preserve"> </w:t>
      </w:r>
      <w:r>
        <w:t>baseline</w:t>
      </w:r>
      <w:r>
        <w:rPr>
          <w:spacing w:val="-3"/>
        </w:rPr>
        <w:t xml:space="preserve"> </w:t>
      </w:r>
      <w:r>
        <w:t>EDSS</w:t>
      </w:r>
      <w:r>
        <w:rPr>
          <w:spacing w:val="-4"/>
        </w:rPr>
        <w:t xml:space="preserve"> </w:t>
      </w:r>
      <w:r>
        <w:t>score</w:t>
      </w:r>
      <w:r>
        <w:rPr>
          <w:spacing w:val="-3"/>
        </w:rPr>
        <w:t xml:space="preserve"> </w:t>
      </w:r>
      <w:r>
        <w:t>and</w:t>
      </w:r>
      <w:r>
        <w:rPr>
          <w:spacing w:val="-2"/>
        </w:rPr>
        <w:t xml:space="preserve"> </w:t>
      </w:r>
      <w:r>
        <w:t>baseline</w:t>
      </w:r>
      <w:r>
        <w:rPr>
          <w:spacing w:val="-3"/>
        </w:rPr>
        <w:t xml:space="preserve"> </w:t>
      </w:r>
      <w:r>
        <w:t>Gd-enhancing</w:t>
      </w:r>
      <w:r>
        <w:rPr>
          <w:spacing w:val="-2"/>
        </w:rPr>
        <w:t xml:space="preserve"> </w:t>
      </w:r>
      <w:proofErr w:type="spellStart"/>
      <w:r>
        <w:t>T1</w:t>
      </w:r>
      <w:proofErr w:type="spellEnd"/>
      <w:r>
        <w:rPr>
          <w:spacing w:val="-3"/>
        </w:rPr>
        <w:t xml:space="preserve"> </w:t>
      </w:r>
      <w:r>
        <w:t>lesions</w:t>
      </w:r>
      <w:r>
        <w:rPr>
          <w:spacing w:val="-1"/>
        </w:rPr>
        <w:t xml:space="preserve"> </w:t>
      </w:r>
      <w:r>
        <w:t>(presence,</w:t>
      </w:r>
      <w:r>
        <w:rPr>
          <w:spacing w:val="31"/>
        </w:rPr>
        <w:t xml:space="preserve"> </w:t>
      </w:r>
      <w:r>
        <w:t>absence).</w:t>
      </w:r>
      <w:r>
        <w:rPr>
          <w:spacing w:val="40"/>
        </w:rPr>
        <w:t xml:space="preserve"> </w:t>
      </w:r>
      <w:r>
        <w:rPr>
          <w:position w:val="4"/>
          <w:sz w:val="10"/>
        </w:rPr>
        <w:t>c</w:t>
      </w:r>
      <w:r>
        <w:rPr>
          <w:spacing w:val="21"/>
          <w:position w:val="4"/>
          <w:sz w:val="10"/>
        </w:rPr>
        <w:t xml:space="preserve"> </w:t>
      </w:r>
      <w:r>
        <w:t>Derived from log-rank test with stratification of age at screening (&gt;40, ≤ 40 years) and geographic region (US, non-US).</w:t>
      </w:r>
    </w:p>
    <w:p w14:paraId="66EF4857" w14:textId="77777777" w:rsidR="006C7BB2" w:rsidRDefault="006F439E" w:rsidP="00E30FD6">
      <w:pPr>
        <w:pStyle w:val="FigureTitle"/>
      </w:pPr>
      <w:r>
        <w:t>Figure</w:t>
      </w:r>
      <w:r>
        <w:rPr>
          <w:spacing w:val="-5"/>
        </w:rPr>
        <w:t xml:space="preserve"> </w:t>
      </w:r>
      <w:r>
        <w:t>4:</w:t>
      </w:r>
      <w:r>
        <w:rPr>
          <w:spacing w:val="40"/>
        </w:rPr>
        <w:t xml:space="preserve"> </w:t>
      </w:r>
      <w:r>
        <w:t>Kaplan-Meier</w:t>
      </w:r>
      <w:r>
        <w:rPr>
          <w:spacing w:val="-6"/>
        </w:rPr>
        <w:t xml:space="preserve"> </w:t>
      </w:r>
      <w:r>
        <w:t>plot</w:t>
      </w:r>
      <w:r>
        <w:rPr>
          <w:spacing w:val="-2"/>
        </w:rPr>
        <w:t xml:space="preserve"> </w:t>
      </w:r>
      <w:r>
        <w:t>of</w:t>
      </w:r>
      <w:r>
        <w:rPr>
          <w:spacing w:val="-3"/>
        </w:rPr>
        <w:t xml:space="preserve"> </w:t>
      </w:r>
      <w:r>
        <w:t>cumulative</w:t>
      </w:r>
      <w:r>
        <w:rPr>
          <w:spacing w:val="-3"/>
        </w:rPr>
        <w:t xml:space="preserve"> </w:t>
      </w:r>
      <w:r>
        <w:t>incidence</w:t>
      </w:r>
      <w:r>
        <w:rPr>
          <w:spacing w:val="-3"/>
        </w:rPr>
        <w:t xml:space="preserve"> </w:t>
      </w:r>
      <w:r>
        <w:t>rate</w:t>
      </w:r>
      <w:r>
        <w:rPr>
          <w:spacing w:val="-3"/>
        </w:rPr>
        <w:t xml:space="preserve"> </w:t>
      </w:r>
      <w:r>
        <w:t>of</w:t>
      </w:r>
      <w:r>
        <w:rPr>
          <w:spacing w:val="-3"/>
        </w:rPr>
        <w:t xml:space="preserve"> </w:t>
      </w:r>
      <w:r>
        <w:t>onset</w:t>
      </w:r>
      <w:r>
        <w:rPr>
          <w:spacing w:val="-2"/>
        </w:rPr>
        <w:t xml:space="preserve"> </w:t>
      </w:r>
      <w:r>
        <w:t>of</w:t>
      </w:r>
      <w:r>
        <w:rPr>
          <w:spacing w:val="-5"/>
        </w:rPr>
        <w:t xml:space="preserve"> </w:t>
      </w:r>
      <w:r>
        <w:t>6-month</w:t>
      </w:r>
      <w:r>
        <w:rPr>
          <w:spacing w:val="-3"/>
        </w:rPr>
        <w:t xml:space="preserve"> </w:t>
      </w:r>
      <w:r>
        <w:t>CDP</w:t>
      </w:r>
      <w:r>
        <w:rPr>
          <w:spacing w:val="-2"/>
        </w:rPr>
        <w:t xml:space="preserve"> </w:t>
      </w:r>
      <w:r>
        <w:t>-</w:t>
      </w:r>
      <w:r>
        <w:rPr>
          <w:spacing w:val="-3"/>
        </w:rPr>
        <w:t xml:space="preserve"> </w:t>
      </w:r>
      <w:r>
        <w:t xml:space="preserve">ITT </w:t>
      </w:r>
      <w:r>
        <w:rPr>
          <w:spacing w:val="-2"/>
        </w:rPr>
        <w:t>population</w:t>
      </w:r>
      <w:r w:rsidR="006C7BB2">
        <w:rPr>
          <w:spacing w:val="-2"/>
        </w:rPr>
        <w:t xml:space="preserve"> - </w:t>
      </w:r>
      <w:proofErr w:type="spellStart"/>
      <w:r w:rsidR="006C7BB2" w:rsidRPr="00D252DA">
        <w:rPr>
          <w:spacing w:val="-2"/>
        </w:rPr>
        <w:t>EFC16645</w:t>
      </w:r>
      <w:proofErr w:type="spellEnd"/>
    </w:p>
    <w:p w14:paraId="6392C86E" w14:textId="4145EC0A" w:rsidR="00382A31" w:rsidRPr="006F439E" w:rsidRDefault="00D320C2" w:rsidP="00E30FD6">
      <w:r>
        <w:rPr>
          <w:noProof/>
        </w:rPr>
        <w:drawing>
          <wp:inline distT="0" distB="0" distL="0" distR="0" wp14:anchorId="2289A52E" wp14:editId="5324AE77">
            <wp:extent cx="5739765" cy="2977287"/>
            <wp:effectExtent l="0" t="0" r="0" b="0"/>
            <wp:docPr id="35" name="Image 35" descr="Figure 4: Kaplan-Meier plot of cumulative incidence rate of onset of 6-month CDP - ITT population - EFC16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Figure 4: Kaplan-Meier plot of cumulative incidence rate of onset of 6-month CDP - ITT population - EFC1664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4663" cy="2990202"/>
                    </a:xfrm>
                    <a:prstGeom prst="rect">
                      <a:avLst/>
                    </a:prstGeom>
                  </pic:spPr>
                </pic:pic>
              </a:graphicData>
            </a:graphic>
          </wp:inline>
        </w:drawing>
      </w:r>
    </w:p>
    <w:p w14:paraId="3A69D63B" w14:textId="3A60358E" w:rsidR="00DC6531" w:rsidRPr="00357DF7" w:rsidRDefault="00DC6531" w:rsidP="00E30FD6">
      <w:pPr>
        <w:pStyle w:val="Heading7"/>
      </w:pPr>
      <w:r w:rsidRPr="00357DF7">
        <w:lastRenderedPageBreak/>
        <w:t>Results for other efficacy outcomes</w:t>
      </w:r>
    </w:p>
    <w:p w14:paraId="094C6C0E" w14:textId="2603FEAB" w:rsidR="00DC6531" w:rsidRPr="00A04B38" w:rsidRDefault="00DC6531" w:rsidP="00E30FD6">
      <w:pPr>
        <w:pStyle w:val="Heading8"/>
      </w:pPr>
      <w:r w:rsidRPr="00A04B38">
        <w:t>Time</w:t>
      </w:r>
      <w:r w:rsidRPr="00A04B38">
        <w:rPr>
          <w:spacing w:val="-8"/>
        </w:rPr>
        <w:t xml:space="preserve"> </w:t>
      </w:r>
      <w:r w:rsidRPr="00A04B38">
        <w:t>to</w:t>
      </w:r>
      <w:r w:rsidRPr="00A04B38">
        <w:rPr>
          <w:spacing w:val="-3"/>
        </w:rPr>
        <w:t xml:space="preserve"> </w:t>
      </w:r>
      <w:r w:rsidRPr="00A04B38">
        <w:t>onset</w:t>
      </w:r>
      <w:r w:rsidRPr="00A04B38">
        <w:rPr>
          <w:spacing w:val="-2"/>
        </w:rPr>
        <w:t xml:space="preserve"> </w:t>
      </w:r>
      <w:r w:rsidRPr="00A04B38">
        <w:t>of</w:t>
      </w:r>
      <w:r w:rsidRPr="00A04B38">
        <w:rPr>
          <w:spacing w:val="-5"/>
        </w:rPr>
        <w:t xml:space="preserve"> </w:t>
      </w:r>
      <w:r w:rsidRPr="00A04B38">
        <w:t>3-month</w:t>
      </w:r>
      <w:r w:rsidRPr="00A04B38">
        <w:rPr>
          <w:spacing w:val="-3"/>
        </w:rPr>
        <w:t xml:space="preserve"> </w:t>
      </w:r>
      <w:r w:rsidRPr="00A04B38">
        <w:t>CDP</w:t>
      </w:r>
      <w:r w:rsidRPr="00A04B38">
        <w:rPr>
          <w:spacing w:val="-3"/>
        </w:rPr>
        <w:t xml:space="preserve"> </w:t>
      </w:r>
      <w:r w:rsidRPr="00A04B38">
        <w:t>as</w:t>
      </w:r>
      <w:r w:rsidRPr="00A04B38">
        <w:rPr>
          <w:spacing w:val="-3"/>
        </w:rPr>
        <w:t xml:space="preserve"> </w:t>
      </w:r>
      <w:r w:rsidRPr="00A04B38">
        <w:t>assessed</w:t>
      </w:r>
      <w:r w:rsidRPr="00A04B38">
        <w:rPr>
          <w:spacing w:val="-3"/>
        </w:rPr>
        <w:t xml:space="preserve"> </w:t>
      </w:r>
      <w:r w:rsidRPr="00A04B38">
        <w:t>by</w:t>
      </w:r>
      <w:r w:rsidRPr="00A04B38">
        <w:rPr>
          <w:spacing w:val="-4"/>
        </w:rPr>
        <w:t xml:space="preserve"> </w:t>
      </w:r>
      <w:r w:rsidRPr="00A04B38">
        <w:t>the</w:t>
      </w:r>
      <w:r w:rsidRPr="00A04B38">
        <w:rPr>
          <w:spacing w:val="-3"/>
        </w:rPr>
        <w:t xml:space="preserve"> </w:t>
      </w:r>
      <w:r w:rsidRPr="00A04B38">
        <w:t>EDSS</w:t>
      </w:r>
      <w:r w:rsidRPr="00A04B38">
        <w:rPr>
          <w:spacing w:val="-4"/>
        </w:rPr>
        <w:t xml:space="preserve"> </w:t>
      </w:r>
      <w:r w:rsidRPr="00A04B38">
        <w:rPr>
          <w:spacing w:val="-2"/>
        </w:rPr>
        <w:t>score</w:t>
      </w:r>
    </w:p>
    <w:p w14:paraId="53DA07A9" w14:textId="77777777" w:rsidR="00DC6531" w:rsidRDefault="00DC6531" w:rsidP="00E30FD6">
      <w:proofErr w:type="spellStart"/>
      <w:r>
        <w:t>Tolebrutinib</w:t>
      </w:r>
      <w:proofErr w:type="spellEnd"/>
      <w:r>
        <w:rPr>
          <w:spacing w:val="-3"/>
        </w:rPr>
        <w:t xml:space="preserve"> </w:t>
      </w:r>
      <w:r>
        <w:t>reduced</w:t>
      </w:r>
      <w:r>
        <w:rPr>
          <w:spacing w:val="-2"/>
        </w:rPr>
        <w:t xml:space="preserve"> </w:t>
      </w:r>
      <w:r>
        <w:t>the</w:t>
      </w:r>
      <w:r>
        <w:rPr>
          <w:spacing w:val="-2"/>
        </w:rPr>
        <w:t xml:space="preserve"> </w:t>
      </w:r>
      <w:r>
        <w:t>risk</w:t>
      </w:r>
      <w:r>
        <w:rPr>
          <w:spacing w:val="-3"/>
        </w:rPr>
        <w:t xml:space="preserve"> </w:t>
      </w:r>
      <w:r>
        <w:t>of</w:t>
      </w:r>
      <w:r>
        <w:rPr>
          <w:spacing w:val="-2"/>
        </w:rPr>
        <w:t xml:space="preserve"> </w:t>
      </w:r>
      <w:r>
        <w:t>3-month</w:t>
      </w:r>
      <w:r>
        <w:rPr>
          <w:spacing w:val="-4"/>
        </w:rPr>
        <w:t xml:space="preserve"> </w:t>
      </w:r>
      <w:r>
        <w:t>CDP</w:t>
      </w:r>
      <w:r>
        <w:rPr>
          <w:spacing w:val="-3"/>
        </w:rPr>
        <w:t xml:space="preserve"> </w:t>
      </w:r>
      <w:r>
        <w:t>by</w:t>
      </w:r>
      <w:r>
        <w:rPr>
          <w:spacing w:val="-3"/>
        </w:rPr>
        <w:t xml:space="preserve"> </w:t>
      </w:r>
      <w:r>
        <w:t>24%</w:t>
      </w:r>
      <w:r>
        <w:rPr>
          <w:spacing w:val="-2"/>
        </w:rPr>
        <w:t xml:space="preserve"> </w:t>
      </w:r>
      <w:r>
        <w:t>compared</w:t>
      </w:r>
      <w:r>
        <w:rPr>
          <w:spacing w:val="-2"/>
        </w:rPr>
        <w:t xml:space="preserve"> </w:t>
      </w:r>
      <w:r>
        <w:t>with</w:t>
      </w:r>
      <w:r>
        <w:rPr>
          <w:spacing w:val="-1"/>
        </w:rPr>
        <w:t xml:space="preserve"> </w:t>
      </w:r>
      <w:r>
        <w:t>placebo,</w:t>
      </w:r>
      <w:r>
        <w:rPr>
          <w:spacing w:val="-2"/>
        </w:rPr>
        <w:t xml:space="preserve"> </w:t>
      </w:r>
      <w:r>
        <w:t>with</w:t>
      </w:r>
      <w:r>
        <w:rPr>
          <w:spacing w:val="-1"/>
        </w:rPr>
        <w:t xml:space="preserve"> </w:t>
      </w:r>
      <w:r>
        <w:t>an</w:t>
      </w:r>
      <w:r>
        <w:rPr>
          <w:spacing w:val="-3"/>
        </w:rPr>
        <w:t xml:space="preserve"> </w:t>
      </w:r>
      <w:r>
        <w:t>HR</w:t>
      </w:r>
      <w:r>
        <w:rPr>
          <w:spacing w:val="-2"/>
        </w:rPr>
        <w:t xml:space="preserve"> </w:t>
      </w:r>
      <w:r>
        <w:t>of 0.757 (95% CI: 0.607 to 0.944, p=0.0134).</w:t>
      </w:r>
    </w:p>
    <w:p w14:paraId="6E64CF89" w14:textId="367B2DD0" w:rsidR="00DC6531" w:rsidRPr="00A04B38" w:rsidRDefault="00CF13FC" w:rsidP="00E30FD6">
      <w:pPr>
        <w:pStyle w:val="Heading8"/>
      </w:pPr>
      <w:bookmarkStart w:id="94" w:name="The_total_number_of_new_and/or_enlarging"/>
      <w:bookmarkEnd w:id="94"/>
      <w:r>
        <w:t>T</w:t>
      </w:r>
      <w:r w:rsidR="00DC6531" w:rsidRPr="00A04B38">
        <w:t xml:space="preserve">otal number of new and/or enlarging </w:t>
      </w:r>
      <w:proofErr w:type="spellStart"/>
      <w:r w:rsidR="00DC6531" w:rsidRPr="00A04B38">
        <w:t>T2</w:t>
      </w:r>
      <w:proofErr w:type="spellEnd"/>
      <w:r w:rsidR="00DC6531" w:rsidRPr="00A04B38">
        <w:t>-hyperintense lesions over the study period</w:t>
      </w:r>
    </w:p>
    <w:p w14:paraId="2C7A9F40" w14:textId="5D210C2D" w:rsidR="00DC6531" w:rsidRDefault="00935696" w:rsidP="00E30FD6">
      <w:r>
        <w:t xml:space="preserve">Overall, </w:t>
      </w:r>
      <w:r w:rsidR="00DC6531">
        <w:t>176</w:t>
      </w:r>
      <w:r>
        <w:t xml:space="preserve"> patients</w:t>
      </w:r>
      <w:r w:rsidR="00DC6531">
        <w:rPr>
          <w:spacing w:val="-3"/>
        </w:rPr>
        <w:t xml:space="preserve"> </w:t>
      </w:r>
      <w:r w:rsidR="00DC6531">
        <w:t>(46.7%)</w:t>
      </w:r>
      <w:r w:rsidR="00DC6531">
        <w:rPr>
          <w:spacing w:val="-3"/>
        </w:rPr>
        <w:t xml:space="preserve"> </w:t>
      </w:r>
      <w:r w:rsidR="00DC6531">
        <w:t>on</w:t>
      </w:r>
      <w:r w:rsidR="00DC6531">
        <w:rPr>
          <w:spacing w:val="-4"/>
        </w:rPr>
        <w:t xml:space="preserve"> </w:t>
      </w:r>
      <w:r w:rsidR="00DC6531">
        <w:t>placebo</w:t>
      </w:r>
      <w:r w:rsidR="00DC6531">
        <w:rPr>
          <w:spacing w:val="-3"/>
        </w:rPr>
        <w:t xml:space="preserve"> </w:t>
      </w:r>
      <w:r w:rsidR="00DC6531">
        <w:t>and</w:t>
      </w:r>
      <w:r w:rsidR="00DC6531">
        <w:rPr>
          <w:spacing w:val="-3"/>
        </w:rPr>
        <w:t xml:space="preserve"> </w:t>
      </w:r>
      <w:r w:rsidR="00DC6531">
        <w:t>280</w:t>
      </w:r>
      <w:r w:rsidR="00DC6531">
        <w:rPr>
          <w:spacing w:val="-3"/>
        </w:rPr>
        <w:t xml:space="preserve"> </w:t>
      </w:r>
      <w:r>
        <w:rPr>
          <w:spacing w:val="-3"/>
        </w:rPr>
        <w:t xml:space="preserve">patients </w:t>
      </w:r>
      <w:r w:rsidR="00DC6531">
        <w:t>(37.1%)</w:t>
      </w:r>
      <w:r w:rsidR="00DC6531">
        <w:rPr>
          <w:spacing w:val="-3"/>
        </w:rPr>
        <w:t xml:space="preserve"> </w:t>
      </w:r>
      <w:r w:rsidR="00DC6531">
        <w:t>on</w:t>
      </w:r>
      <w:r w:rsidR="00DC6531">
        <w:rPr>
          <w:spacing w:val="-4"/>
        </w:rPr>
        <w:t xml:space="preserve"> </w:t>
      </w:r>
      <w:proofErr w:type="spellStart"/>
      <w:r w:rsidR="00DC6531">
        <w:t>Cenrifki</w:t>
      </w:r>
      <w:proofErr w:type="spellEnd"/>
      <w:r w:rsidR="00DC6531">
        <w:rPr>
          <w:spacing w:val="-2"/>
        </w:rPr>
        <w:t xml:space="preserve"> </w:t>
      </w:r>
      <w:r w:rsidR="00DC6531">
        <w:t>developed</w:t>
      </w:r>
      <w:r w:rsidR="00DC6531">
        <w:rPr>
          <w:spacing w:val="-3"/>
        </w:rPr>
        <w:t xml:space="preserve"> </w:t>
      </w:r>
      <w:r w:rsidR="00DC6531">
        <w:t>≥</w:t>
      </w:r>
      <w:r w:rsidR="00DC6531">
        <w:rPr>
          <w:spacing w:val="-3"/>
        </w:rPr>
        <w:t xml:space="preserve"> </w:t>
      </w:r>
      <w:r w:rsidR="00DC6531">
        <w:t>1</w:t>
      </w:r>
      <w:r w:rsidR="00DC6531">
        <w:rPr>
          <w:spacing w:val="-3"/>
        </w:rPr>
        <w:t xml:space="preserve"> </w:t>
      </w:r>
      <w:r w:rsidR="00DC6531">
        <w:t>new</w:t>
      </w:r>
      <w:r w:rsidR="00DC6531">
        <w:rPr>
          <w:spacing w:val="-4"/>
        </w:rPr>
        <w:t xml:space="preserve"> </w:t>
      </w:r>
      <w:r w:rsidR="00DC6531">
        <w:t>and/or</w:t>
      </w:r>
      <w:r w:rsidR="00DC6531">
        <w:rPr>
          <w:spacing w:val="-3"/>
        </w:rPr>
        <w:t xml:space="preserve"> </w:t>
      </w:r>
      <w:r w:rsidR="00DC6531">
        <w:t>enlarging</w:t>
      </w:r>
      <w:r w:rsidR="00DC6531">
        <w:rPr>
          <w:spacing w:val="-2"/>
        </w:rPr>
        <w:t xml:space="preserve"> </w:t>
      </w:r>
      <w:proofErr w:type="spellStart"/>
      <w:r w:rsidR="00DC6531">
        <w:t>T2</w:t>
      </w:r>
      <w:proofErr w:type="spellEnd"/>
      <w:r w:rsidR="00DC6531">
        <w:t>-hyperintense lesion.</w:t>
      </w:r>
    </w:p>
    <w:p w14:paraId="594003B4" w14:textId="748605A4" w:rsidR="00DC6531" w:rsidRDefault="00DC6531" w:rsidP="00E30FD6">
      <w:pPr>
        <w:pStyle w:val="TableTitle"/>
      </w:pPr>
      <w:r>
        <w:t>Table</w:t>
      </w:r>
      <w:r>
        <w:rPr>
          <w:spacing w:val="-4"/>
        </w:rPr>
        <w:t xml:space="preserve"> </w:t>
      </w:r>
      <w:r w:rsidR="00F2580D">
        <w:t>6</w:t>
      </w:r>
      <w:r w:rsidR="00A04B38">
        <w:t>:</w:t>
      </w:r>
      <w:r>
        <w:rPr>
          <w:spacing w:val="-3"/>
        </w:rPr>
        <w:t xml:space="preserve"> </w:t>
      </w:r>
      <w:r>
        <w:t>Total</w:t>
      </w:r>
      <w:r>
        <w:rPr>
          <w:spacing w:val="-5"/>
        </w:rPr>
        <w:t xml:space="preserve"> </w:t>
      </w:r>
      <w:r>
        <w:t>number</w:t>
      </w:r>
      <w:r>
        <w:rPr>
          <w:spacing w:val="-5"/>
        </w:rPr>
        <w:t xml:space="preserve"> </w:t>
      </w:r>
      <w:r>
        <w:t>of</w:t>
      </w:r>
      <w:r>
        <w:rPr>
          <w:spacing w:val="-5"/>
        </w:rPr>
        <w:t xml:space="preserve"> </w:t>
      </w:r>
      <w:r>
        <w:t>new</w:t>
      </w:r>
      <w:r>
        <w:rPr>
          <w:spacing w:val="-5"/>
        </w:rPr>
        <w:t xml:space="preserve"> </w:t>
      </w:r>
      <w:r>
        <w:t>and/or</w:t>
      </w:r>
      <w:r>
        <w:rPr>
          <w:spacing w:val="-5"/>
        </w:rPr>
        <w:t xml:space="preserve"> </w:t>
      </w:r>
      <w:r>
        <w:t>enlarging</w:t>
      </w:r>
      <w:r>
        <w:rPr>
          <w:spacing w:val="-3"/>
        </w:rPr>
        <w:t xml:space="preserve"> </w:t>
      </w:r>
      <w:proofErr w:type="spellStart"/>
      <w:r>
        <w:t>T2</w:t>
      </w:r>
      <w:proofErr w:type="spellEnd"/>
      <w:r>
        <w:t>-hyperintense</w:t>
      </w:r>
      <w:r>
        <w:rPr>
          <w:spacing w:val="-4"/>
        </w:rPr>
        <w:t xml:space="preserve"> </w:t>
      </w:r>
      <w:r>
        <w:t>lesions</w:t>
      </w:r>
      <w:r>
        <w:rPr>
          <w:spacing w:val="-5"/>
        </w:rPr>
        <w:t xml:space="preserve"> </w:t>
      </w:r>
      <w:r w:rsidR="00F346AC">
        <w:t>-</w:t>
      </w:r>
      <w:r>
        <w:rPr>
          <w:spacing w:val="-5"/>
        </w:rPr>
        <w:t xml:space="preserve"> ITT</w:t>
      </w:r>
      <w:r w:rsidR="009578FC">
        <w:rPr>
          <w:spacing w:val="-5"/>
        </w:rPr>
        <w:t xml:space="preserve"> - </w:t>
      </w:r>
      <w:proofErr w:type="spellStart"/>
      <w:r w:rsidR="009578FC" w:rsidRPr="009578FC">
        <w:rPr>
          <w:spacing w:val="-5"/>
        </w:rPr>
        <w:t>EFC16645</w:t>
      </w:r>
      <w:proofErr w:type="spellEnd"/>
    </w:p>
    <w:p w14:paraId="229BF666" w14:textId="6D2B4701" w:rsidR="00735107" w:rsidRDefault="00735107" w:rsidP="00E30FD6">
      <w:bookmarkStart w:id="95" w:name="Total_number_of_new_and/or_enlarging_T2-"/>
      <w:bookmarkEnd w:id="95"/>
      <w:r w:rsidRPr="00735107">
        <w:rPr>
          <w:noProof/>
        </w:rPr>
        <w:drawing>
          <wp:inline distT="0" distB="0" distL="0" distR="0" wp14:anchorId="304FDACA" wp14:editId="259D5570">
            <wp:extent cx="6344936" cy="3009610"/>
            <wp:effectExtent l="0" t="0" r="0" b="635"/>
            <wp:docPr id="1287650646" name="Picture 1" descr="Table 6: Total number of new and/or enlarging T2-hyperintense lesions - ITT - EFC1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50646" name="Picture 1" descr="Table 6: Total number of new and/or enlarging T2-hyperintense lesions - ITT - EFC16645."/>
                    <pic:cNvPicPr/>
                  </pic:nvPicPr>
                  <pic:blipFill>
                    <a:blip r:embed="rId30"/>
                    <a:stretch>
                      <a:fillRect/>
                    </a:stretch>
                  </pic:blipFill>
                  <pic:spPr>
                    <a:xfrm>
                      <a:off x="0" y="0"/>
                      <a:ext cx="6359084" cy="3016321"/>
                    </a:xfrm>
                    <a:prstGeom prst="rect">
                      <a:avLst/>
                    </a:prstGeom>
                  </pic:spPr>
                </pic:pic>
              </a:graphicData>
            </a:graphic>
          </wp:inline>
        </w:drawing>
      </w:r>
    </w:p>
    <w:p w14:paraId="3BA40D4F" w14:textId="3032A977" w:rsidR="00DC6531" w:rsidRPr="00CF13FC" w:rsidRDefault="00DC6531" w:rsidP="00E30FD6">
      <w:pPr>
        <w:pStyle w:val="Heading8"/>
      </w:pPr>
      <w:r w:rsidRPr="00CF13FC">
        <w:t xml:space="preserve">Total number of new and/or enlarging </w:t>
      </w:r>
      <w:proofErr w:type="spellStart"/>
      <w:r w:rsidRPr="00CF13FC">
        <w:t>T2</w:t>
      </w:r>
      <w:proofErr w:type="spellEnd"/>
      <w:r w:rsidRPr="00CF13FC">
        <w:t>-hyperintense lesions per year</w:t>
      </w:r>
    </w:p>
    <w:p w14:paraId="1F9F68A4" w14:textId="2BB705E3" w:rsidR="00DC6531" w:rsidRDefault="00823B03" w:rsidP="00E30FD6">
      <w:r>
        <w:t xml:space="preserve">A total of </w:t>
      </w:r>
      <w:r w:rsidR="00DC6531">
        <w:t>361</w:t>
      </w:r>
      <w:r w:rsidR="00DC6531">
        <w:rPr>
          <w:spacing w:val="-3"/>
        </w:rPr>
        <w:t xml:space="preserve"> </w:t>
      </w:r>
      <w:r w:rsidR="00DC6531">
        <w:t>individuals</w:t>
      </w:r>
      <w:r w:rsidR="00DC6531">
        <w:rPr>
          <w:spacing w:val="-4"/>
        </w:rPr>
        <w:t xml:space="preserve"> </w:t>
      </w:r>
      <w:r w:rsidR="00DC6531">
        <w:t>on</w:t>
      </w:r>
      <w:r w:rsidR="00DC6531">
        <w:rPr>
          <w:spacing w:val="-4"/>
        </w:rPr>
        <w:t xml:space="preserve"> </w:t>
      </w:r>
      <w:r w:rsidR="00DC6531">
        <w:t>placebo,</w:t>
      </w:r>
      <w:r w:rsidR="00DC6531">
        <w:rPr>
          <w:spacing w:val="-3"/>
        </w:rPr>
        <w:t xml:space="preserve"> </w:t>
      </w:r>
      <w:r w:rsidR="00DC6531">
        <w:t>over</w:t>
      </w:r>
      <w:r w:rsidR="00DC6531">
        <w:rPr>
          <w:spacing w:val="-3"/>
        </w:rPr>
        <w:t xml:space="preserve"> </w:t>
      </w:r>
      <w:r w:rsidR="00DC6531">
        <w:t>854.3</w:t>
      </w:r>
      <w:r w:rsidR="00DC6531">
        <w:rPr>
          <w:spacing w:val="-3"/>
        </w:rPr>
        <w:t xml:space="preserve"> </w:t>
      </w:r>
      <w:r w:rsidR="00DC6531">
        <w:t>total</w:t>
      </w:r>
      <w:r w:rsidR="00DC6531">
        <w:rPr>
          <w:spacing w:val="-3"/>
        </w:rPr>
        <w:t xml:space="preserve"> </w:t>
      </w:r>
      <w:r w:rsidR="00DC6531">
        <w:t>participant</w:t>
      </w:r>
      <w:r w:rsidR="00DC6531">
        <w:rPr>
          <w:spacing w:val="-3"/>
        </w:rPr>
        <w:t xml:space="preserve"> </w:t>
      </w:r>
      <w:r w:rsidR="00DC6531">
        <w:t>years</w:t>
      </w:r>
      <w:r w:rsidR="00DC6531">
        <w:rPr>
          <w:spacing w:val="-2"/>
        </w:rPr>
        <w:t xml:space="preserve"> </w:t>
      </w:r>
      <w:r w:rsidR="00DC6531">
        <w:t>had</w:t>
      </w:r>
      <w:r w:rsidR="00DC6531">
        <w:rPr>
          <w:spacing w:val="-3"/>
        </w:rPr>
        <w:t xml:space="preserve"> </w:t>
      </w:r>
      <w:r w:rsidR="00DC6531">
        <w:t>3301</w:t>
      </w:r>
      <w:r w:rsidR="00DC6531">
        <w:rPr>
          <w:spacing w:val="-3"/>
        </w:rPr>
        <w:t xml:space="preserve"> </w:t>
      </w:r>
      <w:r w:rsidR="00DC6531">
        <w:t>new</w:t>
      </w:r>
      <w:r w:rsidR="00DC6531">
        <w:rPr>
          <w:spacing w:val="-6"/>
        </w:rPr>
        <w:t xml:space="preserve"> </w:t>
      </w:r>
      <w:r w:rsidR="00DC6531">
        <w:t>and/or</w:t>
      </w:r>
      <w:r w:rsidR="00DC6531">
        <w:rPr>
          <w:spacing w:val="-3"/>
        </w:rPr>
        <w:t xml:space="preserve"> </w:t>
      </w:r>
      <w:r w:rsidR="00DC6531">
        <w:t xml:space="preserve">enlarging </w:t>
      </w:r>
      <w:proofErr w:type="spellStart"/>
      <w:r w:rsidR="00DC6531">
        <w:t>T2</w:t>
      </w:r>
      <w:proofErr w:type="spellEnd"/>
      <w:r w:rsidR="00DC6531">
        <w:t>-hyperintense lesions.</w:t>
      </w:r>
    </w:p>
    <w:p w14:paraId="417E265B" w14:textId="3B28B41F" w:rsidR="00DC6531" w:rsidRDefault="00823B03" w:rsidP="00E30FD6">
      <w:r>
        <w:t xml:space="preserve">A total </w:t>
      </w:r>
      <w:r w:rsidR="00DC6531">
        <w:t>719</w:t>
      </w:r>
      <w:r w:rsidR="00DC6531">
        <w:rPr>
          <w:spacing w:val="-3"/>
        </w:rPr>
        <w:t xml:space="preserve"> </w:t>
      </w:r>
      <w:r w:rsidR="00DC6531">
        <w:t>individuals</w:t>
      </w:r>
      <w:r w:rsidR="00DC6531">
        <w:rPr>
          <w:spacing w:val="-4"/>
        </w:rPr>
        <w:t xml:space="preserve"> </w:t>
      </w:r>
      <w:r w:rsidR="00DC6531">
        <w:t>on</w:t>
      </w:r>
      <w:r w:rsidR="00DC6531">
        <w:rPr>
          <w:spacing w:val="-4"/>
        </w:rPr>
        <w:t xml:space="preserve"> </w:t>
      </w:r>
      <w:proofErr w:type="spellStart"/>
      <w:r w:rsidR="00DC6531">
        <w:t>Cenrifki</w:t>
      </w:r>
      <w:proofErr w:type="spellEnd"/>
      <w:r w:rsidR="00946D9E">
        <w:t>,</w:t>
      </w:r>
      <w:r w:rsidR="00DC6531">
        <w:rPr>
          <w:spacing w:val="-3"/>
        </w:rPr>
        <w:t xml:space="preserve"> </w:t>
      </w:r>
      <w:r w:rsidR="00DC6531">
        <w:t>over</w:t>
      </w:r>
      <w:r w:rsidR="00DC6531">
        <w:rPr>
          <w:spacing w:val="-3"/>
        </w:rPr>
        <w:t xml:space="preserve"> </w:t>
      </w:r>
      <w:r w:rsidR="00DC6531">
        <w:t>1693</w:t>
      </w:r>
      <w:r w:rsidR="00DC6531">
        <w:rPr>
          <w:spacing w:val="-3"/>
        </w:rPr>
        <w:t xml:space="preserve"> </w:t>
      </w:r>
      <w:r w:rsidR="00DC6531">
        <w:t>total</w:t>
      </w:r>
      <w:r w:rsidR="00DC6531">
        <w:rPr>
          <w:spacing w:val="-3"/>
        </w:rPr>
        <w:t xml:space="preserve"> </w:t>
      </w:r>
      <w:r w:rsidR="00DC6531">
        <w:t>participant</w:t>
      </w:r>
      <w:r w:rsidR="00DC6531">
        <w:rPr>
          <w:spacing w:val="-3"/>
        </w:rPr>
        <w:t xml:space="preserve"> </w:t>
      </w:r>
      <w:r w:rsidR="00DC6531">
        <w:t>years</w:t>
      </w:r>
      <w:r w:rsidR="00DC6531">
        <w:rPr>
          <w:spacing w:val="-2"/>
        </w:rPr>
        <w:t xml:space="preserve"> </w:t>
      </w:r>
      <w:r w:rsidR="00DC6531">
        <w:t>had</w:t>
      </w:r>
      <w:r w:rsidR="00DC6531">
        <w:rPr>
          <w:spacing w:val="-3"/>
        </w:rPr>
        <w:t xml:space="preserve"> </w:t>
      </w:r>
      <w:r w:rsidR="00DC6531">
        <w:t>4587</w:t>
      </w:r>
      <w:r w:rsidR="00DC6531">
        <w:rPr>
          <w:spacing w:val="-3"/>
        </w:rPr>
        <w:t xml:space="preserve"> </w:t>
      </w:r>
      <w:r w:rsidR="00DC6531">
        <w:t>new</w:t>
      </w:r>
      <w:r w:rsidR="00DC6531">
        <w:rPr>
          <w:spacing w:val="-6"/>
        </w:rPr>
        <w:t xml:space="preserve"> </w:t>
      </w:r>
      <w:r w:rsidR="00DC6531">
        <w:t>and/or</w:t>
      </w:r>
      <w:r w:rsidR="00DC6531">
        <w:rPr>
          <w:spacing w:val="-3"/>
        </w:rPr>
        <w:t xml:space="preserve"> </w:t>
      </w:r>
      <w:r w:rsidR="00DC6531">
        <w:t xml:space="preserve">enlarging </w:t>
      </w:r>
      <w:proofErr w:type="spellStart"/>
      <w:r w:rsidR="00DC6531">
        <w:t>T2</w:t>
      </w:r>
      <w:proofErr w:type="spellEnd"/>
      <w:r w:rsidR="00DC6531">
        <w:t>-hyperintense lesions.</w:t>
      </w:r>
    </w:p>
    <w:p w14:paraId="4BE858DD" w14:textId="3E4D936B" w:rsidR="00DC6531" w:rsidRDefault="00DC6531" w:rsidP="00E30FD6">
      <w:r>
        <w:t xml:space="preserve">Analysis produced an estimated average number of new and/or enlarging </w:t>
      </w:r>
      <w:proofErr w:type="spellStart"/>
      <w:r>
        <w:t>T2</w:t>
      </w:r>
      <w:proofErr w:type="spellEnd"/>
      <w:r>
        <w:t>-hyperintense lesions</w:t>
      </w:r>
      <w:r>
        <w:rPr>
          <w:spacing w:val="-1"/>
        </w:rPr>
        <w:t xml:space="preserve"> </w:t>
      </w:r>
      <w:r>
        <w:t>per</w:t>
      </w:r>
      <w:r>
        <w:rPr>
          <w:spacing w:val="-2"/>
        </w:rPr>
        <w:t xml:space="preserve"> </w:t>
      </w:r>
      <w:r>
        <w:t>year</w:t>
      </w:r>
      <w:r>
        <w:rPr>
          <w:spacing w:val="-2"/>
        </w:rPr>
        <w:t xml:space="preserve"> </w:t>
      </w:r>
      <w:r>
        <w:t>(95%</w:t>
      </w:r>
      <w:r>
        <w:rPr>
          <w:spacing w:val="-4"/>
        </w:rPr>
        <w:t xml:space="preserve"> </w:t>
      </w:r>
      <w:r>
        <w:t>CI)</w:t>
      </w:r>
      <w:r>
        <w:rPr>
          <w:spacing w:val="-5"/>
        </w:rPr>
        <w:t xml:space="preserve"> </w:t>
      </w:r>
      <w:r>
        <w:t>of</w:t>
      </w:r>
      <w:r>
        <w:rPr>
          <w:spacing w:val="-2"/>
        </w:rPr>
        <w:t xml:space="preserve"> </w:t>
      </w:r>
      <w:r>
        <w:t>2.948</w:t>
      </w:r>
      <w:r>
        <w:rPr>
          <w:spacing w:val="-2"/>
        </w:rPr>
        <w:t xml:space="preserve"> </w:t>
      </w:r>
      <w:r>
        <w:t>(2.239,</w:t>
      </w:r>
      <w:r>
        <w:rPr>
          <w:spacing w:val="-2"/>
        </w:rPr>
        <w:t xml:space="preserve"> </w:t>
      </w:r>
      <w:r>
        <w:t>3.880)</w:t>
      </w:r>
      <w:r>
        <w:rPr>
          <w:spacing w:val="-2"/>
        </w:rPr>
        <w:t xml:space="preserve"> </w:t>
      </w:r>
      <w:r>
        <w:t>for</w:t>
      </w:r>
      <w:r>
        <w:rPr>
          <w:spacing w:val="-2"/>
        </w:rPr>
        <w:t xml:space="preserve"> </w:t>
      </w:r>
      <w:r>
        <w:t>those</w:t>
      </w:r>
      <w:r>
        <w:rPr>
          <w:spacing w:val="-2"/>
        </w:rPr>
        <w:t xml:space="preserve"> </w:t>
      </w:r>
      <w:r>
        <w:t>on</w:t>
      </w:r>
      <w:r>
        <w:rPr>
          <w:spacing w:val="-3"/>
        </w:rPr>
        <w:t xml:space="preserve"> </w:t>
      </w:r>
      <w:r>
        <w:t>placebo</w:t>
      </w:r>
      <w:r>
        <w:rPr>
          <w:spacing w:val="-2"/>
        </w:rPr>
        <w:t xml:space="preserve"> </w:t>
      </w:r>
      <w:r>
        <w:t>and</w:t>
      </w:r>
      <w:r>
        <w:rPr>
          <w:spacing w:val="-2"/>
        </w:rPr>
        <w:t xml:space="preserve"> </w:t>
      </w:r>
      <w:r>
        <w:t>1.835</w:t>
      </w:r>
      <w:r>
        <w:rPr>
          <w:spacing w:val="-2"/>
        </w:rPr>
        <w:t xml:space="preserve"> </w:t>
      </w:r>
      <w:r>
        <w:t>(1.441,</w:t>
      </w:r>
      <w:r>
        <w:rPr>
          <w:spacing w:val="-2"/>
        </w:rPr>
        <w:t xml:space="preserve"> </w:t>
      </w:r>
      <w:r>
        <w:t>2.336)</w:t>
      </w:r>
      <w:r w:rsidR="002746E4">
        <w:t xml:space="preserve"> </w:t>
      </w:r>
      <w:r>
        <w:t>for</w:t>
      </w:r>
      <w:r>
        <w:rPr>
          <w:spacing w:val="-6"/>
        </w:rPr>
        <w:t xml:space="preserve"> </w:t>
      </w:r>
      <w:r>
        <w:t>those</w:t>
      </w:r>
      <w:r>
        <w:rPr>
          <w:spacing w:val="-3"/>
        </w:rPr>
        <w:t xml:space="preserve"> </w:t>
      </w:r>
      <w:r>
        <w:t>on</w:t>
      </w:r>
      <w:r>
        <w:rPr>
          <w:spacing w:val="-4"/>
        </w:rPr>
        <w:t xml:space="preserve"> </w:t>
      </w:r>
      <w:proofErr w:type="spellStart"/>
      <w:r>
        <w:t>Cenrifki</w:t>
      </w:r>
      <w:proofErr w:type="spellEnd"/>
      <w:r>
        <w:rPr>
          <w:spacing w:val="43"/>
        </w:rPr>
        <w:t xml:space="preserve"> </w:t>
      </w:r>
      <w:r>
        <w:t>Relative</w:t>
      </w:r>
      <w:r>
        <w:rPr>
          <w:spacing w:val="-3"/>
        </w:rPr>
        <w:t xml:space="preserve"> </w:t>
      </w:r>
      <w:r>
        <w:t>risk</w:t>
      </w:r>
      <w:r>
        <w:rPr>
          <w:spacing w:val="-5"/>
        </w:rPr>
        <w:t xml:space="preserve"> </w:t>
      </w:r>
      <w:r>
        <w:t>(95%</w:t>
      </w:r>
      <w:r>
        <w:rPr>
          <w:spacing w:val="-5"/>
        </w:rPr>
        <w:t xml:space="preserve"> </w:t>
      </w:r>
      <w:r>
        <w:t>CI)</w:t>
      </w:r>
      <w:r>
        <w:rPr>
          <w:spacing w:val="-3"/>
        </w:rPr>
        <w:t xml:space="preserve"> </w:t>
      </w:r>
      <w:r>
        <w:t>0.622</w:t>
      </w:r>
      <w:r>
        <w:rPr>
          <w:spacing w:val="-3"/>
        </w:rPr>
        <w:t xml:space="preserve"> </w:t>
      </w:r>
      <w:r>
        <w:t>(0.432,</w:t>
      </w:r>
      <w:r>
        <w:rPr>
          <w:spacing w:val="-3"/>
        </w:rPr>
        <w:t xml:space="preserve"> </w:t>
      </w:r>
      <w:r>
        <w:t>0.897)</w:t>
      </w:r>
      <w:r>
        <w:rPr>
          <w:spacing w:val="-3"/>
        </w:rPr>
        <w:t xml:space="preserve"> </w:t>
      </w:r>
      <w:r>
        <w:t>p-value</w:t>
      </w:r>
      <w:r>
        <w:rPr>
          <w:spacing w:val="-3"/>
        </w:rPr>
        <w:t xml:space="preserve"> </w:t>
      </w:r>
      <w:r>
        <w:rPr>
          <w:spacing w:val="-2"/>
        </w:rPr>
        <w:t>0.0110.</w:t>
      </w:r>
    </w:p>
    <w:p w14:paraId="2BA5E5EF" w14:textId="77777777" w:rsidR="00DC6531" w:rsidRPr="00CF13FC" w:rsidRDefault="00DC6531" w:rsidP="00E30FD6">
      <w:pPr>
        <w:pStyle w:val="Heading8"/>
      </w:pPr>
      <w:bookmarkStart w:id="96" w:name="Time_to_onset_of_sustained_20%_increase_"/>
      <w:bookmarkEnd w:id="96"/>
      <w:r w:rsidRPr="00CF13FC">
        <w:t>Time to onset of sustained 20% increase in the 9-HPT for at least 3 months</w:t>
      </w:r>
    </w:p>
    <w:p w14:paraId="1672DEE3" w14:textId="77777777" w:rsidR="00DC6531" w:rsidRDefault="00DC6531" w:rsidP="00E30FD6">
      <w:r>
        <w:t>The</w:t>
      </w:r>
      <w:r>
        <w:rPr>
          <w:spacing w:val="-2"/>
        </w:rPr>
        <w:t xml:space="preserve"> </w:t>
      </w:r>
      <w:r>
        <w:t>percentage</w:t>
      </w:r>
      <w:r>
        <w:rPr>
          <w:spacing w:val="-4"/>
        </w:rPr>
        <w:t xml:space="preserve"> </w:t>
      </w:r>
      <w:r>
        <w:t>achieving</w:t>
      </w:r>
      <w:r>
        <w:rPr>
          <w:spacing w:val="-3"/>
        </w:rPr>
        <w:t xml:space="preserve"> </w:t>
      </w:r>
      <w:r>
        <w:t>sustained</w:t>
      </w:r>
      <w:r>
        <w:rPr>
          <w:spacing w:val="-2"/>
        </w:rPr>
        <w:t xml:space="preserve"> </w:t>
      </w:r>
      <w:r>
        <w:t>20%</w:t>
      </w:r>
      <w:r>
        <w:rPr>
          <w:spacing w:val="-4"/>
        </w:rPr>
        <w:t xml:space="preserve"> </w:t>
      </w:r>
      <w:r>
        <w:t>increase</w:t>
      </w:r>
      <w:r>
        <w:rPr>
          <w:spacing w:val="-2"/>
        </w:rPr>
        <w:t xml:space="preserve"> </w:t>
      </w:r>
      <w:r>
        <w:t>in</w:t>
      </w:r>
      <w:r>
        <w:rPr>
          <w:spacing w:val="-3"/>
        </w:rPr>
        <w:t xml:space="preserve"> </w:t>
      </w:r>
      <w:r>
        <w:t>the</w:t>
      </w:r>
      <w:r>
        <w:rPr>
          <w:spacing w:val="-2"/>
        </w:rPr>
        <w:t xml:space="preserve"> </w:t>
      </w:r>
      <w:r>
        <w:t>9-HPT</w:t>
      </w:r>
      <w:r>
        <w:rPr>
          <w:spacing w:val="-1"/>
        </w:rPr>
        <w:t xml:space="preserve"> </w:t>
      </w:r>
      <w:r>
        <w:t>for</w:t>
      </w:r>
      <w:r>
        <w:rPr>
          <w:spacing w:val="-2"/>
        </w:rPr>
        <w:t xml:space="preserve"> </w:t>
      </w:r>
      <w:r>
        <w:t>at</w:t>
      </w:r>
      <w:r>
        <w:rPr>
          <w:spacing w:val="-2"/>
        </w:rPr>
        <w:t xml:space="preserve"> </w:t>
      </w:r>
      <w:r>
        <w:t>least</w:t>
      </w:r>
      <w:r>
        <w:rPr>
          <w:spacing w:val="-2"/>
        </w:rPr>
        <w:t xml:space="preserve"> </w:t>
      </w:r>
      <w:r>
        <w:t>3</w:t>
      </w:r>
      <w:r>
        <w:rPr>
          <w:spacing w:val="-4"/>
        </w:rPr>
        <w:t xml:space="preserve"> </w:t>
      </w:r>
      <w:r>
        <w:t>month</w:t>
      </w:r>
      <w:r>
        <w:rPr>
          <w:spacing w:val="-1"/>
        </w:rPr>
        <w:t xml:space="preserve"> </w:t>
      </w:r>
      <w:r>
        <w:t>was</w:t>
      </w:r>
      <w:r>
        <w:rPr>
          <w:spacing w:val="-1"/>
        </w:rPr>
        <w:t xml:space="preserve"> </w:t>
      </w:r>
      <w:r>
        <w:t>&lt;</w:t>
      </w:r>
      <w:r>
        <w:rPr>
          <w:spacing w:val="-2"/>
        </w:rPr>
        <w:t xml:space="preserve"> </w:t>
      </w:r>
      <w:r>
        <w:t>20% in both groups with no statistical difference shown.</w:t>
      </w:r>
    </w:p>
    <w:p w14:paraId="4FDD74DE" w14:textId="230AA869" w:rsidR="00DC6531" w:rsidRPr="000377B0" w:rsidRDefault="00DC6531" w:rsidP="00E30FD6">
      <w:pPr>
        <w:pStyle w:val="Heading8"/>
      </w:pPr>
      <w:bookmarkStart w:id="97" w:name="Subsequent_results_in_the_SAP_hierarchy"/>
      <w:bookmarkEnd w:id="97"/>
      <w:r w:rsidRPr="000377B0">
        <w:t xml:space="preserve">Subsequent results in the </w:t>
      </w:r>
      <w:r w:rsidR="0020028F">
        <w:t>Statistical</w:t>
      </w:r>
      <w:r w:rsidR="0020028F">
        <w:rPr>
          <w:spacing w:val="-2"/>
        </w:rPr>
        <w:t xml:space="preserve"> </w:t>
      </w:r>
      <w:r w:rsidR="0020028F">
        <w:t>Analysis</w:t>
      </w:r>
      <w:r w:rsidR="0020028F">
        <w:rPr>
          <w:spacing w:val="-3"/>
        </w:rPr>
        <w:t xml:space="preserve"> </w:t>
      </w:r>
      <w:r w:rsidR="0020028F">
        <w:t>Plan</w:t>
      </w:r>
      <w:r w:rsidRPr="000377B0">
        <w:t xml:space="preserve"> hierarchy</w:t>
      </w:r>
    </w:p>
    <w:p w14:paraId="7DD950A5" w14:textId="3E15665F" w:rsidR="00DC6531" w:rsidRDefault="00DC6531" w:rsidP="00E30FD6">
      <w:r>
        <w:t>In</w:t>
      </w:r>
      <w:r>
        <w:rPr>
          <w:spacing w:val="-3"/>
        </w:rPr>
        <w:t xml:space="preserve"> </w:t>
      </w:r>
      <w:r>
        <w:t>the</w:t>
      </w:r>
      <w:r>
        <w:rPr>
          <w:spacing w:val="-2"/>
        </w:rPr>
        <w:t xml:space="preserve"> </w:t>
      </w:r>
      <w:r>
        <w:t>Statistical</w:t>
      </w:r>
      <w:r>
        <w:rPr>
          <w:spacing w:val="-2"/>
        </w:rPr>
        <w:t xml:space="preserve"> </w:t>
      </w:r>
      <w:r>
        <w:t>Analysis</w:t>
      </w:r>
      <w:r>
        <w:rPr>
          <w:spacing w:val="-3"/>
        </w:rPr>
        <w:t xml:space="preserve"> </w:t>
      </w:r>
      <w:r>
        <w:t>Plan</w:t>
      </w:r>
      <w:r w:rsidR="0020028F">
        <w:t xml:space="preserve"> (SAP)</w:t>
      </w:r>
      <w:r>
        <w:rPr>
          <w:spacing w:val="-3"/>
        </w:rPr>
        <w:t xml:space="preserve"> </w:t>
      </w:r>
      <w:r>
        <w:t>the</w:t>
      </w:r>
      <w:r>
        <w:rPr>
          <w:spacing w:val="-2"/>
        </w:rPr>
        <w:t xml:space="preserve"> </w:t>
      </w:r>
      <w:r w:rsidR="00AF0228">
        <w:rPr>
          <w:spacing w:val="-2"/>
        </w:rPr>
        <w:t xml:space="preserve">remaining hypotheses in the specified hierarchy </w:t>
      </w:r>
      <w:r>
        <w:t>were</w:t>
      </w:r>
      <w:r>
        <w:rPr>
          <w:spacing w:val="-2"/>
        </w:rPr>
        <w:t xml:space="preserve"> </w:t>
      </w:r>
      <w:r>
        <w:t>not</w:t>
      </w:r>
      <w:r>
        <w:rPr>
          <w:spacing w:val="-2"/>
        </w:rPr>
        <w:t xml:space="preserve"> </w:t>
      </w:r>
      <w:r>
        <w:t>to</w:t>
      </w:r>
      <w:r>
        <w:rPr>
          <w:spacing w:val="-2"/>
        </w:rPr>
        <w:t xml:space="preserve"> </w:t>
      </w:r>
      <w:r>
        <w:t>be</w:t>
      </w:r>
      <w:r>
        <w:rPr>
          <w:spacing w:val="-2"/>
        </w:rPr>
        <w:t xml:space="preserve"> </w:t>
      </w:r>
      <w:r>
        <w:t>formally</w:t>
      </w:r>
      <w:r>
        <w:rPr>
          <w:spacing w:val="-3"/>
        </w:rPr>
        <w:t xml:space="preserve"> </w:t>
      </w:r>
      <w:r>
        <w:t>tested</w:t>
      </w:r>
      <w:r>
        <w:rPr>
          <w:spacing w:val="-2"/>
        </w:rPr>
        <w:t xml:space="preserve"> </w:t>
      </w:r>
      <w:r>
        <w:t>as</w:t>
      </w:r>
      <w:r>
        <w:rPr>
          <w:spacing w:val="-1"/>
        </w:rPr>
        <w:t xml:space="preserve"> </w:t>
      </w:r>
      <w:r>
        <w:t>the preceding one is not significant at the 5% level.</w:t>
      </w:r>
    </w:p>
    <w:p w14:paraId="14F7CEA4" w14:textId="0F53A11E" w:rsidR="00DC6531" w:rsidRPr="0020028F" w:rsidRDefault="00DC6531" w:rsidP="00E30FD6">
      <w:pPr>
        <w:pStyle w:val="Heading5"/>
      </w:pPr>
      <w:r w:rsidRPr="0020028F">
        <w:lastRenderedPageBreak/>
        <w:t xml:space="preserve">Clinical efficacy </w:t>
      </w:r>
      <w:r w:rsidR="000377B0" w:rsidRPr="0020028F">
        <w:t>in r</w:t>
      </w:r>
      <w:r w:rsidRPr="0020028F">
        <w:t xml:space="preserve">elapsing </w:t>
      </w:r>
      <w:r w:rsidR="000377B0" w:rsidRPr="0020028F">
        <w:t>f</w:t>
      </w:r>
      <w:r w:rsidRPr="0020028F">
        <w:t>orms of MS</w:t>
      </w:r>
    </w:p>
    <w:p w14:paraId="01BF376F" w14:textId="0D4F63D6" w:rsidR="00DC6531" w:rsidRPr="00795DFF" w:rsidRDefault="000525BD" w:rsidP="00E30FD6">
      <w:pPr>
        <w:pStyle w:val="Heading6"/>
      </w:pPr>
      <w:r w:rsidRPr="00795DFF">
        <w:t>Main efficacy s</w:t>
      </w:r>
      <w:r w:rsidR="00DC6531" w:rsidRPr="00795DFF">
        <w:t>tudies</w:t>
      </w:r>
    </w:p>
    <w:p w14:paraId="1FBE463D" w14:textId="6706E892" w:rsidR="00DC6531" w:rsidRPr="00795DFF" w:rsidRDefault="00DC6531" w:rsidP="00E30FD6">
      <w:pPr>
        <w:pStyle w:val="ListBullet"/>
      </w:pPr>
      <w:proofErr w:type="spellStart"/>
      <w:r w:rsidRPr="00795DFF">
        <w:t>EFC16033</w:t>
      </w:r>
      <w:proofErr w:type="spellEnd"/>
      <w:r w:rsidRPr="00795DFF">
        <w:rPr>
          <w:spacing w:val="-3"/>
        </w:rPr>
        <w:t xml:space="preserve"> </w:t>
      </w:r>
      <w:r w:rsidR="00A1424D" w:rsidRPr="00795DFF">
        <w:rPr>
          <w:spacing w:val="-3"/>
        </w:rPr>
        <w:t xml:space="preserve">– </w:t>
      </w:r>
      <w:r w:rsidRPr="00795DFF">
        <w:t>A</w:t>
      </w:r>
      <w:r w:rsidRPr="00795DFF">
        <w:rPr>
          <w:spacing w:val="-4"/>
        </w:rPr>
        <w:t xml:space="preserve"> </w:t>
      </w:r>
      <w:r w:rsidRPr="00795DFF">
        <w:t>Phase</w:t>
      </w:r>
      <w:r w:rsidRPr="00795DFF">
        <w:rPr>
          <w:spacing w:val="-3"/>
        </w:rPr>
        <w:t xml:space="preserve"> </w:t>
      </w:r>
      <w:r w:rsidRPr="00795DFF">
        <w:t>3,</w:t>
      </w:r>
      <w:r w:rsidRPr="00795DFF">
        <w:rPr>
          <w:spacing w:val="-3"/>
        </w:rPr>
        <w:t xml:space="preserve"> </w:t>
      </w:r>
      <w:r w:rsidRPr="00795DFF">
        <w:t>randomized,</w:t>
      </w:r>
      <w:r w:rsidRPr="00795DFF">
        <w:rPr>
          <w:spacing w:val="-3"/>
        </w:rPr>
        <w:t xml:space="preserve"> </w:t>
      </w:r>
      <w:r w:rsidRPr="00795DFF">
        <w:t>double-blind</w:t>
      </w:r>
      <w:r w:rsidRPr="00795DFF">
        <w:rPr>
          <w:spacing w:val="-3"/>
        </w:rPr>
        <w:t xml:space="preserve"> </w:t>
      </w:r>
      <w:r w:rsidRPr="00795DFF">
        <w:t>efficacy</w:t>
      </w:r>
      <w:r w:rsidRPr="00795DFF">
        <w:rPr>
          <w:spacing w:val="-4"/>
        </w:rPr>
        <w:t xml:space="preserve"> </w:t>
      </w:r>
      <w:r w:rsidRPr="00795DFF">
        <w:t>and</w:t>
      </w:r>
      <w:r w:rsidRPr="00795DFF">
        <w:rPr>
          <w:spacing w:val="-3"/>
        </w:rPr>
        <w:t xml:space="preserve"> </w:t>
      </w:r>
      <w:r w:rsidRPr="00795DFF">
        <w:t>safety</w:t>
      </w:r>
      <w:r w:rsidRPr="00795DFF">
        <w:rPr>
          <w:spacing w:val="-4"/>
        </w:rPr>
        <w:t xml:space="preserve"> </w:t>
      </w:r>
      <w:r w:rsidRPr="00795DFF">
        <w:t>study</w:t>
      </w:r>
      <w:r w:rsidRPr="00795DFF">
        <w:rPr>
          <w:spacing w:val="-4"/>
        </w:rPr>
        <w:t xml:space="preserve"> </w:t>
      </w:r>
      <w:r w:rsidRPr="00795DFF">
        <w:t xml:space="preserve">comparing </w:t>
      </w:r>
      <w:proofErr w:type="spellStart"/>
      <w:r w:rsidRPr="00795DFF">
        <w:t>Cenrifki</w:t>
      </w:r>
      <w:proofErr w:type="spellEnd"/>
      <w:r w:rsidRPr="00795DFF">
        <w:rPr>
          <w:spacing w:val="40"/>
        </w:rPr>
        <w:t xml:space="preserve"> </w:t>
      </w:r>
      <w:r w:rsidRPr="00795DFF">
        <w:t>to</w:t>
      </w:r>
      <w:r w:rsidRPr="00795DFF">
        <w:rPr>
          <w:spacing w:val="-2"/>
        </w:rPr>
        <w:t xml:space="preserve"> </w:t>
      </w:r>
      <w:r w:rsidRPr="00795DFF">
        <w:t>teriflunomide</w:t>
      </w:r>
      <w:r w:rsidRPr="00795DFF">
        <w:rPr>
          <w:spacing w:val="-4"/>
        </w:rPr>
        <w:t xml:space="preserve"> </w:t>
      </w:r>
      <w:r w:rsidRPr="00795DFF">
        <w:t>(</w:t>
      </w:r>
      <w:proofErr w:type="spellStart"/>
      <w:r w:rsidRPr="00795DFF">
        <w:t>Aubagio</w:t>
      </w:r>
      <w:proofErr w:type="spellEnd"/>
      <w:r w:rsidRPr="00795DFF">
        <w:t>)</w:t>
      </w:r>
      <w:r w:rsidRPr="00795DFF">
        <w:rPr>
          <w:spacing w:val="-2"/>
        </w:rPr>
        <w:t xml:space="preserve"> </w:t>
      </w:r>
      <w:r w:rsidRPr="00795DFF">
        <w:t>in</w:t>
      </w:r>
      <w:r w:rsidRPr="00795DFF">
        <w:rPr>
          <w:spacing w:val="-3"/>
        </w:rPr>
        <w:t xml:space="preserve"> </w:t>
      </w:r>
      <w:r w:rsidRPr="00795DFF">
        <w:t>participants</w:t>
      </w:r>
      <w:r w:rsidRPr="00795DFF">
        <w:rPr>
          <w:spacing w:val="-1"/>
        </w:rPr>
        <w:t xml:space="preserve"> </w:t>
      </w:r>
      <w:r w:rsidRPr="00795DFF">
        <w:t>with</w:t>
      </w:r>
      <w:r w:rsidRPr="00795DFF">
        <w:rPr>
          <w:spacing w:val="-1"/>
        </w:rPr>
        <w:t xml:space="preserve"> </w:t>
      </w:r>
      <w:r w:rsidRPr="00795DFF">
        <w:t>relapsing</w:t>
      </w:r>
      <w:r w:rsidRPr="00795DFF">
        <w:rPr>
          <w:spacing w:val="-1"/>
        </w:rPr>
        <w:t xml:space="preserve"> </w:t>
      </w:r>
      <w:r w:rsidRPr="00795DFF">
        <w:t>forms</w:t>
      </w:r>
      <w:r w:rsidRPr="00795DFF">
        <w:rPr>
          <w:spacing w:val="-1"/>
        </w:rPr>
        <w:t xml:space="preserve"> </w:t>
      </w:r>
      <w:r w:rsidRPr="00795DFF">
        <w:t>of</w:t>
      </w:r>
      <w:r w:rsidRPr="00795DFF">
        <w:rPr>
          <w:spacing w:val="-4"/>
        </w:rPr>
        <w:t xml:space="preserve"> </w:t>
      </w:r>
      <w:r w:rsidRPr="00795DFF">
        <w:t>multiple sclerosis (GEMINI 1)</w:t>
      </w:r>
      <w:r w:rsidR="00A1424D" w:rsidRPr="00795DFF">
        <w:t>.</w:t>
      </w:r>
    </w:p>
    <w:p w14:paraId="61426190" w14:textId="0351751F" w:rsidR="002732F3" w:rsidRPr="00795DFF" w:rsidRDefault="002732F3" w:rsidP="00E30FD6">
      <w:pPr>
        <w:pStyle w:val="ListBullet"/>
      </w:pPr>
      <w:proofErr w:type="spellStart"/>
      <w:r w:rsidRPr="00795DFF">
        <w:t>EFC16034</w:t>
      </w:r>
      <w:proofErr w:type="spellEnd"/>
      <w:r w:rsidRPr="00795DFF">
        <w:rPr>
          <w:spacing w:val="-3"/>
        </w:rPr>
        <w:t xml:space="preserve"> </w:t>
      </w:r>
      <w:r w:rsidR="00A1424D" w:rsidRPr="00795DFF">
        <w:rPr>
          <w:spacing w:val="-3"/>
        </w:rPr>
        <w:t xml:space="preserve">– </w:t>
      </w:r>
      <w:r w:rsidRPr="00795DFF">
        <w:t>A</w:t>
      </w:r>
      <w:r w:rsidRPr="00795DFF">
        <w:rPr>
          <w:spacing w:val="-4"/>
        </w:rPr>
        <w:t xml:space="preserve"> </w:t>
      </w:r>
      <w:r w:rsidRPr="00795DFF">
        <w:t>Phase</w:t>
      </w:r>
      <w:r w:rsidRPr="00795DFF">
        <w:rPr>
          <w:spacing w:val="-3"/>
        </w:rPr>
        <w:t xml:space="preserve"> </w:t>
      </w:r>
      <w:r w:rsidRPr="00795DFF">
        <w:t>3,</w:t>
      </w:r>
      <w:r w:rsidRPr="00795DFF">
        <w:rPr>
          <w:spacing w:val="-3"/>
        </w:rPr>
        <w:t xml:space="preserve"> </w:t>
      </w:r>
      <w:r w:rsidRPr="00795DFF">
        <w:t>randomized,</w:t>
      </w:r>
      <w:r w:rsidRPr="00795DFF">
        <w:rPr>
          <w:spacing w:val="-3"/>
        </w:rPr>
        <w:t xml:space="preserve"> </w:t>
      </w:r>
      <w:r w:rsidRPr="00795DFF">
        <w:t>double-blind</w:t>
      </w:r>
      <w:r w:rsidRPr="00795DFF">
        <w:rPr>
          <w:spacing w:val="-3"/>
        </w:rPr>
        <w:t xml:space="preserve"> </w:t>
      </w:r>
      <w:r w:rsidRPr="00795DFF">
        <w:t>efficacy</w:t>
      </w:r>
      <w:r w:rsidRPr="00795DFF">
        <w:rPr>
          <w:spacing w:val="-4"/>
        </w:rPr>
        <w:t xml:space="preserve"> </w:t>
      </w:r>
      <w:r w:rsidRPr="00795DFF">
        <w:t>and</w:t>
      </w:r>
      <w:r w:rsidRPr="00795DFF">
        <w:rPr>
          <w:spacing w:val="-3"/>
        </w:rPr>
        <w:t xml:space="preserve"> </w:t>
      </w:r>
      <w:r w:rsidRPr="00795DFF">
        <w:t>safety</w:t>
      </w:r>
      <w:r w:rsidRPr="00795DFF">
        <w:rPr>
          <w:spacing w:val="-4"/>
        </w:rPr>
        <w:t xml:space="preserve"> </w:t>
      </w:r>
      <w:r w:rsidRPr="00795DFF">
        <w:t>study</w:t>
      </w:r>
      <w:r w:rsidRPr="00795DFF">
        <w:rPr>
          <w:spacing w:val="-4"/>
        </w:rPr>
        <w:t xml:space="preserve"> </w:t>
      </w:r>
      <w:r w:rsidRPr="00795DFF">
        <w:t xml:space="preserve">comparing </w:t>
      </w:r>
      <w:proofErr w:type="spellStart"/>
      <w:r w:rsidRPr="00795DFF">
        <w:t>Cenrifki</w:t>
      </w:r>
      <w:proofErr w:type="spellEnd"/>
      <w:r w:rsidRPr="00795DFF">
        <w:rPr>
          <w:spacing w:val="40"/>
        </w:rPr>
        <w:t xml:space="preserve"> </w:t>
      </w:r>
      <w:r w:rsidRPr="00795DFF">
        <w:t>to</w:t>
      </w:r>
      <w:r w:rsidRPr="00795DFF">
        <w:rPr>
          <w:spacing w:val="-2"/>
        </w:rPr>
        <w:t xml:space="preserve"> </w:t>
      </w:r>
      <w:r w:rsidRPr="00795DFF">
        <w:t>teriflunomide</w:t>
      </w:r>
      <w:r w:rsidRPr="00795DFF">
        <w:rPr>
          <w:spacing w:val="-4"/>
        </w:rPr>
        <w:t xml:space="preserve"> </w:t>
      </w:r>
      <w:r w:rsidRPr="00795DFF">
        <w:t>(</w:t>
      </w:r>
      <w:proofErr w:type="spellStart"/>
      <w:r w:rsidRPr="00795DFF">
        <w:t>Aubagio</w:t>
      </w:r>
      <w:proofErr w:type="spellEnd"/>
      <w:r w:rsidRPr="00795DFF">
        <w:t>)</w:t>
      </w:r>
      <w:r w:rsidRPr="00795DFF">
        <w:rPr>
          <w:spacing w:val="-2"/>
        </w:rPr>
        <w:t xml:space="preserve"> </w:t>
      </w:r>
      <w:r w:rsidRPr="00795DFF">
        <w:t>in</w:t>
      </w:r>
      <w:r w:rsidRPr="00795DFF">
        <w:rPr>
          <w:spacing w:val="-3"/>
        </w:rPr>
        <w:t xml:space="preserve"> </w:t>
      </w:r>
      <w:r w:rsidRPr="00795DFF">
        <w:t>participants</w:t>
      </w:r>
      <w:r w:rsidRPr="00795DFF">
        <w:rPr>
          <w:spacing w:val="-1"/>
        </w:rPr>
        <w:t xml:space="preserve"> </w:t>
      </w:r>
      <w:r w:rsidRPr="00795DFF">
        <w:t>with</w:t>
      </w:r>
      <w:r w:rsidRPr="00795DFF">
        <w:rPr>
          <w:spacing w:val="-1"/>
        </w:rPr>
        <w:t xml:space="preserve"> </w:t>
      </w:r>
      <w:r w:rsidRPr="00795DFF">
        <w:t>relapsing</w:t>
      </w:r>
      <w:r w:rsidRPr="00795DFF">
        <w:rPr>
          <w:spacing w:val="-1"/>
        </w:rPr>
        <w:t xml:space="preserve"> </w:t>
      </w:r>
      <w:r w:rsidRPr="00795DFF">
        <w:t>forms</w:t>
      </w:r>
      <w:r w:rsidRPr="00795DFF">
        <w:rPr>
          <w:spacing w:val="-1"/>
        </w:rPr>
        <w:t xml:space="preserve"> </w:t>
      </w:r>
      <w:r w:rsidRPr="00795DFF">
        <w:t>of</w:t>
      </w:r>
      <w:r w:rsidRPr="00795DFF">
        <w:rPr>
          <w:spacing w:val="-4"/>
        </w:rPr>
        <w:t xml:space="preserve"> </w:t>
      </w:r>
      <w:r w:rsidRPr="00795DFF">
        <w:t>multiple sclerosis (GEMINI 2)</w:t>
      </w:r>
      <w:r w:rsidR="00A1424D" w:rsidRPr="00795DFF">
        <w:t>.</w:t>
      </w:r>
    </w:p>
    <w:p w14:paraId="4AA5B484" w14:textId="6085F6A0" w:rsidR="008B369F" w:rsidRDefault="002732F3" w:rsidP="00E30FD6">
      <w:pPr>
        <w:pStyle w:val="ListBullet"/>
        <w:rPr>
          <w:spacing w:val="-2"/>
        </w:rPr>
      </w:pPr>
      <w:proofErr w:type="spellStart"/>
      <w:r w:rsidRPr="00795DFF">
        <w:t>DRI15928</w:t>
      </w:r>
      <w:proofErr w:type="spellEnd"/>
      <w:r w:rsidRPr="00795DFF">
        <w:t xml:space="preserve"> </w:t>
      </w:r>
      <w:r w:rsidR="00A1424D" w:rsidRPr="00795DFF">
        <w:t>– A</w:t>
      </w:r>
      <w:r w:rsidRPr="00795DFF">
        <w:t xml:space="preserve"> Phase </w:t>
      </w:r>
      <w:proofErr w:type="spellStart"/>
      <w:r w:rsidRPr="00795DFF">
        <w:t>2b</w:t>
      </w:r>
      <w:proofErr w:type="spellEnd"/>
      <w:r w:rsidRPr="00795DFF">
        <w:t>, multicentre, international, randomized, double-blind, placebo-controlled,</w:t>
      </w:r>
      <w:r w:rsidRPr="00795DFF">
        <w:rPr>
          <w:spacing w:val="-3"/>
        </w:rPr>
        <w:t xml:space="preserve"> </w:t>
      </w:r>
      <w:r w:rsidRPr="00795DFF">
        <w:t>crossover,</w:t>
      </w:r>
      <w:r w:rsidRPr="00795DFF">
        <w:rPr>
          <w:spacing w:val="-3"/>
        </w:rPr>
        <w:t xml:space="preserve"> </w:t>
      </w:r>
      <w:r w:rsidRPr="00795DFF">
        <w:t>dose-ranging</w:t>
      </w:r>
      <w:r w:rsidRPr="00795DFF">
        <w:rPr>
          <w:spacing w:val="-2"/>
        </w:rPr>
        <w:t xml:space="preserve"> </w:t>
      </w:r>
      <w:r w:rsidRPr="00795DFF">
        <w:t>study</w:t>
      </w:r>
      <w:r w:rsidRPr="00795DFF">
        <w:rPr>
          <w:spacing w:val="-4"/>
        </w:rPr>
        <w:t xml:space="preserve"> </w:t>
      </w:r>
      <w:r w:rsidRPr="00795DFF">
        <w:t>to</w:t>
      </w:r>
      <w:r w:rsidRPr="00795DFF">
        <w:rPr>
          <w:spacing w:val="-3"/>
        </w:rPr>
        <w:t xml:space="preserve"> </w:t>
      </w:r>
      <w:r w:rsidRPr="00795DFF">
        <w:t>investigate</w:t>
      </w:r>
      <w:r w:rsidRPr="00795DFF">
        <w:rPr>
          <w:spacing w:val="-3"/>
        </w:rPr>
        <w:t xml:space="preserve"> </w:t>
      </w:r>
      <w:r w:rsidRPr="00795DFF">
        <w:t>the</w:t>
      </w:r>
      <w:r w:rsidRPr="00795DFF">
        <w:rPr>
          <w:spacing w:val="-3"/>
        </w:rPr>
        <w:t xml:space="preserve"> </w:t>
      </w:r>
      <w:r w:rsidRPr="00795DFF">
        <w:t>MRI</w:t>
      </w:r>
      <w:r w:rsidRPr="00795DFF">
        <w:rPr>
          <w:spacing w:val="-3"/>
        </w:rPr>
        <w:t xml:space="preserve"> </w:t>
      </w:r>
      <w:r w:rsidRPr="00795DFF">
        <w:t>efficacy</w:t>
      </w:r>
      <w:r w:rsidRPr="00795DFF">
        <w:rPr>
          <w:spacing w:val="-4"/>
        </w:rPr>
        <w:t xml:space="preserve"> </w:t>
      </w:r>
      <w:r w:rsidRPr="00795DFF">
        <w:t>and</w:t>
      </w:r>
      <w:r w:rsidRPr="00795DFF">
        <w:rPr>
          <w:spacing w:val="-3"/>
        </w:rPr>
        <w:t xml:space="preserve"> </w:t>
      </w:r>
      <w:r w:rsidRPr="00795DFF">
        <w:t>the</w:t>
      </w:r>
      <w:r w:rsidRPr="00795DFF">
        <w:rPr>
          <w:spacing w:val="-3"/>
        </w:rPr>
        <w:t xml:space="preserve"> </w:t>
      </w:r>
      <w:r w:rsidRPr="00795DFF">
        <w:t xml:space="preserve">safety of 12-week administration of </w:t>
      </w:r>
      <w:proofErr w:type="spellStart"/>
      <w:r w:rsidRPr="00795DFF">
        <w:t>tolebrutinib</w:t>
      </w:r>
      <w:proofErr w:type="spellEnd"/>
      <w:r w:rsidRPr="00795DFF">
        <w:t xml:space="preserve"> in participants with relapsing multiple </w:t>
      </w:r>
      <w:r w:rsidRPr="00795DFF">
        <w:rPr>
          <w:spacing w:val="-2"/>
        </w:rPr>
        <w:t>sclerosis.</w:t>
      </w:r>
    </w:p>
    <w:p w14:paraId="5B543C06" w14:textId="77777777" w:rsidR="00035204" w:rsidRPr="0020028F" w:rsidRDefault="00035204" w:rsidP="00E30FD6">
      <w:pPr>
        <w:pStyle w:val="Heading6"/>
      </w:pPr>
      <w:bookmarkStart w:id="98" w:name="Study_EFC16033"/>
      <w:bookmarkEnd w:id="98"/>
      <w:r w:rsidRPr="0020028F">
        <w:t xml:space="preserve">Study </w:t>
      </w:r>
      <w:proofErr w:type="spellStart"/>
      <w:r w:rsidRPr="0020028F">
        <w:t>EFC16033</w:t>
      </w:r>
      <w:proofErr w:type="spellEnd"/>
    </w:p>
    <w:p w14:paraId="06501D6A" w14:textId="77777777" w:rsidR="00035204" w:rsidRPr="0020028F" w:rsidRDefault="00035204" w:rsidP="00E30FD6">
      <w:pPr>
        <w:pStyle w:val="Heading7"/>
      </w:pPr>
      <w:r w:rsidRPr="0020028F">
        <w:t>Study design, objectives, locations and dates</w:t>
      </w:r>
    </w:p>
    <w:p w14:paraId="4A851205" w14:textId="5A26F1D4" w:rsidR="00035204" w:rsidRDefault="00035204" w:rsidP="00E30FD6">
      <w:r>
        <w:t xml:space="preserve">Phase 3, randomized, double-blind, double-dummy, 2-arm, active-controlled, parallel-group, multicentre, event driven (6-month confirmed disability worsening </w:t>
      </w:r>
      <w:r w:rsidR="00A20894">
        <w:t>(</w:t>
      </w:r>
      <w:proofErr w:type="spellStart"/>
      <w:r>
        <w:t>CDW</w:t>
      </w:r>
      <w:proofErr w:type="spellEnd"/>
      <w:r w:rsidR="00E50510">
        <w:t>)</w:t>
      </w:r>
      <w:r>
        <w:t>) trial with a variable treatment duration expected to range from approximately 18 to 36 months.</w:t>
      </w:r>
    </w:p>
    <w:p w14:paraId="6E113197" w14:textId="77777777" w:rsidR="00035204" w:rsidRPr="00E30FD6" w:rsidRDefault="00035204" w:rsidP="00E30FD6">
      <w:pPr>
        <w:pStyle w:val="ListBullet"/>
      </w:pPr>
      <w:r w:rsidRPr="00E30FD6">
        <w:t>Screening period: Day -28 to Day -1.</w:t>
      </w:r>
    </w:p>
    <w:p w14:paraId="24A85DA7" w14:textId="77777777" w:rsidR="00035204" w:rsidRPr="00E30FD6" w:rsidRDefault="00035204" w:rsidP="00E30FD6">
      <w:pPr>
        <w:pStyle w:val="ListBullet"/>
      </w:pPr>
      <w:r w:rsidRPr="00E30FD6">
        <w:t>Randomization/start of investigational medicinal product (IMP): Eligible participants were randomly assigned at a 1:1 ratio to receive:</w:t>
      </w:r>
    </w:p>
    <w:p w14:paraId="6A1D8371" w14:textId="77777777" w:rsidR="00035204" w:rsidRPr="00E30FD6" w:rsidRDefault="00035204" w:rsidP="00E30FD6">
      <w:pPr>
        <w:pStyle w:val="ListBullet2"/>
      </w:pPr>
      <w:proofErr w:type="spellStart"/>
      <w:r w:rsidRPr="00E30FD6">
        <w:t>60mg</w:t>
      </w:r>
      <w:proofErr w:type="spellEnd"/>
      <w:r w:rsidRPr="00E30FD6">
        <w:t xml:space="preserve"> selected dose (established from dose-finding Study </w:t>
      </w:r>
      <w:proofErr w:type="spellStart"/>
      <w:r w:rsidRPr="00E30FD6">
        <w:t>DRI15928</w:t>
      </w:r>
      <w:proofErr w:type="spellEnd"/>
      <w:r w:rsidRPr="00E30FD6">
        <w:t xml:space="preserve">) of oral, once daily </w:t>
      </w:r>
      <w:proofErr w:type="spellStart"/>
      <w:r w:rsidRPr="00E30FD6">
        <w:t>Cenrifki</w:t>
      </w:r>
      <w:proofErr w:type="spellEnd"/>
      <w:r w:rsidRPr="00E30FD6">
        <w:t xml:space="preserve"> as well as placebo to match the oral, once daily teriflunomide tablet; OR</w:t>
      </w:r>
    </w:p>
    <w:p w14:paraId="09487399" w14:textId="77777777" w:rsidR="00035204" w:rsidRPr="00E30FD6" w:rsidRDefault="00035204" w:rsidP="00E30FD6">
      <w:pPr>
        <w:pStyle w:val="ListBullet2"/>
      </w:pPr>
      <w:proofErr w:type="spellStart"/>
      <w:r w:rsidRPr="00E30FD6">
        <w:t>14mg</w:t>
      </w:r>
      <w:proofErr w:type="spellEnd"/>
      <w:r w:rsidRPr="00E30FD6">
        <w:t xml:space="preserve"> oral, once daily teriflunomide as well as placebo to match the oral, once daily </w:t>
      </w:r>
      <w:proofErr w:type="spellStart"/>
      <w:r w:rsidRPr="00E30FD6">
        <w:t>Cenrifki</w:t>
      </w:r>
      <w:proofErr w:type="spellEnd"/>
      <w:r w:rsidRPr="00E30FD6">
        <w:t xml:space="preserve"> tablet.</w:t>
      </w:r>
    </w:p>
    <w:p w14:paraId="3B877D7D" w14:textId="3FF88767" w:rsidR="00035204" w:rsidRPr="00E30FD6" w:rsidRDefault="00035204" w:rsidP="00E30FD6">
      <w:pPr>
        <w:pStyle w:val="ListBullet"/>
      </w:pPr>
      <w:r w:rsidRPr="00E30FD6">
        <w:t>Safety follow-up period: 4 weeks after the last dose of study intervention</w:t>
      </w:r>
      <w:r w:rsidR="004751C9" w:rsidRPr="00E30FD6">
        <w:t>.</w:t>
      </w:r>
    </w:p>
    <w:p w14:paraId="57E5F422" w14:textId="77777777" w:rsidR="00035204" w:rsidRPr="00E30FD6" w:rsidRDefault="00035204" w:rsidP="00E30FD6">
      <w:pPr>
        <w:pStyle w:val="ListBullet"/>
      </w:pPr>
      <w:r w:rsidRPr="00E30FD6">
        <w:t xml:space="preserve">Study end date was when approximately 162 events of 6-month confirmed disability worsening would have occurred in the pooled </w:t>
      </w:r>
      <w:proofErr w:type="spellStart"/>
      <w:r w:rsidRPr="00E30FD6">
        <w:t>EFC16033</w:t>
      </w:r>
      <w:proofErr w:type="spellEnd"/>
      <w:r w:rsidRPr="00E30FD6">
        <w:t xml:space="preserve"> and </w:t>
      </w:r>
      <w:proofErr w:type="spellStart"/>
      <w:r w:rsidRPr="00E30FD6">
        <w:t>EFC16034</w:t>
      </w:r>
      <w:proofErr w:type="spellEnd"/>
      <w:r w:rsidRPr="00E30FD6">
        <w:t xml:space="preserve"> studies.</w:t>
      </w:r>
    </w:p>
    <w:p w14:paraId="2B76EC1B" w14:textId="77777777" w:rsidR="004F3ABE" w:rsidRPr="0020028F" w:rsidRDefault="00035204" w:rsidP="00E30FD6">
      <w:pPr>
        <w:pStyle w:val="FigureTitle"/>
      </w:pPr>
      <w:r>
        <w:lastRenderedPageBreak/>
        <w:t>Figure</w:t>
      </w:r>
      <w:r>
        <w:rPr>
          <w:spacing w:val="-5"/>
        </w:rPr>
        <w:t xml:space="preserve"> </w:t>
      </w:r>
      <w:r>
        <w:t>5:</w:t>
      </w:r>
      <w:r>
        <w:rPr>
          <w:spacing w:val="-2"/>
        </w:rPr>
        <w:t xml:space="preserve"> </w:t>
      </w:r>
      <w:r>
        <w:t>Study</w:t>
      </w:r>
      <w:r>
        <w:rPr>
          <w:spacing w:val="-2"/>
        </w:rPr>
        <w:t xml:space="preserve"> design</w:t>
      </w:r>
      <w:r w:rsidR="004F3ABE">
        <w:rPr>
          <w:spacing w:val="-2"/>
        </w:rPr>
        <w:t xml:space="preserve"> - </w:t>
      </w:r>
      <w:proofErr w:type="spellStart"/>
      <w:r w:rsidR="004F3ABE" w:rsidRPr="0020028F">
        <w:t>EFC16033</w:t>
      </w:r>
      <w:proofErr w:type="spellEnd"/>
    </w:p>
    <w:p w14:paraId="5054D37E" w14:textId="57436856" w:rsidR="002732F3" w:rsidRDefault="00035204" w:rsidP="00E30FD6">
      <w:r>
        <w:rPr>
          <w:noProof/>
        </w:rPr>
        <w:drawing>
          <wp:inline distT="0" distB="0" distL="0" distR="0" wp14:anchorId="0DCEE77B" wp14:editId="04D76B7E">
            <wp:extent cx="5720731" cy="3242119"/>
            <wp:effectExtent l="0" t="0" r="0" b="0"/>
            <wp:docPr id="37" name="Image 37" descr="Figure 5: Study design - EFC16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Figure 5: Study design - EFC1603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20731" cy="3242119"/>
                    </a:xfrm>
                    <a:prstGeom prst="rect">
                      <a:avLst/>
                    </a:prstGeom>
                  </pic:spPr>
                </pic:pic>
              </a:graphicData>
            </a:graphic>
          </wp:inline>
        </w:drawing>
      </w:r>
    </w:p>
    <w:p w14:paraId="747BC812" w14:textId="7B4F7F0E" w:rsidR="00D72BCB" w:rsidRPr="007008ED" w:rsidRDefault="00214DAA" w:rsidP="00E30FD6">
      <w:pPr>
        <w:pStyle w:val="Heading8"/>
      </w:pPr>
      <w:r w:rsidRPr="007008ED">
        <w:t xml:space="preserve">Primary </w:t>
      </w:r>
      <w:r w:rsidR="007008ED">
        <w:t>o</w:t>
      </w:r>
      <w:r w:rsidRPr="007008ED">
        <w:t xml:space="preserve">bjective </w:t>
      </w:r>
    </w:p>
    <w:p w14:paraId="0CB9B5F8" w14:textId="43D243B1" w:rsidR="00214DAA" w:rsidRDefault="00214DAA" w:rsidP="00E30FD6">
      <w:r>
        <w:t>To</w:t>
      </w:r>
      <w:r>
        <w:rPr>
          <w:spacing w:val="-2"/>
        </w:rPr>
        <w:t xml:space="preserve"> </w:t>
      </w:r>
      <w:r>
        <w:t>assess</w:t>
      </w:r>
      <w:r>
        <w:rPr>
          <w:spacing w:val="-2"/>
        </w:rPr>
        <w:t xml:space="preserve"> </w:t>
      </w:r>
      <w:r>
        <w:t>the</w:t>
      </w:r>
      <w:r>
        <w:rPr>
          <w:spacing w:val="-2"/>
        </w:rPr>
        <w:t xml:space="preserve"> </w:t>
      </w:r>
      <w:r>
        <w:t>efficacy</w:t>
      </w:r>
      <w:r>
        <w:rPr>
          <w:spacing w:val="-3"/>
        </w:rPr>
        <w:t xml:space="preserve"> </w:t>
      </w:r>
      <w:r>
        <w:t>of</w:t>
      </w:r>
      <w:r>
        <w:rPr>
          <w:spacing w:val="-2"/>
        </w:rPr>
        <w:t xml:space="preserve"> </w:t>
      </w:r>
      <w:r>
        <w:t>daily</w:t>
      </w:r>
      <w:r>
        <w:rPr>
          <w:spacing w:val="-3"/>
        </w:rPr>
        <w:t xml:space="preserve"> </w:t>
      </w:r>
      <w:proofErr w:type="spellStart"/>
      <w:r>
        <w:t>Cenrifki</w:t>
      </w:r>
      <w:proofErr w:type="spellEnd"/>
      <w:r>
        <w:rPr>
          <w:spacing w:val="-3"/>
        </w:rPr>
        <w:t xml:space="preserve"> </w:t>
      </w:r>
      <w:r>
        <w:t>compared</w:t>
      </w:r>
      <w:r>
        <w:rPr>
          <w:spacing w:val="-2"/>
        </w:rPr>
        <w:t xml:space="preserve"> </w:t>
      </w:r>
      <w:r>
        <w:t>to</w:t>
      </w:r>
      <w:r>
        <w:rPr>
          <w:spacing w:val="-2"/>
        </w:rPr>
        <w:t xml:space="preserve"> </w:t>
      </w:r>
      <w:r>
        <w:t>a</w:t>
      </w:r>
      <w:r>
        <w:rPr>
          <w:spacing w:val="-2"/>
        </w:rPr>
        <w:t xml:space="preserve"> </w:t>
      </w:r>
      <w:r>
        <w:t>daily</w:t>
      </w:r>
      <w:r>
        <w:rPr>
          <w:spacing w:val="-3"/>
        </w:rPr>
        <w:t xml:space="preserve"> </w:t>
      </w:r>
      <w:r>
        <w:t>dose</w:t>
      </w:r>
      <w:r>
        <w:rPr>
          <w:spacing w:val="-2"/>
        </w:rPr>
        <w:t xml:space="preserve"> </w:t>
      </w:r>
      <w:r>
        <w:t>of</w:t>
      </w:r>
      <w:r>
        <w:rPr>
          <w:spacing w:val="-2"/>
        </w:rPr>
        <w:t xml:space="preserve"> </w:t>
      </w:r>
      <w:proofErr w:type="spellStart"/>
      <w:r>
        <w:t>14mg</w:t>
      </w:r>
      <w:proofErr w:type="spellEnd"/>
      <w:r>
        <w:t xml:space="preserve"> teriflunomide (</w:t>
      </w:r>
      <w:proofErr w:type="spellStart"/>
      <w:r>
        <w:t>Aubagio</w:t>
      </w:r>
      <w:proofErr w:type="spellEnd"/>
      <w:r>
        <w:t>) measured by the ARR in participants with relapsing forms of MS.</w:t>
      </w:r>
    </w:p>
    <w:p w14:paraId="518E3C5C" w14:textId="60FCE18E" w:rsidR="00D72BCB" w:rsidRPr="00DB6DA3" w:rsidRDefault="00214DAA" w:rsidP="00E30FD6">
      <w:pPr>
        <w:pStyle w:val="Heading8"/>
      </w:pPr>
      <w:r w:rsidRPr="00DB6DA3">
        <w:t xml:space="preserve">Secondary </w:t>
      </w:r>
      <w:r w:rsidR="00517FDC">
        <w:t>o</w:t>
      </w:r>
      <w:r w:rsidRPr="00DB6DA3">
        <w:t>bjective</w:t>
      </w:r>
    </w:p>
    <w:p w14:paraId="4B869162" w14:textId="6E3DBD26" w:rsidR="00214DAA" w:rsidRDefault="00214DAA" w:rsidP="00E30FD6">
      <w:r>
        <w:t>To</w:t>
      </w:r>
      <w:r>
        <w:rPr>
          <w:spacing w:val="-5"/>
        </w:rPr>
        <w:t xml:space="preserve"> </w:t>
      </w:r>
      <w:r>
        <w:t>assess</w:t>
      </w:r>
      <w:r>
        <w:rPr>
          <w:spacing w:val="-2"/>
        </w:rPr>
        <w:t xml:space="preserve"> </w:t>
      </w:r>
      <w:r>
        <w:t>the</w:t>
      </w:r>
      <w:r>
        <w:rPr>
          <w:spacing w:val="-5"/>
        </w:rPr>
        <w:t xml:space="preserve"> </w:t>
      </w:r>
      <w:r>
        <w:t>efficacy</w:t>
      </w:r>
      <w:r>
        <w:rPr>
          <w:spacing w:val="-4"/>
        </w:rPr>
        <w:t xml:space="preserve"> </w:t>
      </w:r>
      <w:r>
        <w:t>of</w:t>
      </w:r>
      <w:r>
        <w:rPr>
          <w:spacing w:val="-3"/>
        </w:rPr>
        <w:t xml:space="preserve"> </w:t>
      </w:r>
      <w:proofErr w:type="spellStart"/>
      <w:r>
        <w:t>Cenrifki</w:t>
      </w:r>
      <w:proofErr w:type="spellEnd"/>
      <w:r>
        <w:rPr>
          <w:spacing w:val="-4"/>
        </w:rPr>
        <w:t xml:space="preserve"> </w:t>
      </w:r>
      <w:r>
        <w:t>compared</w:t>
      </w:r>
      <w:r>
        <w:rPr>
          <w:spacing w:val="-3"/>
        </w:rPr>
        <w:t xml:space="preserve"> </w:t>
      </w:r>
      <w:r>
        <w:t>to</w:t>
      </w:r>
      <w:r>
        <w:rPr>
          <w:spacing w:val="-3"/>
        </w:rPr>
        <w:t xml:space="preserve"> </w:t>
      </w:r>
      <w:r>
        <w:t>teriflunomide</w:t>
      </w:r>
      <w:r>
        <w:rPr>
          <w:spacing w:val="-3"/>
        </w:rPr>
        <w:t xml:space="preserve"> </w:t>
      </w:r>
      <w:r>
        <w:t>(</w:t>
      </w:r>
      <w:proofErr w:type="spellStart"/>
      <w:r>
        <w:t>Aubagio</w:t>
      </w:r>
      <w:proofErr w:type="spellEnd"/>
      <w:r>
        <w:t>)</w:t>
      </w:r>
      <w:r>
        <w:rPr>
          <w:spacing w:val="-6"/>
        </w:rPr>
        <w:t xml:space="preserve"> </w:t>
      </w:r>
      <w:r>
        <w:t>on disability progression, MRI lesions, cognitive performance, and quality of life.</w:t>
      </w:r>
    </w:p>
    <w:p w14:paraId="385DFAA3" w14:textId="77777777" w:rsidR="00214DAA" w:rsidRPr="00702709" w:rsidRDefault="00214DAA" w:rsidP="00E30FD6">
      <w:pPr>
        <w:pStyle w:val="Heading7"/>
      </w:pPr>
      <w:r w:rsidRPr="00702709">
        <w:t>Efficacy variables and outcomes</w:t>
      </w:r>
    </w:p>
    <w:p w14:paraId="7106ACCC" w14:textId="45E8FDB8" w:rsidR="00D870F0" w:rsidRPr="00DB6DA3" w:rsidRDefault="00214DAA" w:rsidP="00E30FD6">
      <w:pPr>
        <w:pStyle w:val="Heading8"/>
        <w:rPr>
          <w:spacing w:val="-2"/>
        </w:rPr>
      </w:pPr>
      <w:r w:rsidRPr="00DB6DA3">
        <w:t>Primary</w:t>
      </w:r>
      <w:r w:rsidRPr="00DB6DA3">
        <w:rPr>
          <w:spacing w:val="-4"/>
        </w:rPr>
        <w:t xml:space="preserve"> </w:t>
      </w:r>
      <w:r w:rsidR="000D5634" w:rsidRPr="00DB6DA3">
        <w:rPr>
          <w:spacing w:val="-4"/>
        </w:rPr>
        <w:t>e</w:t>
      </w:r>
      <w:r w:rsidRPr="00DB6DA3">
        <w:t>ndpoint</w:t>
      </w:r>
    </w:p>
    <w:p w14:paraId="08650953" w14:textId="78019D91" w:rsidR="00214DAA" w:rsidRDefault="00214DAA" w:rsidP="00E30FD6">
      <w:r>
        <w:t>ARR</w:t>
      </w:r>
      <w:r>
        <w:rPr>
          <w:spacing w:val="-3"/>
        </w:rPr>
        <w:t xml:space="preserve"> </w:t>
      </w:r>
      <w:r>
        <w:t>during</w:t>
      </w:r>
      <w:r>
        <w:rPr>
          <w:spacing w:val="-2"/>
        </w:rPr>
        <w:t xml:space="preserve"> </w:t>
      </w:r>
      <w:r>
        <w:t>the</w:t>
      </w:r>
      <w:r>
        <w:rPr>
          <w:spacing w:val="-3"/>
        </w:rPr>
        <w:t xml:space="preserve"> </w:t>
      </w:r>
      <w:r>
        <w:t>study</w:t>
      </w:r>
      <w:r>
        <w:rPr>
          <w:spacing w:val="-4"/>
        </w:rPr>
        <w:t xml:space="preserve"> </w:t>
      </w:r>
      <w:r>
        <w:t>period</w:t>
      </w:r>
      <w:r>
        <w:rPr>
          <w:spacing w:val="-3"/>
        </w:rPr>
        <w:t xml:space="preserve"> </w:t>
      </w:r>
      <w:r>
        <w:t>assessed</w:t>
      </w:r>
      <w:r>
        <w:rPr>
          <w:spacing w:val="-3"/>
        </w:rPr>
        <w:t xml:space="preserve"> </w:t>
      </w:r>
      <w:r>
        <w:t>by</w:t>
      </w:r>
      <w:r>
        <w:rPr>
          <w:spacing w:val="-4"/>
        </w:rPr>
        <w:t xml:space="preserve"> </w:t>
      </w:r>
      <w:r>
        <w:t>confirmed</w:t>
      </w:r>
      <w:r>
        <w:rPr>
          <w:spacing w:val="-3"/>
        </w:rPr>
        <w:t xml:space="preserve"> </w:t>
      </w:r>
      <w:r>
        <w:t>protocol-defined adjudicated relapses.</w:t>
      </w:r>
    </w:p>
    <w:p w14:paraId="27235AEB" w14:textId="4536F6F4" w:rsidR="00214DAA" w:rsidRPr="000D5634" w:rsidRDefault="00214DAA" w:rsidP="00702709">
      <w:pPr>
        <w:pStyle w:val="Heading8"/>
      </w:pPr>
      <w:r w:rsidRPr="000D5634">
        <w:t>Key</w:t>
      </w:r>
      <w:r w:rsidRPr="000D5634">
        <w:rPr>
          <w:spacing w:val="-5"/>
        </w:rPr>
        <w:t xml:space="preserve"> </w:t>
      </w:r>
      <w:r w:rsidR="00917DB2">
        <w:t>s</w:t>
      </w:r>
      <w:r w:rsidRPr="000D5634">
        <w:t>econdary</w:t>
      </w:r>
      <w:r w:rsidRPr="000D5634">
        <w:rPr>
          <w:spacing w:val="-4"/>
        </w:rPr>
        <w:t xml:space="preserve"> </w:t>
      </w:r>
      <w:r w:rsidR="00917DB2">
        <w:rPr>
          <w:spacing w:val="-4"/>
        </w:rPr>
        <w:t>e</w:t>
      </w:r>
      <w:r w:rsidRPr="000D5634">
        <w:rPr>
          <w:spacing w:val="-2"/>
        </w:rPr>
        <w:t>ndpoint</w:t>
      </w:r>
    </w:p>
    <w:p w14:paraId="1263B1D4" w14:textId="148D7D44" w:rsidR="00214DAA" w:rsidRDefault="00214DAA" w:rsidP="000A751E">
      <w:r>
        <w:t>Time</w:t>
      </w:r>
      <w:r>
        <w:rPr>
          <w:spacing w:val="-2"/>
        </w:rPr>
        <w:t xml:space="preserve"> </w:t>
      </w:r>
      <w:r>
        <w:t>to</w:t>
      </w:r>
      <w:r>
        <w:rPr>
          <w:spacing w:val="-2"/>
        </w:rPr>
        <w:t xml:space="preserve"> </w:t>
      </w:r>
      <w:r>
        <w:t>onset</w:t>
      </w:r>
      <w:r>
        <w:rPr>
          <w:spacing w:val="-2"/>
        </w:rPr>
        <w:t xml:space="preserve"> </w:t>
      </w:r>
      <w:r>
        <w:t>of</w:t>
      </w:r>
      <w:r>
        <w:rPr>
          <w:spacing w:val="-2"/>
        </w:rPr>
        <w:t xml:space="preserve"> </w:t>
      </w:r>
      <w:r>
        <w:t>confirmed</w:t>
      </w:r>
      <w:r>
        <w:rPr>
          <w:spacing w:val="-2"/>
        </w:rPr>
        <w:t xml:space="preserve"> </w:t>
      </w:r>
      <w:r>
        <w:t>disability</w:t>
      </w:r>
      <w:r>
        <w:rPr>
          <w:spacing w:val="-3"/>
        </w:rPr>
        <w:t xml:space="preserve"> </w:t>
      </w:r>
      <w:r>
        <w:t>worsening,</w:t>
      </w:r>
      <w:r w:rsidR="00D54FA8" w:rsidRPr="00D54FA8">
        <w:rPr>
          <w:rStyle w:val="FootnoteReference"/>
          <w:spacing w:val="14"/>
          <w:position w:val="5"/>
          <w:sz w:val="14"/>
          <w:vertAlign w:val="baseline"/>
        </w:rPr>
        <w:footnoteReference w:id="16"/>
      </w:r>
      <w:r w:rsidRPr="00D54FA8">
        <w:rPr>
          <w:spacing w:val="14"/>
          <w:position w:val="5"/>
          <w:sz w:val="14"/>
        </w:rPr>
        <w:t xml:space="preserve"> </w:t>
      </w:r>
      <w:r>
        <w:t>confirmed</w:t>
      </w:r>
      <w:r>
        <w:rPr>
          <w:spacing w:val="-2"/>
        </w:rPr>
        <w:t xml:space="preserve"> </w:t>
      </w:r>
      <w:r>
        <w:t>over</w:t>
      </w:r>
      <w:r>
        <w:rPr>
          <w:spacing w:val="-2"/>
        </w:rPr>
        <w:t xml:space="preserve"> </w:t>
      </w:r>
      <w:r>
        <w:t>at</w:t>
      </w:r>
      <w:r>
        <w:rPr>
          <w:spacing w:val="-2"/>
        </w:rPr>
        <w:t xml:space="preserve"> </w:t>
      </w:r>
      <w:r>
        <w:t>least</w:t>
      </w:r>
      <w:r>
        <w:rPr>
          <w:spacing w:val="-2"/>
        </w:rPr>
        <w:t xml:space="preserve"> </w:t>
      </w:r>
      <w:r>
        <w:t>6</w:t>
      </w:r>
      <w:r>
        <w:rPr>
          <w:spacing w:val="-4"/>
        </w:rPr>
        <w:t xml:space="preserve"> </w:t>
      </w:r>
      <w:r>
        <w:t>months,</w:t>
      </w:r>
      <w:r>
        <w:rPr>
          <w:spacing w:val="-2"/>
        </w:rPr>
        <w:t xml:space="preserve"> </w:t>
      </w:r>
      <w:r>
        <w:t xml:space="preserve">pooled across </w:t>
      </w:r>
      <w:proofErr w:type="spellStart"/>
      <w:r>
        <w:t>EFC16033+EFC16034</w:t>
      </w:r>
      <w:proofErr w:type="spellEnd"/>
      <w:r>
        <w:t>.</w:t>
      </w:r>
    </w:p>
    <w:p w14:paraId="15A9DE4C" w14:textId="1F1C3251" w:rsidR="00214DAA" w:rsidRPr="00DB6DA3" w:rsidRDefault="00214DAA" w:rsidP="000A751E">
      <w:pPr>
        <w:pStyle w:val="Heading8"/>
      </w:pPr>
      <w:r w:rsidRPr="00DB6DA3">
        <w:t>Other</w:t>
      </w:r>
      <w:r w:rsidRPr="00DB6DA3">
        <w:rPr>
          <w:spacing w:val="-6"/>
        </w:rPr>
        <w:t xml:space="preserve"> </w:t>
      </w:r>
      <w:r w:rsidR="00DB6DA3">
        <w:rPr>
          <w:spacing w:val="-6"/>
        </w:rPr>
        <w:t>s</w:t>
      </w:r>
      <w:r w:rsidRPr="00DB6DA3">
        <w:t>econdary</w:t>
      </w:r>
      <w:r w:rsidRPr="00DB6DA3">
        <w:rPr>
          <w:spacing w:val="-6"/>
        </w:rPr>
        <w:t xml:space="preserve"> </w:t>
      </w:r>
      <w:r w:rsidR="00DB6DA3">
        <w:rPr>
          <w:spacing w:val="-2"/>
        </w:rPr>
        <w:t>e</w:t>
      </w:r>
      <w:r w:rsidRPr="00DB6DA3">
        <w:rPr>
          <w:spacing w:val="-2"/>
        </w:rPr>
        <w:t>ndpoints</w:t>
      </w:r>
    </w:p>
    <w:p w14:paraId="30C1B9A4" w14:textId="3C3BF66E" w:rsidR="00214DAA" w:rsidRPr="00E06369" w:rsidRDefault="00214DAA" w:rsidP="000A751E">
      <w:pPr>
        <w:pStyle w:val="ListBullet"/>
      </w:pPr>
      <w:r w:rsidRPr="00E06369">
        <w:t>Time to onset of confirmed disability worsening, assessed by the EDSS score and confirmed over at least 3 months</w:t>
      </w:r>
      <w:r w:rsidR="00D40D3E">
        <w:t>.</w:t>
      </w:r>
    </w:p>
    <w:p w14:paraId="12FB8C9E" w14:textId="6369B1ED" w:rsidR="00214DAA" w:rsidRPr="00E06369" w:rsidRDefault="00214DAA" w:rsidP="00E06369">
      <w:pPr>
        <w:pStyle w:val="ListBullet"/>
      </w:pPr>
      <w:r w:rsidRPr="00E06369">
        <w:t xml:space="preserve">Total number of new and/or enlarging </w:t>
      </w:r>
      <w:proofErr w:type="spellStart"/>
      <w:r w:rsidRPr="00E06369">
        <w:t>T2</w:t>
      </w:r>
      <w:proofErr w:type="spellEnd"/>
      <w:r w:rsidRPr="00E06369">
        <w:t>-hyperintense lesions as detected by MRI</w:t>
      </w:r>
      <w:r w:rsidR="00D40D3E">
        <w:t>.</w:t>
      </w:r>
      <w:r w:rsidR="00C656EE">
        <w:rPr>
          <w:rStyle w:val="FootnoteReference"/>
        </w:rPr>
        <w:footnoteReference w:id="17"/>
      </w:r>
    </w:p>
    <w:p w14:paraId="574E3A2D" w14:textId="68DBB460" w:rsidR="00214DAA" w:rsidRPr="00E06369" w:rsidRDefault="00214DAA" w:rsidP="00E06369">
      <w:pPr>
        <w:pStyle w:val="ListBullet"/>
      </w:pPr>
      <w:r w:rsidRPr="00E06369">
        <w:t xml:space="preserve">Total number of new Gd-enhancing </w:t>
      </w:r>
      <w:proofErr w:type="spellStart"/>
      <w:r w:rsidRPr="00E06369">
        <w:t>T1</w:t>
      </w:r>
      <w:proofErr w:type="spellEnd"/>
      <w:r w:rsidRPr="00E06369">
        <w:t>-hyperintense lesions</w:t>
      </w:r>
      <w:r w:rsidR="00B328FF">
        <w:rPr>
          <w:rStyle w:val="FootnoteReference"/>
        </w:rPr>
        <w:footnoteReference w:id="18"/>
      </w:r>
      <w:r w:rsidRPr="00E06369">
        <w:t xml:space="preserve"> as detected by MRI</w:t>
      </w:r>
      <w:r w:rsidR="00D40D3E">
        <w:t>.</w:t>
      </w:r>
    </w:p>
    <w:p w14:paraId="6F1AB3B3" w14:textId="7B9221D1" w:rsidR="00214DAA" w:rsidRPr="00E06369" w:rsidRDefault="00214DAA" w:rsidP="000A751E">
      <w:pPr>
        <w:pStyle w:val="ListBullet"/>
      </w:pPr>
      <w:r w:rsidRPr="00E06369">
        <w:lastRenderedPageBreak/>
        <w:t xml:space="preserve">Time to CDI, defined as a ≥ </w:t>
      </w:r>
      <w:proofErr w:type="gramStart"/>
      <w:r w:rsidRPr="00E06369">
        <w:t>1.0 point</w:t>
      </w:r>
      <w:proofErr w:type="gramEnd"/>
      <w:r w:rsidRPr="00E06369">
        <w:t xml:space="preserve"> decrease on the EDSS from the baseline EDSS score</w:t>
      </w:r>
      <w:r w:rsidR="00C74B3D">
        <w:t xml:space="preserve"> confirmed over at least 6 months</w:t>
      </w:r>
      <w:r w:rsidR="00D40D3E">
        <w:t>.</w:t>
      </w:r>
    </w:p>
    <w:p w14:paraId="602824C0" w14:textId="523EEA2B" w:rsidR="00214DAA" w:rsidRPr="00E06369" w:rsidRDefault="00214DAA" w:rsidP="00E06369">
      <w:pPr>
        <w:pStyle w:val="ListBullet"/>
      </w:pPr>
      <w:r w:rsidRPr="00E06369">
        <w:t>Percent change in brain volume as detected by brain MRI scans at the EOS compared to Month 6</w:t>
      </w:r>
      <w:r w:rsidR="00D40D3E">
        <w:t>.</w:t>
      </w:r>
    </w:p>
    <w:p w14:paraId="7F16B83B" w14:textId="369B6D21" w:rsidR="00214DAA" w:rsidRPr="00E06369" w:rsidRDefault="00214DAA" w:rsidP="000A751E">
      <w:pPr>
        <w:pStyle w:val="ListBullet"/>
      </w:pPr>
      <w:r w:rsidRPr="00E06369">
        <w:t>Change in cognitive function at the EOS compared to baseline as assessed by the Symbol Digit Modalities Test (</w:t>
      </w:r>
      <w:proofErr w:type="spellStart"/>
      <w:r w:rsidRPr="00E06369">
        <w:t>SDMT</w:t>
      </w:r>
      <w:proofErr w:type="spellEnd"/>
      <w:r w:rsidRPr="00E06369">
        <w:t>)</w:t>
      </w:r>
      <w:r w:rsidR="00D40D3E">
        <w:t>.</w:t>
      </w:r>
    </w:p>
    <w:p w14:paraId="25A6B183" w14:textId="03B66368" w:rsidR="00214DAA" w:rsidRPr="00E06369" w:rsidRDefault="00214DAA" w:rsidP="00E06369">
      <w:pPr>
        <w:pStyle w:val="ListBullet"/>
      </w:pPr>
      <w:r w:rsidRPr="00E06369">
        <w:t>Change in cognitive function at the EOS compared to baseline as assessed by the California Verbal Learning Test (</w:t>
      </w:r>
      <w:proofErr w:type="spellStart"/>
      <w:r w:rsidRPr="00E06369">
        <w:t>CVLT</w:t>
      </w:r>
      <w:proofErr w:type="spellEnd"/>
      <w:r w:rsidRPr="00E06369">
        <w:t>-II), where available</w:t>
      </w:r>
      <w:r w:rsidR="00D40D3E">
        <w:t>.</w:t>
      </w:r>
    </w:p>
    <w:p w14:paraId="06F4AEA8" w14:textId="77777777" w:rsidR="00214DAA" w:rsidRPr="00E06369" w:rsidRDefault="00214DAA" w:rsidP="00E06369">
      <w:pPr>
        <w:pStyle w:val="ListBullet"/>
      </w:pPr>
      <w:r w:rsidRPr="00E06369">
        <w:t>Change in MS QoL-54 questionnaire score at the EOS compared to baseline.</w:t>
      </w:r>
    </w:p>
    <w:p w14:paraId="73DD221E" w14:textId="77777777" w:rsidR="00214DAA" w:rsidRPr="00236DA2" w:rsidRDefault="00214DAA" w:rsidP="009648E0">
      <w:pPr>
        <w:pStyle w:val="Heading7"/>
      </w:pPr>
      <w:r w:rsidRPr="009648E0">
        <w:t>Sample size</w:t>
      </w:r>
    </w:p>
    <w:p w14:paraId="0572D6DB" w14:textId="58294E9F" w:rsidR="00214DAA" w:rsidRDefault="00415004" w:rsidP="009648E0">
      <w:r>
        <w:t xml:space="preserve">A total of </w:t>
      </w:r>
      <w:r w:rsidR="00214DAA">
        <w:t xml:space="preserve">900 (± 10%) participants randomly assigned to the study intervention: approximately half to each treatment group, </w:t>
      </w:r>
      <w:proofErr w:type="spellStart"/>
      <w:r w:rsidR="00214DAA">
        <w:t>Cenrifki</w:t>
      </w:r>
      <w:proofErr w:type="spellEnd"/>
      <w:r w:rsidR="00214DAA">
        <w:t xml:space="preserve"> and teriflunomide. This study sample size provides greater than 90%</w:t>
      </w:r>
      <w:r w:rsidR="00214DAA">
        <w:rPr>
          <w:spacing w:val="-13"/>
        </w:rPr>
        <w:t xml:space="preserve"> </w:t>
      </w:r>
      <w:r w:rsidR="00214DAA">
        <w:t>power</w:t>
      </w:r>
      <w:r w:rsidR="00214DAA">
        <w:rPr>
          <w:spacing w:val="-12"/>
        </w:rPr>
        <w:t xml:space="preserve"> </w:t>
      </w:r>
      <w:r w:rsidR="00214DAA">
        <w:t>to</w:t>
      </w:r>
      <w:r w:rsidR="00214DAA">
        <w:rPr>
          <w:spacing w:val="-12"/>
        </w:rPr>
        <w:t xml:space="preserve"> </w:t>
      </w:r>
      <w:r w:rsidR="00214DAA">
        <w:t>detect</w:t>
      </w:r>
      <w:r w:rsidR="00214DAA">
        <w:rPr>
          <w:spacing w:val="-12"/>
        </w:rPr>
        <w:t xml:space="preserve"> </w:t>
      </w:r>
      <w:r w:rsidR="00214DAA">
        <w:t>a</w:t>
      </w:r>
      <w:r w:rsidR="00214DAA">
        <w:rPr>
          <w:spacing w:val="-12"/>
        </w:rPr>
        <w:t xml:space="preserve"> </w:t>
      </w:r>
      <w:r w:rsidR="00214DAA">
        <w:t>45%</w:t>
      </w:r>
      <w:r w:rsidR="00214DAA">
        <w:rPr>
          <w:spacing w:val="-12"/>
        </w:rPr>
        <w:t xml:space="preserve"> </w:t>
      </w:r>
      <w:r w:rsidR="00214DAA">
        <w:t>relative</w:t>
      </w:r>
      <w:r w:rsidR="00214DAA">
        <w:rPr>
          <w:spacing w:val="-12"/>
        </w:rPr>
        <w:t xml:space="preserve"> </w:t>
      </w:r>
      <w:r w:rsidR="00214DAA">
        <w:t>reduction</w:t>
      </w:r>
      <w:r w:rsidR="00214DAA">
        <w:rPr>
          <w:spacing w:val="-12"/>
        </w:rPr>
        <w:t xml:space="preserve"> </w:t>
      </w:r>
      <w:r w:rsidR="00214DAA">
        <w:t>of</w:t>
      </w:r>
      <w:r w:rsidR="00214DAA">
        <w:rPr>
          <w:spacing w:val="-12"/>
        </w:rPr>
        <w:t xml:space="preserve"> </w:t>
      </w:r>
      <w:r w:rsidR="00214DAA">
        <w:t>ARR</w:t>
      </w:r>
      <w:r w:rsidR="00214DAA">
        <w:rPr>
          <w:spacing w:val="-13"/>
        </w:rPr>
        <w:t xml:space="preserve"> </w:t>
      </w:r>
      <w:r w:rsidR="00214DAA">
        <w:t>(primary</w:t>
      </w:r>
      <w:r w:rsidR="00214DAA">
        <w:rPr>
          <w:spacing w:val="-12"/>
        </w:rPr>
        <w:t xml:space="preserve"> </w:t>
      </w:r>
      <w:r w:rsidR="00214DAA">
        <w:t>endpoint)</w:t>
      </w:r>
      <w:r w:rsidR="00214DAA">
        <w:rPr>
          <w:spacing w:val="-12"/>
        </w:rPr>
        <w:t xml:space="preserve"> </w:t>
      </w:r>
      <w:r w:rsidR="00214DAA">
        <w:t>with</w:t>
      </w:r>
      <w:r w:rsidR="00214DAA">
        <w:rPr>
          <w:spacing w:val="-12"/>
        </w:rPr>
        <w:t xml:space="preserve"> </w:t>
      </w:r>
      <w:proofErr w:type="spellStart"/>
      <w:r w:rsidR="00214DAA">
        <w:t>Cenrifki</w:t>
      </w:r>
      <w:proofErr w:type="spellEnd"/>
      <w:r w:rsidR="00214DAA">
        <w:rPr>
          <w:spacing w:val="-12"/>
        </w:rPr>
        <w:t xml:space="preserve"> </w:t>
      </w:r>
      <w:r w:rsidR="00214DAA">
        <w:t>compared to teriflunomide.</w:t>
      </w:r>
    </w:p>
    <w:p w14:paraId="5B66A3B3" w14:textId="3AB647F1" w:rsidR="00B46BAB" w:rsidRPr="009648E0" w:rsidRDefault="00B46BAB" w:rsidP="009648E0">
      <w:pPr>
        <w:pStyle w:val="Heading7"/>
      </w:pPr>
      <w:r w:rsidRPr="00236DA2">
        <w:lastRenderedPageBreak/>
        <w:t>Participant flow</w:t>
      </w:r>
    </w:p>
    <w:p w14:paraId="0BA2F8ED" w14:textId="6A2CF437" w:rsidR="00B46BAB" w:rsidRDefault="00B46BAB" w:rsidP="009648E0">
      <w:pPr>
        <w:pStyle w:val="TableTitle"/>
      </w:pPr>
      <w:bookmarkStart w:id="99" w:name="Table_5.__Participant_disposition_-_Rand"/>
      <w:bookmarkEnd w:id="99"/>
      <w:r>
        <w:t>Table</w:t>
      </w:r>
      <w:r>
        <w:rPr>
          <w:spacing w:val="-7"/>
        </w:rPr>
        <w:t xml:space="preserve"> </w:t>
      </w:r>
      <w:r w:rsidR="00D40D3E">
        <w:t>6</w:t>
      </w:r>
      <w:r w:rsidR="00236DA2">
        <w:t xml:space="preserve">: </w:t>
      </w:r>
      <w:r>
        <w:t>Participant</w:t>
      </w:r>
      <w:r>
        <w:rPr>
          <w:spacing w:val="-3"/>
        </w:rPr>
        <w:t xml:space="preserve"> </w:t>
      </w:r>
      <w:r>
        <w:t>disposition</w:t>
      </w:r>
      <w:r>
        <w:rPr>
          <w:spacing w:val="-4"/>
        </w:rPr>
        <w:t xml:space="preserve"> </w:t>
      </w:r>
      <w:r>
        <w:t>-</w:t>
      </w:r>
      <w:r>
        <w:rPr>
          <w:spacing w:val="-4"/>
        </w:rPr>
        <w:t xml:space="preserve"> </w:t>
      </w:r>
      <w:r w:rsidR="00236DA2">
        <w:rPr>
          <w:spacing w:val="-4"/>
        </w:rPr>
        <w:t>r</w:t>
      </w:r>
      <w:r>
        <w:t>andomi</w:t>
      </w:r>
      <w:r w:rsidR="00236DA2">
        <w:t>s</w:t>
      </w:r>
      <w:r>
        <w:t>ed</w:t>
      </w:r>
      <w:r>
        <w:rPr>
          <w:spacing w:val="-6"/>
        </w:rPr>
        <w:t xml:space="preserve"> </w:t>
      </w:r>
      <w:r>
        <w:rPr>
          <w:spacing w:val="-2"/>
        </w:rPr>
        <w:t>population</w:t>
      </w:r>
      <w:r w:rsidR="00AA464C">
        <w:rPr>
          <w:spacing w:val="-2"/>
        </w:rPr>
        <w:t xml:space="preserve"> - </w:t>
      </w:r>
      <w:proofErr w:type="spellStart"/>
      <w:r w:rsidR="00AA464C" w:rsidRPr="0020028F">
        <w:t>EFC16033</w:t>
      </w:r>
      <w:proofErr w:type="spellEnd"/>
    </w:p>
    <w:p w14:paraId="063448FC" w14:textId="77777777" w:rsidR="00B46BAB" w:rsidRDefault="00B46BAB" w:rsidP="009648E0">
      <w:r>
        <w:rPr>
          <w:noProof/>
        </w:rPr>
        <w:drawing>
          <wp:inline distT="0" distB="0" distL="0" distR="0" wp14:anchorId="2B4B0FA1" wp14:editId="51AFDCAC">
            <wp:extent cx="5750165" cy="7808118"/>
            <wp:effectExtent l="0" t="0" r="3175" b="2540"/>
            <wp:docPr id="39" name="Image 39" descr="Table 6: Participant disposition - randomised population - EFC16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Table 6: Participant disposition - randomised population - EFC1603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0165" cy="7808118"/>
                    </a:xfrm>
                    <a:prstGeom prst="rect">
                      <a:avLst/>
                    </a:prstGeom>
                  </pic:spPr>
                </pic:pic>
              </a:graphicData>
            </a:graphic>
          </wp:inline>
        </w:drawing>
      </w:r>
    </w:p>
    <w:p w14:paraId="1EE09775" w14:textId="330DC768" w:rsidR="00B46BAB" w:rsidRPr="002023D2" w:rsidRDefault="002023D2" w:rsidP="009648E0">
      <w:pPr>
        <w:pStyle w:val="TableDescription"/>
      </w:pPr>
      <w:r w:rsidRPr="002023D2">
        <w:t>P</w:t>
      </w:r>
      <w:r w:rsidR="00B46BAB" w:rsidRPr="002023D2">
        <w:t>ercentages</w:t>
      </w:r>
      <w:r w:rsidR="00B46BAB" w:rsidRPr="002023D2">
        <w:rPr>
          <w:spacing w:val="-10"/>
        </w:rPr>
        <w:t xml:space="preserve"> </w:t>
      </w:r>
      <w:r w:rsidR="00B46BAB" w:rsidRPr="002023D2">
        <w:t>are</w:t>
      </w:r>
      <w:r w:rsidR="00B46BAB" w:rsidRPr="002023D2">
        <w:rPr>
          <w:spacing w:val="-6"/>
        </w:rPr>
        <w:t xml:space="preserve"> </w:t>
      </w:r>
      <w:r w:rsidR="00B46BAB" w:rsidRPr="002023D2">
        <w:t>calculated</w:t>
      </w:r>
      <w:r w:rsidR="00B46BAB" w:rsidRPr="002023D2">
        <w:rPr>
          <w:spacing w:val="-7"/>
        </w:rPr>
        <w:t xml:space="preserve"> </w:t>
      </w:r>
      <w:r w:rsidR="00B46BAB" w:rsidRPr="002023D2">
        <w:t>using</w:t>
      </w:r>
      <w:r w:rsidR="00B46BAB" w:rsidRPr="002023D2">
        <w:rPr>
          <w:spacing w:val="-5"/>
        </w:rPr>
        <w:t xml:space="preserve"> </w:t>
      </w:r>
      <w:r w:rsidR="00B46BAB" w:rsidRPr="002023D2">
        <w:t>the</w:t>
      </w:r>
      <w:r w:rsidR="00B46BAB" w:rsidRPr="002023D2">
        <w:rPr>
          <w:spacing w:val="-5"/>
        </w:rPr>
        <w:t xml:space="preserve"> </w:t>
      </w:r>
      <w:r w:rsidR="00B46BAB" w:rsidRPr="002023D2">
        <w:t>number</w:t>
      </w:r>
      <w:r w:rsidR="00B46BAB" w:rsidRPr="002023D2">
        <w:rPr>
          <w:spacing w:val="-6"/>
        </w:rPr>
        <w:t xml:space="preserve"> </w:t>
      </w:r>
      <w:r w:rsidR="00B46BAB" w:rsidRPr="002023D2">
        <w:t>of</w:t>
      </w:r>
      <w:r w:rsidR="00B46BAB" w:rsidRPr="002023D2">
        <w:rPr>
          <w:spacing w:val="-5"/>
        </w:rPr>
        <w:t xml:space="preserve"> </w:t>
      </w:r>
      <w:r w:rsidR="00B46BAB" w:rsidRPr="002023D2">
        <w:t>participants</w:t>
      </w:r>
      <w:r w:rsidR="00B46BAB" w:rsidRPr="002023D2">
        <w:rPr>
          <w:spacing w:val="-5"/>
        </w:rPr>
        <w:t xml:space="preserve"> </w:t>
      </w:r>
      <w:r w:rsidR="00B46BAB" w:rsidRPr="002023D2">
        <w:t>randomized</w:t>
      </w:r>
      <w:r w:rsidR="00B46BAB" w:rsidRPr="002023D2">
        <w:rPr>
          <w:spacing w:val="-5"/>
        </w:rPr>
        <w:t xml:space="preserve"> </w:t>
      </w:r>
      <w:r w:rsidR="00B46BAB" w:rsidRPr="002023D2">
        <w:t>as</w:t>
      </w:r>
      <w:r w:rsidR="00B46BAB" w:rsidRPr="002023D2">
        <w:rPr>
          <w:spacing w:val="-5"/>
        </w:rPr>
        <w:t xml:space="preserve"> </w:t>
      </w:r>
      <w:r w:rsidR="00B46BAB" w:rsidRPr="002023D2">
        <w:t>denominator.</w:t>
      </w:r>
      <w:r w:rsidR="00B46BAB" w:rsidRPr="002023D2">
        <w:rPr>
          <w:spacing w:val="-4"/>
        </w:rPr>
        <w:t xml:space="preserve"> </w:t>
      </w:r>
      <w:proofErr w:type="spellStart"/>
      <w:r w:rsidR="00B46BAB" w:rsidRPr="002023D2">
        <w:t>LTS</w:t>
      </w:r>
      <w:proofErr w:type="spellEnd"/>
      <w:r w:rsidR="00B46BAB" w:rsidRPr="002023D2">
        <w:t>:</w:t>
      </w:r>
      <w:r w:rsidR="00B46BAB" w:rsidRPr="002023D2">
        <w:rPr>
          <w:spacing w:val="-6"/>
        </w:rPr>
        <w:t xml:space="preserve"> </w:t>
      </w:r>
      <w:r w:rsidR="00B46BAB" w:rsidRPr="002023D2">
        <w:t>long-term</w:t>
      </w:r>
      <w:r w:rsidR="00B46BAB" w:rsidRPr="002023D2">
        <w:rPr>
          <w:spacing w:val="-7"/>
        </w:rPr>
        <w:t xml:space="preserve"> </w:t>
      </w:r>
      <w:r w:rsidR="00B46BAB" w:rsidRPr="002023D2">
        <w:rPr>
          <w:spacing w:val="-2"/>
        </w:rPr>
        <w:t>safety</w:t>
      </w:r>
      <w:r w:rsidR="00C054EA">
        <w:rPr>
          <w:spacing w:val="-2"/>
        </w:rPr>
        <w:t>.</w:t>
      </w:r>
    </w:p>
    <w:p w14:paraId="291F27EA" w14:textId="77777777" w:rsidR="00B46BAB" w:rsidRPr="002023D2" w:rsidRDefault="00B46BAB" w:rsidP="009648E0">
      <w:pPr>
        <w:pStyle w:val="TableDescription"/>
      </w:pPr>
      <w:proofErr w:type="spellStart"/>
      <w:r w:rsidRPr="002023D2">
        <w:rPr>
          <w:position w:val="4"/>
        </w:rPr>
        <w:t>a</w:t>
      </w:r>
      <w:proofErr w:type="spellEnd"/>
      <w:r w:rsidRPr="002023D2">
        <w:rPr>
          <w:spacing w:val="10"/>
          <w:position w:val="4"/>
        </w:rPr>
        <w:t xml:space="preserve"> </w:t>
      </w:r>
      <w:r w:rsidRPr="002023D2">
        <w:t>This</w:t>
      </w:r>
      <w:r w:rsidRPr="002023D2">
        <w:rPr>
          <w:spacing w:val="-5"/>
        </w:rPr>
        <w:t xml:space="preserve"> </w:t>
      </w:r>
      <w:r w:rsidRPr="002023D2">
        <w:t>is</w:t>
      </w:r>
      <w:r w:rsidRPr="002023D2">
        <w:rPr>
          <w:spacing w:val="-2"/>
        </w:rPr>
        <w:t xml:space="preserve"> </w:t>
      </w:r>
      <w:r w:rsidRPr="002023D2">
        <w:t>a</w:t>
      </w:r>
      <w:r w:rsidRPr="002023D2">
        <w:rPr>
          <w:spacing w:val="-3"/>
        </w:rPr>
        <w:t xml:space="preserve"> </w:t>
      </w:r>
      <w:r w:rsidRPr="002023D2">
        <w:t>further</w:t>
      </w:r>
      <w:r w:rsidRPr="002023D2">
        <w:rPr>
          <w:spacing w:val="-4"/>
        </w:rPr>
        <w:t xml:space="preserve"> </w:t>
      </w:r>
      <w:r w:rsidRPr="002023D2">
        <w:t>breakdown</w:t>
      </w:r>
      <w:r w:rsidRPr="002023D2">
        <w:rPr>
          <w:spacing w:val="-6"/>
        </w:rPr>
        <w:t xml:space="preserve"> </w:t>
      </w:r>
      <w:r w:rsidRPr="002023D2">
        <w:t>of</w:t>
      </w:r>
      <w:r w:rsidRPr="002023D2">
        <w:rPr>
          <w:spacing w:val="-2"/>
        </w:rPr>
        <w:t xml:space="preserve"> </w:t>
      </w:r>
      <w:r w:rsidRPr="002023D2">
        <w:t>the</w:t>
      </w:r>
      <w:r w:rsidRPr="002023D2">
        <w:rPr>
          <w:spacing w:val="-4"/>
        </w:rPr>
        <w:t xml:space="preserve"> </w:t>
      </w:r>
      <w:r w:rsidRPr="002023D2">
        <w:t>reasons</w:t>
      </w:r>
      <w:r w:rsidRPr="002023D2">
        <w:rPr>
          <w:spacing w:val="-5"/>
        </w:rPr>
        <w:t xml:space="preserve"> </w:t>
      </w:r>
      <w:r w:rsidRPr="002023D2">
        <w:t>for</w:t>
      </w:r>
      <w:r w:rsidRPr="002023D2">
        <w:rPr>
          <w:spacing w:val="-1"/>
        </w:rPr>
        <w:t xml:space="preserve"> </w:t>
      </w:r>
      <w:r w:rsidRPr="002023D2">
        <w:t>withdrawal</w:t>
      </w:r>
      <w:r w:rsidRPr="002023D2">
        <w:rPr>
          <w:spacing w:val="-6"/>
        </w:rPr>
        <w:t xml:space="preserve"> </w:t>
      </w:r>
      <w:r w:rsidRPr="002023D2">
        <w:t>by</w:t>
      </w:r>
      <w:r w:rsidRPr="002023D2">
        <w:rPr>
          <w:spacing w:val="-5"/>
        </w:rPr>
        <w:t xml:space="preserve"> </w:t>
      </w:r>
      <w:r w:rsidRPr="002023D2">
        <w:t>subject</w:t>
      </w:r>
      <w:r w:rsidRPr="002023D2">
        <w:rPr>
          <w:spacing w:val="-3"/>
        </w:rPr>
        <w:t xml:space="preserve"> </w:t>
      </w:r>
      <w:r w:rsidRPr="002023D2">
        <w:t>reported</w:t>
      </w:r>
      <w:r w:rsidRPr="002023D2">
        <w:rPr>
          <w:spacing w:val="-5"/>
        </w:rPr>
        <w:t xml:space="preserve"> </w:t>
      </w:r>
      <w:r w:rsidRPr="002023D2">
        <w:t>above,</w:t>
      </w:r>
      <w:r w:rsidRPr="002023D2">
        <w:rPr>
          <w:spacing w:val="-4"/>
        </w:rPr>
        <w:t xml:space="preserve"> </w:t>
      </w:r>
      <w:r w:rsidRPr="002023D2">
        <w:t>as</w:t>
      </w:r>
      <w:r w:rsidRPr="002023D2">
        <w:rPr>
          <w:spacing w:val="-4"/>
        </w:rPr>
        <w:t xml:space="preserve"> </w:t>
      </w:r>
      <w:r w:rsidRPr="002023D2">
        <w:t>collected</w:t>
      </w:r>
      <w:r w:rsidRPr="002023D2">
        <w:rPr>
          <w:spacing w:val="-6"/>
        </w:rPr>
        <w:t xml:space="preserve"> </w:t>
      </w:r>
      <w:r w:rsidRPr="002023D2">
        <w:t>in</w:t>
      </w:r>
      <w:r w:rsidRPr="002023D2">
        <w:rPr>
          <w:spacing w:val="-3"/>
        </w:rPr>
        <w:t xml:space="preserve"> </w:t>
      </w:r>
      <w:r w:rsidRPr="002023D2">
        <w:t>the</w:t>
      </w:r>
      <w:r w:rsidRPr="002023D2">
        <w:rPr>
          <w:spacing w:val="-4"/>
        </w:rPr>
        <w:t xml:space="preserve"> </w:t>
      </w:r>
      <w:r w:rsidRPr="002023D2">
        <w:t>standard</w:t>
      </w:r>
      <w:r w:rsidRPr="002023D2">
        <w:rPr>
          <w:spacing w:val="-5"/>
        </w:rPr>
        <w:t xml:space="preserve"> </w:t>
      </w:r>
      <w:proofErr w:type="spellStart"/>
      <w:r w:rsidRPr="002023D2">
        <w:rPr>
          <w:spacing w:val="-4"/>
        </w:rPr>
        <w:t>CRF</w:t>
      </w:r>
      <w:proofErr w:type="spellEnd"/>
      <w:r w:rsidRPr="002023D2">
        <w:rPr>
          <w:spacing w:val="-4"/>
        </w:rPr>
        <w:t>.</w:t>
      </w:r>
    </w:p>
    <w:p w14:paraId="6A038DA9" w14:textId="77777777" w:rsidR="00AA464C" w:rsidRDefault="00A62528" w:rsidP="009648E0">
      <w:pPr>
        <w:pStyle w:val="FigureTitle"/>
      </w:pPr>
      <w:r>
        <w:lastRenderedPageBreak/>
        <w:t>Figure</w:t>
      </w:r>
      <w:r>
        <w:rPr>
          <w:spacing w:val="-5"/>
        </w:rPr>
        <w:t xml:space="preserve"> </w:t>
      </w:r>
      <w:r>
        <w:t>6</w:t>
      </w:r>
      <w:r w:rsidR="00236DA2">
        <w:t xml:space="preserve">: </w:t>
      </w:r>
      <w:r>
        <w:t>Flow</w:t>
      </w:r>
      <w:r>
        <w:rPr>
          <w:spacing w:val="-4"/>
        </w:rPr>
        <w:t xml:space="preserve"> </w:t>
      </w:r>
      <w:r>
        <w:t>diagram</w:t>
      </w:r>
      <w:r>
        <w:rPr>
          <w:spacing w:val="-3"/>
        </w:rPr>
        <w:t xml:space="preserve"> </w:t>
      </w:r>
      <w:r w:rsidR="00236DA2">
        <w:rPr>
          <w:spacing w:val="-3"/>
        </w:rPr>
        <w:t>r</w:t>
      </w:r>
      <w:r>
        <w:t>andomised</w:t>
      </w:r>
      <w:r>
        <w:rPr>
          <w:spacing w:val="-3"/>
        </w:rPr>
        <w:t xml:space="preserve"> </w:t>
      </w:r>
      <w:r>
        <w:rPr>
          <w:spacing w:val="-2"/>
        </w:rPr>
        <w:t>patients</w:t>
      </w:r>
      <w:r w:rsidR="00AA464C">
        <w:rPr>
          <w:spacing w:val="-2"/>
        </w:rPr>
        <w:t xml:space="preserve"> - </w:t>
      </w:r>
      <w:proofErr w:type="spellStart"/>
      <w:r w:rsidR="00AA464C" w:rsidRPr="0020028F">
        <w:t>EFC16033</w:t>
      </w:r>
      <w:proofErr w:type="spellEnd"/>
    </w:p>
    <w:p w14:paraId="670F027B" w14:textId="77777777" w:rsidR="00A62528" w:rsidRDefault="00A62528" w:rsidP="009648E0">
      <w:r>
        <w:rPr>
          <w:noProof/>
        </w:rPr>
        <w:drawing>
          <wp:inline distT="0" distB="0" distL="0" distR="0" wp14:anchorId="45DF121C" wp14:editId="1B420E49">
            <wp:extent cx="4689043" cy="4586630"/>
            <wp:effectExtent l="0" t="0" r="0" b="4445"/>
            <wp:docPr id="40" name="Image 40" descr="Figure 6: Flow diagram randomised patients - EFC16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Figure 6: Flow diagram randomised patients - EFC1603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07057" cy="4604250"/>
                    </a:xfrm>
                    <a:prstGeom prst="rect">
                      <a:avLst/>
                    </a:prstGeom>
                  </pic:spPr>
                </pic:pic>
              </a:graphicData>
            </a:graphic>
          </wp:inline>
        </w:drawing>
      </w:r>
    </w:p>
    <w:p w14:paraId="3A1094F9" w14:textId="77777777" w:rsidR="00B00DB9" w:rsidRPr="00236DA2" w:rsidRDefault="00B00DB9" w:rsidP="009648E0">
      <w:pPr>
        <w:pStyle w:val="Heading7"/>
      </w:pPr>
      <w:r w:rsidRPr="00236DA2">
        <w:t>Baseline data</w:t>
      </w:r>
    </w:p>
    <w:p w14:paraId="1C23A49E" w14:textId="77777777" w:rsidR="00AA4863" w:rsidRDefault="00B00DB9" w:rsidP="009648E0">
      <w:pPr>
        <w:pStyle w:val="TableTitle"/>
      </w:pPr>
      <w:bookmarkStart w:id="100" w:name="Table_6._Demographics_and_participant_ch"/>
      <w:bookmarkEnd w:id="100"/>
      <w:r>
        <w:t>Table</w:t>
      </w:r>
      <w:r>
        <w:rPr>
          <w:spacing w:val="-8"/>
        </w:rPr>
        <w:t xml:space="preserve"> </w:t>
      </w:r>
      <w:r w:rsidR="00D40D3E">
        <w:t>7</w:t>
      </w:r>
      <w:r w:rsidR="00236DA2">
        <w:t>:</w:t>
      </w:r>
      <w:r>
        <w:rPr>
          <w:spacing w:val="-7"/>
        </w:rPr>
        <w:t xml:space="preserve"> </w:t>
      </w:r>
      <w:r>
        <w:t>Demographics</w:t>
      </w:r>
      <w:r>
        <w:rPr>
          <w:spacing w:val="-8"/>
        </w:rPr>
        <w:t xml:space="preserve"> </w:t>
      </w:r>
      <w:r>
        <w:t>and</w:t>
      </w:r>
      <w:r>
        <w:rPr>
          <w:spacing w:val="-6"/>
        </w:rPr>
        <w:t xml:space="preserve"> </w:t>
      </w:r>
      <w:r>
        <w:t>participant</w:t>
      </w:r>
      <w:r>
        <w:rPr>
          <w:spacing w:val="-4"/>
        </w:rPr>
        <w:t xml:space="preserve"> </w:t>
      </w:r>
      <w:r>
        <w:t>characteristics</w:t>
      </w:r>
      <w:r>
        <w:rPr>
          <w:spacing w:val="-7"/>
        </w:rPr>
        <w:t xml:space="preserve"> </w:t>
      </w:r>
      <w:r>
        <w:t>at</w:t>
      </w:r>
      <w:r>
        <w:rPr>
          <w:spacing w:val="-5"/>
        </w:rPr>
        <w:t xml:space="preserve"> </w:t>
      </w:r>
      <w:r>
        <w:t>baseline</w:t>
      </w:r>
      <w:r>
        <w:rPr>
          <w:spacing w:val="-5"/>
        </w:rPr>
        <w:t xml:space="preserve"> </w:t>
      </w:r>
      <w:r>
        <w:t>-</w:t>
      </w:r>
      <w:r>
        <w:rPr>
          <w:spacing w:val="-6"/>
        </w:rPr>
        <w:t xml:space="preserve"> </w:t>
      </w:r>
      <w:r w:rsidR="00236DA2">
        <w:rPr>
          <w:spacing w:val="-6"/>
        </w:rPr>
        <w:t>r</w:t>
      </w:r>
      <w:r>
        <w:t>andomi</w:t>
      </w:r>
      <w:r w:rsidR="00236DA2">
        <w:t>s</w:t>
      </w:r>
      <w:r>
        <w:t>ed</w:t>
      </w:r>
      <w:r>
        <w:rPr>
          <w:spacing w:val="-5"/>
        </w:rPr>
        <w:t xml:space="preserve"> </w:t>
      </w:r>
      <w:r>
        <w:rPr>
          <w:spacing w:val="-2"/>
        </w:rPr>
        <w:t>group</w:t>
      </w:r>
      <w:r w:rsidR="00AA4863">
        <w:rPr>
          <w:spacing w:val="-2"/>
        </w:rPr>
        <w:t xml:space="preserve"> - </w:t>
      </w:r>
      <w:proofErr w:type="spellStart"/>
      <w:r w:rsidR="00AA4863" w:rsidRPr="0020028F">
        <w:t>EFC16033</w:t>
      </w:r>
      <w:proofErr w:type="spellEnd"/>
    </w:p>
    <w:p w14:paraId="2FC160AE" w14:textId="77777777" w:rsidR="00B00DB9" w:rsidRDefault="00B00DB9" w:rsidP="009648E0">
      <w:r>
        <w:rPr>
          <w:noProof/>
        </w:rPr>
        <w:drawing>
          <wp:inline distT="0" distB="0" distL="0" distR="0" wp14:anchorId="1D5DF3B7" wp14:editId="2CC4D428">
            <wp:extent cx="4235501" cy="2670048"/>
            <wp:effectExtent l="0" t="0" r="0" b="0"/>
            <wp:docPr id="41" name="Image 41" descr="Table 7: Demographics and participant characteristics at baseline - randomised group - EFC16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Table 7: Demographics and participant characteristics at baseline - randomised group - EFC1603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244067" cy="2675448"/>
                    </a:xfrm>
                    <a:prstGeom prst="rect">
                      <a:avLst/>
                    </a:prstGeom>
                  </pic:spPr>
                </pic:pic>
              </a:graphicData>
            </a:graphic>
          </wp:inline>
        </w:drawing>
      </w:r>
    </w:p>
    <w:p w14:paraId="28A6AD95" w14:textId="015DC899" w:rsidR="00B00DB9" w:rsidRPr="00C054EA" w:rsidRDefault="00B00DB9" w:rsidP="009648E0">
      <w:pPr>
        <w:pStyle w:val="TableDescription"/>
      </w:pPr>
      <w:r w:rsidRPr="00C054EA">
        <w:t>Number</w:t>
      </w:r>
      <w:r w:rsidRPr="00C054EA">
        <w:rPr>
          <w:spacing w:val="-1"/>
        </w:rPr>
        <w:t xml:space="preserve"> </w:t>
      </w:r>
      <w:r w:rsidRPr="00C054EA">
        <w:t>=</w:t>
      </w:r>
      <w:r w:rsidRPr="00C054EA">
        <w:rPr>
          <w:spacing w:val="-4"/>
        </w:rPr>
        <w:t xml:space="preserve"> </w:t>
      </w:r>
      <w:r w:rsidRPr="00C054EA">
        <w:t>Number</w:t>
      </w:r>
      <w:r w:rsidRPr="00C054EA">
        <w:rPr>
          <w:spacing w:val="-3"/>
        </w:rPr>
        <w:t xml:space="preserve"> </w:t>
      </w:r>
      <w:r w:rsidRPr="00C054EA">
        <w:t>of</w:t>
      </w:r>
      <w:r w:rsidRPr="00C054EA">
        <w:rPr>
          <w:spacing w:val="-2"/>
        </w:rPr>
        <w:t xml:space="preserve"> </w:t>
      </w:r>
      <w:r w:rsidRPr="00C054EA">
        <w:t>participants</w:t>
      </w:r>
      <w:r w:rsidRPr="00C054EA">
        <w:rPr>
          <w:spacing w:val="-4"/>
        </w:rPr>
        <w:t xml:space="preserve"> </w:t>
      </w:r>
      <w:r w:rsidRPr="00C054EA">
        <w:t>assessed.</w:t>
      </w:r>
      <w:r w:rsidRPr="00C054EA">
        <w:rPr>
          <w:spacing w:val="-1"/>
        </w:rPr>
        <w:t xml:space="preserve"> </w:t>
      </w:r>
      <w:r w:rsidRPr="00C054EA">
        <w:t>Percentages</w:t>
      </w:r>
      <w:r w:rsidRPr="00C054EA">
        <w:rPr>
          <w:spacing w:val="-1"/>
        </w:rPr>
        <w:t xml:space="preserve"> </w:t>
      </w:r>
      <w:r w:rsidRPr="00C054EA">
        <w:t>are</w:t>
      </w:r>
      <w:r w:rsidRPr="00C054EA">
        <w:rPr>
          <w:spacing w:val="-3"/>
        </w:rPr>
        <w:t xml:space="preserve"> </w:t>
      </w:r>
      <w:r w:rsidRPr="00C054EA">
        <w:t>calculated</w:t>
      </w:r>
      <w:r w:rsidRPr="00C054EA">
        <w:rPr>
          <w:spacing w:val="-5"/>
        </w:rPr>
        <w:t xml:space="preserve"> </w:t>
      </w:r>
      <w:r w:rsidRPr="00C054EA">
        <w:t>using</w:t>
      </w:r>
      <w:r w:rsidRPr="00C054EA">
        <w:rPr>
          <w:spacing w:val="-2"/>
        </w:rPr>
        <w:t xml:space="preserve"> </w:t>
      </w:r>
      <w:r w:rsidRPr="00C054EA">
        <w:t>number</w:t>
      </w:r>
      <w:r w:rsidRPr="00C054EA">
        <w:rPr>
          <w:spacing w:val="-3"/>
        </w:rPr>
        <w:t xml:space="preserve"> </w:t>
      </w:r>
      <w:r w:rsidRPr="00C054EA">
        <w:t>of</w:t>
      </w:r>
      <w:r w:rsidRPr="00C054EA">
        <w:rPr>
          <w:spacing w:val="-2"/>
        </w:rPr>
        <w:t xml:space="preserve"> </w:t>
      </w:r>
      <w:r w:rsidRPr="00C054EA">
        <w:t>participants</w:t>
      </w:r>
      <w:r w:rsidRPr="00C054EA">
        <w:rPr>
          <w:spacing w:val="-4"/>
        </w:rPr>
        <w:t xml:space="preserve"> </w:t>
      </w:r>
      <w:r w:rsidRPr="00C054EA">
        <w:t>assessed</w:t>
      </w:r>
      <w:r w:rsidRPr="00C054EA">
        <w:rPr>
          <w:spacing w:val="-2"/>
        </w:rPr>
        <w:t xml:space="preserve"> </w:t>
      </w:r>
      <w:r w:rsidRPr="00C054EA">
        <w:t>as</w:t>
      </w:r>
      <w:r w:rsidRPr="00C054EA">
        <w:rPr>
          <w:spacing w:val="-1"/>
        </w:rPr>
        <w:t xml:space="preserve"> </w:t>
      </w:r>
      <w:r w:rsidRPr="00C054EA">
        <w:t>denominator.</w:t>
      </w:r>
    </w:p>
    <w:p w14:paraId="24BE7554" w14:textId="72BB0CB2" w:rsidR="00AA4863" w:rsidRDefault="009F414C" w:rsidP="009648E0">
      <w:pPr>
        <w:pStyle w:val="TableTitle"/>
      </w:pPr>
      <w:r>
        <w:lastRenderedPageBreak/>
        <w:t>Table</w:t>
      </w:r>
      <w:r>
        <w:rPr>
          <w:spacing w:val="-7"/>
        </w:rPr>
        <w:t xml:space="preserve"> </w:t>
      </w:r>
      <w:r w:rsidR="00D40D3E">
        <w:t>8</w:t>
      </w:r>
      <w:r w:rsidR="00236DA2">
        <w:t>:</w:t>
      </w:r>
      <w:r w:rsidR="000E6B15">
        <w:t xml:space="preserve"> </w:t>
      </w:r>
      <w:r>
        <w:t>Disease</w:t>
      </w:r>
      <w:r>
        <w:rPr>
          <w:spacing w:val="-4"/>
        </w:rPr>
        <w:t xml:space="preserve"> </w:t>
      </w:r>
      <w:r>
        <w:t>characteristics</w:t>
      </w:r>
      <w:r>
        <w:rPr>
          <w:spacing w:val="-6"/>
        </w:rPr>
        <w:t xml:space="preserve"> </w:t>
      </w:r>
      <w:r>
        <w:t>at</w:t>
      </w:r>
      <w:r>
        <w:rPr>
          <w:spacing w:val="-3"/>
        </w:rPr>
        <w:t xml:space="preserve"> </w:t>
      </w:r>
      <w:r>
        <w:t>baseline</w:t>
      </w:r>
      <w:r>
        <w:rPr>
          <w:spacing w:val="-4"/>
        </w:rPr>
        <w:t xml:space="preserve"> </w:t>
      </w:r>
      <w:r>
        <w:t>-</w:t>
      </w:r>
      <w:r>
        <w:rPr>
          <w:spacing w:val="-4"/>
        </w:rPr>
        <w:t xml:space="preserve"> </w:t>
      </w:r>
      <w:r w:rsidR="00D40D3E">
        <w:rPr>
          <w:spacing w:val="-4"/>
        </w:rPr>
        <w:t>r</w:t>
      </w:r>
      <w:r>
        <w:t>andomi</w:t>
      </w:r>
      <w:r w:rsidR="000E6B15">
        <w:t>s</w:t>
      </w:r>
      <w:r>
        <w:t>ed</w:t>
      </w:r>
      <w:r>
        <w:rPr>
          <w:spacing w:val="-4"/>
        </w:rPr>
        <w:t xml:space="preserve"> </w:t>
      </w:r>
      <w:r>
        <w:rPr>
          <w:spacing w:val="-2"/>
        </w:rPr>
        <w:t>population</w:t>
      </w:r>
      <w:r w:rsidR="00AA4863">
        <w:rPr>
          <w:spacing w:val="-2"/>
        </w:rPr>
        <w:t xml:space="preserve"> - </w:t>
      </w:r>
      <w:proofErr w:type="spellStart"/>
      <w:r w:rsidR="00AA4863" w:rsidRPr="0020028F">
        <w:t>EFC16033</w:t>
      </w:r>
      <w:proofErr w:type="spellEnd"/>
    </w:p>
    <w:p w14:paraId="40D22576" w14:textId="60A8D096" w:rsidR="009648E0" w:rsidRDefault="009648E0" w:rsidP="009648E0">
      <w:r>
        <w:rPr>
          <w:noProof/>
        </w:rPr>
        <w:drawing>
          <wp:inline distT="0" distB="0" distL="0" distR="0" wp14:anchorId="4757059A" wp14:editId="4AFFFEC4">
            <wp:extent cx="5193792" cy="5325465"/>
            <wp:effectExtent l="0" t="0" r="6985" b="8890"/>
            <wp:docPr id="42" name="Image 42" descr="Table 8: Disease characteristics at baseline - randomised population - EFC16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Table 8: Disease characteristics at baseline - randomised population - EFC1603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07084" cy="5339094"/>
                    </a:xfrm>
                    <a:prstGeom prst="rect">
                      <a:avLst/>
                    </a:prstGeom>
                  </pic:spPr>
                </pic:pic>
              </a:graphicData>
            </a:graphic>
          </wp:inline>
        </w:drawing>
      </w:r>
    </w:p>
    <w:p w14:paraId="7FA0F22F" w14:textId="5C39C433" w:rsidR="00520ADA" w:rsidRPr="00967448" w:rsidRDefault="00462AEC" w:rsidP="009648E0">
      <w:pPr>
        <w:pStyle w:val="TableDescription"/>
      </w:pPr>
      <w:r w:rsidRPr="00967448">
        <w:t>HAD</w:t>
      </w:r>
      <w:r w:rsidR="00967448">
        <w:t xml:space="preserve"> </w:t>
      </w:r>
      <w:r w:rsidRPr="00967448">
        <w:t>=</w:t>
      </w:r>
      <w:r w:rsidR="00967448">
        <w:t xml:space="preserve"> </w:t>
      </w:r>
      <w:r w:rsidRPr="00967448">
        <w:t>Highly</w:t>
      </w:r>
      <w:r w:rsidRPr="00967448">
        <w:rPr>
          <w:spacing w:val="-7"/>
        </w:rPr>
        <w:t xml:space="preserve"> </w:t>
      </w:r>
      <w:r w:rsidRPr="00967448">
        <w:t>active</w:t>
      </w:r>
      <w:r w:rsidRPr="00967448">
        <w:rPr>
          <w:spacing w:val="-4"/>
        </w:rPr>
        <w:t xml:space="preserve"> </w:t>
      </w:r>
      <w:r w:rsidRPr="00967448">
        <w:t>disease</w:t>
      </w:r>
    </w:p>
    <w:p w14:paraId="085FA245" w14:textId="7AED2069" w:rsidR="00462AEC" w:rsidRDefault="00462AEC" w:rsidP="009648E0">
      <w:pPr>
        <w:pStyle w:val="TableDescription"/>
        <w:rPr>
          <w:sz w:val="16"/>
        </w:rPr>
      </w:pPr>
      <w:proofErr w:type="spellStart"/>
      <w:proofErr w:type="gramStart"/>
      <w:r w:rsidRPr="00967448">
        <w:rPr>
          <w:position w:val="4"/>
        </w:rPr>
        <w:t>a</w:t>
      </w:r>
      <w:proofErr w:type="spellEnd"/>
      <w:proofErr w:type="gramEnd"/>
      <w:r w:rsidRPr="00967448">
        <w:rPr>
          <w:spacing w:val="7"/>
          <w:position w:val="4"/>
        </w:rPr>
        <w:t xml:space="preserve"> </w:t>
      </w:r>
      <w:r w:rsidRPr="00967448">
        <w:t>Average</w:t>
      </w:r>
      <w:r w:rsidRPr="00967448">
        <w:rPr>
          <w:spacing w:val="-4"/>
        </w:rPr>
        <w:t xml:space="preserve"> </w:t>
      </w:r>
      <w:r w:rsidRPr="00967448">
        <w:t>of</w:t>
      </w:r>
      <w:r w:rsidRPr="00967448">
        <w:rPr>
          <w:spacing w:val="-7"/>
        </w:rPr>
        <w:t xml:space="preserve"> </w:t>
      </w:r>
      <w:r w:rsidRPr="00967448">
        <w:t>screening</w:t>
      </w:r>
      <w:r w:rsidRPr="00967448">
        <w:rPr>
          <w:spacing w:val="-6"/>
        </w:rPr>
        <w:t xml:space="preserve"> </w:t>
      </w:r>
      <w:r w:rsidRPr="00967448">
        <w:t>and</w:t>
      </w:r>
      <w:r w:rsidRPr="00967448">
        <w:rPr>
          <w:spacing w:val="-5"/>
        </w:rPr>
        <w:t xml:space="preserve"> </w:t>
      </w:r>
      <w:r w:rsidRPr="00967448">
        <w:t>randomization</w:t>
      </w:r>
      <w:r w:rsidRPr="00967448">
        <w:rPr>
          <w:spacing w:val="-7"/>
        </w:rPr>
        <w:t xml:space="preserve"> </w:t>
      </w:r>
      <w:r w:rsidRPr="00967448">
        <w:rPr>
          <w:spacing w:val="-4"/>
        </w:rPr>
        <w:t>EDSS.</w:t>
      </w:r>
    </w:p>
    <w:p w14:paraId="1737D68D" w14:textId="6D332EAC" w:rsidR="004813F5" w:rsidRPr="000E6B15" w:rsidRDefault="004813F5" w:rsidP="009648E0">
      <w:pPr>
        <w:pStyle w:val="Heading7"/>
      </w:pPr>
      <w:r w:rsidRPr="000E6B15">
        <w:t>Results for the primary efficacy outcome</w:t>
      </w:r>
    </w:p>
    <w:p w14:paraId="542EA282" w14:textId="368FF0D6" w:rsidR="004813F5" w:rsidRDefault="004813F5" w:rsidP="009648E0">
      <w:r>
        <w:t>ARR</w:t>
      </w:r>
      <w:r>
        <w:rPr>
          <w:spacing w:val="-8"/>
        </w:rPr>
        <w:t xml:space="preserve"> </w:t>
      </w:r>
      <w:r>
        <w:t>during</w:t>
      </w:r>
      <w:r>
        <w:rPr>
          <w:spacing w:val="-5"/>
        </w:rPr>
        <w:t xml:space="preserve"> </w:t>
      </w:r>
      <w:r>
        <w:t>the</w:t>
      </w:r>
      <w:r>
        <w:rPr>
          <w:spacing w:val="-5"/>
        </w:rPr>
        <w:t xml:space="preserve"> </w:t>
      </w:r>
      <w:r>
        <w:t>study</w:t>
      </w:r>
      <w:r>
        <w:rPr>
          <w:spacing w:val="-7"/>
        </w:rPr>
        <w:t xml:space="preserve"> </w:t>
      </w:r>
      <w:r>
        <w:t>period</w:t>
      </w:r>
      <w:r>
        <w:rPr>
          <w:spacing w:val="-6"/>
        </w:rPr>
        <w:t xml:space="preserve"> </w:t>
      </w:r>
      <w:r>
        <w:t>assessed</w:t>
      </w:r>
      <w:r>
        <w:rPr>
          <w:spacing w:val="-5"/>
        </w:rPr>
        <w:t xml:space="preserve"> </w:t>
      </w:r>
      <w:r>
        <w:t>by</w:t>
      </w:r>
      <w:r>
        <w:rPr>
          <w:spacing w:val="-7"/>
        </w:rPr>
        <w:t xml:space="preserve"> </w:t>
      </w:r>
      <w:r>
        <w:t>confirmed</w:t>
      </w:r>
      <w:r>
        <w:rPr>
          <w:spacing w:val="-7"/>
        </w:rPr>
        <w:t xml:space="preserve"> </w:t>
      </w:r>
      <w:r>
        <w:t>protocol-defined</w:t>
      </w:r>
      <w:r>
        <w:rPr>
          <w:spacing w:val="-6"/>
        </w:rPr>
        <w:t xml:space="preserve"> </w:t>
      </w:r>
      <w:r>
        <w:t>adjudicated</w:t>
      </w:r>
      <w:r>
        <w:rPr>
          <w:spacing w:val="-5"/>
        </w:rPr>
        <w:t xml:space="preserve"> </w:t>
      </w:r>
      <w:r>
        <w:rPr>
          <w:spacing w:val="-2"/>
        </w:rPr>
        <w:t>relapses.</w:t>
      </w:r>
    </w:p>
    <w:p w14:paraId="7BA524C0" w14:textId="4ECAB615" w:rsidR="00382A31" w:rsidRPr="009648E0" w:rsidRDefault="004813F5" w:rsidP="00382A31">
      <w:r w:rsidRPr="000E6B15">
        <w:t>The study did not meet its primary efficacy endpoint</w:t>
      </w:r>
      <w:r>
        <w:rPr>
          <w:rFonts w:ascii="Arial"/>
        </w:rPr>
        <w:t>.</w:t>
      </w:r>
      <w:r w:rsidR="000E6B15">
        <w:rPr>
          <w:rFonts w:ascii="Arial"/>
          <w:spacing w:val="-2"/>
        </w:rPr>
        <w:t xml:space="preserve"> </w:t>
      </w:r>
      <w:r>
        <w:t>The</w:t>
      </w:r>
      <w:r>
        <w:rPr>
          <w:spacing w:val="-3"/>
        </w:rPr>
        <w:t xml:space="preserve"> </w:t>
      </w:r>
      <w:r>
        <w:t>adjusted</w:t>
      </w:r>
      <w:r>
        <w:rPr>
          <w:spacing w:val="-3"/>
        </w:rPr>
        <w:t xml:space="preserve"> </w:t>
      </w:r>
      <w:r>
        <w:t>ARR</w:t>
      </w:r>
      <w:r>
        <w:rPr>
          <w:spacing w:val="-3"/>
        </w:rPr>
        <w:t xml:space="preserve"> </w:t>
      </w:r>
      <w:r>
        <w:t>did</w:t>
      </w:r>
      <w:r>
        <w:rPr>
          <w:spacing w:val="-3"/>
        </w:rPr>
        <w:t xml:space="preserve"> </w:t>
      </w:r>
      <w:r>
        <w:t>not</w:t>
      </w:r>
      <w:r>
        <w:rPr>
          <w:spacing w:val="-3"/>
        </w:rPr>
        <w:t xml:space="preserve"> </w:t>
      </w:r>
      <w:r>
        <w:t>differ</w:t>
      </w:r>
      <w:r>
        <w:rPr>
          <w:spacing w:val="-3"/>
        </w:rPr>
        <w:t xml:space="preserve"> </w:t>
      </w:r>
      <w:r>
        <w:t xml:space="preserve">between </w:t>
      </w:r>
      <w:proofErr w:type="spellStart"/>
      <w:r>
        <w:t>Cenrifki</w:t>
      </w:r>
      <w:proofErr w:type="spellEnd"/>
      <w:r>
        <w:t xml:space="preserve"> and teriflunomide (0.130 versus 0.122; RR [95% CI]: 1.061 [0.808 to 1.393]; p = </w:t>
      </w:r>
      <w:r>
        <w:rPr>
          <w:spacing w:val="-2"/>
        </w:rPr>
        <w:t>0.6691).</w:t>
      </w:r>
    </w:p>
    <w:p w14:paraId="58FDB0C6" w14:textId="77777777" w:rsidR="00ED7B28" w:rsidRDefault="00C80395" w:rsidP="009648E0">
      <w:pPr>
        <w:pStyle w:val="TableTitle"/>
      </w:pPr>
      <w:r>
        <w:lastRenderedPageBreak/>
        <w:t>Table</w:t>
      </w:r>
      <w:r>
        <w:rPr>
          <w:spacing w:val="-6"/>
        </w:rPr>
        <w:t xml:space="preserve"> </w:t>
      </w:r>
      <w:r w:rsidR="00D40D3E">
        <w:t>9</w:t>
      </w:r>
      <w:r w:rsidR="000E6B15">
        <w:t>:</w:t>
      </w:r>
      <w:r>
        <w:rPr>
          <w:spacing w:val="-4"/>
        </w:rPr>
        <w:t xml:space="preserve"> </w:t>
      </w:r>
      <w:r>
        <w:t>Analysis</w:t>
      </w:r>
      <w:r>
        <w:rPr>
          <w:spacing w:val="-4"/>
        </w:rPr>
        <w:t xml:space="preserve"> </w:t>
      </w:r>
      <w:r>
        <w:t>of</w:t>
      </w:r>
      <w:r>
        <w:rPr>
          <w:spacing w:val="-3"/>
        </w:rPr>
        <w:t xml:space="preserve"> </w:t>
      </w:r>
      <w:r>
        <w:t>ARR</w:t>
      </w:r>
      <w:r>
        <w:rPr>
          <w:spacing w:val="-5"/>
        </w:rPr>
        <w:t xml:space="preserve"> </w:t>
      </w:r>
      <w:r>
        <w:t>using</w:t>
      </w:r>
      <w:r>
        <w:rPr>
          <w:spacing w:val="-5"/>
        </w:rPr>
        <w:t xml:space="preserve"> </w:t>
      </w:r>
      <w:r>
        <w:t>negative</w:t>
      </w:r>
      <w:r>
        <w:rPr>
          <w:spacing w:val="-3"/>
        </w:rPr>
        <w:t xml:space="preserve"> </w:t>
      </w:r>
      <w:r>
        <w:t>binomial</w:t>
      </w:r>
      <w:r>
        <w:rPr>
          <w:spacing w:val="-4"/>
        </w:rPr>
        <w:t xml:space="preserve"> </w:t>
      </w:r>
      <w:r>
        <w:t>regression</w:t>
      </w:r>
      <w:r>
        <w:rPr>
          <w:spacing w:val="-2"/>
        </w:rPr>
        <w:t xml:space="preserve"> </w:t>
      </w:r>
      <w:r>
        <w:t>model</w:t>
      </w:r>
      <w:r>
        <w:rPr>
          <w:spacing w:val="-4"/>
        </w:rPr>
        <w:t xml:space="preserve"> </w:t>
      </w:r>
      <w:r>
        <w:t>-</w:t>
      </w:r>
      <w:r>
        <w:rPr>
          <w:spacing w:val="-3"/>
        </w:rPr>
        <w:t xml:space="preserve"> </w:t>
      </w:r>
      <w:r>
        <w:t>ITT</w:t>
      </w:r>
      <w:r>
        <w:rPr>
          <w:spacing w:val="-5"/>
        </w:rPr>
        <w:t xml:space="preserve"> </w:t>
      </w:r>
      <w:r>
        <w:rPr>
          <w:spacing w:val="-2"/>
        </w:rPr>
        <w:t>population</w:t>
      </w:r>
      <w:r w:rsidR="00ED7B28">
        <w:rPr>
          <w:spacing w:val="-2"/>
        </w:rPr>
        <w:t xml:space="preserve"> - </w:t>
      </w:r>
      <w:proofErr w:type="spellStart"/>
      <w:r w:rsidR="00ED7B28" w:rsidRPr="0020028F">
        <w:t>EFC16033</w:t>
      </w:r>
      <w:proofErr w:type="spellEnd"/>
    </w:p>
    <w:p w14:paraId="644D46B3" w14:textId="77777777" w:rsidR="00C80395" w:rsidRDefault="00C80395" w:rsidP="009648E0">
      <w:r>
        <w:rPr>
          <w:noProof/>
        </w:rPr>
        <w:drawing>
          <wp:inline distT="0" distB="0" distL="0" distR="0" wp14:anchorId="636271A4" wp14:editId="319D9EDB">
            <wp:extent cx="4439920" cy="2809037"/>
            <wp:effectExtent l="0" t="0" r="0" b="0"/>
            <wp:docPr id="43" name="Image 43" descr="Table 9: Analysis of ARR using negative binomial regression model - ITT population - EFC16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Table 9: Analysis of ARR using negative binomial regression model - ITT population - EFC160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11114" cy="2917348"/>
                    </a:xfrm>
                    <a:prstGeom prst="rect">
                      <a:avLst/>
                    </a:prstGeom>
                  </pic:spPr>
                </pic:pic>
              </a:graphicData>
            </a:graphic>
          </wp:inline>
        </w:drawing>
      </w:r>
    </w:p>
    <w:p w14:paraId="039E1B2C" w14:textId="5C2F9775" w:rsidR="00C80395" w:rsidRPr="006349F8" w:rsidRDefault="00C80395" w:rsidP="009648E0">
      <w:pPr>
        <w:pStyle w:val="TableDescription"/>
      </w:pPr>
      <w:r w:rsidRPr="006349F8">
        <w:rPr>
          <w:position w:val="4"/>
          <w:sz w:val="16"/>
          <w:szCs w:val="16"/>
        </w:rPr>
        <w:t>a</w:t>
      </w:r>
      <w:r>
        <w:rPr>
          <w:spacing w:val="-5"/>
          <w:position w:val="4"/>
          <w:sz w:val="10"/>
        </w:rPr>
        <w:t xml:space="preserve"> </w:t>
      </w:r>
      <w:r w:rsidR="006349F8" w:rsidRPr="006349F8">
        <w:t>T</w:t>
      </w:r>
      <w:r w:rsidRPr="006349F8">
        <w:t>otal</w:t>
      </w:r>
      <w:r w:rsidRPr="006349F8">
        <w:rPr>
          <w:spacing w:val="-3"/>
        </w:rPr>
        <w:t xml:space="preserve"> </w:t>
      </w:r>
      <w:r w:rsidRPr="006349F8">
        <w:t>number</w:t>
      </w:r>
      <w:r w:rsidRPr="006349F8">
        <w:rPr>
          <w:spacing w:val="-5"/>
        </w:rPr>
        <w:t xml:space="preserve"> </w:t>
      </w:r>
      <w:r w:rsidRPr="006349F8">
        <w:t>of</w:t>
      </w:r>
      <w:r w:rsidRPr="006349F8">
        <w:rPr>
          <w:spacing w:val="-6"/>
        </w:rPr>
        <w:t xml:space="preserve"> </w:t>
      </w:r>
      <w:r w:rsidRPr="006349F8">
        <w:t>adjudicated</w:t>
      </w:r>
      <w:r w:rsidRPr="006349F8">
        <w:rPr>
          <w:spacing w:val="-7"/>
        </w:rPr>
        <w:t xml:space="preserve"> </w:t>
      </w:r>
      <w:r w:rsidRPr="006349F8">
        <w:t>relapses</w:t>
      </w:r>
      <w:r w:rsidRPr="006349F8">
        <w:rPr>
          <w:spacing w:val="-5"/>
        </w:rPr>
        <w:t xml:space="preserve"> </w:t>
      </w:r>
      <w:r w:rsidRPr="006349F8">
        <w:t>that</w:t>
      </w:r>
      <w:r w:rsidRPr="006349F8">
        <w:rPr>
          <w:spacing w:val="-5"/>
        </w:rPr>
        <w:t xml:space="preserve"> </w:t>
      </w:r>
      <w:r w:rsidRPr="006349F8">
        <w:t>occurred</w:t>
      </w:r>
      <w:r w:rsidRPr="006349F8">
        <w:rPr>
          <w:spacing w:val="-4"/>
        </w:rPr>
        <w:t xml:space="preserve"> </w:t>
      </w:r>
      <w:r w:rsidRPr="006349F8">
        <w:t>during</w:t>
      </w:r>
      <w:r w:rsidRPr="006349F8">
        <w:rPr>
          <w:spacing w:val="-5"/>
        </w:rPr>
        <w:t xml:space="preserve"> </w:t>
      </w:r>
      <w:r w:rsidRPr="006349F8">
        <w:t>the</w:t>
      </w:r>
      <w:r w:rsidRPr="006349F8">
        <w:rPr>
          <w:spacing w:val="-3"/>
        </w:rPr>
        <w:t xml:space="preserve"> </w:t>
      </w:r>
      <w:r w:rsidRPr="006349F8">
        <w:t>study</w:t>
      </w:r>
      <w:r w:rsidRPr="006349F8">
        <w:rPr>
          <w:spacing w:val="-3"/>
        </w:rPr>
        <w:t xml:space="preserve"> </w:t>
      </w:r>
      <w:r w:rsidRPr="006349F8">
        <w:t>period</w:t>
      </w:r>
      <w:r w:rsidRPr="006349F8">
        <w:rPr>
          <w:spacing w:val="-4"/>
        </w:rPr>
        <w:t xml:space="preserve"> </w:t>
      </w:r>
      <w:r w:rsidRPr="006349F8">
        <w:t>divided</w:t>
      </w:r>
      <w:r w:rsidRPr="006349F8">
        <w:rPr>
          <w:spacing w:val="-6"/>
        </w:rPr>
        <w:t xml:space="preserve"> </w:t>
      </w:r>
      <w:r w:rsidRPr="006349F8">
        <w:t>by</w:t>
      </w:r>
      <w:r w:rsidRPr="006349F8">
        <w:rPr>
          <w:spacing w:val="-6"/>
        </w:rPr>
        <w:t xml:space="preserve"> </w:t>
      </w:r>
      <w:r w:rsidRPr="006349F8">
        <w:t>the</w:t>
      </w:r>
      <w:r w:rsidRPr="006349F8">
        <w:rPr>
          <w:spacing w:val="-2"/>
        </w:rPr>
        <w:t xml:space="preserve"> </w:t>
      </w:r>
      <w:r w:rsidRPr="006349F8">
        <w:t>total</w:t>
      </w:r>
      <w:r w:rsidRPr="006349F8">
        <w:rPr>
          <w:spacing w:val="-4"/>
        </w:rPr>
        <w:t xml:space="preserve"> </w:t>
      </w:r>
      <w:r w:rsidRPr="006349F8">
        <w:t>participant</w:t>
      </w:r>
      <w:r w:rsidRPr="006349F8">
        <w:rPr>
          <w:spacing w:val="-5"/>
        </w:rPr>
        <w:t xml:space="preserve"> </w:t>
      </w:r>
      <w:r w:rsidRPr="006349F8">
        <w:t>years</w:t>
      </w:r>
      <w:r w:rsidRPr="006349F8">
        <w:rPr>
          <w:spacing w:val="-5"/>
        </w:rPr>
        <w:t xml:space="preserve"> </w:t>
      </w:r>
      <w:r w:rsidRPr="006349F8">
        <w:t>in</w:t>
      </w:r>
      <w:r w:rsidRPr="006349F8">
        <w:rPr>
          <w:spacing w:val="-7"/>
        </w:rPr>
        <w:t xml:space="preserve"> </w:t>
      </w:r>
      <w:r w:rsidRPr="006349F8">
        <w:t>the</w:t>
      </w:r>
      <w:r w:rsidRPr="006349F8">
        <w:rPr>
          <w:spacing w:val="-2"/>
        </w:rPr>
        <w:t xml:space="preserve"> study.</w:t>
      </w:r>
    </w:p>
    <w:p w14:paraId="018932BF" w14:textId="3F497DD4" w:rsidR="00C80395" w:rsidRPr="006349F8" w:rsidRDefault="00C80395" w:rsidP="009648E0">
      <w:pPr>
        <w:pStyle w:val="TableDescription"/>
      </w:pPr>
      <w:r w:rsidRPr="006349F8">
        <w:rPr>
          <w:position w:val="4"/>
          <w:sz w:val="16"/>
          <w:szCs w:val="16"/>
        </w:rPr>
        <w:t xml:space="preserve">b </w:t>
      </w:r>
      <w:r w:rsidRPr="006349F8">
        <w:t xml:space="preserve">Derived using negative binomial model with the number of adjudicated relapses onset between randomization date and end of study date as the response variable, treatment group, Gd-enhancing </w:t>
      </w:r>
      <w:proofErr w:type="spellStart"/>
      <w:r w:rsidRPr="006349F8">
        <w:t>T1</w:t>
      </w:r>
      <w:proofErr w:type="spellEnd"/>
      <w:r w:rsidRPr="006349F8">
        <w:t xml:space="preserve"> lesions at baseline (presence, absence), EDSS strata (&lt;4,</w:t>
      </w:r>
      <w:r w:rsidR="00026A6D" w:rsidRPr="006349F8">
        <w:t xml:space="preserve"> </w:t>
      </w:r>
      <w:r w:rsidRPr="006349F8">
        <w:t>&gt;=4) and geographic region (US, non-US) as covariates, and log transformed observation duration as the offset variable.</w:t>
      </w:r>
    </w:p>
    <w:p w14:paraId="076C72C0" w14:textId="77777777" w:rsidR="00C80395" w:rsidRPr="006349F8" w:rsidRDefault="00C80395" w:rsidP="009648E0">
      <w:pPr>
        <w:pStyle w:val="TableDescription"/>
      </w:pPr>
      <w:r w:rsidRPr="006349F8">
        <w:rPr>
          <w:position w:val="4"/>
          <w:sz w:val="16"/>
          <w:szCs w:val="16"/>
        </w:rPr>
        <w:t xml:space="preserve">c </w:t>
      </w:r>
      <w:r w:rsidRPr="006349F8">
        <w:t>Weight by overall proportion of participants in each stratum or categorical factor.</w:t>
      </w:r>
    </w:p>
    <w:p w14:paraId="667AED6A" w14:textId="77777777" w:rsidR="00C80395" w:rsidRPr="006349F8" w:rsidRDefault="00C80395" w:rsidP="009648E0">
      <w:pPr>
        <w:pStyle w:val="TableDescription"/>
      </w:pPr>
      <w:r w:rsidRPr="006349F8">
        <w:rPr>
          <w:position w:val="4"/>
          <w:sz w:val="16"/>
          <w:szCs w:val="16"/>
        </w:rPr>
        <w:t xml:space="preserve">d </w:t>
      </w:r>
      <w:r w:rsidRPr="006349F8">
        <w:t>Chi-square test for relative risk.</w:t>
      </w:r>
    </w:p>
    <w:p w14:paraId="14F2F3A9" w14:textId="26C8B9A7" w:rsidR="00C80395" w:rsidRDefault="00C80395" w:rsidP="009648E0">
      <w:pPr>
        <w:pStyle w:val="TableDescription"/>
        <w:rPr>
          <w:sz w:val="16"/>
        </w:rPr>
      </w:pPr>
      <w:r w:rsidRPr="006349F8">
        <w:rPr>
          <w:position w:val="4"/>
          <w:sz w:val="16"/>
          <w:szCs w:val="16"/>
        </w:rPr>
        <w:t>e</w:t>
      </w:r>
      <w:r>
        <w:rPr>
          <w:spacing w:val="12"/>
          <w:position w:val="4"/>
          <w:sz w:val="10"/>
        </w:rPr>
        <w:t xml:space="preserve"> </w:t>
      </w:r>
      <w:r w:rsidRPr="006349F8">
        <w:t>Derived using delta method</w:t>
      </w:r>
      <w:r w:rsidR="006349F8">
        <w:t>.</w:t>
      </w:r>
    </w:p>
    <w:p w14:paraId="621B3B56" w14:textId="77777777" w:rsidR="005E1E21" w:rsidRPr="000E6B15" w:rsidRDefault="005E1E21" w:rsidP="009648E0">
      <w:pPr>
        <w:pStyle w:val="Heading7"/>
      </w:pPr>
      <w:bookmarkStart w:id="101" w:name="Table_9._Results_for_other_efficacy_outc"/>
      <w:bookmarkEnd w:id="101"/>
      <w:r w:rsidRPr="000E6B15">
        <w:t>Results for other efficacy outcomes</w:t>
      </w:r>
    </w:p>
    <w:p w14:paraId="55897004" w14:textId="7AD36814" w:rsidR="00C80395" w:rsidRDefault="00C80395" w:rsidP="009648E0">
      <w:pPr>
        <w:pStyle w:val="TableTitle"/>
        <w:rPr>
          <w:b w:val="0"/>
          <w:sz w:val="15"/>
        </w:rPr>
      </w:pPr>
      <w:r>
        <w:t>Table</w:t>
      </w:r>
      <w:r>
        <w:rPr>
          <w:spacing w:val="-7"/>
        </w:rPr>
        <w:t xml:space="preserve"> </w:t>
      </w:r>
      <w:r w:rsidR="00D40D3E">
        <w:t>10</w:t>
      </w:r>
      <w:r w:rsidR="000E6B15">
        <w:t>:</w:t>
      </w:r>
      <w:r>
        <w:rPr>
          <w:spacing w:val="-5"/>
        </w:rPr>
        <w:t xml:space="preserve"> </w:t>
      </w:r>
      <w:r>
        <w:t>Results</w:t>
      </w:r>
      <w:r>
        <w:rPr>
          <w:spacing w:val="-6"/>
        </w:rPr>
        <w:t xml:space="preserve"> </w:t>
      </w:r>
      <w:r>
        <w:t>for</w:t>
      </w:r>
      <w:r>
        <w:rPr>
          <w:spacing w:val="-5"/>
        </w:rPr>
        <w:t xml:space="preserve"> </w:t>
      </w:r>
      <w:r>
        <w:t>other</w:t>
      </w:r>
      <w:r>
        <w:rPr>
          <w:spacing w:val="-5"/>
        </w:rPr>
        <w:t xml:space="preserve"> </w:t>
      </w:r>
      <w:r>
        <w:t>efficacy</w:t>
      </w:r>
      <w:r>
        <w:rPr>
          <w:spacing w:val="-5"/>
        </w:rPr>
        <w:t xml:space="preserve"> </w:t>
      </w:r>
      <w:r>
        <w:t>outcomes</w:t>
      </w:r>
      <w:r>
        <w:rPr>
          <w:spacing w:val="-5"/>
        </w:rPr>
        <w:t xml:space="preserve"> </w:t>
      </w:r>
      <w:r w:rsidR="00ED7B28">
        <w:rPr>
          <w:spacing w:val="-5"/>
        </w:rPr>
        <w:t xml:space="preserve">- </w:t>
      </w:r>
      <w:proofErr w:type="spellStart"/>
      <w:r>
        <w:rPr>
          <w:spacing w:val="-2"/>
        </w:rPr>
        <w:t>EFC16033</w:t>
      </w:r>
      <w:proofErr w:type="spellEnd"/>
    </w:p>
    <w:tbl>
      <w:tblPr>
        <w:tblStyle w:val="TableTGAblue2023"/>
        <w:tblW w:w="9068" w:type="dxa"/>
        <w:tblLayout w:type="fixed"/>
        <w:tblLook w:val="01E0" w:firstRow="1" w:lastRow="1" w:firstColumn="1" w:lastColumn="1" w:noHBand="0" w:noVBand="0"/>
      </w:tblPr>
      <w:tblGrid>
        <w:gridCol w:w="4499"/>
        <w:gridCol w:w="2410"/>
        <w:gridCol w:w="2159"/>
      </w:tblGrid>
      <w:tr w:rsidR="00C80395" w:rsidRPr="00214813" w14:paraId="0AF84C29" w14:textId="77777777" w:rsidTr="009648E0">
        <w:trPr>
          <w:cnfStyle w:val="100000000000" w:firstRow="1" w:lastRow="0" w:firstColumn="0" w:lastColumn="0" w:oddVBand="0" w:evenVBand="0" w:oddHBand="0"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4499" w:type="dxa"/>
          </w:tcPr>
          <w:p w14:paraId="149B205F" w14:textId="77777777" w:rsidR="00C80395" w:rsidRPr="00214813" w:rsidRDefault="00C80395" w:rsidP="009648E0">
            <w:pPr>
              <w:rPr>
                <w:b w:val="0"/>
              </w:rPr>
            </w:pPr>
            <w:r w:rsidRPr="00214813">
              <w:t>Secondary</w:t>
            </w:r>
            <w:r w:rsidRPr="00214813">
              <w:rPr>
                <w:spacing w:val="-8"/>
              </w:rPr>
              <w:t xml:space="preserve"> </w:t>
            </w:r>
            <w:r w:rsidRPr="00214813">
              <w:rPr>
                <w:spacing w:val="-2"/>
              </w:rPr>
              <w:t>endpoint</w:t>
            </w:r>
          </w:p>
        </w:tc>
        <w:tc>
          <w:tcPr>
            <w:tcW w:w="2410" w:type="dxa"/>
          </w:tcPr>
          <w:p w14:paraId="1E35AAF7" w14:textId="77777777" w:rsidR="00C80395" w:rsidRPr="00214813" w:rsidRDefault="00C80395" w:rsidP="009648E0">
            <w:pPr>
              <w:cnfStyle w:val="100000000000" w:firstRow="1" w:lastRow="0" w:firstColumn="0" w:lastColumn="0" w:oddVBand="0" w:evenVBand="0" w:oddHBand="0" w:evenHBand="0" w:firstRowFirstColumn="0" w:firstRowLastColumn="0" w:lastRowFirstColumn="0" w:lastRowLastColumn="0"/>
              <w:rPr>
                <w:b w:val="0"/>
              </w:rPr>
            </w:pPr>
            <w:r w:rsidRPr="00214813">
              <w:rPr>
                <w:spacing w:val="-2"/>
              </w:rPr>
              <w:t>Teriflunomide (N=488)</w:t>
            </w:r>
          </w:p>
        </w:tc>
        <w:tc>
          <w:tcPr>
            <w:tcW w:w="2159" w:type="dxa"/>
          </w:tcPr>
          <w:p w14:paraId="0BEC8007" w14:textId="77777777" w:rsidR="00C80395" w:rsidRPr="00214813" w:rsidRDefault="00C80395" w:rsidP="009648E0">
            <w:pPr>
              <w:cnfStyle w:val="100000000000" w:firstRow="1" w:lastRow="0" w:firstColumn="0" w:lastColumn="0" w:oddVBand="0" w:evenVBand="0" w:oddHBand="0" w:evenHBand="0" w:firstRowFirstColumn="0" w:firstRowLastColumn="0" w:lastRowFirstColumn="0" w:lastRowLastColumn="0"/>
              <w:rPr>
                <w:b w:val="0"/>
              </w:rPr>
            </w:pPr>
            <w:proofErr w:type="spellStart"/>
            <w:r w:rsidRPr="00214813">
              <w:rPr>
                <w:spacing w:val="-2"/>
              </w:rPr>
              <w:t>Tolebrutinib</w:t>
            </w:r>
            <w:proofErr w:type="spellEnd"/>
            <w:r w:rsidRPr="00214813">
              <w:rPr>
                <w:spacing w:val="-2"/>
              </w:rPr>
              <w:t xml:space="preserve"> (N=486)</w:t>
            </w:r>
          </w:p>
        </w:tc>
      </w:tr>
      <w:tr w:rsidR="00C80395" w14:paraId="23ADBF6E" w14:textId="77777777" w:rsidTr="009648E0">
        <w:trPr>
          <w:trHeight w:val="731"/>
        </w:trPr>
        <w:tc>
          <w:tcPr>
            <w:cnfStyle w:val="001000000000" w:firstRow="0" w:lastRow="0" w:firstColumn="1" w:lastColumn="0" w:oddVBand="0" w:evenVBand="0" w:oddHBand="0" w:evenHBand="0" w:firstRowFirstColumn="0" w:firstRowLastColumn="0" w:lastRowFirstColumn="0" w:lastRowLastColumn="0"/>
            <w:tcW w:w="4499" w:type="dxa"/>
          </w:tcPr>
          <w:p w14:paraId="728E7C89" w14:textId="77777777" w:rsidR="00C80395" w:rsidRPr="00D630B5" w:rsidRDefault="00C80395" w:rsidP="009648E0">
            <w:pPr>
              <w:rPr>
                <w:position w:val="5"/>
              </w:rPr>
            </w:pPr>
            <w:r w:rsidRPr="00D630B5">
              <w:t>New</w:t>
            </w:r>
            <w:r w:rsidRPr="00D630B5">
              <w:rPr>
                <w:spacing w:val="-6"/>
              </w:rPr>
              <w:t xml:space="preserve"> </w:t>
            </w:r>
            <w:r w:rsidRPr="00D630B5">
              <w:t>Gd</w:t>
            </w:r>
            <w:r w:rsidRPr="00D630B5">
              <w:rPr>
                <w:spacing w:val="-6"/>
              </w:rPr>
              <w:t xml:space="preserve"> </w:t>
            </w:r>
            <w:r w:rsidRPr="00D630B5">
              <w:t>enhancing</w:t>
            </w:r>
            <w:r w:rsidRPr="00D630B5">
              <w:rPr>
                <w:spacing w:val="-5"/>
              </w:rPr>
              <w:t xml:space="preserve"> </w:t>
            </w:r>
            <w:r w:rsidRPr="00D630B5">
              <w:t>Tl</w:t>
            </w:r>
            <w:r w:rsidRPr="00D630B5">
              <w:rPr>
                <w:spacing w:val="-7"/>
              </w:rPr>
              <w:t xml:space="preserve"> </w:t>
            </w:r>
            <w:r w:rsidRPr="00D630B5">
              <w:t>hyperintense</w:t>
            </w:r>
            <w:r w:rsidRPr="00D630B5">
              <w:rPr>
                <w:spacing w:val="-6"/>
              </w:rPr>
              <w:t xml:space="preserve"> </w:t>
            </w:r>
            <w:r w:rsidRPr="00D630B5">
              <w:t>lesions</w:t>
            </w:r>
            <w:r w:rsidRPr="00D630B5">
              <w:rPr>
                <w:spacing w:val="-6"/>
              </w:rPr>
              <w:t xml:space="preserve"> </w:t>
            </w:r>
            <w:r w:rsidRPr="00D630B5">
              <w:t>per scan</w:t>
            </w:r>
            <w:r w:rsidRPr="00D630B5">
              <w:rPr>
                <w:spacing w:val="-16"/>
              </w:rPr>
              <w:t xml:space="preserve"> </w:t>
            </w:r>
            <w:r w:rsidRPr="00D630B5">
              <w:rPr>
                <w:position w:val="5"/>
              </w:rPr>
              <w:t>a</w:t>
            </w:r>
          </w:p>
        </w:tc>
        <w:tc>
          <w:tcPr>
            <w:tcW w:w="2410" w:type="dxa"/>
          </w:tcPr>
          <w:p w14:paraId="5F4C8416"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rPr>
                <w:spacing w:val="-4"/>
              </w:rPr>
              <w:t>0.35</w:t>
            </w:r>
          </w:p>
        </w:tc>
        <w:tc>
          <w:tcPr>
            <w:tcW w:w="2159" w:type="dxa"/>
          </w:tcPr>
          <w:p w14:paraId="157424A0"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rPr>
                <w:spacing w:val="-4"/>
              </w:rPr>
              <w:t>0.67</w:t>
            </w:r>
          </w:p>
        </w:tc>
      </w:tr>
      <w:tr w:rsidR="00C80395" w14:paraId="5A1BEDB9" w14:textId="77777777" w:rsidTr="009648E0">
        <w:trPr>
          <w:trHeight w:val="731"/>
        </w:trPr>
        <w:tc>
          <w:tcPr>
            <w:cnfStyle w:val="001000000000" w:firstRow="0" w:lastRow="0" w:firstColumn="1" w:lastColumn="0" w:oddVBand="0" w:evenVBand="0" w:oddHBand="0" w:evenHBand="0" w:firstRowFirstColumn="0" w:firstRowLastColumn="0" w:lastRowFirstColumn="0" w:lastRowLastColumn="0"/>
            <w:tcW w:w="4499" w:type="dxa"/>
          </w:tcPr>
          <w:p w14:paraId="5B95A65E" w14:textId="77777777" w:rsidR="00C80395" w:rsidRPr="00D630B5" w:rsidRDefault="00C80395" w:rsidP="009648E0">
            <w:pPr>
              <w:rPr>
                <w:position w:val="5"/>
              </w:rPr>
            </w:pPr>
            <w:r w:rsidRPr="00D630B5">
              <w:t>New</w:t>
            </w:r>
            <w:r w:rsidRPr="00D630B5">
              <w:rPr>
                <w:spacing w:val="-7"/>
              </w:rPr>
              <w:t xml:space="preserve"> </w:t>
            </w:r>
            <w:r w:rsidRPr="00D630B5">
              <w:t>and/or</w:t>
            </w:r>
            <w:r w:rsidRPr="00D630B5">
              <w:rPr>
                <w:spacing w:val="-8"/>
              </w:rPr>
              <w:t xml:space="preserve"> </w:t>
            </w:r>
            <w:r w:rsidRPr="00D630B5">
              <w:t>enlarging</w:t>
            </w:r>
            <w:r w:rsidRPr="00D630B5">
              <w:rPr>
                <w:spacing w:val="-6"/>
              </w:rPr>
              <w:t xml:space="preserve"> </w:t>
            </w:r>
            <w:proofErr w:type="spellStart"/>
            <w:r w:rsidRPr="00D630B5">
              <w:t>T2</w:t>
            </w:r>
            <w:proofErr w:type="spellEnd"/>
            <w:r w:rsidRPr="00D630B5">
              <w:rPr>
                <w:spacing w:val="-9"/>
              </w:rPr>
              <w:t xml:space="preserve"> </w:t>
            </w:r>
            <w:r w:rsidRPr="00D630B5">
              <w:t>hyperintense</w:t>
            </w:r>
            <w:r w:rsidRPr="00D630B5">
              <w:rPr>
                <w:spacing w:val="-7"/>
              </w:rPr>
              <w:t xml:space="preserve"> </w:t>
            </w:r>
            <w:r w:rsidRPr="00D630B5">
              <w:t>lesions per year</w:t>
            </w:r>
            <w:r w:rsidRPr="00D630B5">
              <w:rPr>
                <w:position w:val="5"/>
              </w:rPr>
              <w:t>a</w:t>
            </w:r>
          </w:p>
        </w:tc>
        <w:tc>
          <w:tcPr>
            <w:tcW w:w="2410" w:type="dxa"/>
          </w:tcPr>
          <w:p w14:paraId="171C41F6" w14:textId="28A39724"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rPr>
                <w:spacing w:val="-4"/>
              </w:rPr>
              <w:t>5.8</w:t>
            </w:r>
            <w:r w:rsidR="00CB51D9">
              <w:rPr>
                <w:spacing w:val="-4"/>
              </w:rPr>
              <w:t>7</w:t>
            </w:r>
          </w:p>
        </w:tc>
        <w:tc>
          <w:tcPr>
            <w:tcW w:w="2159" w:type="dxa"/>
          </w:tcPr>
          <w:p w14:paraId="321B3DBB"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rPr>
                <w:spacing w:val="-4"/>
              </w:rPr>
              <w:t>6.78</w:t>
            </w:r>
          </w:p>
        </w:tc>
      </w:tr>
      <w:tr w:rsidR="00C80395" w14:paraId="2BAF6E24" w14:textId="77777777" w:rsidTr="009648E0">
        <w:trPr>
          <w:trHeight w:val="734"/>
        </w:trPr>
        <w:tc>
          <w:tcPr>
            <w:cnfStyle w:val="001000000000" w:firstRow="0" w:lastRow="0" w:firstColumn="1" w:lastColumn="0" w:oddVBand="0" w:evenVBand="0" w:oddHBand="0" w:evenHBand="0" w:firstRowFirstColumn="0" w:firstRowLastColumn="0" w:lastRowFirstColumn="0" w:lastRowLastColumn="0"/>
            <w:tcW w:w="4499" w:type="dxa"/>
          </w:tcPr>
          <w:p w14:paraId="7C7BB449" w14:textId="77777777" w:rsidR="00C80395" w:rsidRPr="00D630B5" w:rsidRDefault="00C80395" w:rsidP="009648E0">
            <w:r w:rsidRPr="00D630B5">
              <w:t>Symbol</w:t>
            </w:r>
            <w:r w:rsidRPr="00D630B5">
              <w:rPr>
                <w:spacing w:val="-7"/>
              </w:rPr>
              <w:t xml:space="preserve"> </w:t>
            </w:r>
            <w:r w:rsidRPr="00D630B5">
              <w:t>Digit</w:t>
            </w:r>
            <w:r w:rsidRPr="00D630B5">
              <w:rPr>
                <w:spacing w:val="-7"/>
              </w:rPr>
              <w:t xml:space="preserve"> </w:t>
            </w:r>
            <w:r w:rsidRPr="00D630B5">
              <w:t>Modalities</w:t>
            </w:r>
            <w:r w:rsidRPr="00D630B5">
              <w:rPr>
                <w:spacing w:val="-7"/>
              </w:rPr>
              <w:t xml:space="preserve"> </w:t>
            </w:r>
            <w:r w:rsidRPr="00D630B5">
              <w:t>Test</w:t>
            </w:r>
            <w:r w:rsidRPr="00D630B5">
              <w:rPr>
                <w:spacing w:val="-7"/>
              </w:rPr>
              <w:t xml:space="preserve"> </w:t>
            </w:r>
            <w:r w:rsidRPr="00D630B5">
              <w:t>change</w:t>
            </w:r>
            <w:r w:rsidRPr="00D630B5">
              <w:rPr>
                <w:spacing w:val="-7"/>
              </w:rPr>
              <w:t xml:space="preserve"> </w:t>
            </w:r>
            <w:r w:rsidRPr="00D630B5">
              <w:t>from baseline at the EOS LS mean (SE)</w:t>
            </w:r>
          </w:p>
        </w:tc>
        <w:tc>
          <w:tcPr>
            <w:tcW w:w="2410" w:type="dxa"/>
          </w:tcPr>
          <w:p w14:paraId="30C04BCE"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t>0.329</w:t>
            </w:r>
            <w:r w:rsidRPr="00D630B5">
              <w:rPr>
                <w:spacing w:val="-6"/>
              </w:rPr>
              <w:t xml:space="preserve"> </w:t>
            </w:r>
            <w:r w:rsidRPr="00D630B5">
              <w:rPr>
                <w:spacing w:val="-2"/>
              </w:rPr>
              <w:t>(0.0318)</w:t>
            </w:r>
          </w:p>
        </w:tc>
        <w:tc>
          <w:tcPr>
            <w:tcW w:w="2159" w:type="dxa"/>
          </w:tcPr>
          <w:p w14:paraId="5C28FE44"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t>0.364</w:t>
            </w:r>
            <w:r w:rsidRPr="00D630B5">
              <w:rPr>
                <w:spacing w:val="-6"/>
              </w:rPr>
              <w:t xml:space="preserve"> </w:t>
            </w:r>
            <w:r w:rsidRPr="00D630B5">
              <w:rPr>
                <w:spacing w:val="-2"/>
              </w:rPr>
              <w:t>(0.0318)</w:t>
            </w:r>
          </w:p>
        </w:tc>
      </w:tr>
      <w:tr w:rsidR="00C80395" w14:paraId="6CE94BEE" w14:textId="77777777" w:rsidTr="009648E0">
        <w:trPr>
          <w:trHeight w:val="731"/>
        </w:trPr>
        <w:tc>
          <w:tcPr>
            <w:cnfStyle w:val="001000000000" w:firstRow="0" w:lastRow="0" w:firstColumn="1" w:lastColumn="0" w:oddVBand="0" w:evenVBand="0" w:oddHBand="0" w:evenHBand="0" w:firstRowFirstColumn="0" w:firstRowLastColumn="0" w:lastRowFirstColumn="0" w:lastRowLastColumn="0"/>
            <w:tcW w:w="4499" w:type="dxa"/>
          </w:tcPr>
          <w:p w14:paraId="04212317" w14:textId="77777777" w:rsidR="00C80395" w:rsidRPr="00D630B5" w:rsidRDefault="00C80395" w:rsidP="009648E0">
            <w:r w:rsidRPr="00D630B5">
              <w:t>California</w:t>
            </w:r>
            <w:r w:rsidRPr="00D630B5">
              <w:rPr>
                <w:spacing w:val="-7"/>
              </w:rPr>
              <w:t xml:space="preserve"> </w:t>
            </w:r>
            <w:r w:rsidRPr="00D630B5">
              <w:t>Verbal</w:t>
            </w:r>
            <w:r w:rsidRPr="00D630B5">
              <w:rPr>
                <w:spacing w:val="-7"/>
              </w:rPr>
              <w:t xml:space="preserve"> </w:t>
            </w:r>
            <w:r w:rsidRPr="00D630B5">
              <w:t>Learning</w:t>
            </w:r>
            <w:r w:rsidRPr="00D630B5">
              <w:rPr>
                <w:spacing w:val="-6"/>
              </w:rPr>
              <w:t xml:space="preserve"> </w:t>
            </w:r>
            <w:r w:rsidRPr="00D630B5">
              <w:t>Test</w:t>
            </w:r>
            <w:r w:rsidRPr="00D630B5">
              <w:rPr>
                <w:spacing w:val="-7"/>
              </w:rPr>
              <w:t xml:space="preserve"> </w:t>
            </w:r>
            <w:r w:rsidRPr="00D630B5">
              <w:t>change</w:t>
            </w:r>
            <w:r w:rsidRPr="00D630B5">
              <w:rPr>
                <w:spacing w:val="-7"/>
              </w:rPr>
              <w:t xml:space="preserve"> </w:t>
            </w:r>
            <w:r w:rsidRPr="00D630B5">
              <w:t>from baseline at the EOS LS mean (SE)</w:t>
            </w:r>
          </w:p>
        </w:tc>
        <w:tc>
          <w:tcPr>
            <w:tcW w:w="2410" w:type="dxa"/>
          </w:tcPr>
          <w:p w14:paraId="064BCBD4"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t>15.827</w:t>
            </w:r>
            <w:r w:rsidRPr="00D630B5">
              <w:rPr>
                <w:spacing w:val="-7"/>
              </w:rPr>
              <w:t xml:space="preserve"> </w:t>
            </w:r>
            <w:r w:rsidRPr="00D630B5">
              <w:rPr>
                <w:spacing w:val="-2"/>
              </w:rPr>
              <w:t>(0.7241)</w:t>
            </w:r>
          </w:p>
        </w:tc>
        <w:tc>
          <w:tcPr>
            <w:tcW w:w="2159" w:type="dxa"/>
          </w:tcPr>
          <w:p w14:paraId="24D72669" w14:textId="77777777"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t>17.700</w:t>
            </w:r>
            <w:r w:rsidRPr="00D630B5">
              <w:rPr>
                <w:spacing w:val="-7"/>
              </w:rPr>
              <w:t xml:space="preserve"> </w:t>
            </w:r>
            <w:r w:rsidRPr="00D630B5">
              <w:rPr>
                <w:spacing w:val="-2"/>
              </w:rPr>
              <w:t>(0.7236)</w:t>
            </w:r>
          </w:p>
        </w:tc>
      </w:tr>
      <w:tr w:rsidR="00C80395" w14:paraId="2E31AFE0" w14:textId="77777777" w:rsidTr="009648E0">
        <w:trPr>
          <w:trHeight w:val="733"/>
        </w:trPr>
        <w:tc>
          <w:tcPr>
            <w:cnfStyle w:val="001000000000" w:firstRow="0" w:lastRow="0" w:firstColumn="1" w:lastColumn="0" w:oddVBand="0" w:evenVBand="0" w:oddHBand="0" w:evenHBand="0" w:firstRowFirstColumn="0" w:firstRowLastColumn="0" w:lastRowFirstColumn="0" w:lastRowLastColumn="0"/>
            <w:tcW w:w="4499" w:type="dxa"/>
          </w:tcPr>
          <w:p w14:paraId="4D12D5BB" w14:textId="6A5C8E1B" w:rsidR="00C80395" w:rsidRPr="00D630B5" w:rsidRDefault="00CB51D9" w:rsidP="009648E0">
            <w:r>
              <w:t xml:space="preserve">Change in </w:t>
            </w:r>
            <w:r w:rsidR="00C80395" w:rsidRPr="00D630B5">
              <w:t>Brain</w:t>
            </w:r>
            <w:r w:rsidR="00C80395" w:rsidRPr="00D630B5">
              <w:rPr>
                <w:spacing w:val="-5"/>
              </w:rPr>
              <w:t xml:space="preserve"> </w:t>
            </w:r>
            <w:r w:rsidR="00C80395" w:rsidRPr="00D630B5">
              <w:t>volume</w:t>
            </w:r>
            <w:r w:rsidR="00C80395" w:rsidRPr="00D630B5">
              <w:rPr>
                <w:spacing w:val="-5"/>
              </w:rPr>
              <w:t xml:space="preserve"> </w:t>
            </w:r>
            <w:r w:rsidR="00C80395" w:rsidRPr="00D630B5">
              <w:t>at</w:t>
            </w:r>
            <w:r w:rsidR="00C80395" w:rsidRPr="00D630B5">
              <w:rPr>
                <w:spacing w:val="-5"/>
              </w:rPr>
              <w:t xml:space="preserve"> </w:t>
            </w:r>
            <w:r w:rsidR="00C80395" w:rsidRPr="00D630B5">
              <w:t>the</w:t>
            </w:r>
            <w:r w:rsidR="00C80395" w:rsidRPr="00D630B5">
              <w:rPr>
                <w:spacing w:val="-5"/>
              </w:rPr>
              <w:t xml:space="preserve"> </w:t>
            </w:r>
            <w:r w:rsidR="00C80395" w:rsidRPr="00D630B5">
              <w:t>EOS</w:t>
            </w:r>
            <w:r w:rsidR="00C80395" w:rsidRPr="00D630B5">
              <w:rPr>
                <w:spacing w:val="-7"/>
              </w:rPr>
              <w:t xml:space="preserve"> </w:t>
            </w:r>
            <w:r w:rsidR="00C80395" w:rsidRPr="00D630B5">
              <w:t>compared</w:t>
            </w:r>
            <w:r w:rsidR="00C80395" w:rsidRPr="00D630B5">
              <w:rPr>
                <w:spacing w:val="-5"/>
              </w:rPr>
              <w:t xml:space="preserve"> </w:t>
            </w:r>
            <w:r w:rsidR="00C80395" w:rsidRPr="00D630B5">
              <w:t>to Month 6 LS mean (SE) percent</w:t>
            </w:r>
          </w:p>
        </w:tc>
        <w:tc>
          <w:tcPr>
            <w:tcW w:w="2410" w:type="dxa"/>
          </w:tcPr>
          <w:p w14:paraId="669E52E7" w14:textId="1FEA47DB"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t>-0.884</w:t>
            </w:r>
            <w:r w:rsidRPr="00D630B5">
              <w:rPr>
                <w:spacing w:val="-6"/>
              </w:rPr>
              <w:t xml:space="preserve"> </w:t>
            </w:r>
            <w:r w:rsidR="00FD783C">
              <w:rPr>
                <w:spacing w:val="-6"/>
              </w:rPr>
              <w:t>(</w:t>
            </w:r>
            <w:r w:rsidRPr="00D630B5">
              <w:rPr>
                <w:spacing w:val="-2"/>
              </w:rPr>
              <w:t>0.0368</w:t>
            </w:r>
            <w:r w:rsidR="00FD783C">
              <w:rPr>
                <w:spacing w:val="-2"/>
              </w:rPr>
              <w:t>)</w:t>
            </w:r>
          </w:p>
        </w:tc>
        <w:tc>
          <w:tcPr>
            <w:tcW w:w="2159" w:type="dxa"/>
          </w:tcPr>
          <w:p w14:paraId="62DF5E4E" w14:textId="3FBA0101" w:rsidR="00C80395" w:rsidRPr="00D630B5" w:rsidRDefault="00C80395" w:rsidP="009648E0">
            <w:pPr>
              <w:cnfStyle w:val="000000000000" w:firstRow="0" w:lastRow="0" w:firstColumn="0" w:lastColumn="0" w:oddVBand="0" w:evenVBand="0" w:oddHBand="0" w:evenHBand="0" w:firstRowFirstColumn="0" w:firstRowLastColumn="0" w:lastRowFirstColumn="0" w:lastRowLastColumn="0"/>
            </w:pPr>
            <w:r w:rsidRPr="00D630B5">
              <w:t>-0.688</w:t>
            </w:r>
            <w:r w:rsidRPr="00D630B5">
              <w:rPr>
                <w:spacing w:val="8"/>
              </w:rPr>
              <w:t xml:space="preserve"> </w:t>
            </w:r>
            <w:r w:rsidR="00FD783C">
              <w:rPr>
                <w:spacing w:val="8"/>
              </w:rPr>
              <w:t>(</w:t>
            </w:r>
            <w:r w:rsidRPr="00D630B5">
              <w:rPr>
                <w:spacing w:val="-2"/>
              </w:rPr>
              <w:t>0.0369</w:t>
            </w:r>
            <w:r w:rsidR="00FD783C">
              <w:rPr>
                <w:spacing w:val="-2"/>
              </w:rPr>
              <w:t>)</w:t>
            </w:r>
          </w:p>
        </w:tc>
      </w:tr>
    </w:tbl>
    <w:p w14:paraId="21756724" w14:textId="0A8BC1F8" w:rsidR="006349F8" w:rsidRPr="006349F8" w:rsidRDefault="006349F8" w:rsidP="009648E0">
      <w:pPr>
        <w:pStyle w:val="TableDescription"/>
      </w:pPr>
      <w:proofErr w:type="gramStart"/>
      <w:r w:rsidRPr="006349F8">
        <w:rPr>
          <w:position w:val="4"/>
          <w:sz w:val="16"/>
          <w:szCs w:val="16"/>
        </w:rPr>
        <w:t>a</w:t>
      </w:r>
      <w:proofErr w:type="gramEnd"/>
      <w:r>
        <w:rPr>
          <w:spacing w:val="-5"/>
          <w:position w:val="4"/>
          <w:sz w:val="10"/>
        </w:rPr>
        <w:t xml:space="preserve"> </w:t>
      </w:r>
      <w:r w:rsidR="00CC3CBA">
        <w:t>Unadjusted by modelling.</w:t>
      </w:r>
    </w:p>
    <w:p w14:paraId="1EDF2627" w14:textId="6CA399C1" w:rsidR="00C14F58" w:rsidRDefault="00C14F58" w:rsidP="009648E0">
      <w:pPr>
        <w:pStyle w:val="TableTitle"/>
      </w:pPr>
      <w:bookmarkStart w:id="102" w:name="Table_10._Results_for_other_efficacy_out"/>
      <w:bookmarkEnd w:id="102"/>
      <w:r>
        <w:lastRenderedPageBreak/>
        <w:t>Table</w:t>
      </w:r>
      <w:r>
        <w:rPr>
          <w:spacing w:val="-7"/>
        </w:rPr>
        <w:t xml:space="preserve"> </w:t>
      </w:r>
      <w:r>
        <w:t>1</w:t>
      </w:r>
      <w:r w:rsidR="00D40D3E">
        <w:t>1:</w:t>
      </w:r>
      <w:r>
        <w:rPr>
          <w:spacing w:val="-6"/>
        </w:rPr>
        <w:t xml:space="preserve"> </w:t>
      </w:r>
      <w:r>
        <w:t>Results</w:t>
      </w:r>
      <w:r>
        <w:rPr>
          <w:spacing w:val="-6"/>
        </w:rPr>
        <w:t xml:space="preserve"> </w:t>
      </w:r>
      <w:r>
        <w:t>for</w:t>
      </w:r>
      <w:r>
        <w:rPr>
          <w:spacing w:val="-6"/>
        </w:rPr>
        <w:t xml:space="preserve"> </w:t>
      </w:r>
      <w:r>
        <w:t>other</w:t>
      </w:r>
      <w:r>
        <w:rPr>
          <w:spacing w:val="-6"/>
        </w:rPr>
        <w:t xml:space="preserve"> </w:t>
      </w:r>
      <w:r>
        <w:t>efficacy</w:t>
      </w:r>
      <w:r>
        <w:rPr>
          <w:spacing w:val="-5"/>
        </w:rPr>
        <w:t xml:space="preserve"> </w:t>
      </w:r>
      <w:r>
        <w:t>outcomes</w:t>
      </w:r>
      <w:r>
        <w:rPr>
          <w:spacing w:val="-6"/>
        </w:rPr>
        <w:t xml:space="preserve"> </w:t>
      </w:r>
      <w:r w:rsidR="00ED7B28">
        <w:rPr>
          <w:spacing w:val="-6"/>
        </w:rPr>
        <w:t xml:space="preserve">- </w:t>
      </w:r>
      <w:r>
        <w:t>Studies</w:t>
      </w:r>
      <w:r>
        <w:rPr>
          <w:spacing w:val="-6"/>
        </w:rPr>
        <w:t xml:space="preserve"> </w:t>
      </w:r>
      <w:proofErr w:type="spellStart"/>
      <w:r>
        <w:t>EFC16033</w:t>
      </w:r>
      <w:proofErr w:type="spellEnd"/>
      <w:r>
        <w:rPr>
          <w:spacing w:val="-4"/>
        </w:rPr>
        <w:t xml:space="preserve"> </w:t>
      </w:r>
      <w:r>
        <w:t>and</w:t>
      </w:r>
      <w:r>
        <w:rPr>
          <w:spacing w:val="-4"/>
        </w:rPr>
        <w:t xml:space="preserve"> </w:t>
      </w:r>
      <w:proofErr w:type="spellStart"/>
      <w:r>
        <w:t>EFC16034</w:t>
      </w:r>
      <w:proofErr w:type="spellEnd"/>
      <w:r>
        <w:rPr>
          <w:spacing w:val="-4"/>
        </w:rPr>
        <w:t xml:space="preserve"> </w:t>
      </w:r>
      <w:r>
        <w:rPr>
          <w:spacing w:val="-2"/>
        </w:rPr>
        <w:t>combined</w:t>
      </w:r>
    </w:p>
    <w:tbl>
      <w:tblPr>
        <w:tblStyle w:val="TableTGAblue2023"/>
        <w:tblW w:w="0" w:type="auto"/>
        <w:tblLayout w:type="fixed"/>
        <w:tblLook w:val="01E0" w:firstRow="1" w:lastRow="1" w:firstColumn="1" w:lastColumn="1" w:noHBand="0" w:noVBand="0"/>
      </w:tblPr>
      <w:tblGrid>
        <w:gridCol w:w="5382"/>
        <w:gridCol w:w="1810"/>
        <w:gridCol w:w="1734"/>
      </w:tblGrid>
      <w:tr w:rsidR="00C14F58" w14:paraId="16C9CD2B" w14:textId="77777777" w:rsidTr="009648E0">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5382" w:type="dxa"/>
          </w:tcPr>
          <w:p w14:paraId="075105EB" w14:textId="77777777" w:rsidR="00C14F58" w:rsidRPr="002F5CA9" w:rsidRDefault="00C14F58" w:rsidP="009648E0">
            <w:pPr>
              <w:rPr>
                <w:b w:val="0"/>
              </w:rPr>
            </w:pPr>
            <w:r w:rsidRPr="002F5CA9">
              <w:t>Secondary</w:t>
            </w:r>
            <w:r w:rsidRPr="002F5CA9">
              <w:rPr>
                <w:spacing w:val="-8"/>
              </w:rPr>
              <w:t xml:space="preserve"> </w:t>
            </w:r>
            <w:r w:rsidRPr="002F5CA9">
              <w:rPr>
                <w:spacing w:val="-2"/>
              </w:rPr>
              <w:t>endpoint</w:t>
            </w:r>
          </w:p>
        </w:tc>
        <w:tc>
          <w:tcPr>
            <w:tcW w:w="1810" w:type="dxa"/>
          </w:tcPr>
          <w:p w14:paraId="4A5CCAFB" w14:textId="77777777" w:rsidR="00C14F58" w:rsidRPr="002F5CA9" w:rsidRDefault="00C14F58" w:rsidP="009648E0">
            <w:pPr>
              <w:cnfStyle w:val="100000000000" w:firstRow="1" w:lastRow="0" w:firstColumn="0" w:lastColumn="0" w:oddVBand="0" w:evenVBand="0" w:oddHBand="0" w:evenHBand="0" w:firstRowFirstColumn="0" w:firstRowLastColumn="0" w:lastRowFirstColumn="0" w:lastRowLastColumn="0"/>
              <w:rPr>
                <w:b w:val="0"/>
              </w:rPr>
            </w:pPr>
            <w:r w:rsidRPr="002F5CA9">
              <w:rPr>
                <w:spacing w:val="-2"/>
              </w:rPr>
              <w:t>Teriflunomide (N=940)</w:t>
            </w:r>
          </w:p>
        </w:tc>
        <w:tc>
          <w:tcPr>
            <w:tcW w:w="1734" w:type="dxa"/>
          </w:tcPr>
          <w:p w14:paraId="64E3EB61" w14:textId="77777777" w:rsidR="00C14F58" w:rsidRPr="002F5CA9" w:rsidRDefault="00C14F58" w:rsidP="009648E0">
            <w:pPr>
              <w:cnfStyle w:val="100000000000" w:firstRow="1" w:lastRow="0" w:firstColumn="0" w:lastColumn="0" w:oddVBand="0" w:evenVBand="0" w:oddHBand="0" w:evenHBand="0" w:firstRowFirstColumn="0" w:firstRowLastColumn="0" w:lastRowFirstColumn="0" w:lastRowLastColumn="0"/>
              <w:rPr>
                <w:b w:val="0"/>
              </w:rPr>
            </w:pPr>
            <w:proofErr w:type="spellStart"/>
            <w:r w:rsidRPr="002F5CA9">
              <w:rPr>
                <w:spacing w:val="-2"/>
              </w:rPr>
              <w:t>Tolebrutinib</w:t>
            </w:r>
            <w:proofErr w:type="spellEnd"/>
            <w:r w:rsidRPr="002F5CA9">
              <w:rPr>
                <w:spacing w:val="-2"/>
              </w:rPr>
              <w:t xml:space="preserve"> (N=933)</w:t>
            </w:r>
          </w:p>
        </w:tc>
      </w:tr>
      <w:tr w:rsidR="00C14F58" w14:paraId="3F9A530F" w14:textId="77777777" w:rsidTr="009648E0">
        <w:trPr>
          <w:trHeight w:val="854"/>
        </w:trPr>
        <w:tc>
          <w:tcPr>
            <w:cnfStyle w:val="001000000000" w:firstRow="0" w:lastRow="0" w:firstColumn="1" w:lastColumn="0" w:oddVBand="0" w:evenVBand="0" w:oddHBand="0" w:evenHBand="0" w:firstRowFirstColumn="0" w:firstRowLastColumn="0" w:lastRowFirstColumn="0" w:lastRowLastColumn="0"/>
            <w:tcW w:w="5382" w:type="dxa"/>
          </w:tcPr>
          <w:p w14:paraId="56D0B7CC" w14:textId="62F77EB9" w:rsidR="00C14F58" w:rsidRDefault="00C14F58" w:rsidP="009648E0">
            <w:r>
              <w:t>6-month</w:t>
            </w:r>
            <w:r>
              <w:rPr>
                <w:spacing w:val="-4"/>
              </w:rPr>
              <w:t xml:space="preserve"> </w:t>
            </w:r>
            <w:r>
              <w:t>confirmed</w:t>
            </w:r>
            <w:r>
              <w:rPr>
                <w:spacing w:val="-5"/>
              </w:rPr>
              <w:t xml:space="preserve"> </w:t>
            </w:r>
            <w:r>
              <w:t>disability</w:t>
            </w:r>
            <w:r>
              <w:rPr>
                <w:spacing w:val="-6"/>
              </w:rPr>
              <w:t xml:space="preserve"> </w:t>
            </w:r>
            <w:r>
              <w:t>worsening</w:t>
            </w:r>
            <w:r w:rsidR="009648E0">
              <w:t xml:space="preserve"> </w:t>
            </w:r>
            <w:r>
              <w:t xml:space="preserve">Studies </w:t>
            </w:r>
            <w:proofErr w:type="spellStart"/>
            <w:r>
              <w:t>EFC16033</w:t>
            </w:r>
            <w:proofErr w:type="spellEnd"/>
            <w:r>
              <w:t xml:space="preserve"> and </w:t>
            </w:r>
            <w:proofErr w:type="spellStart"/>
            <w:r>
              <w:t>EFC16034</w:t>
            </w:r>
            <w:proofErr w:type="spellEnd"/>
            <w:r w:rsidR="006F2E73">
              <w:t>,</w:t>
            </w:r>
            <w:r w:rsidR="004C6123">
              <w:t xml:space="preserve"> n (%) with event</w:t>
            </w:r>
          </w:p>
        </w:tc>
        <w:tc>
          <w:tcPr>
            <w:tcW w:w="1810" w:type="dxa"/>
          </w:tcPr>
          <w:p w14:paraId="36580400" w14:textId="424FF8DF" w:rsidR="00C14F58" w:rsidRDefault="00C14F58" w:rsidP="009648E0">
            <w:pPr>
              <w:cnfStyle w:val="000000000000" w:firstRow="0" w:lastRow="0" w:firstColumn="0" w:lastColumn="0" w:oddVBand="0" w:evenVBand="0" w:oddHBand="0" w:evenHBand="0" w:firstRowFirstColumn="0" w:firstRowLastColumn="0" w:lastRowFirstColumn="0" w:lastRowLastColumn="0"/>
            </w:pPr>
            <w:r>
              <w:rPr>
                <w:spacing w:val="-4"/>
              </w:rPr>
              <w:t>106</w:t>
            </w:r>
            <w:r w:rsidR="00A44648">
              <w:rPr>
                <w:spacing w:val="-4"/>
              </w:rPr>
              <w:t xml:space="preserve"> (</w:t>
            </w:r>
            <w:r w:rsidR="00BD0111">
              <w:rPr>
                <w:spacing w:val="-4"/>
              </w:rPr>
              <w:t>11.3%)</w:t>
            </w:r>
          </w:p>
        </w:tc>
        <w:tc>
          <w:tcPr>
            <w:tcW w:w="1734" w:type="dxa"/>
          </w:tcPr>
          <w:p w14:paraId="7961FFAC" w14:textId="2704F779" w:rsidR="00C14F58" w:rsidRDefault="00C14F58" w:rsidP="009648E0">
            <w:pPr>
              <w:cnfStyle w:val="000000000000" w:firstRow="0" w:lastRow="0" w:firstColumn="0" w:lastColumn="0" w:oddVBand="0" w:evenVBand="0" w:oddHBand="0" w:evenHBand="0" w:firstRowFirstColumn="0" w:firstRowLastColumn="0" w:lastRowFirstColumn="0" w:lastRowLastColumn="0"/>
            </w:pPr>
            <w:r>
              <w:rPr>
                <w:spacing w:val="-5"/>
              </w:rPr>
              <w:t>78</w:t>
            </w:r>
            <w:r w:rsidR="00BD0111">
              <w:rPr>
                <w:spacing w:val="-5"/>
              </w:rPr>
              <w:t xml:space="preserve"> (8.3%)</w:t>
            </w:r>
          </w:p>
        </w:tc>
      </w:tr>
      <w:tr w:rsidR="00C14F58" w14:paraId="046858BD" w14:textId="77777777" w:rsidTr="009648E0">
        <w:trPr>
          <w:trHeight w:val="851"/>
        </w:trPr>
        <w:tc>
          <w:tcPr>
            <w:cnfStyle w:val="001000000000" w:firstRow="0" w:lastRow="0" w:firstColumn="1" w:lastColumn="0" w:oddVBand="0" w:evenVBand="0" w:oddHBand="0" w:evenHBand="0" w:firstRowFirstColumn="0" w:firstRowLastColumn="0" w:lastRowFirstColumn="0" w:lastRowLastColumn="0"/>
            <w:tcW w:w="5382" w:type="dxa"/>
          </w:tcPr>
          <w:p w14:paraId="1E713DBE" w14:textId="4919AC4C" w:rsidR="00C14F58" w:rsidRDefault="00C14F58" w:rsidP="009648E0">
            <w:r>
              <w:t>3-month</w:t>
            </w:r>
            <w:r w:rsidRPr="007048A8">
              <w:t xml:space="preserve"> </w:t>
            </w:r>
            <w:r>
              <w:t>confirmed</w:t>
            </w:r>
            <w:r w:rsidRPr="007048A8">
              <w:t xml:space="preserve"> </w:t>
            </w:r>
            <w:r>
              <w:t>disability</w:t>
            </w:r>
            <w:r w:rsidRPr="007048A8">
              <w:t xml:space="preserve"> </w:t>
            </w:r>
            <w:r>
              <w:t xml:space="preserve">worsening Studies </w:t>
            </w:r>
            <w:proofErr w:type="spellStart"/>
            <w:r>
              <w:t>EFC16033</w:t>
            </w:r>
            <w:proofErr w:type="spellEnd"/>
            <w:r>
              <w:t xml:space="preserve"> and </w:t>
            </w:r>
            <w:proofErr w:type="spellStart"/>
            <w:r>
              <w:t>EFC16034</w:t>
            </w:r>
            <w:proofErr w:type="spellEnd"/>
            <w:r w:rsidR="006F2E73">
              <w:t>, n (%) with event</w:t>
            </w:r>
          </w:p>
        </w:tc>
        <w:tc>
          <w:tcPr>
            <w:tcW w:w="1810" w:type="dxa"/>
          </w:tcPr>
          <w:p w14:paraId="1D1298B2" w14:textId="3D2802E6" w:rsidR="00C14F58" w:rsidRDefault="00C14F58" w:rsidP="009648E0">
            <w:pPr>
              <w:cnfStyle w:val="000000000000" w:firstRow="0" w:lastRow="0" w:firstColumn="0" w:lastColumn="0" w:oddVBand="0" w:evenVBand="0" w:oddHBand="0" w:evenHBand="0" w:firstRowFirstColumn="0" w:firstRowLastColumn="0" w:lastRowFirstColumn="0" w:lastRowLastColumn="0"/>
            </w:pPr>
            <w:r>
              <w:rPr>
                <w:spacing w:val="-4"/>
              </w:rPr>
              <w:t>144</w:t>
            </w:r>
            <w:r w:rsidR="00737F6E">
              <w:rPr>
                <w:spacing w:val="-4"/>
              </w:rPr>
              <w:t xml:space="preserve"> (15.3%)</w:t>
            </w:r>
          </w:p>
        </w:tc>
        <w:tc>
          <w:tcPr>
            <w:tcW w:w="1734" w:type="dxa"/>
          </w:tcPr>
          <w:p w14:paraId="488DD670" w14:textId="06E7338B" w:rsidR="00C14F58" w:rsidRDefault="00C14F58" w:rsidP="009648E0">
            <w:pPr>
              <w:cnfStyle w:val="000000000000" w:firstRow="0" w:lastRow="0" w:firstColumn="0" w:lastColumn="0" w:oddVBand="0" w:evenVBand="0" w:oddHBand="0" w:evenHBand="0" w:firstRowFirstColumn="0" w:firstRowLastColumn="0" w:lastRowFirstColumn="0" w:lastRowLastColumn="0"/>
            </w:pPr>
            <w:r>
              <w:rPr>
                <w:spacing w:val="-5"/>
              </w:rPr>
              <w:t>109</w:t>
            </w:r>
            <w:r w:rsidR="00644913">
              <w:rPr>
                <w:spacing w:val="-5"/>
              </w:rPr>
              <w:t xml:space="preserve"> (11.7%)</w:t>
            </w:r>
          </w:p>
        </w:tc>
      </w:tr>
      <w:tr w:rsidR="00C14F58" w14:paraId="2227155E" w14:textId="77777777" w:rsidTr="009648E0">
        <w:trPr>
          <w:trHeight w:val="854"/>
        </w:trPr>
        <w:tc>
          <w:tcPr>
            <w:cnfStyle w:val="001000000000" w:firstRow="0" w:lastRow="0" w:firstColumn="1" w:lastColumn="0" w:oddVBand="0" w:evenVBand="0" w:oddHBand="0" w:evenHBand="0" w:firstRowFirstColumn="0" w:firstRowLastColumn="0" w:lastRowFirstColumn="0" w:lastRowLastColumn="0"/>
            <w:tcW w:w="5382" w:type="dxa"/>
          </w:tcPr>
          <w:p w14:paraId="3220FA2A" w14:textId="26F3DBD7" w:rsidR="00C14F58" w:rsidRDefault="00C14F58" w:rsidP="009648E0">
            <w:r>
              <w:t>6-month</w:t>
            </w:r>
            <w:r w:rsidRPr="007048A8">
              <w:t xml:space="preserve"> </w:t>
            </w:r>
            <w:r>
              <w:t>confirmed</w:t>
            </w:r>
            <w:r w:rsidRPr="007048A8">
              <w:t xml:space="preserve"> </w:t>
            </w:r>
            <w:r>
              <w:t>disability</w:t>
            </w:r>
            <w:r w:rsidRPr="007048A8">
              <w:t xml:space="preserve"> </w:t>
            </w:r>
            <w:r>
              <w:t xml:space="preserve">improvement Studies </w:t>
            </w:r>
            <w:proofErr w:type="spellStart"/>
            <w:r>
              <w:t>EFC16033</w:t>
            </w:r>
            <w:proofErr w:type="spellEnd"/>
            <w:r>
              <w:t xml:space="preserve"> and </w:t>
            </w:r>
            <w:proofErr w:type="spellStart"/>
            <w:r>
              <w:t>EFC16034</w:t>
            </w:r>
            <w:proofErr w:type="spellEnd"/>
            <w:r w:rsidR="00737F6E">
              <w:t>, n (%) with event</w:t>
            </w:r>
          </w:p>
        </w:tc>
        <w:tc>
          <w:tcPr>
            <w:tcW w:w="1810" w:type="dxa"/>
          </w:tcPr>
          <w:p w14:paraId="03E50127" w14:textId="242FE8E5" w:rsidR="00C14F58" w:rsidRDefault="00C14F58" w:rsidP="009648E0">
            <w:pPr>
              <w:cnfStyle w:val="000000000000" w:firstRow="0" w:lastRow="0" w:firstColumn="0" w:lastColumn="0" w:oddVBand="0" w:evenVBand="0" w:oddHBand="0" w:evenHBand="0" w:firstRowFirstColumn="0" w:firstRowLastColumn="0" w:lastRowFirstColumn="0" w:lastRowLastColumn="0"/>
            </w:pPr>
            <w:r>
              <w:rPr>
                <w:spacing w:val="-5"/>
              </w:rPr>
              <w:t>98</w:t>
            </w:r>
            <w:r w:rsidR="00644913">
              <w:rPr>
                <w:spacing w:val="-5"/>
              </w:rPr>
              <w:t xml:space="preserve"> (10.4</w:t>
            </w:r>
            <w:r w:rsidR="0078558B">
              <w:rPr>
                <w:spacing w:val="-5"/>
              </w:rPr>
              <w:t>%)</w:t>
            </w:r>
          </w:p>
        </w:tc>
        <w:tc>
          <w:tcPr>
            <w:tcW w:w="1734" w:type="dxa"/>
          </w:tcPr>
          <w:p w14:paraId="121747B8" w14:textId="50CD2CA4" w:rsidR="00C14F58" w:rsidRDefault="00C14F58" w:rsidP="009648E0">
            <w:pPr>
              <w:cnfStyle w:val="000000000000" w:firstRow="0" w:lastRow="0" w:firstColumn="0" w:lastColumn="0" w:oddVBand="0" w:evenVBand="0" w:oddHBand="0" w:evenHBand="0" w:firstRowFirstColumn="0" w:firstRowLastColumn="0" w:lastRowFirstColumn="0" w:lastRowLastColumn="0"/>
            </w:pPr>
            <w:r>
              <w:rPr>
                <w:spacing w:val="-5"/>
              </w:rPr>
              <w:t>118</w:t>
            </w:r>
            <w:r w:rsidR="0078558B">
              <w:rPr>
                <w:spacing w:val="-5"/>
              </w:rPr>
              <w:t xml:space="preserve"> (12.6%)</w:t>
            </w:r>
          </w:p>
        </w:tc>
      </w:tr>
    </w:tbl>
    <w:p w14:paraId="23A8A568" w14:textId="77777777" w:rsidR="00737103" w:rsidRPr="00D630B5" w:rsidRDefault="00737103" w:rsidP="009648E0">
      <w:pPr>
        <w:pStyle w:val="Heading6"/>
      </w:pPr>
      <w:bookmarkStart w:id="103" w:name="Study_EFC16034"/>
      <w:bookmarkEnd w:id="103"/>
      <w:r w:rsidRPr="00D630B5">
        <w:t xml:space="preserve">Study </w:t>
      </w:r>
      <w:proofErr w:type="spellStart"/>
      <w:r w:rsidRPr="00D630B5">
        <w:t>EFC16034</w:t>
      </w:r>
      <w:proofErr w:type="spellEnd"/>
    </w:p>
    <w:p w14:paraId="17DE420D" w14:textId="65B052A8" w:rsidR="00737103" w:rsidRDefault="00156604" w:rsidP="009648E0">
      <w:r>
        <w:t xml:space="preserve">Study </w:t>
      </w:r>
      <w:proofErr w:type="spellStart"/>
      <w:r>
        <w:t>EFC16034</w:t>
      </w:r>
      <w:proofErr w:type="spellEnd"/>
      <w:r>
        <w:t xml:space="preserve"> was a</w:t>
      </w:r>
      <w:r w:rsidR="00737103">
        <w:t xml:space="preserve"> </w:t>
      </w:r>
      <w:r w:rsidR="00B02B83">
        <w:t>p</w:t>
      </w:r>
      <w:r w:rsidR="00737103">
        <w:t xml:space="preserve">hase 3, randomized, double-blind efficacy and safety study comparing </w:t>
      </w:r>
      <w:proofErr w:type="spellStart"/>
      <w:r w:rsidR="00737103">
        <w:t>Cenrifki</w:t>
      </w:r>
      <w:proofErr w:type="spellEnd"/>
      <w:r w:rsidR="00737103">
        <w:rPr>
          <w:spacing w:val="40"/>
        </w:rPr>
        <w:t xml:space="preserve"> </w:t>
      </w:r>
      <w:r w:rsidR="00737103">
        <w:t>to teriflunomide (</w:t>
      </w:r>
      <w:proofErr w:type="spellStart"/>
      <w:r w:rsidR="00737103">
        <w:t>Aubagio</w:t>
      </w:r>
      <w:proofErr w:type="spellEnd"/>
      <w:r w:rsidR="00737103">
        <w:t>) in participants with relapsing forms of multiple sclerosis (GEMINI 2) - to be marketed formulation.</w:t>
      </w:r>
    </w:p>
    <w:p w14:paraId="4498BA33" w14:textId="77777777" w:rsidR="00737103" w:rsidRDefault="00737103" w:rsidP="009648E0">
      <w:r>
        <w:t xml:space="preserve">This study was identical to Study </w:t>
      </w:r>
      <w:proofErr w:type="spellStart"/>
      <w:r>
        <w:t>EFC16033</w:t>
      </w:r>
      <w:proofErr w:type="spellEnd"/>
      <w:r>
        <w:t xml:space="preserve"> in terms of study treatment, inclusion/exclusion criteria, efficacy variables and outcomes, randomisation and blinding methods, Analysis populations, sample size and statistical methods.</w:t>
      </w:r>
    </w:p>
    <w:p w14:paraId="322C0953" w14:textId="77777777" w:rsidR="00737103" w:rsidRPr="00D630B5" w:rsidRDefault="00737103" w:rsidP="009648E0">
      <w:pPr>
        <w:pStyle w:val="Heading7"/>
      </w:pPr>
      <w:r w:rsidRPr="00D630B5">
        <w:t>Participant flow</w:t>
      </w:r>
    </w:p>
    <w:p w14:paraId="5E6E83FA" w14:textId="1BBEAAD0" w:rsidR="00737103" w:rsidRDefault="00737103" w:rsidP="009648E0">
      <w:pPr>
        <w:pStyle w:val="TableTitle"/>
        <w:rPr>
          <w:sz w:val="16"/>
        </w:rPr>
      </w:pPr>
      <w:bookmarkStart w:id="104" w:name="Table_11._Participant_disposition_-_Rand"/>
      <w:bookmarkEnd w:id="104"/>
      <w:r>
        <w:t>Table</w:t>
      </w:r>
      <w:r>
        <w:rPr>
          <w:spacing w:val="-7"/>
        </w:rPr>
        <w:t xml:space="preserve"> </w:t>
      </w:r>
      <w:r>
        <w:t>1</w:t>
      </w:r>
      <w:r w:rsidR="00D40D3E">
        <w:t>2</w:t>
      </w:r>
      <w:r w:rsidR="00D630B5">
        <w:t>:</w:t>
      </w:r>
      <w:r>
        <w:rPr>
          <w:spacing w:val="-8"/>
        </w:rPr>
        <w:t xml:space="preserve"> </w:t>
      </w:r>
      <w:r>
        <w:t>Participant</w:t>
      </w:r>
      <w:r>
        <w:rPr>
          <w:spacing w:val="-4"/>
        </w:rPr>
        <w:t xml:space="preserve"> </w:t>
      </w:r>
      <w:r>
        <w:t>disposition</w:t>
      </w:r>
      <w:r>
        <w:rPr>
          <w:spacing w:val="-3"/>
        </w:rPr>
        <w:t xml:space="preserve"> </w:t>
      </w:r>
      <w:r>
        <w:t>-</w:t>
      </w:r>
      <w:r w:rsidR="00682978">
        <w:t xml:space="preserve"> </w:t>
      </w:r>
      <w:r w:rsidR="00D630B5">
        <w:t>r</w:t>
      </w:r>
      <w:r>
        <w:t>andomi</w:t>
      </w:r>
      <w:r w:rsidR="00D630B5">
        <w:t>s</w:t>
      </w:r>
      <w:r>
        <w:t>ed</w:t>
      </w:r>
      <w:r>
        <w:rPr>
          <w:spacing w:val="-7"/>
        </w:rPr>
        <w:t xml:space="preserve"> </w:t>
      </w:r>
      <w:r>
        <w:t>population</w:t>
      </w:r>
      <w:r w:rsidR="00515660">
        <w:t xml:space="preserve"> </w:t>
      </w:r>
      <w:r w:rsidR="00515660">
        <w:rPr>
          <w:spacing w:val="79"/>
        </w:rPr>
        <w:t>-</w:t>
      </w:r>
      <w:proofErr w:type="spellStart"/>
      <w:r w:rsidR="00515660" w:rsidRPr="00D630B5">
        <w:t>EFC16034</w:t>
      </w:r>
      <w:proofErr w:type="spellEnd"/>
    </w:p>
    <w:p w14:paraId="6D478A60" w14:textId="1987E29A" w:rsidR="00737103" w:rsidRDefault="00737103" w:rsidP="009648E0">
      <w:r>
        <w:rPr>
          <w:noProof/>
        </w:rPr>
        <w:drawing>
          <wp:inline distT="0" distB="0" distL="0" distR="0" wp14:anchorId="148392E7" wp14:editId="25165575">
            <wp:extent cx="4469587" cy="3538011"/>
            <wp:effectExtent l="0" t="0" r="7620" b="5715"/>
            <wp:docPr id="44" name="Image 44" descr="Table 12: Participant disposition - randomised population -EFC16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Table 12: Participant disposition - randomised population -EFC1603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09338" cy="3569477"/>
                    </a:xfrm>
                    <a:prstGeom prst="rect">
                      <a:avLst/>
                    </a:prstGeom>
                  </pic:spPr>
                </pic:pic>
              </a:graphicData>
            </a:graphic>
          </wp:inline>
        </w:drawing>
      </w:r>
    </w:p>
    <w:p w14:paraId="50E73ABE" w14:textId="4B6238D9" w:rsidR="00440690" w:rsidRPr="009A173A" w:rsidRDefault="00A40BF5" w:rsidP="009648E0">
      <w:pPr>
        <w:pStyle w:val="TableDescription"/>
      </w:pPr>
      <w:r w:rsidRPr="009A173A">
        <w:t>Percentages are calculated using the number of participants randomized as denominator.</w:t>
      </w:r>
    </w:p>
    <w:p w14:paraId="730E7884" w14:textId="122BAF7B" w:rsidR="00A40BF5" w:rsidRPr="002023D2" w:rsidRDefault="00A40BF5" w:rsidP="009648E0">
      <w:pPr>
        <w:pStyle w:val="TableDescription"/>
      </w:pPr>
      <w:proofErr w:type="spellStart"/>
      <w:r w:rsidRPr="009A173A">
        <w:t>LTS</w:t>
      </w:r>
      <w:proofErr w:type="spellEnd"/>
      <w:r w:rsidR="00440690" w:rsidRPr="009A173A">
        <w:t xml:space="preserve"> =</w:t>
      </w:r>
      <w:r w:rsidRPr="009A173A">
        <w:t xml:space="preserve"> </w:t>
      </w:r>
      <w:r w:rsidR="00440690" w:rsidRPr="009A173A">
        <w:t>L</w:t>
      </w:r>
      <w:r w:rsidRPr="009A173A">
        <w:t>ong-term safety.</w:t>
      </w:r>
    </w:p>
    <w:p w14:paraId="0D326627" w14:textId="77777777" w:rsidR="00A40BF5" w:rsidRPr="002023D2" w:rsidRDefault="00A40BF5" w:rsidP="009648E0">
      <w:pPr>
        <w:pStyle w:val="TableDescription"/>
      </w:pPr>
      <w:proofErr w:type="spellStart"/>
      <w:r w:rsidRPr="002023D2">
        <w:rPr>
          <w:position w:val="4"/>
        </w:rPr>
        <w:t>a</w:t>
      </w:r>
      <w:proofErr w:type="spellEnd"/>
      <w:r w:rsidRPr="002023D2">
        <w:rPr>
          <w:spacing w:val="10"/>
          <w:position w:val="4"/>
        </w:rPr>
        <w:t xml:space="preserve"> </w:t>
      </w:r>
      <w:r w:rsidRPr="002023D2">
        <w:t>This</w:t>
      </w:r>
      <w:r w:rsidRPr="002023D2">
        <w:rPr>
          <w:spacing w:val="-5"/>
        </w:rPr>
        <w:t xml:space="preserve"> </w:t>
      </w:r>
      <w:r w:rsidRPr="002023D2">
        <w:t>is</w:t>
      </w:r>
      <w:r w:rsidRPr="002023D2">
        <w:rPr>
          <w:spacing w:val="-2"/>
        </w:rPr>
        <w:t xml:space="preserve"> </w:t>
      </w:r>
      <w:r w:rsidRPr="002023D2">
        <w:t>a</w:t>
      </w:r>
      <w:r w:rsidRPr="002023D2">
        <w:rPr>
          <w:spacing w:val="-3"/>
        </w:rPr>
        <w:t xml:space="preserve"> </w:t>
      </w:r>
      <w:r w:rsidRPr="002023D2">
        <w:t>further</w:t>
      </w:r>
      <w:r w:rsidRPr="002023D2">
        <w:rPr>
          <w:spacing w:val="-4"/>
        </w:rPr>
        <w:t xml:space="preserve"> </w:t>
      </w:r>
      <w:r w:rsidRPr="002023D2">
        <w:t>breakdown</w:t>
      </w:r>
      <w:r w:rsidRPr="002023D2">
        <w:rPr>
          <w:spacing w:val="-6"/>
        </w:rPr>
        <w:t xml:space="preserve"> </w:t>
      </w:r>
      <w:r w:rsidRPr="002023D2">
        <w:t>of</w:t>
      </w:r>
      <w:r w:rsidRPr="002023D2">
        <w:rPr>
          <w:spacing w:val="-2"/>
        </w:rPr>
        <w:t xml:space="preserve"> </w:t>
      </w:r>
      <w:r w:rsidRPr="002023D2">
        <w:t>the</w:t>
      </w:r>
      <w:r w:rsidRPr="002023D2">
        <w:rPr>
          <w:spacing w:val="-4"/>
        </w:rPr>
        <w:t xml:space="preserve"> </w:t>
      </w:r>
      <w:r w:rsidRPr="002023D2">
        <w:t>reasons</w:t>
      </w:r>
      <w:r w:rsidRPr="002023D2">
        <w:rPr>
          <w:spacing w:val="-5"/>
        </w:rPr>
        <w:t xml:space="preserve"> </w:t>
      </w:r>
      <w:r w:rsidRPr="002023D2">
        <w:t>for</w:t>
      </w:r>
      <w:r w:rsidRPr="002023D2">
        <w:rPr>
          <w:spacing w:val="-1"/>
        </w:rPr>
        <w:t xml:space="preserve"> </w:t>
      </w:r>
      <w:r w:rsidRPr="002023D2">
        <w:t>withdrawal</w:t>
      </w:r>
      <w:r w:rsidRPr="002023D2">
        <w:rPr>
          <w:spacing w:val="-6"/>
        </w:rPr>
        <w:t xml:space="preserve"> </w:t>
      </w:r>
      <w:r w:rsidRPr="002023D2">
        <w:t>by</w:t>
      </w:r>
      <w:r w:rsidRPr="002023D2">
        <w:rPr>
          <w:spacing w:val="-5"/>
        </w:rPr>
        <w:t xml:space="preserve"> </w:t>
      </w:r>
      <w:r w:rsidRPr="002023D2">
        <w:t>subject</w:t>
      </w:r>
      <w:r w:rsidRPr="002023D2">
        <w:rPr>
          <w:spacing w:val="-3"/>
        </w:rPr>
        <w:t xml:space="preserve"> </w:t>
      </w:r>
      <w:r w:rsidRPr="002023D2">
        <w:t>reported</w:t>
      </w:r>
      <w:r w:rsidRPr="002023D2">
        <w:rPr>
          <w:spacing w:val="-5"/>
        </w:rPr>
        <w:t xml:space="preserve"> </w:t>
      </w:r>
      <w:r w:rsidRPr="002023D2">
        <w:t>above,</w:t>
      </w:r>
      <w:r w:rsidRPr="002023D2">
        <w:rPr>
          <w:spacing w:val="-4"/>
        </w:rPr>
        <w:t xml:space="preserve"> </w:t>
      </w:r>
      <w:r w:rsidRPr="002023D2">
        <w:t>as</w:t>
      </w:r>
      <w:r w:rsidRPr="002023D2">
        <w:rPr>
          <w:spacing w:val="-4"/>
        </w:rPr>
        <w:t xml:space="preserve"> </w:t>
      </w:r>
      <w:r w:rsidRPr="002023D2">
        <w:t>collected</w:t>
      </w:r>
      <w:r w:rsidRPr="002023D2">
        <w:rPr>
          <w:spacing w:val="-6"/>
        </w:rPr>
        <w:t xml:space="preserve"> </w:t>
      </w:r>
      <w:r w:rsidRPr="002023D2">
        <w:t>in</w:t>
      </w:r>
      <w:r w:rsidRPr="002023D2">
        <w:rPr>
          <w:spacing w:val="-3"/>
        </w:rPr>
        <w:t xml:space="preserve"> </w:t>
      </w:r>
      <w:r w:rsidRPr="002023D2">
        <w:t>the</w:t>
      </w:r>
      <w:r w:rsidRPr="002023D2">
        <w:rPr>
          <w:spacing w:val="-4"/>
        </w:rPr>
        <w:t xml:space="preserve"> </w:t>
      </w:r>
      <w:r w:rsidRPr="002023D2">
        <w:t>standard</w:t>
      </w:r>
      <w:r w:rsidRPr="002023D2">
        <w:rPr>
          <w:spacing w:val="-5"/>
        </w:rPr>
        <w:t xml:space="preserve"> </w:t>
      </w:r>
      <w:proofErr w:type="spellStart"/>
      <w:r w:rsidRPr="002023D2">
        <w:rPr>
          <w:spacing w:val="-4"/>
        </w:rPr>
        <w:t>CRF</w:t>
      </w:r>
      <w:proofErr w:type="spellEnd"/>
      <w:r w:rsidRPr="002023D2">
        <w:rPr>
          <w:spacing w:val="-4"/>
        </w:rPr>
        <w:t>.</w:t>
      </w:r>
    </w:p>
    <w:p w14:paraId="164A6283" w14:textId="1BE2ECDF" w:rsidR="00D75654" w:rsidRDefault="00D75654" w:rsidP="009648E0">
      <w:pPr>
        <w:pStyle w:val="FigureTitle"/>
      </w:pPr>
      <w:r>
        <w:lastRenderedPageBreak/>
        <w:t>Figure</w:t>
      </w:r>
      <w:r>
        <w:rPr>
          <w:spacing w:val="-6"/>
        </w:rPr>
        <w:t xml:space="preserve"> </w:t>
      </w:r>
      <w:r>
        <w:t>7</w:t>
      </w:r>
      <w:r w:rsidR="000B0EBB">
        <w:t>:</w:t>
      </w:r>
      <w:r>
        <w:rPr>
          <w:spacing w:val="41"/>
        </w:rPr>
        <w:t xml:space="preserve"> </w:t>
      </w:r>
      <w:r>
        <w:t>Participant</w:t>
      </w:r>
      <w:r>
        <w:rPr>
          <w:spacing w:val="-2"/>
        </w:rPr>
        <w:t xml:space="preserve"> disposition</w:t>
      </w:r>
    </w:p>
    <w:p w14:paraId="5826F1E7" w14:textId="45F2618D" w:rsidR="00382A31" w:rsidRPr="009648E0" w:rsidRDefault="00D75654" w:rsidP="00382A31">
      <w:r>
        <w:rPr>
          <w:noProof/>
        </w:rPr>
        <w:drawing>
          <wp:inline distT="0" distB="0" distL="0" distR="0" wp14:anchorId="4D049BA3" wp14:editId="362F0C29">
            <wp:extent cx="5259628" cy="4498848"/>
            <wp:effectExtent l="0" t="0" r="0" b="0"/>
            <wp:docPr id="45" name="Image 45" descr="Figure 7: Participant disposi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Figure 7: Participant disposition."/>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92767" cy="4527193"/>
                    </a:xfrm>
                    <a:prstGeom prst="rect">
                      <a:avLst/>
                    </a:prstGeom>
                  </pic:spPr>
                </pic:pic>
              </a:graphicData>
            </a:graphic>
          </wp:inline>
        </w:drawing>
      </w:r>
    </w:p>
    <w:p w14:paraId="260BD504" w14:textId="77777777" w:rsidR="001C62BB" w:rsidRDefault="001C62BB" w:rsidP="009648E0">
      <w:pPr>
        <w:pStyle w:val="Heading7"/>
      </w:pPr>
      <w:r w:rsidRPr="000B0EBB">
        <w:t>Baseline data</w:t>
      </w:r>
    </w:p>
    <w:p w14:paraId="3EDD84C2" w14:textId="60562D33" w:rsidR="00065D6D" w:rsidRPr="00065D6D" w:rsidRDefault="00065D6D" w:rsidP="00065D6D">
      <w:pPr>
        <w:pStyle w:val="TableTitle"/>
      </w:pPr>
      <w:r>
        <w:t>Table</w:t>
      </w:r>
      <w:r>
        <w:rPr>
          <w:spacing w:val="-4"/>
        </w:rPr>
        <w:t xml:space="preserve"> </w:t>
      </w:r>
      <w:r>
        <w:t>13:</w:t>
      </w:r>
      <w:r>
        <w:rPr>
          <w:spacing w:val="-5"/>
        </w:rPr>
        <w:t xml:space="preserve"> </w:t>
      </w:r>
      <w:r>
        <w:t>Demographics</w:t>
      </w:r>
      <w:r>
        <w:rPr>
          <w:spacing w:val="-7"/>
        </w:rPr>
        <w:t xml:space="preserve"> </w:t>
      </w:r>
      <w:r>
        <w:t>and</w:t>
      </w:r>
      <w:r>
        <w:rPr>
          <w:spacing w:val="-4"/>
        </w:rPr>
        <w:t xml:space="preserve"> </w:t>
      </w:r>
      <w:r>
        <w:t>participant</w:t>
      </w:r>
      <w:r>
        <w:rPr>
          <w:spacing w:val="-3"/>
        </w:rPr>
        <w:t xml:space="preserve"> </w:t>
      </w:r>
      <w:r>
        <w:t>characteristics</w:t>
      </w:r>
      <w:r>
        <w:rPr>
          <w:spacing w:val="-5"/>
        </w:rPr>
        <w:t xml:space="preserve"> </w:t>
      </w:r>
      <w:r>
        <w:t>at</w:t>
      </w:r>
      <w:r>
        <w:rPr>
          <w:spacing w:val="-3"/>
        </w:rPr>
        <w:t xml:space="preserve"> </w:t>
      </w:r>
      <w:r>
        <w:t>baseline</w:t>
      </w:r>
      <w:r>
        <w:rPr>
          <w:spacing w:val="-4"/>
        </w:rPr>
        <w:t xml:space="preserve"> </w:t>
      </w:r>
      <w:r>
        <w:t>-</w:t>
      </w:r>
      <w:r>
        <w:rPr>
          <w:spacing w:val="-4"/>
        </w:rPr>
        <w:t xml:space="preserve"> r</w:t>
      </w:r>
      <w:r>
        <w:t xml:space="preserve">andomised </w:t>
      </w:r>
      <w:r>
        <w:rPr>
          <w:spacing w:val="-2"/>
        </w:rPr>
        <w:t>population</w:t>
      </w:r>
    </w:p>
    <w:p w14:paraId="2EF7D08C" w14:textId="6A372A0C" w:rsidR="001C62BB" w:rsidRDefault="00D25C5F" w:rsidP="009648E0">
      <w:bookmarkStart w:id="105" w:name="Table_12._Demographics_and_participant_c"/>
      <w:bookmarkEnd w:id="105"/>
      <w:r>
        <w:rPr>
          <w:noProof/>
        </w:rPr>
        <w:drawing>
          <wp:inline distT="0" distB="0" distL="0" distR="0" wp14:anchorId="38251E0D" wp14:editId="3A24F510">
            <wp:extent cx="4798771" cy="2377440"/>
            <wp:effectExtent l="0" t="0" r="1905" b="3810"/>
            <wp:docPr id="46" name="Image 46" descr="Table 13: Demographics and participant characteristics at baseline - randomised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Table 13: Demographics and participant characteristics at baseline - randomised population"/>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03159" cy="2379614"/>
                    </a:xfrm>
                    <a:prstGeom prst="rect">
                      <a:avLst/>
                    </a:prstGeom>
                  </pic:spPr>
                </pic:pic>
              </a:graphicData>
            </a:graphic>
          </wp:inline>
        </w:drawing>
      </w:r>
    </w:p>
    <w:p w14:paraId="7F59EC39" w14:textId="36DA48E5" w:rsidR="001C62BB" w:rsidRDefault="001C62BB" w:rsidP="00065D6D">
      <w:pPr>
        <w:pStyle w:val="TableDescription"/>
      </w:pPr>
      <w:r>
        <w:t>Number</w:t>
      </w:r>
      <w:r>
        <w:rPr>
          <w:spacing w:val="-1"/>
        </w:rPr>
        <w:t xml:space="preserve"> </w:t>
      </w:r>
      <w:r>
        <w:t>=</w:t>
      </w:r>
      <w:r>
        <w:rPr>
          <w:spacing w:val="-4"/>
        </w:rPr>
        <w:t xml:space="preserve"> </w:t>
      </w:r>
      <w:r>
        <w:t>Number</w:t>
      </w:r>
      <w:r>
        <w:rPr>
          <w:spacing w:val="-3"/>
        </w:rPr>
        <w:t xml:space="preserve"> </w:t>
      </w:r>
      <w:r>
        <w:t>of</w:t>
      </w:r>
      <w:r>
        <w:rPr>
          <w:spacing w:val="-2"/>
        </w:rPr>
        <w:t xml:space="preserve"> </w:t>
      </w:r>
      <w:r>
        <w:t>participants</w:t>
      </w:r>
      <w:r>
        <w:rPr>
          <w:spacing w:val="-4"/>
        </w:rPr>
        <w:t xml:space="preserve"> </w:t>
      </w:r>
      <w:r>
        <w:t>assessed.</w:t>
      </w:r>
      <w:r>
        <w:rPr>
          <w:spacing w:val="-1"/>
        </w:rPr>
        <w:t xml:space="preserve"> </w:t>
      </w:r>
      <w:r>
        <w:t>Percentages</w:t>
      </w:r>
      <w:r>
        <w:rPr>
          <w:spacing w:val="-1"/>
        </w:rPr>
        <w:t xml:space="preserve"> </w:t>
      </w:r>
      <w:r>
        <w:t>are</w:t>
      </w:r>
      <w:r>
        <w:rPr>
          <w:spacing w:val="-3"/>
        </w:rPr>
        <w:t xml:space="preserve"> </w:t>
      </w:r>
      <w:r>
        <w:t>calculated</w:t>
      </w:r>
      <w:r>
        <w:rPr>
          <w:spacing w:val="-5"/>
        </w:rPr>
        <w:t xml:space="preserve"> </w:t>
      </w:r>
      <w:r>
        <w:t>using</w:t>
      </w:r>
      <w:r>
        <w:rPr>
          <w:spacing w:val="-2"/>
        </w:rPr>
        <w:t xml:space="preserve"> </w:t>
      </w:r>
      <w:r>
        <w:t>number</w:t>
      </w:r>
      <w:r>
        <w:rPr>
          <w:spacing w:val="-3"/>
        </w:rPr>
        <w:t xml:space="preserve"> </w:t>
      </w:r>
      <w:r>
        <w:t>of</w:t>
      </w:r>
      <w:r>
        <w:rPr>
          <w:spacing w:val="-2"/>
        </w:rPr>
        <w:t xml:space="preserve"> </w:t>
      </w:r>
      <w:r>
        <w:t>participants</w:t>
      </w:r>
      <w:r>
        <w:rPr>
          <w:spacing w:val="-4"/>
        </w:rPr>
        <w:t xml:space="preserve"> </w:t>
      </w:r>
      <w:r>
        <w:t>assessed</w:t>
      </w:r>
      <w:r>
        <w:rPr>
          <w:spacing w:val="-2"/>
        </w:rPr>
        <w:t xml:space="preserve"> </w:t>
      </w:r>
      <w:r>
        <w:t>as</w:t>
      </w:r>
      <w:r>
        <w:rPr>
          <w:spacing w:val="-1"/>
        </w:rPr>
        <w:t xml:space="preserve"> </w:t>
      </w:r>
      <w:r>
        <w:t>denominator.</w:t>
      </w:r>
    </w:p>
    <w:p w14:paraId="37C84F01" w14:textId="4881310A" w:rsidR="001C62BB" w:rsidRDefault="001C62BB" w:rsidP="00065D6D">
      <w:pPr>
        <w:pStyle w:val="TableTitle"/>
      </w:pPr>
      <w:bookmarkStart w:id="106" w:name="Table_13._Disease_characteristics_at_bas"/>
      <w:bookmarkEnd w:id="106"/>
      <w:r>
        <w:lastRenderedPageBreak/>
        <w:t>Table</w:t>
      </w:r>
      <w:r>
        <w:rPr>
          <w:spacing w:val="-7"/>
        </w:rPr>
        <w:t xml:space="preserve"> </w:t>
      </w:r>
      <w:r>
        <w:t>1</w:t>
      </w:r>
      <w:r w:rsidR="003615A6">
        <w:t>4</w:t>
      </w:r>
      <w:r w:rsidR="000B0EBB">
        <w:t>:</w:t>
      </w:r>
      <w:r>
        <w:rPr>
          <w:spacing w:val="-6"/>
        </w:rPr>
        <w:t xml:space="preserve"> </w:t>
      </w:r>
      <w:r>
        <w:t>Disease</w:t>
      </w:r>
      <w:r>
        <w:rPr>
          <w:spacing w:val="-5"/>
        </w:rPr>
        <w:t xml:space="preserve"> </w:t>
      </w:r>
      <w:r>
        <w:t>characteristics</w:t>
      </w:r>
      <w:r>
        <w:rPr>
          <w:spacing w:val="-6"/>
        </w:rPr>
        <w:t xml:space="preserve"> </w:t>
      </w:r>
      <w:r>
        <w:t>at</w:t>
      </w:r>
      <w:r>
        <w:rPr>
          <w:spacing w:val="-4"/>
        </w:rPr>
        <w:t xml:space="preserve"> </w:t>
      </w:r>
      <w:r>
        <w:t>baseline</w:t>
      </w:r>
      <w:r>
        <w:rPr>
          <w:spacing w:val="-5"/>
        </w:rPr>
        <w:t xml:space="preserve"> </w:t>
      </w:r>
      <w:r>
        <w:t>-</w:t>
      </w:r>
      <w:r>
        <w:rPr>
          <w:spacing w:val="-4"/>
        </w:rPr>
        <w:t xml:space="preserve"> </w:t>
      </w:r>
      <w:r w:rsidR="000B0EBB">
        <w:rPr>
          <w:spacing w:val="-4"/>
        </w:rPr>
        <w:t>r</w:t>
      </w:r>
      <w:r>
        <w:t>andomi</w:t>
      </w:r>
      <w:r w:rsidR="000B0EBB">
        <w:t>s</w:t>
      </w:r>
      <w:r>
        <w:t>ed</w:t>
      </w:r>
      <w:r>
        <w:rPr>
          <w:spacing w:val="-4"/>
        </w:rPr>
        <w:t xml:space="preserve"> </w:t>
      </w:r>
      <w:r>
        <w:rPr>
          <w:spacing w:val="-2"/>
        </w:rPr>
        <w:t>population</w:t>
      </w:r>
    </w:p>
    <w:p w14:paraId="1A8B9C6D" w14:textId="77777777" w:rsidR="001C62BB" w:rsidRDefault="001C62BB" w:rsidP="00065D6D">
      <w:r>
        <w:rPr>
          <w:noProof/>
        </w:rPr>
        <w:drawing>
          <wp:inline distT="0" distB="0" distL="0" distR="0" wp14:anchorId="7E7A0279" wp14:editId="4F624B3B">
            <wp:extent cx="4754880" cy="4542739"/>
            <wp:effectExtent l="0" t="0" r="7620" b="0"/>
            <wp:docPr id="47" name="Image 47" descr="Table 14: Disease characteristics at baseline - randomised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Table 14: Disease characteristics at baseline - randomised population."/>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71635" cy="4558746"/>
                    </a:xfrm>
                    <a:prstGeom prst="rect">
                      <a:avLst/>
                    </a:prstGeom>
                  </pic:spPr>
                </pic:pic>
              </a:graphicData>
            </a:graphic>
          </wp:inline>
        </w:drawing>
      </w:r>
    </w:p>
    <w:p w14:paraId="1BA80E2F" w14:textId="77777777" w:rsidR="000D7B75" w:rsidRDefault="001C62BB" w:rsidP="00065D6D">
      <w:pPr>
        <w:pStyle w:val="TableDescription"/>
      </w:pPr>
      <w:r>
        <w:t>HAD=Highly</w:t>
      </w:r>
      <w:r>
        <w:rPr>
          <w:spacing w:val="-7"/>
        </w:rPr>
        <w:t xml:space="preserve"> </w:t>
      </w:r>
      <w:r>
        <w:t>active</w:t>
      </w:r>
      <w:r>
        <w:rPr>
          <w:spacing w:val="-4"/>
        </w:rPr>
        <w:t xml:space="preserve"> </w:t>
      </w:r>
      <w:r>
        <w:t>disease</w:t>
      </w:r>
    </w:p>
    <w:p w14:paraId="4CCEB56F" w14:textId="0109E297" w:rsidR="00382A31" w:rsidRPr="00382A31" w:rsidRDefault="001C62BB" w:rsidP="00065D6D">
      <w:pPr>
        <w:pStyle w:val="TableDescription"/>
        <w:rPr>
          <w:lang w:val="en-US"/>
        </w:rPr>
      </w:pPr>
      <w:r>
        <w:rPr>
          <w:spacing w:val="-5"/>
        </w:rPr>
        <w:t xml:space="preserve"> </w:t>
      </w:r>
      <w:proofErr w:type="spellStart"/>
      <w:proofErr w:type="gramStart"/>
      <w:r>
        <w:rPr>
          <w:position w:val="4"/>
          <w:sz w:val="10"/>
        </w:rPr>
        <w:t>a</w:t>
      </w:r>
      <w:proofErr w:type="spellEnd"/>
      <w:proofErr w:type="gramEnd"/>
      <w:r>
        <w:rPr>
          <w:spacing w:val="7"/>
          <w:position w:val="4"/>
          <w:sz w:val="10"/>
        </w:rPr>
        <w:t xml:space="preserve"> </w:t>
      </w:r>
      <w:r>
        <w:t>Average</w:t>
      </w:r>
      <w:r>
        <w:rPr>
          <w:spacing w:val="-4"/>
        </w:rPr>
        <w:t xml:space="preserve"> </w:t>
      </w:r>
      <w:r>
        <w:t>of</w:t>
      </w:r>
      <w:r>
        <w:rPr>
          <w:spacing w:val="-7"/>
        </w:rPr>
        <w:t xml:space="preserve"> </w:t>
      </w:r>
      <w:r>
        <w:t>screening</w:t>
      </w:r>
      <w:r>
        <w:rPr>
          <w:spacing w:val="-6"/>
        </w:rPr>
        <w:t xml:space="preserve"> </w:t>
      </w:r>
      <w:r>
        <w:t>and</w:t>
      </w:r>
      <w:r>
        <w:rPr>
          <w:spacing w:val="-5"/>
        </w:rPr>
        <w:t xml:space="preserve"> </w:t>
      </w:r>
      <w:r>
        <w:t>randomization</w:t>
      </w:r>
      <w:r>
        <w:rPr>
          <w:spacing w:val="-7"/>
        </w:rPr>
        <w:t xml:space="preserve"> </w:t>
      </w:r>
      <w:r>
        <w:rPr>
          <w:spacing w:val="-4"/>
        </w:rPr>
        <w:t>EDSS</w:t>
      </w:r>
    </w:p>
    <w:p w14:paraId="57F3C54E" w14:textId="77777777" w:rsidR="00440A20" w:rsidRPr="000B0EBB" w:rsidRDefault="00440A20" w:rsidP="00065D6D">
      <w:pPr>
        <w:pStyle w:val="Heading7"/>
      </w:pPr>
      <w:r w:rsidRPr="000B0EBB">
        <w:t>Results for the primary efficacy outcome</w:t>
      </w:r>
    </w:p>
    <w:p w14:paraId="3DE519D4" w14:textId="77777777" w:rsidR="00440A20" w:rsidRDefault="00440A20" w:rsidP="00065D6D">
      <w:r>
        <w:t>ARR</w:t>
      </w:r>
      <w:r>
        <w:rPr>
          <w:spacing w:val="-8"/>
        </w:rPr>
        <w:t xml:space="preserve"> </w:t>
      </w:r>
      <w:r>
        <w:t>during</w:t>
      </w:r>
      <w:r>
        <w:rPr>
          <w:spacing w:val="-5"/>
        </w:rPr>
        <w:t xml:space="preserve"> </w:t>
      </w:r>
      <w:r>
        <w:t>the</w:t>
      </w:r>
      <w:r>
        <w:rPr>
          <w:spacing w:val="-5"/>
        </w:rPr>
        <w:t xml:space="preserve"> </w:t>
      </w:r>
      <w:r>
        <w:t>study</w:t>
      </w:r>
      <w:r>
        <w:rPr>
          <w:spacing w:val="-7"/>
        </w:rPr>
        <w:t xml:space="preserve"> </w:t>
      </w:r>
      <w:r>
        <w:t>period</w:t>
      </w:r>
      <w:r>
        <w:rPr>
          <w:spacing w:val="-6"/>
        </w:rPr>
        <w:t xml:space="preserve"> </w:t>
      </w:r>
      <w:r>
        <w:t>assessed</w:t>
      </w:r>
      <w:r>
        <w:rPr>
          <w:spacing w:val="-5"/>
        </w:rPr>
        <w:t xml:space="preserve"> </w:t>
      </w:r>
      <w:r>
        <w:t>by</w:t>
      </w:r>
      <w:r>
        <w:rPr>
          <w:spacing w:val="-7"/>
        </w:rPr>
        <w:t xml:space="preserve"> </w:t>
      </w:r>
      <w:r>
        <w:t>confirmed</w:t>
      </w:r>
      <w:r>
        <w:rPr>
          <w:spacing w:val="-7"/>
        </w:rPr>
        <w:t xml:space="preserve"> </w:t>
      </w:r>
      <w:r>
        <w:t>protocol-defined</w:t>
      </w:r>
      <w:r>
        <w:rPr>
          <w:spacing w:val="-6"/>
        </w:rPr>
        <w:t xml:space="preserve"> </w:t>
      </w:r>
      <w:r>
        <w:t>adjudicated</w:t>
      </w:r>
      <w:r>
        <w:rPr>
          <w:spacing w:val="-5"/>
        </w:rPr>
        <w:t xml:space="preserve"> </w:t>
      </w:r>
      <w:r>
        <w:rPr>
          <w:spacing w:val="-2"/>
        </w:rPr>
        <w:t>relapses:</w:t>
      </w:r>
    </w:p>
    <w:p w14:paraId="191CA15A" w14:textId="77777777" w:rsidR="00440A20" w:rsidRDefault="00440A20" w:rsidP="00065D6D">
      <w:r w:rsidRPr="002905A4">
        <w:t>The study did not meet its primary efficacy endpoint. The adjusted ARR was low and did not</w:t>
      </w:r>
      <w:r>
        <w:t xml:space="preserve"> differ between </w:t>
      </w:r>
      <w:proofErr w:type="spellStart"/>
      <w:r>
        <w:t>Cenrifki</w:t>
      </w:r>
      <w:proofErr w:type="spellEnd"/>
      <w:r>
        <w:rPr>
          <w:spacing w:val="40"/>
        </w:rPr>
        <w:t xml:space="preserve"> </w:t>
      </w:r>
      <w:r>
        <w:t>and teriflunomide (0.108 versus 0.109; relative risk [RR] [95% CI]: 0.996 [0.754 to 1.315]; p = 0.9758).</w:t>
      </w:r>
    </w:p>
    <w:p w14:paraId="7A66AA2C" w14:textId="77777777" w:rsidR="00440A20" w:rsidRPr="002905A4" w:rsidRDefault="00440A20" w:rsidP="00065D6D">
      <w:pPr>
        <w:pStyle w:val="Heading7"/>
      </w:pPr>
      <w:r w:rsidRPr="002905A4">
        <w:t>Results for other efficacy outcomes</w:t>
      </w:r>
    </w:p>
    <w:p w14:paraId="4F9B47D4" w14:textId="721FD021" w:rsidR="00440A20" w:rsidRDefault="00440A20" w:rsidP="00065D6D">
      <w:pPr>
        <w:pStyle w:val="TableTitle"/>
      </w:pPr>
      <w:bookmarkStart w:id="107" w:name="Table_14._Results_for_other_efficacy_out"/>
      <w:bookmarkEnd w:id="107"/>
      <w:r>
        <w:t>Table</w:t>
      </w:r>
      <w:r>
        <w:rPr>
          <w:spacing w:val="-7"/>
        </w:rPr>
        <w:t xml:space="preserve"> </w:t>
      </w:r>
      <w:r>
        <w:t>1</w:t>
      </w:r>
      <w:r w:rsidR="003615A6">
        <w:t>5</w:t>
      </w:r>
      <w:r w:rsidR="002905A4">
        <w:t>:</w:t>
      </w:r>
      <w:r>
        <w:rPr>
          <w:spacing w:val="-5"/>
        </w:rPr>
        <w:t xml:space="preserve"> </w:t>
      </w:r>
      <w:r>
        <w:t>Results</w:t>
      </w:r>
      <w:r>
        <w:rPr>
          <w:spacing w:val="-5"/>
        </w:rPr>
        <w:t xml:space="preserve"> </w:t>
      </w:r>
      <w:r>
        <w:t>for</w:t>
      </w:r>
      <w:r>
        <w:rPr>
          <w:spacing w:val="-5"/>
        </w:rPr>
        <w:t xml:space="preserve"> </w:t>
      </w:r>
      <w:r>
        <w:t>other</w:t>
      </w:r>
      <w:r>
        <w:rPr>
          <w:spacing w:val="-5"/>
        </w:rPr>
        <w:t xml:space="preserve"> </w:t>
      </w:r>
      <w:r>
        <w:t>efficacy</w:t>
      </w:r>
      <w:r>
        <w:rPr>
          <w:spacing w:val="-4"/>
        </w:rPr>
        <w:t xml:space="preserve"> </w:t>
      </w:r>
      <w:r>
        <w:t>outcomes</w:t>
      </w:r>
      <w:r>
        <w:rPr>
          <w:spacing w:val="-5"/>
        </w:rPr>
        <w:t xml:space="preserve"> </w:t>
      </w:r>
      <w:r w:rsidR="000F678C">
        <w:rPr>
          <w:spacing w:val="-5"/>
        </w:rPr>
        <w:t xml:space="preserve">- </w:t>
      </w:r>
      <w:r>
        <w:t>Study</w:t>
      </w:r>
      <w:r>
        <w:rPr>
          <w:spacing w:val="-4"/>
        </w:rPr>
        <w:t xml:space="preserve"> </w:t>
      </w:r>
      <w:proofErr w:type="spellStart"/>
      <w:r>
        <w:rPr>
          <w:spacing w:val="-2"/>
        </w:rPr>
        <w:t>EFC16034</w:t>
      </w:r>
      <w:proofErr w:type="spellEnd"/>
    </w:p>
    <w:tbl>
      <w:tblPr>
        <w:tblStyle w:val="TableTGAblue2023"/>
        <w:tblW w:w="0" w:type="auto"/>
        <w:tblLayout w:type="fixed"/>
        <w:tblLook w:val="01E0" w:firstRow="1" w:lastRow="1" w:firstColumn="1" w:lastColumn="1" w:noHBand="0" w:noVBand="0"/>
      </w:tblPr>
      <w:tblGrid>
        <w:gridCol w:w="4738"/>
        <w:gridCol w:w="2458"/>
        <w:gridCol w:w="1834"/>
      </w:tblGrid>
      <w:tr w:rsidR="00440A20" w14:paraId="666D5A1A" w14:textId="77777777" w:rsidTr="00065D6D">
        <w:trPr>
          <w:cnfStyle w:val="100000000000" w:firstRow="1" w:lastRow="0" w:firstColumn="0" w:lastColumn="0" w:oddVBand="0" w:evenVBand="0" w:oddHBand="0"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4738" w:type="dxa"/>
          </w:tcPr>
          <w:p w14:paraId="38D63517" w14:textId="77777777" w:rsidR="00440A20" w:rsidRDefault="00440A20" w:rsidP="00065D6D">
            <w:r>
              <w:t>Secondary</w:t>
            </w:r>
            <w:r>
              <w:rPr>
                <w:spacing w:val="-8"/>
              </w:rPr>
              <w:t xml:space="preserve"> </w:t>
            </w:r>
            <w:r>
              <w:rPr>
                <w:spacing w:val="-2"/>
              </w:rPr>
              <w:t>endpoint</w:t>
            </w:r>
          </w:p>
        </w:tc>
        <w:tc>
          <w:tcPr>
            <w:tcW w:w="2458" w:type="dxa"/>
          </w:tcPr>
          <w:p w14:paraId="0CBF90A5" w14:textId="77777777" w:rsidR="00440A20" w:rsidRDefault="00440A20" w:rsidP="00065D6D">
            <w:pPr>
              <w:cnfStyle w:val="100000000000" w:firstRow="1" w:lastRow="0" w:firstColumn="0" w:lastColumn="0" w:oddVBand="0" w:evenVBand="0" w:oddHBand="0" w:evenHBand="0" w:firstRowFirstColumn="0" w:firstRowLastColumn="0" w:lastRowFirstColumn="0" w:lastRowLastColumn="0"/>
            </w:pPr>
            <w:r>
              <w:rPr>
                <w:spacing w:val="-2"/>
              </w:rPr>
              <w:t>Teriflunomide (N=452)</w:t>
            </w:r>
          </w:p>
        </w:tc>
        <w:tc>
          <w:tcPr>
            <w:tcW w:w="1834" w:type="dxa"/>
          </w:tcPr>
          <w:p w14:paraId="2C1CC2E3" w14:textId="77777777" w:rsidR="00440A20" w:rsidRDefault="00440A20" w:rsidP="00065D6D">
            <w:pPr>
              <w:cnfStyle w:val="100000000000" w:firstRow="1" w:lastRow="0" w:firstColumn="0" w:lastColumn="0" w:oddVBand="0" w:evenVBand="0" w:oddHBand="0" w:evenHBand="0" w:firstRowFirstColumn="0" w:firstRowLastColumn="0" w:lastRowFirstColumn="0" w:lastRowLastColumn="0"/>
            </w:pPr>
            <w:proofErr w:type="spellStart"/>
            <w:r>
              <w:rPr>
                <w:spacing w:val="-2"/>
              </w:rPr>
              <w:t>Tolebrutinib</w:t>
            </w:r>
            <w:proofErr w:type="spellEnd"/>
            <w:r>
              <w:rPr>
                <w:spacing w:val="-2"/>
              </w:rPr>
              <w:t xml:space="preserve"> (N=447)</w:t>
            </w:r>
          </w:p>
        </w:tc>
      </w:tr>
      <w:tr w:rsidR="00440A20" w14:paraId="5DF4F93B" w14:textId="77777777" w:rsidTr="00065D6D">
        <w:trPr>
          <w:trHeight w:val="733"/>
        </w:trPr>
        <w:tc>
          <w:tcPr>
            <w:cnfStyle w:val="001000000000" w:firstRow="0" w:lastRow="0" w:firstColumn="1" w:lastColumn="0" w:oddVBand="0" w:evenVBand="0" w:oddHBand="0" w:evenHBand="0" w:firstRowFirstColumn="0" w:firstRowLastColumn="0" w:lastRowFirstColumn="0" w:lastRowLastColumn="0"/>
            <w:tcW w:w="4738" w:type="dxa"/>
          </w:tcPr>
          <w:p w14:paraId="0C2676E8" w14:textId="77777777" w:rsidR="00440A20" w:rsidRDefault="00440A20" w:rsidP="00065D6D">
            <w:pPr>
              <w:rPr>
                <w:position w:val="5"/>
                <w:sz w:val="14"/>
              </w:rPr>
            </w:pPr>
            <w:r>
              <w:t>New</w:t>
            </w:r>
            <w:r>
              <w:rPr>
                <w:spacing w:val="-6"/>
              </w:rPr>
              <w:t xml:space="preserve"> </w:t>
            </w:r>
            <w:r>
              <w:t>Gd</w:t>
            </w:r>
            <w:r>
              <w:rPr>
                <w:spacing w:val="-6"/>
              </w:rPr>
              <w:t xml:space="preserve"> </w:t>
            </w:r>
            <w:r>
              <w:t>enhancing</w:t>
            </w:r>
            <w:r>
              <w:rPr>
                <w:spacing w:val="-5"/>
              </w:rPr>
              <w:t xml:space="preserve"> </w:t>
            </w:r>
            <w:r>
              <w:t>Tl</w:t>
            </w:r>
            <w:r>
              <w:rPr>
                <w:spacing w:val="-7"/>
              </w:rPr>
              <w:t xml:space="preserve"> </w:t>
            </w:r>
            <w:r>
              <w:t>hyperintense</w:t>
            </w:r>
            <w:r>
              <w:rPr>
                <w:spacing w:val="-6"/>
              </w:rPr>
              <w:t xml:space="preserve"> </w:t>
            </w:r>
            <w:r>
              <w:t>lesions</w:t>
            </w:r>
            <w:r>
              <w:rPr>
                <w:spacing w:val="-6"/>
              </w:rPr>
              <w:t xml:space="preserve"> </w:t>
            </w:r>
            <w:r>
              <w:t>per scan</w:t>
            </w:r>
            <w:r>
              <w:rPr>
                <w:spacing w:val="-16"/>
              </w:rPr>
              <w:t xml:space="preserve"> </w:t>
            </w:r>
            <w:r>
              <w:rPr>
                <w:position w:val="5"/>
                <w:sz w:val="14"/>
              </w:rPr>
              <w:t>a</w:t>
            </w:r>
          </w:p>
        </w:tc>
        <w:tc>
          <w:tcPr>
            <w:tcW w:w="2458" w:type="dxa"/>
          </w:tcPr>
          <w:p w14:paraId="3AAC657E"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rPr>
                <w:spacing w:val="-4"/>
              </w:rPr>
              <w:t>0.32</w:t>
            </w:r>
          </w:p>
        </w:tc>
        <w:tc>
          <w:tcPr>
            <w:tcW w:w="1834" w:type="dxa"/>
          </w:tcPr>
          <w:p w14:paraId="02BE69FE"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rPr>
                <w:spacing w:val="-4"/>
              </w:rPr>
              <w:t>0.54</w:t>
            </w:r>
          </w:p>
        </w:tc>
      </w:tr>
      <w:tr w:rsidR="00440A20" w14:paraId="4795A50F" w14:textId="77777777" w:rsidTr="00065D6D">
        <w:trPr>
          <w:trHeight w:val="731"/>
        </w:trPr>
        <w:tc>
          <w:tcPr>
            <w:cnfStyle w:val="001000000000" w:firstRow="0" w:lastRow="0" w:firstColumn="1" w:lastColumn="0" w:oddVBand="0" w:evenVBand="0" w:oddHBand="0" w:evenHBand="0" w:firstRowFirstColumn="0" w:firstRowLastColumn="0" w:lastRowFirstColumn="0" w:lastRowLastColumn="0"/>
            <w:tcW w:w="4738" w:type="dxa"/>
          </w:tcPr>
          <w:p w14:paraId="1A0A42FA" w14:textId="77777777" w:rsidR="00440A20" w:rsidRDefault="00440A20" w:rsidP="00065D6D">
            <w:pPr>
              <w:rPr>
                <w:position w:val="5"/>
                <w:sz w:val="14"/>
              </w:rPr>
            </w:pPr>
            <w:r>
              <w:t>New</w:t>
            </w:r>
            <w:r>
              <w:rPr>
                <w:spacing w:val="-7"/>
              </w:rPr>
              <w:t xml:space="preserve"> </w:t>
            </w:r>
            <w:r>
              <w:t>and/or</w:t>
            </w:r>
            <w:r>
              <w:rPr>
                <w:spacing w:val="-8"/>
              </w:rPr>
              <w:t xml:space="preserve"> </w:t>
            </w:r>
            <w:r>
              <w:t>enlarging</w:t>
            </w:r>
            <w:r>
              <w:rPr>
                <w:spacing w:val="-6"/>
              </w:rPr>
              <w:t xml:space="preserve"> </w:t>
            </w:r>
            <w:proofErr w:type="spellStart"/>
            <w:r>
              <w:t>T2</w:t>
            </w:r>
            <w:proofErr w:type="spellEnd"/>
            <w:r>
              <w:rPr>
                <w:spacing w:val="-9"/>
              </w:rPr>
              <w:t xml:space="preserve"> </w:t>
            </w:r>
            <w:r>
              <w:t>hyperintense</w:t>
            </w:r>
            <w:r>
              <w:rPr>
                <w:spacing w:val="-7"/>
              </w:rPr>
              <w:t xml:space="preserve"> </w:t>
            </w:r>
            <w:r>
              <w:t>lesions per year</w:t>
            </w:r>
            <w:r>
              <w:rPr>
                <w:position w:val="5"/>
                <w:sz w:val="14"/>
              </w:rPr>
              <w:t>a</w:t>
            </w:r>
          </w:p>
        </w:tc>
        <w:tc>
          <w:tcPr>
            <w:tcW w:w="2458" w:type="dxa"/>
          </w:tcPr>
          <w:p w14:paraId="16B82293"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rPr>
                <w:spacing w:val="-4"/>
              </w:rPr>
              <w:t>5.55</w:t>
            </w:r>
          </w:p>
        </w:tc>
        <w:tc>
          <w:tcPr>
            <w:tcW w:w="1834" w:type="dxa"/>
          </w:tcPr>
          <w:p w14:paraId="31132C42"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rPr>
                <w:spacing w:val="-4"/>
              </w:rPr>
              <w:t>5.79</w:t>
            </w:r>
          </w:p>
        </w:tc>
      </w:tr>
      <w:tr w:rsidR="00440A20" w14:paraId="5DEB1030" w14:textId="77777777" w:rsidTr="00065D6D">
        <w:trPr>
          <w:trHeight w:val="736"/>
        </w:trPr>
        <w:tc>
          <w:tcPr>
            <w:cnfStyle w:val="001000000000" w:firstRow="0" w:lastRow="0" w:firstColumn="1" w:lastColumn="0" w:oddVBand="0" w:evenVBand="0" w:oddHBand="0" w:evenHBand="0" w:firstRowFirstColumn="0" w:firstRowLastColumn="0" w:lastRowFirstColumn="0" w:lastRowLastColumn="0"/>
            <w:tcW w:w="4738" w:type="dxa"/>
          </w:tcPr>
          <w:p w14:paraId="52EA1C6C" w14:textId="77777777" w:rsidR="00440A20" w:rsidRDefault="00440A20" w:rsidP="00065D6D">
            <w:r>
              <w:lastRenderedPageBreak/>
              <w:t>Symbol</w:t>
            </w:r>
            <w:r>
              <w:rPr>
                <w:spacing w:val="-6"/>
              </w:rPr>
              <w:t xml:space="preserve"> </w:t>
            </w:r>
            <w:r>
              <w:t>Digit</w:t>
            </w:r>
            <w:r>
              <w:rPr>
                <w:spacing w:val="-6"/>
              </w:rPr>
              <w:t xml:space="preserve"> </w:t>
            </w:r>
            <w:r>
              <w:t>Modalities</w:t>
            </w:r>
            <w:r>
              <w:rPr>
                <w:spacing w:val="-6"/>
              </w:rPr>
              <w:t xml:space="preserve"> </w:t>
            </w:r>
            <w:r>
              <w:t>Test</w:t>
            </w:r>
            <w:r>
              <w:rPr>
                <w:spacing w:val="-6"/>
              </w:rPr>
              <w:t xml:space="preserve"> </w:t>
            </w:r>
            <w:r>
              <w:t>change</w:t>
            </w:r>
            <w:r>
              <w:rPr>
                <w:spacing w:val="-6"/>
              </w:rPr>
              <w:t xml:space="preserve"> </w:t>
            </w:r>
            <w:r>
              <w:t>from</w:t>
            </w:r>
            <w:r>
              <w:rPr>
                <w:spacing w:val="-7"/>
              </w:rPr>
              <w:t xml:space="preserve"> </w:t>
            </w:r>
            <w:r>
              <w:t>baseline at the EOS LS mean (SE)</w:t>
            </w:r>
          </w:p>
        </w:tc>
        <w:tc>
          <w:tcPr>
            <w:tcW w:w="2458" w:type="dxa"/>
          </w:tcPr>
          <w:p w14:paraId="7A512B41"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t>0.428</w:t>
            </w:r>
            <w:r>
              <w:rPr>
                <w:spacing w:val="-6"/>
              </w:rPr>
              <w:t xml:space="preserve"> </w:t>
            </w:r>
            <w:r>
              <w:rPr>
                <w:spacing w:val="-2"/>
              </w:rPr>
              <w:t>(0.0373)</w:t>
            </w:r>
          </w:p>
        </w:tc>
        <w:tc>
          <w:tcPr>
            <w:tcW w:w="1834" w:type="dxa"/>
          </w:tcPr>
          <w:p w14:paraId="16F55C85"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t>0.374</w:t>
            </w:r>
            <w:r>
              <w:rPr>
                <w:spacing w:val="-6"/>
              </w:rPr>
              <w:t xml:space="preserve"> </w:t>
            </w:r>
            <w:r>
              <w:rPr>
                <w:spacing w:val="-2"/>
              </w:rPr>
              <w:t>(0.0370)</w:t>
            </w:r>
          </w:p>
        </w:tc>
      </w:tr>
      <w:tr w:rsidR="00440A20" w14:paraId="5AC22A3C" w14:textId="77777777" w:rsidTr="00065D6D">
        <w:trPr>
          <w:trHeight w:val="731"/>
        </w:trPr>
        <w:tc>
          <w:tcPr>
            <w:cnfStyle w:val="001000000000" w:firstRow="0" w:lastRow="0" w:firstColumn="1" w:lastColumn="0" w:oddVBand="0" w:evenVBand="0" w:oddHBand="0" w:evenHBand="0" w:firstRowFirstColumn="0" w:firstRowLastColumn="0" w:lastRowFirstColumn="0" w:lastRowLastColumn="0"/>
            <w:tcW w:w="4738" w:type="dxa"/>
          </w:tcPr>
          <w:p w14:paraId="1DD8F248" w14:textId="77777777" w:rsidR="00440A20" w:rsidRDefault="00440A20" w:rsidP="00065D6D">
            <w:r>
              <w:t>California</w:t>
            </w:r>
            <w:r>
              <w:rPr>
                <w:spacing w:val="-7"/>
              </w:rPr>
              <w:t xml:space="preserve"> </w:t>
            </w:r>
            <w:r>
              <w:t>Verbal</w:t>
            </w:r>
            <w:r>
              <w:rPr>
                <w:spacing w:val="-7"/>
              </w:rPr>
              <w:t xml:space="preserve"> </w:t>
            </w:r>
            <w:r>
              <w:t>Learning</w:t>
            </w:r>
            <w:r>
              <w:rPr>
                <w:spacing w:val="-6"/>
              </w:rPr>
              <w:t xml:space="preserve"> </w:t>
            </w:r>
            <w:r>
              <w:t>Test</w:t>
            </w:r>
            <w:r>
              <w:rPr>
                <w:spacing w:val="-7"/>
              </w:rPr>
              <w:t xml:space="preserve"> </w:t>
            </w:r>
            <w:r>
              <w:t>change</w:t>
            </w:r>
            <w:r>
              <w:rPr>
                <w:spacing w:val="-7"/>
              </w:rPr>
              <w:t xml:space="preserve"> </w:t>
            </w:r>
            <w:r>
              <w:t>from baseline at the EOS LS mean (SE)</w:t>
            </w:r>
          </w:p>
        </w:tc>
        <w:tc>
          <w:tcPr>
            <w:tcW w:w="2458" w:type="dxa"/>
          </w:tcPr>
          <w:p w14:paraId="26D37CC3"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t>16.431</w:t>
            </w:r>
            <w:r>
              <w:rPr>
                <w:spacing w:val="-7"/>
              </w:rPr>
              <w:t xml:space="preserve"> </w:t>
            </w:r>
            <w:r>
              <w:rPr>
                <w:spacing w:val="-2"/>
              </w:rPr>
              <w:t>(0.6825)</w:t>
            </w:r>
          </w:p>
        </w:tc>
        <w:tc>
          <w:tcPr>
            <w:tcW w:w="1834" w:type="dxa"/>
          </w:tcPr>
          <w:p w14:paraId="1A661F0E"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t>15.819</w:t>
            </w:r>
            <w:r>
              <w:rPr>
                <w:spacing w:val="-7"/>
              </w:rPr>
              <w:t xml:space="preserve"> </w:t>
            </w:r>
            <w:r>
              <w:rPr>
                <w:spacing w:val="-2"/>
              </w:rPr>
              <w:t>(0.6740)</w:t>
            </w:r>
          </w:p>
        </w:tc>
      </w:tr>
      <w:tr w:rsidR="00440A20" w14:paraId="3EB172A0" w14:textId="77777777" w:rsidTr="00065D6D">
        <w:trPr>
          <w:trHeight w:val="736"/>
        </w:trPr>
        <w:tc>
          <w:tcPr>
            <w:cnfStyle w:val="001000000000" w:firstRow="0" w:lastRow="0" w:firstColumn="1" w:lastColumn="0" w:oddVBand="0" w:evenVBand="0" w:oddHBand="0" w:evenHBand="0" w:firstRowFirstColumn="0" w:firstRowLastColumn="0" w:lastRowFirstColumn="0" w:lastRowLastColumn="0"/>
            <w:tcW w:w="4738" w:type="dxa"/>
          </w:tcPr>
          <w:p w14:paraId="65DB2AF1" w14:textId="74C82677" w:rsidR="00440A20" w:rsidRDefault="00CB51D9" w:rsidP="00065D6D">
            <w:r>
              <w:t xml:space="preserve">Change in </w:t>
            </w:r>
            <w:r w:rsidR="00440A20">
              <w:t>Brain</w:t>
            </w:r>
            <w:r w:rsidR="00440A20">
              <w:rPr>
                <w:spacing w:val="-4"/>
              </w:rPr>
              <w:t xml:space="preserve"> </w:t>
            </w:r>
            <w:r w:rsidR="00440A20">
              <w:t>volume</w:t>
            </w:r>
            <w:r w:rsidR="00440A20">
              <w:rPr>
                <w:spacing w:val="-4"/>
              </w:rPr>
              <w:t xml:space="preserve"> </w:t>
            </w:r>
            <w:r w:rsidR="00440A20">
              <w:t>at</w:t>
            </w:r>
            <w:r w:rsidR="00440A20">
              <w:rPr>
                <w:spacing w:val="-4"/>
              </w:rPr>
              <w:t xml:space="preserve"> </w:t>
            </w:r>
            <w:r w:rsidR="00440A20">
              <w:t>the</w:t>
            </w:r>
            <w:r w:rsidR="00440A20">
              <w:rPr>
                <w:spacing w:val="-4"/>
              </w:rPr>
              <w:t xml:space="preserve"> </w:t>
            </w:r>
            <w:r w:rsidR="00440A20">
              <w:t>EOS</w:t>
            </w:r>
            <w:r w:rsidR="00440A20">
              <w:rPr>
                <w:spacing w:val="-6"/>
              </w:rPr>
              <w:t xml:space="preserve"> </w:t>
            </w:r>
            <w:r w:rsidR="00440A20">
              <w:t>compared</w:t>
            </w:r>
            <w:r w:rsidR="00440A20">
              <w:rPr>
                <w:spacing w:val="-4"/>
              </w:rPr>
              <w:t xml:space="preserve"> </w:t>
            </w:r>
            <w:r w:rsidR="00440A20">
              <w:t>to</w:t>
            </w:r>
            <w:r w:rsidR="00440A20">
              <w:rPr>
                <w:spacing w:val="-6"/>
              </w:rPr>
              <w:t xml:space="preserve"> </w:t>
            </w:r>
            <w:r w:rsidR="00440A20">
              <w:t>Month 6 LS mean (SE) percent</w:t>
            </w:r>
          </w:p>
        </w:tc>
        <w:tc>
          <w:tcPr>
            <w:tcW w:w="2458" w:type="dxa"/>
          </w:tcPr>
          <w:p w14:paraId="240B5604"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t>-0.740</w:t>
            </w:r>
            <w:r>
              <w:rPr>
                <w:spacing w:val="-7"/>
              </w:rPr>
              <w:t xml:space="preserve"> </w:t>
            </w:r>
            <w:r>
              <w:rPr>
                <w:spacing w:val="-2"/>
              </w:rPr>
              <w:t>(0.0394)</w:t>
            </w:r>
          </w:p>
        </w:tc>
        <w:tc>
          <w:tcPr>
            <w:tcW w:w="1834" w:type="dxa"/>
          </w:tcPr>
          <w:p w14:paraId="61EF9199" w14:textId="77777777" w:rsidR="00440A20" w:rsidRDefault="00440A20" w:rsidP="00065D6D">
            <w:pPr>
              <w:cnfStyle w:val="000000000000" w:firstRow="0" w:lastRow="0" w:firstColumn="0" w:lastColumn="0" w:oddVBand="0" w:evenVBand="0" w:oddHBand="0" w:evenHBand="0" w:firstRowFirstColumn="0" w:firstRowLastColumn="0" w:lastRowFirstColumn="0" w:lastRowLastColumn="0"/>
            </w:pPr>
            <w:r>
              <w:t>-0.696</w:t>
            </w:r>
            <w:r>
              <w:rPr>
                <w:spacing w:val="-7"/>
              </w:rPr>
              <w:t xml:space="preserve"> </w:t>
            </w:r>
            <w:r>
              <w:rPr>
                <w:spacing w:val="-2"/>
              </w:rPr>
              <w:t>(0.0387)</w:t>
            </w:r>
          </w:p>
        </w:tc>
      </w:tr>
    </w:tbl>
    <w:p w14:paraId="311332E6" w14:textId="5421BCE5" w:rsidR="00382A31" w:rsidRPr="00440A20" w:rsidRDefault="00440A20" w:rsidP="00065D6D">
      <w:pPr>
        <w:pStyle w:val="TableDescription"/>
      </w:pPr>
      <w:proofErr w:type="gramStart"/>
      <w:r>
        <w:rPr>
          <w:position w:val="4"/>
          <w:sz w:val="10"/>
        </w:rPr>
        <w:t>a</w:t>
      </w:r>
      <w:proofErr w:type="gramEnd"/>
      <w:r>
        <w:rPr>
          <w:spacing w:val="12"/>
          <w:position w:val="4"/>
          <w:sz w:val="10"/>
        </w:rPr>
        <w:t xml:space="preserve"> </w:t>
      </w:r>
      <w:bookmarkStart w:id="108" w:name="Table_15._Results_for_other_efficacy_out"/>
      <w:bookmarkEnd w:id="108"/>
      <w:r>
        <w:t>unadjusted</w:t>
      </w:r>
      <w:r>
        <w:rPr>
          <w:spacing w:val="-5"/>
        </w:rPr>
        <w:t xml:space="preserve"> </w:t>
      </w:r>
      <w:r>
        <w:t>by</w:t>
      </w:r>
      <w:r>
        <w:rPr>
          <w:spacing w:val="-3"/>
        </w:rPr>
        <w:t xml:space="preserve"> </w:t>
      </w:r>
      <w:r>
        <w:rPr>
          <w:spacing w:val="-2"/>
        </w:rPr>
        <w:t>modelling</w:t>
      </w:r>
    </w:p>
    <w:p w14:paraId="55CE2463" w14:textId="719217DE" w:rsidR="00D37F86" w:rsidRPr="002905A4" w:rsidRDefault="00D37F86" w:rsidP="00065D6D">
      <w:pPr>
        <w:pStyle w:val="Heading6"/>
      </w:pPr>
      <w:r w:rsidRPr="002905A4">
        <w:t xml:space="preserve">Study </w:t>
      </w:r>
      <w:proofErr w:type="spellStart"/>
      <w:r w:rsidRPr="002905A4">
        <w:t>DRI15928</w:t>
      </w:r>
      <w:proofErr w:type="spellEnd"/>
    </w:p>
    <w:p w14:paraId="7F207F49" w14:textId="77777777" w:rsidR="00D37F86" w:rsidRPr="002905A4" w:rsidRDefault="00D37F86" w:rsidP="00065D6D">
      <w:pPr>
        <w:pStyle w:val="Heading7"/>
      </w:pPr>
      <w:r w:rsidRPr="002905A4">
        <w:t>Study design, objectives, locations and dates</w:t>
      </w:r>
    </w:p>
    <w:p w14:paraId="24E3ADD8" w14:textId="77777777" w:rsidR="00AA7DC3" w:rsidRDefault="00D37F86" w:rsidP="00065D6D">
      <w:r>
        <w:t>A</w:t>
      </w:r>
      <w:r>
        <w:rPr>
          <w:spacing w:val="-5"/>
        </w:rPr>
        <w:t xml:space="preserve"> </w:t>
      </w:r>
      <w:r>
        <w:t>Phase</w:t>
      </w:r>
      <w:r>
        <w:rPr>
          <w:spacing w:val="-4"/>
        </w:rPr>
        <w:t xml:space="preserve"> </w:t>
      </w:r>
      <w:proofErr w:type="spellStart"/>
      <w:r>
        <w:t>2b</w:t>
      </w:r>
      <w:proofErr w:type="spellEnd"/>
      <w:r>
        <w:t>,</w:t>
      </w:r>
      <w:r>
        <w:rPr>
          <w:spacing w:val="-6"/>
        </w:rPr>
        <w:t xml:space="preserve"> </w:t>
      </w:r>
      <w:r>
        <w:t>multicentre,</w:t>
      </w:r>
      <w:r>
        <w:rPr>
          <w:spacing w:val="-4"/>
        </w:rPr>
        <w:t xml:space="preserve"> </w:t>
      </w:r>
      <w:r>
        <w:t>international,</w:t>
      </w:r>
      <w:r>
        <w:rPr>
          <w:spacing w:val="-4"/>
        </w:rPr>
        <w:t xml:space="preserve"> </w:t>
      </w:r>
      <w:r>
        <w:t>randomized,</w:t>
      </w:r>
      <w:r>
        <w:rPr>
          <w:spacing w:val="-6"/>
        </w:rPr>
        <w:t xml:space="preserve"> </w:t>
      </w:r>
      <w:r>
        <w:t>double-blind,</w:t>
      </w:r>
      <w:r>
        <w:rPr>
          <w:spacing w:val="-4"/>
        </w:rPr>
        <w:t xml:space="preserve"> </w:t>
      </w:r>
      <w:r>
        <w:t>placebo-controlled,</w:t>
      </w:r>
      <w:r>
        <w:rPr>
          <w:spacing w:val="-4"/>
        </w:rPr>
        <w:t xml:space="preserve"> </w:t>
      </w:r>
      <w:r>
        <w:t>crossover, dose-ranging study to investigate the magnetic resonance imaging (MRI) efficacy and the safety</w:t>
      </w:r>
      <w:r w:rsidR="00AA7DC3">
        <w:t xml:space="preserve"> of</w:t>
      </w:r>
      <w:r w:rsidR="00AA7DC3">
        <w:rPr>
          <w:spacing w:val="-4"/>
        </w:rPr>
        <w:t xml:space="preserve"> </w:t>
      </w:r>
      <w:r w:rsidR="00AA7DC3">
        <w:t>12-week</w:t>
      </w:r>
      <w:r w:rsidR="00AA7DC3">
        <w:rPr>
          <w:spacing w:val="-5"/>
        </w:rPr>
        <w:t xml:space="preserve"> </w:t>
      </w:r>
      <w:r w:rsidR="00AA7DC3">
        <w:t>administration</w:t>
      </w:r>
      <w:r w:rsidR="00AA7DC3">
        <w:rPr>
          <w:spacing w:val="-5"/>
        </w:rPr>
        <w:t xml:space="preserve"> </w:t>
      </w:r>
      <w:r w:rsidR="00AA7DC3">
        <w:t>of</w:t>
      </w:r>
      <w:r w:rsidR="00AA7DC3">
        <w:rPr>
          <w:spacing w:val="-4"/>
        </w:rPr>
        <w:t xml:space="preserve"> </w:t>
      </w:r>
      <w:proofErr w:type="spellStart"/>
      <w:r w:rsidR="00AA7DC3">
        <w:t>tolebrutinib</w:t>
      </w:r>
      <w:proofErr w:type="spellEnd"/>
      <w:r w:rsidR="00AA7DC3">
        <w:rPr>
          <w:spacing w:val="-5"/>
        </w:rPr>
        <w:t xml:space="preserve"> </w:t>
      </w:r>
      <w:r w:rsidR="00AA7DC3">
        <w:t>in</w:t>
      </w:r>
      <w:r w:rsidR="00AA7DC3">
        <w:rPr>
          <w:spacing w:val="-5"/>
        </w:rPr>
        <w:t xml:space="preserve"> </w:t>
      </w:r>
      <w:r w:rsidR="00AA7DC3">
        <w:t>participants</w:t>
      </w:r>
      <w:r w:rsidR="00AA7DC3">
        <w:rPr>
          <w:spacing w:val="-3"/>
        </w:rPr>
        <w:t xml:space="preserve"> </w:t>
      </w:r>
      <w:r w:rsidR="00AA7DC3">
        <w:t>with</w:t>
      </w:r>
      <w:r w:rsidR="00AA7DC3">
        <w:rPr>
          <w:spacing w:val="-3"/>
        </w:rPr>
        <w:t xml:space="preserve"> </w:t>
      </w:r>
      <w:r w:rsidR="00AA7DC3">
        <w:t>relapsing</w:t>
      </w:r>
      <w:r w:rsidR="00AA7DC3">
        <w:rPr>
          <w:spacing w:val="-3"/>
        </w:rPr>
        <w:t xml:space="preserve"> </w:t>
      </w:r>
      <w:r w:rsidR="00AA7DC3">
        <w:t>multiple</w:t>
      </w:r>
      <w:r w:rsidR="00AA7DC3">
        <w:rPr>
          <w:spacing w:val="-4"/>
        </w:rPr>
        <w:t xml:space="preserve"> </w:t>
      </w:r>
      <w:r w:rsidR="00AA7DC3">
        <w:t xml:space="preserve">sclerosis </w:t>
      </w:r>
      <w:r w:rsidR="00AA7DC3">
        <w:rPr>
          <w:spacing w:val="-2"/>
        </w:rPr>
        <w:t>(RMS).</w:t>
      </w:r>
    </w:p>
    <w:p w14:paraId="71D8CA13" w14:textId="77777777" w:rsidR="00CB5CEF" w:rsidRDefault="00CB5CEF" w:rsidP="00065D6D">
      <w:r>
        <w:t>Conducted</w:t>
      </w:r>
      <w:r>
        <w:rPr>
          <w:spacing w:val="-3"/>
        </w:rPr>
        <w:t xml:space="preserve"> </w:t>
      </w:r>
      <w:r>
        <w:t>at</w:t>
      </w:r>
      <w:r>
        <w:rPr>
          <w:spacing w:val="-3"/>
        </w:rPr>
        <w:t xml:space="preserve"> </w:t>
      </w:r>
      <w:r>
        <w:t>44</w:t>
      </w:r>
      <w:r>
        <w:rPr>
          <w:spacing w:val="-5"/>
        </w:rPr>
        <w:t xml:space="preserve"> </w:t>
      </w:r>
      <w:r>
        <w:t>sites</w:t>
      </w:r>
      <w:r>
        <w:rPr>
          <w:spacing w:val="-4"/>
        </w:rPr>
        <w:t xml:space="preserve"> </w:t>
      </w:r>
      <w:r>
        <w:t>in</w:t>
      </w:r>
      <w:r>
        <w:rPr>
          <w:spacing w:val="-4"/>
        </w:rPr>
        <w:t xml:space="preserve"> </w:t>
      </w:r>
      <w:r>
        <w:t>10</w:t>
      </w:r>
      <w:r>
        <w:rPr>
          <w:spacing w:val="-3"/>
        </w:rPr>
        <w:t xml:space="preserve"> </w:t>
      </w:r>
      <w:r>
        <w:t>countries</w:t>
      </w:r>
      <w:r>
        <w:rPr>
          <w:spacing w:val="-2"/>
        </w:rPr>
        <w:t xml:space="preserve"> </w:t>
      </w:r>
      <w:r>
        <w:t>worldwide</w:t>
      </w:r>
      <w:r>
        <w:rPr>
          <w:rStyle w:val="FootnoteReference"/>
        </w:rPr>
        <w:footnoteReference w:id="19"/>
      </w:r>
      <w:r>
        <w:rPr>
          <w:spacing w:val="13"/>
          <w:position w:val="5"/>
          <w:sz w:val="14"/>
        </w:rPr>
        <w:t xml:space="preserve"> </w:t>
      </w:r>
      <w:r>
        <w:t>from</w:t>
      </w:r>
      <w:r>
        <w:rPr>
          <w:spacing w:val="-2"/>
        </w:rPr>
        <w:t xml:space="preserve"> </w:t>
      </w:r>
      <w:r>
        <w:t>29</w:t>
      </w:r>
      <w:r>
        <w:rPr>
          <w:spacing w:val="-2"/>
        </w:rPr>
        <w:t xml:space="preserve"> </w:t>
      </w:r>
      <w:r>
        <w:t>March</w:t>
      </w:r>
      <w:r>
        <w:rPr>
          <w:spacing w:val="-2"/>
        </w:rPr>
        <w:t xml:space="preserve"> </w:t>
      </w:r>
      <w:r>
        <w:t>2019</w:t>
      </w:r>
      <w:r>
        <w:rPr>
          <w:spacing w:val="-3"/>
        </w:rPr>
        <w:t xml:space="preserve"> </w:t>
      </w:r>
      <w:r>
        <w:t>to</w:t>
      </w:r>
      <w:r>
        <w:rPr>
          <w:spacing w:val="-3"/>
        </w:rPr>
        <w:t xml:space="preserve"> </w:t>
      </w:r>
      <w:r>
        <w:t>2</w:t>
      </w:r>
      <w:r>
        <w:rPr>
          <w:spacing w:val="-3"/>
        </w:rPr>
        <w:t xml:space="preserve"> </w:t>
      </w:r>
      <w:r>
        <w:t>January</w:t>
      </w:r>
      <w:r>
        <w:rPr>
          <w:spacing w:val="-4"/>
        </w:rPr>
        <w:t xml:space="preserve"> </w:t>
      </w:r>
      <w:r>
        <w:rPr>
          <w:spacing w:val="-2"/>
        </w:rPr>
        <w:t>2020.</w:t>
      </w:r>
    </w:p>
    <w:p w14:paraId="4D90EAA5" w14:textId="5B455BCA" w:rsidR="00AA7DC3" w:rsidRDefault="00AA7DC3" w:rsidP="00065D6D">
      <w:r>
        <w:t>Participants</w:t>
      </w:r>
      <w:r>
        <w:rPr>
          <w:spacing w:val="-1"/>
        </w:rPr>
        <w:t xml:space="preserve"> </w:t>
      </w:r>
      <w:r>
        <w:t>were</w:t>
      </w:r>
      <w:r>
        <w:rPr>
          <w:spacing w:val="-2"/>
        </w:rPr>
        <w:t xml:space="preserve"> </w:t>
      </w:r>
      <w:r>
        <w:t>centrally</w:t>
      </w:r>
      <w:r>
        <w:rPr>
          <w:spacing w:val="-3"/>
        </w:rPr>
        <w:t xml:space="preserve"> </w:t>
      </w:r>
      <w:r>
        <w:t>assigned</w:t>
      </w:r>
      <w:r>
        <w:rPr>
          <w:spacing w:val="-2"/>
        </w:rPr>
        <w:t xml:space="preserve"> </w:t>
      </w:r>
      <w:r>
        <w:t>to</w:t>
      </w:r>
      <w:r>
        <w:rPr>
          <w:spacing w:val="-2"/>
        </w:rPr>
        <w:t xml:space="preserve"> </w:t>
      </w:r>
      <w:r>
        <w:t>1</w:t>
      </w:r>
      <w:r>
        <w:rPr>
          <w:spacing w:val="-2"/>
        </w:rPr>
        <w:t xml:space="preserve"> </w:t>
      </w:r>
      <w:r>
        <w:t>of</w:t>
      </w:r>
      <w:r>
        <w:rPr>
          <w:spacing w:val="-2"/>
        </w:rPr>
        <w:t xml:space="preserve"> </w:t>
      </w:r>
      <w:r>
        <w:t>8</w:t>
      </w:r>
      <w:r>
        <w:rPr>
          <w:spacing w:val="-2"/>
        </w:rPr>
        <w:t xml:space="preserve"> </w:t>
      </w:r>
      <w:r>
        <w:t>arms</w:t>
      </w:r>
      <w:r>
        <w:rPr>
          <w:spacing w:val="-1"/>
        </w:rPr>
        <w:t xml:space="preserve"> </w:t>
      </w:r>
      <w:r>
        <w:t>(4</w:t>
      </w:r>
      <w:r>
        <w:rPr>
          <w:spacing w:val="-2"/>
        </w:rPr>
        <w:t xml:space="preserve"> </w:t>
      </w:r>
      <w:r>
        <w:t>dose</w:t>
      </w:r>
      <w:r>
        <w:rPr>
          <w:spacing w:val="-4"/>
        </w:rPr>
        <w:t xml:space="preserve"> </w:t>
      </w:r>
      <w:r>
        <w:t>groups</w:t>
      </w:r>
      <w:r>
        <w:rPr>
          <w:spacing w:val="-1"/>
        </w:rPr>
        <w:t xml:space="preserve"> </w:t>
      </w:r>
      <w:r>
        <w:t>at</w:t>
      </w:r>
      <w:r>
        <w:rPr>
          <w:spacing w:val="-2"/>
        </w:rPr>
        <w:t xml:space="preserve"> </w:t>
      </w:r>
      <w:r>
        <w:t>an</w:t>
      </w:r>
      <w:r>
        <w:rPr>
          <w:spacing w:val="-3"/>
        </w:rPr>
        <w:t xml:space="preserve"> </w:t>
      </w:r>
      <w:r>
        <w:t>equal</w:t>
      </w:r>
      <w:r>
        <w:rPr>
          <w:spacing w:val="-4"/>
        </w:rPr>
        <w:t xml:space="preserve"> </w:t>
      </w:r>
      <w:r>
        <w:t>ratio</w:t>
      </w:r>
      <w:r>
        <w:rPr>
          <w:spacing w:val="-2"/>
        </w:rPr>
        <w:t xml:space="preserve"> </w:t>
      </w:r>
      <w:r>
        <w:t>to</w:t>
      </w:r>
      <w:r>
        <w:rPr>
          <w:spacing w:val="-4"/>
        </w:rPr>
        <w:t xml:space="preserve"> </w:t>
      </w:r>
      <w:r>
        <w:t>start</w:t>
      </w:r>
      <w:r>
        <w:rPr>
          <w:spacing w:val="-2"/>
        </w:rPr>
        <w:t xml:space="preserve"> </w:t>
      </w:r>
      <w:r>
        <w:t xml:space="preserve">with </w:t>
      </w:r>
      <w:proofErr w:type="spellStart"/>
      <w:r>
        <w:t>tolebrutinib</w:t>
      </w:r>
      <w:proofErr w:type="spellEnd"/>
      <w:r>
        <w:t xml:space="preserve"> in Cohort 1 or placebo in Cohort 2 before crossing over).</w:t>
      </w:r>
    </w:p>
    <w:p w14:paraId="4B86981A" w14:textId="77777777" w:rsidR="00AA7DC3" w:rsidRDefault="00AA7DC3" w:rsidP="00065D6D">
      <w:pPr>
        <w:pStyle w:val="ListBullet"/>
      </w:pPr>
      <w:r>
        <w:t>Within</w:t>
      </w:r>
      <w:r>
        <w:rPr>
          <w:spacing w:val="-3"/>
        </w:rPr>
        <w:t xml:space="preserve"> </w:t>
      </w:r>
      <w:r>
        <w:t>each</w:t>
      </w:r>
      <w:r>
        <w:rPr>
          <w:spacing w:val="-4"/>
        </w:rPr>
        <w:t xml:space="preserve"> </w:t>
      </w:r>
      <w:r>
        <w:t>cohort,</w:t>
      </w:r>
      <w:r>
        <w:rPr>
          <w:spacing w:val="-2"/>
        </w:rPr>
        <w:t xml:space="preserve"> </w:t>
      </w:r>
      <w:r>
        <w:t>participants</w:t>
      </w:r>
      <w:r>
        <w:rPr>
          <w:spacing w:val="-1"/>
        </w:rPr>
        <w:t xml:space="preserve"> </w:t>
      </w:r>
      <w:r>
        <w:t>were</w:t>
      </w:r>
      <w:r>
        <w:rPr>
          <w:spacing w:val="-2"/>
        </w:rPr>
        <w:t xml:space="preserve"> </w:t>
      </w:r>
      <w:r>
        <w:t>randomly</w:t>
      </w:r>
      <w:r>
        <w:rPr>
          <w:spacing w:val="-3"/>
        </w:rPr>
        <w:t xml:space="preserve"> </w:t>
      </w:r>
      <w:r>
        <w:t>assigned</w:t>
      </w:r>
      <w:r>
        <w:rPr>
          <w:spacing w:val="-2"/>
        </w:rPr>
        <w:t xml:space="preserve"> </w:t>
      </w:r>
      <w:r>
        <w:t>equally</w:t>
      </w:r>
      <w:r>
        <w:rPr>
          <w:spacing w:val="-3"/>
        </w:rPr>
        <w:t xml:space="preserve"> </w:t>
      </w:r>
      <w:r>
        <w:t>to</w:t>
      </w:r>
      <w:r>
        <w:rPr>
          <w:spacing w:val="-2"/>
        </w:rPr>
        <w:t xml:space="preserve"> </w:t>
      </w:r>
      <w:r>
        <w:t>1</w:t>
      </w:r>
      <w:r>
        <w:rPr>
          <w:spacing w:val="-2"/>
        </w:rPr>
        <w:t xml:space="preserve"> </w:t>
      </w:r>
      <w:r>
        <w:t>of</w:t>
      </w:r>
      <w:r>
        <w:rPr>
          <w:spacing w:val="-2"/>
        </w:rPr>
        <w:t xml:space="preserve"> </w:t>
      </w:r>
      <w:r>
        <w:t>4</w:t>
      </w:r>
      <w:r>
        <w:rPr>
          <w:spacing w:val="-2"/>
        </w:rPr>
        <w:t xml:space="preserve"> </w:t>
      </w:r>
      <w:proofErr w:type="spellStart"/>
      <w:r>
        <w:t>tolebrutinib</w:t>
      </w:r>
      <w:proofErr w:type="spellEnd"/>
      <w:r>
        <w:rPr>
          <w:spacing w:val="-3"/>
        </w:rPr>
        <w:t xml:space="preserve"> </w:t>
      </w:r>
      <w:r>
        <w:t xml:space="preserve">doses, 5, 15, 30, or </w:t>
      </w:r>
      <w:proofErr w:type="spellStart"/>
      <w:r>
        <w:t>60mg</w:t>
      </w:r>
      <w:proofErr w:type="spellEnd"/>
      <w:r>
        <w:t xml:space="preserve"> once daily, in a blinded manner.</w:t>
      </w:r>
    </w:p>
    <w:p w14:paraId="05860753" w14:textId="77777777" w:rsidR="00AA7DC3" w:rsidRDefault="00AA7DC3" w:rsidP="00AA7DC3">
      <w:pPr>
        <w:pStyle w:val="ListBullet"/>
      </w:pPr>
      <w:r>
        <w:t>Cohort</w:t>
      </w:r>
      <w:r>
        <w:rPr>
          <w:spacing w:val="-3"/>
        </w:rPr>
        <w:t xml:space="preserve"> </w:t>
      </w:r>
      <w:r>
        <w:t>1:</w:t>
      </w:r>
      <w:r>
        <w:rPr>
          <w:spacing w:val="-4"/>
        </w:rPr>
        <w:t xml:space="preserve"> </w:t>
      </w:r>
      <w:r>
        <w:t>Participants</w:t>
      </w:r>
      <w:r>
        <w:rPr>
          <w:spacing w:val="-2"/>
        </w:rPr>
        <w:t xml:space="preserve"> </w:t>
      </w:r>
      <w:r>
        <w:t>received</w:t>
      </w:r>
      <w:r>
        <w:rPr>
          <w:spacing w:val="-3"/>
        </w:rPr>
        <w:t xml:space="preserve"> </w:t>
      </w:r>
      <w:r>
        <w:t>1</w:t>
      </w:r>
      <w:r>
        <w:rPr>
          <w:spacing w:val="-3"/>
        </w:rPr>
        <w:t xml:space="preserve"> </w:t>
      </w:r>
      <w:r>
        <w:t>of</w:t>
      </w:r>
      <w:r>
        <w:rPr>
          <w:spacing w:val="-3"/>
        </w:rPr>
        <w:t xml:space="preserve"> </w:t>
      </w:r>
      <w:r>
        <w:t>the</w:t>
      </w:r>
      <w:r>
        <w:rPr>
          <w:spacing w:val="-3"/>
        </w:rPr>
        <w:t xml:space="preserve"> </w:t>
      </w:r>
      <w:r>
        <w:t>4</w:t>
      </w:r>
      <w:r>
        <w:rPr>
          <w:spacing w:val="-3"/>
        </w:rPr>
        <w:t xml:space="preserve"> </w:t>
      </w:r>
      <w:proofErr w:type="spellStart"/>
      <w:r>
        <w:t>tolebrutinib</w:t>
      </w:r>
      <w:proofErr w:type="spellEnd"/>
      <w:r>
        <w:rPr>
          <w:spacing w:val="-4"/>
        </w:rPr>
        <w:t xml:space="preserve"> </w:t>
      </w:r>
      <w:r>
        <w:t>doses</w:t>
      </w:r>
      <w:r>
        <w:rPr>
          <w:spacing w:val="-2"/>
        </w:rPr>
        <w:t xml:space="preserve"> </w:t>
      </w:r>
      <w:r>
        <w:t>for</w:t>
      </w:r>
      <w:r>
        <w:rPr>
          <w:spacing w:val="-3"/>
        </w:rPr>
        <w:t xml:space="preserve"> </w:t>
      </w:r>
      <w:r>
        <w:t>the</w:t>
      </w:r>
      <w:r>
        <w:rPr>
          <w:spacing w:val="-3"/>
        </w:rPr>
        <w:t xml:space="preserve"> </w:t>
      </w:r>
      <w:r>
        <w:t>first</w:t>
      </w:r>
      <w:r>
        <w:rPr>
          <w:spacing w:val="-3"/>
        </w:rPr>
        <w:t xml:space="preserve"> </w:t>
      </w:r>
      <w:r>
        <w:t>12</w:t>
      </w:r>
      <w:r>
        <w:rPr>
          <w:spacing w:val="-3"/>
        </w:rPr>
        <w:t xml:space="preserve"> </w:t>
      </w:r>
      <w:r>
        <w:t>weeks,</w:t>
      </w:r>
      <w:r>
        <w:rPr>
          <w:spacing w:val="-3"/>
        </w:rPr>
        <w:t xml:space="preserve"> </w:t>
      </w:r>
      <w:r>
        <w:t>then crossed over to placebo for 4 weeks.</w:t>
      </w:r>
    </w:p>
    <w:p w14:paraId="01D3A185" w14:textId="77777777" w:rsidR="00AA7DC3" w:rsidRDefault="00AA7DC3" w:rsidP="00065D6D">
      <w:pPr>
        <w:pStyle w:val="ListBullet"/>
      </w:pPr>
      <w:r>
        <w:t>Cohort</w:t>
      </w:r>
      <w:r>
        <w:rPr>
          <w:spacing w:val="-2"/>
        </w:rPr>
        <w:t xml:space="preserve"> </w:t>
      </w:r>
      <w:r>
        <w:t>2:</w:t>
      </w:r>
      <w:r>
        <w:rPr>
          <w:spacing w:val="-3"/>
        </w:rPr>
        <w:t xml:space="preserve"> </w:t>
      </w:r>
      <w:r>
        <w:t>Participants</w:t>
      </w:r>
      <w:r>
        <w:rPr>
          <w:spacing w:val="-1"/>
        </w:rPr>
        <w:t xml:space="preserve"> </w:t>
      </w:r>
      <w:r>
        <w:t>received</w:t>
      </w:r>
      <w:r>
        <w:rPr>
          <w:spacing w:val="-2"/>
        </w:rPr>
        <w:t xml:space="preserve"> </w:t>
      </w:r>
      <w:r>
        <w:t>placebo</w:t>
      </w:r>
      <w:r>
        <w:rPr>
          <w:spacing w:val="-2"/>
        </w:rPr>
        <w:t xml:space="preserve"> </w:t>
      </w:r>
      <w:r>
        <w:t>for</w:t>
      </w:r>
      <w:r>
        <w:rPr>
          <w:spacing w:val="-2"/>
        </w:rPr>
        <w:t xml:space="preserve"> </w:t>
      </w:r>
      <w:r>
        <w:t>the</w:t>
      </w:r>
      <w:r>
        <w:rPr>
          <w:spacing w:val="-2"/>
        </w:rPr>
        <w:t xml:space="preserve"> </w:t>
      </w:r>
      <w:r>
        <w:t>first</w:t>
      </w:r>
      <w:r>
        <w:rPr>
          <w:spacing w:val="-2"/>
        </w:rPr>
        <w:t xml:space="preserve"> </w:t>
      </w:r>
      <w:r>
        <w:t>4</w:t>
      </w:r>
      <w:r>
        <w:rPr>
          <w:spacing w:val="-2"/>
        </w:rPr>
        <w:t xml:space="preserve"> </w:t>
      </w:r>
      <w:r>
        <w:t>weeks,</w:t>
      </w:r>
      <w:r>
        <w:rPr>
          <w:spacing w:val="-2"/>
        </w:rPr>
        <w:t xml:space="preserve"> </w:t>
      </w:r>
      <w:r>
        <w:t>then</w:t>
      </w:r>
      <w:r>
        <w:rPr>
          <w:spacing w:val="-3"/>
        </w:rPr>
        <w:t xml:space="preserve"> </w:t>
      </w:r>
      <w:r>
        <w:t>crossed</w:t>
      </w:r>
      <w:r>
        <w:rPr>
          <w:spacing w:val="-2"/>
        </w:rPr>
        <w:t xml:space="preserve"> </w:t>
      </w:r>
      <w:r>
        <w:t>over</w:t>
      </w:r>
      <w:r>
        <w:rPr>
          <w:spacing w:val="-2"/>
        </w:rPr>
        <w:t xml:space="preserve"> </w:t>
      </w:r>
      <w:r>
        <w:t>to</w:t>
      </w:r>
      <w:r>
        <w:rPr>
          <w:spacing w:val="-2"/>
        </w:rPr>
        <w:t xml:space="preserve"> </w:t>
      </w:r>
      <w:r>
        <w:t>1</w:t>
      </w:r>
      <w:r>
        <w:rPr>
          <w:spacing w:val="-2"/>
        </w:rPr>
        <w:t xml:space="preserve"> </w:t>
      </w:r>
      <w:r>
        <w:t>of</w:t>
      </w:r>
      <w:r>
        <w:rPr>
          <w:spacing w:val="-2"/>
        </w:rPr>
        <w:t xml:space="preserve"> </w:t>
      </w:r>
      <w:r>
        <w:t>the</w:t>
      </w:r>
      <w:r>
        <w:rPr>
          <w:spacing w:val="-2"/>
        </w:rPr>
        <w:t xml:space="preserve"> </w:t>
      </w:r>
      <w:r>
        <w:t xml:space="preserve">4 </w:t>
      </w:r>
      <w:proofErr w:type="spellStart"/>
      <w:r>
        <w:t>tolebrutinib</w:t>
      </w:r>
      <w:proofErr w:type="spellEnd"/>
      <w:r>
        <w:t xml:space="preserve"> doses for 12 weeks.</w:t>
      </w:r>
    </w:p>
    <w:p w14:paraId="66AA5C4C" w14:textId="5A6AD6DC" w:rsidR="00AC0B9F" w:rsidRPr="00AC0B9F" w:rsidRDefault="00AC0B9F" w:rsidP="00065D6D">
      <w:pPr>
        <w:pStyle w:val="FigureTitle"/>
        <w:rPr>
          <w:spacing w:val="-2"/>
        </w:rPr>
      </w:pPr>
      <w:bookmarkStart w:id="109" w:name="Figure_2_Study_design"/>
      <w:bookmarkEnd w:id="109"/>
      <w:r w:rsidRPr="00AC0B9F">
        <w:lastRenderedPageBreak/>
        <w:t>Figure</w:t>
      </w:r>
      <w:r w:rsidRPr="00AC0B9F">
        <w:rPr>
          <w:spacing w:val="-5"/>
        </w:rPr>
        <w:t xml:space="preserve"> </w:t>
      </w:r>
      <w:r w:rsidR="00D05CBF">
        <w:t>8</w:t>
      </w:r>
      <w:r w:rsidR="00361CF4">
        <w:t>:</w:t>
      </w:r>
      <w:r w:rsidRPr="00AC0B9F">
        <w:rPr>
          <w:spacing w:val="-2"/>
        </w:rPr>
        <w:t xml:space="preserve"> </w:t>
      </w:r>
      <w:r w:rsidRPr="00AC0B9F">
        <w:t>Study</w:t>
      </w:r>
      <w:r w:rsidRPr="00AC0B9F">
        <w:rPr>
          <w:spacing w:val="-3"/>
        </w:rPr>
        <w:t xml:space="preserve"> </w:t>
      </w:r>
      <w:r w:rsidRPr="00AC0B9F">
        <w:rPr>
          <w:spacing w:val="-2"/>
        </w:rPr>
        <w:t>design</w:t>
      </w:r>
      <w:r w:rsidR="00CD7948">
        <w:rPr>
          <w:spacing w:val="-2"/>
        </w:rPr>
        <w:t xml:space="preserve"> </w:t>
      </w:r>
      <w:r w:rsidR="00ED7DDE">
        <w:rPr>
          <w:spacing w:val="-2"/>
        </w:rPr>
        <w:t>–</w:t>
      </w:r>
      <w:r w:rsidR="00CD7948">
        <w:rPr>
          <w:spacing w:val="-2"/>
        </w:rPr>
        <w:t xml:space="preserve"> </w:t>
      </w:r>
      <w:r w:rsidR="00ED7DDE">
        <w:rPr>
          <w:spacing w:val="-2"/>
        </w:rPr>
        <w:t xml:space="preserve">Study </w:t>
      </w:r>
      <w:proofErr w:type="spellStart"/>
      <w:r w:rsidR="00CD7948" w:rsidRPr="002905A4">
        <w:t>DRI15928</w:t>
      </w:r>
      <w:proofErr w:type="spellEnd"/>
    </w:p>
    <w:p w14:paraId="1CC0039D" w14:textId="7DBE2B06" w:rsidR="00D37F86" w:rsidRDefault="00707ACE" w:rsidP="00D37F86">
      <w:r>
        <w:rPr>
          <w:noProof/>
        </w:rPr>
        <w:drawing>
          <wp:inline distT="0" distB="0" distL="0" distR="0" wp14:anchorId="7D8E3996" wp14:editId="77C28D93">
            <wp:extent cx="5097998" cy="2976880"/>
            <wp:effectExtent l="0" t="0" r="7620" b="0"/>
            <wp:docPr id="48" name="Image 48" descr="Figure 8: Study design – Study DRI159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Figure 8: Study design – Study DRI1592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135048" cy="2998514"/>
                    </a:xfrm>
                    <a:prstGeom prst="rect">
                      <a:avLst/>
                    </a:prstGeom>
                  </pic:spPr>
                </pic:pic>
              </a:graphicData>
            </a:graphic>
          </wp:inline>
        </w:drawing>
      </w:r>
    </w:p>
    <w:p w14:paraId="5583155D" w14:textId="489F8DC3" w:rsidR="00506E01" w:rsidRDefault="005C1E2A" w:rsidP="00065D6D">
      <w:pPr>
        <w:pStyle w:val="Heading8"/>
      </w:pPr>
      <w:r>
        <w:t>Primary</w:t>
      </w:r>
      <w:r>
        <w:rPr>
          <w:spacing w:val="-3"/>
        </w:rPr>
        <w:t xml:space="preserve"> </w:t>
      </w:r>
      <w:r w:rsidR="003979FF">
        <w:rPr>
          <w:spacing w:val="-3"/>
        </w:rPr>
        <w:t>o</w:t>
      </w:r>
      <w:r>
        <w:t>bjective</w:t>
      </w:r>
    </w:p>
    <w:p w14:paraId="18F63F7E" w14:textId="4E7F8BED" w:rsidR="005C1E2A" w:rsidRDefault="005C1E2A" w:rsidP="00065D6D">
      <w:r>
        <w:t>To</w:t>
      </w:r>
      <w:r>
        <w:rPr>
          <w:spacing w:val="-3"/>
        </w:rPr>
        <w:t xml:space="preserve"> </w:t>
      </w:r>
      <w:r>
        <w:t>determine</w:t>
      </w:r>
      <w:r>
        <w:rPr>
          <w:spacing w:val="-3"/>
        </w:rPr>
        <w:t xml:space="preserve"> </w:t>
      </w:r>
      <w:r>
        <w:t>the</w:t>
      </w:r>
      <w:r>
        <w:rPr>
          <w:spacing w:val="-3"/>
        </w:rPr>
        <w:t xml:space="preserve"> </w:t>
      </w:r>
      <w:r>
        <w:t>dose-response</w:t>
      </w:r>
      <w:r>
        <w:rPr>
          <w:spacing w:val="-3"/>
        </w:rPr>
        <w:t xml:space="preserve"> </w:t>
      </w:r>
      <w:r>
        <w:t>relationship</w:t>
      </w:r>
      <w:r>
        <w:rPr>
          <w:spacing w:val="-3"/>
        </w:rPr>
        <w:t xml:space="preserve"> </w:t>
      </w:r>
      <w:r>
        <w:t>for</w:t>
      </w:r>
      <w:r>
        <w:rPr>
          <w:spacing w:val="-3"/>
        </w:rPr>
        <w:t xml:space="preserve"> </w:t>
      </w:r>
      <w:proofErr w:type="spellStart"/>
      <w:r>
        <w:t>tolebrutinib</w:t>
      </w:r>
      <w:proofErr w:type="spellEnd"/>
      <w:r>
        <w:rPr>
          <w:spacing w:val="-4"/>
        </w:rPr>
        <w:t xml:space="preserve"> </w:t>
      </w:r>
      <w:r>
        <w:t>to</w:t>
      </w:r>
      <w:r>
        <w:rPr>
          <w:spacing w:val="-3"/>
        </w:rPr>
        <w:t xml:space="preserve"> </w:t>
      </w:r>
      <w:r>
        <w:t>reduce</w:t>
      </w:r>
      <w:r>
        <w:rPr>
          <w:spacing w:val="-3"/>
        </w:rPr>
        <w:t xml:space="preserve"> </w:t>
      </w:r>
      <w:r>
        <w:t>the number of new active brain lesions.</w:t>
      </w:r>
    </w:p>
    <w:p w14:paraId="04D73A25" w14:textId="73C99157" w:rsidR="00506E01" w:rsidRDefault="005C1E2A" w:rsidP="003979FF">
      <w:pPr>
        <w:pStyle w:val="Heading8"/>
        <w:rPr>
          <w:spacing w:val="-3"/>
        </w:rPr>
      </w:pPr>
      <w:r>
        <w:t>Secondary</w:t>
      </w:r>
      <w:r>
        <w:rPr>
          <w:spacing w:val="-3"/>
        </w:rPr>
        <w:t xml:space="preserve"> </w:t>
      </w:r>
      <w:r w:rsidR="003979FF">
        <w:t>o</w:t>
      </w:r>
      <w:r>
        <w:t>bjective</w:t>
      </w:r>
    </w:p>
    <w:p w14:paraId="39EE7E65" w14:textId="20D77604" w:rsidR="005C1E2A" w:rsidRDefault="005C1E2A" w:rsidP="00065D6D">
      <w:r>
        <w:t>To</w:t>
      </w:r>
      <w:r>
        <w:rPr>
          <w:spacing w:val="-4"/>
        </w:rPr>
        <w:t xml:space="preserve"> </w:t>
      </w:r>
      <w:r>
        <w:t>evaluate</w:t>
      </w:r>
      <w:r>
        <w:rPr>
          <w:spacing w:val="-3"/>
        </w:rPr>
        <w:t xml:space="preserve"> </w:t>
      </w:r>
      <w:r>
        <w:t>efficacy</w:t>
      </w:r>
      <w:r>
        <w:rPr>
          <w:spacing w:val="-4"/>
        </w:rPr>
        <w:t xml:space="preserve"> </w:t>
      </w:r>
      <w:r>
        <w:t>of</w:t>
      </w:r>
      <w:r>
        <w:rPr>
          <w:spacing w:val="-3"/>
        </w:rPr>
        <w:t xml:space="preserve"> </w:t>
      </w:r>
      <w:proofErr w:type="spellStart"/>
      <w:r>
        <w:t>tolebrutinib</w:t>
      </w:r>
      <w:proofErr w:type="spellEnd"/>
      <w:r>
        <w:rPr>
          <w:spacing w:val="-4"/>
        </w:rPr>
        <w:t xml:space="preserve"> </w:t>
      </w:r>
      <w:r>
        <w:t>on</w:t>
      </w:r>
      <w:r>
        <w:rPr>
          <w:spacing w:val="-4"/>
        </w:rPr>
        <w:t xml:space="preserve"> </w:t>
      </w:r>
      <w:r>
        <w:t>disease</w:t>
      </w:r>
      <w:r>
        <w:rPr>
          <w:spacing w:val="-3"/>
        </w:rPr>
        <w:t xml:space="preserve"> </w:t>
      </w:r>
      <w:r>
        <w:t>activity</w:t>
      </w:r>
      <w:r>
        <w:rPr>
          <w:spacing w:val="-5"/>
        </w:rPr>
        <w:t xml:space="preserve"> </w:t>
      </w:r>
      <w:r>
        <w:t>as</w:t>
      </w:r>
      <w:r>
        <w:rPr>
          <w:spacing w:val="-2"/>
        </w:rPr>
        <w:t xml:space="preserve"> </w:t>
      </w:r>
      <w:r>
        <w:t>assessed</w:t>
      </w:r>
      <w:r>
        <w:rPr>
          <w:spacing w:val="-3"/>
        </w:rPr>
        <w:t xml:space="preserve"> </w:t>
      </w:r>
      <w:r>
        <w:t>by imaging measures.</w:t>
      </w:r>
    </w:p>
    <w:p w14:paraId="2B262229" w14:textId="448FCF8D" w:rsidR="005C1E2A" w:rsidRPr="001F1997" w:rsidRDefault="005C1E2A" w:rsidP="00065D6D">
      <w:pPr>
        <w:pStyle w:val="Heading7"/>
      </w:pPr>
      <w:bookmarkStart w:id="110" w:name="Study_treatments"/>
      <w:bookmarkEnd w:id="110"/>
      <w:r w:rsidRPr="001F1997">
        <w:t>Study treatments</w:t>
      </w:r>
    </w:p>
    <w:p w14:paraId="70F94579" w14:textId="77777777" w:rsidR="005C1E2A" w:rsidRDefault="005C1E2A" w:rsidP="00065D6D">
      <w:r>
        <w:t>To</w:t>
      </w:r>
      <w:r>
        <w:rPr>
          <w:spacing w:val="-5"/>
        </w:rPr>
        <w:t xml:space="preserve"> </w:t>
      </w:r>
      <w:r>
        <w:t>maintain</w:t>
      </w:r>
      <w:r>
        <w:rPr>
          <w:spacing w:val="-3"/>
        </w:rPr>
        <w:t xml:space="preserve"> </w:t>
      </w:r>
      <w:r>
        <w:t>a</w:t>
      </w:r>
      <w:r>
        <w:rPr>
          <w:spacing w:val="-3"/>
        </w:rPr>
        <w:t xml:space="preserve"> </w:t>
      </w:r>
      <w:r>
        <w:t>total</w:t>
      </w:r>
      <w:r>
        <w:rPr>
          <w:spacing w:val="-2"/>
        </w:rPr>
        <w:t xml:space="preserve"> </w:t>
      </w:r>
      <w:r>
        <w:t>of</w:t>
      </w:r>
      <w:r>
        <w:rPr>
          <w:spacing w:val="-2"/>
        </w:rPr>
        <w:t xml:space="preserve"> </w:t>
      </w:r>
      <w:r>
        <w:t>4</w:t>
      </w:r>
      <w:r>
        <w:rPr>
          <w:spacing w:val="-3"/>
        </w:rPr>
        <w:t xml:space="preserve"> </w:t>
      </w:r>
      <w:r>
        <w:t>tablets</w:t>
      </w:r>
      <w:r>
        <w:rPr>
          <w:spacing w:val="-1"/>
        </w:rPr>
        <w:t xml:space="preserve"> </w:t>
      </w:r>
      <w:r>
        <w:t>daily</w:t>
      </w:r>
      <w:r>
        <w:rPr>
          <w:spacing w:val="-3"/>
        </w:rPr>
        <w:t xml:space="preserve"> </w:t>
      </w:r>
      <w:r>
        <w:t>in</w:t>
      </w:r>
      <w:r>
        <w:rPr>
          <w:spacing w:val="-4"/>
        </w:rPr>
        <w:t xml:space="preserve"> </w:t>
      </w:r>
      <w:r>
        <w:t>a</w:t>
      </w:r>
      <w:r>
        <w:rPr>
          <w:spacing w:val="-2"/>
        </w:rPr>
        <w:t xml:space="preserve"> </w:t>
      </w:r>
      <w:r>
        <w:t>blinded</w:t>
      </w:r>
      <w:r>
        <w:rPr>
          <w:spacing w:val="-2"/>
        </w:rPr>
        <w:t xml:space="preserve"> fashion:</w:t>
      </w:r>
    </w:p>
    <w:p w14:paraId="25EB3735" w14:textId="5C880324" w:rsidR="005C1E2A" w:rsidRDefault="005C1E2A" w:rsidP="00065D6D">
      <w:pPr>
        <w:pStyle w:val="ListBullet"/>
      </w:pPr>
      <w:proofErr w:type="spellStart"/>
      <w:r>
        <w:t>tolebrutinib</w:t>
      </w:r>
      <w:proofErr w:type="spellEnd"/>
      <w:r>
        <w:rPr>
          <w:spacing w:val="-7"/>
        </w:rPr>
        <w:t xml:space="preserve"> </w:t>
      </w:r>
      <w:r>
        <w:t>2.5</w:t>
      </w:r>
      <w:r>
        <w:rPr>
          <w:spacing w:val="-3"/>
        </w:rPr>
        <w:t xml:space="preserve"> </w:t>
      </w:r>
      <w:r>
        <w:t>or</w:t>
      </w:r>
      <w:r>
        <w:rPr>
          <w:spacing w:val="-4"/>
        </w:rPr>
        <w:t xml:space="preserve"> </w:t>
      </w:r>
      <w:proofErr w:type="spellStart"/>
      <w:r>
        <w:t>15mg</w:t>
      </w:r>
      <w:proofErr w:type="spellEnd"/>
      <w:r>
        <w:rPr>
          <w:spacing w:val="-4"/>
        </w:rPr>
        <w:t xml:space="preserve"> </w:t>
      </w:r>
      <w:r>
        <w:t>film-coated</w:t>
      </w:r>
      <w:r>
        <w:rPr>
          <w:spacing w:val="-3"/>
        </w:rPr>
        <w:t xml:space="preserve"> </w:t>
      </w:r>
      <w:r>
        <w:t>tablet</w:t>
      </w:r>
      <w:r>
        <w:rPr>
          <w:spacing w:val="-4"/>
        </w:rPr>
        <w:t xml:space="preserve"> </w:t>
      </w:r>
      <w:r>
        <w:t>5,</w:t>
      </w:r>
      <w:r>
        <w:rPr>
          <w:spacing w:val="-3"/>
        </w:rPr>
        <w:t xml:space="preserve"> </w:t>
      </w:r>
      <w:r>
        <w:t>15,</w:t>
      </w:r>
      <w:r>
        <w:rPr>
          <w:spacing w:val="-3"/>
        </w:rPr>
        <w:t xml:space="preserve"> </w:t>
      </w:r>
      <w:r>
        <w:t>30,</w:t>
      </w:r>
      <w:r>
        <w:rPr>
          <w:spacing w:val="-4"/>
        </w:rPr>
        <w:t xml:space="preserve"> </w:t>
      </w:r>
      <w:r>
        <w:t>or</w:t>
      </w:r>
      <w:r>
        <w:rPr>
          <w:spacing w:val="-3"/>
        </w:rPr>
        <w:t xml:space="preserve"> </w:t>
      </w:r>
      <w:proofErr w:type="spellStart"/>
      <w:r>
        <w:t>60mg</w:t>
      </w:r>
      <w:proofErr w:type="spellEnd"/>
      <w:r>
        <w:rPr>
          <w:spacing w:val="-2"/>
        </w:rPr>
        <w:t xml:space="preserve"> </w:t>
      </w:r>
      <w:r>
        <w:t>daily</w:t>
      </w:r>
      <w:r>
        <w:rPr>
          <w:spacing w:val="-5"/>
        </w:rPr>
        <w:t xml:space="preserve"> </w:t>
      </w:r>
      <w:r>
        <w:t>doses</w:t>
      </w:r>
      <w:r>
        <w:rPr>
          <w:spacing w:val="-2"/>
        </w:rPr>
        <w:t xml:space="preserve"> </w:t>
      </w:r>
      <w:r>
        <w:t>for</w:t>
      </w:r>
      <w:r w:rsidR="0054165F">
        <w:t xml:space="preserve"> </w:t>
      </w:r>
      <w:r>
        <w:t>12</w:t>
      </w:r>
      <w:r>
        <w:rPr>
          <w:spacing w:val="-3"/>
        </w:rPr>
        <w:t xml:space="preserve"> </w:t>
      </w:r>
      <w:r>
        <w:rPr>
          <w:spacing w:val="-2"/>
        </w:rPr>
        <w:t>weeks</w:t>
      </w:r>
      <w:r w:rsidR="00065D6D">
        <w:rPr>
          <w:spacing w:val="-2"/>
        </w:rPr>
        <w:t>.</w:t>
      </w:r>
    </w:p>
    <w:p w14:paraId="4BB1B6A8" w14:textId="77777777" w:rsidR="005C1E2A" w:rsidRDefault="005C1E2A" w:rsidP="00065D6D">
      <w:pPr>
        <w:pStyle w:val="ListBullet"/>
      </w:pPr>
      <w:r>
        <w:t>Matching</w:t>
      </w:r>
      <w:r>
        <w:rPr>
          <w:spacing w:val="-3"/>
        </w:rPr>
        <w:t xml:space="preserve"> </w:t>
      </w:r>
      <w:r>
        <w:t>placebo</w:t>
      </w:r>
      <w:r>
        <w:rPr>
          <w:spacing w:val="-4"/>
        </w:rPr>
        <w:t xml:space="preserve"> </w:t>
      </w:r>
      <w:r>
        <w:t>for</w:t>
      </w:r>
      <w:r>
        <w:rPr>
          <w:spacing w:val="-3"/>
        </w:rPr>
        <w:t xml:space="preserve"> </w:t>
      </w:r>
      <w:r>
        <w:t>4</w:t>
      </w:r>
      <w:r>
        <w:rPr>
          <w:spacing w:val="-3"/>
        </w:rPr>
        <w:t xml:space="preserve"> </w:t>
      </w:r>
      <w:r>
        <w:rPr>
          <w:spacing w:val="-2"/>
        </w:rPr>
        <w:t>weeks.</w:t>
      </w:r>
    </w:p>
    <w:p w14:paraId="7BB93307" w14:textId="77777777" w:rsidR="005C1E2A" w:rsidRDefault="005C1E2A" w:rsidP="00065D6D">
      <w:r>
        <w:t>Taken</w:t>
      </w:r>
      <w:r>
        <w:rPr>
          <w:spacing w:val="-6"/>
        </w:rPr>
        <w:t xml:space="preserve"> </w:t>
      </w:r>
      <w:r>
        <w:t>with</w:t>
      </w:r>
      <w:r>
        <w:rPr>
          <w:spacing w:val="-1"/>
        </w:rPr>
        <w:t xml:space="preserve"> </w:t>
      </w:r>
      <w:r>
        <w:t>or</w:t>
      </w:r>
      <w:r>
        <w:rPr>
          <w:spacing w:val="-3"/>
        </w:rPr>
        <w:t xml:space="preserve"> </w:t>
      </w:r>
      <w:r>
        <w:t>without</w:t>
      </w:r>
      <w:r>
        <w:rPr>
          <w:spacing w:val="-2"/>
        </w:rPr>
        <w:t xml:space="preserve"> </w:t>
      </w:r>
      <w:r>
        <w:t>food</w:t>
      </w:r>
      <w:r>
        <w:rPr>
          <w:spacing w:val="-3"/>
        </w:rPr>
        <w:t xml:space="preserve"> </w:t>
      </w:r>
      <w:r>
        <w:t>and</w:t>
      </w:r>
      <w:r>
        <w:rPr>
          <w:spacing w:val="-2"/>
        </w:rPr>
        <w:t xml:space="preserve"> </w:t>
      </w:r>
      <w:r>
        <w:t>at</w:t>
      </w:r>
      <w:r>
        <w:rPr>
          <w:spacing w:val="-3"/>
        </w:rPr>
        <w:t xml:space="preserve"> </w:t>
      </w:r>
      <w:r>
        <w:t>any</w:t>
      </w:r>
      <w:r>
        <w:rPr>
          <w:spacing w:val="-3"/>
        </w:rPr>
        <w:t xml:space="preserve"> </w:t>
      </w:r>
      <w:r>
        <w:t>time</w:t>
      </w:r>
      <w:r>
        <w:rPr>
          <w:spacing w:val="-3"/>
        </w:rPr>
        <w:t xml:space="preserve"> </w:t>
      </w:r>
      <w:r>
        <w:t>of</w:t>
      </w:r>
      <w:r>
        <w:rPr>
          <w:spacing w:val="-2"/>
        </w:rPr>
        <w:t xml:space="preserve"> </w:t>
      </w:r>
      <w:r>
        <w:t>the</w:t>
      </w:r>
      <w:r>
        <w:rPr>
          <w:spacing w:val="-3"/>
        </w:rPr>
        <w:t xml:space="preserve"> </w:t>
      </w:r>
      <w:r>
        <w:t>day</w:t>
      </w:r>
      <w:r>
        <w:rPr>
          <w:spacing w:val="-3"/>
        </w:rPr>
        <w:t xml:space="preserve"> </w:t>
      </w:r>
      <w:r>
        <w:t>but</w:t>
      </w:r>
      <w:r>
        <w:rPr>
          <w:spacing w:val="-2"/>
        </w:rPr>
        <w:t xml:space="preserve"> consistently.</w:t>
      </w:r>
    </w:p>
    <w:p w14:paraId="15B2D2C6" w14:textId="77777777" w:rsidR="009A09C1" w:rsidRPr="001F1997" w:rsidRDefault="009A09C1" w:rsidP="00065D6D">
      <w:pPr>
        <w:pStyle w:val="Heading7"/>
      </w:pPr>
      <w:r w:rsidRPr="001F1997">
        <w:t>Efficacy variables and outcomes</w:t>
      </w:r>
    </w:p>
    <w:p w14:paraId="084CB10D" w14:textId="5018A14F" w:rsidR="009A09C1" w:rsidRDefault="009A09C1" w:rsidP="009A09C1">
      <w:r>
        <w:t xml:space="preserve">Primary </w:t>
      </w:r>
      <w:r w:rsidR="00560477">
        <w:t>e</w:t>
      </w:r>
      <w:r>
        <w:t xml:space="preserve">ndpoint was </w:t>
      </w:r>
      <w:r w:rsidR="00560477">
        <w:t>n</w:t>
      </w:r>
      <w:r>
        <w:t xml:space="preserve">umber of new Gd-enhancing </w:t>
      </w:r>
      <w:proofErr w:type="spellStart"/>
      <w:r>
        <w:t>T1</w:t>
      </w:r>
      <w:proofErr w:type="spellEnd"/>
      <w:r>
        <w:t>-hyperintense lesions at the end of 12</w:t>
      </w:r>
      <w:r>
        <w:rPr>
          <w:spacing w:val="40"/>
        </w:rPr>
        <w:t xml:space="preserve"> </w:t>
      </w:r>
      <w:r>
        <w:t xml:space="preserve">weeks of </w:t>
      </w:r>
      <w:proofErr w:type="spellStart"/>
      <w:r>
        <w:t>tolebrutinib</w:t>
      </w:r>
      <w:proofErr w:type="spellEnd"/>
      <w:r>
        <w:t xml:space="preserve"> treatment as detected by brain MRI.</w:t>
      </w:r>
    </w:p>
    <w:p w14:paraId="0130FF44" w14:textId="5BE67A05" w:rsidR="009A09C1" w:rsidRPr="00560477" w:rsidRDefault="009A09C1" w:rsidP="00065D6D">
      <w:pPr>
        <w:pStyle w:val="Heading8"/>
      </w:pPr>
      <w:r w:rsidRPr="00560477">
        <w:t>Secondary</w:t>
      </w:r>
      <w:r w:rsidRPr="00560477">
        <w:rPr>
          <w:spacing w:val="-7"/>
        </w:rPr>
        <w:t xml:space="preserve"> </w:t>
      </w:r>
      <w:r w:rsidR="00560477">
        <w:rPr>
          <w:spacing w:val="-2"/>
        </w:rPr>
        <w:t>e</w:t>
      </w:r>
      <w:r w:rsidRPr="00560477">
        <w:rPr>
          <w:spacing w:val="-2"/>
        </w:rPr>
        <w:t>ndpoints</w:t>
      </w:r>
    </w:p>
    <w:p w14:paraId="4FBD8861" w14:textId="04DC58DF" w:rsidR="009A09C1" w:rsidRDefault="009A09C1" w:rsidP="00065D6D">
      <w:pPr>
        <w:pStyle w:val="ListBullet"/>
      </w:pPr>
      <w:r>
        <w:t>Number</w:t>
      </w:r>
      <w:r>
        <w:rPr>
          <w:spacing w:val="-5"/>
        </w:rPr>
        <w:t xml:space="preserve"> </w:t>
      </w:r>
      <w:r>
        <w:t>of</w:t>
      </w:r>
      <w:r>
        <w:rPr>
          <w:spacing w:val="-3"/>
        </w:rPr>
        <w:t xml:space="preserve"> </w:t>
      </w:r>
      <w:r>
        <w:t>new</w:t>
      </w:r>
      <w:r>
        <w:rPr>
          <w:spacing w:val="-4"/>
        </w:rPr>
        <w:t xml:space="preserve"> </w:t>
      </w:r>
      <w:r>
        <w:t>or</w:t>
      </w:r>
      <w:r>
        <w:rPr>
          <w:spacing w:val="-3"/>
        </w:rPr>
        <w:t xml:space="preserve"> </w:t>
      </w:r>
      <w:r>
        <w:t>enlarging</w:t>
      </w:r>
      <w:r>
        <w:rPr>
          <w:spacing w:val="-4"/>
        </w:rPr>
        <w:t xml:space="preserve"> </w:t>
      </w:r>
      <w:proofErr w:type="spellStart"/>
      <w:r>
        <w:t>T2</w:t>
      </w:r>
      <w:proofErr w:type="spellEnd"/>
      <w:r>
        <w:rPr>
          <w:spacing w:val="-3"/>
        </w:rPr>
        <w:t xml:space="preserve"> </w:t>
      </w:r>
      <w:r>
        <w:t>lesions</w:t>
      </w:r>
      <w:r>
        <w:rPr>
          <w:spacing w:val="-2"/>
        </w:rPr>
        <w:t xml:space="preserve"> </w:t>
      </w:r>
      <w:r>
        <w:t>at</w:t>
      </w:r>
      <w:r>
        <w:rPr>
          <w:spacing w:val="-3"/>
        </w:rPr>
        <w:t xml:space="preserve"> </w:t>
      </w:r>
      <w:r>
        <w:t>the</w:t>
      </w:r>
      <w:r>
        <w:rPr>
          <w:spacing w:val="-5"/>
        </w:rPr>
        <w:t xml:space="preserve"> </w:t>
      </w:r>
      <w:r>
        <w:t>end</w:t>
      </w:r>
      <w:r>
        <w:rPr>
          <w:spacing w:val="-3"/>
        </w:rPr>
        <w:t xml:space="preserve"> </w:t>
      </w:r>
      <w:r>
        <w:t>of</w:t>
      </w:r>
      <w:r>
        <w:rPr>
          <w:spacing w:val="-3"/>
        </w:rPr>
        <w:t xml:space="preserve"> </w:t>
      </w:r>
      <w:r>
        <w:t>12</w:t>
      </w:r>
      <w:r>
        <w:rPr>
          <w:spacing w:val="-3"/>
        </w:rPr>
        <w:t xml:space="preserve"> </w:t>
      </w:r>
      <w:r>
        <w:t>weeks</w:t>
      </w:r>
      <w:r>
        <w:rPr>
          <w:spacing w:val="-4"/>
        </w:rPr>
        <w:t xml:space="preserve"> </w:t>
      </w:r>
      <w:r>
        <w:t>of</w:t>
      </w:r>
      <w:r>
        <w:rPr>
          <w:spacing w:val="-3"/>
        </w:rPr>
        <w:t xml:space="preserve"> </w:t>
      </w:r>
      <w:proofErr w:type="spellStart"/>
      <w:r>
        <w:t>tolebrutinib</w:t>
      </w:r>
      <w:proofErr w:type="spellEnd"/>
      <w:r>
        <w:rPr>
          <w:spacing w:val="-3"/>
        </w:rPr>
        <w:t xml:space="preserve"> </w:t>
      </w:r>
      <w:r>
        <w:rPr>
          <w:spacing w:val="-2"/>
        </w:rPr>
        <w:t>treatment</w:t>
      </w:r>
      <w:r w:rsidR="00FA30BD">
        <w:rPr>
          <w:spacing w:val="-2"/>
        </w:rPr>
        <w:t>.</w:t>
      </w:r>
    </w:p>
    <w:p w14:paraId="3525BF51" w14:textId="77777777" w:rsidR="009A09C1" w:rsidRDefault="009A09C1" w:rsidP="00065D6D">
      <w:pPr>
        <w:pStyle w:val="ListBullet"/>
      </w:pPr>
      <w:r>
        <w:t>Number</w:t>
      </w:r>
      <w:r>
        <w:rPr>
          <w:spacing w:val="40"/>
        </w:rPr>
        <w:t xml:space="preserve"> </w:t>
      </w:r>
      <w:r>
        <w:t>of</w:t>
      </w:r>
      <w:r>
        <w:rPr>
          <w:spacing w:val="40"/>
        </w:rPr>
        <w:t xml:space="preserve"> </w:t>
      </w:r>
      <w:r>
        <w:t>Gd-enhancing</w:t>
      </w:r>
      <w:r>
        <w:rPr>
          <w:spacing w:val="40"/>
        </w:rPr>
        <w:t xml:space="preserve"> </w:t>
      </w:r>
      <w:proofErr w:type="spellStart"/>
      <w:r>
        <w:t>T1</w:t>
      </w:r>
      <w:proofErr w:type="spellEnd"/>
      <w:r>
        <w:t>-hyperintense</w:t>
      </w:r>
      <w:r>
        <w:rPr>
          <w:spacing w:val="40"/>
        </w:rPr>
        <w:t xml:space="preserve"> </w:t>
      </w:r>
      <w:r>
        <w:t>lesions</w:t>
      </w:r>
      <w:r>
        <w:rPr>
          <w:spacing w:val="40"/>
        </w:rPr>
        <w:t xml:space="preserve"> </w:t>
      </w:r>
      <w:r>
        <w:t>at</w:t>
      </w:r>
      <w:r>
        <w:rPr>
          <w:spacing w:val="40"/>
        </w:rPr>
        <w:t xml:space="preserve"> </w:t>
      </w:r>
      <w:r>
        <w:t>the</w:t>
      </w:r>
      <w:r>
        <w:rPr>
          <w:spacing w:val="40"/>
        </w:rPr>
        <w:t xml:space="preserve"> </w:t>
      </w:r>
      <w:r>
        <w:t>end</w:t>
      </w:r>
      <w:r>
        <w:rPr>
          <w:spacing w:val="40"/>
        </w:rPr>
        <w:t xml:space="preserve"> </w:t>
      </w:r>
      <w:r>
        <w:t>of</w:t>
      </w:r>
      <w:r>
        <w:rPr>
          <w:spacing w:val="40"/>
        </w:rPr>
        <w:t xml:space="preserve"> </w:t>
      </w:r>
      <w:r>
        <w:t>12</w:t>
      </w:r>
      <w:r>
        <w:rPr>
          <w:spacing w:val="40"/>
        </w:rPr>
        <w:t xml:space="preserve"> </w:t>
      </w:r>
      <w:r>
        <w:t>weeks</w:t>
      </w:r>
      <w:r>
        <w:rPr>
          <w:spacing w:val="40"/>
        </w:rPr>
        <w:t xml:space="preserve"> </w:t>
      </w:r>
      <w:r>
        <w:t>of</w:t>
      </w:r>
      <w:r>
        <w:rPr>
          <w:spacing w:val="40"/>
        </w:rPr>
        <w:t xml:space="preserve"> </w:t>
      </w:r>
      <w:proofErr w:type="spellStart"/>
      <w:r>
        <w:t>tolebrutinib</w:t>
      </w:r>
      <w:proofErr w:type="spellEnd"/>
      <w:r>
        <w:t xml:space="preserve"> </w:t>
      </w:r>
      <w:r>
        <w:rPr>
          <w:spacing w:val="-2"/>
        </w:rPr>
        <w:t>treatment.</w:t>
      </w:r>
    </w:p>
    <w:p w14:paraId="04294FB6" w14:textId="79562AB1" w:rsidR="009A09C1" w:rsidRDefault="009A09C1" w:rsidP="00065D6D">
      <w:r w:rsidRPr="009A09C1">
        <w:t xml:space="preserve">There were 9 tertiary/exploratory </w:t>
      </w:r>
      <w:r w:rsidR="00FA30BD">
        <w:t>e</w:t>
      </w:r>
      <w:r w:rsidRPr="009A09C1">
        <w:t>ndpoints</w:t>
      </w:r>
      <w:r>
        <w:rPr>
          <w:spacing w:val="-2"/>
        </w:rPr>
        <w:t>.</w:t>
      </w:r>
    </w:p>
    <w:p w14:paraId="3FE39EF5" w14:textId="77777777" w:rsidR="009A09C1" w:rsidRPr="001F1997" w:rsidRDefault="009A09C1" w:rsidP="00065D6D">
      <w:pPr>
        <w:pStyle w:val="Heading7"/>
      </w:pPr>
      <w:bookmarkStart w:id="111" w:name="Sample_size"/>
      <w:bookmarkEnd w:id="111"/>
      <w:r w:rsidRPr="001F1997">
        <w:t>Sample size</w:t>
      </w:r>
    </w:p>
    <w:p w14:paraId="1A55EC6E" w14:textId="2B4CB30C" w:rsidR="009A09C1" w:rsidRDefault="009A09C1" w:rsidP="00065D6D">
      <w:r>
        <w:t xml:space="preserve">Assuming 15% of participants without the primary endpoint at the end of 12 weeks of </w:t>
      </w:r>
      <w:proofErr w:type="spellStart"/>
      <w:r>
        <w:t>tolebrutinib</w:t>
      </w:r>
      <w:proofErr w:type="spellEnd"/>
      <w:r>
        <w:t xml:space="preserve">, 105 participants (approximately 26 per </w:t>
      </w:r>
      <w:proofErr w:type="spellStart"/>
      <w:r>
        <w:t>tolebrutinib</w:t>
      </w:r>
      <w:proofErr w:type="spellEnd"/>
      <w:r>
        <w:rPr>
          <w:spacing w:val="-1"/>
        </w:rPr>
        <w:t xml:space="preserve"> </w:t>
      </w:r>
      <w:r>
        <w:t>dose)</w:t>
      </w:r>
      <w:r>
        <w:rPr>
          <w:spacing w:val="-1"/>
        </w:rPr>
        <w:t xml:space="preserve"> </w:t>
      </w:r>
      <w:r>
        <w:t>has</w:t>
      </w:r>
      <w:r>
        <w:rPr>
          <w:spacing w:val="-2"/>
        </w:rPr>
        <w:t xml:space="preserve"> </w:t>
      </w:r>
      <w:r>
        <w:t>at least 83% power to detect the maximum reduction of 85% using a 2-step Multiple Comparison Procedure-</w:t>
      </w:r>
      <w:r>
        <w:rPr>
          <w:position w:val="2"/>
        </w:rPr>
        <w:lastRenderedPageBreak/>
        <w:t>Modelling (</w:t>
      </w:r>
      <w:proofErr w:type="spellStart"/>
      <w:r>
        <w:rPr>
          <w:position w:val="2"/>
        </w:rPr>
        <w:t>MCP</w:t>
      </w:r>
      <w:proofErr w:type="spellEnd"/>
      <w:r>
        <w:rPr>
          <w:position w:val="2"/>
        </w:rPr>
        <w:t>-Mod) with 6 pre-defined dose response curves (2 E</w:t>
      </w:r>
      <w:r>
        <w:rPr>
          <w:sz w:val="14"/>
        </w:rPr>
        <w:t>max</w:t>
      </w:r>
      <w:r>
        <w:rPr>
          <w:spacing w:val="40"/>
          <w:sz w:val="14"/>
        </w:rPr>
        <w:t xml:space="preserve"> </w:t>
      </w:r>
      <w:r>
        <w:rPr>
          <w:position w:val="2"/>
        </w:rPr>
        <w:t xml:space="preserve">models, a quadratic </w:t>
      </w:r>
      <w:r>
        <w:t>model, a linear model, a logistic model, and an exponential model).</w:t>
      </w:r>
    </w:p>
    <w:p w14:paraId="44291758" w14:textId="77777777" w:rsidR="00444425" w:rsidRDefault="00444425" w:rsidP="00065D6D">
      <w:pPr>
        <w:pStyle w:val="Heading7"/>
      </w:pPr>
      <w:r w:rsidRPr="001F1997">
        <w:t>Participant flow</w:t>
      </w:r>
    </w:p>
    <w:p w14:paraId="3D5C0D62" w14:textId="03307BDC" w:rsidR="00065D6D" w:rsidRPr="00065D6D" w:rsidRDefault="00065D6D" w:rsidP="00065D6D">
      <w:pPr>
        <w:pStyle w:val="TableTitle"/>
      </w:pPr>
      <w:r>
        <w:t>Table</w:t>
      </w:r>
      <w:r>
        <w:rPr>
          <w:spacing w:val="-5"/>
        </w:rPr>
        <w:t xml:space="preserve"> </w:t>
      </w:r>
      <w:r>
        <w:t>17:</w:t>
      </w:r>
      <w:r>
        <w:rPr>
          <w:spacing w:val="-7"/>
        </w:rPr>
        <w:t xml:space="preserve"> </w:t>
      </w:r>
      <w:r>
        <w:t>Participant</w:t>
      </w:r>
      <w:r>
        <w:rPr>
          <w:spacing w:val="-3"/>
        </w:rPr>
        <w:t xml:space="preserve"> </w:t>
      </w:r>
      <w:r>
        <w:rPr>
          <w:spacing w:val="-2"/>
        </w:rPr>
        <w:t>disposition</w:t>
      </w:r>
    </w:p>
    <w:p w14:paraId="562394A0" w14:textId="4CA86265" w:rsidR="00444425" w:rsidRPr="00065D6D" w:rsidRDefault="00E31F57" w:rsidP="00065D6D">
      <w:pPr>
        <w:rPr>
          <w:b/>
        </w:rPr>
      </w:pPr>
      <w:bookmarkStart w:id="112" w:name="Table_16._Participant_disposition"/>
      <w:bookmarkEnd w:id="112"/>
      <w:r>
        <w:rPr>
          <w:noProof/>
        </w:rPr>
        <w:drawing>
          <wp:inline distT="0" distB="0" distL="0" distR="0" wp14:anchorId="2E09ABBF" wp14:editId="60B119C7">
            <wp:extent cx="5786323" cy="5369357"/>
            <wp:effectExtent l="0" t="0" r="5080" b="3175"/>
            <wp:docPr id="50" name="Image 50" descr="Table 17: Participant disposi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Table 17: Participant disposition."/>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22494" cy="5402922"/>
                    </a:xfrm>
                    <a:prstGeom prst="rect">
                      <a:avLst/>
                    </a:prstGeom>
                  </pic:spPr>
                </pic:pic>
              </a:graphicData>
            </a:graphic>
          </wp:inline>
        </w:drawing>
      </w:r>
    </w:p>
    <w:p w14:paraId="02BEE9D5" w14:textId="16C59FCA" w:rsidR="00444425" w:rsidRDefault="00444425">
      <w:pPr>
        <w:rPr>
          <w:lang w:val="en-US"/>
        </w:rPr>
      </w:pPr>
    </w:p>
    <w:p w14:paraId="626278BD" w14:textId="77777777" w:rsidR="00854A5B" w:rsidRDefault="00854A5B">
      <w:pPr>
        <w:rPr>
          <w:lang w:val="en-US"/>
        </w:rPr>
        <w:sectPr w:rsidR="00854A5B" w:rsidSect="00EC6BEE">
          <w:pgSz w:w="11906" w:h="16838" w:code="9"/>
          <w:pgMar w:top="1134" w:right="1418" w:bottom="1361" w:left="1418" w:header="573" w:footer="567" w:gutter="0"/>
          <w:cols w:space="708"/>
          <w:docGrid w:linePitch="360"/>
        </w:sectPr>
      </w:pPr>
    </w:p>
    <w:p w14:paraId="049A4EA3" w14:textId="6990E28A" w:rsidR="002C653B" w:rsidRPr="00065D6D" w:rsidRDefault="002C653B" w:rsidP="00065D6D">
      <w:pPr>
        <w:pStyle w:val="FigureTitle"/>
      </w:pPr>
      <w:r>
        <w:lastRenderedPageBreak/>
        <w:t>Figure</w:t>
      </w:r>
      <w:r>
        <w:rPr>
          <w:spacing w:val="-6"/>
        </w:rPr>
        <w:t xml:space="preserve"> </w:t>
      </w:r>
      <w:r>
        <w:t>9</w:t>
      </w:r>
      <w:r w:rsidR="001F1997">
        <w:t>:</w:t>
      </w:r>
      <w:r>
        <w:rPr>
          <w:spacing w:val="-5"/>
        </w:rPr>
        <w:t xml:space="preserve"> </w:t>
      </w:r>
      <w:r>
        <w:t>Participant</w:t>
      </w:r>
      <w:r>
        <w:rPr>
          <w:spacing w:val="-3"/>
        </w:rPr>
        <w:t xml:space="preserve"> </w:t>
      </w:r>
      <w:r>
        <w:rPr>
          <w:spacing w:val="-2"/>
        </w:rPr>
        <w:t>disposition</w:t>
      </w:r>
    </w:p>
    <w:p w14:paraId="2EC78095" w14:textId="77777777" w:rsidR="002C653B" w:rsidRDefault="002C653B" w:rsidP="00065D6D">
      <w:r>
        <w:rPr>
          <w:noProof/>
        </w:rPr>
        <w:drawing>
          <wp:inline distT="0" distB="0" distL="0" distR="0" wp14:anchorId="326F046A" wp14:editId="0698CB50">
            <wp:extent cx="7468819" cy="4959705"/>
            <wp:effectExtent l="0" t="0" r="0" b="0"/>
            <wp:docPr id="55" name="Image 55" descr="Figure 9: Participant disposi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Figure 9: Participant disposition."/>
                    <pic:cNvPicPr/>
                  </pic:nvPicPr>
                  <pic:blipFill>
                    <a:blip r:embed="rId43" cstate="print"/>
                    <a:stretch>
                      <a:fillRect/>
                    </a:stretch>
                  </pic:blipFill>
                  <pic:spPr>
                    <a:xfrm>
                      <a:off x="0" y="0"/>
                      <a:ext cx="7486157" cy="4971219"/>
                    </a:xfrm>
                    <a:prstGeom prst="rect">
                      <a:avLst/>
                    </a:prstGeom>
                  </pic:spPr>
                </pic:pic>
              </a:graphicData>
            </a:graphic>
          </wp:inline>
        </w:drawing>
      </w:r>
    </w:p>
    <w:p w14:paraId="5035D9F7" w14:textId="77777777" w:rsidR="00065D6D" w:rsidRDefault="002C653B" w:rsidP="00065D6D">
      <w:pPr>
        <w:pStyle w:val="FigureDescription"/>
        <w:rPr>
          <w:spacing w:val="-2"/>
        </w:rPr>
      </w:pPr>
      <w:r w:rsidRPr="00BF1B0F">
        <w:rPr>
          <w:position w:val="4"/>
        </w:rPr>
        <w:t>a</w:t>
      </w:r>
      <w:r w:rsidRPr="00BF1B0F">
        <w:rPr>
          <w:spacing w:val="8"/>
          <w:position w:val="4"/>
        </w:rPr>
        <w:t xml:space="preserve"> </w:t>
      </w:r>
      <w:r w:rsidRPr="00BF1B0F">
        <w:t>One</w:t>
      </w:r>
      <w:r w:rsidRPr="00BF1B0F">
        <w:rPr>
          <w:spacing w:val="-3"/>
        </w:rPr>
        <w:t xml:space="preserve"> </w:t>
      </w:r>
      <w:r w:rsidRPr="00BF1B0F">
        <w:t>participant</w:t>
      </w:r>
      <w:r w:rsidRPr="00BF1B0F">
        <w:rPr>
          <w:spacing w:val="-4"/>
        </w:rPr>
        <w:t xml:space="preserve"> </w:t>
      </w:r>
      <w:r w:rsidRPr="00BF1B0F">
        <w:t>permanently</w:t>
      </w:r>
      <w:r w:rsidRPr="00BF1B0F">
        <w:rPr>
          <w:spacing w:val="-6"/>
        </w:rPr>
        <w:t xml:space="preserve"> </w:t>
      </w:r>
      <w:r w:rsidRPr="00BF1B0F">
        <w:t>discontinued</w:t>
      </w:r>
      <w:r w:rsidRPr="00BF1B0F">
        <w:rPr>
          <w:spacing w:val="-7"/>
        </w:rPr>
        <w:t xml:space="preserve"> </w:t>
      </w:r>
      <w:r w:rsidRPr="00BF1B0F">
        <w:t>treatment</w:t>
      </w:r>
      <w:r w:rsidRPr="00BF1B0F">
        <w:rPr>
          <w:spacing w:val="-5"/>
        </w:rPr>
        <w:t xml:space="preserve"> </w:t>
      </w:r>
      <w:r w:rsidRPr="00BF1B0F">
        <w:t>after</w:t>
      </w:r>
      <w:r w:rsidRPr="00BF1B0F">
        <w:rPr>
          <w:spacing w:val="-4"/>
        </w:rPr>
        <w:t xml:space="preserve"> </w:t>
      </w:r>
      <w:r w:rsidRPr="00BF1B0F">
        <w:t>Week</w:t>
      </w:r>
      <w:r w:rsidRPr="00BF1B0F">
        <w:rPr>
          <w:spacing w:val="-4"/>
        </w:rPr>
        <w:t xml:space="preserve"> </w:t>
      </w:r>
      <w:r w:rsidRPr="00BF1B0F">
        <w:t>12</w:t>
      </w:r>
      <w:r w:rsidRPr="00BF1B0F">
        <w:rPr>
          <w:spacing w:val="-6"/>
        </w:rPr>
        <w:t xml:space="preserve"> </w:t>
      </w:r>
      <w:r w:rsidR="00B27D4B" w:rsidRPr="00BF1B0F">
        <w:rPr>
          <w:spacing w:val="-6"/>
        </w:rPr>
        <w:t xml:space="preserve">for </w:t>
      </w:r>
      <w:r w:rsidR="00B27D4B" w:rsidRPr="00BF1B0F">
        <w:t>declining</w:t>
      </w:r>
      <w:r w:rsidR="00B27D4B" w:rsidRPr="00BF1B0F">
        <w:rPr>
          <w:spacing w:val="-6"/>
        </w:rPr>
        <w:t xml:space="preserve"> </w:t>
      </w:r>
      <w:r w:rsidR="00B27D4B" w:rsidRPr="00BF1B0F">
        <w:t>to</w:t>
      </w:r>
      <w:r w:rsidR="00B27D4B" w:rsidRPr="00BF1B0F">
        <w:rPr>
          <w:spacing w:val="-3"/>
        </w:rPr>
        <w:t xml:space="preserve"> </w:t>
      </w:r>
      <w:r w:rsidR="00B27D4B" w:rsidRPr="00BF1B0F">
        <w:t>use</w:t>
      </w:r>
      <w:r w:rsidR="00B27D4B" w:rsidRPr="00BF1B0F">
        <w:rPr>
          <w:spacing w:val="-5"/>
        </w:rPr>
        <w:t xml:space="preserve"> </w:t>
      </w:r>
      <w:r w:rsidR="00B27D4B" w:rsidRPr="00BF1B0F">
        <w:t>a</w:t>
      </w:r>
      <w:r w:rsidR="00B27D4B" w:rsidRPr="00BF1B0F">
        <w:rPr>
          <w:spacing w:val="-3"/>
        </w:rPr>
        <w:t xml:space="preserve"> </w:t>
      </w:r>
      <w:r w:rsidR="00B27D4B" w:rsidRPr="00BF1B0F">
        <w:t>highly</w:t>
      </w:r>
      <w:r w:rsidR="00B27D4B" w:rsidRPr="00BF1B0F">
        <w:rPr>
          <w:spacing w:val="-5"/>
        </w:rPr>
        <w:t xml:space="preserve"> </w:t>
      </w:r>
      <w:r w:rsidR="00B27D4B" w:rsidRPr="00BF1B0F">
        <w:t>effective</w:t>
      </w:r>
      <w:r w:rsidR="00B27D4B" w:rsidRPr="00BF1B0F">
        <w:rPr>
          <w:spacing w:val="-5"/>
        </w:rPr>
        <w:t xml:space="preserve"> </w:t>
      </w:r>
      <w:r w:rsidR="00B27D4B" w:rsidRPr="00BF1B0F">
        <w:t>method</w:t>
      </w:r>
      <w:r w:rsidR="00B27D4B" w:rsidRPr="00BF1B0F">
        <w:rPr>
          <w:spacing w:val="-7"/>
        </w:rPr>
        <w:t xml:space="preserve"> </w:t>
      </w:r>
      <w:r w:rsidR="00B27D4B" w:rsidRPr="00BF1B0F">
        <w:t>of</w:t>
      </w:r>
      <w:r w:rsidR="00B27D4B" w:rsidRPr="00BF1B0F">
        <w:rPr>
          <w:spacing w:val="-6"/>
        </w:rPr>
        <w:t xml:space="preserve"> </w:t>
      </w:r>
      <w:r w:rsidR="00B27D4B" w:rsidRPr="00BF1B0F">
        <w:rPr>
          <w:spacing w:val="-2"/>
        </w:rPr>
        <w:t>contraception.</w:t>
      </w:r>
    </w:p>
    <w:p w14:paraId="362EB6C4" w14:textId="42EB1949" w:rsidR="00B27D4B" w:rsidRPr="00BF1B0F" w:rsidRDefault="00444425" w:rsidP="00065D6D">
      <w:pPr>
        <w:rPr>
          <w:lang w:val="en-US"/>
        </w:rPr>
        <w:sectPr w:rsidR="00B27D4B" w:rsidRPr="00BF1B0F" w:rsidSect="00854A5B">
          <w:pgSz w:w="16838" w:h="11906" w:orient="landscape" w:code="9"/>
          <w:pgMar w:top="1418" w:right="1134" w:bottom="1418" w:left="1361" w:header="573" w:footer="567" w:gutter="0"/>
          <w:cols w:space="708"/>
          <w:docGrid w:linePitch="360"/>
        </w:sectPr>
      </w:pPr>
      <w:r w:rsidRPr="00BF1B0F">
        <w:rPr>
          <w:lang w:val="en-US"/>
        </w:rPr>
        <w:br w:type="page"/>
      </w:r>
    </w:p>
    <w:p w14:paraId="19022AB8" w14:textId="77777777" w:rsidR="005C55B1" w:rsidRDefault="005C55B1" w:rsidP="00065D6D">
      <w:pPr>
        <w:pStyle w:val="Heading7"/>
      </w:pPr>
      <w:bookmarkStart w:id="113" w:name="Table_17._Critical_or_major_protocol_dev"/>
      <w:bookmarkEnd w:id="113"/>
      <w:r w:rsidRPr="001F1997">
        <w:lastRenderedPageBreak/>
        <w:t>Baseline data</w:t>
      </w:r>
    </w:p>
    <w:p w14:paraId="7925A1E9" w14:textId="549E3911" w:rsidR="00065D6D" w:rsidRPr="00065D6D" w:rsidRDefault="00065D6D" w:rsidP="00065D6D">
      <w:pPr>
        <w:pStyle w:val="TableTitle"/>
      </w:pPr>
      <w:r>
        <w:t>Table</w:t>
      </w:r>
      <w:r>
        <w:rPr>
          <w:spacing w:val="-6"/>
        </w:rPr>
        <w:t xml:space="preserve"> </w:t>
      </w:r>
      <w:r>
        <w:t>19: Demographics</w:t>
      </w:r>
      <w:r>
        <w:rPr>
          <w:spacing w:val="-4"/>
        </w:rPr>
        <w:t xml:space="preserve"> </w:t>
      </w:r>
      <w:r>
        <w:t>at</w:t>
      </w:r>
      <w:r>
        <w:rPr>
          <w:spacing w:val="-3"/>
        </w:rPr>
        <w:t xml:space="preserve"> </w:t>
      </w:r>
      <w:r>
        <w:t>baseline</w:t>
      </w:r>
      <w:r>
        <w:rPr>
          <w:spacing w:val="-3"/>
        </w:rPr>
        <w:t xml:space="preserve"> </w:t>
      </w:r>
      <w:r>
        <w:t>-</w:t>
      </w:r>
      <w:r>
        <w:rPr>
          <w:spacing w:val="-4"/>
        </w:rPr>
        <w:t xml:space="preserve"> r</w:t>
      </w:r>
      <w:r>
        <w:t>andomised</w:t>
      </w:r>
      <w:r>
        <w:rPr>
          <w:spacing w:val="-3"/>
        </w:rPr>
        <w:t xml:space="preserve"> </w:t>
      </w:r>
      <w:r>
        <w:rPr>
          <w:spacing w:val="-2"/>
        </w:rPr>
        <w:t>population</w:t>
      </w:r>
    </w:p>
    <w:p w14:paraId="032D9C1B" w14:textId="281F521F" w:rsidR="005C55B1" w:rsidRDefault="00065D6D" w:rsidP="00065D6D">
      <w:pPr>
        <w:rPr>
          <w:spacing w:val="-2"/>
        </w:rPr>
      </w:pPr>
      <w:bookmarkStart w:id="114" w:name="Table_18.__Demographics_at_baseline_-_Ra"/>
      <w:bookmarkEnd w:id="114"/>
      <w:r>
        <w:rPr>
          <w:noProof/>
        </w:rPr>
        <w:drawing>
          <wp:inline distT="0" distB="0" distL="0" distR="0" wp14:anchorId="12D9C1BB" wp14:editId="054A0D75">
            <wp:extent cx="5724978" cy="3060382"/>
            <wp:effectExtent l="0" t="0" r="0" b="6985"/>
            <wp:docPr id="61" name="Image 61" descr="Table 19: Demographics at baseline - randomised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Table 19: Demographics at baseline - randomised population."/>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24978" cy="3060382"/>
                    </a:xfrm>
                    <a:prstGeom prst="rect">
                      <a:avLst/>
                    </a:prstGeom>
                  </pic:spPr>
                </pic:pic>
              </a:graphicData>
            </a:graphic>
          </wp:inline>
        </w:drawing>
      </w:r>
    </w:p>
    <w:p w14:paraId="5FE60979" w14:textId="1EC25A32" w:rsidR="007B5C8C" w:rsidRDefault="005C55B1" w:rsidP="00065D6D">
      <w:pPr>
        <w:pStyle w:val="TableDescription"/>
      </w:pPr>
      <w:r>
        <w:t>n:</w:t>
      </w:r>
      <w:r>
        <w:rPr>
          <w:spacing w:val="-1"/>
        </w:rPr>
        <w:t xml:space="preserve"> </w:t>
      </w:r>
      <w:r>
        <w:t>number</w:t>
      </w:r>
      <w:r>
        <w:rPr>
          <w:spacing w:val="-3"/>
        </w:rPr>
        <w:t xml:space="preserve"> </w:t>
      </w:r>
      <w:r>
        <w:t>of</w:t>
      </w:r>
      <w:r>
        <w:rPr>
          <w:spacing w:val="-5"/>
        </w:rPr>
        <w:t xml:space="preserve"> </w:t>
      </w:r>
      <w:r>
        <w:t>participants</w:t>
      </w:r>
      <w:r>
        <w:rPr>
          <w:spacing w:val="-4"/>
        </w:rPr>
        <w:t xml:space="preserve"> </w:t>
      </w:r>
      <w:r>
        <w:t>in</w:t>
      </w:r>
      <w:r>
        <w:rPr>
          <w:spacing w:val="-5"/>
        </w:rPr>
        <w:t xml:space="preserve"> </w:t>
      </w:r>
      <w:r>
        <w:t>the</w:t>
      </w:r>
      <w:r>
        <w:rPr>
          <w:spacing w:val="-3"/>
        </w:rPr>
        <w:t xml:space="preserve"> </w:t>
      </w:r>
      <w:r>
        <w:t>category</w:t>
      </w:r>
    </w:p>
    <w:p w14:paraId="6C4852B7" w14:textId="2A20136D" w:rsidR="007B5C8C" w:rsidRDefault="005C55B1" w:rsidP="00065D6D">
      <w:pPr>
        <w:pStyle w:val="TableDescription"/>
      </w:pPr>
      <w:r>
        <w:t>N:</w:t>
      </w:r>
      <w:r>
        <w:rPr>
          <w:spacing w:val="-1"/>
        </w:rPr>
        <w:t xml:space="preserve"> </w:t>
      </w:r>
      <w:r>
        <w:t>number</w:t>
      </w:r>
      <w:r>
        <w:rPr>
          <w:spacing w:val="-3"/>
        </w:rPr>
        <w:t xml:space="preserve"> </w:t>
      </w:r>
      <w:r>
        <w:t>of</w:t>
      </w:r>
      <w:r>
        <w:rPr>
          <w:spacing w:val="-2"/>
        </w:rPr>
        <w:t xml:space="preserve"> </w:t>
      </w:r>
      <w:r>
        <w:t>participants</w:t>
      </w:r>
      <w:r>
        <w:rPr>
          <w:spacing w:val="-1"/>
        </w:rPr>
        <w:t xml:space="preserve"> </w:t>
      </w:r>
      <w:r>
        <w:t>randomized</w:t>
      </w:r>
    </w:p>
    <w:p w14:paraId="7A045264" w14:textId="12EF37DF" w:rsidR="005C55B1" w:rsidRDefault="005C55B1" w:rsidP="00065D6D">
      <w:pPr>
        <w:pStyle w:val="TableDescription"/>
      </w:pPr>
      <w:r>
        <w:t>Placebo:</w:t>
      </w:r>
      <w:r>
        <w:rPr>
          <w:spacing w:val="-3"/>
        </w:rPr>
        <w:t xml:space="preserve"> </w:t>
      </w:r>
      <w:proofErr w:type="gramStart"/>
      <w:r>
        <w:t>the</w:t>
      </w:r>
      <w:proofErr w:type="gramEnd"/>
      <w:r>
        <w:rPr>
          <w:spacing w:val="-3"/>
        </w:rPr>
        <w:t xml:space="preserve"> </w:t>
      </w:r>
      <w:r>
        <w:t>Cohort</w:t>
      </w:r>
      <w:r>
        <w:rPr>
          <w:spacing w:val="-1"/>
        </w:rPr>
        <w:t xml:space="preserve"> </w:t>
      </w:r>
      <w:r>
        <w:t>2</w:t>
      </w:r>
      <w:r>
        <w:rPr>
          <w:spacing w:val="-4"/>
        </w:rPr>
        <w:t xml:space="preserve"> </w:t>
      </w:r>
      <w:r>
        <w:t>4-week</w:t>
      </w:r>
      <w:r>
        <w:rPr>
          <w:spacing w:val="-4"/>
        </w:rPr>
        <w:t xml:space="preserve"> </w:t>
      </w:r>
      <w:r>
        <w:t>placebo</w:t>
      </w:r>
      <w:r>
        <w:rPr>
          <w:spacing w:val="-1"/>
        </w:rPr>
        <w:t xml:space="preserve"> </w:t>
      </w:r>
      <w:r>
        <w:t>period</w:t>
      </w:r>
    </w:p>
    <w:p w14:paraId="60381E4C" w14:textId="69BC729A" w:rsidR="00065D6D" w:rsidRDefault="00065D6D" w:rsidP="00065D6D">
      <w:pPr>
        <w:pStyle w:val="TableTitle"/>
      </w:pPr>
      <w:r>
        <w:t>Table</w:t>
      </w:r>
      <w:r>
        <w:rPr>
          <w:spacing w:val="-7"/>
        </w:rPr>
        <w:t xml:space="preserve"> </w:t>
      </w:r>
      <w:r>
        <w:t>20:</w:t>
      </w:r>
      <w:r>
        <w:rPr>
          <w:spacing w:val="-6"/>
        </w:rPr>
        <w:t xml:space="preserve"> </w:t>
      </w:r>
      <w:r>
        <w:t>Disease</w:t>
      </w:r>
      <w:r>
        <w:rPr>
          <w:spacing w:val="-5"/>
        </w:rPr>
        <w:t xml:space="preserve"> </w:t>
      </w:r>
      <w:r>
        <w:t>characteristics</w:t>
      </w:r>
      <w:r>
        <w:rPr>
          <w:spacing w:val="-6"/>
        </w:rPr>
        <w:t xml:space="preserve"> </w:t>
      </w:r>
      <w:r>
        <w:t>at</w:t>
      </w:r>
      <w:r>
        <w:rPr>
          <w:spacing w:val="-4"/>
        </w:rPr>
        <w:t xml:space="preserve"> </w:t>
      </w:r>
      <w:r>
        <w:t>baseline</w:t>
      </w:r>
      <w:r>
        <w:rPr>
          <w:spacing w:val="-5"/>
        </w:rPr>
        <w:t xml:space="preserve"> </w:t>
      </w:r>
      <w:r>
        <w:t>-</w:t>
      </w:r>
      <w:r>
        <w:rPr>
          <w:spacing w:val="-4"/>
        </w:rPr>
        <w:t xml:space="preserve"> r</w:t>
      </w:r>
      <w:r>
        <w:t>andomised</w:t>
      </w:r>
      <w:r>
        <w:rPr>
          <w:spacing w:val="-4"/>
        </w:rPr>
        <w:t xml:space="preserve"> p</w:t>
      </w:r>
      <w:r>
        <w:rPr>
          <w:spacing w:val="-2"/>
        </w:rPr>
        <w:t>opulation</w:t>
      </w:r>
    </w:p>
    <w:p w14:paraId="7F5112DE" w14:textId="5608345F" w:rsidR="00325326" w:rsidRDefault="00CD746A" w:rsidP="00065D6D">
      <w:r>
        <w:rPr>
          <w:noProof/>
        </w:rPr>
        <w:drawing>
          <wp:inline distT="0" distB="0" distL="0" distR="0" wp14:anchorId="156A70F3" wp14:editId="77E0DEEC">
            <wp:extent cx="4674412" cy="3482035"/>
            <wp:effectExtent l="0" t="0" r="0" b="4445"/>
            <wp:docPr id="62" name="Image 62" descr="Table 20: Disease characteristics at baseline - randomised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Table 20: Disease characteristics at baseline - randomised population."/>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00276" cy="3501302"/>
                    </a:xfrm>
                    <a:prstGeom prst="rect">
                      <a:avLst/>
                    </a:prstGeom>
                  </pic:spPr>
                </pic:pic>
              </a:graphicData>
            </a:graphic>
          </wp:inline>
        </w:drawing>
      </w:r>
    </w:p>
    <w:p w14:paraId="74F8D186" w14:textId="77777777" w:rsidR="005673E9" w:rsidRDefault="005673E9" w:rsidP="00065D6D">
      <w:pPr>
        <w:pStyle w:val="TableDescription"/>
      </w:pPr>
      <w:r>
        <w:t>n:</w:t>
      </w:r>
      <w:r>
        <w:rPr>
          <w:spacing w:val="-1"/>
        </w:rPr>
        <w:t xml:space="preserve"> </w:t>
      </w:r>
      <w:r>
        <w:t>number</w:t>
      </w:r>
      <w:r>
        <w:rPr>
          <w:spacing w:val="-3"/>
        </w:rPr>
        <w:t xml:space="preserve"> </w:t>
      </w:r>
      <w:r>
        <w:t>of</w:t>
      </w:r>
      <w:r>
        <w:rPr>
          <w:spacing w:val="-5"/>
        </w:rPr>
        <w:t xml:space="preserve"> </w:t>
      </w:r>
      <w:r>
        <w:t>participants</w:t>
      </w:r>
      <w:r>
        <w:rPr>
          <w:spacing w:val="-4"/>
        </w:rPr>
        <w:t xml:space="preserve"> </w:t>
      </w:r>
      <w:r>
        <w:t>in</w:t>
      </w:r>
      <w:r>
        <w:rPr>
          <w:spacing w:val="-5"/>
        </w:rPr>
        <w:t xml:space="preserve"> </w:t>
      </w:r>
      <w:r>
        <w:t>the</w:t>
      </w:r>
      <w:r>
        <w:rPr>
          <w:spacing w:val="-3"/>
        </w:rPr>
        <w:t xml:space="preserve"> </w:t>
      </w:r>
      <w:r>
        <w:t>category</w:t>
      </w:r>
    </w:p>
    <w:p w14:paraId="088AF2E6" w14:textId="77777777" w:rsidR="005673E9" w:rsidRDefault="005673E9" w:rsidP="00065D6D">
      <w:pPr>
        <w:pStyle w:val="TableDescription"/>
      </w:pPr>
      <w:r>
        <w:t>N:</w:t>
      </w:r>
      <w:r>
        <w:rPr>
          <w:spacing w:val="-1"/>
        </w:rPr>
        <w:t xml:space="preserve"> </w:t>
      </w:r>
      <w:r>
        <w:t>number</w:t>
      </w:r>
      <w:r>
        <w:rPr>
          <w:spacing w:val="-3"/>
        </w:rPr>
        <w:t xml:space="preserve"> </w:t>
      </w:r>
      <w:r>
        <w:t>of</w:t>
      </w:r>
      <w:r>
        <w:rPr>
          <w:spacing w:val="-2"/>
        </w:rPr>
        <w:t xml:space="preserve"> </w:t>
      </w:r>
      <w:r>
        <w:t>participants</w:t>
      </w:r>
      <w:r>
        <w:rPr>
          <w:spacing w:val="-1"/>
        </w:rPr>
        <w:t xml:space="preserve"> </w:t>
      </w:r>
      <w:r>
        <w:t>randomized</w:t>
      </w:r>
    </w:p>
    <w:p w14:paraId="559526B6" w14:textId="0DC6726B" w:rsidR="005673E9" w:rsidRDefault="005673E9" w:rsidP="00065D6D">
      <w:pPr>
        <w:pStyle w:val="TableDescription"/>
      </w:pPr>
      <w:r>
        <w:t>Placebo:</w:t>
      </w:r>
      <w:r>
        <w:rPr>
          <w:spacing w:val="-3"/>
        </w:rPr>
        <w:t xml:space="preserve"> </w:t>
      </w:r>
      <w:proofErr w:type="gramStart"/>
      <w:r>
        <w:t>the</w:t>
      </w:r>
      <w:proofErr w:type="gramEnd"/>
      <w:r>
        <w:rPr>
          <w:spacing w:val="-3"/>
        </w:rPr>
        <w:t xml:space="preserve"> </w:t>
      </w:r>
      <w:r>
        <w:t>Cohort</w:t>
      </w:r>
      <w:r>
        <w:rPr>
          <w:spacing w:val="-1"/>
        </w:rPr>
        <w:t xml:space="preserve"> </w:t>
      </w:r>
      <w:r>
        <w:t>2</w:t>
      </w:r>
      <w:r>
        <w:rPr>
          <w:spacing w:val="-4"/>
        </w:rPr>
        <w:t xml:space="preserve"> </w:t>
      </w:r>
      <w:r>
        <w:t>4-week</w:t>
      </w:r>
      <w:r>
        <w:rPr>
          <w:spacing w:val="-4"/>
        </w:rPr>
        <w:t xml:space="preserve"> </w:t>
      </w:r>
      <w:r>
        <w:t>placebo</w:t>
      </w:r>
      <w:r>
        <w:rPr>
          <w:spacing w:val="-1"/>
        </w:rPr>
        <w:t xml:space="preserve"> </w:t>
      </w:r>
      <w:r>
        <w:t>period</w:t>
      </w:r>
    </w:p>
    <w:p w14:paraId="633BD7E2" w14:textId="11202201" w:rsidR="009A645E" w:rsidRDefault="009A645E" w:rsidP="00065D6D">
      <w:pPr>
        <w:pStyle w:val="TableDescription"/>
      </w:pPr>
      <w:r>
        <w:lastRenderedPageBreak/>
        <w:t>The number of active Gd-enhancing brain lesions is obtained from an MRI scan in the past 6 months and prior to screening</w:t>
      </w:r>
    </w:p>
    <w:p w14:paraId="4E6E8F4A" w14:textId="77777777" w:rsidR="00835AE4" w:rsidRPr="00CD746A" w:rsidRDefault="00835AE4" w:rsidP="00065D6D">
      <w:pPr>
        <w:pStyle w:val="Heading7"/>
      </w:pPr>
      <w:r w:rsidRPr="00CD746A">
        <w:t>Results for the primary efficacy outcome</w:t>
      </w:r>
    </w:p>
    <w:p w14:paraId="027BEDC4" w14:textId="77777777" w:rsidR="00835AE4" w:rsidRDefault="00835AE4" w:rsidP="00065D6D">
      <w:r>
        <w:t>The</w:t>
      </w:r>
      <w:r>
        <w:rPr>
          <w:spacing w:val="-3"/>
        </w:rPr>
        <w:t xml:space="preserve"> </w:t>
      </w:r>
      <w:r>
        <w:t>Primary</w:t>
      </w:r>
      <w:r>
        <w:rPr>
          <w:spacing w:val="-4"/>
        </w:rPr>
        <w:t xml:space="preserve"> </w:t>
      </w:r>
      <w:r>
        <w:t>Endpoint</w:t>
      </w:r>
      <w:r>
        <w:rPr>
          <w:spacing w:val="-3"/>
        </w:rPr>
        <w:t xml:space="preserve"> </w:t>
      </w:r>
      <w:r>
        <w:t>was</w:t>
      </w:r>
      <w:r>
        <w:rPr>
          <w:spacing w:val="-2"/>
        </w:rPr>
        <w:t xml:space="preserve"> </w:t>
      </w:r>
      <w:r>
        <w:t>the</w:t>
      </w:r>
      <w:r>
        <w:rPr>
          <w:spacing w:val="-5"/>
        </w:rPr>
        <w:t xml:space="preserve"> </w:t>
      </w:r>
      <w:r>
        <w:t>Number</w:t>
      </w:r>
      <w:r>
        <w:rPr>
          <w:spacing w:val="-3"/>
        </w:rPr>
        <w:t xml:space="preserve"> </w:t>
      </w:r>
      <w:r>
        <w:t>of</w:t>
      </w:r>
      <w:r>
        <w:rPr>
          <w:spacing w:val="-3"/>
        </w:rPr>
        <w:t xml:space="preserve"> </w:t>
      </w:r>
      <w:r>
        <w:t>new</w:t>
      </w:r>
      <w:r>
        <w:rPr>
          <w:spacing w:val="-4"/>
        </w:rPr>
        <w:t xml:space="preserve"> </w:t>
      </w:r>
      <w:r>
        <w:t>Gd-enhancing</w:t>
      </w:r>
      <w:r>
        <w:rPr>
          <w:spacing w:val="-2"/>
        </w:rPr>
        <w:t xml:space="preserve"> </w:t>
      </w:r>
      <w:proofErr w:type="spellStart"/>
      <w:r>
        <w:t>T1</w:t>
      </w:r>
      <w:proofErr w:type="spellEnd"/>
      <w:r>
        <w:t>-hyperintense</w:t>
      </w:r>
      <w:r>
        <w:rPr>
          <w:spacing w:val="-3"/>
        </w:rPr>
        <w:t xml:space="preserve"> </w:t>
      </w:r>
      <w:r>
        <w:t>lesions</w:t>
      </w:r>
      <w:r>
        <w:rPr>
          <w:spacing w:val="-2"/>
        </w:rPr>
        <w:t xml:space="preserve"> </w:t>
      </w:r>
      <w:r>
        <w:t>at</w:t>
      </w:r>
      <w:r>
        <w:rPr>
          <w:spacing w:val="-3"/>
        </w:rPr>
        <w:t xml:space="preserve"> </w:t>
      </w:r>
      <w:r>
        <w:t>the</w:t>
      </w:r>
      <w:r>
        <w:rPr>
          <w:spacing w:val="-3"/>
        </w:rPr>
        <w:t xml:space="preserve"> </w:t>
      </w:r>
      <w:r>
        <w:t xml:space="preserve">end of 12 weeks of </w:t>
      </w:r>
      <w:proofErr w:type="spellStart"/>
      <w:r>
        <w:t>tolebrutinib</w:t>
      </w:r>
      <w:proofErr w:type="spellEnd"/>
      <w:r>
        <w:t xml:space="preserve"> treatment as detected by brain MRI.</w:t>
      </w:r>
    </w:p>
    <w:p w14:paraId="3E3308C5" w14:textId="77777777" w:rsidR="00065D6D" w:rsidRPr="00065D6D" w:rsidRDefault="00835AE4" w:rsidP="00065D6D">
      <w:pPr>
        <w:pStyle w:val="TableTitle"/>
      </w:pPr>
      <w:bookmarkStart w:id="115" w:name="Table_20._1_New_Gd-enhancing_T1-hyperint"/>
      <w:bookmarkEnd w:id="115"/>
      <w:r>
        <w:t>Table</w:t>
      </w:r>
      <w:r>
        <w:rPr>
          <w:spacing w:val="-3"/>
        </w:rPr>
        <w:t xml:space="preserve"> </w:t>
      </w:r>
      <w:r>
        <w:t>2</w:t>
      </w:r>
      <w:r w:rsidR="001338EB">
        <w:t>1</w:t>
      </w:r>
      <w:r w:rsidR="00CD746A">
        <w:t>:</w:t>
      </w:r>
      <w:r>
        <w:rPr>
          <w:spacing w:val="-6"/>
        </w:rPr>
        <w:t xml:space="preserve"> </w:t>
      </w:r>
      <w:r>
        <w:t>1</w:t>
      </w:r>
      <w:r>
        <w:rPr>
          <w:spacing w:val="-2"/>
        </w:rPr>
        <w:t xml:space="preserve"> </w:t>
      </w:r>
      <w:r>
        <w:t>New</w:t>
      </w:r>
      <w:r>
        <w:rPr>
          <w:spacing w:val="-4"/>
        </w:rPr>
        <w:t xml:space="preserve"> </w:t>
      </w:r>
      <w:r>
        <w:t>Gd-enhancing</w:t>
      </w:r>
      <w:r>
        <w:rPr>
          <w:spacing w:val="-3"/>
        </w:rPr>
        <w:t xml:space="preserve"> </w:t>
      </w:r>
      <w:proofErr w:type="spellStart"/>
      <w:r>
        <w:t>T1</w:t>
      </w:r>
      <w:proofErr w:type="spellEnd"/>
      <w:r>
        <w:t>-hyperintense</w:t>
      </w:r>
      <w:r>
        <w:rPr>
          <w:spacing w:val="-5"/>
        </w:rPr>
        <w:t xml:space="preserve"> </w:t>
      </w:r>
      <w:r>
        <w:t>lesion</w:t>
      </w:r>
      <w:r>
        <w:rPr>
          <w:spacing w:val="-2"/>
        </w:rPr>
        <w:t xml:space="preserve"> </w:t>
      </w:r>
      <w:r>
        <w:t>outcomes</w:t>
      </w:r>
      <w:r>
        <w:rPr>
          <w:spacing w:val="-4"/>
        </w:rPr>
        <w:t xml:space="preserve"> </w:t>
      </w:r>
      <w:r>
        <w:t>after</w:t>
      </w:r>
      <w:r>
        <w:rPr>
          <w:spacing w:val="-4"/>
        </w:rPr>
        <w:t xml:space="preserve"> </w:t>
      </w:r>
      <w:r>
        <w:t>12</w:t>
      </w:r>
      <w:r>
        <w:rPr>
          <w:spacing w:val="-2"/>
        </w:rPr>
        <w:t xml:space="preserve"> </w:t>
      </w:r>
      <w:r>
        <w:t>weeks</w:t>
      </w:r>
      <w:r>
        <w:rPr>
          <w:spacing w:val="-4"/>
        </w:rPr>
        <w:t xml:space="preserve"> </w:t>
      </w:r>
      <w:r>
        <w:t xml:space="preserve">of treatment </w:t>
      </w:r>
      <w:r w:rsidR="00E81951">
        <w:t>-</w:t>
      </w:r>
      <w:r>
        <w:t xml:space="preserve"> </w:t>
      </w:r>
      <w:proofErr w:type="spellStart"/>
      <w:r>
        <w:t>mITT</w:t>
      </w:r>
      <w:proofErr w:type="spellEnd"/>
      <w:r>
        <w:t xml:space="preserve"> population</w:t>
      </w:r>
    </w:p>
    <w:p w14:paraId="7D1C5B7A" w14:textId="13F52256" w:rsidR="00835AE4" w:rsidRPr="00065D6D" w:rsidRDefault="00B84800" w:rsidP="008B7053">
      <w:r>
        <w:rPr>
          <w:noProof/>
        </w:rPr>
        <w:drawing>
          <wp:inline distT="0" distB="0" distL="0" distR="0" wp14:anchorId="43EE4863" wp14:editId="72D034F2">
            <wp:extent cx="5575916" cy="3083814"/>
            <wp:effectExtent l="0" t="0" r="0" b="3175"/>
            <wp:docPr id="63" name="Image 63" descr="Table 21: 1 New Gd-enhancing T1-hyperintense lesion outcomes after 12 weeks of treatment - mITT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Table 21: 1 New Gd-enhancing T1-hyperintense lesion outcomes after 12 weeks of treatment - mITT population."/>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75916" cy="3083814"/>
                    </a:xfrm>
                    <a:prstGeom prst="rect">
                      <a:avLst/>
                    </a:prstGeom>
                  </pic:spPr>
                </pic:pic>
              </a:graphicData>
            </a:graphic>
          </wp:inline>
        </w:drawing>
      </w:r>
    </w:p>
    <w:p w14:paraId="2A35192C" w14:textId="2E7CA59D" w:rsidR="000862C5" w:rsidRDefault="000862C5" w:rsidP="008B7053">
      <w:pPr>
        <w:pStyle w:val="TableDescription"/>
      </w:pPr>
      <w:r w:rsidRPr="005A0DFB">
        <w:rPr>
          <w:sz w:val="20"/>
          <w:vertAlign w:val="superscript"/>
        </w:rPr>
        <w:t xml:space="preserve">a </w:t>
      </w:r>
      <w:r>
        <w:t>after 12</w:t>
      </w:r>
      <w:r>
        <w:rPr>
          <w:spacing w:val="-3"/>
        </w:rPr>
        <w:t xml:space="preserve"> </w:t>
      </w:r>
      <w:r>
        <w:t>weeks</w:t>
      </w:r>
      <w:r>
        <w:rPr>
          <w:spacing w:val="-3"/>
        </w:rPr>
        <w:t xml:space="preserve"> </w:t>
      </w:r>
      <w:r>
        <w:t>of</w:t>
      </w:r>
      <w:r>
        <w:rPr>
          <w:spacing w:val="-4"/>
        </w:rPr>
        <w:t xml:space="preserve"> </w:t>
      </w:r>
      <w:r>
        <w:t>treatment stands for Week</w:t>
      </w:r>
      <w:r>
        <w:rPr>
          <w:spacing w:val="-3"/>
        </w:rPr>
        <w:t xml:space="preserve"> </w:t>
      </w:r>
      <w:r>
        <w:t>12</w:t>
      </w:r>
      <w:r>
        <w:rPr>
          <w:spacing w:val="-1"/>
        </w:rPr>
        <w:t xml:space="preserve"> </w:t>
      </w:r>
      <w:r>
        <w:t>for</w:t>
      </w:r>
      <w:r>
        <w:rPr>
          <w:spacing w:val="-2"/>
        </w:rPr>
        <w:t xml:space="preserve"> </w:t>
      </w:r>
      <w:r>
        <w:t>Cohort</w:t>
      </w:r>
      <w:r>
        <w:rPr>
          <w:spacing w:val="-2"/>
        </w:rPr>
        <w:t xml:space="preserve"> </w:t>
      </w:r>
      <w:r>
        <w:t>1</w:t>
      </w:r>
      <w:r>
        <w:rPr>
          <w:spacing w:val="-1"/>
        </w:rPr>
        <w:t xml:space="preserve"> </w:t>
      </w:r>
      <w:r>
        <w:t>for SAR</w:t>
      </w:r>
      <w:r>
        <w:rPr>
          <w:spacing w:val="-2"/>
        </w:rPr>
        <w:t xml:space="preserve"> </w:t>
      </w:r>
      <w:r>
        <w:t>442168</w:t>
      </w:r>
      <w:r>
        <w:rPr>
          <w:spacing w:val="-1"/>
        </w:rPr>
        <w:t xml:space="preserve"> </w:t>
      </w:r>
      <w:r>
        <w:t>treatment, Week</w:t>
      </w:r>
      <w:r>
        <w:rPr>
          <w:spacing w:val="-3"/>
        </w:rPr>
        <w:t xml:space="preserve"> </w:t>
      </w:r>
      <w:r>
        <w:t>16</w:t>
      </w:r>
      <w:r>
        <w:rPr>
          <w:spacing w:val="-1"/>
        </w:rPr>
        <w:t xml:space="preserve"> </w:t>
      </w:r>
      <w:r>
        <w:t>for</w:t>
      </w:r>
      <w:r>
        <w:rPr>
          <w:spacing w:val="-2"/>
        </w:rPr>
        <w:t xml:space="preserve"> </w:t>
      </w:r>
      <w:r>
        <w:t>Cohort</w:t>
      </w:r>
      <w:r>
        <w:rPr>
          <w:spacing w:val="-2"/>
        </w:rPr>
        <w:t xml:space="preserve"> </w:t>
      </w:r>
      <w:r>
        <w:t>2</w:t>
      </w:r>
      <w:r>
        <w:rPr>
          <w:spacing w:val="-1"/>
        </w:rPr>
        <w:t xml:space="preserve"> </w:t>
      </w:r>
      <w:r>
        <w:t>for SAR</w:t>
      </w:r>
      <w:r>
        <w:rPr>
          <w:spacing w:val="-2"/>
        </w:rPr>
        <w:t xml:space="preserve"> </w:t>
      </w:r>
      <w:r>
        <w:t>442168</w:t>
      </w:r>
      <w:r>
        <w:rPr>
          <w:spacing w:val="40"/>
        </w:rPr>
        <w:t xml:space="preserve"> </w:t>
      </w:r>
      <w:r>
        <w:t>treatment, and Week 4 for Cohort 2 placebo.</w:t>
      </w:r>
    </w:p>
    <w:p w14:paraId="521368B4" w14:textId="77777777" w:rsidR="000862C5" w:rsidRDefault="000862C5" w:rsidP="008B7053">
      <w:pPr>
        <w:pStyle w:val="TableDescription"/>
      </w:pPr>
      <w:r w:rsidRPr="005A0DFB">
        <w:rPr>
          <w:sz w:val="20"/>
          <w:vertAlign w:val="superscript"/>
        </w:rPr>
        <w:t xml:space="preserve">b </w:t>
      </w:r>
      <w:r>
        <w:t>The</w:t>
      </w:r>
      <w:r>
        <w:rPr>
          <w:spacing w:val="-2"/>
        </w:rPr>
        <w:t xml:space="preserve"> </w:t>
      </w:r>
      <w:r>
        <w:t>MRI assessment</w:t>
      </w:r>
      <w:r>
        <w:rPr>
          <w:spacing w:val="-2"/>
        </w:rPr>
        <w:t xml:space="preserve"> </w:t>
      </w:r>
      <w:r>
        <w:t>was</w:t>
      </w:r>
      <w:r>
        <w:rPr>
          <w:spacing w:val="-3"/>
        </w:rPr>
        <w:t xml:space="preserve"> </w:t>
      </w:r>
      <w:r>
        <w:t>excluded</w:t>
      </w:r>
      <w:r>
        <w:rPr>
          <w:spacing w:val="-4"/>
        </w:rPr>
        <w:t xml:space="preserve"> </w:t>
      </w:r>
      <w:r>
        <w:t>from the</w:t>
      </w:r>
      <w:r>
        <w:rPr>
          <w:spacing w:val="-2"/>
        </w:rPr>
        <w:t xml:space="preserve"> </w:t>
      </w:r>
      <w:r>
        <w:t>analyses if</w:t>
      </w:r>
      <w:r>
        <w:rPr>
          <w:spacing w:val="-4"/>
        </w:rPr>
        <w:t xml:space="preserve"> </w:t>
      </w:r>
      <w:r>
        <w:t>the participant</w:t>
      </w:r>
      <w:r>
        <w:rPr>
          <w:spacing w:val="-5"/>
        </w:rPr>
        <w:t xml:space="preserve"> </w:t>
      </w:r>
      <w:r>
        <w:t>was</w:t>
      </w:r>
      <w:r>
        <w:rPr>
          <w:spacing w:val="-3"/>
        </w:rPr>
        <w:t xml:space="preserve"> </w:t>
      </w:r>
      <w:r>
        <w:t>receiving</w:t>
      </w:r>
      <w:r>
        <w:rPr>
          <w:spacing w:val="-1"/>
        </w:rPr>
        <w:t xml:space="preserve"> </w:t>
      </w:r>
      <w:r>
        <w:t>systemic</w:t>
      </w:r>
      <w:r>
        <w:rPr>
          <w:spacing w:val="-2"/>
        </w:rPr>
        <w:t xml:space="preserve"> </w:t>
      </w:r>
      <w:r>
        <w:t>corticosteroids</w:t>
      </w:r>
      <w:r>
        <w:rPr>
          <w:spacing w:val="-3"/>
        </w:rPr>
        <w:t xml:space="preserve"> </w:t>
      </w:r>
      <w:r>
        <w:t>within</w:t>
      </w:r>
      <w:r>
        <w:rPr>
          <w:spacing w:val="-4"/>
        </w:rPr>
        <w:t xml:space="preserve"> </w:t>
      </w:r>
      <w:r>
        <w:t>the</w:t>
      </w:r>
      <w:r>
        <w:rPr>
          <w:spacing w:val="-2"/>
        </w:rPr>
        <w:t xml:space="preserve"> </w:t>
      </w:r>
      <w:r>
        <w:t>30</w:t>
      </w:r>
      <w:r>
        <w:rPr>
          <w:spacing w:val="-1"/>
        </w:rPr>
        <w:t xml:space="preserve"> </w:t>
      </w:r>
      <w:r>
        <w:t>days</w:t>
      </w:r>
      <w:r>
        <w:rPr>
          <w:spacing w:val="40"/>
        </w:rPr>
        <w:t xml:space="preserve"> </w:t>
      </w:r>
      <w:r>
        <w:t>prior to the MRI assessment date.</w:t>
      </w:r>
    </w:p>
    <w:p w14:paraId="105F6504" w14:textId="7EEA4309" w:rsidR="00ED1ED1" w:rsidRDefault="000862C5" w:rsidP="008B7053">
      <w:pPr>
        <w:pStyle w:val="TableDescription"/>
        <w:rPr>
          <w:spacing w:val="-2"/>
        </w:rPr>
      </w:pPr>
      <w:r w:rsidRPr="005A0DFB">
        <w:rPr>
          <w:sz w:val="20"/>
          <w:vertAlign w:val="superscript"/>
        </w:rPr>
        <w:t xml:space="preserve">c </w:t>
      </w:r>
      <w:r>
        <w:t>Negative</w:t>
      </w:r>
      <w:r>
        <w:rPr>
          <w:spacing w:val="-7"/>
        </w:rPr>
        <w:t xml:space="preserve"> </w:t>
      </w:r>
      <w:r>
        <w:t>binomial</w:t>
      </w:r>
      <w:r>
        <w:rPr>
          <w:spacing w:val="-8"/>
        </w:rPr>
        <w:t xml:space="preserve"> </w:t>
      </w:r>
      <w:r>
        <w:t>model</w:t>
      </w:r>
      <w:r>
        <w:rPr>
          <w:spacing w:val="-9"/>
        </w:rPr>
        <w:t xml:space="preserve"> </w:t>
      </w:r>
      <w:r>
        <w:t>adjusting</w:t>
      </w:r>
      <w:r>
        <w:rPr>
          <w:spacing w:val="-7"/>
        </w:rPr>
        <w:t xml:space="preserve"> </w:t>
      </w:r>
      <w:r>
        <w:t>for</w:t>
      </w:r>
      <w:r>
        <w:rPr>
          <w:spacing w:val="-7"/>
        </w:rPr>
        <w:t xml:space="preserve"> </w:t>
      </w:r>
      <w:r>
        <w:t>baseline</w:t>
      </w:r>
      <w:r>
        <w:rPr>
          <w:spacing w:val="-5"/>
        </w:rPr>
        <w:t xml:space="preserve"> </w:t>
      </w:r>
      <w:r>
        <w:t>gadolinium-enhancing</w:t>
      </w:r>
      <w:r>
        <w:rPr>
          <w:spacing w:val="-9"/>
        </w:rPr>
        <w:t xml:space="preserve"> </w:t>
      </w:r>
      <w:proofErr w:type="spellStart"/>
      <w:r>
        <w:t>T1</w:t>
      </w:r>
      <w:proofErr w:type="spellEnd"/>
      <w:r>
        <w:t>-hyperintense</w:t>
      </w:r>
      <w:r>
        <w:rPr>
          <w:spacing w:val="-5"/>
        </w:rPr>
        <w:t xml:space="preserve"> </w:t>
      </w:r>
      <w:r>
        <w:t>lesion</w:t>
      </w:r>
      <w:r>
        <w:rPr>
          <w:spacing w:val="-7"/>
        </w:rPr>
        <w:t xml:space="preserve"> </w:t>
      </w:r>
      <w:r>
        <w:t>activity</w:t>
      </w:r>
      <w:r>
        <w:rPr>
          <w:spacing w:val="-5"/>
        </w:rPr>
        <w:t xml:space="preserve"> </w:t>
      </w:r>
      <w:r>
        <w:rPr>
          <w:spacing w:val="-2"/>
        </w:rPr>
        <w:t>(presence/absence).</w:t>
      </w:r>
    </w:p>
    <w:p w14:paraId="2012C16D" w14:textId="7C1AA9A6" w:rsidR="00DF5A71" w:rsidRPr="008B7053" w:rsidRDefault="000862C5" w:rsidP="008B7053">
      <w:pPr>
        <w:pStyle w:val="TableDescription"/>
      </w:pPr>
      <w:r w:rsidRPr="00ED1ED1">
        <w:t>Subgroup analyses were not reported</w:t>
      </w:r>
      <w:r w:rsidR="00796147">
        <w:t xml:space="preserve"> (Efficacy data: there are no additional data)</w:t>
      </w:r>
      <w:r w:rsidRPr="00ED1ED1">
        <w:t>.</w:t>
      </w:r>
      <w:hyperlink w:anchor="_bookmark26" w:history="1"/>
    </w:p>
    <w:p w14:paraId="20D213A0" w14:textId="77777777" w:rsidR="000862C5" w:rsidRDefault="000862C5" w:rsidP="007928E6">
      <w:pPr>
        <w:pStyle w:val="Heading7"/>
      </w:pPr>
      <w:r w:rsidRPr="00796147">
        <w:t>Results for other efficacy outcomes</w:t>
      </w:r>
    </w:p>
    <w:p w14:paraId="14333BAB" w14:textId="1D17D9D6" w:rsidR="008B7053" w:rsidRPr="008B7053" w:rsidRDefault="008B7053" w:rsidP="008B7053">
      <w:pPr>
        <w:pStyle w:val="TableTitle"/>
        <w:rPr>
          <w:spacing w:val="-2"/>
        </w:rPr>
      </w:pPr>
      <w:r>
        <w:t>Table</w:t>
      </w:r>
      <w:r>
        <w:rPr>
          <w:spacing w:val="-4"/>
        </w:rPr>
        <w:t xml:space="preserve"> </w:t>
      </w:r>
      <w:r>
        <w:t>22:</w:t>
      </w:r>
      <w:r>
        <w:rPr>
          <w:spacing w:val="-4"/>
        </w:rPr>
        <w:t xml:space="preserve"> </w:t>
      </w:r>
      <w:r>
        <w:t>New</w:t>
      </w:r>
      <w:r>
        <w:rPr>
          <w:spacing w:val="-4"/>
        </w:rPr>
        <w:t xml:space="preserve"> </w:t>
      </w:r>
      <w:r>
        <w:t>and</w:t>
      </w:r>
      <w:r>
        <w:rPr>
          <w:spacing w:val="-3"/>
        </w:rPr>
        <w:t xml:space="preserve"> </w:t>
      </w:r>
      <w:r>
        <w:t>enlarging</w:t>
      </w:r>
      <w:r>
        <w:rPr>
          <w:spacing w:val="-3"/>
        </w:rPr>
        <w:t xml:space="preserve"> </w:t>
      </w:r>
      <w:proofErr w:type="spellStart"/>
      <w:r>
        <w:t>T2</w:t>
      </w:r>
      <w:proofErr w:type="spellEnd"/>
      <w:r>
        <w:rPr>
          <w:spacing w:val="-2"/>
        </w:rPr>
        <w:t xml:space="preserve"> </w:t>
      </w:r>
      <w:r>
        <w:t>lesion</w:t>
      </w:r>
      <w:r>
        <w:rPr>
          <w:spacing w:val="-2"/>
        </w:rPr>
        <w:t xml:space="preserve"> </w:t>
      </w:r>
      <w:r>
        <w:t>outcomes</w:t>
      </w:r>
      <w:r>
        <w:rPr>
          <w:spacing w:val="-4"/>
        </w:rPr>
        <w:t xml:space="preserve"> </w:t>
      </w:r>
      <w:r>
        <w:t>after</w:t>
      </w:r>
      <w:r>
        <w:rPr>
          <w:spacing w:val="-4"/>
        </w:rPr>
        <w:t xml:space="preserve"> </w:t>
      </w:r>
      <w:r>
        <w:t>12</w:t>
      </w:r>
      <w:r>
        <w:rPr>
          <w:spacing w:val="-2"/>
        </w:rPr>
        <w:t xml:space="preserve"> </w:t>
      </w:r>
      <w:r>
        <w:t>weeks</w:t>
      </w:r>
      <w:r>
        <w:rPr>
          <w:spacing w:val="-4"/>
        </w:rPr>
        <w:t xml:space="preserve"> </w:t>
      </w:r>
      <w:r>
        <w:t>of</w:t>
      </w:r>
      <w:r>
        <w:rPr>
          <w:spacing w:val="-3"/>
        </w:rPr>
        <w:t xml:space="preserve"> </w:t>
      </w:r>
      <w:r>
        <w:t>treatment</w:t>
      </w:r>
      <w:r>
        <w:rPr>
          <w:spacing w:val="-2"/>
        </w:rPr>
        <w:t xml:space="preserve"> - </w:t>
      </w:r>
      <w:proofErr w:type="spellStart"/>
      <w:r>
        <w:t>mITT</w:t>
      </w:r>
      <w:proofErr w:type="spellEnd"/>
      <w:r>
        <w:t xml:space="preserve"> </w:t>
      </w:r>
      <w:r>
        <w:rPr>
          <w:spacing w:val="-2"/>
        </w:rPr>
        <w:t>population</w:t>
      </w:r>
    </w:p>
    <w:p w14:paraId="764FE4C2" w14:textId="0B5D4B2B" w:rsidR="000862C5" w:rsidRPr="008B7053" w:rsidRDefault="000F0335" w:rsidP="008B7053">
      <w:pPr>
        <w:rPr>
          <w:spacing w:val="-2"/>
        </w:rPr>
      </w:pPr>
      <w:bookmarkStart w:id="116" w:name="Table._21._New_and_enlarging_T2_lesion_o"/>
      <w:bookmarkEnd w:id="116"/>
      <w:r>
        <w:rPr>
          <w:noProof/>
        </w:rPr>
        <w:drawing>
          <wp:inline distT="0" distB="0" distL="0" distR="0" wp14:anchorId="7CB225CD" wp14:editId="749175B3">
            <wp:extent cx="5537606" cy="1799539"/>
            <wp:effectExtent l="0" t="0" r="6350" b="0"/>
            <wp:docPr id="64" name="Image 64" descr="Table 22: New and enlarging T2 lesion outcomes after 12 weeks of treatment - mITT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Table 22: New and enlarging T2 lesion outcomes after 12 weeks of treatment - mITT population."/>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62182" cy="1840022"/>
                    </a:xfrm>
                    <a:prstGeom prst="rect">
                      <a:avLst/>
                    </a:prstGeom>
                  </pic:spPr>
                </pic:pic>
              </a:graphicData>
            </a:graphic>
          </wp:inline>
        </w:drawing>
      </w:r>
    </w:p>
    <w:p w14:paraId="7207CEA0" w14:textId="77777777" w:rsidR="000862C5" w:rsidRDefault="000862C5" w:rsidP="008B7053">
      <w:pPr>
        <w:pStyle w:val="TableDescription"/>
      </w:pPr>
      <w:r w:rsidRPr="00CA081F">
        <w:rPr>
          <w:szCs w:val="18"/>
        </w:rPr>
        <w:t>*</w:t>
      </w:r>
      <w:r>
        <w:t xml:space="preserve"> </w:t>
      </w:r>
      <w:proofErr w:type="gramStart"/>
      <w:r>
        <w:t>after</w:t>
      </w:r>
      <w:proofErr w:type="gramEnd"/>
      <w:r>
        <w:rPr>
          <w:spacing w:val="-2"/>
        </w:rPr>
        <w:t xml:space="preserve"> </w:t>
      </w:r>
      <w:r>
        <w:t>12</w:t>
      </w:r>
      <w:r>
        <w:rPr>
          <w:spacing w:val="-3"/>
        </w:rPr>
        <w:t xml:space="preserve"> </w:t>
      </w:r>
      <w:r>
        <w:t>weeks</w:t>
      </w:r>
      <w:r>
        <w:rPr>
          <w:spacing w:val="-3"/>
        </w:rPr>
        <w:t xml:space="preserve"> </w:t>
      </w:r>
      <w:r>
        <w:t>of</w:t>
      </w:r>
      <w:r>
        <w:rPr>
          <w:spacing w:val="-1"/>
        </w:rPr>
        <w:t xml:space="preserve"> </w:t>
      </w:r>
      <w:r>
        <w:t>treatment</w:t>
      </w:r>
      <w:r>
        <w:rPr>
          <w:spacing w:val="-2"/>
        </w:rPr>
        <w:t xml:space="preserve"> </w:t>
      </w:r>
      <w:r>
        <w:t>stands for Week</w:t>
      </w:r>
      <w:r>
        <w:rPr>
          <w:spacing w:val="-3"/>
        </w:rPr>
        <w:t xml:space="preserve"> </w:t>
      </w:r>
      <w:r>
        <w:t>12</w:t>
      </w:r>
      <w:r>
        <w:rPr>
          <w:spacing w:val="-1"/>
        </w:rPr>
        <w:t xml:space="preserve"> </w:t>
      </w:r>
      <w:r>
        <w:t>for</w:t>
      </w:r>
      <w:r>
        <w:rPr>
          <w:spacing w:val="-2"/>
        </w:rPr>
        <w:t xml:space="preserve"> </w:t>
      </w:r>
      <w:r>
        <w:t>Cohort</w:t>
      </w:r>
      <w:r>
        <w:rPr>
          <w:spacing w:val="-2"/>
        </w:rPr>
        <w:t xml:space="preserve"> </w:t>
      </w:r>
      <w:r>
        <w:t>1</w:t>
      </w:r>
      <w:r>
        <w:rPr>
          <w:spacing w:val="-1"/>
        </w:rPr>
        <w:t xml:space="preserve"> </w:t>
      </w:r>
      <w:r>
        <w:t>for SAR</w:t>
      </w:r>
      <w:r>
        <w:rPr>
          <w:spacing w:val="-2"/>
        </w:rPr>
        <w:t xml:space="preserve"> </w:t>
      </w:r>
      <w:r>
        <w:t>442168</w:t>
      </w:r>
      <w:r>
        <w:rPr>
          <w:spacing w:val="-1"/>
        </w:rPr>
        <w:t xml:space="preserve"> </w:t>
      </w:r>
      <w:r>
        <w:t>treatment, Week</w:t>
      </w:r>
      <w:r>
        <w:rPr>
          <w:spacing w:val="-3"/>
        </w:rPr>
        <w:t xml:space="preserve"> </w:t>
      </w:r>
      <w:r>
        <w:t>16</w:t>
      </w:r>
      <w:r>
        <w:rPr>
          <w:spacing w:val="-1"/>
        </w:rPr>
        <w:t xml:space="preserve"> </w:t>
      </w:r>
      <w:r>
        <w:t>for</w:t>
      </w:r>
      <w:r>
        <w:rPr>
          <w:spacing w:val="-2"/>
        </w:rPr>
        <w:t xml:space="preserve"> </w:t>
      </w:r>
      <w:r>
        <w:t>Cohort</w:t>
      </w:r>
      <w:r>
        <w:rPr>
          <w:spacing w:val="-2"/>
        </w:rPr>
        <w:t xml:space="preserve"> </w:t>
      </w:r>
      <w:r>
        <w:t>2</w:t>
      </w:r>
      <w:r>
        <w:rPr>
          <w:spacing w:val="-1"/>
        </w:rPr>
        <w:t xml:space="preserve"> </w:t>
      </w:r>
      <w:r>
        <w:t>for SAR</w:t>
      </w:r>
      <w:r>
        <w:rPr>
          <w:spacing w:val="-2"/>
        </w:rPr>
        <w:t xml:space="preserve"> </w:t>
      </w:r>
      <w:r>
        <w:t>442168</w:t>
      </w:r>
      <w:r>
        <w:rPr>
          <w:spacing w:val="40"/>
        </w:rPr>
        <w:t xml:space="preserve"> </w:t>
      </w:r>
      <w:r>
        <w:t>treatment, and Week 4 for Cohort 2 placebo.</w:t>
      </w:r>
    </w:p>
    <w:p w14:paraId="308EBC8C" w14:textId="59D564CD" w:rsidR="000862C5" w:rsidRDefault="000862C5" w:rsidP="008B7053">
      <w:pPr>
        <w:pStyle w:val="TableDescription"/>
      </w:pPr>
      <w:r w:rsidRPr="00CA081F">
        <w:rPr>
          <w:szCs w:val="18"/>
        </w:rPr>
        <w:lastRenderedPageBreak/>
        <w:t>**</w:t>
      </w:r>
      <w:r w:rsidR="00BD1878">
        <w:rPr>
          <w:szCs w:val="18"/>
        </w:rPr>
        <w:t xml:space="preserve"> </w:t>
      </w:r>
      <w:r>
        <w:t>The</w:t>
      </w:r>
      <w:r>
        <w:rPr>
          <w:spacing w:val="-2"/>
        </w:rPr>
        <w:t xml:space="preserve"> </w:t>
      </w:r>
      <w:r>
        <w:t>MRI</w:t>
      </w:r>
      <w:r>
        <w:rPr>
          <w:spacing w:val="-3"/>
        </w:rPr>
        <w:t xml:space="preserve"> </w:t>
      </w:r>
      <w:r>
        <w:t>assessment</w:t>
      </w:r>
      <w:r>
        <w:rPr>
          <w:spacing w:val="-2"/>
        </w:rPr>
        <w:t xml:space="preserve"> </w:t>
      </w:r>
      <w:r>
        <w:t>was</w:t>
      </w:r>
      <w:r>
        <w:rPr>
          <w:spacing w:val="-3"/>
        </w:rPr>
        <w:t xml:space="preserve"> </w:t>
      </w:r>
      <w:r>
        <w:t>excluded</w:t>
      </w:r>
      <w:r>
        <w:rPr>
          <w:spacing w:val="-1"/>
        </w:rPr>
        <w:t xml:space="preserve"> </w:t>
      </w:r>
      <w:r>
        <w:t>from the</w:t>
      </w:r>
      <w:r>
        <w:rPr>
          <w:spacing w:val="-2"/>
        </w:rPr>
        <w:t xml:space="preserve"> </w:t>
      </w:r>
      <w:r>
        <w:t>analyses if</w:t>
      </w:r>
      <w:r>
        <w:rPr>
          <w:spacing w:val="-4"/>
        </w:rPr>
        <w:t xml:space="preserve"> </w:t>
      </w:r>
      <w:r>
        <w:t>the participant was</w:t>
      </w:r>
      <w:r>
        <w:rPr>
          <w:spacing w:val="-3"/>
        </w:rPr>
        <w:t xml:space="preserve"> </w:t>
      </w:r>
      <w:r>
        <w:t>receiving</w:t>
      </w:r>
      <w:r>
        <w:rPr>
          <w:spacing w:val="-1"/>
        </w:rPr>
        <w:t xml:space="preserve"> </w:t>
      </w:r>
      <w:r>
        <w:t>systemic</w:t>
      </w:r>
      <w:r>
        <w:rPr>
          <w:spacing w:val="-2"/>
        </w:rPr>
        <w:t xml:space="preserve"> </w:t>
      </w:r>
      <w:r>
        <w:t>corticosteroids</w:t>
      </w:r>
      <w:r>
        <w:rPr>
          <w:spacing w:val="-3"/>
        </w:rPr>
        <w:t xml:space="preserve"> </w:t>
      </w:r>
      <w:r>
        <w:t>within</w:t>
      </w:r>
      <w:r>
        <w:rPr>
          <w:spacing w:val="-2"/>
        </w:rPr>
        <w:t xml:space="preserve"> </w:t>
      </w:r>
      <w:r>
        <w:t>the 30</w:t>
      </w:r>
      <w:r>
        <w:rPr>
          <w:spacing w:val="-3"/>
        </w:rPr>
        <w:t xml:space="preserve"> </w:t>
      </w:r>
      <w:r>
        <w:t>days</w:t>
      </w:r>
      <w:r>
        <w:rPr>
          <w:spacing w:val="40"/>
        </w:rPr>
        <w:t xml:space="preserve"> </w:t>
      </w:r>
      <w:r>
        <w:t>prior to the MRI assessment date.</w:t>
      </w:r>
    </w:p>
    <w:p w14:paraId="3FD5CF90" w14:textId="2A68F1F1" w:rsidR="000862C5" w:rsidRPr="008B7053" w:rsidRDefault="000862C5" w:rsidP="008B7053">
      <w:pPr>
        <w:pStyle w:val="TableDescription"/>
      </w:pPr>
      <w:r w:rsidRPr="00CA081F">
        <w:rPr>
          <w:szCs w:val="18"/>
        </w:rPr>
        <w:t>#</w:t>
      </w:r>
      <w:r>
        <w:rPr>
          <w:spacing w:val="-2"/>
        </w:rPr>
        <w:t xml:space="preserve"> </w:t>
      </w:r>
      <w:r>
        <w:t>Negative</w:t>
      </w:r>
      <w:r>
        <w:rPr>
          <w:spacing w:val="-2"/>
        </w:rPr>
        <w:t xml:space="preserve"> </w:t>
      </w:r>
      <w:r>
        <w:t>binomial</w:t>
      </w:r>
      <w:r>
        <w:rPr>
          <w:spacing w:val="-1"/>
        </w:rPr>
        <w:t xml:space="preserve"> </w:t>
      </w:r>
      <w:r>
        <w:t>model</w:t>
      </w:r>
      <w:r>
        <w:rPr>
          <w:spacing w:val="-4"/>
        </w:rPr>
        <w:t xml:space="preserve"> </w:t>
      </w:r>
      <w:r>
        <w:t>without</w:t>
      </w:r>
      <w:r>
        <w:rPr>
          <w:spacing w:val="-5"/>
        </w:rPr>
        <w:t xml:space="preserve"> </w:t>
      </w:r>
      <w:r>
        <w:t>adjusting</w:t>
      </w:r>
      <w:r>
        <w:rPr>
          <w:spacing w:val="-1"/>
        </w:rPr>
        <w:t xml:space="preserve"> </w:t>
      </w:r>
      <w:r>
        <w:t>for</w:t>
      </w:r>
      <w:r>
        <w:rPr>
          <w:spacing w:val="-2"/>
        </w:rPr>
        <w:t xml:space="preserve"> </w:t>
      </w:r>
      <w:r>
        <w:t>baseline</w:t>
      </w:r>
      <w:r>
        <w:rPr>
          <w:spacing w:val="-2"/>
        </w:rPr>
        <w:t xml:space="preserve"> </w:t>
      </w:r>
      <w:proofErr w:type="spellStart"/>
      <w:r>
        <w:t>T2</w:t>
      </w:r>
      <w:proofErr w:type="spellEnd"/>
      <w:r>
        <w:rPr>
          <w:spacing w:val="-1"/>
        </w:rPr>
        <w:t xml:space="preserve"> </w:t>
      </w:r>
      <w:r>
        <w:t>lesion</w:t>
      </w:r>
      <w:r>
        <w:rPr>
          <w:spacing w:val="-4"/>
        </w:rPr>
        <w:t xml:space="preserve"> </w:t>
      </w:r>
      <w:r>
        <w:t>activity as</w:t>
      </w:r>
      <w:r>
        <w:rPr>
          <w:spacing w:val="-3"/>
        </w:rPr>
        <w:t xml:space="preserve"> </w:t>
      </w:r>
      <w:r>
        <w:t>all</w:t>
      </w:r>
      <w:r>
        <w:rPr>
          <w:spacing w:val="-1"/>
        </w:rPr>
        <w:t xml:space="preserve"> </w:t>
      </w:r>
      <w:r>
        <w:t>participants</w:t>
      </w:r>
      <w:r>
        <w:rPr>
          <w:spacing w:val="-3"/>
        </w:rPr>
        <w:t xml:space="preserve"> </w:t>
      </w:r>
      <w:r>
        <w:t>had</w:t>
      </w:r>
      <w:r>
        <w:rPr>
          <w:spacing w:val="-4"/>
        </w:rPr>
        <w:t xml:space="preserve"> </w:t>
      </w:r>
      <w:r>
        <w:t>at least</w:t>
      </w:r>
      <w:r>
        <w:rPr>
          <w:spacing w:val="-2"/>
        </w:rPr>
        <w:t xml:space="preserve"> </w:t>
      </w:r>
      <w:r>
        <w:t xml:space="preserve">one </w:t>
      </w:r>
      <w:proofErr w:type="spellStart"/>
      <w:r>
        <w:t>T2</w:t>
      </w:r>
      <w:proofErr w:type="spellEnd"/>
      <w:r>
        <w:rPr>
          <w:spacing w:val="-1"/>
        </w:rPr>
        <w:t xml:space="preserve"> </w:t>
      </w:r>
      <w:r>
        <w:t>lesion</w:t>
      </w:r>
      <w:r>
        <w:rPr>
          <w:spacing w:val="-4"/>
        </w:rPr>
        <w:t xml:space="preserve"> </w:t>
      </w:r>
      <w:r>
        <w:t>at</w:t>
      </w:r>
      <w:r>
        <w:rPr>
          <w:spacing w:val="-2"/>
        </w:rPr>
        <w:t xml:space="preserve"> </w:t>
      </w:r>
      <w:r>
        <w:t>baseline</w:t>
      </w:r>
      <w:r>
        <w:rPr>
          <w:spacing w:val="40"/>
        </w:rPr>
        <w:t xml:space="preserve"> </w:t>
      </w:r>
      <w:r>
        <w:t>p-value without multiplicity adjustment.</w:t>
      </w:r>
    </w:p>
    <w:p w14:paraId="7ADA41C1" w14:textId="37AEA2FF" w:rsidR="00B15365" w:rsidRDefault="00B15365" w:rsidP="00264908">
      <w:pPr>
        <w:pStyle w:val="TableTitle"/>
      </w:pPr>
      <w:bookmarkStart w:id="117" w:name="_bookmark26"/>
      <w:bookmarkEnd w:id="117"/>
      <w:r>
        <w:t>Table</w:t>
      </w:r>
      <w:r>
        <w:rPr>
          <w:spacing w:val="-3"/>
        </w:rPr>
        <w:t xml:space="preserve"> </w:t>
      </w:r>
      <w:r>
        <w:t>2</w:t>
      </w:r>
      <w:r w:rsidR="001338EB">
        <w:t>3</w:t>
      </w:r>
      <w:r w:rsidR="00796147">
        <w:t>:</w:t>
      </w:r>
      <w:r>
        <w:rPr>
          <w:spacing w:val="-4"/>
        </w:rPr>
        <w:t xml:space="preserve"> </w:t>
      </w:r>
      <w:r>
        <w:t>Total</w:t>
      </w:r>
      <w:r>
        <w:rPr>
          <w:spacing w:val="-4"/>
        </w:rPr>
        <w:t xml:space="preserve"> </w:t>
      </w:r>
      <w:r>
        <w:t>Gd</w:t>
      </w:r>
      <w:r>
        <w:rPr>
          <w:spacing w:val="-3"/>
        </w:rPr>
        <w:t xml:space="preserve"> </w:t>
      </w:r>
      <w:r>
        <w:t>enhancing</w:t>
      </w:r>
      <w:r>
        <w:rPr>
          <w:spacing w:val="-3"/>
        </w:rPr>
        <w:t xml:space="preserve"> </w:t>
      </w:r>
      <w:proofErr w:type="spellStart"/>
      <w:r>
        <w:t>T1</w:t>
      </w:r>
      <w:proofErr w:type="spellEnd"/>
      <w:r>
        <w:rPr>
          <w:spacing w:val="-2"/>
        </w:rPr>
        <w:t xml:space="preserve"> </w:t>
      </w:r>
      <w:r>
        <w:t>hyperintense</w:t>
      </w:r>
      <w:r>
        <w:rPr>
          <w:spacing w:val="-3"/>
        </w:rPr>
        <w:t xml:space="preserve"> </w:t>
      </w:r>
      <w:r>
        <w:t>lesion</w:t>
      </w:r>
      <w:r>
        <w:rPr>
          <w:spacing w:val="-2"/>
        </w:rPr>
        <w:t xml:space="preserve"> </w:t>
      </w:r>
      <w:r>
        <w:t>outcomes</w:t>
      </w:r>
      <w:r>
        <w:rPr>
          <w:spacing w:val="-4"/>
        </w:rPr>
        <w:t xml:space="preserve"> </w:t>
      </w:r>
      <w:r>
        <w:t>after</w:t>
      </w:r>
      <w:r>
        <w:rPr>
          <w:spacing w:val="-4"/>
        </w:rPr>
        <w:t xml:space="preserve"> </w:t>
      </w:r>
      <w:r>
        <w:t>12</w:t>
      </w:r>
      <w:r>
        <w:rPr>
          <w:spacing w:val="-4"/>
        </w:rPr>
        <w:t xml:space="preserve"> </w:t>
      </w:r>
      <w:r>
        <w:t>weeks</w:t>
      </w:r>
      <w:r>
        <w:rPr>
          <w:spacing w:val="-4"/>
        </w:rPr>
        <w:t xml:space="preserve"> </w:t>
      </w:r>
      <w:r>
        <w:t xml:space="preserve">of treatment </w:t>
      </w:r>
      <w:r w:rsidR="00E81951">
        <w:t>-</w:t>
      </w:r>
      <w:r>
        <w:t xml:space="preserve"> </w:t>
      </w:r>
      <w:proofErr w:type="spellStart"/>
      <w:r>
        <w:t>mITT</w:t>
      </w:r>
      <w:proofErr w:type="spellEnd"/>
      <w:r>
        <w:t xml:space="preserve"> population</w:t>
      </w:r>
    </w:p>
    <w:p w14:paraId="221976F6" w14:textId="77777777" w:rsidR="00B15365" w:rsidRDefault="00B15365" w:rsidP="00264908">
      <w:r>
        <w:rPr>
          <w:noProof/>
        </w:rPr>
        <w:drawing>
          <wp:inline distT="0" distB="0" distL="0" distR="0" wp14:anchorId="66E54952" wp14:editId="04AEFE6A">
            <wp:extent cx="5599523" cy="3034950"/>
            <wp:effectExtent l="0" t="0" r="1270" b="0"/>
            <wp:docPr id="66" name="Image 66" descr="Table 23: Total Gd enhancing T1 hyperintense lesion outcomes after 12 weeks of treatment - mITT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Table 23: Total Gd enhancing T1 hyperintense lesion outcomes after 12 weeks of treatment - mITT population."/>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99523" cy="3034950"/>
                    </a:xfrm>
                    <a:prstGeom prst="rect">
                      <a:avLst/>
                    </a:prstGeom>
                  </pic:spPr>
                </pic:pic>
              </a:graphicData>
            </a:graphic>
          </wp:inline>
        </w:drawing>
      </w:r>
    </w:p>
    <w:p w14:paraId="0DDEE6F1" w14:textId="77777777" w:rsidR="00E806DF" w:rsidRDefault="00E806DF" w:rsidP="00264908">
      <w:pPr>
        <w:pStyle w:val="TableDescription"/>
      </w:pPr>
      <w:r w:rsidRPr="0000419F">
        <w:rPr>
          <w:szCs w:val="18"/>
        </w:rPr>
        <w:t>*</w:t>
      </w:r>
      <w:r>
        <w:t xml:space="preserve"> </w:t>
      </w:r>
      <w:proofErr w:type="gramStart"/>
      <w:r>
        <w:t>after</w:t>
      </w:r>
      <w:proofErr w:type="gramEnd"/>
      <w:r>
        <w:rPr>
          <w:spacing w:val="-2"/>
        </w:rPr>
        <w:t xml:space="preserve"> </w:t>
      </w:r>
      <w:r>
        <w:t>12</w:t>
      </w:r>
      <w:r>
        <w:rPr>
          <w:spacing w:val="-3"/>
        </w:rPr>
        <w:t xml:space="preserve"> </w:t>
      </w:r>
      <w:r>
        <w:t>weeks</w:t>
      </w:r>
      <w:r>
        <w:rPr>
          <w:spacing w:val="-3"/>
        </w:rPr>
        <w:t xml:space="preserve"> </w:t>
      </w:r>
      <w:r>
        <w:t>of</w:t>
      </w:r>
      <w:r>
        <w:rPr>
          <w:spacing w:val="-1"/>
        </w:rPr>
        <w:t xml:space="preserve"> </w:t>
      </w:r>
      <w:r>
        <w:t>treatment</w:t>
      </w:r>
      <w:r>
        <w:rPr>
          <w:spacing w:val="-2"/>
        </w:rPr>
        <w:t xml:space="preserve"> </w:t>
      </w:r>
      <w:r>
        <w:t>stands for Week</w:t>
      </w:r>
      <w:r>
        <w:rPr>
          <w:spacing w:val="-3"/>
        </w:rPr>
        <w:t xml:space="preserve"> </w:t>
      </w:r>
      <w:r>
        <w:t>12</w:t>
      </w:r>
      <w:r>
        <w:rPr>
          <w:spacing w:val="-1"/>
        </w:rPr>
        <w:t xml:space="preserve"> </w:t>
      </w:r>
      <w:r>
        <w:t>for</w:t>
      </w:r>
      <w:r>
        <w:rPr>
          <w:spacing w:val="-2"/>
        </w:rPr>
        <w:t xml:space="preserve"> </w:t>
      </w:r>
      <w:r>
        <w:t>Cohort</w:t>
      </w:r>
      <w:r>
        <w:rPr>
          <w:spacing w:val="-2"/>
        </w:rPr>
        <w:t xml:space="preserve"> </w:t>
      </w:r>
      <w:r>
        <w:t>1</w:t>
      </w:r>
      <w:r>
        <w:rPr>
          <w:spacing w:val="-1"/>
        </w:rPr>
        <w:t xml:space="preserve"> </w:t>
      </w:r>
      <w:r>
        <w:t>for SAR</w:t>
      </w:r>
      <w:r>
        <w:rPr>
          <w:spacing w:val="-2"/>
        </w:rPr>
        <w:t xml:space="preserve"> </w:t>
      </w:r>
      <w:r>
        <w:t>442168</w:t>
      </w:r>
      <w:r>
        <w:rPr>
          <w:spacing w:val="-1"/>
        </w:rPr>
        <w:t xml:space="preserve"> </w:t>
      </w:r>
      <w:r>
        <w:t>treatment, Week</w:t>
      </w:r>
      <w:r>
        <w:rPr>
          <w:spacing w:val="-3"/>
        </w:rPr>
        <w:t xml:space="preserve"> </w:t>
      </w:r>
      <w:r>
        <w:t>16</w:t>
      </w:r>
      <w:r>
        <w:rPr>
          <w:spacing w:val="-1"/>
        </w:rPr>
        <w:t xml:space="preserve"> </w:t>
      </w:r>
      <w:r>
        <w:t>for</w:t>
      </w:r>
      <w:r>
        <w:rPr>
          <w:spacing w:val="-2"/>
        </w:rPr>
        <w:t xml:space="preserve"> </w:t>
      </w:r>
      <w:r>
        <w:t>Cohort</w:t>
      </w:r>
      <w:r>
        <w:rPr>
          <w:spacing w:val="-2"/>
        </w:rPr>
        <w:t xml:space="preserve"> </w:t>
      </w:r>
      <w:r>
        <w:t>2</w:t>
      </w:r>
      <w:r>
        <w:rPr>
          <w:spacing w:val="-1"/>
        </w:rPr>
        <w:t xml:space="preserve"> </w:t>
      </w:r>
      <w:r>
        <w:t>for SAR</w:t>
      </w:r>
      <w:r>
        <w:rPr>
          <w:spacing w:val="-2"/>
        </w:rPr>
        <w:t xml:space="preserve"> </w:t>
      </w:r>
      <w:r>
        <w:t>442168 and Week 4 for Cohort 2 placebo.</w:t>
      </w:r>
    </w:p>
    <w:p w14:paraId="3B4E62D9" w14:textId="77777777" w:rsidR="00E806DF" w:rsidRDefault="00E806DF" w:rsidP="00264908">
      <w:pPr>
        <w:pStyle w:val="TableDescription"/>
      </w:pPr>
      <w:r w:rsidRPr="00CA081F">
        <w:rPr>
          <w:szCs w:val="18"/>
        </w:rPr>
        <w:t>**</w:t>
      </w:r>
      <w:r>
        <w:rPr>
          <w:szCs w:val="18"/>
        </w:rPr>
        <w:t xml:space="preserve"> </w:t>
      </w:r>
      <w:r>
        <w:t>The</w:t>
      </w:r>
      <w:r>
        <w:rPr>
          <w:spacing w:val="-2"/>
        </w:rPr>
        <w:t xml:space="preserve"> </w:t>
      </w:r>
      <w:r>
        <w:t>MRI</w:t>
      </w:r>
      <w:r>
        <w:rPr>
          <w:spacing w:val="-3"/>
        </w:rPr>
        <w:t xml:space="preserve"> </w:t>
      </w:r>
      <w:r>
        <w:t>assessment</w:t>
      </w:r>
      <w:r>
        <w:rPr>
          <w:spacing w:val="-2"/>
        </w:rPr>
        <w:t xml:space="preserve"> </w:t>
      </w:r>
      <w:r>
        <w:t>was</w:t>
      </w:r>
      <w:r>
        <w:rPr>
          <w:spacing w:val="-3"/>
        </w:rPr>
        <w:t xml:space="preserve"> </w:t>
      </w:r>
      <w:r>
        <w:t>excluded</w:t>
      </w:r>
      <w:r>
        <w:rPr>
          <w:spacing w:val="-1"/>
        </w:rPr>
        <w:t xml:space="preserve"> </w:t>
      </w:r>
      <w:r>
        <w:t>from the</w:t>
      </w:r>
      <w:r>
        <w:rPr>
          <w:spacing w:val="-2"/>
        </w:rPr>
        <w:t xml:space="preserve"> </w:t>
      </w:r>
      <w:r>
        <w:t>analyses if</w:t>
      </w:r>
      <w:r>
        <w:rPr>
          <w:spacing w:val="-4"/>
        </w:rPr>
        <w:t xml:space="preserve"> </w:t>
      </w:r>
      <w:r>
        <w:t>the participant was</w:t>
      </w:r>
      <w:r>
        <w:rPr>
          <w:spacing w:val="-3"/>
        </w:rPr>
        <w:t xml:space="preserve"> </w:t>
      </w:r>
      <w:r>
        <w:t>receiving</w:t>
      </w:r>
      <w:r>
        <w:rPr>
          <w:spacing w:val="-1"/>
        </w:rPr>
        <w:t xml:space="preserve"> </w:t>
      </w:r>
      <w:r>
        <w:t>systemic</w:t>
      </w:r>
      <w:r>
        <w:rPr>
          <w:spacing w:val="-2"/>
        </w:rPr>
        <w:t xml:space="preserve"> </w:t>
      </w:r>
      <w:r>
        <w:t>corticosteroids</w:t>
      </w:r>
      <w:r>
        <w:rPr>
          <w:spacing w:val="-3"/>
        </w:rPr>
        <w:t xml:space="preserve"> </w:t>
      </w:r>
      <w:r>
        <w:t>within</w:t>
      </w:r>
      <w:r>
        <w:rPr>
          <w:spacing w:val="-2"/>
        </w:rPr>
        <w:t xml:space="preserve"> </w:t>
      </w:r>
      <w:r>
        <w:t>the 30</w:t>
      </w:r>
      <w:r>
        <w:rPr>
          <w:spacing w:val="-3"/>
        </w:rPr>
        <w:t xml:space="preserve"> </w:t>
      </w:r>
      <w:r>
        <w:t>days</w:t>
      </w:r>
      <w:r>
        <w:rPr>
          <w:spacing w:val="40"/>
        </w:rPr>
        <w:t xml:space="preserve"> </w:t>
      </w:r>
      <w:r>
        <w:t>prior to the MRI assessment date.</w:t>
      </w:r>
    </w:p>
    <w:p w14:paraId="4932FA9E" w14:textId="77777777" w:rsidR="00E806DF" w:rsidRDefault="00E806DF" w:rsidP="00264908">
      <w:pPr>
        <w:pStyle w:val="TableDescription"/>
      </w:pPr>
      <w:r w:rsidRPr="00CA081F">
        <w:rPr>
          <w:szCs w:val="18"/>
        </w:rPr>
        <w:t>#</w:t>
      </w:r>
      <w:r>
        <w:rPr>
          <w:spacing w:val="-2"/>
        </w:rPr>
        <w:t xml:space="preserve"> </w:t>
      </w:r>
      <w:r>
        <w:t>Negative</w:t>
      </w:r>
      <w:r>
        <w:rPr>
          <w:spacing w:val="-2"/>
        </w:rPr>
        <w:t xml:space="preserve"> </w:t>
      </w:r>
      <w:r>
        <w:t>binomial</w:t>
      </w:r>
      <w:r>
        <w:rPr>
          <w:spacing w:val="-1"/>
        </w:rPr>
        <w:t xml:space="preserve"> </w:t>
      </w:r>
      <w:r>
        <w:t>model</w:t>
      </w:r>
      <w:r>
        <w:rPr>
          <w:spacing w:val="-4"/>
        </w:rPr>
        <w:t xml:space="preserve"> </w:t>
      </w:r>
      <w:r>
        <w:t>without</w:t>
      </w:r>
      <w:r>
        <w:rPr>
          <w:spacing w:val="-5"/>
        </w:rPr>
        <w:t xml:space="preserve"> </w:t>
      </w:r>
      <w:r>
        <w:t>adjusting</w:t>
      </w:r>
      <w:r>
        <w:rPr>
          <w:spacing w:val="-1"/>
        </w:rPr>
        <w:t xml:space="preserve"> </w:t>
      </w:r>
      <w:r>
        <w:t>for</w:t>
      </w:r>
      <w:r>
        <w:rPr>
          <w:spacing w:val="-2"/>
        </w:rPr>
        <w:t xml:space="preserve"> </w:t>
      </w:r>
      <w:r>
        <w:t>baseline</w:t>
      </w:r>
      <w:r>
        <w:rPr>
          <w:spacing w:val="-2"/>
        </w:rPr>
        <w:t xml:space="preserve"> </w:t>
      </w:r>
      <w:proofErr w:type="spellStart"/>
      <w:r>
        <w:t>T2</w:t>
      </w:r>
      <w:proofErr w:type="spellEnd"/>
      <w:r>
        <w:rPr>
          <w:spacing w:val="-1"/>
        </w:rPr>
        <w:t xml:space="preserve"> </w:t>
      </w:r>
      <w:r>
        <w:t>lesion</w:t>
      </w:r>
      <w:r>
        <w:rPr>
          <w:spacing w:val="-4"/>
        </w:rPr>
        <w:t xml:space="preserve"> </w:t>
      </w:r>
      <w:r>
        <w:t>activity as</w:t>
      </w:r>
      <w:r>
        <w:rPr>
          <w:spacing w:val="-3"/>
        </w:rPr>
        <w:t xml:space="preserve"> </w:t>
      </w:r>
      <w:r>
        <w:t>all</w:t>
      </w:r>
      <w:r>
        <w:rPr>
          <w:spacing w:val="-1"/>
        </w:rPr>
        <w:t xml:space="preserve"> </w:t>
      </w:r>
      <w:r>
        <w:t>participants</w:t>
      </w:r>
      <w:r>
        <w:rPr>
          <w:spacing w:val="-3"/>
        </w:rPr>
        <w:t xml:space="preserve"> </w:t>
      </w:r>
      <w:r>
        <w:t>had</w:t>
      </w:r>
      <w:r>
        <w:rPr>
          <w:spacing w:val="-4"/>
        </w:rPr>
        <w:t xml:space="preserve"> </w:t>
      </w:r>
      <w:r>
        <w:t>at least</w:t>
      </w:r>
      <w:r>
        <w:rPr>
          <w:spacing w:val="-2"/>
        </w:rPr>
        <w:t xml:space="preserve"> </w:t>
      </w:r>
      <w:r>
        <w:t xml:space="preserve">one </w:t>
      </w:r>
      <w:proofErr w:type="spellStart"/>
      <w:r>
        <w:t>T2</w:t>
      </w:r>
      <w:proofErr w:type="spellEnd"/>
      <w:r>
        <w:rPr>
          <w:spacing w:val="-1"/>
        </w:rPr>
        <w:t xml:space="preserve"> </w:t>
      </w:r>
      <w:r>
        <w:t>lesion</w:t>
      </w:r>
      <w:r>
        <w:rPr>
          <w:spacing w:val="-4"/>
        </w:rPr>
        <w:t xml:space="preserve"> </w:t>
      </w:r>
      <w:r>
        <w:t>at</w:t>
      </w:r>
      <w:r>
        <w:rPr>
          <w:spacing w:val="-2"/>
        </w:rPr>
        <w:t xml:space="preserve"> </w:t>
      </w:r>
      <w:r>
        <w:t>baseline</w:t>
      </w:r>
      <w:r>
        <w:rPr>
          <w:spacing w:val="40"/>
        </w:rPr>
        <w:t xml:space="preserve"> </w:t>
      </w:r>
      <w:r>
        <w:t>p-value without multiplicity adjustment.</w:t>
      </w:r>
    </w:p>
    <w:p w14:paraId="78E0C4A2" w14:textId="77777777" w:rsidR="00184500" w:rsidRPr="00796147" w:rsidRDefault="00184500" w:rsidP="00264908">
      <w:pPr>
        <w:pStyle w:val="Heading6"/>
      </w:pPr>
      <w:bookmarkStart w:id="118" w:name="Results_for_other_efficacy_outcomes"/>
      <w:bookmarkStart w:id="119" w:name="Table_23._New_and_enlarging_T2_lesion_ou"/>
      <w:bookmarkEnd w:id="118"/>
      <w:bookmarkEnd w:id="119"/>
      <w:r w:rsidRPr="00796147">
        <w:t xml:space="preserve">Study </w:t>
      </w:r>
      <w:proofErr w:type="spellStart"/>
      <w:r w:rsidRPr="00796147">
        <w:t>LTS16004</w:t>
      </w:r>
      <w:proofErr w:type="spellEnd"/>
    </w:p>
    <w:p w14:paraId="61E4731C" w14:textId="02ADE742" w:rsidR="00184500" w:rsidRDefault="00A72210" w:rsidP="00264908">
      <w:r>
        <w:t xml:space="preserve">Phase </w:t>
      </w:r>
      <w:proofErr w:type="spellStart"/>
      <w:r>
        <w:t>2b</w:t>
      </w:r>
      <w:proofErr w:type="spellEnd"/>
      <w:r>
        <w:t xml:space="preserve"> l</w:t>
      </w:r>
      <w:r w:rsidR="00184500">
        <w:t>ong-term</w:t>
      </w:r>
      <w:r w:rsidR="00184500">
        <w:rPr>
          <w:spacing w:val="40"/>
        </w:rPr>
        <w:t xml:space="preserve"> </w:t>
      </w:r>
      <w:r w:rsidR="00184500">
        <w:t>extension</w:t>
      </w:r>
      <w:r w:rsidR="00184500">
        <w:rPr>
          <w:spacing w:val="40"/>
        </w:rPr>
        <w:t xml:space="preserve"> </w:t>
      </w:r>
      <w:r w:rsidR="00184500">
        <w:t>safety</w:t>
      </w:r>
      <w:r w:rsidR="00184500">
        <w:rPr>
          <w:spacing w:val="40"/>
        </w:rPr>
        <w:t xml:space="preserve"> </w:t>
      </w:r>
      <w:r w:rsidR="00184500">
        <w:t>and</w:t>
      </w:r>
      <w:r w:rsidR="00184500">
        <w:rPr>
          <w:spacing w:val="40"/>
        </w:rPr>
        <w:t xml:space="preserve"> </w:t>
      </w:r>
      <w:r w:rsidR="00184500">
        <w:t>efficacy</w:t>
      </w:r>
      <w:r w:rsidR="00184500">
        <w:rPr>
          <w:spacing w:val="40"/>
        </w:rPr>
        <w:t xml:space="preserve"> </w:t>
      </w:r>
      <w:r w:rsidR="00184500">
        <w:t>study</w:t>
      </w:r>
      <w:r w:rsidR="00184500">
        <w:rPr>
          <w:spacing w:val="40"/>
        </w:rPr>
        <w:t xml:space="preserve"> </w:t>
      </w:r>
      <w:r w:rsidR="00184500">
        <w:t>of</w:t>
      </w:r>
      <w:r w:rsidR="00184500">
        <w:rPr>
          <w:spacing w:val="40"/>
        </w:rPr>
        <w:t xml:space="preserve"> </w:t>
      </w:r>
      <w:proofErr w:type="spellStart"/>
      <w:r w:rsidR="00184500">
        <w:t>tolebrutinib</w:t>
      </w:r>
      <w:proofErr w:type="spellEnd"/>
      <w:r w:rsidR="00184500">
        <w:rPr>
          <w:spacing w:val="40"/>
        </w:rPr>
        <w:t xml:space="preserve"> </w:t>
      </w:r>
      <w:r w:rsidR="00184500">
        <w:t>in</w:t>
      </w:r>
      <w:r w:rsidR="00184500">
        <w:rPr>
          <w:spacing w:val="40"/>
        </w:rPr>
        <w:t xml:space="preserve"> </w:t>
      </w:r>
      <w:r w:rsidR="00184500">
        <w:t>participants</w:t>
      </w:r>
      <w:r w:rsidR="00184500">
        <w:rPr>
          <w:spacing w:val="40"/>
        </w:rPr>
        <w:t xml:space="preserve"> </w:t>
      </w:r>
      <w:r w:rsidR="00184500">
        <w:t>with</w:t>
      </w:r>
      <w:r w:rsidR="00184500">
        <w:rPr>
          <w:spacing w:val="40"/>
        </w:rPr>
        <w:t xml:space="preserve"> </w:t>
      </w:r>
      <w:r w:rsidR="00184500">
        <w:t>relapsing multiple sclerosis</w:t>
      </w:r>
      <w:r w:rsidR="00A41D9E">
        <w:t>.</w:t>
      </w:r>
    </w:p>
    <w:p w14:paraId="1420E78B" w14:textId="41FB8AAD" w:rsidR="00184500" w:rsidRPr="00796147" w:rsidRDefault="00184500" w:rsidP="00264908">
      <w:pPr>
        <w:pStyle w:val="Heading7"/>
      </w:pPr>
      <w:r w:rsidRPr="00796147">
        <w:t>Design</w:t>
      </w:r>
    </w:p>
    <w:p w14:paraId="4D5F8853" w14:textId="77777777" w:rsidR="00184500" w:rsidRDefault="00184500" w:rsidP="00A41D9E">
      <w:r>
        <w:t>The</w:t>
      </w:r>
      <w:r>
        <w:rPr>
          <w:spacing w:val="-5"/>
        </w:rPr>
        <w:t xml:space="preserve"> </w:t>
      </w:r>
      <w:r>
        <w:t>study</w:t>
      </w:r>
      <w:r>
        <w:rPr>
          <w:spacing w:val="-3"/>
        </w:rPr>
        <w:t xml:space="preserve"> </w:t>
      </w:r>
      <w:r>
        <w:t>consisted</w:t>
      </w:r>
      <w:r>
        <w:rPr>
          <w:spacing w:val="-2"/>
        </w:rPr>
        <w:t xml:space="preserve"> </w:t>
      </w:r>
      <w:r>
        <w:t>of</w:t>
      </w:r>
      <w:r>
        <w:rPr>
          <w:spacing w:val="-2"/>
        </w:rPr>
        <w:t xml:space="preserve"> </w:t>
      </w:r>
      <w:r>
        <w:t>2</w:t>
      </w:r>
      <w:r>
        <w:rPr>
          <w:spacing w:val="-2"/>
        </w:rPr>
        <w:t xml:space="preserve"> parts:</w:t>
      </w:r>
    </w:p>
    <w:p w14:paraId="64FDC745" w14:textId="77777777" w:rsidR="00184500" w:rsidRDefault="00184500" w:rsidP="00264908">
      <w:r>
        <w:t xml:space="preserve">Part A: Double-blind period of continued study intervention with the respective </w:t>
      </w:r>
      <w:proofErr w:type="spellStart"/>
      <w:r>
        <w:t>tolebrutinib</w:t>
      </w:r>
      <w:proofErr w:type="spellEnd"/>
      <w:r>
        <w:t xml:space="preserve"> dose</w:t>
      </w:r>
      <w:r>
        <w:rPr>
          <w:spacing w:val="-2"/>
        </w:rPr>
        <w:t xml:space="preserve"> </w:t>
      </w:r>
      <w:r>
        <w:t>regimen</w:t>
      </w:r>
      <w:r>
        <w:rPr>
          <w:spacing w:val="-3"/>
        </w:rPr>
        <w:t xml:space="preserve"> </w:t>
      </w:r>
      <w:r>
        <w:t>administered</w:t>
      </w:r>
      <w:r>
        <w:rPr>
          <w:spacing w:val="-2"/>
        </w:rPr>
        <w:t xml:space="preserve"> </w:t>
      </w:r>
      <w:r>
        <w:t>in</w:t>
      </w:r>
      <w:r>
        <w:rPr>
          <w:spacing w:val="-3"/>
        </w:rPr>
        <w:t xml:space="preserve"> </w:t>
      </w:r>
      <w:r>
        <w:t>the</w:t>
      </w:r>
      <w:r>
        <w:rPr>
          <w:spacing w:val="-2"/>
        </w:rPr>
        <w:t xml:space="preserve"> </w:t>
      </w:r>
      <w:proofErr w:type="spellStart"/>
      <w:r>
        <w:t>DRI15928</w:t>
      </w:r>
      <w:proofErr w:type="spellEnd"/>
      <w:r>
        <w:rPr>
          <w:spacing w:val="-2"/>
        </w:rPr>
        <w:t xml:space="preserve"> </w:t>
      </w:r>
      <w:r>
        <w:t>study</w:t>
      </w:r>
      <w:r>
        <w:rPr>
          <w:spacing w:val="-5"/>
        </w:rPr>
        <w:t xml:space="preserve"> </w:t>
      </w:r>
      <w:r>
        <w:t>until</w:t>
      </w:r>
      <w:r>
        <w:rPr>
          <w:spacing w:val="-2"/>
        </w:rPr>
        <w:t xml:space="preserve"> </w:t>
      </w:r>
      <w:r>
        <w:t>(2</w:t>
      </w:r>
      <w:r>
        <w:rPr>
          <w:spacing w:val="-2"/>
        </w:rPr>
        <w:t xml:space="preserve"> </w:t>
      </w:r>
      <w:r>
        <w:t>March</w:t>
      </w:r>
      <w:r>
        <w:rPr>
          <w:spacing w:val="-1"/>
        </w:rPr>
        <w:t xml:space="preserve"> </w:t>
      </w:r>
      <w:r>
        <w:t>2020)</w:t>
      </w:r>
      <w:r>
        <w:rPr>
          <w:spacing w:val="-2"/>
        </w:rPr>
        <w:t xml:space="preserve"> </w:t>
      </w:r>
      <w:r>
        <w:t>selection</w:t>
      </w:r>
      <w:r>
        <w:rPr>
          <w:spacing w:val="-3"/>
        </w:rPr>
        <w:t xml:space="preserve"> </w:t>
      </w:r>
      <w:r>
        <w:t>of</w:t>
      </w:r>
      <w:r>
        <w:rPr>
          <w:spacing w:val="-2"/>
        </w:rPr>
        <w:t xml:space="preserve"> </w:t>
      </w:r>
      <w:r>
        <w:t>the</w:t>
      </w:r>
      <w:r>
        <w:rPr>
          <w:spacing w:val="-2"/>
        </w:rPr>
        <w:t xml:space="preserve"> </w:t>
      </w:r>
      <w:r>
        <w:t>Phase</w:t>
      </w:r>
      <w:r>
        <w:rPr>
          <w:spacing w:val="-4"/>
        </w:rPr>
        <w:t xml:space="preserve"> </w:t>
      </w:r>
      <w:r>
        <w:t>3 dose regimen (</w:t>
      </w:r>
      <w:proofErr w:type="spellStart"/>
      <w:r>
        <w:t>60mg</w:t>
      </w:r>
      <w:proofErr w:type="spellEnd"/>
      <w:r>
        <w:t xml:space="preserve"> once daily </w:t>
      </w:r>
      <w:proofErr w:type="spellStart"/>
      <w:r>
        <w:t>tolebrutinib</w:t>
      </w:r>
      <w:proofErr w:type="spellEnd"/>
      <w:r>
        <w:t xml:space="preserve"> with a meal).</w:t>
      </w:r>
    </w:p>
    <w:p w14:paraId="76D28A37" w14:textId="77777777" w:rsidR="00184500" w:rsidRDefault="00184500" w:rsidP="00264908">
      <w:r>
        <w:t>Part</w:t>
      </w:r>
      <w:r>
        <w:rPr>
          <w:spacing w:val="-3"/>
        </w:rPr>
        <w:t xml:space="preserve"> </w:t>
      </w:r>
      <w:r>
        <w:t>B:</w:t>
      </w:r>
      <w:r>
        <w:rPr>
          <w:spacing w:val="-4"/>
        </w:rPr>
        <w:t xml:space="preserve"> </w:t>
      </w:r>
      <w:r>
        <w:t>Open-label</w:t>
      </w:r>
      <w:r>
        <w:rPr>
          <w:spacing w:val="-3"/>
        </w:rPr>
        <w:t xml:space="preserve"> </w:t>
      </w:r>
      <w:r>
        <w:t>period</w:t>
      </w:r>
      <w:r>
        <w:rPr>
          <w:spacing w:val="-3"/>
        </w:rPr>
        <w:t xml:space="preserve"> </w:t>
      </w:r>
      <w:r>
        <w:t>of</w:t>
      </w:r>
      <w:r>
        <w:rPr>
          <w:spacing w:val="-3"/>
        </w:rPr>
        <w:t xml:space="preserve"> </w:t>
      </w:r>
      <w:r>
        <w:t>a</w:t>
      </w:r>
      <w:r>
        <w:rPr>
          <w:spacing w:val="-3"/>
        </w:rPr>
        <w:t xml:space="preserve"> </w:t>
      </w:r>
      <w:r>
        <w:t>single-group</w:t>
      </w:r>
      <w:r>
        <w:rPr>
          <w:spacing w:val="-3"/>
        </w:rPr>
        <w:t xml:space="preserve"> </w:t>
      </w:r>
      <w:r>
        <w:t>treatment</w:t>
      </w:r>
      <w:r>
        <w:rPr>
          <w:spacing w:val="-3"/>
        </w:rPr>
        <w:t xml:space="preserve"> </w:t>
      </w:r>
      <w:r>
        <w:t>with</w:t>
      </w:r>
      <w:r>
        <w:rPr>
          <w:spacing w:val="-2"/>
        </w:rPr>
        <w:t xml:space="preserve"> </w:t>
      </w:r>
      <w:r>
        <w:t>the</w:t>
      </w:r>
      <w:r>
        <w:rPr>
          <w:spacing w:val="-3"/>
        </w:rPr>
        <w:t xml:space="preserve"> </w:t>
      </w:r>
      <w:r>
        <w:t>Phase</w:t>
      </w:r>
      <w:r>
        <w:rPr>
          <w:spacing w:val="-3"/>
        </w:rPr>
        <w:t xml:space="preserve"> </w:t>
      </w:r>
      <w:r>
        <w:t>3</w:t>
      </w:r>
      <w:r>
        <w:rPr>
          <w:spacing w:val="-3"/>
        </w:rPr>
        <w:t xml:space="preserve"> </w:t>
      </w:r>
      <w:r>
        <w:t>dose</w:t>
      </w:r>
      <w:r>
        <w:rPr>
          <w:spacing w:val="-5"/>
        </w:rPr>
        <w:t xml:space="preserve"> </w:t>
      </w:r>
      <w:r>
        <w:t>regimen,</w:t>
      </w:r>
      <w:r>
        <w:rPr>
          <w:spacing w:val="-3"/>
        </w:rPr>
        <w:t xml:space="preserve"> </w:t>
      </w:r>
      <w:proofErr w:type="spellStart"/>
      <w:r>
        <w:t>60mg</w:t>
      </w:r>
      <w:proofErr w:type="spellEnd"/>
      <w:r>
        <w:t xml:space="preserve"> </w:t>
      </w:r>
      <w:proofErr w:type="spellStart"/>
      <w:r>
        <w:t>tolebrutinib</w:t>
      </w:r>
      <w:proofErr w:type="spellEnd"/>
      <w:r>
        <w:t xml:space="preserve"> once daily with a meal.</w:t>
      </w:r>
    </w:p>
    <w:p w14:paraId="060D4C41" w14:textId="3DA9648A" w:rsidR="00184500" w:rsidRPr="00796147" w:rsidRDefault="00184500" w:rsidP="00264908">
      <w:pPr>
        <w:pStyle w:val="Heading7"/>
      </w:pPr>
      <w:r w:rsidRPr="00796147">
        <w:t>Objective</w:t>
      </w:r>
    </w:p>
    <w:p w14:paraId="7FB76029" w14:textId="4926160F" w:rsidR="00FC1F3C" w:rsidRDefault="00FC1F3C" w:rsidP="00264908">
      <w:r>
        <w:t>T</w:t>
      </w:r>
      <w:r w:rsidRPr="00FC1F3C">
        <w:t xml:space="preserve">o determine the long-term safety and tolerability of </w:t>
      </w:r>
      <w:proofErr w:type="spellStart"/>
      <w:r w:rsidRPr="00FC1F3C">
        <w:t>SAR442168</w:t>
      </w:r>
      <w:proofErr w:type="spellEnd"/>
      <w:r w:rsidRPr="00FC1F3C">
        <w:t xml:space="preserve"> in RMS participants.</w:t>
      </w:r>
    </w:p>
    <w:p w14:paraId="0F419DBC" w14:textId="2682D0CF" w:rsidR="00184500" w:rsidRPr="00565F34" w:rsidRDefault="00184500" w:rsidP="00264908">
      <w:pPr>
        <w:pStyle w:val="Heading7"/>
      </w:pPr>
      <w:r w:rsidRPr="00565F34">
        <w:lastRenderedPageBreak/>
        <w:t>Results</w:t>
      </w:r>
    </w:p>
    <w:p w14:paraId="634CE879" w14:textId="6C203F1E" w:rsidR="00184500" w:rsidRDefault="00184500" w:rsidP="00264908">
      <w:pPr>
        <w:pStyle w:val="Heading8"/>
      </w:pPr>
      <w:bookmarkStart w:id="120" w:name="Number_of_new_gadolinium_(Gd)-enhancing_"/>
      <w:bookmarkEnd w:id="120"/>
      <w:r>
        <w:t>Number</w:t>
      </w:r>
      <w:r>
        <w:rPr>
          <w:spacing w:val="-7"/>
        </w:rPr>
        <w:t xml:space="preserve"> </w:t>
      </w:r>
      <w:r>
        <w:t>of</w:t>
      </w:r>
      <w:r>
        <w:rPr>
          <w:spacing w:val="-5"/>
        </w:rPr>
        <w:t xml:space="preserve"> </w:t>
      </w:r>
      <w:r>
        <w:t>new</w:t>
      </w:r>
      <w:r>
        <w:rPr>
          <w:spacing w:val="-6"/>
        </w:rPr>
        <w:t xml:space="preserve"> </w:t>
      </w:r>
      <w:r>
        <w:t>gadolinium</w:t>
      </w:r>
      <w:r>
        <w:rPr>
          <w:spacing w:val="-4"/>
        </w:rPr>
        <w:t xml:space="preserve"> </w:t>
      </w:r>
      <w:r>
        <w:t>(Gd)-enhancing</w:t>
      </w:r>
      <w:r>
        <w:rPr>
          <w:spacing w:val="-6"/>
        </w:rPr>
        <w:t xml:space="preserve"> </w:t>
      </w:r>
      <w:proofErr w:type="spellStart"/>
      <w:r>
        <w:t>T1</w:t>
      </w:r>
      <w:proofErr w:type="spellEnd"/>
      <w:r>
        <w:t>-hyperintense</w:t>
      </w:r>
      <w:r>
        <w:rPr>
          <w:spacing w:val="-7"/>
        </w:rPr>
        <w:t xml:space="preserve"> </w:t>
      </w:r>
      <w:r>
        <w:t>lesions</w:t>
      </w:r>
      <w:r>
        <w:rPr>
          <w:spacing w:val="-6"/>
        </w:rPr>
        <w:t xml:space="preserve"> </w:t>
      </w:r>
      <w:r>
        <w:t>by</w:t>
      </w:r>
      <w:r>
        <w:rPr>
          <w:spacing w:val="-6"/>
        </w:rPr>
        <w:t xml:space="preserve"> </w:t>
      </w:r>
      <w:r>
        <w:t>brain</w:t>
      </w:r>
      <w:r>
        <w:rPr>
          <w:spacing w:val="-6"/>
        </w:rPr>
        <w:t xml:space="preserve"> </w:t>
      </w:r>
      <w:r>
        <w:rPr>
          <w:spacing w:val="-4"/>
        </w:rPr>
        <w:t>MRI</w:t>
      </w:r>
    </w:p>
    <w:p w14:paraId="65B1D6C5" w14:textId="1138B11E" w:rsidR="00184500" w:rsidRDefault="00184500" w:rsidP="00264908">
      <w:r>
        <w:t>The</w:t>
      </w:r>
      <w:r>
        <w:rPr>
          <w:spacing w:val="-8"/>
        </w:rPr>
        <w:t xml:space="preserve"> </w:t>
      </w:r>
      <w:r>
        <w:t>observed</w:t>
      </w:r>
      <w:r>
        <w:rPr>
          <w:spacing w:val="-4"/>
        </w:rPr>
        <w:t xml:space="preserve"> </w:t>
      </w:r>
      <w:r>
        <w:t>mean</w:t>
      </w:r>
      <w:r>
        <w:rPr>
          <w:spacing w:val="-5"/>
        </w:rPr>
        <w:t xml:space="preserve"> </w:t>
      </w:r>
      <w:r>
        <w:t>(SD)</w:t>
      </w:r>
      <w:r>
        <w:rPr>
          <w:spacing w:val="-7"/>
        </w:rPr>
        <w:t xml:space="preserve"> </w:t>
      </w:r>
      <w:r>
        <w:t>number</w:t>
      </w:r>
      <w:r>
        <w:rPr>
          <w:spacing w:val="-4"/>
        </w:rPr>
        <w:t xml:space="preserve"> </w:t>
      </w:r>
      <w:r>
        <w:t>of</w:t>
      </w:r>
      <w:r>
        <w:rPr>
          <w:spacing w:val="-4"/>
        </w:rPr>
        <w:t xml:space="preserve"> </w:t>
      </w:r>
      <w:r>
        <w:t>new</w:t>
      </w:r>
      <w:r>
        <w:rPr>
          <w:spacing w:val="-5"/>
        </w:rPr>
        <w:t xml:space="preserve"> </w:t>
      </w:r>
      <w:r>
        <w:t>Gd-enhancing</w:t>
      </w:r>
      <w:r>
        <w:rPr>
          <w:spacing w:val="-3"/>
        </w:rPr>
        <w:t xml:space="preserve"> </w:t>
      </w:r>
      <w:proofErr w:type="spellStart"/>
      <w:r>
        <w:t>T1</w:t>
      </w:r>
      <w:proofErr w:type="spellEnd"/>
      <w:r>
        <w:t>-hyperintense</w:t>
      </w:r>
      <w:r>
        <w:rPr>
          <w:spacing w:val="-4"/>
        </w:rPr>
        <w:t xml:space="preserve"> </w:t>
      </w:r>
      <w:r>
        <w:t>lesions</w:t>
      </w:r>
      <w:r>
        <w:rPr>
          <w:spacing w:val="-3"/>
        </w:rPr>
        <w:t xml:space="preserve"> </w:t>
      </w:r>
      <w:r>
        <w:t>at</w:t>
      </w:r>
      <w:r>
        <w:rPr>
          <w:spacing w:val="-4"/>
        </w:rPr>
        <w:t xml:space="preserve"> </w:t>
      </w:r>
      <w:r>
        <w:t>Week</w:t>
      </w:r>
      <w:r>
        <w:rPr>
          <w:spacing w:val="-5"/>
        </w:rPr>
        <w:t xml:space="preserve"> </w:t>
      </w:r>
      <w:r>
        <w:t>240</w:t>
      </w:r>
      <w:r>
        <w:rPr>
          <w:spacing w:val="-4"/>
        </w:rPr>
        <w:t xml:space="preserve"> </w:t>
      </w:r>
      <w:r>
        <w:rPr>
          <w:spacing w:val="-5"/>
        </w:rPr>
        <w:t>(N</w:t>
      </w:r>
      <w:r>
        <w:t>=86)</w:t>
      </w:r>
      <w:r>
        <w:rPr>
          <w:spacing w:val="-3"/>
        </w:rPr>
        <w:t xml:space="preserve"> </w:t>
      </w:r>
      <w:r>
        <w:t>was</w:t>
      </w:r>
      <w:r>
        <w:rPr>
          <w:spacing w:val="-2"/>
        </w:rPr>
        <w:t xml:space="preserve"> </w:t>
      </w:r>
      <w:r>
        <w:t>0.26</w:t>
      </w:r>
      <w:r>
        <w:rPr>
          <w:spacing w:val="-2"/>
        </w:rPr>
        <w:t xml:space="preserve"> </w:t>
      </w:r>
      <w:r>
        <w:t>(0.60)</w:t>
      </w:r>
      <w:r>
        <w:rPr>
          <w:spacing w:val="-3"/>
        </w:rPr>
        <w:t xml:space="preserve"> </w:t>
      </w:r>
      <w:r>
        <w:t>in</w:t>
      </w:r>
      <w:r>
        <w:rPr>
          <w:spacing w:val="-3"/>
        </w:rPr>
        <w:t xml:space="preserve"> </w:t>
      </w:r>
      <w:r>
        <w:t>the</w:t>
      </w:r>
      <w:r>
        <w:rPr>
          <w:spacing w:val="-3"/>
        </w:rPr>
        <w:t xml:space="preserve"> </w:t>
      </w:r>
      <w:r>
        <w:t>overall</w:t>
      </w:r>
      <w:r>
        <w:rPr>
          <w:spacing w:val="-4"/>
        </w:rPr>
        <w:t xml:space="preserve"> </w:t>
      </w:r>
      <w:proofErr w:type="spellStart"/>
      <w:r>
        <w:t>mITT</w:t>
      </w:r>
      <w:proofErr w:type="spellEnd"/>
      <w:r>
        <w:rPr>
          <w:spacing w:val="-1"/>
        </w:rPr>
        <w:t xml:space="preserve"> </w:t>
      </w:r>
      <w:r>
        <w:rPr>
          <w:spacing w:val="-2"/>
        </w:rPr>
        <w:t>population.</w:t>
      </w:r>
    </w:p>
    <w:p w14:paraId="728936A7" w14:textId="76080B7D" w:rsidR="00184500" w:rsidRDefault="00184500" w:rsidP="00264908">
      <w:pPr>
        <w:pStyle w:val="Heading8"/>
      </w:pPr>
      <w:bookmarkStart w:id="121" w:name="Number_of_new_or_enlarging_T2_lesions."/>
      <w:bookmarkEnd w:id="121"/>
      <w:r>
        <w:t>Number</w:t>
      </w:r>
      <w:r w:rsidRPr="00A41D9E">
        <w:t xml:space="preserve"> </w:t>
      </w:r>
      <w:r>
        <w:t>of</w:t>
      </w:r>
      <w:r w:rsidRPr="00A41D9E">
        <w:t xml:space="preserve"> </w:t>
      </w:r>
      <w:r>
        <w:t>new</w:t>
      </w:r>
      <w:r w:rsidRPr="00A41D9E">
        <w:t xml:space="preserve"> </w:t>
      </w:r>
      <w:r>
        <w:t>or</w:t>
      </w:r>
      <w:r w:rsidRPr="00A41D9E">
        <w:t xml:space="preserve"> </w:t>
      </w:r>
      <w:r>
        <w:t>enlarging</w:t>
      </w:r>
      <w:r w:rsidRPr="00A41D9E">
        <w:t xml:space="preserve"> </w:t>
      </w:r>
      <w:proofErr w:type="spellStart"/>
      <w:r>
        <w:t>T2</w:t>
      </w:r>
      <w:proofErr w:type="spellEnd"/>
      <w:r w:rsidRPr="00A41D9E">
        <w:t xml:space="preserve"> lesions</w:t>
      </w:r>
    </w:p>
    <w:p w14:paraId="217BD0C3" w14:textId="5EDE3FCE" w:rsidR="00184500" w:rsidRDefault="00184500" w:rsidP="00264908">
      <w:r>
        <w:t>The</w:t>
      </w:r>
      <w:r w:rsidRPr="00A41D9E">
        <w:t xml:space="preserve"> </w:t>
      </w:r>
      <w:r>
        <w:t>observed</w:t>
      </w:r>
      <w:r w:rsidRPr="00A41D9E">
        <w:t xml:space="preserve"> </w:t>
      </w:r>
      <w:r>
        <w:t>mean</w:t>
      </w:r>
      <w:r w:rsidRPr="00A41D9E">
        <w:t xml:space="preserve"> </w:t>
      </w:r>
      <w:r>
        <w:t>(SD)</w:t>
      </w:r>
      <w:r w:rsidRPr="00A41D9E">
        <w:t xml:space="preserve"> </w:t>
      </w:r>
      <w:r>
        <w:t>of</w:t>
      </w:r>
      <w:r w:rsidRPr="00A41D9E">
        <w:t xml:space="preserve"> </w:t>
      </w:r>
      <w:r>
        <w:t>new</w:t>
      </w:r>
      <w:r w:rsidRPr="00A41D9E">
        <w:t xml:space="preserve"> </w:t>
      </w:r>
      <w:r>
        <w:t>or</w:t>
      </w:r>
      <w:r w:rsidRPr="00A41D9E">
        <w:t xml:space="preserve"> </w:t>
      </w:r>
      <w:r>
        <w:t>enlarging</w:t>
      </w:r>
      <w:r w:rsidRPr="00A41D9E">
        <w:t xml:space="preserve"> </w:t>
      </w:r>
      <w:proofErr w:type="spellStart"/>
      <w:r>
        <w:t>T2</w:t>
      </w:r>
      <w:proofErr w:type="spellEnd"/>
      <w:r w:rsidRPr="00A41D9E">
        <w:t xml:space="preserve"> </w:t>
      </w:r>
      <w:r>
        <w:t>lesions</w:t>
      </w:r>
      <w:r w:rsidRPr="00A41D9E">
        <w:t xml:space="preserve"> </w:t>
      </w:r>
      <w:r>
        <w:t>per</w:t>
      </w:r>
      <w:r w:rsidRPr="00A41D9E">
        <w:t xml:space="preserve"> </w:t>
      </w:r>
      <w:r>
        <w:t>month</w:t>
      </w:r>
      <w:r w:rsidRPr="00A41D9E">
        <w:t xml:space="preserve"> </w:t>
      </w:r>
      <w:r>
        <w:t>at</w:t>
      </w:r>
      <w:r w:rsidRPr="00A41D9E">
        <w:t xml:space="preserve"> </w:t>
      </w:r>
      <w:r>
        <w:t>Week</w:t>
      </w:r>
      <w:r w:rsidRPr="00A41D9E">
        <w:t xml:space="preserve"> </w:t>
      </w:r>
      <w:r>
        <w:t>240</w:t>
      </w:r>
      <w:r w:rsidRPr="00A41D9E">
        <w:t xml:space="preserve"> </w:t>
      </w:r>
      <w:r>
        <w:t>(N</w:t>
      </w:r>
      <w:r w:rsidRPr="00A41D9E">
        <w:t xml:space="preserve"> </w:t>
      </w:r>
      <w:r>
        <w:t>=</w:t>
      </w:r>
      <w:r w:rsidRPr="00A41D9E">
        <w:t xml:space="preserve"> </w:t>
      </w:r>
      <w:r>
        <w:t>91)</w:t>
      </w:r>
      <w:r w:rsidRPr="00A41D9E">
        <w:t xml:space="preserve"> was</w:t>
      </w:r>
      <w:r w:rsidR="00A41D9E">
        <w:t xml:space="preserve"> </w:t>
      </w:r>
      <w:r>
        <w:t>0.27</w:t>
      </w:r>
      <w:r w:rsidRPr="00A41D9E">
        <w:t xml:space="preserve"> </w:t>
      </w:r>
      <w:r>
        <w:t>(0.45)</w:t>
      </w:r>
      <w:r w:rsidRPr="00A41D9E">
        <w:t xml:space="preserve"> </w:t>
      </w:r>
      <w:r>
        <w:t>in</w:t>
      </w:r>
      <w:r w:rsidRPr="00A41D9E">
        <w:t xml:space="preserve"> </w:t>
      </w:r>
      <w:r>
        <w:t>the</w:t>
      </w:r>
      <w:r w:rsidRPr="00A41D9E">
        <w:t xml:space="preserve"> </w:t>
      </w:r>
      <w:r>
        <w:t>overall</w:t>
      </w:r>
      <w:r w:rsidRPr="00A41D9E">
        <w:t xml:space="preserve"> </w:t>
      </w:r>
      <w:proofErr w:type="spellStart"/>
      <w:r>
        <w:t>mITT</w:t>
      </w:r>
      <w:proofErr w:type="spellEnd"/>
      <w:r w:rsidRPr="00A41D9E">
        <w:t xml:space="preserve"> population.</w:t>
      </w:r>
    </w:p>
    <w:p w14:paraId="161C15D9" w14:textId="772D843C" w:rsidR="00184500" w:rsidRDefault="00184500" w:rsidP="00565F34">
      <w:pPr>
        <w:pStyle w:val="Heading8"/>
      </w:pPr>
      <w:bookmarkStart w:id="122" w:name="Total_number_of_Gd-enhancing_T1-hyperint"/>
      <w:bookmarkEnd w:id="122"/>
      <w:r>
        <w:t>Total</w:t>
      </w:r>
      <w:r w:rsidRPr="00A41D9E">
        <w:t xml:space="preserve"> </w:t>
      </w:r>
      <w:r>
        <w:t>number</w:t>
      </w:r>
      <w:r w:rsidRPr="00A41D9E">
        <w:t xml:space="preserve"> </w:t>
      </w:r>
      <w:r>
        <w:t>of</w:t>
      </w:r>
      <w:r w:rsidRPr="00A41D9E">
        <w:t xml:space="preserve"> </w:t>
      </w:r>
      <w:r>
        <w:t>Gd-enhancing</w:t>
      </w:r>
      <w:r w:rsidRPr="00A41D9E">
        <w:t xml:space="preserve"> </w:t>
      </w:r>
      <w:proofErr w:type="spellStart"/>
      <w:r>
        <w:t>T1</w:t>
      </w:r>
      <w:proofErr w:type="spellEnd"/>
      <w:r>
        <w:t>-hyperintense</w:t>
      </w:r>
      <w:r w:rsidRPr="00A41D9E">
        <w:t xml:space="preserve"> lesions</w:t>
      </w:r>
    </w:p>
    <w:p w14:paraId="4E7EF1F5" w14:textId="77777777" w:rsidR="00184500" w:rsidRDefault="00184500" w:rsidP="003A5325">
      <w:r>
        <w:t>The</w:t>
      </w:r>
      <w:r>
        <w:rPr>
          <w:spacing w:val="-5"/>
        </w:rPr>
        <w:t xml:space="preserve"> </w:t>
      </w:r>
      <w:r>
        <w:t>observed</w:t>
      </w:r>
      <w:r>
        <w:rPr>
          <w:spacing w:val="-3"/>
        </w:rPr>
        <w:t xml:space="preserve"> </w:t>
      </w:r>
      <w:r>
        <w:t>mean</w:t>
      </w:r>
      <w:r>
        <w:rPr>
          <w:spacing w:val="-4"/>
        </w:rPr>
        <w:t xml:space="preserve"> </w:t>
      </w:r>
      <w:r>
        <w:t>(SD)</w:t>
      </w:r>
      <w:r>
        <w:rPr>
          <w:spacing w:val="-3"/>
        </w:rPr>
        <w:t xml:space="preserve"> </w:t>
      </w:r>
      <w:r>
        <w:t>total</w:t>
      </w:r>
      <w:r>
        <w:rPr>
          <w:spacing w:val="-3"/>
        </w:rPr>
        <w:t xml:space="preserve"> </w:t>
      </w:r>
      <w:r>
        <w:t>number</w:t>
      </w:r>
      <w:r>
        <w:rPr>
          <w:spacing w:val="-3"/>
        </w:rPr>
        <w:t xml:space="preserve"> </w:t>
      </w:r>
      <w:r>
        <w:t>of</w:t>
      </w:r>
      <w:r>
        <w:rPr>
          <w:spacing w:val="-3"/>
        </w:rPr>
        <w:t xml:space="preserve"> </w:t>
      </w:r>
      <w:r>
        <w:t>Gd-enhancing</w:t>
      </w:r>
      <w:r>
        <w:rPr>
          <w:spacing w:val="-4"/>
        </w:rPr>
        <w:t xml:space="preserve"> </w:t>
      </w:r>
      <w:proofErr w:type="spellStart"/>
      <w:r>
        <w:t>T1</w:t>
      </w:r>
      <w:proofErr w:type="spellEnd"/>
      <w:r>
        <w:rPr>
          <w:spacing w:val="-3"/>
        </w:rPr>
        <w:t xml:space="preserve"> </w:t>
      </w:r>
      <w:r>
        <w:t>hyperintense</w:t>
      </w:r>
      <w:r>
        <w:rPr>
          <w:spacing w:val="-3"/>
        </w:rPr>
        <w:t xml:space="preserve"> </w:t>
      </w:r>
      <w:r>
        <w:t>lesions</w:t>
      </w:r>
      <w:r>
        <w:rPr>
          <w:spacing w:val="-2"/>
        </w:rPr>
        <w:t xml:space="preserve"> </w:t>
      </w:r>
      <w:r>
        <w:t>at</w:t>
      </w:r>
      <w:r>
        <w:rPr>
          <w:spacing w:val="-3"/>
        </w:rPr>
        <w:t xml:space="preserve"> </w:t>
      </w:r>
      <w:r>
        <w:t>Week</w:t>
      </w:r>
      <w:r>
        <w:rPr>
          <w:spacing w:val="-4"/>
        </w:rPr>
        <w:t xml:space="preserve"> </w:t>
      </w:r>
      <w:r>
        <w:t xml:space="preserve">240 (N=86) was 0.27 (0.60) in the overall </w:t>
      </w:r>
      <w:proofErr w:type="spellStart"/>
      <w:r>
        <w:t>mITT</w:t>
      </w:r>
      <w:proofErr w:type="spellEnd"/>
      <w:r>
        <w:t xml:space="preserve"> population</w:t>
      </w:r>
    </w:p>
    <w:p w14:paraId="771532D2" w14:textId="6B19AEFE" w:rsidR="00184500" w:rsidRDefault="00184500" w:rsidP="00565F34">
      <w:pPr>
        <w:pStyle w:val="Heading8"/>
      </w:pPr>
      <w:bookmarkStart w:id="123" w:name="Number_of_relapses_(annualized_relapse_r"/>
      <w:bookmarkEnd w:id="123"/>
      <w:r>
        <w:t>Number</w:t>
      </w:r>
      <w:r w:rsidRPr="00842A55">
        <w:t xml:space="preserve"> </w:t>
      </w:r>
      <w:r>
        <w:t>of</w:t>
      </w:r>
      <w:r w:rsidRPr="00842A55">
        <w:t xml:space="preserve"> </w:t>
      </w:r>
      <w:r>
        <w:t>relapses</w:t>
      </w:r>
      <w:r w:rsidRPr="00842A55">
        <w:t xml:space="preserve"> </w:t>
      </w:r>
      <w:r>
        <w:t>(annualized</w:t>
      </w:r>
      <w:r w:rsidRPr="00842A55">
        <w:t xml:space="preserve"> </w:t>
      </w:r>
      <w:r>
        <w:t>relapse</w:t>
      </w:r>
      <w:r w:rsidRPr="00842A55">
        <w:t xml:space="preserve"> </w:t>
      </w:r>
      <w:r>
        <w:t>rate</w:t>
      </w:r>
      <w:r w:rsidRPr="00842A55">
        <w:t xml:space="preserve"> </w:t>
      </w:r>
      <w:r>
        <w:t>[ARR])</w:t>
      </w:r>
      <w:r w:rsidRPr="00842A55">
        <w:t xml:space="preserve"> </w:t>
      </w:r>
      <w:r>
        <w:t>during</w:t>
      </w:r>
      <w:r w:rsidRPr="00842A55">
        <w:t xml:space="preserve"> </w:t>
      </w:r>
      <w:r>
        <w:t>the</w:t>
      </w:r>
      <w:r w:rsidRPr="00842A55">
        <w:t xml:space="preserve"> </w:t>
      </w:r>
      <w:r>
        <w:t>study</w:t>
      </w:r>
      <w:r w:rsidRPr="00842A55">
        <w:t xml:space="preserve"> period</w:t>
      </w:r>
    </w:p>
    <w:p w14:paraId="059D4502" w14:textId="0D0354FE" w:rsidR="00184500" w:rsidRDefault="00184500" w:rsidP="00842A55">
      <w:r>
        <w:t>The</w:t>
      </w:r>
      <w:r>
        <w:rPr>
          <w:spacing w:val="-6"/>
        </w:rPr>
        <w:t xml:space="preserve"> </w:t>
      </w:r>
      <w:r>
        <w:t>adjusted</w:t>
      </w:r>
      <w:r>
        <w:rPr>
          <w:spacing w:val="-3"/>
        </w:rPr>
        <w:t xml:space="preserve"> </w:t>
      </w:r>
      <w:r>
        <w:t>ARR</w:t>
      </w:r>
      <w:r>
        <w:rPr>
          <w:spacing w:val="-3"/>
        </w:rPr>
        <w:t xml:space="preserve"> </w:t>
      </w:r>
      <w:r>
        <w:t>(95%</w:t>
      </w:r>
      <w:r>
        <w:rPr>
          <w:spacing w:val="-3"/>
        </w:rPr>
        <w:t xml:space="preserve"> </w:t>
      </w:r>
      <w:r>
        <w:t>CI)</w:t>
      </w:r>
      <w:r>
        <w:rPr>
          <w:spacing w:val="-4"/>
        </w:rPr>
        <w:t xml:space="preserve"> </w:t>
      </w:r>
      <w:r>
        <w:t>was</w:t>
      </w:r>
      <w:r>
        <w:rPr>
          <w:spacing w:val="-2"/>
        </w:rPr>
        <w:t xml:space="preserve"> </w:t>
      </w:r>
      <w:r>
        <w:t>0.26</w:t>
      </w:r>
      <w:r>
        <w:rPr>
          <w:spacing w:val="-3"/>
        </w:rPr>
        <w:t xml:space="preserve"> </w:t>
      </w:r>
      <w:r>
        <w:t>(0.15,</w:t>
      </w:r>
      <w:r>
        <w:rPr>
          <w:spacing w:val="-3"/>
        </w:rPr>
        <w:t xml:space="preserve"> </w:t>
      </w:r>
      <w:r>
        <w:t>0.46)</w:t>
      </w:r>
      <w:r>
        <w:rPr>
          <w:spacing w:val="-7"/>
        </w:rPr>
        <w:t xml:space="preserve"> </w:t>
      </w:r>
      <w:r>
        <w:t>in</w:t>
      </w:r>
      <w:r>
        <w:rPr>
          <w:spacing w:val="-4"/>
        </w:rPr>
        <w:t xml:space="preserve"> </w:t>
      </w:r>
      <w:r>
        <w:t>the</w:t>
      </w:r>
      <w:r>
        <w:rPr>
          <w:spacing w:val="-3"/>
        </w:rPr>
        <w:t xml:space="preserve"> </w:t>
      </w:r>
      <w:r>
        <w:t>5/</w:t>
      </w:r>
      <w:proofErr w:type="spellStart"/>
      <w:r>
        <w:t>60mg</w:t>
      </w:r>
      <w:proofErr w:type="spellEnd"/>
      <w:r>
        <w:rPr>
          <w:spacing w:val="-2"/>
        </w:rPr>
        <w:t xml:space="preserve"> </w:t>
      </w:r>
      <w:r>
        <w:t>group,</w:t>
      </w:r>
      <w:r>
        <w:rPr>
          <w:spacing w:val="-4"/>
        </w:rPr>
        <w:t xml:space="preserve"> </w:t>
      </w:r>
      <w:r>
        <w:t>0.24</w:t>
      </w:r>
      <w:r>
        <w:rPr>
          <w:spacing w:val="-3"/>
        </w:rPr>
        <w:t xml:space="preserve"> </w:t>
      </w:r>
      <w:r>
        <w:t>(0.14,</w:t>
      </w:r>
      <w:r>
        <w:rPr>
          <w:spacing w:val="-3"/>
        </w:rPr>
        <w:t xml:space="preserve"> </w:t>
      </w:r>
      <w:r>
        <w:t>0.42)</w:t>
      </w:r>
      <w:r>
        <w:rPr>
          <w:spacing w:val="-3"/>
        </w:rPr>
        <w:t xml:space="preserve"> </w:t>
      </w:r>
      <w:r>
        <w:t>in</w:t>
      </w:r>
      <w:r>
        <w:rPr>
          <w:spacing w:val="-4"/>
        </w:rPr>
        <w:t xml:space="preserve"> </w:t>
      </w:r>
      <w:r>
        <w:rPr>
          <w:spacing w:val="-5"/>
        </w:rPr>
        <w:t>the</w:t>
      </w:r>
      <w:r w:rsidR="00842A55">
        <w:rPr>
          <w:spacing w:val="-5"/>
        </w:rPr>
        <w:t xml:space="preserve"> </w:t>
      </w:r>
      <w:r>
        <w:t>15/</w:t>
      </w:r>
      <w:proofErr w:type="spellStart"/>
      <w:r>
        <w:t>60mg</w:t>
      </w:r>
      <w:proofErr w:type="spellEnd"/>
      <w:r>
        <w:rPr>
          <w:spacing w:val="-3"/>
        </w:rPr>
        <w:t xml:space="preserve"> </w:t>
      </w:r>
      <w:r>
        <w:t>group,</w:t>
      </w:r>
      <w:r>
        <w:rPr>
          <w:spacing w:val="-2"/>
        </w:rPr>
        <w:t xml:space="preserve"> </w:t>
      </w:r>
      <w:r>
        <w:t>0.28</w:t>
      </w:r>
      <w:r>
        <w:rPr>
          <w:spacing w:val="-2"/>
        </w:rPr>
        <w:t xml:space="preserve"> </w:t>
      </w:r>
      <w:r>
        <w:t>(0.18,</w:t>
      </w:r>
      <w:r>
        <w:rPr>
          <w:spacing w:val="-2"/>
        </w:rPr>
        <w:t xml:space="preserve"> </w:t>
      </w:r>
      <w:r>
        <w:t>0.43)</w:t>
      </w:r>
      <w:r>
        <w:rPr>
          <w:spacing w:val="-5"/>
        </w:rPr>
        <w:t xml:space="preserve"> </w:t>
      </w:r>
      <w:r>
        <w:t>in</w:t>
      </w:r>
      <w:r>
        <w:rPr>
          <w:spacing w:val="-3"/>
        </w:rPr>
        <w:t xml:space="preserve"> </w:t>
      </w:r>
      <w:r>
        <w:t>the</w:t>
      </w:r>
      <w:r>
        <w:rPr>
          <w:spacing w:val="-2"/>
        </w:rPr>
        <w:t xml:space="preserve"> </w:t>
      </w:r>
      <w:r>
        <w:t>30/</w:t>
      </w:r>
      <w:proofErr w:type="spellStart"/>
      <w:r>
        <w:t>60mg</w:t>
      </w:r>
      <w:proofErr w:type="spellEnd"/>
      <w:r>
        <w:rPr>
          <w:spacing w:val="-3"/>
        </w:rPr>
        <w:t xml:space="preserve"> </w:t>
      </w:r>
      <w:r>
        <w:t>group,</w:t>
      </w:r>
      <w:r>
        <w:rPr>
          <w:spacing w:val="-2"/>
        </w:rPr>
        <w:t xml:space="preserve"> </w:t>
      </w:r>
      <w:r>
        <w:t>and</w:t>
      </w:r>
      <w:r>
        <w:rPr>
          <w:spacing w:val="-2"/>
        </w:rPr>
        <w:t xml:space="preserve"> </w:t>
      </w:r>
      <w:r>
        <w:t>0.23</w:t>
      </w:r>
      <w:r>
        <w:rPr>
          <w:spacing w:val="-2"/>
        </w:rPr>
        <w:t xml:space="preserve"> </w:t>
      </w:r>
      <w:r>
        <w:t>(0.13,</w:t>
      </w:r>
      <w:r>
        <w:rPr>
          <w:spacing w:val="-2"/>
        </w:rPr>
        <w:t xml:space="preserve"> </w:t>
      </w:r>
      <w:r>
        <w:t>0.38)</w:t>
      </w:r>
      <w:r>
        <w:rPr>
          <w:spacing w:val="-2"/>
        </w:rPr>
        <w:t xml:space="preserve"> </w:t>
      </w:r>
      <w:r>
        <w:t>in</w:t>
      </w:r>
      <w:r>
        <w:rPr>
          <w:spacing w:val="-3"/>
        </w:rPr>
        <w:t xml:space="preserve"> </w:t>
      </w:r>
      <w:r>
        <w:t>the</w:t>
      </w:r>
      <w:r>
        <w:rPr>
          <w:spacing w:val="-2"/>
        </w:rPr>
        <w:t xml:space="preserve"> </w:t>
      </w:r>
      <w:r>
        <w:t>60/</w:t>
      </w:r>
      <w:proofErr w:type="spellStart"/>
      <w:r>
        <w:t>60mg</w:t>
      </w:r>
      <w:proofErr w:type="spellEnd"/>
      <w:r>
        <w:t xml:space="preserve"> </w:t>
      </w:r>
      <w:r>
        <w:rPr>
          <w:spacing w:val="-2"/>
        </w:rPr>
        <w:t>group.</w:t>
      </w:r>
    </w:p>
    <w:p w14:paraId="7D6D0955" w14:textId="77777777" w:rsidR="00184500" w:rsidRDefault="00184500" w:rsidP="00842A55">
      <w:r>
        <w:t>The</w:t>
      </w:r>
      <w:r>
        <w:rPr>
          <w:spacing w:val="-3"/>
        </w:rPr>
        <w:t xml:space="preserve"> </w:t>
      </w:r>
      <w:r>
        <w:t>ARR</w:t>
      </w:r>
      <w:r>
        <w:rPr>
          <w:spacing w:val="-3"/>
        </w:rPr>
        <w:t xml:space="preserve"> </w:t>
      </w:r>
      <w:r>
        <w:t>(95%</w:t>
      </w:r>
      <w:r>
        <w:rPr>
          <w:spacing w:val="-3"/>
        </w:rPr>
        <w:t xml:space="preserve"> </w:t>
      </w:r>
      <w:r>
        <w:t>CI)</w:t>
      </w:r>
      <w:r>
        <w:rPr>
          <w:spacing w:val="-3"/>
        </w:rPr>
        <w:t xml:space="preserve"> </w:t>
      </w:r>
      <w:r>
        <w:t>during</w:t>
      </w:r>
      <w:r>
        <w:rPr>
          <w:spacing w:val="-4"/>
        </w:rPr>
        <w:t xml:space="preserve"> </w:t>
      </w:r>
      <w:r>
        <w:t>treatment</w:t>
      </w:r>
      <w:r>
        <w:rPr>
          <w:spacing w:val="-3"/>
        </w:rPr>
        <w:t xml:space="preserve"> </w:t>
      </w:r>
      <w:r>
        <w:t>with</w:t>
      </w:r>
      <w:r>
        <w:rPr>
          <w:spacing w:val="-2"/>
        </w:rPr>
        <w:t xml:space="preserve"> </w:t>
      </w:r>
      <w:r>
        <w:t>once</w:t>
      </w:r>
      <w:r>
        <w:rPr>
          <w:spacing w:val="-3"/>
        </w:rPr>
        <w:t xml:space="preserve"> </w:t>
      </w:r>
      <w:r>
        <w:t>daily</w:t>
      </w:r>
      <w:r>
        <w:rPr>
          <w:spacing w:val="-6"/>
        </w:rPr>
        <w:t xml:space="preserve"> </w:t>
      </w:r>
      <w:proofErr w:type="spellStart"/>
      <w:r>
        <w:t>60mg</w:t>
      </w:r>
      <w:proofErr w:type="spellEnd"/>
      <w:r>
        <w:rPr>
          <w:spacing w:val="-2"/>
        </w:rPr>
        <w:t xml:space="preserve"> </w:t>
      </w:r>
      <w:proofErr w:type="spellStart"/>
      <w:r>
        <w:t>tolebrutinib</w:t>
      </w:r>
      <w:proofErr w:type="spellEnd"/>
      <w:r>
        <w:rPr>
          <w:spacing w:val="-4"/>
        </w:rPr>
        <w:t xml:space="preserve"> </w:t>
      </w:r>
      <w:r>
        <w:t>(N=124)</w:t>
      </w:r>
      <w:r>
        <w:rPr>
          <w:spacing w:val="-3"/>
        </w:rPr>
        <w:t xml:space="preserve"> </w:t>
      </w:r>
      <w:r>
        <w:t>was</w:t>
      </w:r>
      <w:r>
        <w:rPr>
          <w:spacing w:val="-2"/>
        </w:rPr>
        <w:t xml:space="preserve"> </w:t>
      </w:r>
      <w:r>
        <w:t>0.24</w:t>
      </w:r>
      <w:r>
        <w:rPr>
          <w:spacing w:val="-3"/>
        </w:rPr>
        <w:t xml:space="preserve"> </w:t>
      </w:r>
      <w:r>
        <w:t xml:space="preserve">(0.18, </w:t>
      </w:r>
      <w:r>
        <w:rPr>
          <w:spacing w:val="-2"/>
        </w:rPr>
        <w:t>0.31).</w:t>
      </w:r>
    </w:p>
    <w:p w14:paraId="5B0C0E22" w14:textId="5CF33D8B" w:rsidR="00184500" w:rsidRDefault="00184500" w:rsidP="00565F34">
      <w:pPr>
        <w:pStyle w:val="Heading8"/>
      </w:pPr>
      <w:bookmarkStart w:id="124" w:name="Change_in_Expanded_Disability_Status_Sca"/>
      <w:bookmarkEnd w:id="124"/>
      <w:r>
        <w:t>Change</w:t>
      </w:r>
      <w:r w:rsidRPr="00842A55">
        <w:t xml:space="preserve"> </w:t>
      </w:r>
      <w:r>
        <w:t>in</w:t>
      </w:r>
      <w:r w:rsidRPr="00842A55">
        <w:t xml:space="preserve"> </w:t>
      </w:r>
      <w:r>
        <w:t>Expanded</w:t>
      </w:r>
      <w:r w:rsidRPr="00842A55">
        <w:t xml:space="preserve"> </w:t>
      </w:r>
      <w:r>
        <w:t>Disability</w:t>
      </w:r>
      <w:r w:rsidRPr="00842A55">
        <w:t xml:space="preserve"> </w:t>
      </w:r>
      <w:r>
        <w:t>Status</w:t>
      </w:r>
      <w:r w:rsidRPr="00842A55">
        <w:t xml:space="preserve"> </w:t>
      </w:r>
      <w:r>
        <w:t>Scale</w:t>
      </w:r>
      <w:r w:rsidRPr="00842A55">
        <w:t xml:space="preserve"> </w:t>
      </w:r>
      <w:r>
        <w:t>(EDSS)</w:t>
      </w:r>
      <w:r w:rsidRPr="00842A55">
        <w:t xml:space="preserve"> </w:t>
      </w:r>
      <w:r>
        <w:t>score</w:t>
      </w:r>
      <w:r w:rsidRPr="00842A55">
        <w:t xml:space="preserve"> </w:t>
      </w:r>
      <w:r>
        <w:t>from</w:t>
      </w:r>
      <w:r w:rsidRPr="00842A55">
        <w:t xml:space="preserve"> </w:t>
      </w:r>
      <w:r>
        <w:t>baseline</w:t>
      </w:r>
      <w:r w:rsidRPr="00842A55">
        <w:t xml:space="preserve"> </w:t>
      </w:r>
      <w:r>
        <w:t>over</w:t>
      </w:r>
      <w:r w:rsidRPr="00842A55">
        <w:t xml:space="preserve"> time</w:t>
      </w:r>
    </w:p>
    <w:p w14:paraId="7887209D" w14:textId="77777777" w:rsidR="00184500" w:rsidRDefault="00184500" w:rsidP="00A82C39">
      <w:r>
        <w:t>The</w:t>
      </w:r>
      <w:r>
        <w:rPr>
          <w:spacing w:val="-4"/>
        </w:rPr>
        <w:t xml:space="preserve"> </w:t>
      </w:r>
      <w:r>
        <w:t>mean</w:t>
      </w:r>
      <w:r>
        <w:rPr>
          <w:spacing w:val="-3"/>
        </w:rPr>
        <w:t xml:space="preserve"> </w:t>
      </w:r>
      <w:r>
        <w:t>(SD)</w:t>
      </w:r>
      <w:r>
        <w:rPr>
          <w:spacing w:val="-2"/>
        </w:rPr>
        <w:t xml:space="preserve"> </w:t>
      </w:r>
      <w:r>
        <w:t>change</w:t>
      </w:r>
      <w:r>
        <w:rPr>
          <w:spacing w:val="-2"/>
        </w:rPr>
        <w:t xml:space="preserve"> </w:t>
      </w:r>
      <w:r>
        <w:t>from</w:t>
      </w:r>
      <w:r>
        <w:rPr>
          <w:spacing w:val="-1"/>
        </w:rPr>
        <w:t xml:space="preserve"> </w:t>
      </w:r>
      <w:r>
        <w:t>baseline</w:t>
      </w:r>
      <w:r>
        <w:rPr>
          <w:spacing w:val="-4"/>
        </w:rPr>
        <w:t xml:space="preserve"> </w:t>
      </w:r>
      <w:r>
        <w:t>in</w:t>
      </w:r>
      <w:r>
        <w:rPr>
          <w:spacing w:val="-3"/>
        </w:rPr>
        <w:t xml:space="preserve"> </w:t>
      </w:r>
      <w:r>
        <w:t>EDSS</w:t>
      </w:r>
      <w:r>
        <w:rPr>
          <w:spacing w:val="-1"/>
        </w:rPr>
        <w:t xml:space="preserve"> </w:t>
      </w:r>
      <w:r>
        <w:t>score</w:t>
      </w:r>
      <w:r>
        <w:rPr>
          <w:spacing w:val="-2"/>
        </w:rPr>
        <w:t xml:space="preserve"> </w:t>
      </w:r>
      <w:r>
        <w:t>at</w:t>
      </w:r>
      <w:r>
        <w:rPr>
          <w:spacing w:val="-2"/>
        </w:rPr>
        <w:t xml:space="preserve"> </w:t>
      </w:r>
      <w:r>
        <w:t>Week</w:t>
      </w:r>
      <w:r>
        <w:rPr>
          <w:spacing w:val="-3"/>
        </w:rPr>
        <w:t xml:space="preserve"> </w:t>
      </w:r>
      <w:r>
        <w:t>240</w:t>
      </w:r>
      <w:r>
        <w:rPr>
          <w:spacing w:val="-2"/>
        </w:rPr>
        <w:t xml:space="preserve"> </w:t>
      </w:r>
      <w:r>
        <w:t>(N</w:t>
      </w:r>
      <w:r>
        <w:rPr>
          <w:spacing w:val="-1"/>
        </w:rPr>
        <w:t xml:space="preserve"> </w:t>
      </w:r>
      <w:r>
        <w:t>=</w:t>
      </w:r>
      <w:r>
        <w:rPr>
          <w:spacing w:val="-2"/>
        </w:rPr>
        <w:t xml:space="preserve"> </w:t>
      </w:r>
      <w:r>
        <w:t>91)</w:t>
      </w:r>
      <w:r>
        <w:rPr>
          <w:spacing w:val="-2"/>
        </w:rPr>
        <w:t xml:space="preserve"> </w:t>
      </w:r>
      <w:r>
        <w:t>was</w:t>
      </w:r>
      <w:r>
        <w:rPr>
          <w:spacing w:val="-3"/>
        </w:rPr>
        <w:t xml:space="preserve"> </w:t>
      </w:r>
      <w:r>
        <w:t>0.21</w:t>
      </w:r>
      <w:r>
        <w:rPr>
          <w:spacing w:val="-2"/>
        </w:rPr>
        <w:t xml:space="preserve"> </w:t>
      </w:r>
      <w:r>
        <w:t>(0.83)</w:t>
      </w:r>
      <w:r>
        <w:rPr>
          <w:spacing w:val="-5"/>
        </w:rPr>
        <w:t xml:space="preserve"> </w:t>
      </w:r>
      <w:r>
        <w:t>in</w:t>
      </w:r>
      <w:r>
        <w:rPr>
          <w:spacing w:val="-3"/>
        </w:rPr>
        <w:t xml:space="preserve"> </w:t>
      </w:r>
      <w:r>
        <w:t xml:space="preserve">the overall </w:t>
      </w:r>
      <w:proofErr w:type="spellStart"/>
      <w:r>
        <w:t>mITT</w:t>
      </w:r>
      <w:proofErr w:type="spellEnd"/>
      <w:r>
        <w:t xml:space="preserve"> population.</w:t>
      </w:r>
    </w:p>
    <w:p w14:paraId="61502DC9" w14:textId="77777777" w:rsidR="00E075B4" w:rsidRDefault="00E075B4" w:rsidP="00264908">
      <w:pPr>
        <w:pStyle w:val="Heading4"/>
      </w:pPr>
      <w:bookmarkStart w:id="125" w:name="_Toc241244563"/>
      <w:r>
        <w:t>Safety</w:t>
      </w:r>
      <w:bookmarkEnd w:id="125"/>
    </w:p>
    <w:p w14:paraId="071F5297" w14:textId="77777777" w:rsidR="00E075B4" w:rsidRPr="00E075B4" w:rsidRDefault="00E075B4" w:rsidP="00264908">
      <w:pPr>
        <w:pStyle w:val="Heading5"/>
        <w:rPr>
          <w:i/>
        </w:rPr>
      </w:pPr>
      <w:bookmarkStart w:id="126" w:name="4.3.1._Studies_that_assessed_safety_as_t"/>
      <w:bookmarkEnd w:id="126"/>
      <w:r w:rsidRPr="00E075B4">
        <w:t>Studies</w:t>
      </w:r>
      <w:r w:rsidRPr="00E075B4">
        <w:rPr>
          <w:spacing w:val="-4"/>
        </w:rPr>
        <w:t xml:space="preserve"> </w:t>
      </w:r>
      <w:r w:rsidRPr="00E075B4">
        <w:t>that</w:t>
      </w:r>
      <w:r w:rsidRPr="00E075B4">
        <w:rPr>
          <w:spacing w:val="-3"/>
        </w:rPr>
        <w:t xml:space="preserve"> </w:t>
      </w:r>
      <w:r w:rsidRPr="00E075B4">
        <w:t>assessed</w:t>
      </w:r>
      <w:r w:rsidRPr="00E075B4">
        <w:rPr>
          <w:spacing w:val="-2"/>
        </w:rPr>
        <w:t xml:space="preserve"> </w:t>
      </w:r>
      <w:r w:rsidRPr="00E075B4">
        <w:t>safety</w:t>
      </w:r>
      <w:r w:rsidRPr="00E075B4">
        <w:rPr>
          <w:spacing w:val="-3"/>
        </w:rPr>
        <w:t xml:space="preserve"> </w:t>
      </w:r>
      <w:r w:rsidRPr="00E075B4">
        <w:t>as</w:t>
      </w:r>
      <w:r w:rsidRPr="00E075B4">
        <w:rPr>
          <w:spacing w:val="-2"/>
        </w:rPr>
        <w:t xml:space="preserve"> </w:t>
      </w:r>
      <w:r w:rsidRPr="00E075B4">
        <w:t>the</w:t>
      </w:r>
      <w:r w:rsidRPr="00E075B4">
        <w:rPr>
          <w:spacing w:val="-3"/>
        </w:rPr>
        <w:t xml:space="preserve"> </w:t>
      </w:r>
      <w:r w:rsidRPr="00E075B4">
        <w:t>sole</w:t>
      </w:r>
      <w:r w:rsidRPr="00E075B4">
        <w:rPr>
          <w:spacing w:val="-3"/>
        </w:rPr>
        <w:t xml:space="preserve"> </w:t>
      </w:r>
      <w:r w:rsidRPr="00E075B4">
        <w:t>primary</w:t>
      </w:r>
      <w:r w:rsidRPr="00E075B4">
        <w:rPr>
          <w:spacing w:val="-1"/>
        </w:rPr>
        <w:t xml:space="preserve"> </w:t>
      </w:r>
      <w:r w:rsidRPr="00E075B4">
        <w:rPr>
          <w:spacing w:val="-2"/>
        </w:rPr>
        <w:t>outcome</w:t>
      </w:r>
    </w:p>
    <w:p w14:paraId="18916B2F" w14:textId="77777777" w:rsidR="00E075B4" w:rsidRPr="00A7774B" w:rsidRDefault="00E075B4" w:rsidP="00264908">
      <w:pPr>
        <w:pStyle w:val="Heading6"/>
      </w:pPr>
      <w:bookmarkStart w:id="127" w:name="4.3.1.1._Study_LTS16004"/>
      <w:bookmarkEnd w:id="127"/>
      <w:r w:rsidRPr="00A7774B">
        <w:t xml:space="preserve">Study </w:t>
      </w:r>
      <w:proofErr w:type="spellStart"/>
      <w:r w:rsidRPr="00A7774B">
        <w:t>LTS16004</w:t>
      </w:r>
      <w:proofErr w:type="spellEnd"/>
    </w:p>
    <w:p w14:paraId="1DC9BBC0" w14:textId="77777777" w:rsidR="00E075B4" w:rsidRPr="00A7774B" w:rsidRDefault="00E075B4" w:rsidP="00264908">
      <w:pPr>
        <w:pStyle w:val="Heading7"/>
      </w:pPr>
      <w:bookmarkStart w:id="128" w:name="Study_design,_objectives,_locations_and_"/>
      <w:bookmarkEnd w:id="128"/>
      <w:r w:rsidRPr="00A7774B">
        <w:t>Study design, objectives, locations and dates</w:t>
      </w:r>
    </w:p>
    <w:p w14:paraId="5F3467C6" w14:textId="6336AC97" w:rsidR="00E075B4" w:rsidRDefault="00E075B4" w:rsidP="00264908">
      <w:r>
        <w:t xml:space="preserve">A </w:t>
      </w:r>
      <w:r w:rsidR="00A72210">
        <w:t xml:space="preserve">phase </w:t>
      </w:r>
      <w:proofErr w:type="spellStart"/>
      <w:r w:rsidR="00A72210">
        <w:t>2b</w:t>
      </w:r>
      <w:proofErr w:type="spellEnd"/>
      <w:r w:rsidR="00A72210">
        <w:t xml:space="preserve"> </w:t>
      </w:r>
      <w:r>
        <w:t xml:space="preserve">long-term follow-up study to assess the safety and efficacy of </w:t>
      </w:r>
      <w:proofErr w:type="spellStart"/>
      <w:r>
        <w:t>tolebrutinib</w:t>
      </w:r>
      <w:proofErr w:type="spellEnd"/>
      <w:r>
        <w:t xml:space="preserve"> in participants who completed</w:t>
      </w:r>
      <w:r>
        <w:rPr>
          <w:spacing w:val="-9"/>
        </w:rPr>
        <w:t xml:space="preserve"> </w:t>
      </w:r>
      <w:r>
        <w:t>treatment</w:t>
      </w:r>
      <w:r>
        <w:rPr>
          <w:spacing w:val="-9"/>
        </w:rPr>
        <w:t xml:space="preserve"> </w:t>
      </w:r>
      <w:r>
        <w:t>in</w:t>
      </w:r>
      <w:r>
        <w:rPr>
          <w:spacing w:val="-10"/>
        </w:rPr>
        <w:t xml:space="preserve"> </w:t>
      </w:r>
      <w:r>
        <w:t>the</w:t>
      </w:r>
      <w:r>
        <w:rPr>
          <w:spacing w:val="-9"/>
        </w:rPr>
        <w:t xml:space="preserve"> </w:t>
      </w:r>
      <w:r>
        <w:t>previous</w:t>
      </w:r>
      <w:r>
        <w:rPr>
          <w:spacing w:val="-8"/>
        </w:rPr>
        <w:t xml:space="preserve"> </w:t>
      </w:r>
      <w:proofErr w:type="spellStart"/>
      <w:r>
        <w:t>DRI15928</w:t>
      </w:r>
      <w:proofErr w:type="spellEnd"/>
      <w:r>
        <w:rPr>
          <w:spacing w:val="-9"/>
        </w:rPr>
        <w:t xml:space="preserve"> </w:t>
      </w:r>
      <w:r>
        <w:t>study.</w:t>
      </w:r>
      <w:r>
        <w:rPr>
          <w:spacing w:val="-9"/>
        </w:rPr>
        <w:t xml:space="preserve"> </w:t>
      </w:r>
      <w:r w:rsidR="00A72210">
        <w:t>F</w:t>
      </w:r>
      <w:r>
        <w:t>ormulation</w:t>
      </w:r>
      <w:r>
        <w:rPr>
          <w:spacing w:val="-10"/>
        </w:rPr>
        <w:t xml:space="preserve"> </w:t>
      </w:r>
      <w:proofErr w:type="spellStart"/>
      <w:r>
        <w:t>1A1</w:t>
      </w:r>
      <w:proofErr w:type="spellEnd"/>
      <w:r>
        <w:rPr>
          <w:spacing w:val="-9"/>
        </w:rPr>
        <w:t xml:space="preserve"> </w:t>
      </w:r>
      <w:r>
        <w:t>(part</w:t>
      </w:r>
      <w:r>
        <w:rPr>
          <w:spacing w:val="-9"/>
        </w:rPr>
        <w:t xml:space="preserve"> </w:t>
      </w:r>
      <w:r>
        <w:t>A),</w:t>
      </w:r>
      <w:r>
        <w:rPr>
          <w:spacing w:val="-9"/>
        </w:rPr>
        <w:t xml:space="preserve"> </w:t>
      </w:r>
      <w:r>
        <w:t>formulation</w:t>
      </w:r>
      <w:r>
        <w:rPr>
          <w:spacing w:val="-10"/>
        </w:rPr>
        <w:t xml:space="preserve"> </w:t>
      </w:r>
      <w:proofErr w:type="spellStart"/>
      <w:r>
        <w:t>1B2</w:t>
      </w:r>
      <w:proofErr w:type="spellEnd"/>
      <w:r>
        <w:t xml:space="preserve"> (part B).</w:t>
      </w:r>
    </w:p>
    <w:p w14:paraId="7A0E8830" w14:textId="7170F59B" w:rsidR="002F6A7A" w:rsidRDefault="002F6A7A" w:rsidP="002F6A7A">
      <w:pPr>
        <w:pStyle w:val="Heading8"/>
        <w:rPr>
          <w:spacing w:val="-2"/>
        </w:rPr>
      </w:pPr>
      <w:r>
        <w:t>Primary objective</w:t>
      </w:r>
    </w:p>
    <w:p w14:paraId="787E0B84" w14:textId="6721CB17" w:rsidR="00E075B4" w:rsidRDefault="002F6A7A" w:rsidP="00264908">
      <w:r w:rsidRPr="002F6A7A">
        <w:rPr>
          <w:bCs/>
        </w:rPr>
        <w:t>T</w:t>
      </w:r>
      <w:r w:rsidR="00E075B4" w:rsidRPr="002F6A7A">
        <w:rPr>
          <w:bCs/>
        </w:rPr>
        <w:t>o</w:t>
      </w:r>
      <w:r w:rsidR="00E075B4">
        <w:rPr>
          <w:spacing w:val="-2"/>
        </w:rPr>
        <w:t xml:space="preserve"> </w:t>
      </w:r>
      <w:r w:rsidR="00E075B4">
        <w:t>determine</w:t>
      </w:r>
      <w:r w:rsidR="00E075B4">
        <w:rPr>
          <w:spacing w:val="-2"/>
        </w:rPr>
        <w:t xml:space="preserve"> </w:t>
      </w:r>
      <w:r w:rsidR="00E075B4">
        <w:t>the</w:t>
      </w:r>
      <w:r w:rsidR="00E075B4">
        <w:rPr>
          <w:spacing w:val="-2"/>
        </w:rPr>
        <w:t xml:space="preserve"> </w:t>
      </w:r>
      <w:r w:rsidR="00E075B4">
        <w:t>long-term</w:t>
      </w:r>
      <w:r w:rsidR="00E075B4">
        <w:rPr>
          <w:spacing w:val="-1"/>
        </w:rPr>
        <w:t xml:space="preserve"> </w:t>
      </w:r>
      <w:r w:rsidR="00E075B4">
        <w:t>safety</w:t>
      </w:r>
      <w:r w:rsidR="00E075B4">
        <w:rPr>
          <w:spacing w:val="-3"/>
        </w:rPr>
        <w:t xml:space="preserve"> </w:t>
      </w:r>
      <w:r w:rsidR="00E075B4">
        <w:t>and</w:t>
      </w:r>
      <w:r w:rsidR="00E075B4">
        <w:rPr>
          <w:spacing w:val="-2"/>
        </w:rPr>
        <w:t xml:space="preserve"> </w:t>
      </w:r>
      <w:r w:rsidR="00E075B4">
        <w:t>tolerability</w:t>
      </w:r>
      <w:r w:rsidR="00E075B4">
        <w:rPr>
          <w:spacing w:val="-3"/>
        </w:rPr>
        <w:t xml:space="preserve"> </w:t>
      </w:r>
      <w:r w:rsidR="00E075B4">
        <w:t>of</w:t>
      </w:r>
      <w:r w:rsidR="00E075B4">
        <w:rPr>
          <w:spacing w:val="-2"/>
        </w:rPr>
        <w:t xml:space="preserve"> </w:t>
      </w:r>
      <w:proofErr w:type="spellStart"/>
      <w:r w:rsidR="00E075B4">
        <w:t>tolebrutinib</w:t>
      </w:r>
      <w:proofErr w:type="spellEnd"/>
      <w:r w:rsidR="00E075B4">
        <w:rPr>
          <w:spacing w:val="-3"/>
        </w:rPr>
        <w:t xml:space="preserve"> </w:t>
      </w:r>
      <w:r w:rsidR="00E075B4">
        <w:t>in RMS participants.</w:t>
      </w:r>
    </w:p>
    <w:p w14:paraId="2FA4B398" w14:textId="7BC576AA" w:rsidR="00E075B4" w:rsidRPr="002F6A7A" w:rsidRDefault="00E075B4" w:rsidP="00264908">
      <w:pPr>
        <w:pStyle w:val="Heading7"/>
      </w:pPr>
      <w:bookmarkStart w:id="129" w:name="Results_for_the_primary_safety_outcome"/>
      <w:bookmarkEnd w:id="129"/>
      <w:r w:rsidRPr="002F6A7A">
        <w:lastRenderedPageBreak/>
        <w:t>Results for the primary safety outcome</w:t>
      </w:r>
    </w:p>
    <w:p w14:paraId="5C8A8FB4" w14:textId="021ACD1E" w:rsidR="00E075B4" w:rsidRDefault="00E075B4" w:rsidP="00264908">
      <w:pPr>
        <w:pStyle w:val="TableTitle"/>
      </w:pPr>
      <w:bookmarkStart w:id="130" w:name="Table_25._Overview_of_adverse_event_prof"/>
      <w:bookmarkEnd w:id="130"/>
      <w:r>
        <w:t>Table</w:t>
      </w:r>
      <w:r>
        <w:rPr>
          <w:spacing w:val="-6"/>
        </w:rPr>
        <w:t xml:space="preserve"> </w:t>
      </w:r>
      <w:r>
        <w:t>2</w:t>
      </w:r>
      <w:r w:rsidR="00E737E0">
        <w:t>6</w:t>
      </w:r>
      <w:r w:rsidR="002F6A7A">
        <w:t>:</w:t>
      </w:r>
      <w:r>
        <w:rPr>
          <w:spacing w:val="-5"/>
        </w:rPr>
        <w:t xml:space="preserve"> </w:t>
      </w:r>
      <w:r>
        <w:t>Overview</w:t>
      </w:r>
      <w:r>
        <w:rPr>
          <w:spacing w:val="-5"/>
        </w:rPr>
        <w:t xml:space="preserve"> </w:t>
      </w:r>
      <w:r>
        <w:t>of</w:t>
      </w:r>
      <w:r>
        <w:rPr>
          <w:spacing w:val="-4"/>
        </w:rPr>
        <w:t xml:space="preserve"> </w:t>
      </w:r>
      <w:r>
        <w:t>adverse</w:t>
      </w:r>
      <w:r>
        <w:rPr>
          <w:spacing w:val="-4"/>
        </w:rPr>
        <w:t xml:space="preserve"> </w:t>
      </w:r>
      <w:r>
        <w:t>event</w:t>
      </w:r>
      <w:r>
        <w:rPr>
          <w:spacing w:val="-3"/>
        </w:rPr>
        <w:t xml:space="preserve"> </w:t>
      </w:r>
      <w:r>
        <w:t>profile:</w:t>
      </w:r>
      <w:r>
        <w:rPr>
          <w:spacing w:val="-4"/>
        </w:rPr>
        <w:t xml:space="preserve"> </w:t>
      </w:r>
      <w:r>
        <w:t>T</w:t>
      </w:r>
      <w:r w:rsidR="00535570">
        <w:t>reatment Emergent Adverse Events (</w:t>
      </w:r>
      <w:proofErr w:type="spellStart"/>
      <w:r w:rsidR="00535570">
        <w:t>T</w:t>
      </w:r>
      <w:r>
        <w:t>EAEs</w:t>
      </w:r>
      <w:proofErr w:type="spellEnd"/>
      <w:r w:rsidR="00535570">
        <w:t>)</w:t>
      </w:r>
      <w:r>
        <w:rPr>
          <w:spacing w:val="-4"/>
        </w:rPr>
        <w:t xml:space="preserve"> </w:t>
      </w:r>
      <w:r w:rsidR="00B42DEB">
        <w:t xml:space="preserve">– </w:t>
      </w:r>
      <w:r w:rsidR="002F6A7A">
        <w:t>s</w:t>
      </w:r>
      <w:r>
        <w:t>afety</w:t>
      </w:r>
      <w:r>
        <w:rPr>
          <w:spacing w:val="-4"/>
        </w:rPr>
        <w:t xml:space="preserve"> </w:t>
      </w:r>
      <w:r>
        <w:rPr>
          <w:spacing w:val="-2"/>
        </w:rPr>
        <w:t>population</w:t>
      </w:r>
    </w:p>
    <w:p w14:paraId="4AB7E327" w14:textId="77777777" w:rsidR="00E075B4" w:rsidRDefault="00E075B4" w:rsidP="00264908">
      <w:r>
        <w:rPr>
          <w:noProof/>
        </w:rPr>
        <w:drawing>
          <wp:inline distT="0" distB="0" distL="0" distR="0" wp14:anchorId="336F2D64" wp14:editId="7104CCAC">
            <wp:extent cx="5659803" cy="1756886"/>
            <wp:effectExtent l="0" t="0" r="0" b="0"/>
            <wp:docPr id="69" name="Image 69" descr="Table 26: Overview of adverse event profile: Treatment Emergent Adverse Events (TEAEs) – safety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Table 26: Overview of adverse event profile: Treatment Emergent Adverse Events (TEAEs) – safety population."/>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659803" cy="1756886"/>
                    </a:xfrm>
                    <a:prstGeom prst="rect">
                      <a:avLst/>
                    </a:prstGeom>
                  </pic:spPr>
                </pic:pic>
              </a:graphicData>
            </a:graphic>
          </wp:inline>
        </w:drawing>
      </w:r>
    </w:p>
    <w:p w14:paraId="0B922530" w14:textId="351E09E4" w:rsidR="00E075B4" w:rsidRDefault="00E075B4" w:rsidP="00264908">
      <w:pPr>
        <w:pStyle w:val="TableDescription"/>
      </w:pPr>
      <w:r>
        <w:t>IMP</w:t>
      </w:r>
      <w:r>
        <w:rPr>
          <w:spacing w:val="-8"/>
        </w:rPr>
        <w:t xml:space="preserve"> </w:t>
      </w:r>
      <w:r>
        <w:t>=</w:t>
      </w:r>
      <w:r>
        <w:rPr>
          <w:spacing w:val="-5"/>
        </w:rPr>
        <w:t xml:space="preserve"> </w:t>
      </w:r>
      <w:r>
        <w:t>investigational</w:t>
      </w:r>
      <w:r>
        <w:rPr>
          <w:spacing w:val="-6"/>
        </w:rPr>
        <w:t xml:space="preserve"> </w:t>
      </w:r>
      <w:r>
        <w:t>medicinal</w:t>
      </w:r>
      <w:r>
        <w:rPr>
          <w:spacing w:val="-5"/>
        </w:rPr>
        <w:t xml:space="preserve"> </w:t>
      </w:r>
      <w:r>
        <w:rPr>
          <w:spacing w:val="-2"/>
        </w:rPr>
        <w:t>product</w:t>
      </w:r>
    </w:p>
    <w:p w14:paraId="7E542104" w14:textId="5C6E4924" w:rsidR="00E075B4" w:rsidRPr="00264908" w:rsidRDefault="00E075B4" w:rsidP="00264908">
      <w:pPr>
        <w:pStyle w:val="TableDescription"/>
      </w:pPr>
      <w:r>
        <w:t>n</w:t>
      </w:r>
      <w:r>
        <w:rPr>
          <w:spacing w:val="-7"/>
        </w:rPr>
        <w:t xml:space="preserve"> </w:t>
      </w:r>
      <w:r>
        <w:t>(%)</w:t>
      </w:r>
      <w:r>
        <w:rPr>
          <w:spacing w:val="-2"/>
        </w:rPr>
        <w:t xml:space="preserve"> </w:t>
      </w:r>
      <w:r>
        <w:t>=</w:t>
      </w:r>
      <w:r>
        <w:rPr>
          <w:spacing w:val="-5"/>
        </w:rPr>
        <w:t xml:space="preserve"> </w:t>
      </w:r>
      <w:r>
        <w:t>number</w:t>
      </w:r>
      <w:r>
        <w:rPr>
          <w:spacing w:val="-2"/>
        </w:rPr>
        <w:t xml:space="preserve"> </w:t>
      </w:r>
      <w:r>
        <w:t>and</w:t>
      </w:r>
      <w:r>
        <w:rPr>
          <w:spacing w:val="-3"/>
        </w:rPr>
        <w:t xml:space="preserve"> </w:t>
      </w:r>
      <w:r>
        <w:t>percentage</w:t>
      </w:r>
      <w:r>
        <w:rPr>
          <w:spacing w:val="-3"/>
        </w:rPr>
        <w:t xml:space="preserve"> </w:t>
      </w:r>
      <w:r>
        <w:t>of</w:t>
      </w:r>
      <w:r>
        <w:rPr>
          <w:spacing w:val="-7"/>
        </w:rPr>
        <w:t xml:space="preserve"> </w:t>
      </w:r>
      <w:r>
        <w:t>participants</w:t>
      </w:r>
      <w:r>
        <w:rPr>
          <w:spacing w:val="-3"/>
        </w:rPr>
        <w:t xml:space="preserve"> </w:t>
      </w:r>
      <w:r>
        <w:t>with</w:t>
      </w:r>
      <w:r>
        <w:rPr>
          <w:spacing w:val="-3"/>
        </w:rPr>
        <w:t xml:space="preserve"> </w:t>
      </w:r>
      <w:r>
        <w:t>at</w:t>
      </w:r>
      <w:r>
        <w:rPr>
          <w:spacing w:val="-2"/>
        </w:rPr>
        <w:t xml:space="preserve"> </w:t>
      </w:r>
      <w:r>
        <w:t>least</w:t>
      </w:r>
      <w:r>
        <w:rPr>
          <w:spacing w:val="-4"/>
        </w:rPr>
        <w:t xml:space="preserve"> </w:t>
      </w:r>
      <w:r>
        <w:t>one</w:t>
      </w:r>
      <w:r>
        <w:rPr>
          <w:spacing w:val="-4"/>
        </w:rPr>
        <w:t xml:space="preserve"> </w:t>
      </w:r>
      <w:proofErr w:type="spellStart"/>
      <w:r>
        <w:t>TEAE</w:t>
      </w:r>
      <w:proofErr w:type="spellEnd"/>
      <w:r>
        <w:t>;</w:t>
      </w:r>
      <w:r>
        <w:rPr>
          <w:spacing w:val="-5"/>
        </w:rPr>
        <w:t xml:space="preserve"> </w:t>
      </w:r>
      <w:r>
        <w:t>N</w:t>
      </w:r>
      <w:r>
        <w:rPr>
          <w:spacing w:val="-2"/>
        </w:rPr>
        <w:t xml:space="preserve"> </w:t>
      </w:r>
      <w:r>
        <w:t>=</w:t>
      </w:r>
      <w:r>
        <w:rPr>
          <w:spacing w:val="-5"/>
        </w:rPr>
        <w:t xml:space="preserve"> </w:t>
      </w:r>
      <w:r>
        <w:t>number</w:t>
      </w:r>
      <w:r>
        <w:rPr>
          <w:spacing w:val="-2"/>
        </w:rPr>
        <w:t xml:space="preserve"> </w:t>
      </w:r>
      <w:r>
        <w:t>of</w:t>
      </w:r>
      <w:r>
        <w:rPr>
          <w:spacing w:val="-6"/>
        </w:rPr>
        <w:t xml:space="preserve"> </w:t>
      </w:r>
      <w:r>
        <w:t>participants</w:t>
      </w:r>
      <w:r>
        <w:rPr>
          <w:spacing w:val="-5"/>
        </w:rPr>
        <w:t xml:space="preserve"> </w:t>
      </w:r>
      <w:r>
        <w:t>in</w:t>
      </w:r>
      <w:r>
        <w:rPr>
          <w:spacing w:val="-6"/>
        </w:rPr>
        <w:t xml:space="preserve"> </w:t>
      </w:r>
      <w:r>
        <w:t>the</w:t>
      </w:r>
      <w:r>
        <w:rPr>
          <w:spacing w:val="-4"/>
        </w:rPr>
        <w:t xml:space="preserve"> </w:t>
      </w:r>
      <w:r>
        <w:t>treatment</w:t>
      </w:r>
      <w:r>
        <w:rPr>
          <w:spacing w:val="-2"/>
        </w:rPr>
        <w:t xml:space="preserve"> group</w:t>
      </w:r>
    </w:p>
    <w:p w14:paraId="7C839E4C" w14:textId="02A1E6E6" w:rsidR="00E075B4" w:rsidRDefault="00E075B4" w:rsidP="00264908">
      <w:pPr>
        <w:pStyle w:val="TableTitle"/>
      </w:pPr>
      <w:bookmarkStart w:id="131" w:name="Table_26._Number_(%)_of_participants_wit"/>
      <w:bookmarkEnd w:id="131"/>
      <w:r>
        <w:t>Table</w:t>
      </w:r>
      <w:r>
        <w:rPr>
          <w:spacing w:val="-3"/>
        </w:rPr>
        <w:t xml:space="preserve"> </w:t>
      </w:r>
      <w:r>
        <w:t>2</w:t>
      </w:r>
      <w:r w:rsidR="00E737E0">
        <w:t>7</w:t>
      </w:r>
      <w:r w:rsidR="002F6A7A">
        <w:t>:</w:t>
      </w:r>
      <w:r>
        <w:rPr>
          <w:spacing w:val="-6"/>
        </w:rPr>
        <w:t xml:space="preserve"> </w:t>
      </w:r>
      <w:r>
        <w:t>Number</w:t>
      </w:r>
      <w:r>
        <w:rPr>
          <w:spacing w:val="-4"/>
        </w:rPr>
        <w:t xml:space="preserve"> </w:t>
      </w:r>
      <w:r>
        <w:t>(%)</w:t>
      </w:r>
      <w:r>
        <w:rPr>
          <w:spacing w:val="-2"/>
        </w:rPr>
        <w:t xml:space="preserve"> </w:t>
      </w:r>
      <w:r>
        <w:t>of</w:t>
      </w:r>
      <w:r>
        <w:rPr>
          <w:spacing w:val="-3"/>
        </w:rPr>
        <w:t xml:space="preserve"> </w:t>
      </w:r>
      <w:r>
        <w:t>participants</w:t>
      </w:r>
      <w:r>
        <w:rPr>
          <w:spacing w:val="-4"/>
        </w:rPr>
        <w:t xml:space="preserve"> </w:t>
      </w:r>
      <w:r>
        <w:t>with</w:t>
      </w:r>
      <w:r>
        <w:rPr>
          <w:spacing w:val="-3"/>
        </w:rPr>
        <w:t xml:space="preserve"> </w:t>
      </w:r>
      <w:proofErr w:type="spellStart"/>
      <w:r>
        <w:t>TEAEs</w:t>
      </w:r>
      <w:proofErr w:type="spellEnd"/>
      <w:r>
        <w:rPr>
          <w:spacing w:val="-4"/>
        </w:rPr>
        <w:t xml:space="preserve"> </w:t>
      </w:r>
      <w:r>
        <w:t>that</w:t>
      </w:r>
      <w:r>
        <w:rPr>
          <w:spacing w:val="-2"/>
        </w:rPr>
        <w:t xml:space="preserve"> </w:t>
      </w:r>
      <w:r>
        <w:t>occurred</w:t>
      </w:r>
      <w:r>
        <w:rPr>
          <w:spacing w:val="-3"/>
        </w:rPr>
        <w:t xml:space="preserve"> </w:t>
      </w:r>
      <w:r>
        <w:t>in</w:t>
      </w:r>
      <w:r>
        <w:rPr>
          <w:spacing w:val="-2"/>
        </w:rPr>
        <w:t xml:space="preserve"> </w:t>
      </w:r>
      <w:r>
        <w:t>at</w:t>
      </w:r>
      <w:r>
        <w:rPr>
          <w:spacing w:val="-2"/>
        </w:rPr>
        <w:t xml:space="preserve"> </w:t>
      </w:r>
      <w:r>
        <w:t>least</w:t>
      </w:r>
      <w:r>
        <w:rPr>
          <w:spacing w:val="-2"/>
        </w:rPr>
        <w:t xml:space="preserve"> </w:t>
      </w:r>
      <w:r>
        <w:t>5%</w:t>
      </w:r>
      <w:r>
        <w:rPr>
          <w:spacing w:val="-2"/>
        </w:rPr>
        <w:t xml:space="preserve"> </w:t>
      </w:r>
      <w:r>
        <w:t>of</w:t>
      </w:r>
      <w:r>
        <w:rPr>
          <w:spacing w:val="-3"/>
        </w:rPr>
        <w:t xml:space="preserve"> </w:t>
      </w:r>
      <w:r>
        <w:t xml:space="preserve">all participants by primary </w:t>
      </w:r>
      <w:r w:rsidR="00D64DEA">
        <w:t xml:space="preserve">System </w:t>
      </w:r>
      <w:r w:rsidR="00A04BE6">
        <w:t>Organ Class (</w:t>
      </w:r>
      <w:r>
        <w:t>SOC</w:t>
      </w:r>
      <w:r w:rsidR="00A04BE6">
        <w:t>)</w:t>
      </w:r>
      <w:r>
        <w:t xml:space="preserve"> and </w:t>
      </w:r>
      <w:r w:rsidR="00A04BE6">
        <w:t>Preferred Term (</w:t>
      </w:r>
      <w:r>
        <w:t>PT</w:t>
      </w:r>
      <w:r w:rsidR="00A04BE6">
        <w:t>)</w:t>
      </w:r>
      <w:r w:rsidR="00B42DEB">
        <w:t xml:space="preserve"> – </w:t>
      </w:r>
      <w:r w:rsidR="002F6A7A">
        <w:t>s</w:t>
      </w:r>
      <w:r>
        <w:t>afety population</w:t>
      </w:r>
    </w:p>
    <w:p w14:paraId="605CBB20" w14:textId="092BC195" w:rsidR="00E075B4" w:rsidRDefault="00E2689F" w:rsidP="00264908">
      <w:r>
        <w:rPr>
          <w:noProof/>
        </w:rPr>
        <w:drawing>
          <wp:inline distT="0" distB="0" distL="0" distR="0" wp14:anchorId="1E6EE231" wp14:editId="610602F3">
            <wp:extent cx="5106009" cy="3891686"/>
            <wp:effectExtent l="0" t="0" r="0" b="0"/>
            <wp:docPr id="70" name="Image 70" descr="Table 27: Number (%) of participants with TEAEs that occurred in at least 5% of all participants by primary System Organ Class (SOC) and Preferred Term (PT) – safety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Table 27: Number (%) of participants with TEAEs that occurred in at least 5% of all participants by primary System Organ Class (SOC) and Preferred Term (PT) – safety population."/>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112929" cy="3896960"/>
                    </a:xfrm>
                    <a:prstGeom prst="rect">
                      <a:avLst/>
                    </a:prstGeom>
                  </pic:spPr>
                </pic:pic>
              </a:graphicData>
            </a:graphic>
          </wp:inline>
        </w:drawing>
      </w:r>
    </w:p>
    <w:p w14:paraId="0F809E44" w14:textId="77777777" w:rsidR="00A35224" w:rsidRDefault="00E075B4" w:rsidP="00264908">
      <w:pPr>
        <w:pStyle w:val="TableDescription"/>
      </w:pPr>
      <w:r>
        <w:t>n (%) = number and percentage of</w:t>
      </w:r>
      <w:r>
        <w:rPr>
          <w:spacing w:val="-1"/>
        </w:rPr>
        <w:t xml:space="preserve"> </w:t>
      </w:r>
      <w:r>
        <w:t xml:space="preserve">participants with at least one </w:t>
      </w:r>
      <w:proofErr w:type="spellStart"/>
      <w:r>
        <w:t>TEAE</w:t>
      </w:r>
      <w:proofErr w:type="spellEnd"/>
      <w:r>
        <w:t>; N = number of participants in the treatment group</w:t>
      </w:r>
    </w:p>
    <w:p w14:paraId="33F75E7D" w14:textId="779572E8" w:rsidR="00E075B4" w:rsidRPr="00264908" w:rsidRDefault="00E075B4" w:rsidP="00264908">
      <w:pPr>
        <w:pStyle w:val="TableDescription"/>
      </w:pPr>
      <w:r>
        <w:t>Table</w:t>
      </w:r>
      <w:r>
        <w:rPr>
          <w:spacing w:val="-1"/>
        </w:rPr>
        <w:t xml:space="preserve"> </w:t>
      </w:r>
      <w:r>
        <w:t>sorted</w:t>
      </w:r>
      <w:r>
        <w:rPr>
          <w:spacing w:val="-4"/>
        </w:rPr>
        <w:t xml:space="preserve"> </w:t>
      </w:r>
      <w:r>
        <w:t>by</w:t>
      </w:r>
      <w:r>
        <w:rPr>
          <w:spacing w:val="-1"/>
        </w:rPr>
        <w:t xml:space="preserve"> </w:t>
      </w:r>
      <w:r>
        <w:t>SOC</w:t>
      </w:r>
      <w:r>
        <w:rPr>
          <w:spacing w:val="-3"/>
        </w:rPr>
        <w:t xml:space="preserve"> </w:t>
      </w:r>
      <w:r>
        <w:t>internationally</w:t>
      </w:r>
      <w:r>
        <w:rPr>
          <w:spacing w:val="-3"/>
        </w:rPr>
        <w:t xml:space="preserve"> </w:t>
      </w:r>
      <w:r>
        <w:t>agreed</w:t>
      </w:r>
      <w:r>
        <w:rPr>
          <w:spacing w:val="-4"/>
        </w:rPr>
        <w:t xml:space="preserve"> </w:t>
      </w:r>
      <w:r>
        <w:t>order</w:t>
      </w:r>
      <w:r>
        <w:rPr>
          <w:spacing w:val="-3"/>
        </w:rPr>
        <w:t xml:space="preserve"> </w:t>
      </w:r>
      <w:r>
        <w:t>and</w:t>
      </w:r>
      <w:r>
        <w:rPr>
          <w:spacing w:val="-2"/>
        </w:rPr>
        <w:t xml:space="preserve"> </w:t>
      </w:r>
      <w:r>
        <w:t>decreasing</w:t>
      </w:r>
      <w:r>
        <w:rPr>
          <w:spacing w:val="-2"/>
        </w:rPr>
        <w:t xml:space="preserve"> </w:t>
      </w:r>
      <w:r>
        <w:t>frequency</w:t>
      </w:r>
      <w:r>
        <w:rPr>
          <w:spacing w:val="-3"/>
        </w:rPr>
        <w:t xml:space="preserve"> </w:t>
      </w:r>
      <w:r>
        <w:t>of</w:t>
      </w:r>
      <w:r>
        <w:rPr>
          <w:spacing w:val="-2"/>
        </w:rPr>
        <w:t xml:space="preserve"> </w:t>
      </w:r>
      <w:r>
        <w:t>PT</w:t>
      </w:r>
      <w:r>
        <w:rPr>
          <w:spacing w:val="-3"/>
        </w:rPr>
        <w:t xml:space="preserve"> </w:t>
      </w:r>
      <w:r>
        <w:t>in</w:t>
      </w:r>
      <w:r>
        <w:rPr>
          <w:spacing w:val="-3"/>
        </w:rPr>
        <w:t xml:space="preserve"> </w:t>
      </w:r>
      <w:r>
        <w:t>the</w:t>
      </w:r>
      <w:r>
        <w:rPr>
          <w:spacing w:val="-1"/>
        </w:rPr>
        <w:t xml:space="preserve"> </w:t>
      </w:r>
      <w:r>
        <w:t>60/</w:t>
      </w:r>
      <w:proofErr w:type="spellStart"/>
      <w:r>
        <w:t>60mg</w:t>
      </w:r>
      <w:proofErr w:type="spellEnd"/>
      <w:r>
        <w:rPr>
          <w:spacing w:val="-2"/>
        </w:rPr>
        <w:t xml:space="preserve"> </w:t>
      </w:r>
      <w:proofErr w:type="spellStart"/>
      <w:r>
        <w:t>tolebrutinib</w:t>
      </w:r>
      <w:proofErr w:type="spellEnd"/>
      <w:r>
        <w:rPr>
          <w:spacing w:val="-3"/>
        </w:rPr>
        <w:t xml:space="preserve"> </w:t>
      </w:r>
      <w:r>
        <w:t>treatment</w:t>
      </w:r>
      <w:r>
        <w:rPr>
          <w:spacing w:val="-1"/>
        </w:rPr>
        <w:t xml:space="preserve"> </w:t>
      </w:r>
      <w:r>
        <w:t>group</w:t>
      </w:r>
      <w:r>
        <w:rPr>
          <w:spacing w:val="40"/>
        </w:rPr>
        <w:t xml:space="preserve"> </w:t>
      </w:r>
      <w:r>
        <w:t>within each SOC.</w:t>
      </w:r>
    </w:p>
    <w:p w14:paraId="33F0AED0" w14:textId="2873CA61" w:rsidR="00E075B4" w:rsidRDefault="00E075B4" w:rsidP="00264908">
      <w:r w:rsidRPr="00535570">
        <w:rPr>
          <w:bCs/>
        </w:rPr>
        <w:t>S</w:t>
      </w:r>
      <w:r w:rsidR="00535570">
        <w:rPr>
          <w:bCs/>
        </w:rPr>
        <w:t>erious Adverse Events (</w:t>
      </w:r>
      <w:proofErr w:type="spellStart"/>
      <w:r w:rsidR="00535570">
        <w:rPr>
          <w:bCs/>
        </w:rPr>
        <w:t>S</w:t>
      </w:r>
      <w:r w:rsidRPr="00535570">
        <w:rPr>
          <w:bCs/>
        </w:rPr>
        <w:t>AEs</w:t>
      </w:r>
      <w:proofErr w:type="spellEnd"/>
      <w:r w:rsidR="00535570">
        <w:rPr>
          <w:bCs/>
        </w:rPr>
        <w:t>)</w:t>
      </w:r>
      <w:r>
        <w:rPr>
          <w:b/>
        </w:rPr>
        <w:t xml:space="preserve"> </w:t>
      </w:r>
      <w:r>
        <w:t xml:space="preserve">were reported in 17 (13.6%) participants. Most of the SAE </w:t>
      </w:r>
      <w:proofErr w:type="spellStart"/>
      <w:r>
        <w:t>PTs</w:t>
      </w:r>
      <w:proofErr w:type="spellEnd"/>
      <w:r>
        <w:t xml:space="preserve"> were reported in single participants, except for Multiple sclerosis relapse (4 [3.2%] participants in the overall safety population, 1 in each dose group), Ovarian haemorrhage (2 [1.6%] </w:t>
      </w:r>
      <w:r>
        <w:lastRenderedPageBreak/>
        <w:t>participants in total, both in the 5/</w:t>
      </w:r>
      <w:proofErr w:type="spellStart"/>
      <w:r>
        <w:t>60mg</w:t>
      </w:r>
      <w:proofErr w:type="spellEnd"/>
      <w:r>
        <w:t xml:space="preserve"> group) and COVID-19 pneumonia (2 [1.6%] participants in total, 1 each in the 5/60 and 30/</w:t>
      </w:r>
      <w:proofErr w:type="spellStart"/>
      <w:r>
        <w:t>60mg</w:t>
      </w:r>
      <w:proofErr w:type="spellEnd"/>
      <w:r>
        <w:t xml:space="preserve"> groups).</w:t>
      </w:r>
    </w:p>
    <w:p w14:paraId="765D1BA1" w14:textId="77777777" w:rsidR="003576C5" w:rsidRDefault="003576C5" w:rsidP="003576C5">
      <w:r>
        <w:t>Of</w:t>
      </w:r>
      <w:r>
        <w:rPr>
          <w:spacing w:val="-8"/>
        </w:rPr>
        <w:t xml:space="preserve"> </w:t>
      </w:r>
      <w:r>
        <w:t>the</w:t>
      </w:r>
      <w:r>
        <w:rPr>
          <w:spacing w:val="-8"/>
        </w:rPr>
        <w:t xml:space="preserve"> </w:t>
      </w:r>
      <w:r>
        <w:t>17</w:t>
      </w:r>
      <w:r>
        <w:rPr>
          <w:spacing w:val="-9"/>
        </w:rPr>
        <w:t xml:space="preserve"> </w:t>
      </w:r>
      <w:r>
        <w:t>participants</w:t>
      </w:r>
      <w:r>
        <w:rPr>
          <w:spacing w:val="-8"/>
        </w:rPr>
        <w:t xml:space="preserve"> </w:t>
      </w:r>
      <w:r>
        <w:t>with</w:t>
      </w:r>
      <w:r>
        <w:rPr>
          <w:spacing w:val="-8"/>
        </w:rPr>
        <w:t xml:space="preserve"> </w:t>
      </w:r>
      <w:r>
        <w:t>at</w:t>
      </w:r>
      <w:r>
        <w:rPr>
          <w:spacing w:val="-9"/>
        </w:rPr>
        <w:t xml:space="preserve"> </w:t>
      </w:r>
      <w:r>
        <w:t>least</w:t>
      </w:r>
      <w:r>
        <w:rPr>
          <w:spacing w:val="-9"/>
        </w:rPr>
        <w:t xml:space="preserve"> </w:t>
      </w:r>
      <w:r>
        <w:t>1</w:t>
      </w:r>
      <w:r>
        <w:rPr>
          <w:spacing w:val="-9"/>
        </w:rPr>
        <w:t xml:space="preserve"> </w:t>
      </w:r>
      <w:r>
        <w:t>treatment-emergent</w:t>
      </w:r>
      <w:r>
        <w:rPr>
          <w:spacing w:val="-9"/>
        </w:rPr>
        <w:t xml:space="preserve"> </w:t>
      </w:r>
      <w:r>
        <w:t>SAE,</w:t>
      </w:r>
      <w:r>
        <w:rPr>
          <w:spacing w:val="-9"/>
        </w:rPr>
        <w:t xml:space="preserve"> </w:t>
      </w:r>
      <w:r>
        <w:t>5</w:t>
      </w:r>
      <w:r>
        <w:rPr>
          <w:spacing w:val="-9"/>
        </w:rPr>
        <w:t xml:space="preserve"> </w:t>
      </w:r>
      <w:r>
        <w:t>(4.0%)</w:t>
      </w:r>
      <w:r>
        <w:rPr>
          <w:spacing w:val="-9"/>
        </w:rPr>
        <w:t xml:space="preserve"> </w:t>
      </w:r>
      <w:r>
        <w:t>participants</w:t>
      </w:r>
      <w:r>
        <w:rPr>
          <w:spacing w:val="-8"/>
        </w:rPr>
        <w:t xml:space="preserve"> </w:t>
      </w:r>
      <w:r>
        <w:t>experienced at least 1</w:t>
      </w:r>
      <w:r>
        <w:rPr>
          <w:spacing w:val="-2"/>
        </w:rPr>
        <w:t xml:space="preserve"> </w:t>
      </w:r>
      <w:r>
        <w:t>SAE during Part</w:t>
      </w:r>
      <w:r>
        <w:rPr>
          <w:spacing w:val="-2"/>
        </w:rPr>
        <w:t xml:space="preserve"> </w:t>
      </w:r>
      <w:r>
        <w:t xml:space="preserve">A, including 0 in the </w:t>
      </w:r>
      <w:proofErr w:type="spellStart"/>
      <w:r>
        <w:t>5mg</w:t>
      </w:r>
      <w:proofErr w:type="spellEnd"/>
      <w:r>
        <w:t xml:space="preserve"> group, 2 (6.5%) in the </w:t>
      </w:r>
      <w:proofErr w:type="spellStart"/>
      <w:r>
        <w:t>15mg</w:t>
      </w:r>
      <w:proofErr w:type="spellEnd"/>
      <w:r>
        <w:rPr>
          <w:spacing w:val="-1"/>
        </w:rPr>
        <w:t xml:space="preserve"> </w:t>
      </w:r>
      <w:r>
        <w:t xml:space="preserve">group, 1 (3.1%) in the </w:t>
      </w:r>
      <w:proofErr w:type="spellStart"/>
      <w:r>
        <w:t>30mg</w:t>
      </w:r>
      <w:proofErr w:type="spellEnd"/>
      <w:r>
        <w:t xml:space="preserve"> group, and 2 (6.5%) in the </w:t>
      </w:r>
      <w:proofErr w:type="spellStart"/>
      <w:r>
        <w:t>60mg</w:t>
      </w:r>
      <w:proofErr w:type="spellEnd"/>
      <w:r>
        <w:t xml:space="preserve"> group.</w:t>
      </w:r>
    </w:p>
    <w:p w14:paraId="6CF9E8B8" w14:textId="18B10589" w:rsidR="003576C5" w:rsidRPr="004632BC" w:rsidRDefault="003576C5" w:rsidP="003576C5">
      <w:pPr>
        <w:rPr>
          <w:bCs/>
        </w:rPr>
      </w:pPr>
      <w:r>
        <w:t>Of</w:t>
      </w:r>
      <w:r>
        <w:rPr>
          <w:spacing w:val="-4"/>
        </w:rPr>
        <w:t xml:space="preserve"> </w:t>
      </w:r>
      <w:r>
        <w:t>all</w:t>
      </w:r>
      <w:r>
        <w:rPr>
          <w:spacing w:val="-4"/>
        </w:rPr>
        <w:t xml:space="preserve"> </w:t>
      </w:r>
      <w:r>
        <w:t>treatment-emergent</w:t>
      </w:r>
      <w:r>
        <w:rPr>
          <w:spacing w:val="-7"/>
        </w:rPr>
        <w:t xml:space="preserve"> </w:t>
      </w:r>
      <w:proofErr w:type="spellStart"/>
      <w:r w:rsidRPr="00535570">
        <w:rPr>
          <w:bCs/>
        </w:rPr>
        <w:t>SAEs</w:t>
      </w:r>
      <w:proofErr w:type="spellEnd"/>
      <w:r w:rsidRPr="00535570">
        <w:rPr>
          <w:bCs/>
          <w:spacing w:val="-5"/>
        </w:rPr>
        <w:t xml:space="preserve"> </w:t>
      </w:r>
      <w:r>
        <w:t>reported</w:t>
      </w:r>
      <w:r>
        <w:rPr>
          <w:spacing w:val="-4"/>
        </w:rPr>
        <w:t xml:space="preserve"> </w:t>
      </w:r>
      <w:r>
        <w:t>by</w:t>
      </w:r>
      <w:r>
        <w:rPr>
          <w:spacing w:val="-5"/>
        </w:rPr>
        <w:t xml:space="preserve"> </w:t>
      </w:r>
      <w:r>
        <w:t>at</w:t>
      </w:r>
      <w:r>
        <w:rPr>
          <w:spacing w:val="-5"/>
        </w:rPr>
        <w:t xml:space="preserve"> </w:t>
      </w:r>
      <w:r>
        <w:t>least</w:t>
      </w:r>
      <w:r>
        <w:rPr>
          <w:spacing w:val="-5"/>
        </w:rPr>
        <w:t xml:space="preserve"> </w:t>
      </w:r>
      <w:r>
        <w:t>1</w:t>
      </w:r>
      <w:r>
        <w:rPr>
          <w:spacing w:val="-4"/>
        </w:rPr>
        <w:t xml:space="preserve"> </w:t>
      </w:r>
      <w:r>
        <w:t>participant,</w:t>
      </w:r>
      <w:r>
        <w:rPr>
          <w:spacing w:val="-4"/>
        </w:rPr>
        <w:t xml:space="preserve"> </w:t>
      </w:r>
      <w:proofErr w:type="spellStart"/>
      <w:r>
        <w:t>PTs</w:t>
      </w:r>
      <w:proofErr w:type="spellEnd"/>
      <w:r>
        <w:rPr>
          <w:spacing w:val="-6"/>
        </w:rPr>
        <w:t xml:space="preserve"> </w:t>
      </w:r>
      <w:r>
        <w:t>of</w:t>
      </w:r>
      <w:r>
        <w:rPr>
          <w:spacing w:val="-4"/>
        </w:rPr>
        <w:t xml:space="preserve"> </w:t>
      </w:r>
      <w:r>
        <w:t>Anxiety</w:t>
      </w:r>
      <w:r>
        <w:rPr>
          <w:spacing w:val="-5"/>
        </w:rPr>
        <w:t xml:space="preserve"> </w:t>
      </w:r>
      <w:r>
        <w:t>in</w:t>
      </w:r>
      <w:r>
        <w:rPr>
          <w:spacing w:val="-5"/>
        </w:rPr>
        <w:t xml:space="preserve"> </w:t>
      </w:r>
      <w:r>
        <w:t>1</w:t>
      </w:r>
      <w:r>
        <w:rPr>
          <w:spacing w:val="-4"/>
        </w:rPr>
        <w:t xml:space="preserve"> </w:t>
      </w:r>
      <w:r>
        <w:t>participant in the 5/</w:t>
      </w:r>
      <w:proofErr w:type="spellStart"/>
      <w:r>
        <w:t>60mg</w:t>
      </w:r>
      <w:proofErr w:type="spellEnd"/>
      <w:r>
        <w:t xml:space="preserve"> group and Multiple</w:t>
      </w:r>
      <w:r w:rsidR="00A04BE6">
        <w:t xml:space="preserve"> S</w:t>
      </w:r>
      <w:r>
        <w:t>clerosis relapse in 1 participant in the 5/</w:t>
      </w:r>
      <w:proofErr w:type="spellStart"/>
      <w:r>
        <w:t>60mg</w:t>
      </w:r>
      <w:proofErr w:type="spellEnd"/>
      <w:r>
        <w:t xml:space="preserve"> group were considered by the Investigator as </w:t>
      </w:r>
      <w:r w:rsidRPr="004632BC">
        <w:rPr>
          <w:bCs/>
        </w:rPr>
        <w:t>related to the</w:t>
      </w:r>
      <w:r w:rsidR="00271A07" w:rsidRPr="004632BC">
        <w:rPr>
          <w:bCs/>
        </w:rPr>
        <w:t xml:space="preserve"> Investigational Medicinal Product (</w:t>
      </w:r>
      <w:r w:rsidRPr="004632BC">
        <w:rPr>
          <w:bCs/>
        </w:rPr>
        <w:t>IMP</w:t>
      </w:r>
      <w:r w:rsidR="00271A07" w:rsidRPr="004632BC">
        <w:rPr>
          <w:bCs/>
        </w:rPr>
        <w:t>)</w:t>
      </w:r>
      <w:r w:rsidRPr="004632BC">
        <w:rPr>
          <w:bCs/>
        </w:rPr>
        <w:t>.</w:t>
      </w:r>
    </w:p>
    <w:p w14:paraId="4A61D726" w14:textId="77777777" w:rsidR="003576C5" w:rsidRDefault="003576C5" w:rsidP="00264908">
      <w:proofErr w:type="spellStart"/>
      <w:r>
        <w:t>TEAEs</w:t>
      </w:r>
      <w:proofErr w:type="spellEnd"/>
      <w:r>
        <w:t xml:space="preserve"> leading to permanent study </w:t>
      </w:r>
      <w:r w:rsidRPr="004632BC">
        <w:t>intervention discontinuation</w:t>
      </w:r>
      <w:r>
        <w:rPr>
          <w:b/>
        </w:rPr>
        <w:t xml:space="preserve"> </w:t>
      </w:r>
      <w:r>
        <w:t xml:space="preserve">were reported in 4 (3.2%) participants in the overall safety population, including </w:t>
      </w:r>
      <w:proofErr w:type="spellStart"/>
      <w:r>
        <w:t>PTs</w:t>
      </w:r>
      <w:proofErr w:type="spellEnd"/>
      <w:r>
        <w:t xml:space="preserve"> of Headache, </w:t>
      </w:r>
      <w:proofErr w:type="spellStart"/>
      <w:r>
        <w:t>Trichorrhexis</w:t>
      </w:r>
      <w:proofErr w:type="spellEnd"/>
      <w:r>
        <w:t xml:space="preserve">, and Pregnancy, each reported in 1 participant, and 1 participant with </w:t>
      </w:r>
      <w:proofErr w:type="spellStart"/>
      <w:r>
        <w:t>PTs</w:t>
      </w:r>
      <w:proofErr w:type="spellEnd"/>
      <w:r>
        <w:t xml:space="preserve"> of ALT increased and AST increased. All </w:t>
      </w:r>
      <w:proofErr w:type="spellStart"/>
      <w:r>
        <w:t>TEAEs</w:t>
      </w:r>
      <w:proofErr w:type="spellEnd"/>
      <w:r>
        <w:t xml:space="preserve"> leading to permanent study intervention discontinuation occurred during Part B at the </w:t>
      </w:r>
      <w:proofErr w:type="spellStart"/>
      <w:r>
        <w:t>60mg</w:t>
      </w:r>
      <w:proofErr w:type="spellEnd"/>
      <w:r>
        <w:t xml:space="preserve"> dose regimen.</w:t>
      </w:r>
    </w:p>
    <w:p w14:paraId="2687B3D5" w14:textId="683551E8" w:rsidR="003576C5" w:rsidRDefault="003576C5" w:rsidP="00264908">
      <w:r>
        <w:t>Treatment-emergent</w:t>
      </w:r>
      <w:r>
        <w:rPr>
          <w:spacing w:val="-13"/>
        </w:rPr>
        <w:t xml:space="preserve"> </w:t>
      </w:r>
      <w:r w:rsidRPr="004632BC">
        <w:rPr>
          <w:bCs/>
        </w:rPr>
        <w:t>hepatic</w:t>
      </w:r>
      <w:r w:rsidRPr="004632BC">
        <w:rPr>
          <w:bCs/>
          <w:spacing w:val="-12"/>
        </w:rPr>
        <w:t xml:space="preserve"> </w:t>
      </w:r>
      <w:r w:rsidR="00D3202E" w:rsidRPr="004632BC">
        <w:rPr>
          <w:bCs/>
          <w:spacing w:val="-12"/>
        </w:rPr>
        <w:t>Adverse Events of Special Interest (</w:t>
      </w:r>
      <w:proofErr w:type="spellStart"/>
      <w:r w:rsidRPr="004632BC">
        <w:rPr>
          <w:bCs/>
        </w:rPr>
        <w:t>AESI</w:t>
      </w:r>
      <w:proofErr w:type="spellEnd"/>
      <w:r w:rsidR="00D3202E" w:rsidRPr="004632BC">
        <w:rPr>
          <w:bCs/>
        </w:rPr>
        <w:t>)</w:t>
      </w:r>
      <w:r>
        <w:rPr>
          <w:b/>
          <w:spacing w:val="8"/>
        </w:rPr>
        <w:t xml:space="preserve"> </w:t>
      </w:r>
      <w:r>
        <w:t>were</w:t>
      </w:r>
      <w:r>
        <w:rPr>
          <w:spacing w:val="-12"/>
        </w:rPr>
        <w:t xml:space="preserve"> </w:t>
      </w:r>
      <w:r>
        <w:t>reported</w:t>
      </w:r>
      <w:r>
        <w:rPr>
          <w:spacing w:val="-12"/>
        </w:rPr>
        <w:t xml:space="preserve"> </w:t>
      </w:r>
      <w:r>
        <w:t>in</w:t>
      </w:r>
      <w:r>
        <w:rPr>
          <w:spacing w:val="-12"/>
        </w:rPr>
        <w:t xml:space="preserve"> </w:t>
      </w:r>
      <w:r>
        <w:t>7</w:t>
      </w:r>
      <w:r>
        <w:rPr>
          <w:spacing w:val="-12"/>
        </w:rPr>
        <w:t xml:space="preserve"> </w:t>
      </w:r>
      <w:r>
        <w:t>participants</w:t>
      </w:r>
      <w:r>
        <w:rPr>
          <w:spacing w:val="-13"/>
        </w:rPr>
        <w:t xml:space="preserve"> </w:t>
      </w:r>
      <w:r>
        <w:t>(1</w:t>
      </w:r>
      <w:r>
        <w:rPr>
          <w:spacing w:val="-12"/>
        </w:rPr>
        <w:t xml:space="preserve"> </w:t>
      </w:r>
      <w:r>
        <w:t>Alanine</w:t>
      </w:r>
      <w:r>
        <w:rPr>
          <w:spacing w:val="-12"/>
        </w:rPr>
        <w:t xml:space="preserve"> </w:t>
      </w:r>
      <w:r>
        <w:t xml:space="preserve">aminotransferase increased in the </w:t>
      </w:r>
      <w:proofErr w:type="spellStart"/>
      <w:r>
        <w:t>tolebrutinib</w:t>
      </w:r>
      <w:proofErr w:type="spellEnd"/>
      <w:r>
        <w:t xml:space="preserve"> 5/</w:t>
      </w:r>
      <w:proofErr w:type="spellStart"/>
      <w:r>
        <w:t>60mg</w:t>
      </w:r>
      <w:proofErr w:type="spellEnd"/>
      <w:r>
        <w:t xml:space="preserve"> group, 1 Alanine aminotransferase increased in the </w:t>
      </w:r>
      <w:proofErr w:type="spellStart"/>
      <w:r>
        <w:t>tolebrutinib</w:t>
      </w:r>
      <w:proofErr w:type="spellEnd"/>
      <w:r>
        <w:rPr>
          <w:spacing w:val="-12"/>
        </w:rPr>
        <w:t xml:space="preserve"> </w:t>
      </w:r>
      <w:r>
        <w:t>15/</w:t>
      </w:r>
      <w:proofErr w:type="spellStart"/>
      <w:r>
        <w:t>60mg</w:t>
      </w:r>
      <w:proofErr w:type="spellEnd"/>
      <w:r>
        <w:rPr>
          <w:spacing w:val="-12"/>
        </w:rPr>
        <w:t xml:space="preserve"> </w:t>
      </w:r>
      <w:r>
        <w:t>group,</w:t>
      </w:r>
      <w:r>
        <w:rPr>
          <w:spacing w:val="-11"/>
        </w:rPr>
        <w:t xml:space="preserve"> </w:t>
      </w:r>
      <w:r>
        <w:t>4</w:t>
      </w:r>
      <w:r>
        <w:rPr>
          <w:spacing w:val="-12"/>
        </w:rPr>
        <w:t xml:space="preserve"> </w:t>
      </w:r>
      <w:r>
        <w:t>in</w:t>
      </w:r>
      <w:r>
        <w:rPr>
          <w:spacing w:val="-12"/>
        </w:rPr>
        <w:t xml:space="preserve"> </w:t>
      </w:r>
      <w:r>
        <w:t>the</w:t>
      </w:r>
      <w:r>
        <w:rPr>
          <w:spacing w:val="-11"/>
        </w:rPr>
        <w:t xml:space="preserve"> </w:t>
      </w:r>
      <w:proofErr w:type="spellStart"/>
      <w:r>
        <w:t>tolebrutinib</w:t>
      </w:r>
      <w:proofErr w:type="spellEnd"/>
      <w:r>
        <w:rPr>
          <w:spacing w:val="-12"/>
        </w:rPr>
        <w:t xml:space="preserve"> </w:t>
      </w:r>
      <w:r>
        <w:t>30/</w:t>
      </w:r>
      <w:proofErr w:type="spellStart"/>
      <w:r>
        <w:t>60mg</w:t>
      </w:r>
      <w:proofErr w:type="spellEnd"/>
      <w:r>
        <w:rPr>
          <w:spacing w:val="-12"/>
        </w:rPr>
        <w:t xml:space="preserve"> </w:t>
      </w:r>
      <w:r>
        <w:t>group</w:t>
      </w:r>
      <w:r>
        <w:rPr>
          <w:spacing w:val="-11"/>
        </w:rPr>
        <w:t xml:space="preserve"> </w:t>
      </w:r>
      <w:r>
        <w:t>[Cholelithiasis</w:t>
      </w:r>
      <w:r>
        <w:rPr>
          <w:spacing w:val="-12"/>
        </w:rPr>
        <w:t xml:space="preserve"> </w:t>
      </w:r>
      <w:r>
        <w:t>in</w:t>
      </w:r>
      <w:r>
        <w:rPr>
          <w:spacing w:val="-12"/>
        </w:rPr>
        <w:t xml:space="preserve"> </w:t>
      </w:r>
      <w:r>
        <w:t>1</w:t>
      </w:r>
      <w:r>
        <w:rPr>
          <w:spacing w:val="-11"/>
        </w:rPr>
        <w:t xml:space="preserve"> </w:t>
      </w:r>
      <w:r>
        <w:t>participant, Alanine aminotransferase increased in 2 participants, and Transaminases increased in 1 participant],</w:t>
      </w:r>
      <w:r>
        <w:rPr>
          <w:spacing w:val="-8"/>
        </w:rPr>
        <w:t xml:space="preserve"> </w:t>
      </w:r>
      <w:r>
        <w:t>and</w:t>
      </w:r>
      <w:r>
        <w:rPr>
          <w:spacing w:val="-6"/>
        </w:rPr>
        <w:t xml:space="preserve"> </w:t>
      </w:r>
      <w:r>
        <w:t>1</w:t>
      </w:r>
      <w:r>
        <w:rPr>
          <w:spacing w:val="-5"/>
        </w:rPr>
        <w:t xml:space="preserve"> </w:t>
      </w:r>
      <w:r>
        <w:t>Alanine</w:t>
      </w:r>
      <w:r>
        <w:rPr>
          <w:spacing w:val="-5"/>
        </w:rPr>
        <w:t xml:space="preserve"> </w:t>
      </w:r>
      <w:r>
        <w:t>aminotransferase</w:t>
      </w:r>
      <w:r>
        <w:rPr>
          <w:spacing w:val="-5"/>
        </w:rPr>
        <w:t xml:space="preserve"> </w:t>
      </w:r>
      <w:r>
        <w:t>increased</w:t>
      </w:r>
      <w:r>
        <w:rPr>
          <w:spacing w:val="-8"/>
        </w:rPr>
        <w:t xml:space="preserve"> </w:t>
      </w:r>
      <w:r>
        <w:t>in</w:t>
      </w:r>
      <w:r>
        <w:rPr>
          <w:spacing w:val="-6"/>
        </w:rPr>
        <w:t xml:space="preserve"> </w:t>
      </w:r>
      <w:r>
        <w:t>the</w:t>
      </w:r>
      <w:r>
        <w:rPr>
          <w:spacing w:val="-7"/>
        </w:rPr>
        <w:t xml:space="preserve"> </w:t>
      </w:r>
      <w:proofErr w:type="spellStart"/>
      <w:r>
        <w:t>tolebrutinib</w:t>
      </w:r>
      <w:proofErr w:type="spellEnd"/>
      <w:r>
        <w:rPr>
          <w:spacing w:val="-9"/>
        </w:rPr>
        <w:t xml:space="preserve"> </w:t>
      </w:r>
      <w:r>
        <w:t>60/</w:t>
      </w:r>
      <w:proofErr w:type="spellStart"/>
      <w:r>
        <w:t>60mg</w:t>
      </w:r>
      <w:proofErr w:type="spellEnd"/>
      <w:r>
        <w:rPr>
          <w:spacing w:val="-6"/>
        </w:rPr>
        <w:t xml:space="preserve"> </w:t>
      </w:r>
      <w:r>
        <w:t>group.</w:t>
      </w:r>
      <w:r>
        <w:rPr>
          <w:spacing w:val="-8"/>
        </w:rPr>
        <w:t xml:space="preserve"> </w:t>
      </w:r>
      <w:r>
        <w:t>None of the events were severe in intensity. Of those, 1 participant with Alanine aminotransferase increased permanently discontinued the study intervention.</w:t>
      </w:r>
    </w:p>
    <w:p w14:paraId="3F0AC2DA" w14:textId="77777777" w:rsidR="003576C5" w:rsidRDefault="003576C5" w:rsidP="003576C5">
      <w:r>
        <w:t>All participants recovered from the events. Three events were considered related to the IMP: 2 Alanine aminotransferase increased and 1 Transaminases increased.</w:t>
      </w:r>
    </w:p>
    <w:p w14:paraId="1AE2022F" w14:textId="77777777" w:rsidR="003576C5" w:rsidRDefault="003576C5" w:rsidP="00264908">
      <w:r>
        <w:t>One</w:t>
      </w:r>
      <w:r>
        <w:rPr>
          <w:spacing w:val="-2"/>
        </w:rPr>
        <w:t xml:space="preserve"> </w:t>
      </w:r>
      <w:r>
        <w:t>participant</w:t>
      </w:r>
      <w:r>
        <w:rPr>
          <w:spacing w:val="-2"/>
        </w:rPr>
        <w:t xml:space="preserve"> </w:t>
      </w:r>
      <w:r>
        <w:t>in</w:t>
      </w:r>
      <w:r>
        <w:rPr>
          <w:spacing w:val="-3"/>
        </w:rPr>
        <w:t xml:space="preserve"> </w:t>
      </w:r>
      <w:r>
        <w:t>the</w:t>
      </w:r>
      <w:r>
        <w:rPr>
          <w:spacing w:val="-2"/>
        </w:rPr>
        <w:t xml:space="preserve"> </w:t>
      </w:r>
      <w:proofErr w:type="spellStart"/>
      <w:r>
        <w:t>tolebrutinib</w:t>
      </w:r>
      <w:proofErr w:type="spellEnd"/>
      <w:r>
        <w:rPr>
          <w:spacing w:val="-3"/>
        </w:rPr>
        <w:t xml:space="preserve"> </w:t>
      </w:r>
      <w:r>
        <w:t>30/</w:t>
      </w:r>
      <w:proofErr w:type="spellStart"/>
      <w:r>
        <w:t>60mg</w:t>
      </w:r>
      <w:proofErr w:type="spellEnd"/>
      <w:r>
        <w:rPr>
          <w:spacing w:val="-3"/>
        </w:rPr>
        <w:t xml:space="preserve"> </w:t>
      </w:r>
      <w:r>
        <w:t>group</w:t>
      </w:r>
      <w:r>
        <w:rPr>
          <w:spacing w:val="-2"/>
        </w:rPr>
        <w:t xml:space="preserve"> </w:t>
      </w:r>
      <w:r>
        <w:t>had</w:t>
      </w:r>
      <w:r>
        <w:rPr>
          <w:spacing w:val="-2"/>
        </w:rPr>
        <w:t xml:space="preserve"> </w:t>
      </w:r>
      <w:r>
        <w:t>an</w:t>
      </w:r>
      <w:r>
        <w:rPr>
          <w:spacing w:val="-3"/>
        </w:rPr>
        <w:t xml:space="preserve"> </w:t>
      </w:r>
      <w:r>
        <w:t>ALT</w:t>
      </w:r>
      <w:r>
        <w:rPr>
          <w:spacing w:val="-1"/>
        </w:rPr>
        <w:t xml:space="preserve"> </w:t>
      </w:r>
      <w:r>
        <w:t>&gt;3</w:t>
      </w:r>
      <w:r>
        <w:rPr>
          <w:spacing w:val="-2"/>
        </w:rPr>
        <w:t xml:space="preserve"> </w:t>
      </w:r>
      <w:r>
        <w:t>×</w:t>
      </w:r>
      <w:r>
        <w:rPr>
          <w:spacing w:val="-4"/>
        </w:rPr>
        <w:t xml:space="preserve"> </w:t>
      </w:r>
      <w:proofErr w:type="spellStart"/>
      <w:r>
        <w:t>ULN</w:t>
      </w:r>
      <w:proofErr w:type="spellEnd"/>
      <w:r>
        <w:rPr>
          <w:spacing w:val="-1"/>
        </w:rPr>
        <w:t xml:space="preserve"> </w:t>
      </w:r>
      <w:r>
        <w:t>and</w:t>
      </w:r>
      <w:r>
        <w:rPr>
          <w:spacing w:val="-4"/>
        </w:rPr>
        <w:t xml:space="preserve"> </w:t>
      </w:r>
      <w:r>
        <w:t>AST</w:t>
      </w:r>
      <w:r>
        <w:rPr>
          <w:spacing w:val="-1"/>
        </w:rPr>
        <w:t xml:space="preserve"> </w:t>
      </w:r>
      <w:r>
        <w:t>&gt;3</w:t>
      </w:r>
      <w:r>
        <w:rPr>
          <w:spacing w:val="-2"/>
        </w:rPr>
        <w:t xml:space="preserve"> </w:t>
      </w:r>
      <w:r>
        <w:t>×</w:t>
      </w:r>
      <w:r>
        <w:rPr>
          <w:spacing w:val="-4"/>
        </w:rPr>
        <w:t xml:space="preserve"> </w:t>
      </w:r>
      <w:proofErr w:type="spellStart"/>
      <w:r>
        <w:t>ULN</w:t>
      </w:r>
      <w:proofErr w:type="spellEnd"/>
      <w:r>
        <w:rPr>
          <w:spacing w:val="-1"/>
        </w:rPr>
        <w:t xml:space="preserve"> </w:t>
      </w:r>
      <w:r>
        <w:t>with related AEs of Alanine aminotransferase increased and Aspartate aminotransferase increased, which led to permanent study intervention discontinuation. The participant recovered from the event after the study intervention discontinuation.</w:t>
      </w:r>
    </w:p>
    <w:p w14:paraId="6B7A8882" w14:textId="13C539E6" w:rsidR="003576C5" w:rsidRDefault="003576C5" w:rsidP="003576C5">
      <w:r>
        <w:t>Of</w:t>
      </w:r>
      <w:r>
        <w:rPr>
          <w:spacing w:val="-10"/>
        </w:rPr>
        <w:t xml:space="preserve"> </w:t>
      </w:r>
      <w:r w:rsidRPr="004632BC">
        <w:t>2</w:t>
      </w:r>
      <w:r w:rsidRPr="004632BC">
        <w:rPr>
          <w:spacing w:val="-10"/>
        </w:rPr>
        <w:t xml:space="preserve"> </w:t>
      </w:r>
      <w:r w:rsidRPr="004632BC">
        <w:t>pregnancies</w:t>
      </w:r>
      <w:r>
        <w:rPr>
          <w:b/>
          <w:spacing w:val="-11"/>
        </w:rPr>
        <w:t xml:space="preserve"> </w:t>
      </w:r>
      <w:r>
        <w:t>in</w:t>
      </w:r>
      <w:r>
        <w:rPr>
          <w:spacing w:val="-11"/>
        </w:rPr>
        <w:t xml:space="preserve"> </w:t>
      </w:r>
      <w:r>
        <w:t>female</w:t>
      </w:r>
      <w:r>
        <w:rPr>
          <w:spacing w:val="-10"/>
        </w:rPr>
        <w:t xml:space="preserve"> </w:t>
      </w:r>
      <w:r>
        <w:t>participants,</w:t>
      </w:r>
      <w:r>
        <w:rPr>
          <w:spacing w:val="-10"/>
        </w:rPr>
        <w:t xml:space="preserve"> </w:t>
      </w:r>
      <w:r>
        <w:t>the</w:t>
      </w:r>
      <w:r>
        <w:rPr>
          <w:spacing w:val="-10"/>
        </w:rPr>
        <w:t xml:space="preserve"> </w:t>
      </w:r>
      <w:r>
        <w:t>outcome</w:t>
      </w:r>
      <w:r>
        <w:rPr>
          <w:spacing w:val="-10"/>
        </w:rPr>
        <w:t xml:space="preserve"> </w:t>
      </w:r>
      <w:r>
        <w:t>was</w:t>
      </w:r>
      <w:r>
        <w:rPr>
          <w:spacing w:val="-9"/>
        </w:rPr>
        <w:t xml:space="preserve"> </w:t>
      </w:r>
      <w:r>
        <w:t>live</w:t>
      </w:r>
      <w:r>
        <w:rPr>
          <w:spacing w:val="-10"/>
        </w:rPr>
        <w:t xml:space="preserve"> </w:t>
      </w:r>
      <w:r>
        <w:t>birth</w:t>
      </w:r>
      <w:r>
        <w:rPr>
          <w:spacing w:val="-10"/>
        </w:rPr>
        <w:t xml:space="preserve"> </w:t>
      </w:r>
      <w:r>
        <w:t>for</w:t>
      </w:r>
      <w:r>
        <w:rPr>
          <w:spacing w:val="-10"/>
        </w:rPr>
        <w:t xml:space="preserve"> </w:t>
      </w:r>
      <w:r>
        <w:t>1</w:t>
      </w:r>
      <w:r>
        <w:rPr>
          <w:spacing w:val="-10"/>
        </w:rPr>
        <w:t xml:space="preserve"> </w:t>
      </w:r>
      <w:r>
        <w:t>participant</w:t>
      </w:r>
      <w:r>
        <w:rPr>
          <w:spacing w:val="-10"/>
        </w:rPr>
        <w:t xml:space="preserve"> </w:t>
      </w:r>
      <w:r>
        <w:t>and</w:t>
      </w:r>
      <w:r>
        <w:rPr>
          <w:spacing w:val="-12"/>
        </w:rPr>
        <w:t xml:space="preserve"> </w:t>
      </w:r>
      <w:r>
        <w:t>induced abortion for 1</w:t>
      </w:r>
      <w:r w:rsidR="00A54AFD">
        <w:t>.</w:t>
      </w:r>
    </w:p>
    <w:p w14:paraId="1879B9BE" w14:textId="77777777" w:rsidR="00916F72" w:rsidRDefault="003576C5" w:rsidP="00264908">
      <w:r>
        <w:t>There</w:t>
      </w:r>
      <w:r>
        <w:rPr>
          <w:spacing w:val="-9"/>
        </w:rPr>
        <w:t xml:space="preserve"> </w:t>
      </w:r>
      <w:r>
        <w:t>were</w:t>
      </w:r>
      <w:r>
        <w:rPr>
          <w:spacing w:val="-9"/>
        </w:rPr>
        <w:t xml:space="preserve"> </w:t>
      </w:r>
      <w:r>
        <w:t>live</w:t>
      </w:r>
      <w:r>
        <w:rPr>
          <w:spacing w:val="-9"/>
        </w:rPr>
        <w:t xml:space="preserve"> </w:t>
      </w:r>
      <w:r>
        <w:t>births</w:t>
      </w:r>
      <w:r>
        <w:rPr>
          <w:spacing w:val="-8"/>
        </w:rPr>
        <w:t xml:space="preserve"> </w:t>
      </w:r>
      <w:r>
        <w:t>with</w:t>
      </w:r>
      <w:r>
        <w:rPr>
          <w:spacing w:val="-9"/>
        </w:rPr>
        <w:t xml:space="preserve"> </w:t>
      </w:r>
      <w:r>
        <w:t>normal</w:t>
      </w:r>
      <w:r>
        <w:rPr>
          <w:spacing w:val="-9"/>
        </w:rPr>
        <w:t xml:space="preserve"> </w:t>
      </w:r>
      <w:r>
        <w:t>delivery</w:t>
      </w:r>
      <w:r>
        <w:rPr>
          <w:spacing w:val="-10"/>
        </w:rPr>
        <w:t xml:space="preserve"> </w:t>
      </w:r>
      <w:r>
        <w:t>resulting</w:t>
      </w:r>
      <w:r>
        <w:rPr>
          <w:spacing w:val="-8"/>
        </w:rPr>
        <w:t xml:space="preserve"> </w:t>
      </w:r>
      <w:r>
        <w:t>in</w:t>
      </w:r>
      <w:r>
        <w:rPr>
          <w:spacing w:val="-10"/>
        </w:rPr>
        <w:t xml:space="preserve"> </w:t>
      </w:r>
      <w:r>
        <w:t>a</w:t>
      </w:r>
      <w:r>
        <w:rPr>
          <w:spacing w:val="-9"/>
        </w:rPr>
        <w:t xml:space="preserve"> </w:t>
      </w:r>
      <w:r>
        <w:t>healthy</w:t>
      </w:r>
      <w:r>
        <w:rPr>
          <w:spacing w:val="-10"/>
        </w:rPr>
        <w:t xml:space="preserve"> </w:t>
      </w:r>
      <w:r>
        <w:t>baby</w:t>
      </w:r>
      <w:r>
        <w:rPr>
          <w:spacing w:val="-10"/>
        </w:rPr>
        <w:t xml:space="preserve"> </w:t>
      </w:r>
      <w:r>
        <w:t>for</w:t>
      </w:r>
      <w:r>
        <w:rPr>
          <w:spacing w:val="-9"/>
        </w:rPr>
        <w:t xml:space="preserve"> </w:t>
      </w:r>
      <w:r>
        <w:t>2</w:t>
      </w:r>
      <w:r>
        <w:rPr>
          <w:spacing w:val="-9"/>
        </w:rPr>
        <w:t xml:space="preserve"> </w:t>
      </w:r>
      <w:r>
        <w:t>participant</w:t>
      </w:r>
      <w:r>
        <w:rPr>
          <w:spacing w:val="-9"/>
        </w:rPr>
        <w:t xml:space="preserve"> </w:t>
      </w:r>
      <w:r>
        <w:t xml:space="preserve">partners. </w:t>
      </w:r>
    </w:p>
    <w:p w14:paraId="5478596A" w14:textId="01A0FF95" w:rsidR="003576C5" w:rsidRDefault="003576C5" w:rsidP="00176D06">
      <w:r>
        <w:t>The</w:t>
      </w:r>
      <w:r>
        <w:rPr>
          <w:spacing w:val="4"/>
        </w:rPr>
        <w:t xml:space="preserve"> </w:t>
      </w:r>
      <w:r>
        <w:t>most</w:t>
      </w:r>
      <w:r>
        <w:rPr>
          <w:spacing w:val="9"/>
        </w:rPr>
        <w:t xml:space="preserve"> </w:t>
      </w:r>
      <w:r>
        <w:t>frequent</w:t>
      </w:r>
      <w:r>
        <w:rPr>
          <w:spacing w:val="8"/>
        </w:rPr>
        <w:t xml:space="preserve"> </w:t>
      </w:r>
      <w:r>
        <w:t>abnormalities</w:t>
      </w:r>
      <w:r>
        <w:rPr>
          <w:spacing w:val="11"/>
        </w:rPr>
        <w:t xml:space="preserve"> </w:t>
      </w:r>
      <w:r>
        <w:t>in</w:t>
      </w:r>
      <w:r>
        <w:rPr>
          <w:spacing w:val="5"/>
        </w:rPr>
        <w:t xml:space="preserve"> </w:t>
      </w:r>
      <w:r w:rsidRPr="004632BC">
        <w:rPr>
          <w:bCs/>
        </w:rPr>
        <w:t>hematology</w:t>
      </w:r>
      <w:r>
        <w:rPr>
          <w:b/>
          <w:spacing w:val="10"/>
        </w:rPr>
        <w:t xml:space="preserve"> </w:t>
      </w:r>
      <w:r>
        <w:t>parameters</w:t>
      </w:r>
      <w:r>
        <w:rPr>
          <w:spacing w:val="10"/>
        </w:rPr>
        <w:t xml:space="preserve"> </w:t>
      </w:r>
      <w:r>
        <w:t>were</w:t>
      </w:r>
      <w:r>
        <w:rPr>
          <w:spacing w:val="10"/>
        </w:rPr>
        <w:t xml:space="preserve"> </w:t>
      </w:r>
      <w:r>
        <w:t>haemoglobin</w:t>
      </w:r>
      <w:r>
        <w:rPr>
          <w:spacing w:val="8"/>
        </w:rPr>
        <w:t xml:space="preserve"> </w:t>
      </w:r>
      <w:r>
        <w:t>decrease</w:t>
      </w:r>
      <w:r>
        <w:rPr>
          <w:spacing w:val="10"/>
        </w:rPr>
        <w:t xml:space="preserve"> </w:t>
      </w:r>
      <w:r>
        <w:rPr>
          <w:spacing w:val="-4"/>
        </w:rPr>
        <w:t>from</w:t>
      </w:r>
      <w:r w:rsidR="00A54AFD">
        <w:rPr>
          <w:spacing w:val="-4"/>
        </w:rPr>
        <w:t xml:space="preserve"> </w:t>
      </w:r>
      <w:r>
        <w:t>baseline</w:t>
      </w:r>
      <w:r>
        <w:rPr>
          <w:spacing w:val="9"/>
        </w:rPr>
        <w:t xml:space="preserve"> </w:t>
      </w:r>
      <w:r>
        <w:t>≥20</w:t>
      </w:r>
      <w:r>
        <w:rPr>
          <w:spacing w:val="9"/>
        </w:rPr>
        <w:t xml:space="preserve"> </w:t>
      </w:r>
      <w:r>
        <w:t>g/L</w:t>
      </w:r>
      <w:r>
        <w:rPr>
          <w:spacing w:val="10"/>
        </w:rPr>
        <w:t xml:space="preserve"> </w:t>
      </w:r>
      <w:r>
        <w:t>(29</w:t>
      </w:r>
      <w:r>
        <w:rPr>
          <w:spacing w:val="12"/>
        </w:rPr>
        <w:t xml:space="preserve"> </w:t>
      </w:r>
      <w:r>
        <w:t>of</w:t>
      </w:r>
      <w:r>
        <w:rPr>
          <w:spacing w:val="11"/>
        </w:rPr>
        <w:t xml:space="preserve"> </w:t>
      </w:r>
      <w:r>
        <w:t>125</w:t>
      </w:r>
      <w:r>
        <w:rPr>
          <w:spacing w:val="12"/>
        </w:rPr>
        <w:t xml:space="preserve"> </w:t>
      </w:r>
      <w:r>
        <w:t>[23.2%]</w:t>
      </w:r>
      <w:r>
        <w:rPr>
          <w:spacing w:val="10"/>
        </w:rPr>
        <w:t xml:space="preserve"> </w:t>
      </w:r>
      <w:r>
        <w:t>participants</w:t>
      </w:r>
      <w:r>
        <w:rPr>
          <w:spacing w:val="13"/>
        </w:rPr>
        <w:t xml:space="preserve"> </w:t>
      </w:r>
      <w:r>
        <w:t>in</w:t>
      </w:r>
      <w:r>
        <w:rPr>
          <w:spacing w:val="10"/>
        </w:rPr>
        <w:t xml:space="preserve"> </w:t>
      </w:r>
      <w:r>
        <w:t>total),</w:t>
      </w:r>
      <w:r>
        <w:rPr>
          <w:spacing w:val="12"/>
        </w:rPr>
        <w:t xml:space="preserve"> </w:t>
      </w:r>
      <w:r>
        <w:t>monocytes</w:t>
      </w:r>
      <w:r>
        <w:rPr>
          <w:spacing w:val="12"/>
        </w:rPr>
        <w:t xml:space="preserve"> </w:t>
      </w:r>
      <w:r>
        <w:t>&gt;0.7</w:t>
      </w:r>
      <w:r>
        <w:rPr>
          <w:spacing w:val="9"/>
        </w:rPr>
        <w:t xml:space="preserve"> </w:t>
      </w:r>
      <w:r>
        <w:t>×</w:t>
      </w:r>
      <w:r>
        <w:rPr>
          <w:spacing w:val="11"/>
        </w:rPr>
        <w:t xml:space="preserve"> </w:t>
      </w:r>
      <w:r>
        <w:t>109/L</w:t>
      </w:r>
      <w:r>
        <w:rPr>
          <w:spacing w:val="11"/>
        </w:rPr>
        <w:t xml:space="preserve"> </w:t>
      </w:r>
      <w:r>
        <w:t>(46</w:t>
      </w:r>
      <w:r>
        <w:rPr>
          <w:spacing w:val="11"/>
        </w:rPr>
        <w:t xml:space="preserve"> </w:t>
      </w:r>
      <w:r>
        <w:t>of</w:t>
      </w:r>
      <w:r>
        <w:rPr>
          <w:spacing w:val="12"/>
        </w:rPr>
        <w:t xml:space="preserve"> </w:t>
      </w:r>
      <w:r>
        <w:rPr>
          <w:spacing w:val="-5"/>
        </w:rPr>
        <w:t>125</w:t>
      </w:r>
      <w:r w:rsidR="00A54AFD">
        <w:rPr>
          <w:spacing w:val="-5"/>
        </w:rPr>
        <w:t xml:space="preserve"> </w:t>
      </w:r>
      <w:r>
        <w:t>[36.8%]),</w:t>
      </w:r>
      <w:r>
        <w:rPr>
          <w:spacing w:val="-5"/>
        </w:rPr>
        <w:t xml:space="preserve"> </w:t>
      </w:r>
      <w:r>
        <w:t>and</w:t>
      </w:r>
      <w:r>
        <w:rPr>
          <w:spacing w:val="-3"/>
        </w:rPr>
        <w:t xml:space="preserve"> </w:t>
      </w:r>
      <w:r>
        <w:t>basophils</w:t>
      </w:r>
      <w:r>
        <w:rPr>
          <w:spacing w:val="-2"/>
        </w:rPr>
        <w:t xml:space="preserve"> </w:t>
      </w:r>
      <w:r>
        <w:t>&gt;0.1</w:t>
      </w:r>
      <w:r>
        <w:rPr>
          <w:spacing w:val="-3"/>
        </w:rPr>
        <w:t xml:space="preserve"> </w:t>
      </w:r>
      <w:r>
        <w:t>×</w:t>
      </w:r>
      <w:r>
        <w:rPr>
          <w:spacing w:val="-3"/>
        </w:rPr>
        <w:t xml:space="preserve"> </w:t>
      </w:r>
      <w:r>
        <w:t>109/L</w:t>
      </w:r>
      <w:r>
        <w:rPr>
          <w:spacing w:val="-4"/>
        </w:rPr>
        <w:t xml:space="preserve"> </w:t>
      </w:r>
      <w:r>
        <w:t>(54</w:t>
      </w:r>
      <w:r>
        <w:rPr>
          <w:spacing w:val="-5"/>
        </w:rPr>
        <w:t xml:space="preserve"> </w:t>
      </w:r>
      <w:r>
        <w:t>of</w:t>
      </w:r>
      <w:r>
        <w:rPr>
          <w:spacing w:val="-3"/>
        </w:rPr>
        <w:t xml:space="preserve"> </w:t>
      </w:r>
      <w:r>
        <w:t>125</w:t>
      </w:r>
      <w:r>
        <w:rPr>
          <w:spacing w:val="-2"/>
        </w:rPr>
        <w:t xml:space="preserve"> [43.2%]).</w:t>
      </w:r>
    </w:p>
    <w:p w14:paraId="68A8828C" w14:textId="39436F8D" w:rsidR="0059199B" w:rsidRDefault="0059199B" w:rsidP="00264908">
      <w:pPr>
        <w:pStyle w:val="Heading6"/>
      </w:pPr>
      <w:r>
        <w:t>Pooled</w:t>
      </w:r>
      <w:r>
        <w:rPr>
          <w:spacing w:val="-5"/>
        </w:rPr>
        <w:t xml:space="preserve"> </w:t>
      </w:r>
      <w:r w:rsidR="00ED0944">
        <w:t>s</w:t>
      </w:r>
      <w:r>
        <w:t>afety</w:t>
      </w:r>
      <w:r>
        <w:rPr>
          <w:spacing w:val="-1"/>
        </w:rPr>
        <w:t xml:space="preserve"> </w:t>
      </w:r>
      <w:r w:rsidR="00ED0944">
        <w:rPr>
          <w:spacing w:val="-1"/>
        </w:rPr>
        <w:t>d</w:t>
      </w:r>
      <w:r>
        <w:rPr>
          <w:spacing w:val="-4"/>
        </w:rPr>
        <w:t>ata</w:t>
      </w:r>
    </w:p>
    <w:p w14:paraId="23A52DA5" w14:textId="332BDD40" w:rsidR="0059199B" w:rsidRDefault="0059199B" w:rsidP="00264908">
      <w:r>
        <w:rPr>
          <w:b/>
        </w:rPr>
        <w:t>Pool</w:t>
      </w:r>
      <w:r>
        <w:rPr>
          <w:b/>
          <w:spacing w:val="-3"/>
        </w:rPr>
        <w:t xml:space="preserve"> </w:t>
      </w:r>
      <w:r>
        <w:rPr>
          <w:b/>
        </w:rPr>
        <w:t>A</w:t>
      </w:r>
      <w:r>
        <w:rPr>
          <w:b/>
          <w:spacing w:val="-2"/>
        </w:rPr>
        <w:t xml:space="preserve"> </w:t>
      </w:r>
      <w:r>
        <w:t>is</w:t>
      </w:r>
      <w:r>
        <w:rPr>
          <w:spacing w:val="-1"/>
        </w:rPr>
        <w:t xml:space="preserve"> </w:t>
      </w:r>
      <w:r>
        <w:t>the</w:t>
      </w:r>
      <w:r>
        <w:rPr>
          <w:spacing w:val="-2"/>
        </w:rPr>
        <w:t xml:space="preserve"> </w:t>
      </w:r>
      <w:r>
        <w:t>pool</w:t>
      </w:r>
      <w:r>
        <w:rPr>
          <w:spacing w:val="-2"/>
        </w:rPr>
        <w:t xml:space="preserve"> </w:t>
      </w:r>
      <w:r>
        <w:t>of</w:t>
      </w:r>
      <w:r>
        <w:rPr>
          <w:spacing w:val="-2"/>
        </w:rPr>
        <w:t xml:space="preserve"> </w:t>
      </w:r>
      <w:r>
        <w:t>safety</w:t>
      </w:r>
      <w:r>
        <w:rPr>
          <w:spacing w:val="-3"/>
        </w:rPr>
        <w:t xml:space="preserve"> </w:t>
      </w:r>
      <w:r>
        <w:t>data</w:t>
      </w:r>
      <w:r>
        <w:rPr>
          <w:spacing w:val="-2"/>
        </w:rPr>
        <w:t xml:space="preserve"> </w:t>
      </w:r>
      <w:r>
        <w:t>from</w:t>
      </w:r>
      <w:r>
        <w:rPr>
          <w:spacing w:val="-1"/>
        </w:rPr>
        <w:t xml:space="preserve"> </w:t>
      </w:r>
      <w:r>
        <w:t>the</w:t>
      </w:r>
      <w:r>
        <w:rPr>
          <w:spacing w:val="-2"/>
        </w:rPr>
        <w:t xml:space="preserve"> </w:t>
      </w:r>
      <w:r>
        <w:t>2</w:t>
      </w:r>
      <w:r>
        <w:rPr>
          <w:spacing w:val="-2"/>
        </w:rPr>
        <w:t xml:space="preserve"> </w:t>
      </w:r>
      <w:r>
        <w:t>Phase</w:t>
      </w:r>
      <w:r>
        <w:rPr>
          <w:spacing w:val="-2"/>
        </w:rPr>
        <w:t xml:space="preserve"> </w:t>
      </w:r>
      <w:r>
        <w:t>3</w:t>
      </w:r>
      <w:r>
        <w:rPr>
          <w:spacing w:val="-4"/>
        </w:rPr>
        <w:t xml:space="preserve"> </w:t>
      </w:r>
      <w:r>
        <w:t>studies</w:t>
      </w:r>
      <w:r>
        <w:rPr>
          <w:spacing w:val="-1"/>
        </w:rPr>
        <w:t xml:space="preserve"> </w:t>
      </w:r>
      <w:r>
        <w:t>in</w:t>
      </w:r>
      <w:r>
        <w:rPr>
          <w:spacing w:val="-3"/>
        </w:rPr>
        <w:t xml:space="preserve"> </w:t>
      </w:r>
      <w:r>
        <w:t>RMS,</w:t>
      </w:r>
      <w:r>
        <w:rPr>
          <w:spacing w:val="-2"/>
        </w:rPr>
        <w:t xml:space="preserve"> </w:t>
      </w:r>
      <w:proofErr w:type="spellStart"/>
      <w:r>
        <w:t>EFC16033</w:t>
      </w:r>
      <w:proofErr w:type="spellEnd"/>
      <w:r>
        <w:rPr>
          <w:spacing w:val="-4"/>
        </w:rPr>
        <w:t xml:space="preserve"> </w:t>
      </w:r>
      <w:r>
        <w:t>and</w:t>
      </w:r>
      <w:r>
        <w:rPr>
          <w:spacing w:val="-2"/>
        </w:rPr>
        <w:t xml:space="preserve"> </w:t>
      </w:r>
      <w:proofErr w:type="spellStart"/>
      <w:r>
        <w:t>EFC16034</w:t>
      </w:r>
      <w:proofErr w:type="spellEnd"/>
      <w:r>
        <w:t>.</w:t>
      </w:r>
      <w:r>
        <w:rPr>
          <w:spacing w:val="-2"/>
        </w:rPr>
        <w:t xml:space="preserve"> </w:t>
      </w:r>
      <w:r>
        <w:t xml:space="preserve">It had 933 on </w:t>
      </w:r>
      <w:proofErr w:type="spellStart"/>
      <w:r>
        <w:t>60mg</w:t>
      </w:r>
      <w:proofErr w:type="spellEnd"/>
      <w:r>
        <w:t xml:space="preserve"> </w:t>
      </w:r>
      <w:proofErr w:type="spellStart"/>
      <w:r>
        <w:t>tolebrutinib</w:t>
      </w:r>
      <w:proofErr w:type="spellEnd"/>
      <w:r>
        <w:t xml:space="preserve"> </w:t>
      </w:r>
      <w:proofErr w:type="spellStart"/>
      <w:r>
        <w:t>QD</w:t>
      </w:r>
      <w:proofErr w:type="spellEnd"/>
      <w:r>
        <w:t xml:space="preserve"> versus 939 </w:t>
      </w:r>
      <w:proofErr w:type="spellStart"/>
      <w:r>
        <w:t>on14mg</w:t>
      </w:r>
      <w:proofErr w:type="spellEnd"/>
      <w:r>
        <w:t xml:space="preserve"> teriflunomide </w:t>
      </w:r>
      <w:proofErr w:type="spellStart"/>
      <w:r>
        <w:t>QD</w:t>
      </w:r>
      <w:proofErr w:type="spellEnd"/>
      <w:r>
        <w:t xml:space="preserve"> for </w:t>
      </w:r>
      <w:r w:rsidR="00A2605A">
        <w:t xml:space="preserve">an average of </w:t>
      </w:r>
      <w:proofErr w:type="spellStart"/>
      <w:r>
        <w:t>2.3y</w:t>
      </w:r>
      <w:proofErr w:type="spellEnd"/>
      <w:r w:rsidR="00A2605A">
        <w:t xml:space="preserve"> per participant</w:t>
      </w:r>
      <w:r>
        <w:t>.</w:t>
      </w:r>
    </w:p>
    <w:p w14:paraId="12D4E54A" w14:textId="77777777" w:rsidR="0059199B" w:rsidRDefault="0059199B" w:rsidP="0059199B">
      <w:r>
        <w:rPr>
          <w:b/>
        </w:rPr>
        <w:t xml:space="preserve">Pool B </w:t>
      </w:r>
      <w:r>
        <w:t>is a safety pool including participants with MS (</w:t>
      </w:r>
      <w:proofErr w:type="spellStart"/>
      <w:r>
        <w:t>nrSPMS</w:t>
      </w:r>
      <w:proofErr w:type="spellEnd"/>
      <w:r>
        <w:t xml:space="preserve"> [Study </w:t>
      </w:r>
      <w:proofErr w:type="spellStart"/>
      <w:r>
        <w:t>EFC16645</w:t>
      </w:r>
      <w:proofErr w:type="spellEnd"/>
      <w:r>
        <w:t xml:space="preserve">] and RMS [Studies </w:t>
      </w:r>
      <w:proofErr w:type="spellStart"/>
      <w:r>
        <w:t>EFC16033</w:t>
      </w:r>
      <w:proofErr w:type="spellEnd"/>
      <w:r>
        <w:t>,</w:t>
      </w:r>
      <w:r>
        <w:rPr>
          <w:spacing w:val="-1"/>
        </w:rPr>
        <w:t xml:space="preserve"> </w:t>
      </w:r>
      <w:proofErr w:type="spellStart"/>
      <w:r>
        <w:t>EFC16034</w:t>
      </w:r>
      <w:proofErr w:type="spellEnd"/>
      <w:r>
        <w:t>,</w:t>
      </w:r>
      <w:r>
        <w:rPr>
          <w:spacing w:val="-1"/>
        </w:rPr>
        <w:t xml:space="preserve"> </w:t>
      </w:r>
      <w:proofErr w:type="spellStart"/>
      <w:r>
        <w:t>DRI15928</w:t>
      </w:r>
      <w:proofErr w:type="spellEnd"/>
      <w:r>
        <w:t>,</w:t>
      </w:r>
      <w:r>
        <w:rPr>
          <w:spacing w:val="-1"/>
        </w:rPr>
        <w:t xml:space="preserve"> </w:t>
      </w:r>
      <w:r>
        <w:t>and</w:t>
      </w:r>
      <w:r>
        <w:rPr>
          <w:spacing w:val="-1"/>
        </w:rPr>
        <w:t xml:space="preserve"> </w:t>
      </w:r>
      <w:proofErr w:type="spellStart"/>
      <w:r>
        <w:t>LTS16004</w:t>
      </w:r>
      <w:proofErr w:type="spellEnd"/>
      <w:r>
        <w:t>])</w:t>
      </w:r>
      <w:r>
        <w:rPr>
          <w:spacing w:val="-1"/>
        </w:rPr>
        <w:t xml:space="preserve"> </w:t>
      </w:r>
      <w:r>
        <w:t>exposed</w:t>
      </w:r>
      <w:r>
        <w:rPr>
          <w:spacing w:val="-1"/>
        </w:rPr>
        <w:t xml:space="preserve"> </w:t>
      </w:r>
      <w:r>
        <w:t>to</w:t>
      </w:r>
      <w:r>
        <w:rPr>
          <w:spacing w:val="-1"/>
        </w:rPr>
        <w:t xml:space="preserve"> </w:t>
      </w:r>
      <w:proofErr w:type="spellStart"/>
      <w:r>
        <w:t>tolebrutinib</w:t>
      </w:r>
      <w:proofErr w:type="spellEnd"/>
      <w:r>
        <w:rPr>
          <w:spacing w:val="-2"/>
        </w:rPr>
        <w:t xml:space="preserve"> </w:t>
      </w:r>
      <w:proofErr w:type="spellStart"/>
      <w:r>
        <w:t>60mg</w:t>
      </w:r>
      <w:proofErr w:type="spellEnd"/>
      <w:r>
        <w:t xml:space="preserve"> </w:t>
      </w:r>
      <w:proofErr w:type="spellStart"/>
      <w:r>
        <w:t>QD</w:t>
      </w:r>
      <w:proofErr w:type="spellEnd"/>
      <w:r>
        <w:t>. Data</w:t>
      </w:r>
      <w:r>
        <w:rPr>
          <w:spacing w:val="-3"/>
        </w:rPr>
        <w:t xml:space="preserve"> </w:t>
      </w:r>
      <w:r>
        <w:t>from</w:t>
      </w:r>
      <w:r>
        <w:rPr>
          <w:spacing w:val="-2"/>
        </w:rPr>
        <w:t xml:space="preserve"> </w:t>
      </w:r>
      <w:r>
        <w:t>Phase</w:t>
      </w:r>
      <w:r>
        <w:rPr>
          <w:spacing w:val="-3"/>
        </w:rPr>
        <w:t xml:space="preserve"> </w:t>
      </w:r>
      <w:r>
        <w:t>2</w:t>
      </w:r>
      <w:r>
        <w:rPr>
          <w:spacing w:val="-4"/>
        </w:rPr>
        <w:t xml:space="preserve"> </w:t>
      </w:r>
      <w:r>
        <w:t>Study</w:t>
      </w:r>
      <w:r>
        <w:rPr>
          <w:spacing w:val="-5"/>
        </w:rPr>
        <w:t xml:space="preserve"> </w:t>
      </w:r>
      <w:proofErr w:type="spellStart"/>
      <w:r>
        <w:t>DRI15928</w:t>
      </w:r>
      <w:proofErr w:type="spellEnd"/>
      <w:r>
        <w:rPr>
          <w:spacing w:val="-3"/>
        </w:rPr>
        <w:t xml:space="preserve"> </w:t>
      </w:r>
      <w:r>
        <w:t>and</w:t>
      </w:r>
      <w:r>
        <w:rPr>
          <w:spacing w:val="-3"/>
        </w:rPr>
        <w:t xml:space="preserve"> </w:t>
      </w:r>
      <w:r>
        <w:t>Study</w:t>
      </w:r>
      <w:r>
        <w:rPr>
          <w:spacing w:val="-3"/>
        </w:rPr>
        <w:t xml:space="preserve"> </w:t>
      </w:r>
      <w:proofErr w:type="spellStart"/>
      <w:r>
        <w:t>LTS16004</w:t>
      </w:r>
      <w:proofErr w:type="spellEnd"/>
      <w:r>
        <w:rPr>
          <w:spacing w:val="-3"/>
        </w:rPr>
        <w:t xml:space="preserve"> </w:t>
      </w:r>
      <w:r>
        <w:t>Part</w:t>
      </w:r>
      <w:r>
        <w:rPr>
          <w:spacing w:val="-3"/>
        </w:rPr>
        <w:t xml:space="preserve"> </w:t>
      </w:r>
      <w:r>
        <w:t>A</w:t>
      </w:r>
      <w:r>
        <w:rPr>
          <w:spacing w:val="-3"/>
        </w:rPr>
        <w:t xml:space="preserve"> </w:t>
      </w:r>
      <w:r>
        <w:t>with</w:t>
      </w:r>
      <w:r>
        <w:rPr>
          <w:spacing w:val="-2"/>
        </w:rPr>
        <w:t xml:space="preserve"> </w:t>
      </w:r>
      <w:r>
        <w:t>lower</w:t>
      </w:r>
      <w:r>
        <w:rPr>
          <w:spacing w:val="-3"/>
        </w:rPr>
        <w:t xml:space="preserve"> </w:t>
      </w:r>
      <w:proofErr w:type="spellStart"/>
      <w:r>
        <w:t>tolebrutinib</w:t>
      </w:r>
      <w:proofErr w:type="spellEnd"/>
      <w:r>
        <w:rPr>
          <w:spacing w:val="-3"/>
        </w:rPr>
        <w:t xml:space="preserve"> </w:t>
      </w:r>
      <w:r>
        <w:t xml:space="preserve">doses (i.e., 5, 15, or </w:t>
      </w:r>
      <w:proofErr w:type="spellStart"/>
      <w:r>
        <w:t>30mg</w:t>
      </w:r>
      <w:proofErr w:type="spellEnd"/>
      <w:r>
        <w:t>), not intended to be marketed, were not included.</w:t>
      </w:r>
    </w:p>
    <w:p w14:paraId="3643065D" w14:textId="77777777" w:rsidR="00F20F4C" w:rsidRDefault="00F20F4C" w:rsidP="00264908">
      <w:pPr>
        <w:pStyle w:val="Heading7"/>
      </w:pPr>
      <w:r>
        <w:lastRenderedPageBreak/>
        <w:t>Patient</w:t>
      </w:r>
      <w:r>
        <w:rPr>
          <w:spacing w:val="-5"/>
        </w:rPr>
        <w:t xml:space="preserve"> </w:t>
      </w:r>
      <w:r>
        <w:rPr>
          <w:spacing w:val="-2"/>
        </w:rPr>
        <w:t>exposure</w:t>
      </w:r>
    </w:p>
    <w:p w14:paraId="4457F59A" w14:textId="6C226E79" w:rsidR="00F20F4C" w:rsidRDefault="00F20F4C" w:rsidP="00264908">
      <w:pPr>
        <w:pStyle w:val="TableTitle"/>
      </w:pPr>
      <w:bookmarkStart w:id="132" w:name="Table_27._60mg_tolebrutinib_exposed_safe"/>
      <w:bookmarkEnd w:id="132"/>
      <w:r>
        <w:t>Table</w:t>
      </w:r>
      <w:r>
        <w:rPr>
          <w:spacing w:val="-6"/>
        </w:rPr>
        <w:t xml:space="preserve"> </w:t>
      </w:r>
      <w:r>
        <w:t>2</w:t>
      </w:r>
      <w:r w:rsidR="00E737E0">
        <w:t>8</w:t>
      </w:r>
      <w:r w:rsidR="00EE0CBC">
        <w:t>:</w:t>
      </w:r>
      <w:r>
        <w:rPr>
          <w:spacing w:val="-6"/>
        </w:rPr>
        <w:t xml:space="preserve"> </w:t>
      </w:r>
      <w:proofErr w:type="spellStart"/>
      <w:r>
        <w:t>60mg</w:t>
      </w:r>
      <w:proofErr w:type="spellEnd"/>
      <w:r>
        <w:rPr>
          <w:spacing w:val="-4"/>
        </w:rPr>
        <w:t xml:space="preserve"> </w:t>
      </w:r>
      <w:proofErr w:type="spellStart"/>
      <w:r>
        <w:t>tolebrutinib</w:t>
      </w:r>
      <w:proofErr w:type="spellEnd"/>
      <w:r>
        <w:rPr>
          <w:spacing w:val="-6"/>
        </w:rPr>
        <w:t xml:space="preserve"> </w:t>
      </w:r>
      <w:r>
        <w:t>exposed</w:t>
      </w:r>
      <w:r>
        <w:rPr>
          <w:spacing w:val="-5"/>
        </w:rPr>
        <w:t xml:space="preserve"> </w:t>
      </w:r>
      <w:r>
        <w:t>safety</w:t>
      </w:r>
      <w:r>
        <w:rPr>
          <w:spacing w:val="-4"/>
        </w:rPr>
        <w:t xml:space="preserve"> </w:t>
      </w:r>
      <w:r>
        <w:t>pool</w:t>
      </w:r>
      <w:r>
        <w:rPr>
          <w:spacing w:val="-6"/>
        </w:rPr>
        <w:t xml:space="preserve"> </w:t>
      </w:r>
      <w:r>
        <w:t>(pool</w:t>
      </w:r>
      <w:r>
        <w:rPr>
          <w:spacing w:val="-5"/>
        </w:rPr>
        <w:t xml:space="preserve"> B)</w:t>
      </w:r>
    </w:p>
    <w:p w14:paraId="7D75EA49" w14:textId="77777777" w:rsidR="00F20F4C" w:rsidRDefault="00F20F4C" w:rsidP="00264908">
      <w:r>
        <w:rPr>
          <w:noProof/>
        </w:rPr>
        <w:drawing>
          <wp:inline distT="0" distB="0" distL="0" distR="0" wp14:anchorId="1FA30BD2" wp14:editId="13D6BFE2">
            <wp:extent cx="5724295" cy="1509522"/>
            <wp:effectExtent l="0" t="0" r="0" b="0"/>
            <wp:docPr id="71" name="Image 71" descr="Table 28: 60mg tolebrutinib exposed safety pool (pool 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Table 28: 60mg tolebrutinib exposed safety pool (pool B)."/>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24295" cy="1509522"/>
                    </a:xfrm>
                    <a:prstGeom prst="rect">
                      <a:avLst/>
                    </a:prstGeom>
                  </pic:spPr>
                </pic:pic>
              </a:graphicData>
            </a:graphic>
          </wp:inline>
        </w:drawing>
      </w:r>
    </w:p>
    <w:p w14:paraId="2FA9EE74" w14:textId="77777777" w:rsidR="00F20F4C" w:rsidRDefault="00F20F4C" w:rsidP="00264908">
      <w:pPr>
        <w:pStyle w:val="TableDescription"/>
      </w:pPr>
      <w:r w:rsidRPr="00FE0A28">
        <w:rPr>
          <w:position w:val="4"/>
          <w:szCs w:val="16"/>
        </w:rPr>
        <w:t>a</w:t>
      </w:r>
      <w:r>
        <w:rPr>
          <w:spacing w:val="14"/>
          <w:position w:val="4"/>
          <w:sz w:val="10"/>
        </w:rPr>
        <w:t xml:space="preserve"> </w:t>
      </w:r>
      <w:r>
        <w:t>Participants</w:t>
      </w:r>
      <w:r>
        <w:rPr>
          <w:spacing w:val="-3"/>
        </w:rPr>
        <w:t xml:space="preserve"> </w:t>
      </w:r>
      <w:r>
        <w:t>receiving</w:t>
      </w:r>
      <w:r>
        <w:rPr>
          <w:spacing w:val="-1"/>
        </w:rPr>
        <w:t xml:space="preserve"> </w:t>
      </w:r>
      <w:proofErr w:type="spellStart"/>
      <w:r>
        <w:t>tolebrutinib</w:t>
      </w:r>
      <w:proofErr w:type="spellEnd"/>
      <w:r>
        <w:rPr>
          <w:spacing w:val="-2"/>
        </w:rPr>
        <w:t xml:space="preserve"> </w:t>
      </w:r>
      <w:proofErr w:type="spellStart"/>
      <w:r>
        <w:t>60mg</w:t>
      </w:r>
      <w:proofErr w:type="spellEnd"/>
      <w:r>
        <w:rPr>
          <w:spacing w:val="-3"/>
        </w:rPr>
        <w:t xml:space="preserve"> </w:t>
      </w:r>
      <w:r>
        <w:t>in</w:t>
      </w:r>
      <w:r>
        <w:rPr>
          <w:spacing w:val="-2"/>
        </w:rPr>
        <w:t xml:space="preserve"> </w:t>
      </w:r>
      <w:proofErr w:type="spellStart"/>
      <w:r>
        <w:t>DRI15928</w:t>
      </w:r>
      <w:proofErr w:type="spellEnd"/>
      <w:r>
        <w:rPr>
          <w:spacing w:val="-3"/>
        </w:rPr>
        <w:t xml:space="preserve"> </w:t>
      </w:r>
      <w:r>
        <w:t>and</w:t>
      </w:r>
      <w:r>
        <w:rPr>
          <w:spacing w:val="-4"/>
        </w:rPr>
        <w:t xml:space="preserve"> </w:t>
      </w:r>
      <w:r>
        <w:t>those</w:t>
      </w:r>
      <w:r>
        <w:rPr>
          <w:spacing w:val="-2"/>
        </w:rPr>
        <w:t xml:space="preserve"> </w:t>
      </w:r>
      <w:r>
        <w:t>switching</w:t>
      </w:r>
      <w:r>
        <w:rPr>
          <w:spacing w:val="-1"/>
        </w:rPr>
        <w:t xml:space="preserve"> </w:t>
      </w:r>
      <w:r>
        <w:t>from</w:t>
      </w:r>
      <w:r>
        <w:rPr>
          <w:spacing w:val="-2"/>
        </w:rPr>
        <w:t xml:space="preserve"> </w:t>
      </w:r>
      <w:r>
        <w:t>a lower dose</w:t>
      </w:r>
      <w:r>
        <w:rPr>
          <w:spacing w:val="-2"/>
        </w:rPr>
        <w:t xml:space="preserve"> </w:t>
      </w:r>
      <w:r>
        <w:t>(5,</w:t>
      </w:r>
      <w:r>
        <w:rPr>
          <w:spacing w:val="-2"/>
        </w:rPr>
        <w:t xml:space="preserve"> </w:t>
      </w:r>
      <w:r>
        <w:t>15,</w:t>
      </w:r>
      <w:r>
        <w:rPr>
          <w:spacing w:val="-2"/>
        </w:rPr>
        <w:t xml:space="preserve"> </w:t>
      </w:r>
      <w:r>
        <w:t>or</w:t>
      </w:r>
      <w:r>
        <w:rPr>
          <w:spacing w:val="-2"/>
        </w:rPr>
        <w:t xml:space="preserve"> </w:t>
      </w:r>
      <w:proofErr w:type="spellStart"/>
      <w:r>
        <w:t>30mg</w:t>
      </w:r>
      <w:proofErr w:type="spellEnd"/>
      <w:r>
        <w:t>)</w:t>
      </w:r>
      <w:r>
        <w:rPr>
          <w:spacing w:val="-2"/>
        </w:rPr>
        <w:t xml:space="preserve"> </w:t>
      </w:r>
      <w:r>
        <w:t>to</w:t>
      </w:r>
      <w:r>
        <w:rPr>
          <w:spacing w:val="-2"/>
        </w:rPr>
        <w:t xml:space="preserve"> </w:t>
      </w:r>
      <w:proofErr w:type="spellStart"/>
      <w:r>
        <w:t>60mg</w:t>
      </w:r>
      <w:proofErr w:type="spellEnd"/>
      <w:r>
        <w:rPr>
          <w:spacing w:val="-1"/>
        </w:rPr>
        <w:t xml:space="preserve"> </w:t>
      </w:r>
      <w:r>
        <w:t>in</w:t>
      </w:r>
      <w:r>
        <w:rPr>
          <w:spacing w:val="-4"/>
        </w:rPr>
        <w:t xml:space="preserve"> </w:t>
      </w:r>
      <w:r>
        <w:t>Part B</w:t>
      </w:r>
      <w:r>
        <w:rPr>
          <w:spacing w:val="40"/>
        </w:rPr>
        <w:t xml:space="preserve"> </w:t>
      </w:r>
      <w:proofErr w:type="spellStart"/>
      <w:r>
        <w:rPr>
          <w:spacing w:val="-2"/>
        </w:rPr>
        <w:t>LTS16004</w:t>
      </w:r>
      <w:proofErr w:type="spellEnd"/>
      <w:r>
        <w:rPr>
          <w:spacing w:val="-2"/>
        </w:rPr>
        <w:t>.</w:t>
      </w:r>
    </w:p>
    <w:p w14:paraId="252D9C67" w14:textId="3E7349EF" w:rsidR="00F20F4C" w:rsidRDefault="00F20F4C" w:rsidP="00264908">
      <w:pPr>
        <w:pStyle w:val="TableDescription"/>
      </w:pPr>
      <w:r w:rsidRPr="00FE0A28">
        <w:rPr>
          <w:position w:val="4"/>
          <w:szCs w:val="16"/>
        </w:rPr>
        <w:t>b</w:t>
      </w:r>
      <w:r>
        <w:rPr>
          <w:spacing w:val="13"/>
          <w:position w:val="4"/>
          <w:sz w:val="10"/>
        </w:rPr>
        <w:t xml:space="preserve"> </w:t>
      </w:r>
      <w:r>
        <w:t>exposure</w:t>
      </w:r>
      <w:r>
        <w:rPr>
          <w:spacing w:val="-2"/>
        </w:rPr>
        <w:t xml:space="preserve"> </w:t>
      </w:r>
      <w:r>
        <w:t>calculated</w:t>
      </w:r>
      <w:r>
        <w:rPr>
          <w:spacing w:val="-4"/>
        </w:rPr>
        <w:t xml:space="preserve"> </w:t>
      </w:r>
      <w:r>
        <w:t>as last administration</w:t>
      </w:r>
      <w:r>
        <w:rPr>
          <w:spacing w:val="-4"/>
        </w:rPr>
        <w:t xml:space="preserve"> </w:t>
      </w:r>
      <w:r>
        <w:t>of</w:t>
      </w:r>
      <w:r>
        <w:rPr>
          <w:spacing w:val="-1"/>
        </w:rPr>
        <w:t xml:space="preserve"> </w:t>
      </w:r>
      <w:proofErr w:type="spellStart"/>
      <w:r>
        <w:t>tolebrutinib</w:t>
      </w:r>
      <w:proofErr w:type="spellEnd"/>
      <w:r>
        <w:rPr>
          <w:spacing w:val="-2"/>
        </w:rPr>
        <w:t xml:space="preserve"> </w:t>
      </w:r>
      <w:proofErr w:type="spellStart"/>
      <w:r>
        <w:t>60mg</w:t>
      </w:r>
      <w:proofErr w:type="spellEnd"/>
      <w:r>
        <w:t>-first administration</w:t>
      </w:r>
      <w:r>
        <w:rPr>
          <w:spacing w:val="-4"/>
        </w:rPr>
        <w:t xml:space="preserve"> </w:t>
      </w:r>
      <w:r>
        <w:t>of</w:t>
      </w:r>
      <w:r>
        <w:rPr>
          <w:spacing w:val="-4"/>
        </w:rPr>
        <w:t xml:space="preserve"> </w:t>
      </w:r>
      <w:proofErr w:type="spellStart"/>
      <w:r>
        <w:t>tolebrutinib</w:t>
      </w:r>
      <w:proofErr w:type="spellEnd"/>
      <w:r>
        <w:t xml:space="preserve"> </w:t>
      </w:r>
      <w:proofErr w:type="spellStart"/>
      <w:r>
        <w:t>60mg</w:t>
      </w:r>
      <w:proofErr w:type="spellEnd"/>
      <w:r>
        <w:rPr>
          <w:spacing w:val="-3"/>
        </w:rPr>
        <w:t xml:space="preserve"> </w:t>
      </w:r>
      <w:r>
        <w:t>+</w:t>
      </w:r>
      <w:r>
        <w:rPr>
          <w:spacing w:val="-1"/>
        </w:rPr>
        <w:t xml:space="preserve"> </w:t>
      </w:r>
      <w:r>
        <w:t>1,</w:t>
      </w:r>
      <w:r>
        <w:rPr>
          <w:spacing w:val="-2"/>
        </w:rPr>
        <w:t xml:space="preserve"> </w:t>
      </w:r>
      <w:r>
        <w:t>including</w:t>
      </w:r>
      <w:r>
        <w:rPr>
          <w:spacing w:val="-1"/>
        </w:rPr>
        <w:t xml:space="preserve"> </w:t>
      </w:r>
      <w:r>
        <w:t>any</w:t>
      </w:r>
      <w:r>
        <w:rPr>
          <w:spacing w:val="-3"/>
        </w:rPr>
        <w:t xml:space="preserve"> </w:t>
      </w:r>
      <w:r>
        <w:t>gaps</w:t>
      </w:r>
      <w:r>
        <w:rPr>
          <w:spacing w:val="40"/>
        </w:rPr>
        <w:t xml:space="preserve"> </w:t>
      </w:r>
      <w:r>
        <w:t xml:space="preserve">between </w:t>
      </w:r>
      <w:proofErr w:type="spellStart"/>
      <w:r>
        <w:t>DRI15928</w:t>
      </w:r>
      <w:proofErr w:type="spellEnd"/>
      <w:r>
        <w:t xml:space="preserve"> and </w:t>
      </w:r>
      <w:proofErr w:type="spellStart"/>
      <w:r>
        <w:t>LTS16004</w:t>
      </w:r>
      <w:proofErr w:type="spellEnd"/>
      <w:r>
        <w:t xml:space="preserve"> and OL treatment in </w:t>
      </w:r>
      <w:proofErr w:type="spellStart"/>
      <w:r>
        <w:t>EFC16645</w:t>
      </w:r>
      <w:proofErr w:type="spellEnd"/>
      <w:r>
        <w:t>.</w:t>
      </w:r>
    </w:p>
    <w:p w14:paraId="61D5E119" w14:textId="77777777" w:rsidR="00F20F4C" w:rsidRDefault="00F20F4C" w:rsidP="00264908">
      <w:r>
        <w:t>The cumulative exposure to study intervention in the pool A safety population (</w:t>
      </w:r>
      <w:proofErr w:type="spellStart"/>
      <w:r>
        <w:t>EFC16033</w:t>
      </w:r>
      <w:proofErr w:type="spellEnd"/>
      <w:r>
        <w:t xml:space="preserve"> + </w:t>
      </w:r>
      <w:proofErr w:type="spellStart"/>
      <w:r>
        <w:t>EFC16034</w:t>
      </w:r>
      <w:proofErr w:type="spellEnd"/>
      <w:r>
        <w:t xml:space="preserve">) was 2199.59 PY in the </w:t>
      </w:r>
      <w:proofErr w:type="spellStart"/>
      <w:r>
        <w:t>tolebrutinib</w:t>
      </w:r>
      <w:proofErr w:type="spellEnd"/>
      <w:r>
        <w:t xml:space="preserve"> group and 2171.10 PY in the teriflunomide group. Of the 933 participants exposed to </w:t>
      </w:r>
      <w:proofErr w:type="spellStart"/>
      <w:r>
        <w:t>tolebrutinib</w:t>
      </w:r>
      <w:proofErr w:type="spellEnd"/>
      <w:r>
        <w:t xml:space="preserve"> </w:t>
      </w:r>
      <w:proofErr w:type="spellStart"/>
      <w:r>
        <w:t>60mg</w:t>
      </w:r>
      <w:proofErr w:type="spellEnd"/>
      <w:r>
        <w:t xml:space="preserve"> </w:t>
      </w:r>
      <w:proofErr w:type="spellStart"/>
      <w:r>
        <w:t>QD</w:t>
      </w:r>
      <w:proofErr w:type="spellEnd"/>
      <w:r>
        <w:t xml:space="preserve"> and the 939 participants exposed</w:t>
      </w:r>
      <w:r>
        <w:rPr>
          <w:spacing w:val="-2"/>
        </w:rPr>
        <w:t xml:space="preserve"> </w:t>
      </w:r>
      <w:r>
        <w:t>to</w:t>
      </w:r>
      <w:r>
        <w:rPr>
          <w:spacing w:val="-2"/>
        </w:rPr>
        <w:t xml:space="preserve"> </w:t>
      </w:r>
      <w:r>
        <w:t>teriflunomide</w:t>
      </w:r>
      <w:r>
        <w:rPr>
          <w:spacing w:val="-4"/>
        </w:rPr>
        <w:t xml:space="preserve"> </w:t>
      </w:r>
      <w:proofErr w:type="spellStart"/>
      <w:r>
        <w:t>14mg</w:t>
      </w:r>
      <w:proofErr w:type="spellEnd"/>
      <w:r>
        <w:rPr>
          <w:spacing w:val="-1"/>
        </w:rPr>
        <w:t xml:space="preserve"> </w:t>
      </w:r>
      <w:r>
        <w:t>in</w:t>
      </w:r>
      <w:r>
        <w:rPr>
          <w:spacing w:val="-3"/>
        </w:rPr>
        <w:t xml:space="preserve"> </w:t>
      </w:r>
      <w:r>
        <w:t>pool</w:t>
      </w:r>
      <w:r>
        <w:rPr>
          <w:spacing w:val="-2"/>
        </w:rPr>
        <w:t xml:space="preserve"> </w:t>
      </w:r>
      <w:r>
        <w:t>A,</w:t>
      </w:r>
      <w:r>
        <w:rPr>
          <w:spacing w:val="-2"/>
        </w:rPr>
        <w:t xml:space="preserve"> </w:t>
      </w:r>
      <w:r>
        <w:t>89.5%</w:t>
      </w:r>
      <w:r>
        <w:rPr>
          <w:spacing w:val="-2"/>
        </w:rPr>
        <w:t xml:space="preserve"> </w:t>
      </w:r>
      <w:r>
        <w:t>and</w:t>
      </w:r>
      <w:r>
        <w:rPr>
          <w:spacing w:val="-2"/>
        </w:rPr>
        <w:t xml:space="preserve"> </w:t>
      </w:r>
      <w:r>
        <w:t>88.2%</w:t>
      </w:r>
      <w:r>
        <w:rPr>
          <w:spacing w:val="-2"/>
        </w:rPr>
        <w:t xml:space="preserve"> </w:t>
      </w:r>
      <w:r>
        <w:t>were</w:t>
      </w:r>
      <w:r>
        <w:rPr>
          <w:spacing w:val="-2"/>
        </w:rPr>
        <w:t xml:space="preserve"> </w:t>
      </w:r>
      <w:r>
        <w:t>exposed</w:t>
      </w:r>
      <w:r>
        <w:rPr>
          <w:spacing w:val="-2"/>
        </w:rPr>
        <w:t xml:space="preserve"> </w:t>
      </w:r>
      <w:r>
        <w:t>for</w:t>
      </w:r>
      <w:r>
        <w:rPr>
          <w:spacing w:val="-5"/>
        </w:rPr>
        <w:t xml:space="preserve"> </w:t>
      </w:r>
      <w:r>
        <w:t>at</w:t>
      </w:r>
      <w:r>
        <w:rPr>
          <w:spacing w:val="-2"/>
        </w:rPr>
        <w:t xml:space="preserve"> </w:t>
      </w:r>
      <w:r>
        <w:t>least</w:t>
      </w:r>
      <w:r>
        <w:rPr>
          <w:spacing w:val="-2"/>
        </w:rPr>
        <w:t xml:space="preserve"> </w:t>
      </w:r>
      <w:r>
        <w:t>1</w:t>
      </w:r>
      <w:r>
        <w:rPr>
          <w:spacing w:val="-2"/>
        </w:rPr>
        <w:t xml:space="preserve"> </w:t>
      </w:r>
      <w:r>
        <w:t>year</w:t>
      </w:r>
      <w:r>
        <w:rPr>
          <w:spacing w:val="-2"/>
        </w:rPr>
        <w:t xml:space="preserve"> </w:t>
      </w:r>
      <w:r>
        <w:t xml:space="preserve">(48 weeks) and 80.8% and 78.4% for at least 2 years (96 weeks) to </w:t>
      </w:r>
      <w:proofErr w:type="spellStart"/>
      <w:r>
        <w:t>tolebrutinib</w:t>
      </w:r>
      <w:proofErr w:type="spellEnd"/>
      <w:r>
        <w:t xml:space="preserve"> </w:t>
      </w:r>
      <w:proofErr w:type="spellStart"/>
      <w:r>
        <w:t>60mg</w:t>
      </w:r>
      <w:proofErr w:type="spellEnd"/>
      <w:r>
        <w:t xml:space="preserve"> </w:t>
      </w:r>
      <w:proofErr w:type="spellStart"/>
      <w:r>
        <w:t>QD</w:t>
      </w:r>
      <w:proofErr w:type="spellEnd"/>
      <w:r>
        <w:t xml:space="preserve"> and teriflunomide </w:t>
      </w:r>
      <w:proofErr w:type="spellStart"/>
      <w:r>
        <w:t>14mg</w:t>
      </w:r>
      <w:proofErr w:type="spellEnd"/>
      <w:r>
        <w:t>, respectively.</w:t>
      </w:r>
    </w:p>
    <w:p w14:paraId="6529796F" w14:textId="77777777" w:rsidR="00F20F4C" w:rsidRDefault="00F20F4C" w:rsidP="00264908">
      <w:r>
        <w:t>In pool B safety population (</w:t>
      </w:r>
      <w:proofErr w:type="spellStart"/>
      <w:r>
        <w:t>EFC16645</w:t>
      </w:r>
      <w:proofErr w:type="spellEnd"/>
      <w:r>
        <w:t xml:space="preserve"> + </w:t>
      </w:r>
      <w:proofErr w:type="spellStart"/>
      <w:r>
        <w:t>EFC16033</w:t>
      </w:r>
      <w:proofErr w:type="spellEnd"/>
      <w:r>
        <w:t xml:space="preserve"> + </w:t>
      </w:r>
      <w:proofErr w:type="spellStart"/>
      <w:r>
        <w:t>EFC16034</w:t>
      </w:r>
      <w:proofErr w:type="spellEnd"/>
      <w:r>
        <w:t>), 1886 participants were exposed</w:t>
      </w:r>
      <w:r>
        <w:rPr>
          <w:spacing w:val="-2"/>
        </w:rPr>
        <w:t xml:space="preserve"> </w:t>
      </w:r>
      <w:r>
        <w:t>to</w:t>
      </w:r>
      <w:r>
        <w:rPr>
          <w:spacing w:val="-2"/>
        </w:rPr>
        <w:t xml:space="preserve"> </w:t>
      </w:r>
      <w:proofErr w:type="spellStart"/>
      <w:r>
        <w:t>tolebrutinib</w:t>
      </w:r>
      <w:proofErr w:type="spellEnd"/>
      <w:r>
        <w:rPr>
          <w:spacing w:val="-3"/>
        </w:rPr>
        <w:t xml:space="preserve"> </w:t>
      </w:r>
      <w:proofErr w:type="spellStart"/>
      <w:r>
        <w:t>60mg</w:t>
      </w:r>
      <w:proofErr w:type="spellEnd"/>
      <w:r>
        <w:t>.</w:t>
      </w:r>
      <w:r>
        <w:rPr>
          <w:spacing w:val="-2"/>
        </w:rPr>
        <w:t xml:space="preserve"> </w:t>
      </w:r>
      <w:r>
        <w:t>Of</w:t>
      </w:r>
      <w:r>
        <w:rPr>
          <w:spacing w:val="-2"/>
        </w:rPr>
        <w:t xml:space="preserve"> </w:t>
      </w:r>
      <w:r>
        <w:t>those,</w:t>
      </w:r>
      <w:r>
        <w:rPr>
          <w:spacing w:val="-2"/>
        </w:rPr>
        <w:t xml:space="preserve"> </w:t>
      </w:r>
      <w:r>
        <w:t>87.0%</w:t>
      </w:r>
      <w:r>
        <w:rPr>
          <w:spacing w:val="-2"/>
        </w:rPr>
        <w:t xml:space="preserve"> </w:t>
      </w:r>
      <w:r>
        <w:t>were</w:t>
      </w:r>
      <w:r>
        <w:rPr>
          <w:spacing w:val="-2"/>
        </w:rPr>
        <w:t xml:space="preserve"> </w:t>
      </w:r>
      <w:r>
        <w:t>exposed</w:t>
      </w:r>
      <w:r>
        <w:rPr>
          <w:spacing w:val="-4"/>
        </w:rPr>
        <w:t xml:space="preserve"> </w:t>
      </w:r>
      <w:r>
        <w:t>for</w:t>
      </w:r>
      <w:r>
        <w:rPr>
          <w:spacing w:val="-2"/>
        </w:rPr>
        <w:t xml:space="preserve"> </w:t>
      </w:r>
      <w:r>
        <w:t>at</w:t>
      </w:r>
      <w:r>
        <w:rPr>
          <w:spacing w:val="-2"/>
        </w:rPr>
        <w:t xml:space="preserve"> </w:t>
      </w:r>
      <w:r>
        <w:t>least</w:t>
      </w:r>
      <w:r>
        <w:rPr>
          <w:spacing w:val="-2"/>
        </w:rPr>
        <w:t xml:space="preserve"> </w:t>
      </w:r>
      <w:r>
        <w:t>1</w:t>
      </w:r>
      <w:r>
        <w:rPr>
          <w:spacing w:val="-2"/>
        </w:rPr>
        <w:t xml:space="preserve"> </w:t>
      </w:r>
      <w:r>
        <w:t>year</w:t>
      </w:r>
      <w:r>
        <w:rPr>
          <w:spacing w:val="-2"/>
        </w:rPr>
        <w:t xml:space="preserve"> </w:t>
      </w:r>
      <w:r>
        <w:t>(48</w:t>
      </w:r>
      <w:r>
        <w:rPr>
          <w:spacing w:val="-2"/>
        </w:rPr>
        <w:t xml:space="preserve"> </w:t>
      </w:r>
      <w:r>
        <w:t>weeks)</w:t>
      </w:r>
      <w:r>
        <w:rPr>
          <w:spacing w:val="-2"/>
        </w:rPr>
        <w:t xml:space="preserve"> </w:t>
      </w:r>
      <w:r>
        <w:t xml:space="preserve">and 75.6% for at least 2 years (96 weeks). The cumulative exposure to </w:t>
      </w:r>
      <w:proofErr w:type="spellStart"/>
      <w:r>
        <w:t>tolebrutinib</w:t>
      </w:r>
      <w:proofErr w:type="spellEnd"/>
      <w:r>
        <w:t xml:space="preserve"> </w:t>
      </w:r>
      <w:proofErr w:type="spellStart"/>
      <w:r>
        <w:t>60mg</w:t>
      </w:r>
      <w:proofErr w:type="spellEnd"/>
      <w:r>
        <w:t xml:space="preserve"> </w:t>
      </w:r>
      <w:proofErr w:type="spellStart"/>
      <w:r>
        <w:t>QD</w:t>
      </w:r>
      <w:proofErr w:type="spellEnd"/>
      <w:r>
        <w:t xml:space="preserve"> was 4301.19 PY.</w:t>
      </w:r>
    </w:p>
    <w:p w14:paraId="0324931C" w14:textId="4D84EEC8" w:rsidR="00F20F4C" w:rsidRDefault="00151515" w:rsidP="00264908">
      <w:r>
        <w:t xml:space="preserve">During clinical pharmacology studies </w:t>
      </w:r>
      <w:r w:rsidR="00F20F4C">
        <w:t xml:space="preserve">278 healthy participants were exposed to </w:t>
      </w:r>
      <w:proofErr w:type="spellStart"/>
      <w:r w:rsidR="00F20F4C">
        <w:t>tolebrutinib</w:t>
      </w:r>
      <w:proofErr w:type="spellEnd"/>
      <w:r>
        <w:t>,</w:t>
      </w:r>
      <w:r w:rsidR="00F20F4C">
        <w:t xml:space="preserve"> 6 at</w:t>
      </w:r>
      <w:r w:rsidR="00F20F4C">
        <w:rPr>
          <w:spacing w:val="-2"/>
        </w:rPr>
        <w:t xml:space="preserve"> </w:t>
      </w:r>
      <w:proofErr w:type="spellStart"/>
      <w:r w:rsidR="00F20F4C">
        <w:t>5mg</w:t>
      </w:r>
      <w:proofErr w:type="spellEnd"/>
      <w:r w:rsidR="00F20F4C">
        <w:t>,</w:t>
      </w:r>
      <w:r w:rsidR="00F20F4C">
        <w:rPr>
          <w:spacing w:val="-2"/>
        </w:rPr>
        <w:t xml:space="preserve"> </w:t>
      </w:r>
      <w:r w:rsidR="00F20F4C">
        <w:t>24</w:t>
      </w:r>
      <w:r w:rsidR="00F20F4C">
        <w:rPr>
          <w:spacing w:val="-2"/>
        </w:rPr>
        <w:t xml:space="preserve"> </w:t>
      </w:r>
      <w:r w:rsidR="00F20F4C">
        <w:t>at</w:t>
      </w:r>
      <w:r w:rsidR="00F20F4C">
        <w:rPr>
          <w:spacing w:val="-2"/>
        </w:rPr>
        <w:t xml:space="preserve"> </w:t>
      </w:r>
      <w:proofErr w:type="spellStart"/>
      <w:r w:rsidR="00F20F4C">
        <w:t>7.5mg</w:t>
      </w:r>
      <w:proofErr w:type="spellEnd"/>
      <w:r w:rsidR="00F20F4C">
        <w:t>,</w:t>
      </w:r>
      <w:r w:rsidR="00F20F4C">
        <w:rPr>
          <w:spacing w:val="-2"/>
        </w:rPr>
        <w:t xml:space="preserve"> </w:t>
      </w:r>
      <w:r w:rsidR="00F20F4C">
        <w:t>14</w:t>
      </w:r>
      <w:r w:rsidR="00F20F4C">
        <w:rPr>
          <w:spacing w:val="-2"/>
        </w:rPr>
        <w:t xml:space="preserve"> </w:t>
      </w:r>
      <w:r w:rsidR="00F20F4C">
        <w:t>at</w:t>
      </w:r>
      <w:r w:rsidR="00F20F4C">
        <w:rPr>
          <w:spacing w:val="-5"/>
        </w:rPr>
        <w:t xml:space="preserve"> </w:t>
      </w:r>
      <w:proofErr w:type="spellStart"/>
      <w:r w:rsidR="00F20F4C">
        <w:t>15mg</w:t>
      </w:r>
      <w:proofErr w:type="spellEnd"/>
      <w:r w:rsidR="00F20F4C">
        <w:t>,</w:t>
      </w:r>
      <w:r w:rsidR="00F20F4C">
        <w:rPr>
          <w:spacing w:val="-2"/>
        </w:rPr>
        <w:t xml:space="preserve"> </w:t>
      </w:r>
      <w:r w:rsidR="00F20F4C">
        <w:t>29</w:t>
      </w:r>
      <w:r w:rsidR="00F20F4C">
        <w:rPr>
          <w:spacing w:val="-2"/>
        </w:rPr>
        <w:t xml:space="preserve"> </w:t>
      </w:r>
      <w:r w:rsidR="00F20F4C">
        <w:t>at</w:t>
      </w:r>
      <w:r w:rsidR="00F20F4C">
        <w:rPr>
          <w:spacing w:val="-2"/>
        </w:rPr>
        <w:t xml:space="preserve"> </w:t>
      </w:r>
      <w:proofErr w:type="spellStart"/>
      <w:r w:rsidR="00F20F4C">
        <w:t>30mg</w:t>
      </w:r>
      <w:proofErr w:type="spellEnd"/>
      <w:r w:rsidR="00F20F4C">
        <w:t>,</w:t>
      </w:r>
      <w:r w:rsidR="00F20F4C">
        <w:rPr>
          <w:spacing w:val="-2"/>
        </w:rPr>
        <w:t xml:space="preserve"> </w:t>
      </w:r>
      <w:r w:rsidR="00F20F4C">
        <w:t>155</w:t>
      </w:r>
      <w:r w:rsidR="00F20F4C">
        <w:rPr>
          <w:spacing w:val="-2"/>
        </w:rPr>
        <w:t xml:space="preserve"> </w:t>
      </w:r>
      <w:r w:rsidR="00F20F4C">
        <w:t>at</w:t>
      </w:r>
      <w:r w:rsidR="00F20F4C">
        <w:rPr>
          <w:spacing w:val="-5"/>
        </w:rPr>
        <w:t xml:space="preserve"> </w:t>
      </w:r>
      <w:proofErr w:type="spellStart"/>
      <w:r w:rsidR="00F20F4C">
        <w:t>60mg</w:t>
      </w:r>
      <w:proofErr w:type="spellEnd"/>
      <w:r w:rsidR="00F20F4C">
        <w:t>,</w:t>
      </w:r>
      <w:r w:rsidR="00F20F4C">
        <w:rPr>
          <w:spacing w:val="-2"/>
        </w:rPr>
        <w:t xml:space="preserve"> </w:t>
      </w:r>
      <w:r w:rsidR="00F20F4C">
        <w:t>8</w:t>
      </w:r>
      <w:r w:rsidR="00F20F4C">
        <w:rPr>
          <w:spacing w:val="-2"/>
        </w:rPr>
        <w:t xml:space="preserve"> </w:t>
      </w:r>
      <w:r w:rsidR="00F20F4C">
        <w:t>at</w:t>
      </w:r>
      <w:r w:rsidR="00F20F4C">
        <w:rPr>
          <w:spacing w:val="-2"/>
        </w:rPr>
        <w:t xml:space="preserve"> </w:t>
      </w:r>
      <w:proofErr w:type="spellStart"/>
      <w:r w:rsidR="00F20F4C">
        <w:t>90mg</w:t>
      </w:r>
      <w:proofErr w:type="spellEnd"/>
      <w:r w:rsidR="00F20F4C">
        <w:t>,</w:t>
      </w:r>
      <w:r w:rsidR="00F20F4C">
        <w:rPr>
          <w:spacing w:val="-2"/>
        </w:rPr>
        <w:t xml:space="preserve"> </w:t>
      </w:r>
      <w:r w:rsidR="00F20F4C">
        <w:t>35</w:t>
      </w:r>
      <w:r w:rsidR="00F20F4C">
        <w:rPr>
          <w:spacing w:val="-2"/>
        </w:rPr>
        <w:t xml:space="preserve"> </w:t>
      </w:r>
      <w:r w:rsidR="00F20F4C">
        <w:t>at</w:t>
      </w:r>
      <w:r w:rsidR="00F20F4C">
        <w:rPr>
          <w:spacing w:val="-2"/>
        </w:rPr>
        <w:t xml:space="preserve"> </w:t>
      </w:r>
      <w:proofErr w:type="spellStart"/>
      <w:r w:rsidR="00F20F4C">
        <w:t>120mg</w:t>
      </w:r>
      <w:proofErr w:type="spellEnd"/>
      <w:r w:rsidR="00F20F4C">
        <w:t>,</w:t>
      </w:r>
      <w:r w:rsidR="00F20F4C">
        <w:rPr>
          <w:spacing w:val="-2"/>
        </w:rPr>
        <w:t xml:space="preserve"> </w:t>
      </w:r>
      <w:r w:rsidR="00F20F4C">
        <w:t>9</w:t>
      </w:r>
      <w:r w:rsidR="00F20F4C">
        <w:rPr>
          <w:spacing w:val="-2"/>
        </w:rPr>
        <w:t xml:space="preserve"> </w:t>
      </w:r>
      <w:r w:rsidR="00F20F4C">
        <w:t>at</w:t>
      </w:r>
      <w:r w:rsidR="00F20F4C">
        <w:rPr>
          <w:spacing w:val="-2"/>
        </w:rPr>
        <w:t xml:space="preserve"> </w:t>
      </w:r>
      <w:proofErr w:type="spellStart"/>
      <w:r w:rsidR="00F20F4C">
        <w:t>180mg</w:t>
      </w:r>
      <w:proofErr w:type="spellEnd"/>
      <w:r w:rsidR="00F20F4C">
        <w:t xml:space="preserve">, 17 at </w:t>
      </w:r>
      <w:proofErr w:type="spellStart"/>
      <w:r w:rsidR="00F20F4C">
        <w:t>240mg</w:t>
      </w:r>
      <w:proofErr w:type="spellEnd"/>
      <w:r w:rsidR="00F20F4C">
        <w:t xml:space="preserve"> and 8 at </w:t>
      </w:r>
      <w:proofErr w:type="spellStart"/>
      <w:r w:rsidR="00F20F4C">
        <w:t>300mg</w:t>
      </w:r>
      <w:proofErr w:type="spellEnd"/>
      <w:r w:rsidR="00F20F4C">
        <w:t>. In addition, 7 participants with mild hepatic impairment (</w:t>
      </w:r>
      <w:proofErr w:type="spellStart"/>
      <w:r w:rsidR="00F20F4C">
        <w:t>POP16398</w:t>
      </w:r>
      <w:proofErr w:type="spellEnd"/>
      <w:r w:rsidR="00F20F4C">
        <w:t>) and 12 participants with severe renal impairment (</w:t>
      </w:r>
      <w:proofErr w:type="spellStart"/>
      <w:r w:rsidR="00F20F4C">
        <w:t>POP16399</w:t>
      </w:r>
      <w:proofErr w:type="spellEnd"/>
      <w:r w:rsidR="00F20F4C">
        <w:t xml:space="preserve">) were exposed to </w:t>
      </w:r>
      <w:proofErr w:type="spellStart"/>
      <w:r w:rsidR="00F20F4C">
        <w:t>tolebrutinib</w:t>
      </w:r>
      <w:proofErr w:type="spellEnd"/>
      <w:r w:rsidR="00F20F4C">
        <w:t xml:space="preserve"> </w:t>
      </w:r>
      <w:proofErr w:type="spellStart"/>
      <w:r w:rsidR="00F20F4C">
        <w:t>60mg</w:t>
      </w:r>
      <w:proofErr w:type="spellEnd"/>
      <w:r w:rsidR="00F20F4C">
        <w:t>.</w:t>
      </w:r>
    </w:p>
    <w:p w14:paraId="17ECC953" w14:textId="77777777" w:rsidR="00F20F4C" w:rsidRPr="00F1587B" w:rsidRDefault="00F20F4C" w:rsidP="00264908">
      <w:pPr>
        <w:pStyle w:val="Heading6"/>
      </w:pPr>
      <w:bookmarkStart w:id="133" w:name="Adverse_events"/>
      <w:bookmarkEnd w:id="133"/>
      <w:r w:rsidRPr="00F1587B">
        <w:t>Adverse</w:t>
      </w:r>
      <w:r w:rsidRPr="00F1587B">
        <w:rPr>
          <w:spacing w:val="-3"/>
        </w:rPr>
        <w:t xml:space="preserve"> </w:t>
      </w:r>
      <w:r w:rsidRPr="00F1587B">
        <w:rPr>
          <w:spacing w:val="-2"/>
        </w:rPr>
        <w:t>events</w:t>
      </w:r>
    </w:p>
    <w:p w14:paraId="71F44446" w14:textId="77777777" w:rsidR="00F20F4C" w:rsidRPr="00EF4B4F" w:rsidRDefault="00F20F4C" w:rsidP="00264908">
      <w:pPr>
        <w:pStyle w:val="Heading7"/>
      </w:pPr>
      <w:bookmarkStart w:id="134" w:name="All_adverse_events_(irrespective_of_rela"/>
      <w:bookmarkEnd w:id="134"/>
      <w:r w:rsidRPr="00EF4B4F">
        <w:t>All adverse events (irrespective of relationship to study treatment)</w:t>
      </w:r>
    </w:p>
    <w:p w14:paraId="42EC2A70" w14:textId="3744CA8D" w:rsidR="00F20F4C" w:rsidRPr="00EE0CBC" w:rsidRDefault="00EE0CBC" w:rsidP="00264908">
      <w:pPr>
        <w:pStyle w:val="Heading8"/>
      </w:pPr>
      <w:bookmarkStart w:id="135" w:name="In_study_EFC16645"/>
      <w:bookmarkEnd w:id="135"/>
      <w:r>
        <w:t>S</w:t>
      </w:r>
      <w:r w:rsidR="00F20F4C" w:rsidRPr="00EE0CBC">
        <w:t xml:space="preserve">tudy </w:t>
      </w:r>
      <w:proofErr w:type="spellStart"/>
      <w:r w:rsidR="00F20F4C" w:rsidRPr="00EE0CBC">
        <w:t>EFC16645</w:t>
      </w:r>
      <w:proofErr w:type="spellEnd"/>
    </w:p>
    <w:p w14:paraId="7924F203" w14:textId="77777777" w:rsidR="00F20F4C" w:rsidRDefault="00F20F4C" w:rsidP="00330E86">
      <w:r>
        <w:t>A</w:t>
      </w:r>
      <w:r>
        <w:rPr>
          <w:spacing w:val="-4"/>
        </w:rPr>
        <w:t xml:space="preserve"> </w:t>
      </w:r>
      <w:r>
        <w:t>≥</w:t>
      </w:r>
      <w:r>
        <w:rPr>
          <w:spacing w:val="-3"/>
        </w:rPr>
        <w:t xml:space="preserve"> </w:t>
      </w:r>
      <w:r>
        <w:t>5%</w:t>
      </w:r>
      <w:r>
        <w:rPr>
          <w:spacing w:val="-2"/>
        </w:rPr>
        <w:t xml:space="preserve"> </w:t>
      </w:r>
      <w:r>
        <w:t>difference</w:t>
      </w:r>
      <w:r>
        <w:rPr>
          <w:spacing w:val="-3"/>
        </w:rPr>
        <w:t xml:space="preserve"> </w:t>
      </w:r>
      <w:r>
        <w:t>was</w:t>
      </w:r>
      <w:r>
        <w:rPr>
          <w:spacing w:val="-4"/>
        </w:rPr>
        <w:t xml:space="preserve"> </w:t>
      </w:r>
      <w:r>
        <w:t>observed</w:t>
      </w:r>
      <w:r>
        <w:rPr>
          <w:spacing w:val="-2"/>
        </w:rPr>
        <w:t xml:space="preserve"> </w:t>
      </w:r>
      <w:r>
        <w:rPr>
          <w:spacing w:val="-4"/>
        </w:rPr>
        <w:t>for:</w:t>
      </w:r>
    </w:p>
    <w:p w14:paraId="19654970" w14:textId="5E877B76" w:rsidR="00F20F4C" w:rsidRDefault="00F20F4C" w:rsidP="00264908">
      <w:pPr>
        <w:pStyle w:val="ListBullet"/>
      </w:pPr>
      <w:r>
        <w:t>Infections</w:t>
      </w:r>
      <w:r>
        <w:rPr>
          <w:spacing w:val="-2"/>
        </w:rPr>
        <w:t xml:space="preserve"> </w:t>
      </w:r>
      <w:r>
        <w:t>and</w:t>
      </w:r>
      <w:r>
        <w:rPr>
          <w:spacing w:val="-3"/>
        </w:rPr>
        <w:t xml:space="preserve"> </w:t>
      </w:r>
      <w:r>
        <w:t>infestations</w:t>
      </w:r>
      <w:r>
        <w:rPr>
          <w:spacing w:val="-2"/>
        </w:rPr>
        <w:t xml:space="preserve"> </w:t>
      </w:r>
      <w:r>
        <w:t>(409</w:t>
      </w:r>
      <w:r>
        <w:rPr>
          <w:spacing w:val="-3"/>
        </w:rPr>
        <w:t xml:space="preserve"> </w:t>
      </w:r>
      <w:r>
        <w:t>[54.4%]</w:t>
      </w:r>
      <w:r>
        <w:rPr>
          <w:spacing w:val="-4"/>
        </w:rPr>
        <w:t xml:space="preserve"> </w:t>
      </w:r>
      <w:r>
        <w:t>in</w:t>
      </w:r>
      <w:r>
        <w:rPr>
          <w:spacing w:val="-4"/>
        </w:rPr>
        <w:t xml:space="preserve"> </w:t>
      </w:r>
      <w:r>
        <w:t>the</w:t>
      </w:r>
      <w:r>
        <w:rPr>
          <w:spacing w:val="-3"/>
        </w:rPr>
        <w:t xml:space="preserve"> </w:t>
      </w:r>
      <w:proofErr w:type="spellStart"/>
      <w:r>
        <w:t>tolebrutinib</w:t>
      </w:r>
      <w:proofErr w:type="spellEnd"/>
      <w:r>
        <w:rPr>
          <w:spacing w:val="-4"/>
        </w:rPr>
        <w:t xml:space="preserve"> </w:t>
      </w:r>
      <w:r>
        <w:t>group</w:t>
      </w:r>
      <w:r>
        <w:rPr>
          <w:spacing w:val="-3"/>
        </w:rPr>
        <w:t xml:space="preserve"> </w:t>
      </w:r>
      <w:r>
        <w:t>versus</w:t>
      </w:r>
      <w:r>
        <w:rPr>
          <w:spacing w:val="-2"/>
        </w:rPr>
        <w:t xml:space="preserve"> </w:t>
      </w:r>
      <w:r>
        <w:t>185</w:t>
      </w:r>
      <w:r>
        <w:rPr>
          <w:spacing w:val="-3"/>
        </w:rPr>
        <w:t xml:space="preserve"> </w:t>
      </w:r>
      <w:r>
        <w:t>[49.3%]</w:t>
      </w:r>
      <w:r>
        <w:rPr>
          <w:spacing w:val="-6"/>
        </w:rPr>
        <w:t xml:space="preserve"> </w:t>
      </w:r>
      <w:r>
        <w:t>in the placebo group;</w:t>
      </w:r>
      <w:r>
        <w:rPr>
          <w:spacing w:val="-1"/>
        </w:rPr>
        <w:t xml:space="preserve"> </w:t>
      </w:r>
      <w:r>
        <w:t>difference of 5.1%),</w:t>
      </w:r>
      <w:r>
        <w:rPr>
          <w:spacing w:val="-2"/>
        </w:rPr>
        <w:t xml:space="preserve"> </w:t>
      </w:r>
      <w:r>
        <w:t>mainly</w:t>
      </w:r>
      <w:r>
        <w:rPr>
          <w:spacing w:val="-1"/>
        </w:rPr>
        <w:t xml:space="preserve"> </w:t>
      </w:r>
      <w:r>
        <w:t>driven</w:t>
      </w:r>
      <w:r>
        <w:rPr>
          <w:spacing w:val="-1"/>
        </w:rPr>
        <w:t xml:space="preserve"> </w:t>
      </w:r>
      <w:r>
        <w:t>by</w:t>
      </w:r>
      <w:r>
        <w:rPr>
          <w:spacing w:val="-1"/>
        </w:rPr>
        <w:t xml:space="preserve"> </w:t>
      </w:r>
      <w:r>
        <w:t>Coronavirus</w:t>
      </w:r>
      <w:r>
        <w:rPr>
          <w:spacing w:val="-1"/>
        </w:rPr>
        <w:t xml:space="preserve"> </w:t>
      </w:r>
      <w:r>
        <w:t xml:space="preserve">infections (27.0% in the </w:t>
      </w:r>
      <w:proofErr w:type="spellStart"/>
      <w:r>
        <w:t>tolebrutinib</w:t>
      </w:r>
      <w:proofErr w:type="spellEnd"/>
      <w:r>
        <w:t xml:space="preserve"> group and 23.5% in the placebo group</w:t>
      </w:r>
      <w:r w:rsidR="00916F72">
        <w:t>)</w:t>
      </w:r>
      <w:r>
        <w:t xml:space="preserve">; and the </w:t>
      </w:r>
      <w:proofErr w:type="spellStart"/>
      <w:r>
        <w:t>HLT</w:t>
      </w:r>
      <w:proofErr w:type="spellEnd"/>
      <w:r>
        <w:t xml:space="preserve"> Upper respiratory tract infections (16.9% and 14.1%).</w:t>
      </w:r>
    </w:p>
    <w:p w14:paraId="5DBF1A56" w14:textId="01AB351F" w:rsidR="00F20F4C" w:rsidRDefault="00F20F4C" w:rsidP="00F16E82">
      <w:pPr>
        <w:pStyle w:val="ListBullet"/>
      </w:pPr>
      <w:r>
        <w:t xml:space="preserve">Skin and subcutaneous tissue disorders (125 [16.6%] in the </w:t>
      </w:r>
      <w:proofErr w:type="spellStart"/>
      <w:r>
        <w:t>tolebrutinib</w:t>
      </w:r>
      <w:proofErr w:type="spellEnd"/>
      <w:r>
        <w:t xml:space="preserve"> group versus 36</w:t>
      </w:r>
      <w:r>
        <w:rPr>
          <w:spacing w:val="-2"/>
        </w:rPr>
        <w:t xml:space="preserve"> </w:t>
      </w:r>
      <w:r>
        <w:t>[9.6%]</w:t>
      </w:r>
      <w:r>
        <w:rPr>
          <w:spacing w:val="-5"/>
        </w:rPr>
        <w:t xml:space="preserve"> </w:t>
      </w:r>
      <w:r>
        <w:t>in</w:t>
      </w:r>
      <w:r>
        <w:rPr>
          <w:spacing w:val="-3"/>
        </w:rPr>
        <w:t xml:space="preserve"> </w:t>
      </w:r>
      <w:r>
        <w:t>the</w:t>
      </w:r>
      <w:r>
        <w:rPr>
          <w:spacing w:val="-2"/>
        </w:rPr>
        <w:t xml:space="preserve"> </w:t>
      </w:r>
      <w:r>
        <w:t>placebo</w:t>
      </w:r>
      <w:r>
        <w:rPr>
          <w:spacing w:val="-4"/>
        </w:rPr>
        <w:t xml:space="preserve"> </w:t>
      </w:r>
      <w:r>
        <w:t>group),</w:t>
      </w:r>
      <w:r>
        <w:rPr>
          <w:spacing w:val="-2"/>
        </w:rPr>
        <w:t xml:space="preserve"> </w:t>
      </w:r>
      <w:r>
        <w:t>with</w:t>
      </w:r>
      <w:r>
        <w:rPr>
          <w:spacing w:val="-1"/>
        </w:rPr>
        <w:t xml:space="preserve"> </w:t>
      </w:r>
      <w:r>
        <w:t>the</w:t>
      </w:r>
      <w:r>
        <w:rPr>
          <w:spacing w:val="-4"/>
        </w:rPr>
        <w:t xml:space="preserve"> </w:t>
      </w:r>
      <w:r>
        <w:t>imbalance</w:t>
      </w:r>
      <w:r>
        <w:rPr>
          <w:spacing w:val="-4"/>
        </w:rPr>
        <w:t xml:space="preserve"> </w:t>
      </w:r>
      <w:r>
        <w:t>mainly</w:t>
      </w:r>
      <w:r>
        <w:rPr>
          <w:spacing w:val="-3"/>
        </w:rPr>
        <w:t xml:space="preserve"> </w:t>
      </w:r>
      <w:r>
        <w:t>seen</w:t>
      </w:r>
      <w:r>
        <w:rPr>
          <w:spacing w:val="-3"/>
        </w:rPr>
        <w:t xml:space="preserve"> </w:t>
      </w:r>
      <w:r>
        <w:t>in</w:t>
      </w:r>
      <w:r>
        <w:rPr>
          <w:spacing w:val="-3"/>
        </w:rPr>
        <w:t xml:space="preserve"> </w:t>
      </w:r>
      <w:r>
        <w:t>the</w:t>
      </w:r>
      <w:r>
        <w:rPr>
          <w:spacing w:val="-2"/>
        </w:rPr>
        <w:t xml:space="preserve"> </w:t>
      </w:r>
      <w:r>
        <w:t>PT</w:t>
      </w:r>
      <w:r>
        <w:rPr>
          <w:spacing w:val="-1"/>
        </w:rPr>
        <w:t xml:space="preserve"> </w:t>
      </w:r>
      <w:r>
        <w:t>of</w:t>
      </w:r>
      <w:r>
        <w:rPr>
          <w:spacing w:val="-4"/>
        </w:rPr>
        <w:t xml:space="preserve"> </w:t>
      </w:r>
      <w:r>
        <w:t xml:space="preserve">petechiae (20 [2.7%] participants in the </w:t>
      </w:r>
      <w:proofErr w:type="spellStart"/>
      <w:r>
        <w:t>tolebrutinib</w:t>
      </w:r>
      <w:proofErr w:type="spellEnd"/>
      <w:r>
        <w:t xml:space="preserve"> group versus 1 [0.3%] participant in the </w:t>
      </w:r>
      <w:r>
        <w:rPr>
          <w:spacing w:val="-2"/>
        </w:rPr>
        <w:t>placebo</w:t>
      </w:r>
      <w:r w:rsidR="00916F72">
        <w:rPr>
          <w:spacing w:val="-2"/>
        </w:rPr>
        <w:t>)</w:t>
      </w:r>
      <w:r>
        <w:rPr>
          <w:spacing w:val="-2"/>
        </w:rPr>
        <w:t>.</w:t>
      </w:r>
    </w:p>
    <w:p w14:paraId="07624E7B" w14:textId="1A0D30E5" w:rsidR="00F20F4C" w:rsidRDefault="00F20F4C" w:rsidP="00264908">
      <w:pPr>
        <w:pStyle w:val="ListBullet"/>
      </w:pPr>
      <w:r>
        <w:t>In</w:t>
      </w:r>
      <w:r>
        <w:rPr>
          <w:spacing w:val="-4"/>
        </w:rPr>
        <w:t xml:space="preserve"> </w:t>
      </w:r>
      <w:r>
        <w:t>the</w:t>
      </w:r>
      <w:r w:rsidR="006C4415">
        <w:t xml:space="preserve"> System Organ Class</w:t>
      </w:r>
      <w:r>
        <w:rPr>
          <w:spacing w:val="-3"/>
        </w:rPr>
        <w:t xml:space="preserve"> </w:t>
      </w:r>
      <w:r w:rsidR="006C4415">
        <w:rPr>
          <w:spacing w:val="-3"/>
        </w:rPr>
        <w:t>(</w:t>
      </w:r>
      <w:r>
        <w:t>SOC</w:t>
      </w:r>
      <w:r w:rsidR="006C4415">
        <w:t>)</w:t>
      </w:r>
      <w:r>
        <w:rPr>
          <w:spacing w:val="-5"/>
        </w:rPr>
        <w:t xml:space="preserve"> </w:t>
      </w:r>
      <w:r>
        <w:t>Investigations</w:t>
      </w:r>
      <w:r>
        <w:rPr>
          <w:spacing w:val="-4"/>
        </w:rPr>
        <w:t xml:space="preserve"> </w:t>
      </w:r>
      <w:r>
        <w:t>the</w:t>
      </w:r>
      <w:r>
        <w:rPr>
          <w:spacing w:val="-3"/>
        </w:rPr>
        <w:t xml:space="preserve"> </w:t>
      </w:r>
      <w:r>
        <w:t>difference</w:t>
      </w:r>
      <w:r>
        <w:rPr>
          <w:spacing w:val="-3"/>
        </w:rPr>
        <w:t xml:space="preserve"> </w:t>
      </w:r>
      <w:r>
        <w:t>was</w:t>
      </w:r>
      <w:r>
        <w:rPr>
          <w:spacing w:val="-2"/>
        </w:rPr>
        <w:t xml:space="preserve"> </w:t>
      </w:r>
      <w:r>
        <w:t>close</w:t>
      </w:r>
      <w:r>
        <w:rPr>
          <w:spacing w:val="-3"/>
        </w:rPr>
        <w:t xml:space="preserve"> </w:t>
      </w:r>
      <w:r>
        <w:t>to</w:t>
      </w:r>
      <w:r>
        <w:rPr>
          <w:spacing w:val="-3"/>
        </w:rPr>
        <w:t xml:space="preserve"> </w:t>
      </w:r>
      <w:r>
        <w:t>5%</w:t>
      </w:r>
      <w:r>
        <w:rPr>
          <w:spacing w:val="-3"/>
        </w:rPr>
        <w:t xml:space="preserve"> </w:t>
      </w:r>
      <w:r>
        <w:t>(108</w:t>
      </w:r>
      <w:r>
        <w:rPr>
          <w:spacing w:val="-3"/>
        </w:rPr>
        <w:t xml:space="preserve"> </w:t>
      </w:r>
      <w:r>
        <w:t>[14.4%]</w:t>
      </w:r>
      <w:r>
        <w:rPr>
          <w:spacing w:val="-4"/>
        </w:rPr>
        <w:t xml:space="preserve"> </w:t>
      </w:r>
      <w:r>
        <w:t xml:space="preserve">participants in the </w:t>
      </w:r>
      <w:proofErr w:type="spellStart"/>
      <w:r>
        <w:t>tolebrutinib</w:t>
      </w:r>
      <w:proofErr w:type="spellEnd"/>
      <w:r>
        <w:t xml:space="preserve"> group versus 39 [9.6%] participants in the placebo group) and mainly driven by the PT of alanine aminotransferase increased (33 [4.4%] participants in the </w:t>
      </w:r>
      <w:proofErr w:type="spellStart"/>
      <w:r>
        <w:t>tolebrutinib</w:t>
      </w:r>
      <w:proofErr w:type="spellEnd"/>
      <w:r>
        <w:t xml:space="preserve"> group and 6 [1.6%] participants in the placebo </w:t>
      </w:r>
      <w:r>
        <w:rPr>
          <w:spacing w:val="-2"/>
        </w:rPr>
        <w:t>group</w:t>
      </w:r>
      <w:r w:rsidR="00916F72">
        <w:rPr>
          <w:spacing w:val="-2"/>
        </w:rPr>
        <w:t>)</w:t>
      </w:r>
      <w:r>
        <w:rPr>
          <w:spacing w:val="-2"/>
        </w:rPr>
        <w:t>.</w:t>
      </w:r>
    </w:p>
    <w:p w14:paraId="1A6BD684" w14:textId="688F26F4" w:rsidR="00112E43" w:rsidRDefault="00112E43" w:rsidP="00264908">
      <w:pPr>
        <w:pStyle w:val="TableTitle"/>
      </w:pPr>
      <w:r>
        <w:lastRenderedPageBreak/>
        <w:t>Table</w:t>
      </w:r>
      <w:r>
        <w:rPr>
          <w:spacing w:val="-3"/>
        </w:rPr>
        <w:t xml:space="preserve"> </w:t>
      </w:r>
      <w:r>
        <w:t>2</w:t>
      </w:r>
      <w:r w:rsidR="00CB547B">
        <w:t>9</w:t>
      </w:r>
      <w:r w:rsidR="00EF4B4F">
        <w:t>:</w:t>
      </w:r>
      <w:r>
        <w:rPr>
          <w:spacing w:val="40"/>
        </w:rPr>
        <w:t xml:space="preserve"> </w:t>
      </w:r>
      <w:r>
        <w:t>Overview</w:t>
      </w:r>
      <w:r>
        <w:rPr>
          <w:spacing w:val="-4"/>
        </w:rPr>
        <w:t xml:space="preserve"> </w:t>
      </w:r>
      <w:r>
        <w:t>of</w:t>
      </w:r>
      <w:r>
        <w:rPr>
          <w:spacing w:val="-3"/>
        </w:rPr>
        <w:t xml:space="preserve"> </w:t>
      </w:r>
      <w:r>
        <w:t>adverse</w:t>
      </w:r>
      <w:r>
        <w:rPr>
          <w:spacing w:val="-3"/>
        </w:rPr>
        <w:t xml:space="preserve"> </w:t>
      </w:r>
      <w:r>
        <w:t>event</w:t>
      </w:r>
      <w:r>
        <w:rPr>
          <w:spacing w:val="-2"/>
        </w:rPr>
        <w:t xml:space="preserve"> </w:t>
      </w:r>
      <w:r>
        <w:t>profile:</w:t>
      </w:r>
      <w:r>
        <w:rPr>
          <w:spacing w:val="-2"/>
        </w:rPr>
        <w:t xml:space="preserve"> </w:t>
      </w:r>
      <w:r w:rsidR="006E7C11">
        <w:rPr>
          <w:spacing w:val="-2"/>
        </w:rPr>
        <w:t>Adverse Events (</w:t>
      </w:r>
      <w:r>
        <w:t>AEs</w:t>
      </w:r>
      <w:r w:rsidR="006E7C11">
        <w:t>)</w:t>
      </w:r>
      <w:r>
        <w:rPr>
          <w:spacing w:val="-4"/>
        </w:rPr>
        <w:t xml:space="preserve"> </w:t>
      </w:r>
      <w:r>
        <w:t>during</w:t>
      </w:r>
      <w:r>
        <w:rPr>
          <w:spacing w:val="-3"/>
        </w:rPr>
        <w:t xml:space="preserve"> </w:t>
      </w:r>
      <w:proofErr w:type="spellStart"/>
      <w:r>
        <w:t>EFC16645</w:t>
      </w:r>
      <w:proofErr w:type="spellEnd"/>
      <w:r>
        <w:rPr>
          <w:spacing w:val="-4"/>
        </w:rPr>
        <w:t xml:space="preserve"> </w:t>
      </w:r>
      <w:r>
        <w:t>DB</w:t>
      </w:r>
      <w:r>
        <w:rPr>
          <w:spacing w:val="-3"/>
        </w:rPr>
        <w:t xml:space="preserve"> </w:t>
      </w:r>
      <w:r>
        <w:t>period</w:t>
      </w:r>
      <w:r>
        <w:rPr>
          <w:spacing w:val="-3"/>
        </w:rPr>
        <w:t xml:space="preserve"> </w:t>
      </w:r>
      <w:r>
        <w:t>-</w:t>
      </w:r>
      <w:r>
        <w:rPr>
          <w:spacing w:val="-2"/>
        </w:rPr>
        <w:t xml:space="preserve"> </w:t>
      </w:r>
      <w:r w:rsidR="00EF4B4F">
        <w:rPr>
          <w:spacing w:val="-2"/>
        </w:rPr>
        <w:t>s</w:t>
      </w:r>
      <w:r>
        <w:t xml:space="preserve">afety </w:t>
      </w:r>
      <w:r>
        <w:rPr>
          <w:spacing w:val="-2"/>
        </w:rPr>
        <w:t>population</w:t>
      </w:r>
    </w:p>
    <w:p w14:paraId="3611366F" w14:textId="77777777" w:rsidR="00112E43" w:rsidRDefault="00112E43" w:rsidP="00264908">
      <w:r>
        <w:rPr>
          <w:noProof/>
        </w:rPr>
        <w:drawing>
          <wp:inline distT="0" distB="0" distL="0" distR="0" wp14:anchorId="032F30DE" wp14:editId="0DACBED5">
            <wp:extent cx="5752246" cy="1625727"/>
            <wp:effectExtent l="0" t="0" r="1270" b="0"/>
            <wp:docPr id="72" name="Image 72" descr="Table 29: Overview of adverse event profile: Adverse Events (AEs) during EFC16645 DB period - safety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Table 29: Overview of adverse event profile: Adverse Events (AEs) during EFC16645 DB period - safety population."/>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52246" cy="1625727"/>
                    </a:xfrm>
                    <a:prstGeom prst="rect">
                      <a:avLst/>
                    </a:prstGeom>
                  </pic:spPr>
                </pic:pic>
              </a:graphicData>
            </a:graphic>
          </wp:inline>
        </w:drawing>
      </w:r>
    </w:p>
    <w:p w14:paraId="4D6207CE" w14:textId="707F7DA3" w:rsidR="00112E43" w:rsidRDefault="00112E43" w:rsidP="00264908">
      <w:pPr>
        <w:pStyle w:val="TableDescription"/>
      </w:pPr>
      <w:bookmarkStart w:id="136" w:name="In_Pool_A"/>
      <w:bookmarkEnd w:id="136"/>
      <w:proofErr w:type="spellStart"/>
      <w:r>
        <w:t>AESI</w:t>
      </w:r>
      <w:proofErr w:type="spellEnd"/>
      <w:r>
        <w:t>:</w:t>
      </w:r>
      <w:r>
        <w:rPr>
          <w:spacing w:val="-7"/>
        </w:rPr>
        <w:t xml:space="preserve"> </w:t>
      </w:r>
      <w:r>
        <w:t>Adverse</w:t>
      </w:r>
      <w:r>
        <w:rPr>
          <w:spacing w:val="-4"/>
        </w:rPr>
        <w:t xml:space="preserve"> </w:t>
      </w:r>
      <w:r>
        <w:t>event</w:t>
      </w:r>
      <w:r>
        <w:rPr>
          <w:spacing w:val="-5"/>
        </w:rPr>
        <w:t xml:space="preserve"> </w:t>
      </w:r>
      <w:r>
        <w:t>of</w:t>
      </w:r>
      <w:r>
        <w:rPr>
          <w:spacing w:val="-3"/>
        </w:rPr>
        <w:t xml:space="preserve"> </w:t>
      </w:r>
      <w:r>
        <w:t>special</w:t>
      </w:r>
      <w:r>
        <w:rPr>
          <w:spacing w:val="-7"/>
        </w:rPr>
        <w:t xml:space="preserve"> </w:t>
      </w:r>
      <w:r>
        <w:t>interest;</w:t>
      </w:r>
      <w:r>
        <w:rPr>
          <w:spacing w:val="-2"/>
        </w:rPr>
        <w:t xml:space="preserve"> </w:t>
      </w:r>
      <w:r>
        <w:t>n</w:t>
      </w:r>
      <w:r>
        <w:rPr>
          <w:spacing w:val="-7"/>
        </w:rPr>
        <w:t xml:space="preserve"> </w:t>
      </w:r>
      <w:r>
        <w:t>(%)</w:t>
      </w:r>
      <w:r>
        <w:rPr>
          <w:spacing w:val="-2"/>
        </w:rPr>
        <w:t xml:space="preserve"> </w:t>
      </w:r>
      <w:r>
        <w:t>=</w:t>
      </w:r>
      <w:r>
        <w:rPr>
          <w:spacing w:val="-6"/>
        </w:rPr>
        <w:t xml:space="preserve"> </w:t>
      </w:r>
      <w:r>
        <w:t>number</w:t>
      </w:r>
      <w:r>
        <w:rPr>
          <w:spacing w:val="-2"/>
        </w:rPr>
        <w:t xml:space="preserve"> </w:t>
      </w:r>
      <w:r>
        <w:t>and</w:t>
      </w:r>
      <w:r>
        <w:rPr>
          <w:spacing w:val="-4"/>
        </w:rPr>
        <w:t xml:space="preserve"> </w:t>
      </w:r>
      <w:r>
        <w:t>percentage</w:t>
      </w:r>
      <w:r>
        <w:rPr>
          <w:spacing w:val="-4"/>
        </w:rPr>
        <w:t xml:space="preserve"> </w:t>
      </w:r>
      <w:r>
        <w:t>of</w:t>
      </w:r>
      <w:r>
        <w:rPr>
          <w:spacing w:val="-4"/>
        </w:rPr>
        <w:t xml:space="preserve"> </w:t>
      </w:r>
      <w:r>
        <w:t>participants</w:t>
      </w:r>
      <w:r>
        <w:rPr>
          <w:spacing w:val="-2"/>
        </w:rPr>
        <w:t xml:space="preserve"> </w:t>
      </w:r>
      <w:r>
        <w:t>with</w:t>
      </w:r>
      <w:r>
        <w:rPr>
          <w:spacing w:val="-4"/>
        </w:rPr>
        <w:t xml:space="preserve"> </w:t>
      </w:r>
      <w:r>
        <w:t>at</w:t>
      </w:r>
      <w:r>
        <w:rPr>
          <w:spacing w:val="-3"/>
        </w:rPr>
        <w:t xml:space="preserve"> </w:t>
      </w:r>
      <w:r>
        <w:t>least</w:t>
      </w:r>
      <w:r>
        <w:rPr>
          <w:spacing w:val="-4"/>
        </w:rPr>
        <w:t xml:space="preserve"> </w:t>
      </w:r>
      <w:r>
        <w:t>one</w:t>
      </w:r>
      <w:r>
        <w:rPr>
          <w:spacing w:val="-4"/>
        </w:rPr>
        <w:t xml:space="preserve"> </w:t>
      </w:r>
      <w:proofErr w:type="spellStart"/>
      <w:r>
        <w:rPr>
          <w:spacing w:val="-4"/>
        </w:rPr>
        <w:t>TEAE</w:t>
      </w:r>
      <w:proofErr w:type="spellEnd"/>
      <w:r w:rsidR="00264908">
        <w:t xml:space="preserve"> </w:t>
      </w:r>
      <w:r>
        <w:t>Source:</w:t>
      </w:r>
      <w:r>
        <w:rPr>
          <w:spacing w:val="-4"/>
        </w:rPr>
        <w:t xml:space="preserve"> </w:t>
      </w:r>
      <w:r>
        <w:t>Table</w:t>
      </w:r>
      <w:r>
        <w:rPr>
          <w:spacing w:val="-4"/>
        </w:rPr>
        <w:t xml:space="preserve"> </w:t>
      </w:r>
      <w:r>
        <w:rPr>
          <w:spacing w:val="-5"/>
        </w:rPr>
        <w:t>18</w:t>
      </w:r>
    </w:p>
    <w:p w14:paraId="44D24E9D" w14:textId="15884871" w:rsidR="00112E43" w:rsidRPr="00456BD1" w:rsidRDefault="00112E43" w:rsidP="00264908">
      <w:pPr>
        <w:pStyle w:val="Heading9"/>
      </w:pPr>
      <w:r w:rsidRPr="00456BD1">
        <w:t>Pool</w:t>
      </w:r>
      <w:r w:rsidRPr="00456BD1">
        <w:rPr>
          <w:spacing w:val="-1"/>
        </w:rPr>
        <w:t xml:space="preserve"> </w:t>
      </w:r>
      <w:r w:rsidRPr="00456BD1">
        <w:rPr>
          <w:spacing w:val="-10"/>
        </w:rPr>
        <w:t>A</w:t>
      </w:r>
    </w:p>
    <w:p w14:paraId="5E1DCCBE" w14:textId="48B7A417" w:rsidR="00112E43" w:rsidRDefault="00112E43" w:rsidP="00264908">
      <w:r>
        <w:t>The</w:t>
      </w:r>
      <w:r>
        <w:rPr>
          <w:spacing w:val="-2"/>
        </w:rPr>
        <w:t xml:space="preserve"> </w:t>
      </w:r>
      <w:r>
        <w:t>most frequently</w:t>
      </w:r>
      <w:r>
        <w:rPr>
          <w:spacing w:val="-1"/>
        </w:rPr>
        <w:t xml:space="preserve"> </w:t>
      </w:r>
      <w:r>
        <w:t>(≥ 10% in</w:t>
      </w:r>
      <w:r>
        <w:rPr>
          <w:spacing w:val="-1"/>
        </w:rPr>
        <w:t xml:space="preserve"> </w:t>
      </w:r>
      <w:r>
        <w:t>any</w:t>
      </w:r>
      <w:r>
        <w:rPr>
          <w:spacing w:val="-1"/>
        </w:rPr>
        <w:t xml:space="preserve"> </w:t>
      </w:r>
      <w:r>
        <w:t>study</w:t>
      </w:r>
      <w:r>
        <w:rPr>
          <w:spacing w:val="-1"/>
        </w:rPr>
        <w:t xml:space="preserve"> </w:t>
      </w:r>
      <w:r>
        <w:t>intervention</w:t>
      </w:r>
      <w:r>
        <w:rPr>
          <w:spacing w:val="-1"/>
        </w:rPr>
        <w:t xml:space="preserve"> </w:t>
      </w:r>
      <w:r>
        <w:t xml:space="preserve">group) reported </w:t>
      </w:r>
      <w:r w:rsidR="00764B38">
        <w:t>Treatment Emergent Adverse Events (</w:t>
      </w:r>
      <w:proofErr w:type="spellStart"/>
      <w:r>
        <w:t>TEAEs</w:t>
      </w:r>
      <w:proofErr w:type="spellEnd"/>
      <w:r w:rsidR="00764B38">
        <w:t>)</w:t>
      </w:r>
      <w:r>
        <w:t xml:space="preserve"> by</w:t>
      </w:r>
      <w:r>
        <w:rPr>
          <w:spacing w:val="-1"/>
        </w:rPr>
        <w:t xml:space="preserve"> </w:t>
      </w:r>
      <w:r w:rsidR="00764B38">
        <w:rPr>
          <w:spacing w:val="-1"/>
        </w:rPr>
        <w:t>Preferred Term (</w:t>
      </w:r>
      <w:r>
        <w:t>PT</w:t>
      </w:r>
      <w:r w:rsidR="00764B38">
        <w:t>)</w:t>
      </w:r>
      <w:r>
        <w:t xml:space="preserve"> were: COVID-19 (24.1% in the </w:t>
      </w:r>
      <w:proofErr w:type="spellStart"/>
      <w:r>
        <w:t>tolebrutinib</w:t>
      </w:r>
      <w:proofErr w:type="spellEnd"/>
      <w:r>
        <w:t xml:space="preserve"> group and 26.8% in the teriflunomide group), nasopharyngitis</w:t>
      </w:r>
      <w:r>
        <w:rPr>
          <w:spacing w:val="-2"/>
        </w:rPr>
        <w:t xml:space="preserve"> </w:t>
      </w:r>
      <w:r>
        <w:t>(12.8%</w:t>
      </w:r>
      <w:r>
        <w:rPr>
          <w:spacing w:val="-3"/>
        </w:rPr>
        <w:t xml:space="preserve"> </w:t>
      </w:r>
      <w:r>
        <w:t>and</w:t>
      </w:r>
      <w:r>
        <w:rPr>
          <w:spacing w:val="-3"/>
        </w:rPr>
        <w:t xml:space="preserve"> </w:t>
      </w:r>
      <w:r>
        <w:t>11.2%),</w:t>
      </w:r>
      <w:r>
        <w:rPr>
          <w:spacing w:val="-3"/>
        </w:rPr>
        <w:t xml:space="preserve"> </w:t>
      </w:r>
      <w:r>
        <w:t>alopecia</w:t>
      </w:r>
      <w:r>
        <w:rPr>
          <w:spacing w:val="-3"/>
        </w:rPr>
        <w:t xml:space="preserve"> </w:t>
      </w:r>
      <w:r>
        <w:t>(7.8%</w:t>
      </w:r>
      <w:r>
        <w:rPr>
          <w:spacing w:val="-3"/>
        </w:rPr>
        <w:t xml:space="preserve"> </w:t>
      </w:r>
      <w:r>
        <w:t>and</w:t>
      </w:r>
      <w:r>
        <w:rPr>
          <w:spacing w:val="-3"/>
        </w:rPr>
        <w:t xml:space="preserve"> </w:t>
      </w:r>
      <w:r>
        <w:t>15.5%)</w:t>
      </w:r>
      <w:r>
        <w:rPr>
          <w:spacing w:val="-3"/>
        </w:rPr>
        <w:t xml:space="preserve"> </w:t>
      </w:r>
      <w:r>
        <w:t>and</w:t>
      </w:r>
      <w:r>
        <w:rPr>
          <w:spacing w:val="-3"/>
        </w:rPr>
        <w:t xml:space="preserve"> </w:t>
      </w:r>
      <w:r>
        <w:t>headache</w:t>
      </w:r>
      <w:r>
        <w:rPr>
          <w:spacing w:val="-3"/>
        </w:rPr>
        <w:t xml:space="preserve"> </w:t>
      </w:r>
      <w:r>
        <w:t>(12.5%</w:t>
      </w:r>
      <w:r>
        <w:rPr>
          <w:spacing w:val="-3"/>
        </w:rPr>
        <w:t xml:space="preserve"> </w:t>
      </w:r>
      <w:r>
        <w:t>and</w:t>
      </w:r>
      <w:r w:rsidR="00653ACD">
        <w:t xml:space="preserve"> </w:t>
      </w:r>
      <w:r>
        <w:rPr>
          <w:spacing w:val="-2"/>
        </w:rPr>
        <w:t>10.4%).</w:t>
      </w:r>
    </w:p>
    <w:p w14:paraId="38447395" w14:textId="1003FC7D" w:rsidR="00112E43" w:rsidRDefault="00112E43" w:rsidP="00264908">
      <w:r>
        <w:t xml:space="preserve">A ≥ 5% difference between study intervention groups was observed </w:t>
      </w:r>
      <w:r w:rsidR="00A10E1C">
        <w:t xml:space="preserve">for </w:t>
      </w:r>
      <w:r>
        <w:t xml:space="preserve">the SOC Gastrointestinal disorders for which </w:t>
      </w:r>
      <w:proofErr w:type="spellStart"/>
      <w:r>
        <w:t>TEAEs</w:t>
      </w:r>
      <w:proofErr w:type="spellEnd"/>
      <w:r>
        <w:t xml:space="preserve"> were 22.3%</w:t>
      </w:r>
      <w:r w:rsidR="00916F72">
        <w:t xml:space="preserve"> </w:t>
      </w:r>
      <w:r>
        <w:t xml:space="preserve">in the </w:t>
      </w:r>
      <w:proofErr w:type="spellStart"/>
      <w:r>
        <w:t>tolebrutinib</w:t>
      </w:r>
      <w:proofErr w:type="spellEnd"/>
      <w:r>
        <w:t xml:space="preserve"> group versus 27.8% in the teriflunomide</w:t>
      </w:r>
      <w:r>
        <w:rPr>
          <w:spacing w:val="-5"/>
        </w:rPr>
        <w:t xml:space="preserve"> </w:t>
      </w:r>
      <w:r>
        <w:t>group.</w:t>
      </w:r>
      <w:r>
        <w:rPr>
          <w:spacing w:val="-3"/>
        </w:rPr>
        <w:t xml:space="preserve"> </w:t>
      </w:r>
      <w:r>
        <w:t>The</w:t>
      </w:r>
      <w:r>
        <w:rPr>
          <w:spacing w:val="-5"/>
        </w:rPr>
        <w:t xml:space="preserve"> </w:t>
      </w:r>
      <w:r>
        <w:t>difference</w:t>
      </w:r>
      <w:r>
        <w:rPr>
          <w:spacing w:val="-3"/>
        </w:rPr>
        <w:t xml:space="preserve"> </w:t>
      </w:r>
      <w:r>
        <w:t>being</w:t>
      </w:r>
      <w:r>
        <w:rPr>
          <w:spacing w:val="-2"/>
        </w:rPr>
        <w:t xml:space="preserve"> </w:t>
      </w:r>
      <w:r>
        <w:t>mainly</w:t>
      </w:r>
      <w:r>
        <w:rPr>
          <w:spacing w:val="-4"/>
        </w:rPr>
        <w:t xml:space="preserve"> </w:t>
      </w:r>
      <w:r>
        <w:t>driven</w:t>
      </w:r>
      <w:r>
        <w:rPr>
          <w:spacing w:val="-4"/>
        </w:rPr>
        <w:t xml:space="preserve"> </w:t>
      </w:r>
      <w:r>
        <w:t>by</w:t>
      </w:r>
      <w:r>
        <w:rPr>
          <w:spacing w:val="-4"/>
        </w:rPr>
        <w:t xml:space="preserve"> </w:t>
      </w:r>
      <w:r>
        <w:t>PT</w:t>
      </w:r>
      <w:r>
        <w:rPr>
          <w:spacing w:val="-2"/>
        </w:rPr>
        <w:t xml:space="preserve"> </w:t>
      </w:r>
      <w:r>
        <w:t>of</w:t>
      </w:r>
      <w:r>
        <w:rPr>
          <w:spacing w:val="-3"/>
        </w:rPr>
        <w:t xml:space="preserve"> </w:t>
      </w:r>
      <w:r>
        <w:t>diarrhoea</w:t>
      </w:r>
      <w:r>
        <w:rPr>
          <w:spacing w:val="-3"/>
        </w:rPr>
        <w:t xml:space="preserve"> </w:t>
      </w:r>
      <w:r>
        <w:t>(4.7%</w:t>
      </w:r>
      <w:r>
        <w:rPr>
          <w:spacing w:val="-3"/>
        </w:rPr>
        <w:t xml:space="preserve"> </w:t>
      </w:r>
      <w:r>
        <w:t>versus</w:t>
      </w:r>
      <w:r>
        <w:rPr>
          <w:spacing w:val="-2"/>
        </w:rPr>
        <w:t xml:space="preserve"> </w:t>
      </w:r>
      <w:r>
        <w:t>9.1%), a common adverse event of teriflunomide.</w:t>
      </w:r>
    </w:p>
    <w:p w14:paraId="3512FDCF" w14:textId="787F3ECB" w:rsidR="00112E43" w:rsidRDefault="00112E43" w:rsidP="00264908">
      <w:pPr>
        <w:pStyle w:val="TableTitle"/>
      </w:pPr>
      <w:bookmarkStart w:id="137" w:name="Table_29._Overview_of_adverse_event_prof"/>
      <w:bookmarkEnd w:id="137"/>
      <w:r>
        <w:t>Table</w:t>
      </w:r>
      <w:r>
        <w:rPr>
          <w:spacing w:val="-3"/>
        </w:rPr>
        <w:t xml:space="preserve"> </w:t>
      </w:r>
      <w:r w:rsidR="00CB547B">
        <w:t>30</w:t>
      </w:r>
      <w:r w:rsidR="00653ACD">
        <w:t>:</w:t>
      </w:r>
      <w:r>
        <w:rPr>
          <w:spacing w:val="-4"/>
        </w:rPr>
        <w:t xml:space="preserve"> </w:t>
      </w:r>
      <w:r>
        <w:t>Overview</w:t>
      </w:r>
      <w:r>
        <w:rPr>
          <w:spacing w:val="-4"/>
        </w:rPr>
        <w:t xml:space="preserve"> </w:t>
      </w:r>
      <w:r>
        <w:t>of</w:t>
      </w:r>
      <w:r>
        <w:rPr>
          <w:spacing w:val="-3"/>
        </w:rPr>
        <w:t xml:space="preserve"> </w:t>
      </w:r>
      <w:r>
        <w:t>adverse</w:t>
      </w:r>
      <w:r>
        <w:rPr>
          <w:spacing w:val="-3"/>
        </w:rPr>
        <w:t xml:space="preserve"> </w:t>
      </w:r>
      <w:r>
        <w:t>event</w:t>
      </w:r>
      <w:r>
        <w:rPr>
          <w:spacing w:val="-2"/>
        </w:rPr>
        <w:t xml:space="preserve"> </w:t>
      </w:r>
      <w:r>
        <w:t>profile</w:t>
      </w:r>
      <w:r>
        <w:rPr>
          <w:spacing w:val="-3"/>
        </w:rPr>
        <w:t xml:space="preserve"> </w:t>
      </w:r>
      <w:r>
        <w:t>-</w:t>
      </w:r>
      <w:r>
        <w:rPr>
          <w:spacing w:val="-2"/>
        </w:rPr>
        <w:t xml:space="preserve"> </w:t>
      </w:r>
      <w:r>
        <w:t>pool</w:t>
      </w:r>
      <w:r>
        <w:rPr>
          <w:spacing w:val="-4"/>
        </w:rPr>
        <w:t xml:space="preserve"> </w:t>
      </w:r>
      <w:r>
        <w:t>A</w:t>
      </w:r>
      <w:r>
        <w:rPr>
          <w:spacing w:val="-3"/>
        </w:rPr>
        <w:t xml:space="preserve"> </w:t>
      </w:r>
      <w:r>
        <w:t>(</w:t>
      </w:r>
      <w:proofErr w:type="spellStart"/>
      <w:r>
        <w:t>EFC16033</w:t>
      </w:r>
      <w:proofErr w:type="spellEnd"/>
      <w:r>
        <w:rPr>
          <w:spacing w:val="-4"/>
        </w:rPr>
        <w:t xml:space="preserve"> </w:t>
      </w:r>
      <w:r>
        <w:t>+</w:t>
      </w:r>
      <w:r>
        <w:rPr>
          <w:spacing w:val="-2"/>
        </w:rPr>
        <w:t xml:space="preserve"> </w:t>
      </w:r>
      <w:proofErr w:type="spellStart"/>
      <w:r>
        <w:t>EFC16034</w:t>
      </w:r>
      <w:proofErr w:type="spellEnd"/>
      <w:r>
        <w:t>)</w:t>
      </w:r>
      <w:r>
        <w:rPr>
          <w:spacing w:val="-2"/>
        </w:rPr>
        <w:t xml:space="preserve"> </w:t>
      </w:r>
      <w:r>
        <w:t xml:space="preserve">safety </w:t>
      </w:r>
      <w:r>
        <w:rPr>
          <w:spacing w:val="-2"/>
        </w:rPr>
        <w:t>population</w:t>
      </w:r>
    </w:p>
    <w:p w14:paraId="349FD082" w14:textId="77777777" w:rsidR="00112E43" w:rsidRDefault="00112E43" w:rsidP="00264908">
      <w:r>
        <w:rPr>
          <w:noProof/>
        </w:rPr>
        <w:drawing>
          <wp:inline distT="0" distB="0" distL="0" distR="0" wp14:anchorId="73FA6655" wp14:editId="4AFE7A76">
            <wp:extent cx="5717409" cy="2850642"/>
            <wp:effectExtent l="0" t="0" r="0" b="6985"/>
            <wp:docPr id="73" name="Image 73" descr="Table 30: Overview of adverse event profile - pool A (EFC16033 + EFC16034) safety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Table 30: Overview of adverse event profile - pool A (EFC16033 + EFC16034) safety population."/>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17409" cy="2850642"/>
                    </a:xfrm>
                    <a:prstGeom prst="rect">
                      <a:avLst/>
                    </a:prstGeom>
                  </pic:spPr>
                </pic:pic>
              </a:graphicData>
            </a:graphic>
          </wp:inline>
        </w:drawing>
      </w:r>
    </w:p>
    <w:p w14:paraId="3C82BC5F" w14:textId="7E03291A" w:rsidR="00112E43" w:rsidRPr="00264908" w:rsidRDefault="00112E43" w:rsidP="00264908">
      <w:pPr>
        <w:pStyle w:val="TableDescription"/>
      </w:pPr>
      <w:proofErr w:type="spellStart"/>
      <w:r>
        <w:t>AESI</w:t>
      </w:r>
      <w:proofErr w:type="spellEnd"/>
      <w:r>
        <w:t>:</w:t>
      </w:r>
      <w:r>
        <w:rPr>
          <w:spacing w:val="-4"/>
        </w:rPr>
        <w:t xml:space="preserve"> </w:t>
      </w:r>
      <w:r>
        <w:t>Adverse</w:t>
      </w:r>
      <w:r>
        <w:rPr>
          <w:spacing w:val="-4"/>
        </w:rPr>
        <w:t xml:space="preserve"> </w:t>
      </w:r>
      <w:r>
        <w:t>event</w:t>
      </w:r>
      <w:r>
        <w:rPr>
          <w:spacing w:val="-4"/>
        </w:rPr>
        <w:t xml:space="preserve"> </w:t>
      </w:r>
      <w:r>
        <w:t>of</w:t>
      </w:r>
      <w:r>
        <w:rPr>
          <w:spacing w:val="-3"/>
        </w:rPr>
        <w:t xml:space="preserve"> </w:t>
      </w:r>
      <w:r>
        <w:t>special</w:t>
      </w:r>
      <w:r>
        <w:rPr>
          <w:spacing w:val="-6"/>
        </w:rPr>
        <w:t xml:space="preserve"> </w:t>
      </w:r>
      <w:r>
        <w:t>interest,</w:t>
      </w:r>
      <w:r>
        <w:rPr>
          <w:spacing w:val="-2"/>
        </w:rPr>
        <w:t xml:space="preserve"> </w:t>
      </w:r>
      <w:r>
        <w:t>n</w:t>
      </w:r>
      <w:r>
        <w:rPr>
          <w:spacing w:val="-6"/>
        </w:rPr>
        <w:t xml:space="preserve"> </w:t>
      </w:r>
      <w:r>
        <w:t>(%)</w:t>
      </w:r>
      <w:r>
        <w:rPr>
          <w:spacing w:val="-2"/>
        </w:rPr>
        <w:t xml:space="preserve"> </w:t>
      </w:r>
      <w:r>
        <w:t>=</w:t>
      </w:r>
      <w:r>
        <w:rPr>
          <w:spacing w:val="-5"/>
        </w:rPr>
        <w:t xml:space="preserve"> </w:t>
      </w:r>
      <w:r>
        <w:t>number</w:t>
      </w:r>
      <w:r>
        <w:rPr>
          <w:spacing w:val="-4"/>
        </w:rPr>
        <w:t xml:space="preserve"> </w:t>
      </w:r>
      <w:r>
        <w:t>and</w:t>
      </w:r>
      <w:r>
        <w:rPr>
          <w:spacing w:val="-3"/>
        </w:rPr>
        <w:t xml:space="preserve"> </w:t>
      </w:r>
      <w:r>
        <w:t>percentage</w:t>
      </w:r>
      <w:r>
        <w:rPr>
          <w:spacing w:val="-4"/>
        </w:rPr>
        <w:t xml:space="preserve"> </w:t>
      </w:r>
      <w:r>
        <w:t>of</w:t>
      </w:r>
      <w:r>
        <w:rPr>
          <w:spacing w:val="-3"/>
        </w:rPr>
        <w:t xml:space="preserve"> </w:t>
      </w:r>
      <w:r>
        <w:t>participants</w:t>
      </w:r>
      <w:r>
        <w:rPr>
          <w:spacing w:val="-2"/>
        </w:rPr>
        <w:t xml:space="preserve"> </w:t>
      </w:r>
      <w:r>
        <w:t>with</w:t>
      </w:r>
      <w:r>
        <w:rPr>
          <w:spacing w:val="-3"/>
        </w:rPr>
        <w:t xml:space="preserve"> </w:t>
      </w:r>
      <w:r>
        <w:t>at</w:t>
      </w:r>
      <w:r>
        <w:rPr>
          <w:spacing w:val="-2"/>
        </w:rPr>
        <w:t xml:space="preserve"> </w:t>
      </w:r>
      <w:r>
        <w:t>least</w:t>
      </w:r>
      <w:r>
        <w:rPr>
          <w:spacing w:val="-4"/>
        </w:rPr>
        <w:t xml:space="preserve"> </w:t>
      </w:r>
      <w:r>
        <w:t>one</w:t>
      </w:r>
      <w:r>
        <w:rPr>
          <w:spacing w:val="-4"/>
        </w:rPr>
        <w:t xml:space="preserve"> </w:t>
      </w:r>
      <w:proofErr w:type="spellStart"/>
      <w:r>
        <w:t>TEAE</w:t>
      </w:r>
      <w:proofErr w:type="spellEnd"/>
      <w:r>
        <w:rPr>
          <w:spacing w:val="77"/>
          <w:w w:val="150"/>
        </w:rPr>
        <w:t xml:space="preserve"> </w:t>
      </w:r>
      <w:r>
        <w:t>Source:</w:t>
      </w:r>
      <w:r>
        <w:rPr>
          <w:spacing w:val="-4"/>
        </w:rPr>
        <w:t xml:space="preserve"> </w:t>
      </w:r>
      <w:r>
        <w:t>Table</w:t>
      </w:r>
      <w:r>
        <w:rPr>
          <w:spacing w:val="-4"/>
        </w:rPr>
        <w:t xml:space="preserve"> </w:t>
      </w:r>
      <w:r>
        <w:rPr>
          <w:spacing w:val="-5"/>
        </w:rPr>
        <w:t>20</w:t>
      </w:r>
    </w:p>
    <w:p w14:paraId="7E815ADB" w14:textId="77777777" w:rsidR="00112E43" w:rsidRPr="000C52EA" w:rsidRDefault="00112E43" w:rsidP="00C318FE">
      <w:pPr>
        <w:pStyle w:val="Heading7"/>
      </w:pPr>
      <w:bookmarkStart w:id="138" w:name="Treatment_related_adverse_events_(advers"/>
      <w:bookmarkEnd w:id="138"/>
      <w:r w:rsidRPr="000C52EA">
        <w:t>Treatment related adverse events (adverse drug reactions)</w:t>
      </w:r>
    </w:p>
    <w:p w14:paraId="4387754D" w14:textId="1D7780DA" w:rsidR="00112E43" w:rsidRDefault="00112E43" w:rsidP="00C318FE">
      <w:pPr>
        <w:pStyle w:val="Heading8"/>
      </w:pPr>
      <w:r>
        <w:t>Study</w:t>
      </w:r>
      <w:r>
        <w:rPr>
          <w:spacing w:val="-3"/>
        </w:rPr>
        <w:t xml:space="preserve"> </w:t>
      </w:r>
      <w:proofErr w:type="spellStart"/>
      <w:r>
        <w:t>EFC16645</w:t>
      </w:r>
      <w:proofErr w:type="spellEnd"/>
    </w:p>
    <w:p w14:paraId="3EABDA9F" w14:textId="6C18BF6E" w:rsidR="00112E43" w:rsidRDefault="00112E43" w:rsidP="00264908">
      <w:pPr>
        <w:pStyle w:val="ListBullet"/>
      </w:pPr>
      <w:r>
        <w:t xml:space="preserve">The most frequently (≥1%) reported related </w:t>
      </w:r>
      <w:proofErr w:type="spellStart"/>
      <w:r>
        <w:t>TEAEs</w:t>
      </w:r>
      <w:proofErr w:type="spellEnd"/>
      <w:r>
        <w:t xml:space="preserve"> by PT in the </w:t>
      </w:r>
      <w:proofErr w:type="spellStart"/>
      <w:r>
        <w:t>tolebrutinib</w:t>
      </w:r>
      <w:proofErr w:type="spellEnd"/>
      <w:r>
        <w:t xml:space="preserve"> group by decreasing</w:t>
      </w:r>
      <w:r>
        <w:rPr>
          <w:spacing w:val="-3"/>
        </w:rPr>
        <w:t xml:space="preserve"> </w:t>
      </w:r>
      <w:r>
        <w:t>frequency</w:t>
      </w:r>
      <w:r>
        <w:rPr>
          <w:spacing w:val="-5"/>
        </w:rPr>
        <w:t xml:space="preserve"> </w:t>
      </w:r>
      <w:r>
        <w:t>were</w:t>
      </w:r>
      <w:r>
        <w:rPr>
          <w:spacing w:val="-5"/>
        </w:rPr>
        <w:t xml:space="preserve"> </w:t>
      </w:r>
      <w:r>
        <w:t>alanine</w:t>
      </w:r>
      <w:r>
        <w:rPr>
          <w:spacing w:val="-4"/>
        </w:rPr>
        <w:t xml:space="preserve"> </w:t>
      </w:r>
      <w:r>
        <w:t>aminotransferase</w:t>
      </w:r>
      <w:r>
        <w:rPr>
          <w:spacing w:val="-4"/>
        </w:rPr>
        <w:t xml:space="preserve"> </w:t>
      </w:r>
      <w:r>
        <w:t>increased,</w:t>
      </w:r>
      <w:r>
        <w:rPr>
          <w:spacing w:val="-6"/>
        </w:rPr>
        <w:t xml:space="preserve"> </w:t>
      </w:r>
      <w:r>
        <w:t>urinary</w:t>
      </w:r>
      <w:r>
        <w:rPr>
          <w:spacing w:val="-5"/>
        </w:rPr>
        <w:t xml:space="preserve"> </w:t>
      </w:r>
      <w:r>
        <w:t>tract</w:t>
      </w:r>
      <w:r>
        <w:rPr>
          <w:spacing w:val="-7"/>
        </w:rPr>
        <w:t xml:space="preserve"> </w:t>
      </w:r>
      <w:r>
        <w:t>infection, headache, COVID-19, petechiae, diarrhoea, alopecia, nausea, and rash</w:t>
      </w:r>
      <w:r w:rsidR="001B26B1">
        <w:t>.</w:t>
      </w:r>
    </w:p>
    <w:p w14:paraId="61EEE2D2" w14:textId="44887056" w:rsidR="00112E43" w:rsidRDefault="00112E43" w:rsidP="00112E43">
      <w:pPr>
        <w:pStyle w:val="ListBullet"/>
      </w:pPr>
      <w:r>
        <w:lastRenderedPageBreak/>
        <w:t xml:space="preserve">The most frequently (≥1%) reported related </w:t>
      </w:r>
      <w:proofErr w:type="spellStart"/>
      <w:r>
        <w:t>TEAEs</w:t>
      </w:r>
      <w:proofErr w:type="spellEnd"/>
      <w:r>
        <w:t xml:space="preserve"> by PT in the placebo group by decreasing</w:t>
      </w:r>
      <w:r>
        <w:rPr>
          <w:spacing w:val="-3"/>
        </w:rPr>
        <w:t xml:space="preserve"> </w:t>
      </w:r>
      <w:r>
        <w:t>frequency</w:t>
      </w:r>
      <w:r>
        <w:rPr>
          <w:spacing w:val="-5"/>
        </w:rPr>
        <w:t xml:space="preserve"> </w:t>
      </w:r>
      <w:proofErr w:type="gramStart"/>
      <w:r>
        <w:t>were:</w:t>
      </w:r>
      <w:proofErr w:type="gramEnd"/>
      <w:r>
        <w:rPr>
          <w:spacing w:val="-5"/>
        </w:rPr>
        <w:t xml:space="preserve"> </w:t>
      </w:r>
      <w:r>
        <w:t>urinary</w:t>
      </w:r>
      <w:r>
        <w:rPr>
          <w:spacing w:val="-5"/>
        </w:rPr>
        <w:t xml:space="preserve"> </w:t>
      </w:r>
      <w:r>
        <w:t>tract</w:t>
      </w:r>
      <w:r>
        <w:rPr>
          <w:spacing w:val="-4"/>
        </w:rPr>
        <w:t xml:space="preserve"> </w:t>
      </w:r>
      <w:r>
        <w:t>infection,</w:t>
      </w:r>
      <w:r>
        <w:rPr>
          <w:spacing w:val="-6"/>
        </w:rPr>
        <w:t xml:space="preserve"> </w:t>
      </w:r>
      <w:r>
        <w:t>alanine</w:t>
      </w:r>
      <w:r>
        <w:rPr>
          <w:spacing w:val="-4"/>
        </w:rPr>
        <w:t xml:space="preserve"> </w:t>
      </w:r>
      <w:r>
        <w:t>aminotransferase</w:t>
      </w:r>
      <w:r>
        <w:rPr>
          <w:spacing w:val="-6"/>
        </w:rPr>
        <w:t xml:space="preserve"> </w:t>
      </w:r>
      <w:r>
        <w:t>increased, COVID-19, diarrhoea, neutr</w:t>
      </w:r>
      <w:r w:rsidR="00916F72">
        <w:t>o</w:t>
      </w:r>
      <w:r>
        <w:t>penia, accidental overdose, and herpes zoster</w:t>
      </w:r>
      <w:r w:rsidR="001B26B1">
        <w:t>.</w:t>
      </w:r>
    </w:p>
    <w:p w14:paraId="2480830F" w14:textId="77777777" w:rsidR="00112E43" w:rsidRDefault="00112E43" w:rsidP="00264908">
      <w:r>
        <w:t xml:space="preserve">The number of participants with treatment-emergent </w:t>
      </w:r>
      <w:proofErr w:type="spellStart"/>
      <w:r>
        <w:t>SAEs</w:t>
      </w:r>
      <w:proofErr w:type="spellEnd"/>
      <w:r>
        <w:t xml:space="preserve"> assessed as related to the study intervention</w:t>
      </w:r>
      <w:r>
        <w:rPr>
          <w:spacing w:val="-3"/>
        </w:rPr>
        <w:t xml:space="preserve"> </w:t>
      </w:r>
      <w:r>
        <w:t>(1.9%</w:t>
      </w:r>
      <w:r>
        <w:rPr>
          <w:spacing w:val="-4"/>
        </w:rPr>
        <w:t xml:space="preserve"> </w:t>
      </w:r>
      <w:r>
        <w:t>in</w:t>
      </w:r>
      <w:r>
        <w:rPr>
          <w:spacing w:val="-3"/>
        </w:rPr>
        <w:t xml:space="preserve"> </w:t>
      </w:r>
      <w:r>
        <w:t>the</w:t>
      </w:r>
      <w:r>
        <w:rPr>
          <w:spacing w:val="-4"/>
        </w:rPr>
        <w:t xml:space="preserve"> </w:t>
      </w:r>
      <w:proofErr w:type="spellStart"/>
      <w:r>
        <w:t>tolebrutinib</w:t>
      </w:r>
      <w:proofErr w:type="spellEnd"/>
      <w:r>
        <w:rPr>
          <w:spacing w:val="-3"/>
        </w:rPr>
        <w:t xml:space="preserve"> </w:t>
      </w:r>
      <w:r>
        <w:t>group</w:t>
      </w:r>
      <w:r>
        <w:rPr>
          <w:spacing w:val="-2"/>
        </w:rPr>
        <w:t xml:space="preserve"> </w:t>
      </w:r>
      <w:r>
        <w:t>and</w:t>
      </w:r>
      <w:r>
        <w:rPr>
          <w:spacing w:val="-2"/>
        </w:rPr>
        <w:t xml:space="preserve"> </w:t>
      </w:r>
      <w:r>
        <w:t>1.3%</w:t>
      </w:r>
      <w:r>
        <w:rPr>
          <w:spacing w:val="-2"/>
        </w:rPr>
        <w:t xml:space="preserve"> </w:t>
      </w:r>
      <w:r>
        <w:t>in</w:t>
      </w:r>
      <w:r>
        <w:rPr>
          <w:spacing w:val="-3"/>
        </w:rPr>
        <w:t xml:space="preserve"> </w:t>
      </w:r>
      <w:r>
        <w:t>the</w:t>
      </w:r>
      <w:r>
        <w:rPr>
          <w:spacing w:val="-2"/>
        </w:rPr>
        <w:t xml:space="preserve"> </w:t>
      </w:r>
      <w:r>
        <w:t>placebo</w:t>
      </w:r>
      <w:r>
        <w:rPr>
          <w:spacing w:val="-2"/>
        </w:rPr>
        <w:t xml:space="preserve"> </w:t>
      </w:r>
      <w:r>
        <w:t>group)</w:t>
      </w:r>
      <w:r>
        <w:rPr>
          <w:spacing w:val="-5"/>
        </w:rPr>
        <w:t xml:space="preserve"> </w:t>
      </w:r>
      <w:r>
        <w:t>were</w:t>
      </w:r>
      <w:r>
        <w:rPr>
          <w:spacing w:val="-2"/>
        </w:rPr>
        <w:t xml:space="preserve"> </w:t>
      </w:r>
      <w:r>
        <w:t>mainly</w:t>
      </w:r>
      <w:r>
        <w:rPr>
          <w:spacing w:val="-3"/>
        </w:rPr>
        <w:t xml:space="preserve"> </w:t>
      </w:r>
      <w:r>
        <w:t xml:space="preserve">in SOC Infections and infestations, and with individual </w:t>
      </w:r>
      <w:proofErr w:type="spellStart"/>
      <w:r>
        <w:t>PTs</w:t>
      </w:r>
      <w:proofErr w:type="spellEnd"/>
      <w:r>
        <w:t xml:space="preserve"> observed once or twice by study intervention group.</w:t>
      </w:r>
    </w:p>
    <w:p w14:paraId="71309815" w14:textId="77777777" w:rsidR="00112E43" w:rsidRDefault="00112E43" w:rsidP="00264908">
      <w:r>
        <w:t>Among</w:t>
      </w:r>
      <w:r>
        <w:rPr>
          <w:spacing w:val="-2"/>
        </w:rPr>
        <w:t xml:space="preserve"> </w:t>
      </w:r>
      <w:r>
        <w:t>the</w:t>
      </w:r>
      <w:r>
        <w:rPr>
          <w:spacing w:val="-3"/>
        </w:rPr>
        <w:t xml:space="preserve"> </w:t>
      </w:r>
      <w:r>
        <w:t>participants</w:t>
      </w:r>
      <w:r>
        <w:rPr>
          <w:spacing w:val="-2"/>
        </w:rPr>
        <w:t xml:space="preserve"> </w:t>
      </w:r>
      <w:r>
        <w:t>with</w:t>
      </w:r>
      <w:r>
        <w:rPr>
          <w:spacing w:val="-2"/>
        </w:rPr>
        <w:t xml:space="preserve"> </w:t>
      </w:r>
      <w:proofErr w:type="spellStart"/>
      <w:r>
        <w:t>SAEs</w:t>
      </w:r>
      <w:proofErr w:type="spellEnd"/>
      <w:r>
        <w:rPr>
          <w:spacing w:val="-2"/>
        </w:rPr>
        <w:t xml:space="preserve"> </w:t>
      </w:r>
      <w:r>
        <w:t>assessed</w:t>
      </w:r>
      <w:r>
        <w:rPr>
          <w:spacing w:val="-3"/>
        </w:rPr>
        <w:t xml:space="preserve"> </w:t>
      </w:r>
      <w:r>
        <w:t>as</w:t>
      </w:r>
      <w:r>
        <w:rPr>
          <w:spacing w:val="-2"/>
        </w:rPr>
        <w:t xml:space="preserve"> </w:t>
      </w:r>
      <w:r>
        <w:t>related</w:t>
      </w:r>
      <w:r>
        <w:rPr>
          <w:spacing w:val="-3"/>
        </w:rPr>
        <w:t xml:space="preserve"> </w:t>
      </w:r>
      <w:r>
        <w:t>to</w:t>
      </w:r>
      <w:r>
        <w:rPr>
          <w:spacing w:val="-3"/>
        </w:rPr>
        <w:t xml:space="preserve"> </w:t>
      </w:r>
      <w:r>
        <w:t>the</w:t>
      </w:r>
      <w:r>
        <w:rPr>
          <w:spacing w:val="-3"/>
        </w:rPr>
        <w:t xml:space="preserve"> </w:t>
      </w:r>
      <w:r>
        <w:t>study</w:t>
      </w:r>
      <w:r>
        <w:rPr>
          <w:spacing w:val="-4"/>
        </w:rPr>
        <w:t xml:space="preserve"> </w:t>
      </w:r>
      <w:r>
        <w:t>intervention</w:t>
      </w:r>
      <w:r>
        <w:rPr>
          <w:spacing w:val="-4"/>
        </w:rPr>
        <w:t xml:space="preserve"> </w:t>
      </w:r>
      <w:r>
        <w:t>by</w:t>
      </w:r>
      <w:r>
        <w:rPr>
          <w:spacing w:val="-4"/>
        </w:rPr>
        <w:t xml:space="preserve"> </w:t>
      </w:r>
      <w:r>
        <w:t>the Investigator, there were:</w:t>
      </w:r>
    </w:p>
    <w:p w14:paraId="70476253" w14:textId="08E2E7EC" w:rsidR="00112E43" w:rsidRDefault="00112E43" w:rsidP="00264908">
      <w:pPr>
        <w:pStyle w:val="ListBullet"/>
      </w:pPr>
      <w:r>
        <w:t>11</w:t>
      </w:r>
      <w:r>
        <w:rPr>
          <w:spacing w:val="-2"/>
        </w:rPr>
        <w:t xml:space="preserve"> </w:t>
      </w:r>
      <w:r>
        <w:t>participants</w:t>
      </w:r>
      <w:r>
        <w:rPr>
          <w:spacing w:val="-1"/>
        </w:rPr>
        <w:t xml:space="preserve"> </w:t>
      </w:r>
      <w:r>
        <w:t>(8</w:t>
      </w:r>
      <w:r>
        <w:rPr>
          <w:spacing w:val="-2"/>
        </w:rPr>
        <w:t xml:space="preserve"> </w:t>
      </w:r>
      <w:r>
        <w:t>in</w:t>
      </w:r>
      <w:r>
        <w:rPr>
          <w:spacing w:val="-3"/>
        </w:rPr>
        <w:t xml:space="preserve"> </w:t>
      </w:r>
      <w:r>
        <w:t>the</w:t>
      </w:r>
      <w:r>
        <w:rPr>
          <w:spacing w:val="-2"/>
        </w:rPr>
        <w:t xml:space="preserve"> </w:t>
      </w:r>
      <w:proofErr w:type="spellStart"/>
      <w:r>
        <w:t>tolebrutinib</w:t>
      </w:r>
      <w:proofErr w:type="spellEnd"/>
      <w:r>
        <w:rPr>
          <w:spacing w:val="-3"/>
        </w:rPr>
        <w:t xml:space="preserve"> </w:t>
      </w:r>
      <w:r>
        <w:t>group</w:t>
      </w:r>
      <w:r>
        <w:rPr>
          <w:spacing w:val="-2"/>
        </w:rPr>
        <w:t xml:space="preserve"> </w:t>
      </w:r>
      <w:r>
        <w:t>and</w:t>
      </w:r>
      <w:r>
        <w:rPr>
          <w:spacing w:val="-2"/>
        </w:rPr>
        <w:t xml:space="preserve"> </w:t>
      </w:r>
      <w:r>
        <w:t>3</w:t>
      </w:r>
      <w:r>
        <w:rPr>
          <w:spacing w:val="-2"/>
        </w:rPr>
        <w:t xml:space="preserve"> </w:t>
      </w:r>
      <w:r>
        <w:t>in</w:t>
      </w:r>
      <w:r>
        <w:rPr>
          <w:spacing w:val="-3"/>
        </w:rPr>
        <w:t xml:space="preserve"> </w:t>
      </w:r>
      <w:r>
        <w:t>the</w:t>
      </w:r>
      <w:r>
        <w:rPr>
          <w:spacing w:val="-2"/>
        </w:rPr>
        <w:t xml:space="preserve"> </w:t>
      </w:r>
      <w:r>
        <w:t>placebo</w:t>
      </w:r>
      <w:r>
        <w:rPr>
          <w:spacing w:val="-2"/>
        </w:rPr>
        <w:t xml:space="preserve"> </w:t>
      </w:r>
      <w:r>
        <w:t>group)</w:t>
      </w:r>
      <w:r>
        <w:rPr>
          <w:spacing w:val="-2"/>
        </w:rPr>
        <w:t xml:space="preserve"> </w:t>
      </w:r>
      <w:r>
        <w:t>with</w:t>
      </w:r>
      <w:r>
        <w:rPr>
          <w:spacing w:val="-4"/>
        </w:rPr>
        <w:t xml:space="preserve"> </w:t>
      </w:r>
      <w:proofErr w:type="spellStart"/>
      <w:r>
        <w:t>SAEs</w:t>
      </w:r>
      <w:proofErr w:type="spellEnd"/>
      <w:r>
        <w:rPr>
          <w:spacing w:val="-1"/>
        </w:rPr>
        <w:t xml:space="preserve"> </w:t>
      </w:r>
      <w:r>
        <w:t>in the SOC Infections and infestations</w:t>
      </w:r>
      <w:r w:rsidR="001B26B1">
        <w:t>.</w:t>
      </w:r>
    </w:p>
    <w:p w14:paraId="7D93FE5D" w14:textId="77777777" w:rsidR="00112E43" w:rsidRDefault="00112E43" w:rsidP="00264908">
      <w:pPr>
        <w:pStyle w:val="ListBullet"/>
      </w:pPr>
      <w:r>
        <w:t>3</w:t>
      </w:r>
      <w:r>
        <w:rPr>
          <w:spacing w:val="-2"/>
        </w:rPr>
        <w:t xml:space="preserve"> </w:t>
      </w:r>
      <w:r>
        <w:t>participants</w:t>
      </w:r>
      <w:r>
        <w:rPr>
          <w:spacing w:val="-2"/>
        </w:rPr>
        <w:t xml:space="preserve"> </w:t>
      </w:r>
      <w:r>
        <w:t>(2</w:t>
      </w:r>
      <w:r>
        <w:rPr>
          <w:spacing w:val="-2"/>
        </w:rPr>
        <w:t xml:space="preserve"> </w:t>
      </w:r>
      <w:r>
        <w:t>in</w:t>
      </w:r>
      <w:r>
        <w:rPr>
          <w:spacing w:val="-3"/>
        </w:rPr>
        <w:t xml:space="preserve"> </w:t>
      </w:r>
      <w:r>
        <w:t>the</w:t>
      </w:r>
      <w:r>
        <w:rPr>
          <w:spacing w:val="-2"/>
        </w:rPr>
        <w:t xml:space="preserve"> </w:t>
      </w:r>
      <w:proofErr w:type="spellStart"/>
      <w:r>
        <w:t>tolebrutinib</w:t>
      </w:r>
      <w:proofErr w:type="spellEnd"/>
      <w:r>
        <w:rPr>
          <w:spacing w:val="-5"/>
        </w:rPr>
        <w:t xml:space="preserve"> </w:t>
      </w:r>
      <w:r>
        <w:t>group</w:t>
      </w:r>
      <w:r>
        <w:rPr>
          <w:spacing w:val="-2"/>
        </w:rPr>
        <w:t xml:space="preserve"> </w:t>
      </w:r>
      <w:r>
        <w:t>and</w:t>
      </w:r>
      <w:r>
        <w:rPr>
          <w:spacing w:val="-2"/>
        </w:rPr>
        <w:t xml:space="preserve"> </w:t>
      </w:r>
      <w:r>
        <w:t>1</w:t>
      </w:r>
      <w:r>
        <w:rPr>
          <w:spacing w:val="-2"/>
        </w:rPr>
        <w:t xml:space="preserve"> </w:t>
      </w:r>
      <w:r>
        <w:t>in</w:t>
      </w:r>
      <w:r>
        <w:rPr>
          <w:spacing w:val="-3"/>
        </w:rPr>
        <w:t xml:space="preserve"> </w:t>
      </w:r>
      <w:r>
        <w:t>the</w:t>
      </w:r>
      <w:r>
        <w:rPr>
          <w:spacing w:val="-2"/>
        </w:rPr>
        <w:t xml:space="preserve"> </w:t>
      </w:r>
      <w:r>
        <w:t>placebo</w:t>
      </w:r>
      <w:r>
        <w:rPr>
          <w:spacing w:val="-2"/>
        </w:rPr>
        <w:t xml:space="preserve"> </w:t>
      </w:r>
      <w:r>
        <w:t>group)</w:t>
      </w:r>
      <w:r>
        <w:rPr>
          <w:spacing w:val="-2"/>
        </w:rPr>
        <w:t xml:space="preserve"> </w:t>
      </w:r>
      <w:r>
        <w:t>with</w:t>
      </w:r>
      <w:r>
        <w:rPr>
          <w:spacing w:val="-2"/>
        </w:rPr>
        <w:t xml:space="preserve"> </w:t>
      </w:r>
      <w:proofErr w:type="spellStart"/>
      <w:r>
        <w:t>SAEs</w:t>
      </w:r>
      <w:proofErr w:type="spellEnd"/>
      <w:r>
        <w:rPr>
          <w:spacing w:val="-2"/>
        </w:rPr>
        <w:t xml:space="preserve"> </w:t>
      </w:r>
      <w:r>
        <w:t>in the SOC Hepatobiliary disorders.</w:t>
      </w:r>
    </w:p>
    <w:p w14:paraId="31922B80" w14:textId="4E0D8E31" w:rsidR="00112E43" w:rsidRDefault="00112E43" w:rsidP="00112E43">
      <w:pPr>
        <w:pStyle w:val="ListBullet"/>
      </w:pPr>
      <w:r>
        <w:t>In</w:t>
      </w:r>
      <w:r>
        <w:rPr>
          <w:spacing w:val="-5"/>
        </w:rPr>
        <w:t xml:space="preserve"> </w:t>
      </w:r>
      <w:r>
        <w:t>the</w:t>
      </w:r>
      <w:r>
        <w:rPr>
          <w:spacing w:val="-3"/>
        </w:rPr>
        <w:t xml:space="preserve"> </w:t>
      </w:r>
      <w:proofErr w:type="spellStart"/>
      <w:r>
        <w:t>tolebrutinib</w:t>
      </w:r>
      <w:proofErr w:type="spellEnd"/>
      <w:r>
        <w:rPr>
          <w:spacing w:val="-5"/>
        </w:rPr>
        <w:t xml:space="preserve"> </w:t>
      </w:r>
      <w:r>
        <w:rPr>
          <w:spacing w:val="-2"/>
        </w:rPr>
        <w:t>group</w:t>
      </w:r>
      <w:r w:rsidR="001B26B1">
        <w:rPr>
          <w:spacing w:val="-2"/>
        </w:rPr>
        <w:t>:</w:t>
      </w:r>
    </w:p>
    <w:p w14:paraId="4F9B8EC3" w14:textId="135171B1" w:rsidR="00112E43" w:rsidRDefault="00112E43" w:rsidP="00264908">
      <w:pPr>
        <w:pStyle w:val="ListBullet2"/>
      </w:pPr>
      <w:r>
        <w:t>1</w:t>
      </w:r>
      <w:r>
        <w:rPr>
          <w:spacing w:val="-7"/>
        </w:rPr>
        <w:t xml:space="preserve"> </w:t>
      </w:r>
      <w:r>
        <w:t>participant</w:t>
      </w:r>
      <w:r>
        <w:rPr>
          <w:spacing w:val="-4"/>
        </w:rPr>
        <w:t xml:space="preserve"> </w:t>
      </w:r>
      <w:r>
        <w:t>experienced</w:t>
      </w:r>
      <w:r>
        <w:rPr>
          <w:spacing w:val="-7"/>
        </w:rPr>
        <w:t xml:space="preserve"> </w:t>
      </w:r>
      <w:r>
        <w:t>an</w:t>
      </w:r>
      <w:r>
        <w:rPr>
          <w:spacing w:val="-5"/>
        </w:rPr>
        <w:t xml:space="preserve"> </w:t>
      </w:r>
      <w:r>
        <w:t>SAE</w:t>
      </w:r>
      <w:r>
        <w:rPr>
          <w:spacing w:val="-4"/>
        </w:rPr>
        <w:t xml:space="preserve"> </w:t>
      </w:r>
      <w:r>
        <w:t>of</w:t>
      </w:r>
      <w:r>
        <w:rPr>
          <w:spacing w:val="-4"/>
        </w:rPr>
        <w:t xml:space="preserve"> </w:t>
      </w:r>
      <w:r>
        <w:t>hepatic</w:t>
      </w:r>
      <w:r>
        <w:rPr>
          <w:spacing w:val="-3"/>
        </w:rPr>
        <w:t xml:space="preserve"> </w:t>
      </w:r>
      <w:r>
        <w:t>failure</w:t>
      </w:r>
      <w:r>
        <w:rPr>
          <w:spacing w:val="-4"/>
        </w:rPr>
        <w:t xml:space="preserve"> </w:t>
      </w:r>
      <w:r>
        <w:t>leading</w:t>
      </w:r>
      <w:r>
        <w:rPr>
          <w:spacing w:val="-3"/>
        </w:rPr>
        <w:t xml:space="preserve"> </w:t>
      </w:r>
      <w:r>
        <w:t>to</w:t>
      </w:r>
      <w:r>
        <w:rPr>
          <w:spacing w:val="-4"/>
        </w:rPr>
        <w:t xml:space="preserve"> </w:t>
      </w:r>
      <w:r>
        <w:rPr>
          <w:spacing w:val="-2"/>
        </w:rPr>
        <w:t>death</w:t>
      </w:r>
      <w:r w:rsidR="0007649C">
        <w:rPr>
          <w:spacing w:val="-2"/>
        </w:rPr>
        <w:t>.</w:t>
      </w:r>
    </w:p>
    <w:p w14:paraId="1DC0B0B3" w14:textId="3292654B" w:rsidR="00112E43" w:rsidRDefault="00112E43" w:rsidP="00264908">
      <w:pPr>
        <w:pStyle w:val="ListBullet2"/>
      </w:pPr>
      <w:r>
        <w:t>1</w:t>
      </w:r>
      <w:r>
        <w:rPr>
          <w:spacing w:val="-4"/>
        </w:rPr>
        <w:t xml:space="preserve"> </w:t>
      </w:r>
      <w:r>
        <w:t>participant</w:t>
      </w:r>
      <w:r>
        <w:rPr>
          <w:spacing w:val="-4"/>
        </w:rPr>
        <w:t xml:space="preserve"> </w:t>
      </w:r>
      <w:r>
        <w:t>developed</w:t>
      </w:r>
      <w:r>
        <w:rPr>
          <w:spacing w:val="-4"/>
        </w:rPr>
        <w:t xml:space="preserve"> </w:t>
      </w:r>
      <w:r>
        <w:t>drug-induced</w:t>
      </w:r>
      <w:r>
        <w:rPr>
          <w:spacing w:val="-4"/>
        </w:rPr>
        <w:t xml:space="preserve"> </w:t>
      </w:r>
      <w:r>
        <w:t>liver</w:t>
      </w:r>
      <w:r>
        <w:rPr>
          <w:spacing w:val="-6"/>
        </w:rPr>
        <w:t xml:space="preserve"> </w:t>
      </w:r>
      <w:r>
        <w:t>injury</w:t>
      </w:r>
      <w:r>
        <w:rPr>
          <w:spacing w:val="-5"/>
        </w:rPr>
        <w:t xml:space="preserve"> </w:t>
      </w:r>
      <w:r>
        <w:t>(biochemical</w:t>
      </w:r>
      <w:r>
        <w:rPr>
          <w:spacing w:val="-4"/>
        </w:rPr>
        <w:t xml:space="preserve"> </w:t>
      </w:r>
      <w:r>
        <w:t>Hy’s</w:t>
      </w:r>
      <w:r>
        <w:rPr>
          <w:spacing w:val="-3"/>
        </w:rPr>
        <w:t xml:space="preserve"> </w:t>
      </w:r>
      <w:r>
        <w:t>law with peak on Day 57</w:t>
      </w:r>
      <w:r w:rsidR="00916F72">
        <w:t>)</w:t>
      </w:r>
      <w:r>
        <w:t>.</w:t>
      </w:r>
    </w:p>
    <w:p w14:paraId="04477F0D" w14:textId="4FCC5B2D" w:rsidR="00112E43" w:rsidRDefault="00112E43" w:rsidP="00264908">
      <w:pPr>
        <w:pStyle w:val="ListBullet"/>
      </w:pPr>
      <w:r>
        <w:t>In</w:t>
      </w:r>
      <w:r>
        <w:rPr>
          <w:spacing w:val="-4"/>
        </w:rPr>
        <w:t xml:space="preserve"> </w:t>
      </w:r>
      <w:r>
        <w:t>addition,</w:t>
      </w:r>
      <w:r>
        <w:rPr>
          <w:spacing w:val="-3"/>
        </w:rPr>
        <w:t xml:space="preserve"> </w:t>
      </w:r>
      <w:r>
        <w:t>in</w:t>
      </w:r>
      <w:r>
        <w:rPr>
          <w:spacing w:val="-4"/>
        </w:rPr>
        <w:t xml:space="preserve"> </w:t>
      </w:r>
      <w:r>
        <w:t>the</w:t>
      </w:r>
      <w:r>
        <w:rPr>
          <w:spacing w:val="-3"/>
        </w:rPr>
        <w:t xml:space="preserve"> </w:t>
      </w:r>
      <w:proofErr w:type="spellStart"/>
      <w:r>
        <w:t>tolebrutinib</w:t>
      </w:r>
      <w:proofErr w:type="spellEnd"/>
      <w:r>
        <w:rPr>
          <w:spacing w:val="-4"/>
        </w:rPr>
        <w:t xml:space="preserve"> </w:t>
      </w:r>
      <w:r>
        <w:t>group,</w:t>
      </w:r>
      <w:r>
        <w:rPr>
          <w:spacing w:val="-3"/>
        </w:rPr>
        <w:t xml:space="preserve"> </w:t>
      </w:r>
      <w:r>
        <w:t>there</w:t>
      </w:r>
      <w:r>
        <w:rPr>
          <w:spacing w:val="-3"/>
        </w:rPr>
        <w:t xml:space="preserve"> </w:t>
      </w:r>
      <w:r>
        <w:t>was</w:t>
      </w:r>
      <w:r>
        <w:rPr>
          <w:spacing w:val="-2"/>
        </w:rPr>
        <w:t xml:space="preserve"> </w:t>
      </w:r>
      <w:r>
        <w:t>1</w:t>
      </w:r>
      <w:r>
        <w:rPr>
          <w:spacing w:val="-3"/>
        </w:rPr>
        <w:t xml:space="preserve"> </w:t>
      </w:r>
      <w:r>
        <w:t>participant</w:t>
      </w:r>
      <w:r>
        <w:rPr>
          <w:spacing w:val="-3"/>
        </w:rPr>
        <w:t xml:space="preserve"> </w:t>
      </w:r>
      <w:r>
        <w:t>with</w:t>
      </w:r>
      <w:r>
        <w:rPr>
          <w:spacing w:val="-2"/>
        </w:rPr>
        <w:t xml:space="preserve"> </w:t>
      </w:r>
      <w:r>
        <w:t>Grade</w:t>
      </w:r>
      <w:r>
        <w:rPr>
          <w:spacing w:val="-3"/>
        </w:rPr>
        <w:t xml:space="preserve"> </w:t>
      </w:r>
      <w:r>
        <w:t>4 alanine transaminase increased with peak on Day 33</w:t>
      </w:r>
      <w:r w:rsidR="001B26B1">
        <w:t>.</w:t>
      </w:r>
    </w:p>
    <w:p w14:paraId="45E1B5CB" w14:textId="70B5E37C" w:rsidR="00112E43" w:rsidRDefault="00112E43" w:rsidP="00112E43">
      <w:pPr>
        <w:pStyle w:val="ListBullet"/>
      </w:pPr>
      <w:r>
        <w:t>In</w:t>
      </w:r>
      <w:r>
        <w:rPr>
          <w:spacing w:val="-4"/>
        </w:rPr>
        <w:t xml:space="preserve"> </w:t>
      </w:r>
      <w:r>
        <w:t>the</w:t>
      </w:r>
      <w:r>
        <w:rPr>
          <w:spacing w:val="-3"/>
        </w:rPr>
        <w:t xml:space="preserve"> </w:t>
      </w:r>
      <w:r>
        <w:t>SOC</w:t>
      </w:r>
      <w:r>
        <w:rPr>
          <w:spacing w:val="-5"/>
        </w:rPr>
        <w:t xml:space="preserve"> </w:t>
      </w:r>
      <w:r>
        <w:t>Cardiac</w:t>
      </w:r>
      <w:r>
        <w:rPr>
          <w:spacing w:val="-2"/>
        </w:rPr>
        <w:t xml:space="preserve"> </w:t>
      </w:r>
      <w:r>
        <w:t>disorders,</w:t>
      </w:r>
      <w:r>
        <w:rPr>
          <w:spacing w:val="-3"/>
        </w:rPr>
        <w:t xml:space="preserve"> </w:t>
      </w:r>
      <w:r>
        <w:t>1</w:t>
      </w:r>
      <w:r>
        <w:rPr>
          <w:spacing w:val="-3"/>
        </w:rPr>
        <w:t xml:space="preserve"> </w:t>
      </w:r>
      <w:r>
        <w:t>participant</w:t>
      </w:r>
      <w:r>
        <w:rPr>
          <w:spacing w:val="-3"/>
        </w:rPr>
        <w:t xml:space="preserve"> </w:t>
      </w:r>
      <w:r>
        <w:t>in</w:t>
      </w:r>
      <w:r>
        <w:rPr>
          <w:spacing w:val="-4"/>
        </w:rPr>
        <w:t xml:space="preserve"> </w:t>
      </w:r>
      <w:r>
        <w:t>the</w:t>
      </w:r>
      <w:r>
        <w:rPr>
          <w:spacing w:val="-3"/>
        </w:rPr>
        <w:t xml:space="preserve"> </w:t>
      </w:r>
      <w:proofErr w:type="spellStart"/>
      <w:r>
        <w:t>tolebrutinib</w:t>
      </w:r>
      <w:proofErr w:type="spellEnd"/>
      <w:r>
        <w:rPr>
          <w:spacing w:val="-4"/>
        </w:rPr>
        <w:t xml:space="preserve"> </w:t>
      </w:r>
      <w:r>
        <w:t>group</w:t>
      </w:r>
      <w:r>
        <w:rPr>
          <w:spacing w:val="-3"/>
        </w:rPr>
        <w:t xml:space="preserve"> </w:t>
      </w:r>
      <w:r>
        <w:t>with</w:t>
      </w:r>
      <w:r>
        <w:rPr>
          <w:spacing w:val="-2"/>
        </w:rPr>
        <w:t xml:space="preserve"> </w:t>
      </w:r>
      <w:r>
        <w:t xml:space="preserve">atrial </w:t>
      </w:r>
      <w:r>
        <w:rPr>
          <w:spacing w:val="-2"/>
        </w:rPr>
        <w:t>fibrillation</w:t>
      </w:r>
      <w:r w:rsidR="001B26B1">
        <w:rPr>
          <w:spacing w:val="-2"/>
        </w:rPr>
        <w:t>.</w:t>
      </w:r>
    </w:p>
    <w:p w14:paraId="7F07FCB1" w14:textId="77777777" w:rsidR="00112E43" w:rsidRDefault="00112E43" w:rsidP="00264908">
      <w:pPr>
        <w:pStyle w:val="ListBullet"/>
      </w:pPr>
      <w:r>
        <w:t>In</w:t>
      </w:r>
      <w:r>
        <w:rPr>
          <w:spacing w:val="-4"/>
        </w:rPr>
        <w:t xml:space="preserve"> </w:t>
      </w:r>
      <w:r>
        <w:t>the</w:t>
      </w:r>
      <w:r>
        <w:rPr>
          <w:spacing w:val="-3"/>
        </w:rPr>
        <w:t xml:space="preserve"> </w:t>
      </w:r>
      <w:r>
        <w:t>SOC</w:t>
      </w:r>
      <w:r>
        <w:rPr>
          <w:spacing w:val="-5"/>
        </w:rPr>
        <w:t xml:space="preserve"> </w:t>
      </w:r>
      <w:r>
        <w:t>Nervous</w:t>
      </w:r>
      <w:r>
        <w:rPr>
          <w:spacing w:val="-4"/>
        </w:rPr>
        <w:t xml:space="preserve"> </w:t>
      </w:r>
      <w:r>
        <w:t>system</w:t>
      </w:r>
      <w:r>
        <w:rPr>
          <w:spacing w:val="-2"/>
        </w:rPr>
        <w:t xml:space="preserve"> </w:t>
      </w:r>
      <w:r>
        <w:t>disorders,</w:t>
      </w:r>
      <w:r>
        <w:rPr>
          <w:spacing w:val="-3"/>
        </w:rPr>
        <w:t xml:space="preserve"> </w:t>
      </w:r>
      <w:r>
        <w:t>1</w:t>
      </w:r>
      <w:r>
        <w:rPr>
          <w:spacing w:val="-3"/>
        </w:rPr>
        <w:t xml:space="preserve"> </w:t>
      </w:r>
      <w:r>
        <w:t>participant</w:t>
      </w:r>
      <w:r>
        <w:rPr>
          <w:spacing w:val="-3"/>
        </w:rPr>
        <w:t xml:space="preserve"> </w:t>
      </w:r>
      <w:r>
        <w:t>with</w:t>
      </w:r>
      <w:r>
        <w:rPr>
          <w:spacing w:val="-2"/>
        </w:rPr>
        <w:t xml:space="preserve"> </w:t>
      </w:r>
      <w:r>
        <w:t>ischaemic</w:t>
      </w:r>
      <w:r>
        <w:rPr>
          <w:spacing w:val="-2"/>
        </w:rPr>
        <w:t xml:space="preserve"> </w:t>
      </w:r>
      <w:r>
        <w:t>stroke</w:t>
      </w:r>
      <w:r>
        <w:rPr>
          <w:spacing w:val="-3"/>
        </w:rPr>
        <w:t xml:space="preserve"> </w:t>
      </w:r>
      <w:r>
        <w:t>in</w:t>
      </w:r>
      <w:r>
        <w:rPr>
          <w:spacing w:val="-6"/>
        </w:rPr>
        <w:t xml:space="preserve"> </w:t>
      </w:r>
      <w:r>
        <w:t xml:space="preserve">the </w:t>
      </w:r>
      <w:proofErr w:type="spellStart"/>
      <w:r>
        <w:t>tolebrutinib</w:t>
      </w:r>
      <w:proofErr w:type="spellEnd"/>
      <w:r>
        <w:t xml:space="preserve"> group.</w:t>
      </w:r>
    </w:p>
    <w:p w14:paraId="7B99DD3A" w14:textId="282B998D" w:rsidR="00112E43" w:rsidRDefault="00ED2F44" w:rsidP="00264908">
      <w:r>
        <w:t xml:space="preserve">In </w:t>
      </w:r>
      <w:r w:rsidR="00112E43">
        <w:t>Pool</w:t>
      </w:r>
      <w:r w:rsidR="00112E43">
        <w:rPr>
          <w:spacing w:val="-1"/>
        </w:rPr>
        <w:t xml:space="preserve"> </w:t>
      </w:r>
      <w:r w:rsidR="00112E43">
        <w:rPr>
          <w:spacing w:val="-5"/>
        </w:rPr>
        <w:t>A</w:t>
      </w:r>
      <w:r>
        <w:rPr>
          <w:spacing w:val="-5"/>
        </w:rPr>
        <w:t>:</w:t>
      </w:r>
    </w:p>
    <w:p w14:paraId="58C8F194" w14:textId="77777777" w:rsidR="00112E43" w:rsidRDefault="00112E43" w:rsidP="00264908">
      <w:pPr>
        <w:pStyle w:val="ListBullet"/>
      </w:pPr>
      <w:r>
        <w:t xml:space="preserve">The most frequently (≥ 1%) reported related </w:t>
      </w:r>
      <w:proofErr w:type="spellStart"/>
      <w:r>
        <w:t>TEAEs</w:t>
      </w:r>
      <w:proofErr w:type="spellEnd"/>
      <w:r>
        <w:t xml:space="preserve"> by PT in the </w:t>
      </w:r>
      <w:proofErr w:type="spellStart"/>
      <w:r>
        <w:t>tolebrutinib</w:t>
      </w:r>
      <w:proofErr w:type="spellEnd"/>
      <w:r>
        <w:t xml:space="preserve"> group by decreasing frequency were: alopecia, petechiae, alanine aminotransferase increased, headache,</w:t>
      </w:r>
      <w:r>
        <w:rPr>
          <w:spacing w:val="-5"/>
        </w:rPr>
        <w:t xml:space="preserve"> </w:t>
      </w:r>
      <w:r>
        <w:t>heavy</w:t>
      </w:r>
      <w:r>
        <w:rPr>
          <w:spacing w:val="-6"/>
        </w:rPr>
        <w:t xml:space="preserve"> </w:t>
      </w:r>
      <w:r>
        <w:t>menstrual</w:t>
      </w:r>
      <w:r>
        <w:rPr>
          <w:spacing w:val="-5"/>
        </w:rPr>
        <w:t xml:space="preserve"> </w:t>
      </w:r>
      <w:r>
        <w:t>bleeding,</w:t>
      </w:r>
      <w:r>
        <w:rPr>
          <w:spacing w:val="-5"/>
        </w:rPr>
        <w:t xml:space="preserve"> </w:t>
      </w:r>
      <w:r>
        <w:t>neutropenia,</w:t>
      </w:r>
      <w:r>
        <w:rPr>
          <w:spacing w:val="-7"/>
        </w:rPr>
        <w:t xml:space="preserve"> </w:t>
      </w:r>
      <w:r>
        <w:t>nasopharyngitis,</w:t>
      </w:r>
      <w:r>
        <w:rPr>
          <w:spacing w:val="-5"/>
        </w:rPr>
        <w:t xml:space="preserve"> </w:t>
      </w:r>
      <w:r>
        <w:t>increased</w:t>
      </w:r>
      <w:r>
        <w:rPr>
          <w:spacing w:val="-5"/>
        </w:rPr>
        <w:t xml:space="preserve"> </w:t>
      </w:r>
      <w:r>
        <w:t>tendency to bruise, upper respiratory tract infection, diarrhoea, nausea, ecchymosis, transaminases increased, COVID-19, and urinary tract infection.</w:t>
      </w:r>
    </w:p>
    <w:p w14:paraId="2FE8B02E" w14:textId="77777777" w:rsidR="00112E43" w:rsidRDefault="00112E43" w:rsidP="00112E43">
      <w:pPr>
        <w:pStyle w:val="ListBullet"/>
      </w:pPr>
      <w:r>
        <w:t>The</w:t>
      </w:r>
      <w:r>
        <w:rPr>
          <w:spacing w:val="-4"/>
        </w:rPr>
        <w:t xml:space="preserve"> </w:t>
      </w:r>
      <w:r>
        <w:t>most</w:t>
      </w:r>
      <w:r>
        <w:rPr>
          <w:spacing w:val="-3"/>
        </w:rPr>
        <w:t xml:space="preserve"> </w:t>
      </w:r>
      <w:r>
        <w:t>frequently</w:t>
      </w:r>
      <w:r>
        <w:rPr>
          <w:spacing w:val="-3"/>
        </w:rPr>
        <w:t xml:space="preserve"> </w:t>
      </w:r>
      <w:r>
        <w:t>(≥</w:t>
      </w:r>
      <w:r>
        <w:rPr>
          <w:spacing w:val="-3"/>
        </w:rPr>
        <w:t xml:space="preserve"> </w:t>
      </w:r>
      <w:r>
        <w:t>1%)</w:t>
      </w:r>
      <w:r>
        <w:rPr>
          <w:spacing w:val="-3"/>
        </w:rPr>
        <w:t xml:space="preserve"> </w:t>
      </w:r>
      <w:r>
        <w:t>reported</w:t>
      </w:r>
      <w:r>
        <w:rPr>
          <w:spacing w:val="-3"/>
        </w:rPr>
        <w:t xml:space="preserve"> </w:t>
      </w:r>
      <w:r>
        <w:t>related</w:t>
      </w:r>
      <w:r>
        <w:rPr>
          <w:spacing w:val="-4"/>
        </w:rPr>
        <w:t xml:space="preserve"> </w:t>
      </w:r>
      <w:proofErr w:type="spellStart"/>
      <w:r>
        <w:t>TEAEs</w:t>
      </w:r>
      <w:proofErr w:type="spellEnd"/>
      <w:r>
        <w:rPr>
          <w:spacing w:val="-2"/>
        </w:rPr>
        <w:t xml:space="preserve"> </w:t>
      </w:r>
      <w:r>
        <w:t>by</w:t>
      </w:r>
      <w:r>
        <w:rPr>
          <w:spacing w:val="-3"/>
        </w:rPr>
        <w:t xml:space="preserve"> </w:t>
      </w:r>
      <w:r>
        <w:t>PT</w:t>
      </w:r>
      <w:r>
        <w:rPr>
          <w:spacing w:val="-2"/>
        </w:rPr>
        <w:t xml:space="preserve"> </w:t>
      </w:r>
      <w:r>
        <w:t>in</w:t>
      </w:r>
      <w:r>
        <w:rPr>
          <w:spacing w:val="-3"/>
        </w:rPr>
        <w:t xml:space="preserve"> </w:t>
      </w:r>
      <w:r>
        <w:t>the</w:t>
      </w:r>
      <w:r>
        <w:rPr>
          <w:spacing w:val="-3"/>
        </w:rPr>
        <w:t xml:space="preserve"> </w:t>
      </w:r>
      <w:r>
        <w:t>teriflunomide</w:t>
      </w:r>
      <w:r>
        <w:rPr>
          <w:spacing w:val="-3"/>
        </w:rPr>
        <w:t xml:space="preserve"> </w:t>
      </w:r>
      <w:r>
        <w:t>group</w:t>
      </w:r>
      <w:r>
        <w:rPr>
          <w:spacing w:val="-3"/>
        </w:rPr>
        <w:t xml:space="preserve"> </w:t>
      </w:r>
      <w:r>
        <w:t>by decreasing frequency were: alopecia, neutropenia, alanine aminotransferase increased, diarrhoea, headache, upper respiratory tract infection, neutrophil count decreased, leukopenia, aspartate aminotransferase increased, COVID-19, nasopharyngitis, nausea, hypertension, fatigue, and white blood cell count decreased.</w:t>
      </w:r>
    </w:p>
    <w:p w14:paraId="0CBBA064" w14:textId="77777777" w:rsidR="00112E43" w:rsidRDefault="00112E43" w:rsidP="00C318FE">
      <w:proofErr w:type="spellStart"/>
      <w:r>
        <w:t>SAEs</w:t>
      </w:r>
      <w:proofErr w:type="spellEnd"/>
      <w:r>
        <w:rPr>
          <w:spacing w:val="-1"/>
        </w:rPr>
        <w:t xml:space="preserve"> </w:t>
      </w:r>
      <w:r>
        <w:t>that</w:t>
      </w:r>
      <w:r>
        <w:rPr>
          <w:spacing w:val="-2"/>
        </w:rPr>
        <w:t xml:space="preserve"> </w:t>
      </w:r>
      <w:r>
        <w:t>were</w:t>
      </w:r>
      <w:r>
        <w:rPr>
          <w:spacing w:val="-2"/>
        </w:rPr>
        <w:t xml:space="preserve"> </w:t>
      </w:r>
      <w:r>
        <w:t>assessed</w:t>
      </w:r>
      <w:r>
        <w:rPr>
          <w:spacing w:val="-2"/>
        </w:rPr>
        <w:t xml:space="preserve"> </w:t>
      </w:r>
      <w:r>
        <w:t>as</w:t>
      </w:r>
      <w:r>
        <w:rPr>
          <w:spacing w:val="-1"/>
        </w:rPr>
        <w:t xml:space="preserve"> </w:t>
      </w:r>
      <w:r>
        <w:t>related</w:t>
      </w:r>
      <w:r>
        <w:rPr>
          <w:spacing w:val="-2"/>
        </w:rPr>
        <w:t xml:space="preserve"> </w:t>
      </w:r>
      <w:r>
        <w:t>to</w:t>
      </w:r>
      <w:r>
        <w:rPr>
          <w:spacing w:val="-2"/>
        </w:rPr>
        <w:t xml:space="preserve"> </w:t>
      </w:r>
      <w:r>
        <w:t>the</w:t>
      </w:r>
      <w:r>
        <w:rPr>
          <w:spacing w:val="-4"/>
        </w:rPr>
        <w:t xml:space="preserve"> </w:t>
      </w:r>
      <w:r>
        <w:t>study</w:t>
      </w:r>
      <w:r>
        <w:rPr>
          <w:spacing w:val="-3"/>
        </w:rPr>
        <w:t xml:space="preserve"> </w:t>
      </w:r>
      <w:r>
        <w:t>intervention</w:t>
      </w:r>
      <w:r>
        <w:rPr>
          <w:spacing w:val="-3"/>
        </w:rPr>
        <w:t xml:space="preserve"> </w:t>
      </w:r>
      <w:r>
        <w:t>were</w:t>
      </w:r>
      <w:r>
        <w:rPr>
          <w:spacing w:val="-4"/>
        </w:rPr>
        <w:t xml:space="preserve"> </w:t>
      </w:r>
      <w:r>
        <w:t>mainly</w:t>
      </w:r>
      <w:r>
        <w:rPr>
          <w:spacing w:val="-5"/>
        </w:rPr>
        <w:t xml:space="preserve"> </w:t>
      </w:r>
      <w:r>
        <w:t>in</w:t>
      </w:r>
      <w:r>
        <w:rPr>
          <w:spacing w:val="-3"/>
        </w:rPr>
        <w:t xml:space="preserve"> </w:t>
      </w:r>
      <w:r>
        <w:t>SOC</w:t>
      </w:r>
      <w:r>
        <w:rPr>
          <w:spacing w:val="-1"/>
        </w:rPr>
        <w:t xml:space="preserve"> </w:t>
      </w:r>
      <w:r>
        <w:t>Infections</w:t>
      </w:r>
      <w:r>
        <w:rPr>
          <w:spacing w:val="-1"/>
        </w:rPr>
        <w:t xml:space="preserve"> </w:t>
      </w:r>
      <w:r>
        <w:t>and infestations,</w:t>
      </w:r>
      <w:r>
        <w:rPr>
          <w:spacing w:val="-2"/>
        </w:rPr>
        <w:t xml:space="preserve"> </w:t>
      </w:r>
      <w:r>
        <w:t>and</w:t>
      </w:r>
      <w:r>
        <w:rPr>
          <w:spacing w:val="-4"/>
        </w:rPr>
        <w:t xml:space="preserve"> </w:t>
      </w:r>
      <w:r>
        <w:t>most</w:t>
      </w:r>
      <w:r>
        <w:rPr>
          <w:spacing w:val="-2"/>
        </w:rPr>
        <w:t xml:space="preserve"> </w:t>
      </w:r>
      <w:r>
        <w:t>individual</w:t>
      </w:r>
      <w:r>
        <w:rPr>
          <w:spacing w:val="-2"/>
        </w:rPr>
        <w:t xml:space="preserve"> </w:t>
      </w:r>
      <w:proofErr w:type="spellStart"/>
      <w:r>
        <w:t>PTs</w:t>
      </w:r>
      <w:proofErr w:type="spellEnd"/>
      <w:r>
        <w:rPr>
          <w:spacing w:val="-1"/>
        </w:rPr>
        <w:t xml:space="preserve"> </w:t>
      </w:r>
      <w:r>
        <w:t>were</w:t>
      </w:r>
      <w:r>
        <w:rPr>
          <w:spacing w:val="-2"/>
        </w:rPr>
        <w:t xml:space="preserve"> </w:t>
      </w:r>
      <w:r>
        <w:t>observed</w:t>
      </w:r>
      <w:r>
        <w:rPr>
          <w:spacing w:val="-2"/>
        </w:rPr>
        <w:t xml:space="preserve"> </w:t>
      </w:r>
      <w:r>
        <w:t>once</w:t>
      </w:r>
      <w:r>
        <w:rPr>
          <w:spacing w:val="-2"/>
        </w:rPr>
        <w:t xml:space="preserve"> </w:t>
      </w:r>
      <w:r>
        <w:t>or</w:t>
      </w:r>
      <w:r>
        <w:rPr>
          <w:spacing w:val="-2"/>
        </w:rPr>
        <w:t xml:space="preserve"> </w:t>
      </w:r>
      <w:r>
        <w:t>twice</w:t>
      </w:r>
      <w:r>
        <w:rPr>
          <w:spacing w:val="-2"/>
        </w:rPr>
        <w:t xml:space="preserve"> </w:t>
      </w:r>
      <w:r>
        <w:t>by</w:t>
      </w:r>
      <w:r>
        <w:rPr>
          <w:spacing w:val="-3"/>
        </w:rPr>
        <w:t xml:space="preserve"> </w:t>
      </w:r>
      <w:r>
        <w:t>study</w:t>
      </w:r>
      <w:r>
        <w:rPr>
          <w:spacing w:val="-3"/>
        </w:rPr>
        <w:t xml:space="preserve"> </w:t>
      </w:r>
      <w:r>
        <w:t>intervention</w:t>
      </w:r>
      <w:r>
        <w:rPr>
          <w:spacing w:val="-3"/>
        </w:rPr>
        <w:t xml:space="preserve"> </w:t>
      </w:r>
      <w:r>
        <w:t xml:space="preserve">group (12 participants in the </w:t>
      </w:r>
      <w:proofErr w:type="spellStart"/>
      <w:r>
        <w:t>tolebrutinib</w:t>
      </w:r>
      <w:proofErr w:type="spellEnd"/>
      <w:r>
        <w:t xml:space="preserve"> group and 9 participants in the teriflunomide group.</w:t>
      </w:r>
    </w:p>
    <w:p w14:paraId="1504E157" w14:textId="77777777" w:rsidR="00112E43" w:rsidRDefault="00112E43" w:rsidP="00112E43">
      <w:r>
        <w:t>Among</w:t>
      </w:r>
      <w:r>
        <w:rPr>
          <w:spacing w:val="-6"/>
        </w:rPr>
        <w:t xml:space="preserve"> </w:t>
      </w:r>
      <w:r>
        <w:t>the</w:t>
      </w:r>
      <w:r>
        <w:rPr>
          <w:spacing w:val="-4"/>
        </w:rPr>
        <w:t xml:space="preserve"> </w:t>
      </w:r>
      <w:r>
        <w:t>participants</w:t>
      </w:r>
      <w:r>
        <w:rPr>
          <w:spacing w:val="-4"/>
        </w:rPr>
        <w:t xml:space="preserve"> </w:t>
      </w:r>
      <w:r>
        <w:t>with</w:t>
      </w:r>
      <w:r>
        <w:rPr>
          <w:spacing w:val="-3"/>
        </w:rPr>
        <w:t xml:space="preserve"> </w:t>
      </w:r>
      <w:proofErr w:type="spellStart"/>
      <w:r>
        <w:t>SAEs</w:t>
      </w:r>
      <w:proofErr w:type="spellEnd"/>
      <w:r>
        <w:rPr>
          <w:spacing w:val="-3"/>
        </w:rPr>
        <w:t xml:space="preserve"> </w:t>
      </w:r>
      <w:r>
        <w:t>assessed</w:t>
      </w:r>
      <w:r>
        <w:rPr>
          <w:spacing w:val="-5"/>
        </w:rPr>
        <w:t xml:space="preserve"> </w:t>
      </w:r>
      <w:r>
        <w:t>as</w:t>
      </w:r>
      <w:r>
        <w:rPr>
          <w:spacing w:val="-3"/>
        </w:rPr>
        <w:t xml:space="preserve"> </w:t>
      </w:r>
      <w:r>
        <w:t>related</w:t>
      </w:r>
      <w:r>
        <w:rPr>
          <w:spacing w:val="-4"/>
        </w:rPr>
        <w:t xml:space="preserve"> </w:t>
      </w:r>
      <w:r>
        <w:t>to</w:t>
      </w:r>
      <w:r>
        <w:rPr>
          <w:spacing w:val="-5"/>
        </w:rPr>
        <w:t xml:space="preserve"> </w:t>
      </w:r>
      <w:r>
        <w:t>the</w:t>
      </w:r>
      <w:r>
        <w:rPr>
          <w:spacing w:val="-4"/>
        </w:rPr>
        <w:t xml:space="preserve"> </w:t>
      </w:r>
      <w:r>
        <w:t>study</w:t>
      </w:r>
      <w:r>
        <w:rPr>
          <w:spacing w:val="-5"/>
        </w:rPr>
        <w:t xml:space="preserve"> </w:t>
      </w:r>
      <w:r>
        <w:t>there</w:t>
      </w:r>
      <w:r>
        <w:rPr>
          <w:spacing w:val="-4"/>
        </w:rPr>
        <w:t xml:space="preserve"> </w:t>
      </w:r>
      <w:r>
        <w:rPr>
          <w:spacing w:val="-2"/>
        </w:rPr>
        <w:t>were:</w:t>
      </w:r>
    </w:p>
    <w:p w14:paraId="7745853E" w14:textId="77777777" w:rsidR="00112E43" w:rsidRDefault="00112E43" w:rsidP="00C318FE">
      <w:pPr>
        <w:pStyle w:val="ListBullet"/>
      </w:pPr>
      <w:r>
        <w:t>7</w:t>
      </w:r>
      <w:r>
        <w:rPr>
          <w:spacing w:val="-2"/>
        </w:rPr>
        <w:t xml:space="preserve"> </w:t>
      </w:r>
      <w:r>
        <w:t>participants</w:t>
      </w:r>
      <w:r>
        <w:rPr>
          <w:spacing w:val="-1"/>
        </w:rPr>
        <w:t xml:space="preserve"> </w:t>
      </w:r>
      <w:r>
        <w:t>(4</w:t>
      </w:r>
      <w:r>
        <w:rPr>
          <w:spacing w:val="-2"/>
        </w:rPr>
        <w:t xml:space="preserve"> </w:t>
      </w:r>
      <w:r>
        <w:t>in</w:t>
      </w:r>
      <w:r>
        <w:rPr>
          <w:spacing w:val="-3"/>
        </w:rPr>
        <w:t xml:space="preserve"> </w:t>
      </w:r>
      <w:r>
        <w:t>the</w:t>
      </w:r>
      <w:r>
        <w:rPr>
          <w:spacing w:val="-2"/>
        </w:rPr>
        <w:t xml:space="preserve"> </w:t>
      </w:r>
      <w:proofErr w:type="spellStart"/>
      <w:r>
        <w:t>tolebrutinib</w:t>
      </w:r>
      <w:proofErr w:type="spellEnd"/>
      <w:r>
        <w:rPr>
          <w:spacing w:val="-5"/>
        </w:rPr>
        <w:t xml:space="preserve"> </w:t>
      </w:r>
      <w:r>
        <w:t>group</w:t>
      </w:r>
      <w:r>
        <w:rPr>
          <w:spacing w:val="-2"/>
        </w:rPr>
        <w:t xml:space="preserve"> </w:t>
      </w:r>
      <w:r>
        <w:t>and</w:t>
      </w:r>
      <w:r>
        <w:rPr>
          <w:spacing w:val="-2"/>
        </w:rPr>
        <w:t xml:space="preserve"> </w:t>
      </w:r>
      <w:r>
        <w:t>3</w:t>
      </w:r>
      <w:r>
        <w:rPr>
          <w:spacing w:val="-2"/>
        </w:rPr>
        <w:t xml:space="preserve"> </w:t>
      </w:r>
      <w:r>
        <w:t>in</w:t>
      </w:r>
      <w:r>
        <w:rPr>
          <w:spacing w:val="-3"/>
        </w:rPr>
        <w:t xml:space="preserve"> </w:t>
      </w:r>
      <w:r>
        <w:t>the</w:t>
      </w:r>
      <w:r>
        <w:rPr>
          <w:spacing w:val="-2"/>
        </w:rPr>
        <w:t xml:space="preserve"> </w:t>
      </w:r>
      <w:r>
        <w:t>teriflunomide</w:t>
      </w:r>
      <w:r>
        <w:rPr>
          <w:spacing w:val="-4"/>
        </w:rPr>
        <w:t xml:space="preserve"> </w:t>
      </w:r>
      <w:r>
        <w:t>group)</w:t>
      </w:r>
      <w:r>
        <w:rPr>
          <w:spacing w:val="-5"/>
        </w:rPr>
        <w:t xml:space="preserve"> </w:t>
      </w:r>
      <w:r>
        <w:t>with</w:t>
      </w:r>
      <w:r>
        <w:rPr>
          <w:spacing w:val="-1"/>
        </w:rPr>
        <w:t xml:space="preserve"> </w:t>
      </w:r>
      <w:proofErr w:type="spellStart"/>
      <w:r>
        <w:t>SAEs</w:t>
      </w:r>
      <w:proofErr w:type="spellEnd"/>
      <w:r>
        <w:t xml:space="preserve"> in the SOC Infections and infestations. In the </w:t>
      </w:r>
      <w:proofErr w:type="spellStart"/>
      <w:r>
        <w:t>tolebrutinib</w:t>
      </w:r>
      <w:proofErr w:type="spellEnd"/>
      <w:r>
        <w:t xml:space="preserve"> group, the </w:t>
      </w:r>
      <w:proofErr w:type="spellStart"/>
      <w:r>
        <w:t>PTs</w:t>
      </w:r>
      <w:proofErr w:type="spellEnd"/>
      <w:r>
        <w:t xml:space="preserve"> were: COVID-19, COVID-19 pneumonia, pyelonephritis acute and bronchitis.</w:t>
      </w:r>
    </w:p>
    <w:p w14:paraId="41159608" w14:textId="77777777" w:rsidR="00112E43" w:rsidRDefault="00112E43" w:rsidP="00C318FE">
      <w:pPr>
        <w:pStyle w:val="ListBullet"/>
      </w:pPr>
      <w:r>
        <w:t>3 participants (2 in</w:t>
      </w:r>
      <w:r>
        <w:rPr>
          <w:spacing w:val="-1"/>
        </w:rPr>
        <w:t xml:space="preserve"> </w:t>
      </w:r>
      <w:r>
        <w:t xml:space="preserve">the </w:t>
      </w:r>
      <w:proofErr w:type="spellStart"/>
      <w:r>
        <w:t>tolebrutinib</w:t>
      </w:r>
      <w:proofErr w:type="spellEnd"/>
      <w:r>
        <w:rPr>
          <w:spacing w:val="-3"/>
        </w:rPr>
        <w:t xml:space="preserve"> </w:t>
      </w:r>
      <w:r>
        <w:t>group and 1 in</w:t>
      </w:r>
      <w:r>
        <w:rPr>
          <w:spacing w:val="-1"/>
        </w:rPr>
        <w:t xml:space="preserve"> </w:t>
      </w:r>
      <w:r>
        <w:t>the teriflunomide</w:t>
      </w:r>
      <w:r>
        <w:rPr>
          <w:spacing w:val="-2"/>
        </w:rPr>
        <w:t xml:space="preserve"> </w:t>
      </w:r>
      <w:r>
        <w:t>group)</w:t>
      </w:r>
      <w:r>
        <w:rPr>
          <w:spacing w:val="-3"/>
        </w:rPr>
        <w:t xml:space="preserve"> </w:t>
      </w:r>
      <w:r>
        <w:t xml:space="preserve">with </w:t>
      </w:r>
      <w:proofErr w:type="spellStart"/>
      <w:r>
        <w:t>SAEs</w:t>
      </w:r>
      <w:proofErr w:type="spellEnd"/>
      <w:r>
        <w:t xml:space="preserve"> in</w:t>
      </w:r>
      <w:r>
        <w:rPr>
          <w:spacing w:val="-4"/>
        </w:rPr>
        <w:t xml:space="preserve"> </w:t>
      </w:r>
      <w:r>
        <w:t>the</w:t>
      </w:r>
      <w:r>
        <w:rPr>
          <w:spacing w:val="-3"/>
        </w:rPr>
        <w:t xml:space="preserve"> </w:t>
      </w:r>
      <w:r>
        <w:t>SOC</w:t>
      </w:r>
      <w:r>
        <w:rPr>
          <w:spacing w:val="-2"/>
        </w:rPr>
        <w:t xml:space="preserve"> </w:t>
      </w:r>
      <w:r>
        <w:t>Hepatobiliary</w:t>
      </w:r>
      <w:r>
        <w:rPr>
          <w:spacing w:val="-4"/>
        </w:rPr>
        <w:t xml:space="preserve"> </w:t>
      </w:r>
      <w:r>
        <w:t>disorders.</w:t>
      </w:r>
      <w:r>
        <w:rPr>
          <w:spacing w:val="-3"/>
        </w:rPr>
        <w:t xml:space="preserve"> </w:t>
      </w:r>
      <w:r>
        <w:t>In</w:t>
      </w:r>
      <w:r>
        <w:rPr>
          <w:spacing w:val="-4"/>
        </w:rPr>
        <w:t xml:space="preserve"> </w:t>
      </w:r>
      <w:r>
        <w:t>the</w:t>
      </w:r>
      <w:r>
        <w:rPr>
          <w:spacing w:val="-3"/>
        </w:rPr>
        <w:t xml:space="preserve"> </w:t>
      </w:r>
      <w:proofErr w:type="spellStart"/>
      <w:r>
        <w:t>tolebrutinib</w:t>
      </w:r>
      <w:proofErr w:type="spellEnd"/>
      <w:r>
        <w:rPr>
          <w:spacing w:val="-4"/>
        </w:rPr>
        <w:t xml:space="preserve"> </w:t>
      </w:r>
      <w:r>
        <w:t>group,</w:t>
      </w:r>
      <w:r>
        <w:rPr>
          <w:spacing w:val="-3"/>
        </w:rPr>
        <w:t xml:space="preserve"> </w:t>
      </w:r>
      <w:r>
        <w:t>there</w:t>
      </w:r>
      <w:r>
        <w:rPr>
          <w:spacing w:val="-3"/>
        </w:rPr>
        <w:t xml:space="preserve"> </w:t>
      </w:r>
      <w:r>
        <w:t>were</w:t>
      </w:r>
      <w:r>
        <w:rPr>
          <w:spacing w:val="-3"/>
        </w:rPr>
        <w:t xml:space="preserve"> </w:t>
      </w:r>
      <w:r>
        <w:t>2</w:t>
      </w:r>
      <w:r>
        <w:rPr>
          <w:spacing w:val="-3"/>
        </w:rPr>
        <w:t xml:space="preserve"> </w:t>
      </w:r>
      <w:r>
        <w:t>participants who had drug-induced liver injury (Hy’s law confirmed by HAC) before Week 8, that resolved after permanent study intervention discontinuation</w:t>
      </w:r>
    </w:p>
    <w:p w14:paraId="74298A25" w14:textId="77777777" w:rsidR="00112E43" w:rsidRDefault="00112E43" w:rsidP="00C318FE">
      <w:pPr>
        <w:pStyle w:val="ListBullet"/>
      </w:pPr>
      <w:r>
        <w:lastRenderedPageBreak/>
        <w:t>3</w:t>
      </w:r>
      <w:r>
        <w:rPr>
          <w:spacing w:val="-2"/>
        </w:rPr>
        <w:t xml:space="preserve"> </w:t>
      </w:r>
      <w:r>
        <w:t>participants</w:t>
      </w:r>
      <w:r>
        <w:rPr>
          <w:spacing w:val="-1"/>
        </w:rPr>
        <w:t xml:space="preserve"> </w:t>
      </w:r>
      <w:r>
        <w:t>(2</w:t>
      </w:r>
      <w:r>
        <w:rPr>
          <w:spacing w:val="-2"/>
        </w:rPr>
        <w:t xml:space="preserve"> </w:t>
      </w:r>
      <w:r>
        <w:t>in</w:t>
      </w:r>
      <w:r>
        <w:rPr>
          <w:spacing w:val="-3"/>
        </w:rPr>
        <w:t xml:space="preserve"> </w:t>
      </w:r>
      <w:r>
        <w:t>the</w:t>
      </w:r>
      <w:r>
        <w:rPr>
          <w:spacing w:val="-2"/>
        </w:rPr>
        <w:t xml:space="preserve"> </w:t>
      </w:r>
      <w:proofErr w:type="spellStart"/>
      <w:r>
        <w:t>tolebrutinib</w:t>
      </w:r>
      <w:proofErr w:type="spellEnd"/>
      <w:r>
        <w:rPr>
          <w:spacing w:val="-5"/>
        </w:rPr>
        <w:t xml:space="preserve"> </w:t>
      </w:r>
      <w:r>
        <w:t>group</w:t>
      </w:r>
      <w:r>
        <w:rPr>
          <w:spacing w:val="-2"/>
        </w:rPr>
        <w:t xml:space="preserve"> </w:t>
      </w:r>
      <w:r>
        <w:t>and</w:t>
      </w:r>
      <w:r>
        <w:rPr>
          <w:spacing w:val="-2"/>
        </w:rPr>
        <w:t xml:space="preserve"> </w:t>
      </w:r>
      <w:r>
        <w:t>1</w:t>
      </w:r>
      <w:r>
        <w:rPr>
          <w:spacing w:val="-2"/>
        </w:rPr>
        <w:t xml:space="preserve"> </w:t>
      </w:r>
      <w:r>
        <w:t>in</w:t>
      </w:r>
      <w:r>
        <w:rPr>
          <w:spacing w:val="-3"/>
        </w:rPr>
        <w:t xml:space="preserve"> </w:t>
      </w:r>
      <w:r>
        <w:t>the</w:t>
      </w:r>
      <w:r>
        <w:rPr>
          <w:spacing w:val="-2"/>
        </w:rPr>
        <w:t xml:space="preserve"> </w:t>
      </w:r>
      <w:r>
        <w:t>teriflunomide</w:t>
      </w:r>
      <w:r>
        <w:rPr>
          <w:spacing w:val="-4"/>
        </w:rPr>
        <w:t xml:space="preserve"> </w:t>
      </w:r>
      <w:r>
        <w:t>group)</w:t>
      </w:r>
      <w:r>
        <w:rPr>
          <w:spacing w:val="-5"/>
        </w:rPr>
        <w:t xml:space="preserve"> </w:t>
      </w:r>
      <w:r>
        <w:t>with</w:t>
      </w:r>
      <w:r>
        <w:rPr>
          <w:spacing w:val="-1"/>
        </w:rPr>
        <w:t xml:space="preserve"> </w:t>
      </w:r>
      <w:proofErr w:type="spellStart"/>
      <w:r>
        <w:t>SAEs</w:t>
      </w:r>
      <w:proofErr w:type="spellEnd"/>
      <w:r>
        <w:t xml:space="preserve"> in the SOC Investigations. In the </w:t>
      </w:r>
      <w:proofErr w:type="spellStart"/>
      <w:r>
        <w:t>tolebrutinib</w:t>
      </w:r>
      <w:proofErr w:type="spellEnd"/>
      <w:r>
        <w:t xml:space="preserve"> group the </w:t>
      </w:r>
      <w:proofErr w:type="spellStart"/>
      <w:r>
        <w:t>PTs</w:t>
      </w:r>
      <w:proofErr w:type="spellEnd"/>
      <w:r>
        <w:t xml:space="preserve"> were: transaminases increased and alanine aminotransferase increased.</w:t>
      </w:r>
    </w:p>
    <w:p w14:paraId="40539274" w14:textId="5AA45242" w:rsidR="00330E86" w:rsidRPr="00330E86" w:rsidRDefault="00330E86" w:rsidP="00C318FE">
      <w:pPr>
        <w:pStyle w:val="Heading7"/>
      </w:pPr>
      <w:r w:rsidRPr="00330E86">
        <w:t>Deaths</w:t>
      </w:r>
    </w:p>
    <w:p w14:paraId="6126545D" w14:textId="2BFE0AFD" w:rsidR="00330E86" w:rsidRDefault="00330E86" w:rsidP="00C318FE">
      <w:r>
        <w:t>In</w:t>
      </w:r>
      <w:r>
        <w:rPr>
          <w:spacing w:val="-3"/>
        </w:rPr>
        <w:t xml:space="preserve"> </w:t>
      </w:r>
      <w:r>
        <w:t>Study</w:t>
      </w:r>
      <w:r>
        <w:rPr>
          <w:spacing w:val="-3"/>
        </w:rPr>
        <w:t xml:space="preserve"> </w:t>
      </w:r>
      <w:proofErr w:type="spellStart"/>
      <w:r>
        <w:t>EFC16645</w:t>
      </w:r>
      <w:proofErr w:type="spellEnd"/>
      <w:r>
        <w:t>,</w:t>
      </w:r>
      <w:r>
        <w:rPr>
          <w:spacing w:val="-2"/>
        </w:rPr>
        <w:t xml:space="preserve"> </w:t>
      </w:r>
      <w:r>
        <w:t>on</w:t>
      </w:r>
      <w:r>
        <w:rPr>
          <w:spacing w:val="-3"/>
        </w:rPr>
        <w:t xml:space="preserve"> </w:t>
      </w:r>
      <w:proofErr w:type="spellStart"/>
      <w:r>
        <w:t>tolebrutinib</w:t>
      </w:r>
      <w:proofErr w:type="spellEnd"/>
      <w:r>
        <w:rPr>
          <w:spacing w:val="-3"/>
        </w:rPr>
        <w:t xml:space="preserve"> </w:t>
      </w:r>
      <w:r>
        <w:t>one</w:t>
      </w:r>
      <w:r>
        <w:rPr>
          <w:spacing w:val="-2"/>
        </w:rPr>
        <w:t xml:space="preserve"> </w:t>
      </w:r>
      <w:r>
        <w:t>death</w:t>
      </w:r>
      <w:r>
        <w:rPr>
          <w:spacing w:val="-1"/>
        </w:rPr>
        <w:t xml:space="preserve"> </w:t>
      </w:r>
      <w:r>
        <w:t>was</w:t>
      </w:r>
      <w:r>
        <w:rPr>
          <w:spacing w:val="-3"/>
        </w:rPr>
        <w:t xml:space="preserve"> </w:t>
      </w:r>
      <w:r>
        <w:t>reported</w:t>
      </w:r>
      <w:r>
        <w:rPr>
          <w:spacing w:val="-2"/>
        </w:rPr>
        <w:t xml:space="preserve"> </w:t>
      </w:r>
      <w:r w:rsidR="00916F72">
        <w:rPr>
          <w:spacing w:val="-3"/>
        </w:rPr>
        <w:t xml:space="preserve">in a participant who developed </w:t>
      </w:r>
      <w:r>
        <w:t>hepatic</w:t>
      </w:r>
      <w:r>
        <w:rPr>
          <w:spacing w:val="-1"/>
        </w:rPr>
        <w:t xml:space="preserve"> </w:t>
      </w:r>
      <w:r>
        <w:t>failure</w:t>
      </w:r>
      <w:r>
        <w:rPr>
          <w:spacing w:val="-2"/>
        </w:rPr>
        <w:t xml:space="preserve"> </w:t>
      </w:r>
      <w:r w:rsidR="00916F72">
        <w:t xml:space="preserve">and died due to complications of a </w:t>
      </w:r>
      <w:r>
        <w:t xml:space="preserve">liver transplant. </w:t>
      </w:r>
      <w:r w:rsidR="00916F72">
        <w:t xml:space="preserve">There was also one death due to assisted suicide, deemed not related. </w:t>
      </w:r>
      <w:r>
        <w:t>On placebo there was a death from traumatic brain injury.</w:t>
      </w:r>
    </w:p>
    <w:p w14:paraId="167F6707" w14:textId="0418EADB" w:rsidR="00330E86" w:rsidRDefault="003D6B20" w:rsidP="00C318FE">
      <w:r>
        <w:rPr>
          <w:spacing w:val="-3"/>
        </w:rPr>
        <w:t xml:space="preserve">In </w:t>
      </w:r>
      <w:r w:rsidR="00ED2F44">
        <w:rPr>
          <w:spacing w:val="-3"/>
        </w:rPr>
        <w:t>P</w:t>
      </w:r>
      <w:r>
        <w:rPr>
          <w:spacing w:val="-3"/>
        </w:rPr>
        <w:t>ool A, t</w:t>
      </w:r>
      <w:r w:rsidR="00330E86" w:rsidRPr="00397158">
        <w:t>here</w:t>
      </w:r>
      <w:r w:rsidR="00330E86" w:rsidRPr="00397158">
        <w:rPr>
          <w:spacing w:val="-2"/>
        </w:rPr>
        <w:t xml:space="preserve"> </w:t>
      </w:r>
      <w:r w:rsidR="00330E86" w:rsidRPr="00397158">
        <w:t>were</w:t>
      </w:r>
      <w:r w:rsidR="00330E86" w:rsidRPr="00397158">
        <w:rPr>
          <w:spacing w:val="-2"/>
        </w:rPr>
        <w:t xml:space="preserve"> </w:t>
      </w:r>
      <w:r w:rsidR="00397158" w:rsidRPr="00397158">
        <w:t>3</w:t>
      </w:r>
      <w:r w:rsidR="00330E86" w:rsidRPr="00397158">
        <w:rPr>
          <w:spacing w:val="-2"/>
        </w:rPr>
        <w:t xml:space="preserve"> </w:t>
      </w:r>
      <w:r w:rsidR="0001030D" w:rsidRPr="00397158">
        <w:rPr>
          <w:spacing w:val="-2"/>
        </w:rPr>
        <w:t xml:space="preserve">deaths </w:t>
      </w:r>
      <w:r w:rsidR="00330E86" w:rsidRPr="00397158">
        <w:t>(</w:t>
      </w:r>
      <w:r w:rsidR="00397158" w:rsidRPr="00397158">
        <w:t>2</w:t>
      </w:r>
      <w:r w:rsidR="00330E86" w:rsidRPr="00397158">
        <w:rPr>
          <w:spacing w:val="-2"/>
        </w:rPr>
        <w:t xml:space="preserve"> </w:t>
      </w:r>
      <w:r w:rsidR="00330E86" w:rsidRPr="00397158">
        <w:t>in</w:t>
      </w:r>
      <w:r w:rsidR="00330E86" w:rsidRPr="00397158">
        <w:rPr>
          <w:spacing w:val="40"/>
        </w:rPr>
        <w:t xml:space="preserve"> </w:t>
      </w:r>
      <w:r w:rsidR="00330E86" w:rsidRPr="00397158">
        <w:t>the</w:t>
      </w:r>
      <w:r w:rsidR="00330E86" w:rsidRPr="00397158">
        <w:rPr>
          <w:spacing w:val="-2"/>
        </w:rPr>
        <w:t xml:space="preserve"> </w:t>
      </w:r>
      <w:r w:rsidR="00330E86" w:rsidRPr="00397158">
        <w:t>teriflunomide</w:t>
      </w:r>
      <w:r w:rsidR="00330E86" w:rsidRPr="00397158">
        <w:rPr>
          <w:spacing w:val="-4"/>
        </w:rPr>
        <w:t xml:space="preserve"> </w:t>
      </w:r>
      <w:r w:rsidR="00330E86" w:rsidRPr="00397158">
        <w:t>group,</w:t>
      </w:r>
      <w:r w:rsidR="00330E86" w:rsidRPr="00397158">
        <w:rPr>
          <w:spacing w:val="-2"/>
        </w:rPr>
        <w:t xml:space="preserve"> </w:t>
      </w:r>
      <w:r w:rsidR="00330E86" w:rsidRPr="00397158">
        <w:t>and</w:t>
      </w:r>
      <w:r w:rsidR="00330E86" w:rsidRPr="00397158">
        <w:rPr>
          <w:spacing w:val="-2"/>
        </w:rPr>
        <w:t xml:space="preserve"> </w:t>
      </w:r>
      <w:r w:rsidR="00330E86" w:rsidRPr="00397158">
        <w:t>one</w:t>
      </w:r>
      <w:r w:rsidR="00330E86" w:rsidRPr="00397158">
        <w:rPr>
          <w:spacing w:val="-4"/>
        </w:rPr>
        <w:t xml:space="preserve"> </w:t>
      </w:r>
      <w:r w:rsidR="00330E86" w:rsidRPr="00397158">
        <w:t>in</w:t>
      </w:r>
      <w:r w:rsidR="00330E86" w:rsidRPr="00397158">
        <w:rPr>
          <w:spacing w:val="-3"/>
        </w:rPr>
        <w:t xml:space="preserve"> </w:t>
      </w:r>
      <w:r w:rsidR="0001030D" w:rsidRPr="00397158">
        <w:rPr>
          <w:spacing w:val="-3"/>
        </w:rPr>
        <w:t xml:space="preserve">the </w:t>
      </w:r>
      <w:proofErr w:type="spellStart"/>
      <w:r w:rsidR="00330E86" w:rsidRPr="00397158">
        <w:t>tolebrutinib</w:t>
      </w:r>
      <w:proofErr w:type="spellEnd"/>
      <w:r w:rsidR="00330E86" w:rsidRPr="00397158">
        <w:rPr>
          <w:spacing w:val="-3"/>
        </w:rPr>
        <w:t xml:space="preserve"> </w:t>
      </w:r>
      <w:r w:rsidR="00330E86" w:rsidRPr="00397158">
        <w:t>group</w:t>
      </w:r>
      <w:r w:rsidR="00397158">
        <w:t>)</w:t>
      </w:r>
      <w:r w:rsidR="00330E86" w:rsidRPr="00397158">
        <w:t>.</w:t>
      </w:r>
      <w:r w:rsidR="0001030D" w:rsidRPr="00397158">
        <w:t xml:space="preserve"> </w:t>
      </w:r>
      <w:r w:rsidR="00330E86" w:rsidRPr="00397158">
        <w:t>One death in each group was due to gunshot injury</w:t>
      </w:r>
      <w:r w:rsidR="00CB4188">
        <w:t xml:space="preserve"> (self-inflicted in the teriflunomide group and due to homicide in the </w:t>
      </w:r>
      <w:proofErr w:type="spellStart"/>
      <w:r w:rsidR="00CB4188">
        <w:t>tolebrutinib</w:t>
      </w:r>
      <w:proofErr w:type="spellEnd"/>
      <w:r w:rsidR="00CB4188">
        <w:t xml:space="preserve"> group)</w:t>
      </w:r>
      <w:r w:rsidR="00330E86" w:rsidRPr="00397158">
        <w:t>.</w:t>
      </w:r>
      <w:r w:rsidR="001311BE">
        <w:t xml:space="preserve"> </w:t>
      </w:r>
      <w:r w:rsidR="00CB4188">
        <w:t>The other death in the teriflunomide group was due to brain oedema following a subarachnoid haemorrhage.</w:t>
      </w:r>
    </w:p>
    <w:p w14:paraId="30A038F5" w14:textId="569CE82C" w:rsidR="00330E86" w:rsidRDefault="00330E86" w:rsidP="00C318FE">
      <w:pPr>
        <w:pStyle w:val="Heading8"/>
      </w:pPr>
      <w:r>
        <w:t>Ongoing</w:t>
      </w:r>
      <w:r>
        <w:rPr>
          <w:spacing w:val="-2"/>
        </w:rPr>
        <w:t xml:space="preserve"> studies</w:t>
      </w:r>
    </w:p>
    <w:p w14:paraId="0DB5D870" w14:textId="4B976BCC" w:rsidR="00330E86" w:rsidRDefault="00330E86" w:rsidP="00330E86">
      <w:r>
        <w:t>In</w:t>
      </w:r>
      <w:r>
        <w:rPr>
          <w:spacing w:val="-4"/>
        </w:rPr>
        <w:t xml:space="preserve"> </w:t>
      </w:r>
      <w:r>
        <w:t>Study</w:t>
      </w:r>
      <w:r>
        <w:rPr>
          <w:spacing w:val="-4"/>
        </w:rPr>
        <w:t xml:space="preserve"> </w:t>
      </w:r>
      <w:proofErr w:type="spellStart"/>
      <w:r>
        <w:t>EFC16035</w:t>
      </w:r>
      <w:proofErr w:type="spellEnd"/>
      <w:r>
        <w:rPr>
          <w:spacing w:val="-3"/>
        </w:rPr>
        <w:t xml:space="preserve"> </w:t>
      </w:r>
      <w:r w:rsidR="00762996">
        <w:rPr>
          <w:spacing w:val="-3"/>
        </w:rPr>
        <w:t xml:space="preserve">for PPMS, </w:t>
      </w:r>
      <w:r>
        <w:t>5</w:t>
      </w:r>
      <w:r>
        <w:rPr>
          <w:spacing w:val="-3"/>
        </w:rPr>
        <w:t xml:space="preserve"> </w:t>
      </w:r>
      <w:r>
        <w:t>reports</w:t>
      </w:r>
      <w:r>
        <w:rPr>
          <w:spacing w:val="-2"/>
        </w:rPr>
        <w:t xml:space="preserve"> </w:t>
      </w:r>
      <w:r>
        <w:t>of</w:t>
      </w:r>
      <w:r>
        <w:rPr>
          <w:spacing w:val="-3"/>
        </w:rPr>
        <w:t xml:space="preserve"> </w:t>
      </w:r>
      <w:r>
        <w:t>death</w:t>
      </w:r>
      <w:r>
        <w:rPr>
          <w:spacing w:val="-2"/>
        </w:rPr>
        <w:t xml:space="preserve"> </w:t>
      </w:r>
      <w:r>
        <w:t>were</w:t>
      </w:r>
      <w:r>
        <w:rPr>
          <w:spacing w:val="-3"/>
        </w:rPr>
        <w:t xml:space="preserve"> </w:t>
      </w:r>
      <w:r>
        <w:t>assessed</w:t>
      </w:r>
      <w:r>
        <w:rPr>
          <w:spacing w:val="-3"/>
        </w:rPr>
        <w:t xml:space="preserve"> </w:t>
      </w:r>
      <w:r>
        <w:t>as</w:t>
      </w:r>
      <w:r>
        <w:rPr>
          <w:spacing w:val="-2"/>
        </w:rPr>
        <w:t xml:space="preserve"> </w:t>
      </w:r>
      <w:r>
        <w:t>not</w:t>
      </w:r>
      <w:r>
        <w:rPr>
          <w:spacing w:val="-3"/>
        </w:rPr>
        <w:t xml:space="preserve"> </w:t>
      </w:r>
      <w:r>
        <w:t>related</w:t>
      </w:r>
      <w:r>
        <w:rPr>
          <w:spacing w:val="-3"/>
        </w:rPr>
        <w:t xml:space="preserve"> </w:t>
      </w:r>
      <w:r>
        <w:t>to</w:t>
      </w:r>
      <w:r>
        <w:rPr>
          <w:spacing w:val="-3"/>
        </w:rPr>
        <w:t xml:space="preserve"> </w:t>
      </w:r>
      <w:r>
        <w:t>the</w:t>
      </w:r>
      <w:r>
        <w:rPr>
          <w:spacing w:val="-3"/>
        </w:rPr>
        <w:t xml:space="preserve"> </w:t>
      </w:r>
      <w:r>
        <w:t>study</w:t>
      </w:r>
      <w:r>
        <w:rPr>
          <w:spacing w:val="-4"/>
        </w:rPr>
        <w:t xml:space="preserve"> </w:t>
      </w:r>
      <w:r>
        <w:t xml:space="preserve">intervention. In </w:t>
      </w:r>
      <w:proofErr w:type="spellStart"/>
      <w:r>
        <w:t>LTS17043</w:t>
      </w:r>
      <w:proofErr w:type="spellEnd"/>
      <w:r>
        <w:t xml:space="preserve"> causal association with </w:t>
      </w:r>
      <w:proofErr w:type="spellStart"/>
      <w:r>
        <w:t>tolebrutinib</w:t>
      </w:r>
      <w:proofErr w:type="spellEnd"/>
      <w:r>
        <w:t xml:space="preserve"> cannot be ruled out in 1 participant with sepsis due to pneumonia with fatal outcome.</w:t>
      </w:r>
    </w:p>
    <w:p w14:paraId="143CF477" w14:textId="02468621" w:rsidR="00330E86" w:rsidRDefault="00330E86" w:rsidP="00330E86">
      <w:r>
        <w:t>In</w:t>
      </w:r>
      <w:r>
        <w:rPr>
          <w:spacing w:val="-7"/>
        </w:rPr>
        <w:t xml:space="preserve"> </w:t>
      </w:r>
      <w:r w:rsidR="003334D9">
        <w:rPr>
          <w:spacing w:val="-7"/>
        </w:rPr>
        <w:t xml:space="preserve">Study </w:t>
      </w:r>
      <w:proofErr w:type="spellStart"/>
      <w:r>
        <w:t>EFC17262</w:t>
      </w:r>
      <w:proofErr w:type="spellEnd"/>
      <w:r w:rsidR="00CB4188">
        <w:t xml:space="preserve"> (in generalised myasthenia gravis)</w:t>
      </w:r>
      <w:r w:rsidR="00FD311F">
        <w:t>,</w:t>
      </w:r>
      <w:r>
        <w:rPr>
          <w:spacing w:val="-3"/>
        </w:rPr>
        <w:t xml:space="preserve"> </w:t>
      </w:r>
      <w:r>
        <w:t>1</w:t>
      </w:r>
      <w:r>
        <w:rPr>
          <w:spacing w:val="-3"/>
        </w:rPr>
        <w:t xml:space="preserve"> </w:t>
      </w:r>
      <w:r>
        <w:t>death</w:t>
      </w:r>
      <w:r>
        <w:rPr>
          <w:spacing w:val="-2"/>
        </w:rPr>
        <w:t xml:space="preserve"> </w:t>
      </w:r>
      <w:r>
        <w:t>was</w:t>
      </w:r>
      <w:r>
        <w:rPr>
          <w:spacing w:val="-4"/>
        </w:rPr>
        <w:t xml:space="preserve"> </w:t>
      </w:r>
      <w:r>
        <w:t>assessed</w:t>
      </w:r>
      <w:r>
        <w:rPr>
          <w:spacing w:val="-3"/>
        </w:rPr>
        <w:t xml:space="preserve"> </w:t>
      </w:r>
      <w:r>
        <w:t>as</w:t>
      </w:r>
      <w:r>
        <w:rPr>
          <w:spacing w:val="-2"/>
        </w:rPr>
        <w:t xml:space="preserve"> </w:t>
      </w:r>
      <w:r>
        <w:t>not</w:t>
      </w:r>
      <w:r>
        <w:rPr>
          <w:spacing w:val="-3"/>
        </w:rPr>
        <w:t xml:space="preserve"> </w:t>
      </w:r>
      <w:r>
        <w:t>related</w:t>
      </w:r>
      <w:r>
        <w:rPr>
          <w:spacing w:val="-3"/>
        </w:rPr>
        <w:t xml:space="preserve"> </w:t>
      </w:r>
      <w:r>
        <w:t>to</w:t>
      </w:r>
      <w:r>
        <w:rPr>
          <w:spacing w:val="-5"/>
        </w:rPr>
        <w:t xml:space="preserve"> </w:t>
      </w:r>
      <w:r>
        <w:t>the</w:t>
      </w:r>
      <w:r>
        <w:rPr>
          <w:spacing w:val="-3"/>
        </w:rPr>
        <w:t xml:space="preserve"> </w:t>
      </w:r>
      <w:r>
        <w:t>study</w:t>
      </w:r>
      <w:r>
        <w:rPr>
          <w:spacing w:val="-4"/>
        </w:rPr>
        <w:t xml:space="preserve"> </w:t>
      </w:r>
      <w:r>
        <w:rPr>
          <w:spacing w:val="-2"/>
        </w:rPr>
        <w:t>intervention.</w:t>
      </w:r>
    </w:p>
    <w:p w14:paraId="017B406B" w14:textId="77777777" w:rsidR="00330E86" w:rsidRPr="00330E86" w:rsidRDefault="00330E86" w:rsidP="00C318FE">
      <w:pPr>
        <w:pStyle w:val="Heading7"/>
      </w:pPr>
      <w:bookmarkStart w:id="139" w:name="Serious_adverse_events"/>
      <w:bookmarkEnd w:id="139"/>
      <w:r w:rsidRPr="00330E86">
        <w:t>Serious adverse events</w:t>
      </w:r>
    </w:p>
    <w:p w14:paraId="7062EB69" w14:textId="77777777" w:rsidR="00330E86" w:rsidRDefault="00330E86" w:rsidP="00C318FE">
      <w:r>
        <w:t xml:space="preserve">In Study </w:t>
      </w:r>
      <w:proofErr w:type="spellStart"/>
      <w:r>
        <w:t>EFC16645</w:t>
      </w:r>
      <w:proofErr w:type="spellEnd"/>
      <w:r>
        <w:t xml:space="preserve"> DB period, the number (%) of participants with treatment-emergent SAE was 113 [15.0%] in the </w:t>
      </w:r>
      <w:proofErr w:type="spellStart"/>
      <w:r>
        <w:t>tolebrutinib</w:t>
      </w:r>
      <w:proofErr w:type="spellEnd"/>
      <w:r>
        <w:t xml:space="preserve"> group versus 39 [10.4%] in the placebo group. Individual </w:t>
      </w:r>
      <w:proofErr w:type="spellStart"/>
      <w:r>
        <w:t>PTs</w:t>
      </w:r>
      <w:proofErr w:type="spellEnd"/>
      <w:r>
        <w:t xml:space="preserve"> had a frequency &lt; 1% (most of the </w:t>
      </w:r>
      <w:proofErr w:type="spellStart"/>
      <w:r>
        <w:t>PTs</w:t>
      </w:r>
      <w:proofErr w:type="spellEnd"/>
      <w:r>
        <w:t xml:space="preserve"> were observed once or twice), except COVID-19 pneumonia</w:t>
      </w:r>
      <w:r>
        <w:rPr>
          <w:spacing w:val="-2"/>
        </w:rPr>
        <w:t xml:space="preserve"> </w:t>
      </w:r>
      <w:r>
        <w:t>(8</w:t>
      </w:r>
      <w:r>
        <w:rPr>
          <w:spacing w:val="-2"/>
        </w:rPr>
        <w:t xml:space="preserve"> </w:t>
      </w:r>
      <w:r>
        <w:t>[1.1%]</w:t>
      </w:r>
      <w:r>
        <w:rPr>
          <w:spacing w:val="-3"/>
        </w:rPr>
        <w:t xml:space="preserve"> </w:t>
      </w:r>
      <w:r>
        <w:t>in</w:t>
      </w:r>
      <w:r>
        <w:rPr>
          <w:spacing w:val="-3"/>
        </w:rPr>
        <w:t xml:space="preserve"> </w:t>
      </w:r>
      <w:r>
        <w:t>the</w:t>
      </w:r>
      <w:r>
        <w:rPr>
          <w:spacing w:val="-2"/>
        </w:rPr>
        <w:t xml:space="preserve"> </w:t>
      </w:r>
      <w:proofErr w:type="spellStart"/>
      <w:r>
        <w:t>tolebrutinib</w:t>
      </w:r>
      <w:proofErr w:type="spellEnd"/>
      <w:r>
        <w:rPr>
          <w:spacing w:val="-5"/>
        </w:rPr>
        <w:t xml:space="preserve"> </w:t>
      </w:r>
      <w:r>
        <w:t>group</w:t>
      </w:r>
      <w:r>
        <w:rPr>
          <w:spacing w:val="-2"/>
        </w:rPr>
        <w:t xml:space="preserve"> </w:t>
      </w:r>
      <w:r>
        <w:t>and</w:t>
      </w:r>
      <w:r>
        <w:rPr>
          <w:spacing w:val="-5"/>
        </w:rPr>
        <w:t xml:space="preserve"> </w:t>
      </w:r>
      <w:r>
        <w:t>2</w:t>
      </w:r>
      <w:r>
        <w:rPr>
          <w:spacing w:val="-2"/>
        </w:rPr>
        <w:t xml:space="preserve"> </w:t>
      </w:r>
      <w:r>
        <w:t>[0.5%]</w:t>
      </w:r>
      <w:r>
        <w:rPr>
          <w:spacing w:val="-3"/>
        </w:rPr>
        <w:t xml:space="preserve"> </w:t>
      </w:r>
      <w:r>
        <w:t>in</w:t>
      </w:r>
      <w:r>
        <w:rPr>
          <w:spacing w:val="-3"/>
        </w:rPr>
        <w:t xml:space="preserve"> </w:t>
      </w:r>
      <w:r>
        <w:t>the</w:t>
      </w:r>
      <w:r>
        <w:rPr>
          <w:spacing w:val="-2"/>
        </w:rPr>
        <w:t xml:space="preserve"> </w:t>
      </w:r>
      <w:r>
        <w:t>placebo</w:t>
      </w:r>
      <w:r>
        <w:rPr>
          <w:spacing w:val="-2"/>
        </w:rPr>
        <w:t xml:space="preserve"> </w:t>
      </w:r>
      <w:r>
        <w:t>group)</w:t>
      </w:r>
      <w:r>
        <w:rPr>
          <w:spacing w:val="-2"/>
        </w:rPr>
        <w:t xml:space="preserve"> </w:t>
      </w:r>
      <w:r>
        <w:t>and</w:t>
      </w:r>
      <w:r>
        <w:rPr>
          <w:spacing w:val="-2"/>
        </w:rPr>
        <w:t xml:space="preserve"> </w:t>
      </w:r>
      <w:r>
        <w:t xml:space="preserve">multiple sclerosis relapse (8 [1.1%] in the </w:t>
      </w:r>
      <w:proofErr w:type="spellStart"/>
      <w:r>
        <w:t>tolebrutinib</w:t>
      </w:r>
      <w:proofErr w:type="spellEnd"/>
      <w:r>
        <w:t xml:space="preserve"> group and 0 in the placebo group).</w:t>
      </w:r>
    </w:p>
    <w:p w14:paraId="5117F400" w14:textId="30088A37" w:rsidR="00330E86" w:rsidRPr="00AA578C" w:rsidRDefault="004673FC" w:rsidP="00AA578C">
      <w:r w:rsidRPr="00AA578C">
        <w:t xml:space="preserve">In </w:t>
      </w:r>
      <w:r w:rsidR="00ED2F44">
        <w:t>P</w:t>
      </w:r>
      <w:r w:rsidR="003334D9" w:rsidRPr="00AA578C">
        <w:t>ool A</w:t>
      </w:r>
      <w:r w:rsidR="003D6B20" w:rsidRPr="00AA578C">
        <w:t>, t</w:t>
      </w:r>
      <w:r w:rsidR="00330E86" w:rsidRPr="00AA578C">
        <w:t xml:space="preserve">he percentage of participants with treatment-emergent </w:t>
      </w:r>
      <w:proofErr w:type="spellStart"/>
      <w:r w:rsidR="00330E86" w:rsidRPr="00AA578C">
        <w:t>SAEs</w:t>
      </w:r>
      <w:proofErr w:type="spellEnd"/>
      <w:r w:rsidR="00330E86" w:rsidRPr="00AA578C">
        <w:t xml:space="preserve"> was 9.8% in the </w:t>
      </w:r>
      <w:proofErr w:type="spellStart"/>
      <w:r w:rsidR="00330E86" w:rsidRPr="00AA578C">
        <w:t>tolebrutinib</w:t>
      </w:r>
      <w:proofErr w:type="spellEnd"/>
      <w:r w:rsidR="00330E86" w:rsidRPr="00AA578C">
        <w:t xml:space="preserve"> group and 8.2% in the teriflunomide group. All individual </w:t>
      </w:r>
      <w:proofErr w:type="spellStart"/>
      <w:r w:rsidR="00330E86" w:rsidRPr="00AA578C">
        <w:t>PTs</w:t>
      </w:r>
      <w:proofErr w:type="spellEnd"/>
      <w:r w:rsidR="00330E86" w:rsidRPr="00AA578C">
        <w:t xml:space="preserve"> had a frequency</w:t>
      </w:r>
      <w:r w:rsidR="00CE532B" w:rsidRPr="00AA578C">
        <w:t xml:space="preserve"> </w:t>
      </w:r>
      <w:r w:rsidR="00330E86" w:rsidRPr="00AA578C">
        <w:t>&lt; 1% and most were reported once or twice.</w:t>
      </w:r>
    </w:p>
    <w:p w14:paraId="1EF88F99" w14:textId="77777777" w:rsidR="00330E86" w:rsidRDefault="00330E86" w:rsidP="00330E86">
      <w:r>
        <w:t>The</w:t>
      </w:r>
      <w:r>
        <w:rPr>
          <w:spacing w:val="-5"/>
        </w:rPr>
        <w:t xml:space="preserve"> </w:t>
      </w:r>
      <w:proofErr w:type="spellStart"/>
      <w:r>
        <w:t>SOCs</w:t>
      </w:r>
      <w:proofErr w:type="spellEnd"/>
      <w:r>
        <w:rPr>
          <w:spacing w:val="-2"/>
        </w:rPr>
        <w:t xml:space="preserve"> </w:t>
      </w:r>
      <w:r>
        <w:t>with</w:t>
      </w:r>
      <w:r>
        <w:rPr>
          <w:spacing w:val="-2"/>
        </w:rPr>
        <w:t xml:space="preserve"> </w:t>
      </w:r>
      <w:r>
        <w:t>the</w:t>
      </w:r>
      <w:r>
        <w:rPr>
          <w:spacing w:val="-3"/>
        </w:rPr>
        <w:t xml:space="preserve"> </w:t>
      </w:r>
      <w:r>
        <w:t>highest</w:t>
      </w:r>
      <w:r>
        <w:rPr>
          <w:spacing w:val="-6"/>
        </w:rPr>
        <w:t xml:space="preserve"> </w:t>
      </w:r>
      <w:r>
        <w:t>proportion</w:t>
      </w:r>
      <w:r>
        <w:rPr>
          <w:spacing w:val="-4"/>
        </w:rPr>
        <w:t xml:space="preserve"> </w:t>
      </w:r>
      <w:r>
        <w:t>of</w:t>
      </w:r>
      <w:r>
        <w:rPr>
          <w:spacing w:val="-3"/>
        </w:rPr>
        <w:t xml:space="preserve"> </w:t>
      </w:r>
      <w:r>
        <w:t>participants</w:t>
      </w:r>
      <w:r>
        <w:rPr>
          <w:spacing w:val="-2"/>
        </w:rPr>
        <w:t xml:space="preserve"> </w:t>
      </w:r>
      <w:r>
        <w:t>with</w:t>
      </w:r>
      <w:r>
        <w:rPr>
          <w:spacing w:val="-2"/>
        </w:rPr>
        <w:t xml:space="preserve"> </w:t>
      </w:r>
      <w:r>
        <w:t>treatment-emergent</w:t>
      </w:r>
      <w:r>
        <w:rPr>
          <w:spacing w:val="-3"/>
        </w:rPr>
        <w:t xml:space="preserve"> </w:t>
      </w:r>
      <w:proofErr w:type="spellStart"/>
      <w:r>
        <w:t>SAEs</w:t>
      </w:r>
      <w:proofErr w:type="spellEnd"/>
      <w:r>
        <w:rPr>
          <w:spacing w:val="-2"/>
        </w:rPr>
        <w:t xml:space="preserve"> </w:t>
      </w:r>
      <w:r>
        <w:t>(≥1%</w:t>
      </w:r>
      <w:r>
        <w:rPr>
          <w:spacing w:val="-3"/>
        </w:rPr>
        <w:t xml:space="preserve"> </w:t>
      </w:r>
      <w:r>
        <w:t xml:space="preserve">of participants in either study intervention group) by decreasing frequency in the </w:t>
      </w:r>
      <w:proofErr w:type="spellStart"/>
      <w:r>
        <w:t>tolebrutinib</w:t>
      </w:r>
      <w:proofErr w:type="spellEnd"/>
      <w:r>
        <w:t xml:space="preserve"> group were:</w:t>
      </w:r>
    </w:p>
    <w:p w14:paraId="40A9B421" w14:textId="0A1A27F3" w:rsidR="00330E86" w:rsidRDefault="00330E86" w:rsidP="00330E86">
      <w:pPr>
        <w:pStyle w:val="ListBullet"/>
      </w:pPr>
      <w:r>
        <w:t>Infections</w:t>
      </w:r>
      <w:r>
        <w:rPr>
          <w:spacing w:val="-2"/>
        </w:rPr>
        <w:t xml:space="preserve"> </w:t>
      </w:r>
      <w:r>
        <w:t>and</w:t>
      </w:r>
      <w:r>
        <w:rPr>
          <w:spacing w:val="-3"/>
        </w:rPr>
        <w:t xml:space="preserve"> </w:t>
      </w:r>
      <w:r>
        <w:t>infestations</w:t>
      </w:r>
      <w:r>
        <w:rPr>
          <w:spacing w:val="-2"/>
        </w:rPr>
        <w:t xml:space="preserve"> </w:t>
      </w:r>
      <w:r>
        <w:t>(23</w:t>
      </w:r>
      <w:r>
        <w:rPr>
          <w:spacing w:val="-3"/>
        </w:rPr>
        <w:t xml:space="preserve"> </w:t>
      </w:r>
      <w:r>
        <w:t>[2.5%]</w:t>
      </w:r>
      <w:r>
        <w:rPr>
          <w:spacing w:val="-4"/>
        </w:rPr>
        <w:t xml:space="preserve"> </w:t>
      </w:r>
      <w:r>
        <w:t>in</w:t>
      </w:r>
      <w:r>
        <w:rPr>
          <w:spacing w:val="-4"/>
        </w:rPr>
        <w:t xml:space="preserve"> </w:t>
      </w:r>
      <w:r>
        <w:t>the</w:t>
      </w:r>
      <w:r>
        <w:rPr>
          <w:spacing w:val="-3"/>
        </w:rPr>
        <w:t xml:space="preserve"> </w:t>
      </w:r>
      <w:proofErr w:type="spellStart"/>
      <w:r>
        <w:t>tolebrutinib</w:t>
      </w:r>
      <w:proofErr w:type="spellEnd"/>
      <w:r>
        <w:rPr>
          <w:spacing w:val="-6"/>
        </w:rPr>
        <w:t xml:space="preserve"> </w:t>
      </w:r>
      <w:r>
        <w:t>group</w:t>
      </w:r>
      <w:r>
        <w:rPr>
          <w:spacing w:val="-3"/>
        </w:rPr>
        <w:t xml:space="preserve"> </w:t>
      </w:r>
      <w:r>
        <w:t>and</w:t>
      </w:r>
      <w:r>
        <w:rPr>
          <w:spacing w:val="-3"/>
        </w:rPr>
        <w:t xml:space="preserve"> </w:t>
      </w:r>
      <w:r>
        <w:t>21</w:t>
      </w:r>
      <w:r>
        <w:rPr>
          <w:spacing w:val="-3"/>
        </w:rPr>
        <w:t xml:space="preserve"> </w:t>
      </w:r>
      <w:r>
        <w:t>[2.2%]</w:t>
      </w:r>
      <w:r>
        <w:rPr>
          <w:spacing w:val="-4"/>
        </w:rPr>
        <w:t xml:space="preserve"> </w:t>
      </w:r>
      <w:r>
        <w:t>in</w:t>
      </w:r>
      <w:r>
        <w:rPr>
          <w:spacing w:val="-4"/>
        </w:rPr>
        <w:t xml:space="preserve"> </w:t>
      </w:r>
      <w:r>
        <w:t>the teriflunomide group)</w:t>
      </w:r>
      <w:r w:rsidR="005831C2">
        <w:t>.</w:t>
      </w:r>
    </w:p>
    <w:p w14:paraId="49701DC5" w14:textId="287B4CE0" w:rsidR="00330E86" w:rsidRDefault="00330E86" w:rsidP="00330E86">
      <w:pPr>
        <w:pStyle w:val="ListBullet"/>
      </w:pPr>
      <w:r>
        <w:t>Neoplasms</w:t>
      </w:r>
      <w:r>
        <w:rPr>
          <w:spacing w:val="-2"/>
        </w:rPr>
        <w:t xml:space="preserve"> </w:t>
      </w:r>
      <w:r>
        <w:t>benign,</w:t>
      </w:r>
      <w:r>
        <w:rPr>
          <w:spacing w:val="-3"/>
        </w:rPr>
        <w:t xml:space="preserve"> </w:t>
      </w:r>
      <w:r>
        <w:t>malignant,</w:t>
      </w:r>
      <w:r>
        <w:rPr>
          <w:spacing w:val="-3"/>
        </w:rPr>
        <w:t xml:space="preserve"> </w:t>
      </w:r>
      <w:r>
        <w:t>and</w:t>
      </w:r>
      <w:r>
        <w:rPr>
          <w:spacing w:val="-3"/>
        </w:rPr>
        <w:t xml:space="preserve"> </w:t>
      </w:r>
      <w:r>
        <w:t>unspecified</w:t>
      </w:r>
      <w:r>
        <w:rPr>
          <w:spacing w:val="-3"/>
        </w:rPr>
        <w:t xml:space="preserve"> </w:t>
      </w:r>
      <w:r>
        <w:t>(incl</w:t>
      </w:r>
      <w:r>
        <w:rPr>
          <w:spacing w:val="-3"/>
        </w:rPr>
        <w:t xml:space="preserve"> </w:t>
      </w:r>
      <w:r>
        <w:t>cysts</w:t>
      </w:r>
      <w:r>
        <w:rPr>
          <w:spacing w:val="-2"/>
        </w:rPr>
        <w:t xml:space="preserve"> </w:t>
      </w:r>
      <w:r>
        <w:t>and</w:t>
      </w:r>
      <w:r>
        <w:rPr>
          <w:spacing w:val="-3"/>
        </w:rPr>
        <w:t xml:space="preserve"> </w:t>
      </w:r>
      <w:r>
        <w:t>polyps)</w:t>
      </w:r>
      <w:r>
        <w:rPr>
          <w:spacing w:val="-3"/>
        </w:rPr>
        <w:t xml:space="preserve"> </w:t>
      </w:r>
      <w:r>
        <w:t>(14</w:t>
      </w:r>
      <w:r>
        <w:rPr>
          <w:spacing w:val="-3"/>
        </w:rPr>
        <w:t xml:space="preserve"> </w:t>
      </w:r>
      <w:r>
        <w:t>[1.5%]</w:t>
      </w:r>
      <w:r>
        <w:rPr>
          <w:spacing w:val="-4"/>
        </w:rPr>
        <w:t xml:space="preserve"> </w:t>
      </w:r>
      <w:r>
        <w:t>in</w:t>
      </w:r>
      <w:r>
        <w:rPr>
          <w:spacing w:val="-4"/>
        </w:rPr>
        <w:t xml:space="preserve"> </w:t>
      </w:r>
      <w:r>
        <w:t xml:space="preserve">the </w:t>
      </w:r>
      <w:proofErr w:type="spellStart"/>
      <w:r>
        <w:t>tolebrutinib</w:t>
      </w:r>
      <w:proofErr w:type="spellEnd"/>
      <w:r>
        <w:t xml:space="preserve"> group and 8 [0.9%] in the teriflunomide group)</w:t>
      </w:r>
      <w:r w:rsidR="005831C2">
        <w:t>.</w:t>
      </w:r>
    </w:p>
    <w:p w14:paraId="6D32E8DA" w14:textId="1D40FEAD" w:rsidR="00330E86" w:rsidRDefault="00330E86" w:rsidP="00C318FE">
      <w:pPr>
        <w:pStyle w:val="ListBullet"/>
      </w:pPr>
      <w:r>
        <w:t>Injury,</w:t>
      </w:r>
      <w:r>
        <w:rPr>
          <w:spacing w:val="-3"/>
        </w:rPr>
        <w:t xml:space="preserve"> </w:t>
      </w:r>
      <w:r>
        <w:t>poisoning,</w:t>
      </w:r>
      <w:r>
        <w:rPr>
          <w:spacing w:val="-3"/>
        </w:rPr>
        <w:t xml:space="preserve"> </w:t>
      </w:r>
      <w:r>
        <w:t>and</w:t>
      </w:r>
      <w:r>
        <w:rPr>
          <w:spacing w:val="-3"/>
        </w:rPr>
        <w:t xml:space="preserve"> </w:t>
      </w:r>
      <w:r>
        <w:t>procedural</w:t>
      </w:r>
      <w:r>
        <w:rPr>
          <w:spacing w:val="-3"/>
        </w:rPr>
        <w:t xml:space="preserve"> </w:t>
      </w:r>
      <w:r>
        <w:t>complications</w:t>
      </w:r>
      <w:r>
        <w:rPr>
          <w:spacing w:val="-2"/>
        </w:rPr>
        <w:t xml:space="preserve"> </w:t>
      </w:r>
      <w:r>
        <w:t>(15</w:t>
      </w:r>
      <w:r>
        <w:rPr>
          <w:spacing w:val="-5"/>
        </w:rPr>
        <w:t xml:space="preserve"> </w:t>
      </w:r>
      <w:r>
        <w:t>[1.6%]</w:t>
      </w:r>
      <w:r>
        <w:rPr>
          <w:spacing w:val="-4"/>
        </w:rPr>
        <w:t xml:space="preserve"> </w:t>
      </w:r>
      <w:r>
        <w:t>in</w:t>
      </w:r>
      <w:r>
        <w:rPr>
          <w:spacing w:val="-4"/>
        </w:rPr>
        <w:t xml:space="preserve"> </w:t>
      </w:r>
      <w:r>
        <w:t>the</w:t>
      </w:r>
      <w:r>
        <w:rPr>
          <w:spacing w:val="-3"/>
        </w:rPr>
        <w:t xml:space="preserve"> </w:t>
      </w:r>
      <w:proofErr w:type="spellStart"/>
      <w:r>
        <w:t>tolebrutinib</w:t>
      </w:r>
      <w:proofErr w:type="spellEnd"/>
      <w:r>
        <w:rPr>
          <w:spacing w:val="-6"/>
        </w:rPr>
        <w:t xml:space="preserve"> </w:t>
      </w:r>
      <w:r>
        <w:t>group and 8 [0.9%] in the teriflunomide group)</w:t>
      </w:r>
      <w:r w:rsidR="005831C2">
        <w:t>.</w:t>
      </w:r>
    </w:p>
    <w:p w14:paraId="551BEEAD" w14:textId="77777777" w:rsidR="00330E86" w:rsidRDefault="00330E86" w:rsidP="00330E86">
      <w:pPr>
        <w:pStyle w:val="ListBullet"/>
      </w:pPr>
      <w:r>
        <w:t>Nervous</w:t>
      </w:r>
      <w:r>
        <w:rPr>
          <w:spacing w:val="-4"/>
        </w:rPr>
        <w:t xml:space="preserve"> </w:t>
      </w:r>
      <w:r>
        <w:t>system</w:t>
      </w:r>
      <w:r>
        <w:rPr>
          <w:spacing w:val="-2"/>
        </w:rPr>
        <w:t xml:space="preserve"> </w:t>
      </w:r>
      <w:r>
        <w:t>disorders</w:t>
      </w:r>
      <w:r>
        <w:rPr>
          <w:spacing w:val="-4"/>
        </w:rPr>
        <w:t xml:space="preserve"> </w:t>
      </w:r>
      <w:r>
        <w:t>(9</w:t>
      </w:r>
      <w:r>
        <w:rPr>
          <w:spacing w:val="-3"/>
        </w:rPr>
        <w:t xml:space="preserve"> </w:t>
      </w:r>
      <w:r>
        <w:t>[1.0%]</w:t>
      </w:r>
      <w:r>
        <w:rPr>
          <w:spacing w:val="-4"/>
        </w:rPr>
        <w:t xml:space="preserve"> </w:t>
      </w:r>
      <w:r>
        <w:t>in</w:t>
      </w:r>
      <w:r>
        <w:rPr>
          <w:spacing w:val="-4"/>
        </w:rPr>
        <w:t xml:space="preserve"> </w:t>
      </w:r>
      <w:r>
        <w:t>the</w:t>
      </w:r>
      <w:r>
        <w:rPr>
          <w:spacing w:val="-3"/>
        </w:rPr>
        <w:t xml:space="preserve"> </w:t>
      </w:r>
      <w:proofErr w:type="spellStart"/>
      <w:r>
        <w:t>tolebrutinib</w:t>
      </w:r>
      <w:proofErr w:type="spellEnd"/>
      <w:r>
        <w:rPr>
          <w:spacing w:val="-4"/>
        </w:rPr>
        <w:t xml:space="preserve"> </w:t>
      </w:r>
      <w:r>
        <w:t>group</w:t>
      </w:r>
      <w:r>
        <w:rPr>
          <w:spacing w:val="-3"/>
        </w:rPr>
        <w:t xml:space="preserve"> </w:t>
      </w:r>
      <w:r>
        <w:t>and</w:t>
      </w:r>
      <w:r>
        <w:rPr>
          <w:spacing w:val="-3"/>
        </w:rPr>
        <w:t xml:space="preserve"> </w:t>
      </w:r>
      <w:r>
        <w:t>12</w:t>
      </w:r>
      <w:r>
        <w:rPr>
          <w:spacing w:val="-3"/>
        </w:rPr>
        <w:t xml:space="preserve"> </w:t>
      </w:r>
      <w:r>
        <w:t>[1.3%]</w:t>
      </w:r>
      <w:r>
        <w:rPr>
          <w:spacing w:val="-4"/>
        </w:rPr>
        <w:t xml:space="preserve"> </w:t>
      </w:r>
      <w:r>
        <w:t>in</w:t>
      </w:r>
      <w:r>
        <w:rPr>
          <w:spacing w:val="-4"/>
        </w:rPr>
        <w:t xml:space="preserve"> </w:t>
      </w:r>
      <w:r>
        <w:t>the teriflunomide group).</w:t>
      </w:r>
    </w:p>
    <w:p w14:paraId="2BA049E0" w14:textId="6509CD6A" w:rsidR="00330E86" w:rsidRDefault="00330E86" w:rsidP="00C318FE">
      <w:r>
        <w:t xml:space="preserve">There were 6 (0.6%) participants with </w:t>
      </w:r>
      <w:proofErr w:type="spellStart"/>
      <w:r>
        <w:t>SAEs</w:t>
      </w:r>
      <w:proofErr w:type="spellEnd"/>
      <w:r>
        <w:t xml:space="preserve"> in the SOC Hepatobiliary disorders in the </w:t>
      </w:r>
      <w:proofErr w:type="spellStart"/>
      <w:r>
        <w:t>tolebrutinib</w:t>
      </w:r>
      <w:proofErr w:type="spellEnd"/>
      <w:r>
        <w:t xml:space="preserve"> group compared to 3 (0.3%) in the teriflunomide group, including 2 participants with drug-induced liver injury in the </w:t>
      </w:r>
      <w:proofErr w:type="spellStart"/>
      <w:r>
        <w:t>tolebrutinib</w:t>
      </w:r>
      <w:proofErr w:type="spellEnd"/>
      <w:r>
        <w:t xml:space="preserve"> group versus </w:t>
      </w:r>
      <w:r w:rsidR="0094117B">
        <w:t>zero</w:t>
      </w:r>
      <w:r>
        <w:rPr>
          <w:spacing w:val="-1"/>
        </w:rPr>
        <w:t xml:space="preserve"> </w:t>
      </w:r>
      <w:r>
        <w:t>in the teriflunomide</w:t>
      </w:r>
      <w:r>
        <w:rPr>
          <w:spacing w:val="-1"/>
        </w:rPr>
        <w:t xml:space="preserve"> </w:t>
      </w:r>
      <w:r>
        <w:t>group. In the</w:t>
      </w:r>
      <w:r>
        <w:rPr>
          <w:spacing w:val="-3"/>
        </w:rPr>
        <w:t xml:space="preserve"> </w:t>
      </w:r>
      <w:r>
        <w:t>SOC</w:t>
      </w:r>
      <w:r>
        <w:rPr>
          <w:spacing w:val="-2"/>
        </w:rPr>
        <w:t xml:space="preserve"> </w:t>
      </w:r>
      <w:r>
        <w:t>Psychiatric</w:t>
      </w:r>
      <w:r>
        <w:rPr>
          <w:spacing w:val="-2"/>
        </w:rPr>
        <w:t xml:space="preserve"> </w:t>
      </w:r>
      <w:r>
        <w:t>disorders</w:t>
      </w:r>
      <w:r>
        <w:rPr>
          <w:spacing w:val="-2"/>
        </w:rPr>
        <w:t xml:space="preserve"> </w:t>
      </w:r>
      <w:r>
        <w:t>there</w:t>
      </w:r>
      <w:r>
        <w:rPr>
          <w:spacing w:val="-3"/>
        </w:rPr>
        <w:t xml:space="preserve"> </w:t>
      </w:r>
      <w:r>
        <w:t>were</w:t>
      </w:r>
      <w:r>
        <w:rPr>
          <w:spacing w:val="-5"/>
        </w:rPr>
        <w:t xml:space="preserve"> </w:t>
      </w:r>
      <w:r>
        <w:t>6</w:t>
      </w:r>
      <w:r>
        <w:rPr>
          <w:spacing w:val="-3"/>
        </w:rPr>
        <w:t xml:space="preserve"> </w:t>
      </w:r>
      <w:r w:rsidR="004B3B59">
        <w:rPr>
          <w:spacing w:val="-3"/>
        </w:rPr>
        <w:t>(</w:t>
      </w:r>
      <w:r>
        <w:t>0.6%</w:t>
      </w:r>
      <w:r w:rsidR="004B3B59">
        <w:t>)</w:t>
      </w:r>
      <w:r>
        <w:rPr>
          <w:spacing w:val="-6"/>
        </w:rPr>
        <w:t xml:space="preserve"> </w:t>
      </w:r>
      <w:r>
        <w:t>participants</w:t>
      </w:r>
      <w:r>
        <w:rPr>
          <w:spacing w:val="-2"/>
        </w:rPr>
        <w:t xml:space="preserve"> </w:t>
      </w:r>
      <w:r>
        <w:t>in</w:t>
      </w:r>
      <w:r>
        <w:rPr>
          <w:spacing w:val="-4"/>
        </w:rPr>
        <w:t xml:space="preserve"> </w:t>
      </w:r>
      <w:r>
        <w:t>the</w:t>
      </w:r>
      <w:r>
        <w:rPr>
          <w:spacing w:val="-3"/>
        </w:rPr>
        <w:t xml:space="preserve"> </w:t>
      </w:r>
      <w:proofErr w:type="spellStart"/>
      <w:r>
        <w:t>tolebrutinib</w:t>
      </w:r>
      <w:proofErr w:type="spellEnd"/>
      <w:r>
        <w:rPr>
          <w:spacing w:val="-6"/>
        </w:rPr>
        <w:t xml:space="preserve"> </w:t>
      </w:r>
      <w:r>
        <w:t>group</w:t>
      </w:r>
      <w:r>
        <w:rPr>
          <w:spacing w:val="-3"/>
        </w:rPr>
        <w:t xml:space="preserve"> </w:t>
      </w:r>
      <w:r>
        <w:lastRenderedPageBreak/>
        <w:t xml:space="preserve">versus 3 </w:t>
      </w:r>
      <w:r w:rsidR="0085567D">
        <w:t>(</w:t>
      </w:r>
      <w:r>
        <w:t>0.3%</w:t>
      </w:r>
      <w:r w:rsidR="0085567D">
        <w:t>)</w:t>
      </w:r>
      <w:r>
        <w:t xml:space="preserve"> in the teriflunomide group, with PT of suicidal attempt in 4 (0.4%) participants in the </w:t>
      </w:r>
      <w:proofErr w:type="spellStart"/>
      <w:r>
        <w:t>tolebrutinib</w:t>
      </w:r>
      <w:proofErr w:type="spellEnd"/>
      <w:r>
        <w:t xml:space="preserve"> group versus 0 in the teriflunomide group.</w:t>
      </w:r>
    </w:p>
    <w:p w14:paraId="3F3EE6D9" w14:textId="77777777" w:rsidR="00330E86" w:rsidRPr="00330E86" w:rsidRDefault="00330E86" w:rsidP="00C318FE">
      <w:pPr>
        <w:pStyle w:val="Heading7"/>
      </w:pPr>
      <w:bookmarkStart w:id="140" w:name="Discontinuations_due_to_adverse_events"/>
      <w:bookmarkEnd w:id="140"/>
      <w:r w:rsidRPr="00330E86">
        <w:t>Discontinuations due to adverse events</w:t>
      </w:r>
    </w:p>
    <w:p w14:paraId="6B2AEFD1" w14:textId="474C6C91" w:rsidR="00330E86" w:rsidRDefault="00330E86" w:rsidP="00330E86">
      <w:r>
        <w:t>In</w:t>
      </w:r>
      <w:r>
        <w:rPr>
          <w:spacing w:val="-6"/>
        </w:rPr>
        <w:t xml:space="preserve"> </w:t>
      </w:r>
      <w:r>
        <w:t>Study</w:t>
      </w:r>
      <w:r>
        <w:rPr>
          <w:spacing w:val="-8"/>
        </w:rPr>
        <w:t xml:space="preserve"> </w:t>
      </w:r>
      <w:proofErr w:type="spellStart"/>
      <w:r>
        <w:t>EFC16645</w:t>
      </w:r>
      <w:proofErr w:type="spellEnd"/>
      <w:r w:rsidR="003334D9">
        <w:t>,</w:t>
      </w:r>
      <w:r>
        <w:rPr>
          <w:spacing w:val="-5"/>
        </w:rPr>
        <w:t xml:space="preserve"> </w:t>
      </w:r>
      <w:r>
        <w:t>the</w:t>
      </w:r>
      <w:r>
        <w:rPr>
          <w:spacing w:val="-5"/>
        </w:rPr>
        <w:t xml:space="preserve"> </w:t>
      </w:r>
      <w:r>
        <w:t>permanent</w:t>
      </w:r>
      <w:r>
        <w:rPr>
          <w:spacing w:val="-7"/>
        </w:rPr>
        <w:t xml:space="preserve"> </w:t>
      </w:r>
      <w:r>
        <w:t>study</w:t>
      </w:r>
      <w:r>
        <w:rPr>
          <w:spacing w:val="-6"/>
        </w:rPr>
        <w:t xml:space="preserve"> </w:t>
      </w:r>
      <w:r>
        <w:t>discontinuation</w:t>
      </w:r>
      <w:r>
        <w:rPr>
          <w:spacing w:val="-6"/>
        </w:rPr>
        <w:t xml:space="preserve"> </w:t>
      </w:r>
      <w:r>
        <w:t>rate</w:t>
      </w:r>
      <w:r>
        <w:rPr>
          <w:spacing w:val="-5"/>
        </w:rPr>
        <w:t xml:space="preserve"> </w:t>
      </w:r>
      <w:r>
        <w:t>due</w:t>
      </w:r>
      <w:r>
        <w:rPr>
          <w:spacing w:val="-5"/>
        </w:rPr>
        <w:t xml:space="preserve"> </w:t>
      </w:r>
      <w:r>
        <w:t>to</w:t>
      </w:r>
      <w:r>
        <w:rPr>
          <w:spacing w:val="-6"/>
        </w:rPr>
        <w:t xml:space="preserve"> </w:t>
      </w:r>
      <w:proofErr w:type="spellStart"/>
      <w:r>
        <w:t>TEAEs</w:t>
      </w:r>
      <w:proofErr w:type="spellEnd"/>
      <w:r>
        <w:rPr>
          <w:spacing w:val="-7"/>
        </w:rPr>
        <w:t xml:space="preserve"> </w:t>
      </w:r>
      <w:r>
        <w:t>in</w:t>
      </w:r>
      <w:r>
        <w:rPr>
          <w:spacing w:val="-8"/>
        </w:rPr>
        <w:t xml:space="preserve"> </w:t>
      </w:r>
      <w:r>
        <w:t>the</w:t>
      </w:r>
      <w:r w:rsidR="004E4510">
        <w:t xml:space="preserve"> Double-Blind (</w:t>
      </w:r>
      <w:r>
        <w:t>DB</w:t>
      </w:r>
      <w:r w:rsidR="004E4510">
        <w:t>)</w:t>
      </w:r>
      <w:r>
        <w:rPr>
          <w:spacing w:val="-7"/>
        </w:rPr>
        <w:t xml:space="preserve"> </w:t>
      </w:r>
      <w:r>
        <w:t>period</w:t>
      </w:r>
      <w:r>
        <w:rPr>
          <w:spacing w:val="-6"/>
        </w:rPr>
        <w:t xml:space="preserve"> </w:t>
      </w:r>
      <w:r>
        <w:t xml:space="preserve">was 3.9% in the </w:t>
      </w:r>
      <w:proofErr w:type="spellStart"/>
      <w:r>
        <w:t>tolebrutinib</w:t>
      </w:r>
      <w:proofErr w:type="spellEnd"/>
      <w:r>
        <w:t xml:space="preserve"> group versus 2.9% in the placebo group.</w:t>
      </w:r>
    </w:p>
    <w:p w14:paraId="693F0EB9" w14:textId="77777777" w:rsidR="00330E86" w:rsidRDefault="00330E86" w:rsidP="00330E86">
      <w:r>
        <w:t xml:space="preserve">Among participants receiving open label </w:t>
      </w:r>
      <w:proofErr w:type="spellStart"/>
      <w:r>
        <w:t>tolebrutinib</w:t>
      </w:r>
      <w:proofErr w:type="spellEnd"/>
      <w:r>
        <w:t>, there was 1 participant in the placebo/</w:t>
      </w:r>
      <w:proofErr w:type="spellStart"/>
      <w:r>
        <w:t>tolebrutinib</w:t>
      </w:r>
      <w:proofErr w:type="spellEnd"/>
      <w:r>
        <w:t xml:space="preserve"> group and none in the </w:t>
      </w:r>
      <w:proofErr w:type="spellStart"/>
      <w:r>
        <w:t>tolebrutinib</w:t>
      </w:r>
      <w:proofErr w:type="spellEnd"/>
      <w:r>
        <w:t>/</w:t>
      </w:r>
      <w:proofErr w:type="spellStart"/>
      <w:r>
        <w:t>tolebrutinib</w:t>
      </w:r>
      <w:proofErr w:type="spellEnd"/>
      <w:r>
        <w:t xml:space="preserve"> group with </w:t>
      </w:r>
      <w:proofErr w:type="spellStart"/>
      <w:r>
        <w:t>TEAE</w:t>
      </w:r>
      <w:proofErr w:type="spellEnd"/>
      <w:r>
        <w:t xml:space="preserve"> leading to permanent study intervention discontinuation (PT purpura).</w:t>
      </w:r>
    </w:p>
    <w:p w14:paraId="3324BB54" w14:textId="151C442A" w:rsidR="00330E86" w:rsidRDefault="00330E86" w:rsidP="00330E86">
      <w:r>
        <w:t>In Pool A</w:t>
      </w:r>
      <w:r w:rsidR="00AB6B03">
        <w:t>,</w:t>
      </w:r>
      <w:r>
        <w:t xml:space="preserve"> </w:t>
      </w:r>
      <w:r w:rsidR="00AB6B03">
        <w:t>t</w:t>
      </w:r>
      <w:r>
        <w:t xml:space="preserve">he permanent study intervention discontinuation rate was 4.5% in the </w:t>
      </w:r>
      <w:proofErr w:type="spellStart"/>
      <w:r>
        <w:t>tolebrutinib</w:t>
      </w:r>
      <w:proofErr w:type="spellEnd"/>
      <w:r>
        <w:t xml:space="preserve"> group and 4.4% in the teriflunomide group.</w:t>
      </w:r>
    </w:p>
    <w:p w14:paraId="03965A50" w14:textId="59849B47" w:rsidR="00330E86" w:rsidRDefault="00330E86" w:rsidP="00330E86">
      <w:r>
        <w:t xml:space="preserve">The most frequent </w:t>
      </w:r>
      <w:proofErr w:type="spellStart"/>
      <w:r>
        <w:t>PTs</w:t>
      </w:r>
      <w:proofErr w:type="spellEnd"/>
      <w:r>
        <w:t xml:space="preserve"> that led to permanent study intervention discontinuation were alanine aminotransferase increased, neutropenia, and pregnancy, as per protocol temporary/definitive stopping</w:t>
      </w:r>
      <w:r>
        <w:rPr>
          <w:spacing w:val="-1"/>
        </w:rPr>
        <w:t xml:space="preserve"> </w:t>
      </w:r>
      <w:r>
        <w:t>rules.</w:t>
      </w:r>
      <w:r>
        <w:rPr>
          <w:spacing w:val="-4"/>
        </w:rPr>
        <w:t xml:space="preserve"> </w:t>
      </w:r>
      <w:r>
        <w:t>The</w:t>
      </w:r>
      <w:r>
        <w:rPr>
          <w:spacing w:val="-2"/>
        </w:rPr>
        <w:t xml:space="preserve"> </w:t>
      </w:r>
      <w:r>
        <w:t>frequency</w:t>
      </w:r>
      <w:r>
        <w:rPr>
          <w:spacing w:val="-3"/>
        </w:rPr>
        <w:t xml:space="preserve"> </w:t>
      </w:r>
      <w:r>
        <w:t>of</w:t>
      </w:r>
      <w:r>
        <w:rPr>
          <w:spacing w:val="-2"/>
        </w:rPr>
        <w:t xml:space="preserve"> </w:t>
      </w:r>
      <w:r>
        <w:t>these</w:t>
      </w:r>
      <w:r>
        <w:rPr>
          <w:spacing w:val="-2"/>
        </w:rPr>
        <w:t xml:space="preserve"> </w:t>
      </w:r>
      <w:proofErr w:type="spellStart"/>
      <w:r>
        <w:t>PTs</w:t>
      </w:r>
      <w:proofErr w:type="spellEnd"/>
      <w:r>
        <w:rPr>
          <w:spacing w:val="-1"/>
        </w:rPr>
        <w:t xml:space="preserve"> </w:t>
      </w:r>
      <w:r>
        <w:t>was</w:t>
      </w:r>
      <w:r>
        <w:rPr>
          <w:spacing w:val="-1"/>
        </w:rPr>
        <w:t xml:space="preserve"> </w:t>
      </w:r>
      <w:r>
        <w:t>similar</w:t>
      </w:r>
      <w:r>
        <w:rPr>
          <w:spacing w:val="-2"/>
        </w:rPr>
        <w:t xml:space="preserve"> </w:t>
      </w:r>
      <w:r>
        <w:t>between</w:t>
      </w:r>
      <w:r>
        <w:rPr>
          <w:spacing w:val="-5"/>
        </w:rPr>
        <w:t xml:space="preserve"> </w:t>
      </w:r>
      <w:r>
        <w:t>study</w:t>
      </w:r>
      <w:r>
        <w:rPr>
          <w:spacing w:val="-3"/>
        </w:rPr>
        <w:t xml:space="preserve"> </w:t>
      </w:r>
      <w:r>
        <w:t>intervention</w:t>
      </w:r>
      <w:r>
        <w:rPr>
          <w:spacing w:val="-3"/>
        </w:rPr>
        <w:t xml:space="preserve"> </w:t>
      </w:r>
      <w:r>
        <w:t>group</w:t>
      </w:r>
      <w:r>
        <w:rPr>
          <w:spacing w:val="-2"/>
        </w:rPr>
        <w:t xml:space="preserve"> </w:t>
      </w:r>
      <w:r>
        <w:t xml:space="preserve">except for neutropenia (higher frequency in the teriflunomide group and Alanine aminotransferase increased higher in the </w:t>
      </w:r>
      <w:proofErr w:type="spellStart"/>
      <w:r>
        <w:t>tolebrutinib</w:t>
      </w:r>
      <w:proofErr w:type="spellEnd"/>
      <w:r>
        <w:t xml:space="preserve"> group). Other individual </w:t>
      </w:r>
      <w:proofErr w:type="spellStart"/>
      <w:r>
        <w:t>PTs</w:t>
      </w:r>
      <w:proofErr w:type="spellEnd"/>
      <w:r>
        <w:t xml:space="preserve"> were reported once or twice.</w:t>
      </w:r>
    </w:p>
    <w:p w14:paraId="3A136B88" w14:textId="0FB94897" w:rsidR="00330E86" w:rsidRDefault="00822AC9" w:rsidP="00150300">
      <w:r>
        <w:t>Three</w:t>
      </w:r>
      <w:r w:rsidR="00330E86">
        <w:t xml:space="preserve"> participants in the </w:t>
      </w:r>
      <w:proofErr w:type="spellStart"/>
      <w:r w:rsidR="00330E86">
        <w:t>tolebrutinib</w:t>
      </w:r>
      <w:proofErr w:type="spellEnd"/>
      <w:r w:rsidR="00330E86">
        <w:t xml:space="preserve"> group and </w:t>
      </w:r>
      <w:r>
        <w:t>zero</w:t>
      </w:r>
      <w:r w:rsidR="00330E86">
        <w:t xml:space="preserve"> in the teriflunomide group were in the PT of suicide attempt.</w:t>
      </w:r>
    </w:p>
    <w:p w14:paraId="16110A4A" w14:textId="77777777" w:rsidR="00330E86" w:rsidRPr="00150300" w:rsidRDefault="00330E86" w:rsidP="00C318FE">
      <w:pPr>
        <w:pStyle w:val="Heading7"/>
      </w:pPr>
      <w:bookmarkStart w:id="141" w:name="Liver_function_and_liver_toxicity"/>
      <w:bookmarkEnd w:id="141"/>
      <w:r w:rsidRPr="00150300">
        <w:t>Liver function and liver toxicity</w:t>
      </w:r>
    </w:p>
    <w:p w14:paraId="26C4701B" w14:textId="608EF094" w:rsidR="00330E86" w:rsidRDefault="00330E86" w:rsidP="00150300">
      <w:r>
        <w:t xml:space="preserve">There were no significant liver injury findings in preclinical studies or in the early clinical development of </w:t>
      </w:r>
      <w:proofErr w:type="spellStart"/>
      <w:r>
        <w:t>tolebrutinib</w:t>
      </w:r>
      <w:proofErr w:type="spellEnd"/>
      <w:r>
        <w:t xml:space="preserve"> including the phase 2 clinical study.</w:t>
      </w:r>
      <w:r w:rsidR="009D13F4">
        <w:t xml:space="preserve"> </w:t>
      </w:r>
      <w:r>
        <w:t>However,</w:t>
      </w:r>
      <w:r w:rsidR="00CB4188">
        <w:t xml:space="preserve"> </w:t>
      </w:r>
      <w:r>
        <w:t xml:space="preserve">drug induced liver injury was identified as a risk during the Phase 3 </w:t>
      </w:r>
      <w:proofErr w:type="spellStart"/>
      <w:r>
        <w:t>tolebrutinib</w:t>
      </w:r>
      <w:proofErr w:type="spellEnd"/>
      <w:r>
        <w:t xml:space="preserve"> program.</w:t>
      </w:r>
    </w:p>
    <w:p w14:paraId="590D90A0" w14:textId="143EB7CF" w:rsidR="00330E86" w:rsidRDefault="00330E86" w:rsidP="00150300">
      <w:r>
        <w:t>The</w:t>
      </w:r>
      <w:r>
        <w:rPr>
          <w:spacing w:val="-10"/>
        </w:rPr>
        <w:t xml:space="preserve"> </w:t>
      </w:r>
      <w:r>
        <w:t>liver</w:t>
      </w:r>
      <w:r>
        <w:rPr>
          <w:spacing w:val="-11"/>
        </w:rPr>
        <w:t xml:space="preserve"> </w:t>
      </w:r>
      <w:r>
        <w:t>injury</w:t>
      </w:r>
      <w:r>
        <w:rPr>
          <w:spacing w:val="-12"/>
        </w:rPr>
        <w:t xml:space="preserve"> </w:t>
      </w:r>
      <w:r>
        <w:t>risk</w:t>
      </w:r>
      <w:r>
        <w:rPr>
          <w:spacing w:val="-11"/>
        </w:rPr>
        <w:t xml:space="preserve"> </w:t>
      </w:r>
      <w:r>
        <w:t>is</w:t>
      </w:r>
      <w:r>
        <w:rPr>
          <w:spacing w:val="-9"/>
        </w:rPr>
        <w:t xml:space="preserve"> </w:t>
      </w:r>
      <w:r>
        <w:t>time</w:t>
      </w:r>
      <w:r>
        <w:rPr>
          <w:spacing w:val="-11"/>
        </w:rPr>
        <w:t xml:space="preserve"> </w:t>
      </w:r>
      <w:r>
        <w:t>delimited</w:t>
      </w:r>
      <w:r>
        <w:rPr>
          <w:spacing w:val="-11"/>
        </w:rPr>
        <w:t xml:space="preserve"> </w:t>
      </w:r>
      <w:r>
        <w:t>with</w:t>
      </w:r>
      <w:r>
        <w:rPr>
          <w:spacing w:val="-10"/>
        </w:rPr>
        <w:t xml:space="preserve"> </w:t>
      </w:r>
      <w:r>
        <w:t>the</w:t>
      </w:r>
      <w:r>
        <w:rPr>
          <w:spacing w:val="-11"/>
        </w:rPr>
        <w:t xml:space="preserve"> </w:t>
      </w:r>
      <w:r>
        <w:t>greatest</w:t>
      </w:r>
      <w:r>
        <w:rPr>
          <w:spacing w:val="-11"/>
        </w:rPr>
        <w:t xml:space="preserve"> </w:t>
      </w:r>
      <w:r>
        <w:t>risk</w:t>
      </w:r>
      <w:r>
        <w:rPr>
          <w:spacing w:val="-11"/>
        </w:rPr>
        <w:t xml:space="preserve"> </w:t>
      </w:r>
      <w:r>
        <w:t>within</w:t>
      </w:r>
      <w:r>
        <w:rPr>
          <w:spacing w:val="-12"/>
        </w:rPr>
        <w:t xml:space="preserve"> </w:t>
      </w:r>
      <w:r>
        <w:t>the</w:t>
      </w:r>
      <w:r>
        <w:rPr>
          <w:spacing w:val="-10"/>
        </w:rPr>
        <w:t xml:space="preserve"> </w:t>
      </w:r>
      <w:r>
        <w:t>first</w:t>
      </w:r>
      <w:r>
        <w:rPr>
          <w:spacing w:val="-11"/>
        </w:rPr>
        <w:t xml:space="preserve"> </w:t>
      </w:r>
      <w:r w:rsidR="00CB4188">
        <w:rPr>
          <w:spacing w:val="-9"/>
        </w:rPr>
        <w:t xml:space="preserve">12 weeks </w:t>
      </w:r>
      <w:r>
        <w:t>of</w:t>
      </w:r>
      <w:r>
        <w:rPr>
          <w:spacing w:val="-10"/>
        </w:rPr>
        <w:t xml:space="preserve"> </w:t>
      </w:r>
      <w:proofErr w:type="spellStart"/>
      <w:r>
        <w:t>tolebrutinib</w:t>
      </w:r>
      <w:proofErr w:type="spellEnd"/>
      <w:r>
        <w:t xml:space="preserve"> exposure. The cases were generally mild and mostly reversible with study intervention </w:t>
      </w:r>
      <w:r>
        <w:rPr>
          <w:spacing w:val="-2"/>
        </w:rPr>
        <w:t>discontinuation.</w:t>
      </w:r>
    </w:p>
    <w:p w14:paraId="78723BA3" w14:textId="1C808305" w:rsidR="00330E86" w:rsidRDefault="00104D50" w:rsidP="00150300">
      <w:r>
        <w:t>The</w:t>
      </w:r>
      <w:r w:rsidR="00FB7647">
        <w:t xml:space="preserve"> </w:t>
      </w:r>
      <w:r w:rsidR="005031E7">
        <w:t>Exposure</w:t>
      </w:r>
      <w:r w:rsidR="006E1E2A">
        <w:t xml:space="preserve"> Response R</w:t>
      </w:r>
      <w:r w:rsidR="00330E86">
        <w:t xml:space="preserve">eport </w:t>
      </w:r>
      <w:proofErr w:type="spellStart"/>
      <w:r w:rsidR="00330E86">
        <w:t>CTS0154</w:t>
      </w:r>
      <w:proofErr w:type="spellEnd"/>
      <w:r w:rsidR="00330E86">
        <w:rPr>
          <w:spacing w:val="40"/>
          <w:position w:val="5"/>
          <w:sz w:val="14"/>
        </w:rPr>
        <w:t xml:space="preserve"> </w:t>
      </w:r>
      <w:r w:rsidR="00330E86">
        <w:t>found the E</w:t>
      </w:r>
      <w:r w:rsidR="006E1E2A">
        <w:t>xposure</w:t>
      </w:r>
      <w:r w:rsidR="00330E86">
        <w:t>-R</w:t>
      </w:r>
      <w:r w:rsidR="006E1E2A">
        <w:t>esponse</w:t>
      </w:r>
      <w:r w:rsidR="00330E86">
        <w:t xml:space="preserve"> relationship does not show a clear trend between hepatotoxicity and exposure, particularly at higher exposure levels. The hepatotoxicity was equally distributed among each quartile suggesting an underlying idiosyncratic mechanism.</w:t>
      </w:r>
    </w:p>
    <w:p w14:paraId="5166E389" w14:textId="696885D0" w:rsidR="00330E86" w:rsidRDefault="00330E86" w:rsidP="00150300">
      <w:r>
        <w:t xml:space="preserve">In Study </w:t>
      </w:r>
      <w:proofErr w:type="spellStart"/>
      <w:r>
        <w:t>EFC16645</w:t>
      </w:r>
      <w:proofErr w:type="spellEnd"/>
      <w:r>
        <w:t xml:space="preserve">, the percentage of participants with treatment-emergent </w:t>
      </w:r>
      <w:proofErr w:type="spellStart"/>
      <w:r>
        <w:t>AESI</w:t>
      </w:r>
      <w:proofErr w:type="spellEnd"/>
      <w:r>
        <w:t xml:space="preserve"> of increase of ALT &gt;3 × </w:t>
      </w:r>
      <w:proofErr w:type="spellStart"/>
      <w:r>
        <w:t>ULN</w:t>
      </w:r>
      <w:proofErr w:type="spellEnd"/>
      <w:r>
        <w:t xml:space="preserve"> was 3.6% in the </w:t>
      </w:r>
      <w:proofErr w:type="spellStart"/>
      <w:r>
        <w:t>tolebrutinib</w:t>
      </w:r>
      <w:proofErr w:type="spellEnd"/>
      <w:r>
        <w:t xml:space="preserve"> group compared to 1.3% in the placebo group</w:t>
      </w:r>
      <w:r w:rsidR="004328D1">
        <w:t>.</w:t>
      </w:r>
    </w:p>
    <w:p w14:paraId="7333DA67" w14:textId="77777777" w:rsidR="00330E86" w:rsidRDefault="00330E86" w:rsidP="00150300">
      <w:r>
        <w:t>In</w:t>
      </w:r>
      <w:r>
        <w:rPr>
          <w:spacing w:val="-3"/>
        </w:rPr>
        <w:t xml:space="preserve"> </w:t>
      </w:r>
      <w:r>
        <w:t>pool</w:t>
      </w:r>
      <w:r>
        <w:rPr>
          <w:spacing w:val="-2"/>
        </w:rPr>
        <w:t xml:space="preserve"> </w:t>
      </w:r>
      <w:r>
        <w:t>A</w:t>
      </w:r>
      <w:r>
        <w:rPr>
          <w:spacing w:val="-3"/>
        </w:rPr>
        <w:t xml:space="preserve"> </w:t>
      </w:r>
      <w:r>
        <w:t>the</w:t>
      </w:r>
      <w:r>
        <w:rPr>
          <w:spacing w:val="-2"/>
        </w:rPr>
        <w:t xml:space="preserve"> </w:t>
      </w:r>
      <w:r>
        <w:t>percentage</w:t>
      </w:r>
      <w:r>
        <w:rPr>
          <w:spacing w:val="-2"/>
        </w:rPr>
        <w:t xml:space="preserve"> </w:t>
      </w:r>
      <w:r>
        <w:t>of</w:t>
      </w:r>
      <w:r>
        <w:rPr>
          <w:spacing w:val="-2"/>
        </w:rPr>
        <w:t xml:space="preserve"> </w:t>
      </w:r>
      <w:r>
        <w:t>participants</w:t>
      </w:r>
      <w:r>
        <w:rPr>
          <w:spacing w:val="-1"/>
        </w:rPr>
        <w:t xml:space="preserve"> </w:t>
      </w:r>
      <w:r>
        <w:t>with</w:t>
      </w:r>
      <w:r>
        <w:rPr>
          <w:spacing w:val="-1"/>
        </w:rPr>
        <w:t xml:space="preserve"> </w:t>
      </w:r>
      <w:r>
        <w:t>treatment-emergent</w:t>
      </w:r>
      <w:r>
        <w:rPr>
          <w:spacing w:val="-2"/>
        </w:rPr>
        <w:t xml:space="preserve"> </w:t>
      </w:r>
      <w:proofErr w:type="spellStart"/>
      <w:r>
        <w:t>AESI</w:t>
      </w:r>
      <w:proofErr w:type="spellEnd"/>
      <w:r>
        <w:rPr>
          <w:spacing w:val="-2"/>
        </w:rPr>
        <w:t xml:space="preserve"> </w:t>
      </w:r>
      <w:r>
        <w:t>of</w:t>
      </w:r>
      <w:r>
        <w:rPr>
          <w:spacing w:val="-2"/>
        </w:rPr>
        <w:t xml:space="preserve"> </w:t>
      </w:r>
      <w:r>
        <w:t>increase</w:t>
      </w:r>
      <w:r>
        <w:rPr>
          <w:spacing w:val="-4"/>
        </w:rPr>
        <w:t xml:space="preserve"> </w:t>
      </w:r>
      <w:r>
        <w:t>of</w:t>
      </w:r>
      <w:r>
        <w:rPr>
          <w:spacing w:val="-2"/>
        </w:rPr>
        <w:t xml:space="preserve"> </w:t>
      </w:r>
      <w:r>
        <w:t>ALT</w:t>
      </w:r>
      <w:r>
        <w:rPr>
          <w:spacing w:val="-1"/>
        </w:rPr>
        <w:t xml:space="preserve"> </w:t>
      </w:r>
      <w:r>
        <w:t>&gt;</w:t>
      </w:r>
      <w:r>
        <w:rPr>
          <w:spacing w:val="-2"/>
        </w:rPr>
        <w:t xml:space="preserve"> </w:t>
      </w:r>
      <w:r>
        <w:t>3</w:t>
      </w:r>
      <w:r>
        <w:rPr>
          <w:spacing w:val="-2"/>
        </w:rPr>
        <w:t xml:space="preserve"> </w:t>
      </w:r>
      <w:r>
        <w:t xml:space="preserve">× </w:t>
      </w:r>
      <w:proofErr w:type="spellStart"/>
      <w:r>
        <w:t>ULN</w:t>
      </w:r>
      <w:proofErr w:type="spellEnd"/>
      <w:r>
        <w:t xml:space="preserve"> was 5.5% in the </w:t>
      </w:r>
      <w:proofErr w:type="spellStart"/>
      <w:r>
        <w:t>tolebrutinib</w:t>
      </w:r>
      <w:proofErr w:type="spellEnd"/>
      <w:r>
        <w:t xml:space="preserve"> group and 5.2% in the teriflunomide group.</w:t>
      </w:r>
    </w:p>
    <w:p w14:paraId="274EA73E" w14:textId="26EE4A2A" w:rsidR="00330E86" w:rsidRDefault="00330E86" w:rsidP="00150300">
      <w:r>
        <w:t>The</w:t>
      </w:r>
      <w:r>
        <w:rPr>
          <w:spacing w:val="-2"/>
        </w:rPr>
        <w:t xml:space="preserve"> </w:t>
      </w:r>
      <w:r>
        <w:t>potentially</w:t>
      </w:r>
      <w:r>
        <w:rPr>
          <w:spacing w:val="-3"/>
        </w:rPr>
        <w:t xml:space="preserve"> </w:t>
      </w:r>
      <w:r>
        <w:t>clinically</w:t>
      </w:r>
      <w:r>
        <w:rPr>
          <w:spacing w:val="-3"/>
        </w:rPr>
        <w:t xml:space="preserve"> </w:t>
      </w:r>
      <w:r>
        <w:t>significant</w:t>
      </w:r>
      <w:r>
        <w:rPr>
          <w:spacing w:val="-2"/>
        </w:rPr>
        <w:t xml:space="preserve"> </w:t>
      </w:r>
      <w:r>
        <w:t>abnormality</w:t>
      </w:r>
      <w:r>
        <w:rPr>
          <w:spacing w:val="-3"/>
        </w:rPr>
        <w:t xml:space="preserve"> </w:t>
      </w:r>
      <w:r>
        <w:t>of</w:t>
      </w:r>
      <w:r>
        <w:rPr>
          <w:spacing w:val="-4"/>
        </w:rPr>
        <w:t xml:space="preserve"> </w:t>
      </w:r>
      <w:r>
        <w:t>ALT</w:t>
      </w:r>
      <w:r>
        <w:rPr>
          <w:spacing w:val="-1"/>
        </w:rPr>
        <w:t xml:space="preserve"> </w:t>
      </w:r>
      <w:r>
        <w:t>&gt;</w:t>
      </w:r>
      <w:r>
        <w:rPr>
          <w:spacing w:val="-2"/>
        </w:rPr>
        <w:t xml:space="preserve"> </w:t>
      </w:r>
      <w:r>
        <w:t>3</w:t>
      </w:r>
      <w:r>
        <w:rPr>
          <w:spacing w:val="-2"/>
        </w:rPr>
        <w:t xml:space="preserve"> </w:t>
      </w:r>
      <w:r>
        <w:t>×</w:t>
      </w:r>
      <w:r>
        <w:rPr>
          <w:spacing w:val="-2"/>
        </w:rPr>
        <w:t xml:space="preserve"> </w:t>
      </w:r>
      <w:proofErr w:type="spellStart"/>
      <w:r>
        <w:t>ULN</w:t>
      </w:r>
      <w:proofErr w:type="spellEnd"/>
      <w:r>
        <w:rPr>
          <w:spacing w:val="-1"/>
        </w:rPr>
        <w:t xml:space="preserve"> </w:t>
      </w:r>
      <w:r>
        <w:t>was</w:t>
      </w:r>
      <w:r>
        <w:rPr>
          <w:spacing w:val="-1"/>
        </w:rPr>
        <w:t xml:space="preserve"> </w:t>
      </w:r>
      <w:r>
        <w:t>4.0%</w:t>
      </w:r>
      <w:r>
        <w:rPr>
          <w:spacing w:val="-2"/>
        </w:rPr>
        <w:t xml:space="preserve"> </w:t>
      </w:r>
      <w:r>
        <w:t>in</w:t>
      </w:r>
      <w:r>
        <w:rPr>
          <w:spacing w:val="-3"/>
        </w:rPr>
        <w:t xml:space="preserve"> </w:t>
      </w:r>
      <w:r>
        <w:t>the</w:t>
      </w:r>
      <w:r>
        <w:rPr>
          <w:spacing w:val="-2"/>
        </w:rPr>
        <w:t xml:space="preserve"> </w:t>
      </w:r>
      <w:proofErr w:type="spellStart"/>
      <w:r>
        <w:t>tolebrutinib</w:t>
      </w:r>
      <w:proofErr w:type="spellEnd"/>
      <w:r>
        <w:t xml:space="preserve"> group and 1.6% in the placebo group in Study </w:t>
      </w:r>
      <w:proofErr w:type="spellStart"/>
      <w:r>
        <w:t>EFC16645</w:t>
      </w:r>
      <w:proofErr w:type="spellEnd"/>
      <w:r w:rsidR="004328D1">
        <w:t>.</w:t>
      </w:r>
    </w:p>
    <w:p w14:paraId="0F72B8E3" w14:textId="54AB40E9" w:rsidR="00330E86" w:rsidRDefault="00330E86" w:rsidP="00150300">
      <w:pPr>
        <w:rPr>
          <w:position w:val="5"/>
          <w:sz w:val="14"/>
        </w:rPr>
      </w:pPr>
      <w:r>
        <w:t>It</w:t>
      </w:r>
      <w:r>
        <w:rPr>
          <w:spacing w:val="-3"/>
        </w:rPr>
        <w:t xml:space="preserve"> </w:t>
      </w:r>
      <w:r>
        <w:t>was</w:t>
      </w:r>
      <w:r>
        <w:rPr>
          <w:spacing w:val="-2"/>
        </w:rPr>
        <w:t xml:space="preserve"> </w:t>
      </w:r>
      <w:r>
        <w:t>5.6%</w:t>
      </w:r>
      <w:r>
        <w:rPr>
          <w:spacing w:val="-3"/>
        </w:rPr>
        <w:t xml:space="preserve"> </w:t>
      </w:r>
      <w:r>
        <w:t>in</w:t>
      </w:r>
      <w:r>
        <w:rPr>
          <w:spacing w:val="-4"/>
        </w:rPr>
        <w:t xml:space="preserve"> </w:t>
      </w:r>
      <w:r>
        <w:t>the</w:t>
      </w:r>
      <w:r>
        <w:rPr>
          <w:spacing w:val="-3"/>
        </w:rPr>
        <w:t xml:space="preserve"> </w:t>
      </w:r>
      <w:proofErr w:type="spellStart"/>
      <w:r>
        <w:t>tolebrutinib</w:t>
      </w:r>
      <w:proofErr w:type="spellEnd"/>
      <w:r>
        <w:rPr>
          <w:spacing w:val="-4"/>
        </w:rPr>
        <w:t xml:space="preserve"> </w:t>
      </w:r>
      <w:r>
        <w:t>group</w:t>
      </w:r>
      <w:r>
        <w:rPr>
          <w:spacing w:val="-3"/>
        </w:rPr>
        <w:t xml:space="preserve"> </w:t>
      </w:r>
      <w:r>
        <w:t>and</w:t>
      </w:r>
      <w:r>
        <w:rPr>
          <w:spacing w:val="-3"/>
        </w:rPr>
        <w:t xml:space="preserve"> </w:t>
      </w:r>
      <w:r>
        <w:t>6.3%</w:t>
      </w:r>
      <w:r>
        <w:rPr>
          <w:spacing w:val="-2"/>
        </w:rPr>
        <w:t xml:space="preserve"> </w:t>
      </w:r>
      <w:r>
        <w:t>in</w:t>
      </w:r>
      <w:r>
        <w:rPr>
          <w:spacing w:val="-4"/>
        </w:rPr>
        <w:t xml:space="preserve"> </w:t>
      </w:r>
      <w:r>
        <w:t>the</w:t>
      </w:r>
      <w:r>
        <w:rPr>
          <w:spacing w:val="-3"/>
        </w:rPr>
        <w:t xml:space="preserve"> </w:t>
      </w:r>
      <w:r>
        <w:t>teriflunomide</w:t>
      </w:r>
      <w:r>
        <w:rPr>
          <w:spacing w:val="-5"/>
        </w:rPr>
        <w:t xml:space="preserve"> </w:t>
      </w:r>
      <w:r>
        <w:t>group</w:t>
      </w:r>
      <w:r>
        <w:rPr>
          <w:spacing w:val="-6"/>
        </w:rPr>
        <w:t xml:space="preserve"> </w:t>
      </w:r>
      <w:r>
        <w:t>in</w:t>
      </w:r>
      <w:r>
        <w:rPr>
          <w:spacing w:val="-4"/>
        </w:rPr>
        <w:t xml:space="preserve"> </w:t>
      </w:r>
      <w:r>
        <w:t>pool</w:t>
      </w:r>
      <w:r>
        <w:rPr>
          <w:spacing w:val="-2"/>
        </w:rPr>
        <w:t xml:space="preserve"> </w:t>
      </w:r>
      <w:r>
        <w:rPr>
          <w:spacing w:val="-4"/>
        </w:rPr>
        <w:t>A.</w:t>
      </w:r>
      <w:r w:rsidR="00AB6304">
        <w:rPr>
          <w:rStyle w:val="FootnoteReference"/>
          <w:spacing w:val="-4"/>
        </w:rPr>
        <w:footnoteReference w:id="20"/>
      </w:r>
      <w:r w:rsidR="00AB6304">
        <w:rPr>
          <w:position w:val="5"/>
          <w:sz w:val="14"/>
        </w:rPr>
        <w:t xml:space="preserve"> </w:t>
      </w:r>
    </w:p>
    <w:p w14:paraId="3F2B9B41" w14:textId="77777777" w:rsidR="00330E86" w:rsidRDefault="00330E86" w:rsidP="00150300">
      <w:r>
        <w:t>In</w:t>
      </w:r>
      <w:r>
        <w:rPr>
          <w:spacing w:val="-3"/>
        </w:rPr>
        <w:t xml:space="preserve"> </w:t>
      </w:r>
      <w:r>
        <w:t>most</w:t>
      </w:r>
      <w:r>
        <w:rPr>
          <w:spacing w:val="-2"/>
        </w:rPr>
        <w:t xml:space="preserve"> </w:t>
      </w:r>
      <w:r>
        <w:t>participants</w:t>
      </w:r>
      <w:r>
        <w:rPr>
          <w:spacing w:val="-1"/>
        </w:rPr>
        <w:t xml:space="preserve"> </w:t>
      </w:r>
      <w:r>
        <w:t>the</w:t>
      </w:r>
      <w:r>
        <w:rPr>
          <w:spacing w:val="-2"/>
        </w:rPr>
        <w:t xml:space="preserve"> </w:t>
      </w:r>
      <w:r>
        <w:t>increase</w:t>
      </w:r>
      <w:r>
        <w:rPr>
          <w:spacing w:val="-2"/>
        </w:rPr>
        <w:t xml:space="preserve"> </w:t>
      </w:r>
      <w:r>
        <w:t>in</w:t>
      </w:r>
      <w:r>
        <w:rPr>
          <w:spacing w:val="-3"/>
        </w:rPr>
        <w:t xml:space="preserve"> </w:t>
      </w:r>
      <w:r>
        <w:t>ALT</w:t>
      </w:r>
      <w:r>
        <w:rPr>
          <w:spacing w:val="-1"/>
        </w:rPr>
        <w:t xml:space="preserve"> </w:t>
      </w:r>
      <w:r>
        <w:t>&gt;</w:t>
      </w:r>
      <w:r>
        <w:rPr>
          <w:spacing w:val="-2"/>
        </w:rPr>
        <w:t xml:space="preserve"> </w:t>
      </w:r>
      <w:r>
        <w:t>3</w:t>
      </w:r>
      <w:r>
        <w:rPr>
          <w:spacing w:val="-2"/>
        </w:rPr>
        <w:t xml:space="preserve"> </w:t>
      </w:r>
      <w:r>
        <w:t>×</w:t>
      </w:r>
      <w:r>
        <w:rPr>
          <w:spacing w:val="-4"/>
        </w:rPr>
        <w:t xml:space="preserve"> </w:t>
      </w:r>
      <w:proofErr w:type="spellStart"/>
      <w:r>
        <w:t>ULN</w:t>
      </w:r>
      <w:proofErr w:type="spellEnd"/>
      <w:r>
        <w:rPr>
          <w:spacing w:val="-3"/>
        </w:rPr>
        <w:t xml:space="preserve"> </w:t>
      </w:r>
      <w:r>
        <w:t>did</w:t>
      </w:r>
      <w:r>
        <w:rPr>
          <w:spacing w:val="-2"/>
        </w:rPr>
        <w:t xml:space="preserve"> </w:t>
      </w:r>
      <w:r>
        <w:t>not</w:t>
      </w:r>
      <w:r>
        <w:rPr>
          <w:spacing w:val="-2"/>
        </w:rPr>
        <w:t xml:space="preserve"> </w:t>
      </w:r>
      <w:r>
        <w:t>lead</w:t>
      </w:r>
      <w:r>
        <w:rPr>
          <w:spacing w:val="-2"/>
        </w:rPr>
        <w:t xml:space="preserve"> </w:t>
      </w:r>
      <w:r>
        <w:t>to</w:t>
      </w:r>
      <w:r>
        <w:rPr>
          <w:spacing w:val="-2"/>
        </w:rPr>
        <w:t xml:space="preserve"> </w:t>
      </w:r>
      <w:r>
        <w:t>permanent</w:t>
      </w:r>
      <w:r>
        <w:rPr>
          <w:spacing w:val="-5"/>
        </w:rPr>
        <w:t xml:space="preserve"> </w:t>
      </w:r>
      <w:r>
        <w:t>study</w:t>
      </w:r>
      <w:r>
        <w:rPr>
          <w:spacing w:val="-3"/>
        </w:rPr>
        <w:t xml:space="preserve"> </w:t>
      </w:r>
      <w:r>
        <w:t xml:space="preserve">intervention discontinuation and </w:t>
      </w:r>
      <w:proofErr w:type="gramStart"/>
      <w:r>
        <w:t>all</w:t>
      </w:r>
      <w:proofErr w:type="gramEnd"/>
      <w:r>
        <w:t xml:space="preserve"> but 1 case resolved.</w:t>
      </w:r>
    </w:p>
    <w:p w14:paraId="06EFEEB3" w14:textId="77777777" w:rsidR="00330E86" w:rsidRDefault="00330E86" w:rsidP="00C318FE">
      <w:pPr>
        <w:pStyle w:val="Heading7"/>
      </w:pPr>
      <w:bookmarkStart w:id="142" w:name="Hy’s_law"/>
      <w:bookmarkEnd w:id="142"/>
      <w:r>
        <w:lastRenderedPageBreak/>
        <w:t>Hy’s</w:t>
      </w:r>
      <w:r>
        <w:rPr>
          <w:spacing w:val="-1"/>
        </w:rPr>
        <w:t xml:space="preserve"> </w:t>
      </w:r>
      <w:r>
        <w:rPr>
          <w:spacing w:val="-5"/>
        </w:rPr>
        <w:t>law</w:t>
      </w:r>
    </w:p>
    <w:p w14:paraId="3DA4F396" w14:textId="43B81B5A" w:rsidR="00330E86" w:rsidRDefault="00330E86" w:rsidP="00C318FE">
      <w:r>
        <w:t>Eight</w:t>
      </w:r>
      <w:r>
        <w:rPr>
          <w:spacing w:val="26"/>
        </w:rPr>
        <w:t xml:space="preserve"> </w:t>
      </w:r>
      <w:r>
        <w:t>participants</w:t>
      </w:r>
      <w:r>
        <w:rPr>
          <w:spacing w:val="25"/>
        </w:rPr>
        <w:t xml:space="preserve"> </w:t>
      </w:r>
      <w:r>
        <w:t>met</w:t>
      </w:r>
      <w:r>
        <w:rPr>
          <w:spacing w:val="26"/>
        </w:rPr>
        <w:t xml:space="preserve"> </w:t>
      </w:r>
      <w:r>
        <w:t>criteria</w:t>
      </w:r>
      <w:r>
        <w:rPr>
          <w:spacing w:val="27"/>
        </w:rPr>
        <w:t xml:space="preserve"> </w:t>
      </w:r>
      <w:r>
        <w:t>for</w:t>
      </w:r>
      <w:r>
        <w:rPr>
          <w:spacing w:val="26"/>
        </w:rPr>
        <w:t xml:space="preserve"> </w:t>
      </w:r>
      <w:r>
        <w:t>biochemical</w:t>
      </w:r>
      <w:r>
        <w:rPr>
          <w:spacing w:val="27"/>
        </w:rPr>
        <w:t xml:space="preserve"> </w:t>
      </w:r>
      <w:r>
        <w:t>Hy’s</w:t>
      </w:r>
      <w:r>
        <w:rPr>
          <w:spacing w:val="28"/>
        </w:rPr>
        <w:t xml:space="preserve"> </w:t>
      </w:r>
      <w:r>
        <w:t>law</w:t>
      </w:r>
      <w:r>
        <w:rPr>
          <w:spacing w:val="26"/>
        </w:rPr>
        <w:t xml:space="preserve"> </w:t>
      </w:r>
      <w:r>
        <w:t>from</w:t>
      </w:r>
      <w:r>
        <w:rPr>
          <w:spacing w:val="28"/>
        </w:rPr>
        <w:t xml:space="preserve"> </w:t>
      </w:r>
      <w:proofErr w:type="spellStart"/>
      <w:r>
        <w:t>EFC16645</w:t>
      </w:r>
      <w:proofErr w:type="spellEnd"/>
      <w:r>
        <w:rPr>
          <w:spacing w:val="27"/>
        </w:rPr>
        <w:t xml:space="preserve"> </w:t>
      </w:r>
      <w:r>
        <w:t>and</w:t>
      </w:r>
      <w:r>
        <w:rPr>
          <w:spacing w:val="26"/>
        </w:rPr>
        <w:t xml:space="preserve"> </w:t>
      </w:r>
      <w:r>
        <w:t>pool</w:t>
      </w:r>
      <w:r>
        <w:rPr>
          <w:spacing w:val="27"/>
        </w:rPr>
        <w:t xml:space="preserve"> </w:t>
      </w:r>
      <w:r>
        <w:t>A</w:t>
      </w:r>
      <w:r>
        <w:rPr>
          <w:spacing w:val="26"/>
        </w:rPr>
        <w:t xml:space="preserve"> </w:t>
      </w:r>
      <w:r>
        <w:t>(7</w:t>
      </w:r>
      <w:r>
        <w:rPr>
          <w:spacing w:val="27"/>
        </w:rPr>
        <w:t xml:space="preserve"> </w:t>
      </w:r>
      <w:r>
        <w:t>in</w:t>
      </w:r>
      <w:r>
        <w:rPr>
          <w:spacing w:val="26"/>
        </w:rPr>
        <w:t xml:space="preserve"> </w:t>
      </w:r>
      <w:r>
        <w:t xml:space="preserve">the </w:t>
      </w:r>
      <w:proofErr w:type="spellStart"/>
      <w:r>
        <w:t>tolebrutinib</w:t>
      </w:r>
      <w:proofErr w:type="spellEnd"/>
      <w:r>
        <w:t xml:space="preserve"> group, 1 in the teriflunomide group, and </w:t>
      </w:r>
      <w:r w:rsidR="0087170D">
        <w:t>zero</w:t>
      </w:r>
      <w:r>
        <w:t xml:space="preserve"> in the placebo group).</w:t>
      </w:r>
    </w:p>
    <w:p w14:paraId="7C21A1EC" w14:textId="77777777" w:rsidR="00330E86" w:rsidRDefault="00330E86" w:rsidP="00C318FE">
      <w:r>
        <w:t>In</w:t>
      </w:r>
      <w:r>
        <w:rPr>
          <w:spacing w:val="25"/>
        </w:rPr>
        <w:t xml:space="preserve"> </w:t>
      </w:r>
      <w:r>
        <w:t>addition,</w:t>
      </w:r>
      <w:r>
        <w:rPr>
          <w:spacing w:val="26"/>
        </w:rPr>
        <w:t xml:space="preserve"> </w:t>
      </w:r>
      <w:r>
        <w:t>there</w:t>
      </w:r>
      <w:r>
        <w:rPr>
          <w:spacing w:val="26"/>
        </w:rPr>
        <w:t xml:space="preserve"> </w:t>
      </w:r>
      <w:r>
        <w:t>were</w:t>
      </w:r>
      <w:r>
        <w:rPr>
          <w:spacing w:val="26"/>
        </w:rPr>
        <w:t xml:space="preserve"> </w:t>
      </w:r>
      <w:r>
        <w:t>4</w:t>
      </w:r>
      <w:r>
        <w:rPr>
          <w:spacing w:val="23"/>
        </w:rPr>
        <w:t xml:space="preserve"> </w:t>
      </w:r>
      <w:r>
        <w:t>participants</w:t>
      </w:r>
      <w:r>
        <w:rPr>
          <w:spacing w:val="27"/>
        </w:rPr>
        <w:t xml:space="preserve"> </w:t>
      </w:r>
      <w:r>
        <w:t>with</w:t>
      </w:r>
      <w:r>
        <w:rPr>
          <w:spacing w:val="26"/>
        </w:rPr>
        <w:t xml:space="preserve"> </w:t>
      </w:r>
      <w:r>
        <w:t>biochemical</w:t>
      </w:r>
      <w:r>
        <w:rPr>
          <w:spacing w:val="26"/>
        </w:rPr>
        <w:t xml:space="preserve"> </w:t>
      </w:r>
      <w:r>
        <w:t>Hy’s</w:t>
      </w:r>
      <w:r>
        <w:rPr>
          <w:spacing w:val="24"/>
        </w:rPr>
        <w:t xml:space="preserve"> </w:t>
      </w:r>
      <w:r>
        <w:t>law</w:t>
      </w:r>
      <w:r>
        <w:rPr>
          <w:spacing w:val="22"/>
        </w:rPr>
        <w:t xml:space="preserve"> </w:t>
      </w:r>
      <w:r>
        <w:t>in</w:t>
      </w:r>
      <w:r>
        <w:rPr>
          <w:spacing w:val="25"/>
        </w:rPr>
        <w:t xml:space="preserve"> </w:t>
      </w:r>
      <w:r>
        <w:t>completed</w:t>
      </w:r>
      <w:r>
        <w:rPr>
          <w:spacing w:val="25"/>
        </w:rPr>
        <w:t xml:space="preserve"> </w:t>
      </w:r>
      <w:r>
        <w:t>Phase</w:t>
      </w:r>
      <w:r>
        <w:rPr>
          <w:spacing w:val="26"/>
        </w:rPr>
        <w:t xml:space="preserve"> </w:t>
      </w:r>
      <w:r>
        <w:t>2</w:t>
      </w:r>
      <w:r>
        <w:rPr>
          <w:spacing w:val="23"/>
        </w:rPr>
        <w:t xml:space="preserve"> </w:t>
      </w:r>
      <w:r>
        <w:t xml:space="preserve">Study </w:t>
      </w:r>
      <w:proofErr w:type="spellStart"/>
      <w:r>
        <w:t>LTS16004</w:t>
      </w:r>
      <w:proofErr w:type="spellEnd"/>
      <w:r>
        <w:t xml:space="preserve"> or ongoing Phase 3 studies as of 11 September 2024.</w:t>
      </w:r>
    </w:p>
    <w:p w14:paraId="314DD22C" w14:textId="1E09400A" w:rsidR="00330E86" w:rsidRDefault="00330E86" w:rsidP="00C318FE">
      <w:r>
        <w:t>In</w:t>
      </w:r>
      <w:r>
        <w:rPr>
          <w:spacing w:val="23"/>
        </w:rPr>
        <w:t xml:space="preserve"> </w:t>
      </w:r>
      <w:r>
        <w:t>both</w:t>
      </w:r>
      <w:r>
        <w:rPr>
          <w:spacing w:val="25"/>
        </w:rPr>
        <w:t xml:space="preserve"> </w:t>
      </w:r>
      <w:r>
        <w:t>Study</w:t>
      </w:r>
      <w:r>
        <w:rPr>
          <w:spacing w:val="23"/>
        </w:rPr>
        <w:t xml:space="preserve"> </w:t>
      </w:r>
      <w:proofErr w:type="spellStart"/>
      <w:r>
        <w:t>EFC16645</w:t>
      </w:r>
      <w:proofErr w:type="spellEnd"/>
      <w:r>
        <w:rPr>
          <w:spacing w:val="22"/>
        </w:rPr>
        <w:t xml:space="preserve"> </w:t>
      </w:r>
      <w:r>
        <w:t>and</w:t>
      </w:r>
      <w:r>
        <w:rPr>
          <w:spacing w:val="24"/>
        </w:rPr>
        <w:t xml:space="preserve"> </w:t>
      </w:r>
      <w:r w:rsidR="0087170D">
        <w:rPr>
          <w:spacing w:val="24"/>
        </w:rPr>
        <w:t>P</w:t>
      </w:r>
      <w:r>
        <w:t>ool</w:t>
      </w:r>
      <w:r>
        <w:rPr>
          <w:spacing w:val="24"/>
        </w:rPr>
        <w:t xml:space="preserve"> </w:t>
      </w:r>
      <w:r>
        <w:t>A,</w:t>
      </w:r>
      <w:r>
        <w:rPr>
          <w:spacing w:val="24"/>
        </w:rPr>
        <w:t xml:space="preserve"> </w:t>
      </w:r>
      <w:r>
        <w:t>in</w:t>
      </w:r>
      <w:r>
        <w:rPr>
          <w:spacing w:val="23"/>
        </w:rPr>
        <w:t xml:space="preserve"> </w:t>
      </w:r>
      <w:r>
        <w:t>4</w:t>
      </w:r>
      <w:r>
        <w:rPr>
          <w:spacing w:val="22"/>
        </w:rPr>
        <w:t xml:space="preserve"> </w:t>
      </w:r>
      <w:r>
        <w:t>out</w:t>
      </w:r>
      <w:r>
        <w:rPr>
          <w:spacing w:val="24"/>
        </w:rPr>
        <w:t xml:space="preserve"> </w:t>
      </w:r>
      <w:r>
        <w:t>of</w:t>
      </w:r>
      <w:r>
        <w:rPr>
          <w:spacing w:val="24"/>
        </w:rPr>
        <w:t xml:space="preserve"> </w:t>
      </w:r>
      <w:r>
        <w:t>7</w:t>
      </w:r>
      <w:r>
        <w:rPr>
          <w:spacing w:val="22"/>
        </w:rPr>
        <w:t xml:space="preserve"> </w:t>
      </w:r>
      <w:r>
        <w:t>participants</w:t>
      </w:r>
      <w:r>
        <w:rPr>
          <w:spacing w:val="25"/>
        </w:rPr>
        <w:t xml:space="preserve"> </w:t>
      </w:r>
      <w:r>
        <w:t>in</w:t>
      </w:r>
      <w:r>
        <w:rPr>
          <w:spacing w:val="23"/>
        </w:rPr>
        <w:t xml:space="preserve"> </w:t>
      </w:r>
      <w:r>
        <w:t>the</w:t>
      </w:r>
      <w:r>
        <w:rPr>
          <w:spacing w:val="24"/>
        </w:rPr>
        <w:t xml:space="preserve"> </w:t>
      </w:r>
      <w:proofErr w:type="spellStart"/>
      <w:r>
        <w:t>tolebrutinib</w:t>
      </w:r>
      <w:proofErr w:type="spellEnd"/>
      <w:r>
        <w:rPr>
          <w:spacing w:val="21"/>
        </w:rPr>
        <w:t xml:space="preserve"> </w:t>
      </w:r>
      <w:r>
        <w:t>group</w:t>
      </w:r>
      <w:r>
        <w:rPr>
          <w:spacing w:val="24"/>
        </w:rPr>
        <w:t xml:space="preserve"> </w:t>
      </w:r>
      <w:r>
        <w:t xml:space="preserve">with concurrent elevation of ALT &gt;3 × </w:t>
      </w:r>
      <w:proofErr w:type="spellStart"/>
      <w:r>
        <w:t>ULN</w:t>
      </w:r>
      <w:proofErr w:type="spellEnd"/>
      <w:r>
        <w:t xml:space="preserve"> and </w:t>
      </w:r>
      <w:proofErr w:type="spellStart"/>
      <w:r>
        <w:t>TBILI</w:t>
      </w:r>
      <w:proofErr w:type="spellEnd"/>
      <w:r>
        <w:t xml:space="preserve"> &gt;2 × </w:t>
      </w:r>
      <w:proofErr w:type="spellStart"/>
      <w:r>
        <w:t>ULN</w:t>
      </w:r>
      <w:proofErr w:type="spellEnd"/>
      <w:r>
        <w:t>, no alternative aetiology was found.</w:t>
      </w:r>
    </w:p>
    <w:p w14:paraId="1184AA25" w14:textId="77777777" w:rsidR="00330E86" w:rsidRDefault="00330E86" w:rsidP="00C318FE">
      <w:r>
        <w:t>One</w:t>
      </w:r>
      <w:r>
        <w:rPr>
          <w:spacing w:val="28"/>
        </w:rPr>
        <w:t xml:space="preserve"> </w:t>
      </w:r>
      <w:r>
        <w:t>of</w:t>
      </w:r>
      <w:r>
        <w:rPr>
          <w:spacing w:val="28"/>
        </w:rPr>
        <w:t xml:space="preserve"> </w:t>
      </w:r>
      <w:r>
        <w:t>the</w:t>
      </w:r>
      <w:r>
        <w:rPr>
          <w:spacing w:val="28"/>
        </w:rPr>
        <w:t xml:space="preserve"> </w:t>
      </w:r>
      <w:r>
        <w:t>4</w:t>
      </w:r>
      <w:r>
        <w:rPr>
          <w:spacing w:val="28"/>
        </w:rPr>
        <w:t xml:space="preserve"> </w:t>
      </w:r>
      <w:r>
        <w:t>participants</w:t>
      </w:r>
      <w:r>
        <w:rPr>
          <w:spacing w:val="27"/>
        </w:rPr>
        <w:t xml:space="preserve"> </w:t>
      </w:r>
      <w:r>
        <w:t>developed</w:t>
      </w:r>
      <w:r>
        <w:rPr>
          <w:spacing w:val="28"/>
        </w:rPr>
        <w:t xml:space="preserve"> </w:t>
      </w:r>
      <w:r>
        <w:t>liver</w:t>
      </w:r>
      <w:r>
        <w:rPr>
          <w:spacing w:val="28"/>
        </w:rPr>
        <w:t xml:space="preserve"> </w:t>
      </w:r>
      <w:r>
        <w:t>failure</w:t>
      </w:r>
      <w:r>
        <w:rPr>
          <w:spacing w:val="28"/>
        </w:rPr>
        <w:t xml:space="preserve"> </w:t>
      </w:r>
      <w:r>
        <w:t>requiring</w:t>
      </w:r>
      <w:r>
        <w:rPr>
          <w:spacing w:val="27"/>
        </w:rPr>
        <w:t xml:space="preserve"> </w:t>
      </w:r>
      <w:r>
        <w:t>a</w:t>
      </w:r>
      <w:r>
        <w:rPr>
          <w:spacing w:val="28"/>
        </w:rPr>
        <w:t xml:space="preserve"> </w:t>
      </w:r>
      <w:r>
        <w:t>liver</w:t>
      </w:r>
      <w:r>
        <w:rPr>
          <w:spacing w:val="28"/>
        </w:rPr>
        <w:t xml:space="preserve"> </w:t>
      </w:r>
      <w:r>
        <w:t>transplant</w:t>
      </w:r>
      <w:r>
        <w:rPr>
          <w:spacing w:val="28"/>
        </w:rPr>
        <w:t xml:space="preserve"> </w:t>
      </w:r>
      <w:r>
        <w:t>and</w:t>
      </w:r>
      <w:r>
        <w:rPr>
          <w:spacing w:val="28"/>
        </w:rPr>
        <w:t xml:space="preserve"> </w:t>
      </w:r>
      <w:r>
        <w:t>died</w:t>
      </w:r>
      <w:r>
        <w:rPr>
          <w:spacing w:val="28"/>
        </w:rPr>
        <w:t xml:space="preserve"> </w:t>
      </w:r>
      <w:r>
        <w:t>due</w:t>
      </w:r>
      <w:r>
        <w:rPr>
          <w:spacing w:val="26"/>
        </w:rPr>
        <w:t xml:space="preserve"> </w:t>
      </w:r>
      <w:r>
        <w:t>to postoperative complications.</w:t>
      </w:r>
    </w:p>
    <w:p w14:paraId="297FFDD9" w14:textId="77777777" w:rsidR="00330E86" w:rsidRDefault="00330E86" w:rsidP="00C318FE">
      <w:r>
        <w:t>In</w:t>
      </w:r>
      <w:r>
        <w:rPr>
          <w:spacing w:val="40"/>
        </w:rPr>
        <w:t xml:space="preserve"> </w:t>
      </w:r>
      <w:r>
        <w:t>the</w:t>
      </w:r>
      <w:r>
        <w:rPr>
          <w:spacing w:val="40"/>
        </w:rPr>
        <w:t xml:space="preserve"> </w:t>
      </w:r>
      <w:r>
        <w:t>remaining</w:t>
      </w:r>
      <w:r>
        <w:rPr>
          <w:spacing w:val="40"/>
        </w:rPr>
        <w:t xml:space="preserve"> </w:t>
      </w:r>
      <w:r>
        <w:t>3</w:t>
      </w:r>
      <w:r>
        <w:rPr>
          <w:spacing w:val="40"/>
        </w:rPr>
        <w:t xml:space="preserve"> </w:t>
      </w:r>
      <w:r>
        <w:t>participants,</w:t>
      </w:r>
      <w:r>
        <w:rPr>
          <w:spacing w:val="40"/>
        </w:rPr>
        <w:t xml:space="preserve"> </w:t>
      </w:r>
      <w:r>
        <w:t>the</w:t>
      </w:r>
      <w:r>
        <w:rPr>
          <w:spacing w:val="40"/>
        </w:rPr>
        <w:t xml:space="preserve"> </w:t>
      </w:r>
      <w:r>
        <w:t>events</w:t>
      </w:r>
      <w:r>
        <w:rPr>
          <w:spacing w:val="40"/>
        </w:rPr>
        <w:t xml:space="preserve"> </w:t>
      </w:r>
      <w:r>
        <w:t>spontaneously</w:t>
      </w:r>
      <w:r>
        <w:rPr>
          <w:spacing w:val="40"/>
        </w:rPr>
        <w:t xml:space="preserve"> </w:t>
      </w:r>
      <w:r>
        <w:t>resolved</w:t>
      </w:r>
      <w:r>
        <w:rPr>
          <w:spacing w:val="40"/>
        </w:rPr>
        <w:t xml:space="preserve"> </w:t>
      </w:r>
      <w:r>
        <w:t>without</w:t>
      </w:r>
      <w:r>
        <w:rPr>
          <w:spacing w:val="40"/>
        </w:rPr>
        <w:t xml:space="preserve"> </w:t>
      </w:r>
      <w:r>
        <w:t>sequelae</w:t>
      </w:r>
      <w:r>
        <w:rPr>
          <w:spacing w:val="40"/>
        </w:rPr>
        <w:t xml:space="preserve"> </w:t>
      </w:r>
      <w:r>
        <w:t xml:space="preserve">after </w:t>
      </w:r>
      <w:bookmarkStart w:id="143" w:name="Rechallenge"/>
      <w:bookmarkEnd w:id="143"/>
      <w:r>
        <w:t>permanent study intervention discontinuation.</w:t>
      </w:r>
    </w:p>
    <w:p w14:paraId="2E3A2E59" w14:textId="77777777" w:rsidR="00330E86" w:rsidRDefault="00330E86" w:rsidP="007928E6">
      <w:pPr>
        <w:pStyle w:val="Heading7"/>
      </w:pPr>
      <w:r>
        <w:t>Rechallenge</w:t>
      </w:r>
    </w:p>
    <w:p w14:paraId="0910CEDF" w14:textId="77777777" w:rsidR="00330E86" w:rsidRDefault="00330E86" w:rsidP="00C318FE">
      <w:r>
        <w:t>Of</w:t>
      </w:r>
      <w:r>
        <w:rPr>
          <w:spacing w:val="-4"/>
        </w:rPr>
        <w:t xml:space="preserve"> </w:t>
      </w:r>
      <w:r>
        <w:t>the</w:t>
      </w:r>
      <w:r>
        <w:rPr>
          <w:spacing w:val="-4"/>
        </w:rPr>
        <w:t xml:space="preserve"> </w:t>
      </w:r>
      <w:r>
        <w:t>participants</w:t>
      </w:r>
      <w:r>
        <w:rPr>
          <w:spacing w:val="-3"/>
        </w:rPr>
        <w:t xml:space="preserve"> </w:t>
      </w:r>
      <w:r>
        <w:t>with</w:t>
      </w:r>
      <w:r>
        <w:rPr>
          <w:spacing w:val="-4"/>
        </w:rPr>
        <w:t xml:space="preserve"> </w:t>
      </w:r>
      <w:r>
        <w:t>liver</w:t>
      </w:r>
      <w:r>
        <w:rPr>
          <w:spacing w:val="-4"/>
        </w:rPr>
        <w:t xml:space="preserve"> </w:t>
      </w:r>
      <w:r>
        <w:t>events</w:t>
      </w:r>
      <w:r>
        <w:rPr>
          <w:spacing w:val="-3"/>
        </w:rPr>
        <w:t xml:space="preserve"> </w:t>
      </w:r>
      <w:r>
        <w:t>of</w:t>
      </w:r>
      <w:r>
        <w:rPr>
          <w:spacing w:val="-4"/>
        </w:rPr>
        <w:t xml:space="preserve"> </w:t>
      </w:r>
      <w:r>
        <w:t>interest,</w:t>
      </w:r>
      <w:r>
        <w:rPr>
          <w:spacing w:val="-4"/>
        </w:rPr>
        <w:t xml:space="preserve"> </w:t>
      </w:r>
      <w:r>
        <w:t>15</w:t>
      </w:r>
      <w:r>
        <w:rPr>
          <w:spacing w:val="-7"/>
        </w:rPr>
        <w:t xml:space="preserve"> </w:t>
      </w:r>
      <w:r>
        <w:t>had</w:t>
      </w:r>
      <w:r>
        <w:rPr>
          <w:spacing w:val="-5"/>
        </w:rPr>
        <w:t xml:space="preserve"> </w:t>
      </w:r>
      <w:r>
        <w:t>a</w:t>
      </w:r>
      <w:r>
        <w:rPr>
          <w:spacing w:val="-4"/>
        </w:rPr>
        <w:t xml:space="preserve"> </w:t>
      </w:r>
      <w:r>
        <w:t>rechallenge</w:t>
      </w:r>
      <w:r>
        <w:rPr>
          <w:spacing w:val="-4"/>
        </w:rPr>
        <w:t xml:space="preserve"> </w:t>
      </w:r>
      <w:r>
        <w:t>in</w:t>
      </w:r>
      <w:r>
        <w:rPr>
          <w:spacing w:val="-5"/>
        </w:rPr>
        <w:t xml:space="preserve"> </w:t>
      </w:r>
      <w:r>
        <w:t>which</w:t>
      </w:r>
      <w:r>
        <w:rPr>
          <w:spacing w:val="-4"/>
        </w:rPr>
        <w:t xml:space="preserve"> </w:t>
      </w:r>
      <w:r>
        <w:t>study</w:t>
      </w:r>
      <w:r>
        <w:rPr>
          <w:spacing w:val="-5"/>
        </w:rPr>
        <w:t xml:space="preserve"> </w:t>
      </w:r>
      <w:r>
        <w:t>intervention was</w:t>
      </w:r>
      <w:r>
        <w:rPr>
          <w:spacing w:val="-2"/>
        </w:rPr>
        <w:t xml:space="preserve"> </w:t>
      </w:r>
      <w:r>
        <w:t>restarted</w:t>
      </w:r>
      <w:r>
        <w:rPr>
          <w:spacing w:val="-3"/>
        </w:rPr>
        <w:t xml:space="preserve"> </w:t>
      </w:r>
      <w:r>
        <w:t>following</w:t>
      </w:r>
      <w:r>
        <w:rPr>
          <w:spacing w:val="-2"/>
        </w:rPr>
        <w:t xml:space="preserve"> </w:t>
      </w:r>
      <w:r>
        <w:t>event</w:t>
      </w:r>
      <w:r>
        <w:rPr>
          <w:spacing w:val="-3"/>
        </w:rPr>
        <w:t xml:space="preserve"> </w:t>
      </w:r>
      <w:r>
        <w:t>resolution</w:t>
      </w:r>
      <w:r>
        <w:rPr>
          <w:spacing w:val="-4"/>
        </w:rPr>
        <w:t xml:space="preserve"> </w:t>
      </w:r>
      <w:r>
        <w:t>(9</w:t>
      </w:r>
      <w:r>
        <w:rPr>
          <w:spacing w:val="-3"/>
        </w:rPr>
        <w:t xml:space="preserve"> </w:t>
      </w:r>
      <w:proofErr w:type="spellStart"/>
      <w:r>
        <w:t>tolebrutinib</w:t>
      </w:r>
      <w:proofErr w:type="spellEnd"/>
      <w:r>
        <w:t>,</w:t>
      </w:r>
      <w:r>
        <w:rPr>
          <w:spacing w:val="-3"/>
        </w:rPr>
        <w:t xml:space="preserve"> </w:t>
      </w:r>
      <w:r>
        <w:t>6</w:t>
      </w:r>
      <w:r>
        <w:rPr>
          <w:spacing w:val="-3"/>
        </w:rPr>
        <w:t xml:space="preserve"> </w:t>
      </w:r>
      <w:r>
        <w:t>teriflunomide).</w:t>
      </w:r>
      <w:r>
        <w:rPr>
          <w:spacing w:val="-5"/>
        </w:rPr>
        <w:t xml:space="preserve"> </w:t>
      </w:r>
      <w:r>
        <w:t>There</w:t>
      </w:r>
      <w:r>
        <w:rPr>
          <w:spacing w:val="-3"/>
        </w:rPr>
        <w:t xml:space="preserve"> </w:t>
      </w:r>
      <w:r>
        <w:t>were</w:t>
      </w:r>
      <w:r>
        <w:rPr>
          <w:spacing w:val="-3"/>
        </w:rPr>
        <w:t xml:space="preserve"> </w:t>
      </w:r>
      <w:r>
        <w:t>2</w:t>
      </w:r>
      <w:r>
        <w:rPr>
          <w:spacing w:val="-3"/>
        </w:rPr>
        <w:t xml:space="preserve"> </w:t>
      </w:r>
      <w:r>
        <w:t xml:space="preserve">positive rechallenges in the Possibly/Probably related </w:t>
      </w:r>
      <w:proofErr w:type="spellStart"/>
      <w:r>
        <w:t>tolebrutinib</w:t>
      </w:r>
      <w:proofErr w:type="spellEnd"/>
      <w:r>
        <w:t xml:space="preserve"> group.</w:t>
      </w:r>
    </w:p>
    <w:p w14:paraId="4F4859CA" w14:textId="110F5B24" w:rsidR="00DB59F7" w:rsidRPr="00DB59F7" w:rsidRDefault="00DB59F7" w:rsidP="00C318FE">
      <w:pPr>
        <w:pStyle w:val="Heading6"/>
      </w:pPr>
      <w:r w:rsidRPr="00DB59F7">
        <w:t xml:space="preserve">Infections </w:t>
      </w:r>
      <w:r w:rsidRPr="00944339">
        <w:t>and infestations</w:t>
      </w:r>
    </w:p>
    <w:p w14:paraId="25A982C3" w14:textId="77777777" w:rsidR="00DB59F7" w:rsidRDefault="00DB59F7" w:rsidP="00C318FE">
      <w:r>
        <w:t xml:space="preserve">The incidence rate of treatment-emergent serious and severe infection was higher in the </w:t>
      </w:r>
      <w:proofErr w:type="spellStart"/>
      <w:r>
        <w:t>tolebrutinib</w:t>
      </w:r>
      <w:proofErr w:type="spellEnd"/>
      <w:r>
        <w:t xml:space="preserve"> group as compared to the placebo group in Study </w:t>
      </w:r>
      <w:proofErr w:type="spellStart"/>
      <w:r>
        <w:t>EFC16645</w:t>
      </w:r>
      <w:proofErr w:type="spellEnd"/>
      <w:r>
        <w:t xml:space="preserve"> (39 [5.2%] and 39 [5.2%]</w:t>
      </w:r>
      <w:r>
        <w:rPr>
          <w:spacing w:val="-13"/>
        </w:rPr>
        <w:t xml:space="preserve"> </w:t>
      </w:r>
      <w:r>
        <w:t>in</w:t>
      </w:r>
      <w:r>
        <w:rPr>
          <w:spacing w:val="-9"/>
        </w:rPr>
        <w:t xml:space="preserve"> </w:t>
      </w:r>
      <w:r>
        <w:t>the</w:t>
      </w:r>
      <w:r>
        <w:rPr>
          <w:spacing w:val="-7"/>
        </w:rPr>
        <w:t xml:space="preserve"> </w:t>
      </w:r>
      <w:proofErr w:type="spellStart"/>
      <w:r>
        <w:t>tolebrutinib</w:t>
      </w:r>
      <w:proofErr w:type="spellEnd"/>
      <w:r>
        <w:rPr>
          <w:spacing w:val="-11"/>
        </w:rPr>
        <w:t xml:space="preserve"> </w:t>
      </w:r>
      <w:r>
        <w:t>group</w:t>
      </w:r>
      <w:r>
        <w:rPr>
          <w:spacing w:val="-8"/>
        </w:rPr>
        <w:t xml:space="preserve"> </w:t>
      </w:r>
      <w:r>
        <w:t>and</w:t>
      </w:r>
      <w:r>
        <w:rPr>
          <w:spacing w:val="-8"/>
        </w:rPr>
        <w:t xml:space="preserve"> </w:t>
      </w:r>
      <w:r>
        <w:t>13</w:t>
      </w:r>
      <w:r>
        <w:rPr>
          <w:spacing w:val="-10"/>
        </w:rPr>
        <w:t xml:space="preserve"> </w:t>
      </w:r>
      <w:r>
        <w:t>[3.5%]</w:t>
      </w:r>
      <w:r>
        <w:rPr>
          <w:spacing w:val="-8"/>
        </w:rPr>
        <w:t xml:space="preserve"> </w:t>
      </w:r>
      <w:r>
        <w:t>and</w:t>
      </w:r>
      <w:r>
        <w:rPr>
          <w:spacing w:val="-10"/>
        </w:rPr>
        <w:t xml:space="preserve"> </w:t>
      </w:r>
      <w:r>
        <w:t>11</w:t>
      </w:r>
      <w:r>
        <w:rPr>
          <w:spacing w:val="-8"/>
        </w:rPr>
        <w:t xml:space="preserve"> </w:t>
      </w:r>
      <w:r>
        <w:t>[2.9%]</w:t>
      </w:r>
      <w:r>
        <w:rPr>
          <w:spacing w:val="-8"/>
        </w:rPr>
        <w:t xml:space="preserve"> </w:t>
      </w:r>
      <w:r>
        <w:t>in</w:t>
      </w:r>
      <w:r>
        <w:rPr>
          <w:spacing w:val="-9"/>
        </w:rPr>
        <w:t xml:space="preserve"> </w:t>
      </w:r>
      <w:r>
        <w:t>the</w:t>
      </w:r>
      <w:r>
        <w:rPr>
          <w:spacing w:val="-7"/>
        </w:rPr>
        <w:t xml:space="preserve"> </w:t>
      </w:r>
      <w:r>
        <w:t>placebo</w:t>
      </w:r>
      <w:r>
        <w:rPr>
          <w:spacing w:val="-9"/>
        </w:rPr>
        <w:t xml:space="preserve"> </w:t>
      </w:r>
      <w:r>
        <w:t>group,</w:t>
      </w:r>
      <w:r>
        <w:rPr>
          <w:spacing w:val="-7"/>
        </w:rPr>
        <w:t xml:space="preserve"> </w:t>
      </w:r>
      <w:r>
        <w:rPr>
          <w:spacing w:val="-2"/>
        </w:rPr>
        <w:t>respectively).</w:t>
      </w:r>
    </w:p>
    <w:p w14:paraId="730A2749" w14:textId="54127E3C" w:rsidR="00DB59F7" w:rsidRDefault="00DB59F7" w:rsidP="00DB59F7">
      <w:r>
        <w:t xml:space="preserve">In Study </w:t>
      </w:r>
      <w:proofErr w:type="spellStart"/>
      <w:r>
        <w:t>EFC16645</w:t>
      </w:r>
      <w:proofErr w:type="spellEnd"/>
      <w:r>
        <w:t xml:space="preserve">, there were no participants with </w:t>
      </w:r>
      <w:proofErr w:type="spellStart"/>
      <w:r>
        <w:t>TEAEs</w:t>
      </w:r>
      <w:proofErr w:type="spellEnd"/>
      <w:r>
        <w:t xml:space="preserve"> of infection with fatal outcome. The most frequently reported </w:t>
      </w:r>
      <w:proofErr w:type="spellStart"/>
      <w:r>
        <w:t>PTs</w:t>
      </w:r>
      <w:proofErr w:type="spellEnd"/>
      <w:r>
        <w:t xml:space="preserve"> for treatment-emergent </w:t>
      </w:r>
      <w:proofErr w:type="spellStart"/>
      <w:r>
        <w:t>SAEs</w:t>
      </w:r>
      <w:proofErr w:type="spellEnd"/>
      <w:r>
        <w:t xml:space="preserve"> were COVID-19 pneumonia and </w:t>
      </w:r>
      <w:r>
        <w:rPr>
          <w:spacing w:val="-2"/>
        </w:rPr>
        <w:t>COVID-19.</w:t>
      </w:r>
    </w:p>
    <w:p w14:paraId="6792216A" w14:textId="12A8E03B" w:rsidR="00DB59F7" w:rsidRDefault="00D77608" w:rsidP="00C318FE">
      <w:r>
        <w:t>Eleven</w:t>
      </w:r>
      <w:r w:rsidR="00DB59F7">
        <w:t xml:space="preserve"> participants (8 in the </w:t>
      </w:r>
      <w:proofErr w:type="spellStart"/>
      <w:r w:rsidR="00DB59F7">
        <w:t>tolebrutinib</w:t>
      </w:r>
      <w:proofErr w:type="spellEnd"/>
      <w:r w:rsidR="00DB59F7">
        <w:t xml:space="preserve"> group and 3 in the placebo group) had </w:t>
      </w:r>
      <w:proofErr w:type="spellStart"/>
      <w:r w:rsidR="00DB59F7">
        <w:t>SAEs</w:t>
      </w:r>
      <w:proofErr w:type="spellEnd"/>
      <w:r w:rsidR="00DB59F7">
        <w:t xml:space="preserve"> related to the study intervention.</w:t>
      </w:r>
    </w:p>
    <w:p w14:paraId="6C18D01F" w14:textId="77777777" w:rsidR="00DB59F7" w:rsidRDefault="00DB59F7" w:rsidP="00C318FE">
      <w:r>
        <w:t xml:space="preserve">The incidence rate of treatment-emergent serious and severe infection in Pool A was 2.5% and 2.3% of participants, respectively in the </w:t>
      </w:r>
      <w:proofErr w:type="spellStart"/>
      <w:r>
        <w:t>tolebrutinib</w:t>
      </w:r>
      <w:proofErr w:type="spellEnd"/>
      <w:r>
        <w:t xml:space="preserve"> group and 2.2% and 1.9%, respectively in the teriflunomide group.</w:t>
      </w:r>
    </w:p>
    <w:p w14:paraId="0EF535B1" w14:textId="75382904" w:rsidR="00DB59F7" w:rsidRDefault="00D77608" w:rsidP="00DB59F7">
      <w:r>
        <w:t>Seven</w:t>
      </w:r>
      <w:r w:rsidR="00DB59F7">
        <w:t xml:space="preserve"> participants (4</w:t>
      </w:r>
      <w:r w:rsidR="00DB59F7">
        <w:rPr>
          <w:spacing w:val="-2"/>
        </w:rPr>
        <w:t xml:space="preserve"> </w:t>
      </w:r>
      <w:r w:rsidR="00DB59F7">
        <w:t>in the</w:t>
      </w:r>
      <w:r w:rsidR="00DB59F7">
        <w:rPr>
          <w:spacing w:val="-2"/>
        </w:rPr>
        <w:t xml:space="preserve"> </w:t>
      </w:r>
      <w:proofErr w:type="spellStart"/>
      <w:r w:rsidR="00DB59F7">
        <w:t>tolebrutinib</w:t>
      </w:r>
      <w:proofErr w:type="spellEnd"/>
      <w:r w:rsidR="00DB59F7">
        <w:rPr>
          <w:spacing w:val="-3"/>
        </w:rPr>
        <w:t xml:space="preserve"> </w:t>
      </w:r>
      <w:r w:rsidR="00DB59F7">
        <w:t>group</w:t>
      </w:r>
      <w:r w:rsidR="00DB59F7">
        <w:rPr>
          <w:spacing w:val="-2"/>
        </w:rPr>
        <w:t xml:space="preserve"> </w:t>
      </w:r>
      <w:r w:rsidR="00DB59F7">
        <w:t>and 3</w:t>
      </w:r>
      <w:r w:rsidR="00DB59F7">
        <w:rPr>
          <w:spacing w:val="-2"/>
        </w:rPr>
        <w:t xml:space="preserve"> </w:t>
      </w:r>
      <w:r w:rsidR="00DB59F7">
        <w:t>in the teriflunomide</w:t>
      </w:r>
      <w:r w:rsidR="00DB59F7">
        <w:rPr>
          <w:spacing w:val="-2"/>
        </w:rPr>
        <w:t xml:space="preserve"> </w:t>
      </w:r>
      <w:r w:rsidR="00DB59F7">
        <w:t>group)</w:t>
      </w:r>
      <w:r w:rsidR="00DB59F7">
        <w:rPr>
          <w:spacing w:val="-2"/>
        </w:rPr>
        <w:t xml:space="preserve"> </w:t>
      </w:r>
      <w:r w:rsidR="00DB59F7">
        <w:t>as had</w:t>
      </w:r>
      <w:r w:rsidR="00DB59F7">
        <w:rPr>
          <w:spacing w:val="-2"/>
        </w:rPr>
        <w:t xml:space="preserve"> </w:t>
      </w:r>
      <w:proofErr w:type="spellStart"/>
      <w:r w:rsidR="00DB59F7">
        <w:t>SAEs</w:t>
      </w:r>
      <w:proofErr w:type="spellEnd"/>
      <w:r w:rsidR="00DB59F7">
        <w:rPr>
          <w:spacing w:val="-1"/>
        </w:rPr>
        <w:t xml:space="preserve"> </w:t>
      </w:r>
      <w:r w:rsidR="00DB59F7">
        <w:t>related to the study intervention.</w:t>
      </w:r>
    </w:p>
    <w:p w14:paraId="701987A9" w14:textId="77777777" w:rsidR="00DB59F7" w:rsidRDefault="00DB59F7" w:rsidP="00C318FE">
      <w:r>
        <w:t xml:space="preserve">In ongoing studies, there was 1 participant with </w:t>
      </w:r>
      <w:proofErr w:type="spellStart"/>
      <w:r>
        <w:t>TEAE</w:t>
      </w:r>
      <w:proofErr w:type="spellEnd"/>
      <w:r>
        <w:t xml:space="preserve"> in the SOC Infections and infestation leading to death.</w:t>
      </w:r>
    </w:p>
    <w:p w14:paraId="1E765FB9" w14:textId="34EED0A8" w:rsidR="00DB59F7" w:rsidRDefault="00DB59F7" w:rsidP="00C318FE">
      <w:r>
        <w:t>In studies in other participant population (</w:t>
      </w:r>
      <w:proofErr w:type="spellStart"/>
      <w:r>
        <w:t>gMG</w:t>
      </w:r>
      <w:proofErr w:type="spellEnd"/>
      <w:r>
        <w:t xml:space="preserve">, Study </w:t>
      </w:r>
      <w:proofErr w:type="spellStart"/>
      <w:r>
        <w:t>EFC17262</w:t>
      </w:r>
      <w:proofErr w:type="spellEnd"/>
      <w:r>
        <w:t xml:space="preserve">), there was 1 participant with an SAE of </w:t>
      </w:r>
      <w:proofErr w:type="spellStart"/>
      <w:r>
        <w:t>COVID19</w:t>
      </w:r>
      <w:proofErr w:type="spellEnd"/>
      <w:r>
        <w:t xml:space="preserve"> pneumonia leading to death in the </w:t>
      </w:r>
      <w:proofErr w:type="spellStart"/>
      <w:r>
        <w:t>tolebrutinib</w:t>
      </w:r>
      <w:proofErr w:type="spellEnd"/>
      <w:r>
        <w:t xml:space="preserve"> group as per </w:t>
      </w:r>
      <w:r w:rsidR="0094402D">
        <w:t>s</w:t>
      </w:r>
      <w:r>
        <w:t>ponsor’s assessment, the causal relationship cannot be ruled out.</w:t>
      </w:r>
    </w:p>
    <w:p w14:paraId="3E430377" w14:textId="77777777" w:rsidR="00DB59F7" w:rsidRPr="00DB59F7" w:rsidRDefault="00DB59F7" w:rsidP="00C318FE">
      <w:pPr>
        <w:pStyle w:val="Heading6"/>
      </w:pPr>
      <w:bookmarkStart w:id="144" w:name="Suicidal_ideation_and_behaviour"/>
      <w:bookmarkEnd w:id="144"/>
      <w:r w:rsidRPr="00DB59F7">
        <w:t>Suicidal ideation and behaviour</w:t>
      </w:r>
    </w:p>
    <w:p w14:paraId="2BE8BC1B" w14:textId="77777777" w:rsidR="00DB59F7" w:rsidRDefault="00DB59F7" w:rsidP="00C318FE">
      <w:r w:rsidRPr="001B3CCD">
        <w:rPr>
          <w:iCs/>
        </w:rPr>
        <w:t>Suicidal</w:t>
      </w:r>
      <w:r w:rsidRPr="001B3CCD">
        <w:rPr>
          <w:iCs/>
          <w:spacing w:val="-7"/>
        </w:rPr>
        <w:t xml:space="preserve"> </w:t>
      </w:r>
      <w:r w:rsidRPr="001B3CCD">
        <w:rPr>
          <w:iCs/>
        </w:rPr>
        <w:t>ideation</w:t>
      </w:r>
      <w:r>
        <w:rPr>
          <w:i/>
          <w:spacing w:val="-8"/>
        </w:rPr>
        <w:t xml:space="preserve"> </w:t>
      </w:r>
      <w:r>
        <w:t>based</w:t>
      </w:r>
      <w:r>
        <w:rPr>
          <w:spacing w:val="-8"/>
        </w:rPr>
        <w:t xml:space="preserve"> </w:t>
      </w:r>
      <w:r>
        <w:t>on</w:t>
      </w:r>
      <w:r>
        <w:rPr>
          <w:spacing w:val="-6"/>
        </w:rPr>
        <w:t xml:space="preserve"> </w:t>
      </w:r>
      <w:r>
        <w:t>participants</w:t>
      </w:r>
      <w:r>
        <w:rPr>
          <w:spacing w:val="-7"/>
        </w:rPr>
        <w:t xml:space="preserve"> </w:t>
      </w:r>
      <w:r>
        <w:t>who</w:t>
      </w:r>
      <w:r>
        <w:rPr>
          <w:spacing w:val="-7"/>
        </w:rPr>
        <w:t xml:space="preserve"> </w:t>
      </w:r>
      <w:r>
        <w:t>were</w:t>
      </w:r>
      <w:r>
        <w:rPr>
          <w:spacing w:val="-7"/>
        </w:rPr>
        <w:t xml:space="preserve"> </w:t>
      </w:r>
      <w:r>
        <w:t>administered</w:t>
      </w:r>
      <w:r>
        <w:rPr>
          <w:spacing w:val="-8"/>
        </w:rPr>
        <w:t xml:space="preserve"> </w:t>
      </w:r>
      <w:r>
        <w:t>Columbia-Suicide</w:t>
      </w:r>
      <w:r>
        <w:rPr>
          <w:spacing w:val="-7"/>
        </w:rPr>
        <w:t xml:space="preserve"> </w:t>
      </w:r>
      <w:r>
        <w:t>Severity</w:t>
      </w:r>
      <w:r>
        <w:rPr>
          <w:spacing w:val="-9"/>
        </w:rPr>
        <w:t xml:space="preserve"> </w:t>
      </w:r>
      <w:r>
        <w:t>Rating Scale (C-SSRS):</w:t>
      </w:r>
    </w:p>
    <w:p w14:paraId="1A85236A" w14:textId="77777777" w:rsidR="00DB59F7" w:rsidRDefault="00DB59F7" w:rsidP="00C318FE">
      <w:pPr>
        <w:pStyle w:val="ListBullet"/>
      </w:pPr>
      <w:r>
        <w:t xml:space="preserve">In Study </w:t>
      </w:r>
      <w:proofErr w:type="spellStart"/>
      <w:r>
        <w:t>EFC16645</w:t>
      </w:r>
      <w:proofErr w:type="spellEnd"/>
      <w:r>
        <w:t xml:space="preserve">, 33 out of 718 (4.6%) participants receiving </w:t>
      </w:r>
      <w:proofErr w:type="spellStart"/>
      <w:r>
        <w:t>tolebrutinib</w:t>
      </w:r>
      <w:proofErr w:type="spellEnd"/>
      <w:r>
        <w:t xml:space="preserve"> and 15 of 364 (4.1%) participants receiving placebo had suicidal ideation during the treatment emergent period.</w:t>
      </w:r>
    </w:p>
    <w:p w14:paraId="00AC578D" w14:textId="77777777" w:rsidR="00DB59F7" w:rsidRDefault="00DB59F7" w:rsidP="00DB59F7">
      <w:pPr>
        <w:pStyle w:val="ListBullet"/>
      </w:pPr>
      <w:r>
        <w:lastRenderedPageBreak/>
        <w:t xml:space="preserve">In pool A, 28 out of 909 (3.1%) participants receiving </w:t>
      </w:r>
      <w:proofErr w:type="spellStart"/>
      <w:r>
        <w:t>tolebrutinib</w:t>
      </w:r>
      <w:proofErr w:type="spellEnd"/>
      <w:r>
        <w:t xml:space="preserve"> and 27 out of 907 (3.0%) receiving teriflunomide had suicidal ideation during the treatment-emergent </w:t>
      </w:r>
      <w:r>
        <w:rPr>
          <w:spacing w:val="-2"/>
        </w:rPr>
        <w:t>period.</w:t>
      </w:r>
    </w:p>
    <w:p w14:paraId="6EA77EFB" w14:textId="77777777" w:rsidR="00DB59F7" w:rsidRDefault="00DB59F7" w:rsidP="00DB59F7">
      <w:pPr>
        <w:spacing w:line="257" w:lineRule="exact"/>
        <w:jc w:val="both"/>
      </w:pPr>
      <w:r w:rsidRPr="001B3CCD">
        <w:rPr>
          <w:iCs/>
        </w:rPr>
        <w:t>Suicidal</w:t>
      </w:r>
      <w:r w:rsidRPr="001B3CCD">
        <w:rPr>
          <w:iCs/>
          <w:spacing w:val="-6"/>
        </w:rPr>
        <w:t xml:space="preserve"> </w:t>
      </w:r>
      <w:r w:rsidRPr="001B3CCD">
        <w:rPr>
          <w:iCs/>
        </w:rPr>
        <w:t>behaviour</w:t>
      </w:r>
      <w:r>
        <w:rPr>
          <w:i/>
          <w:spacing w:val="-4"/>
        </w:rPr>
        <w:t xml:space="preserve"> </w:t>
      </w:r>
      <w:r>
        <w:t>based</w:t>
      </w:r>
      <w:r>
        <w:rPr>
          <w:spacing w:val="-6"/>
        </w:rPr>
        <w:t xml:space="preserve"> </w:t>
      </w:r>
      <w:r>
        <w:t>on</w:t>
      </w:r>
      <w:r>
        <w:rPr>
          <w:spacing w:val="-5"/>
        </w:rPr>
        <w:t xml:space="preserve"> </w:t>
      </w:r>
      <w:r>
        <w:t>AE</w:t>
      </w:r>
      <w:r>
        <w:rPr>
          <w:spacing w:val="-5"/>
        </w:rPr>
        <w:t xml:space="preserve"> </w:t>
      </w:r>
      <w:r>
        <w:t>grouping</w:t>
      </w:r>
      <w:r>
        <w:rPr>
          <w:spacing w:val="-3"/>
        </w:rPr>
        <w:t xml:space="preserve"> </w:t>
      </w:r>
      <w:r>
        <w:t>of</w:t>
      </w:r>
      <w:r>
        <w:rPr>
          <w:spacing w:val="-5"/>
        </w:rPr>
        <w:t xml:space="preserve"> </w:t>
      </w:r>
      <w:r>
        <w:t>suicidal</w:t>
      </w:r>
      <w:r>
        <w:rPr>
          <w:spacing w:val="-4"/>
        </w:rPr>
        <w:t xml:space="preserve"> </w:t>
      </w:r>
      <w:r>
        <w:t>behaviour</w:t>
      </w:r>
      <w:r>
        <w:rPr>
          <w:spacing w:val="-5"/>
        </w:rPr>
        <w:t xml:space="preserve"> </w:t>
      </w:r>
      <w:r>
        <w:t>and</w:t>
      </w:r>
      <w:r>
        <w:rPr>
          <w:spacing w:val="-4"/>
        </w:rPr>
        <w:t xml:space="preserve"> </w:t>
      </w:r>
      <w:r>
        <w:t>C-</w:t>
      </w:r>
      <w:r>
        <w:rPr>
          <w:spacing w:val="-2"/>
        </w:rPr>
        <w:t>SSRS:</w:t>
      </w:r>
    </w:p>
    <w:p w14:paraId="2ABF5D52" w14:textId="77777777" w:rsidR="00DB59F7" w:rsidRDefault="00DB59F7" w:rsidP="00C318FE">
      <w:pPr>
        <w:pStyle w:val="ListBullet"/>
      </w:pPr>
      <w:r>
        <w:t xml:space="preserve">In Study </w:t>
      </w:r>
      <w:proofErr w:type="spellStart"/>
      <w:r>
        <w:t>EFC16645</w:t>
      </w:r>
      <w:proofErr w:type="spellEnd"/>
      <w:r>
        <w:t xml:space="preserve">, 3 out of 752 (0.4%) participants receiving </w:t>
      </w:r>
      <w:proofErr w:type="spellStart"/>
      <w:r>
        <w:t>tolebrutinib</w:t>
      </w:r>
      <w:proofErr w:type="spellEnd"/>
      <w:r>
        <w:t xml:space="preserve"> and 0 out of 375 (0.0%) participants receiving placebo had suicidal behaviour during the treatment emergent period.</w:t>
      </w:r>
    </w:p>
    <w:p w14:paraId="0A6BD4A8" w14:textId="36107B0F" w:rsidR="00DB59F7" w:rsidRDefault="00DB59F7" w:rsidP="00DB59F7">
      <w:pPr>
        <w:pStyle w:val="ListBullet"/>
      </w:pPr>
      <w:r>
        <w:t>In</w:t>
      </w:r>
      <w:r>
        <w:rPr>
          <w:spacing w:val="-3"/>
        </w:rPr>
        <w:t xml:space="preserve"> </w:t>
      </w:r>
      <w:r>
        <w:t>pool</w:t>
      </w:r>
      <w:r>
        <w:rPr>
          <w:spacing w:val="-4"/>
        </w:rPr>
        <w:t xml:space="preserve"> </w:t>
      </w:r>
      <w:r>
        <w:t>A,</w:t>
      </w:r>
      <w:r>
        <w:rPr>
          <w:spacing w:val="-4"/>
        </w:rPr>
        <w:t xml:space="preserve"> </w:t>
      </w:r>
      <w:r>
        <w:t>4</w:t>
      </w:r>
      <w:r>
        <w:rPr>
          <w:spacing w:val="-2"/>
        </w:rPr>
        <w:t xml:space="preserve"> </w:t>
      </w:r>
      <w:r>
        <w:t>out</w:t>
      </w:r>
      <w:r>
        <w:rPr>
          <w:spacing w:val="-5"/>
        </w:rPr>
        <w:t xml:space="preserve"> </w:t>
      </w:r>
      <w:r>
        <w:t>of</w:t>
      </w:r>
      <w:r>
        <w:rPr>
          <w:spacing w:val="-4"/>
        </w:rPr>
        <w:t xml:space="preserve"> </w:t>
      </w:r>
      <w:r>
        <w:t>933</w:t>
      </w:r>
      <w:r>
        <w:rPr>
          <w:spacing w:val="-2"/>
        </w:rPr>
        <w:t xml:space="preserve"> </w:t>
      </w:r>
      <w:r>
        <w:t>(0.4%)</w:t>
      </w:r>
      <w:r>
        <w:rPr>
          <w:spacing w:val="-5"/>
        </w:rPr>
        <w:t xml:space="preserve"> </w:t>
      </w:r>
      <w:r>
        <w:t>participants</w:t>
      </w:r>
      <w:r>
        <w:rPr>
          <w:spacing w:val="-3"/>
        </w:rPr>
        <w:t xml:space="preserve"> </w:t>
      </w:r>
      <w:r>
        <w:t>receiving</w:t>
      </w:r>
      <w:r>
        <w:rPr>
          <w:spacing w:val="-1"/>
        </w:rPr>
        <w:t xml:space="preserve"> </w:t>
      </w:r>
      <w:proofErr w:type="spellStart"/>
      <w:r>
        <w:t>tolebrutinib</w:t>
      </w:r>
      <w:proofErr w:type="spellEnd"/>
      <w:r>
        <w:rPr>
          <w:spacing w:val="-5"/>
        </w:rPr>
        <w:t xml:space="preserve"> </w:t>
      </w:r>
      <w:r>
        <w:t>and</w:t>
      </w:r>
      <w:r>
        <w:rPr>
          <w:spacing w:val="-5"/>
        </w:rPr>
        <w:t xml:space="preserve"> </w:t>
      </w:r>
      <w:r>
        <w:t>3</w:t>
      </w:r>
      <w:r>
        <w:rPr>
          <w:spacing w:val="-2"/>
        </w:rPr>
        <w:t xml:space="preserve"> </w:t>
      </w:r>
      <w:r>
        <w:t>out</w:t>
      </w:r>
      <w:r>
        <w:rPr>
          <w:spacing w:val="-5"/>
        </w:rPr>
        <w:t xml:space="preserve"> </w:t>
      </w:r>
      <w:r>
        <w:t>of</w:t>
      </w:r>
      <w:r>
        <w:rPr>
          <w:spacing w:val="-6"/>
        </w:rPr>
        <w:t xml:space="preserve"> </w:t>
      </w:r>
      <w:r>
        <w:t>939</w:t>
      </w:r>
      <w:r>
        <w:rPr>
          <w:spacing w:val="-4"/>
        </w:rPr>
        <w:t xml:space="preserve"> </w:t>
      </w:r>
      <w:r>
        <w:t>(0.3%) participants in the teriflunomide group experienced suicidal behaviour during the treatment emergent period</w:t>
      </w:r>
      <w:r w:rsidR="00E80B05">
        <w:t>.</w:t>
      </w:r>
    </w:p>
    <w:p w14:paraId="65C9D78B" w14:textId="0D10B826" w:rsidR="00DB59F7" w:rsidRDefault="00DB59F7" w:rsidP="00C318FE">
      <w:r w:rsidRPr="00B82C48">
        <w:t>In</w:t>
      </w:r>
      <w:r w:rsidRPr="00B82C48">
        <w:rPr>
          <w:spacing w:val="-8"/>
        </w:rPr>
        <w:t xml:space="preserve"> </w:t>
      </w:r>
      <w:r w:rsidRPr="00B82C48">
        <w:t>ongoing</w:t>
      </w:r>
      <w:r w:rsidRPr="00B82C48">
        <w:rPr>
          <w:spacing w:val="-5"/>
        </w:rPr>
        <w:t xml:space="preserve"> </w:t>
      </w:r>
      <w:r w:rsidRPr="00B82C48">
        <w:t>studies,</w:t>
      </w:r>
      <w:r w:rsidRPr="00B82C48">
        <w:rPr>
          <w:spacing w:val="-4"/>
        </w:rPr>
        <w:t xml:space="preserve"> </w:t>
      </w:r>
      <w:r w:rsidRPr="00B82C48">
        <w:t>there</w:t>
      </w:r>
      <w:r w:rsidRPr="00B82C48">
        <w:rPr>
          <w:spacing w:val="-4"/>
        </w:rPr>
        <w:t xml:space="preserve"> </w:t>
      </w:r>
      <w:r w:rsidRPr="00B82C48">
        <w:t>was</w:t>
      </w:r>
      <w:r w:rsidRPr="00B82C48">
        <w:rPr>
          <w:spacing w:val="-3"/>
        </w:rPr>
        <w:t xml:space="preserve"> </w:t>
      </w:r>
      <w:r w:rsidRPr="00B82C48">
        <w:t>1</w:t>
      </w:r>
      <w:r w:rsidRPr="00B82C48">
        <w:rPr>
          <w:spacing w:val="-5"/>
        </w:rPr>
        <w:t xml:space="preserve"> </w:t>
      </w:r>
      <w:r w:rsidRPr="00B82C48">
        <w:t>completed</w:t>
      </w:r>
      <w:r w:rsidRPr="00B82C48">
        <w:rPr>
          <w:spacing w:val="-4"/>
        </w:rPr>
        <w:t xml:space="preserve"> </w:t>
      </w:r>
      <w:r w:rsidRPr="00B82C48">
        <w:t>suicide</w:t>
      </w:r>
      <w:r w:rsidRPr="00B82C48">
        <w:rPr>
          <w:spacing w:val="-4"/>
        </w:rPr>
        <w:t xml:space="preserve"> </w:t>
      </w:r>
      <w:r w:rsidRPr="00B82C48">
        <w:t>and</w:t>
      </w:r>
      <w:r w:rsidRPr="00B82C48">
        <w:rPr>
          <w:spacing w:val="-4"/>
        </w:rPr>
        <w:t xml:space="preserve"> </w:t>
      </w:r>
      <w:r w:rsidRPr="00B82C48">
        <w:t>3</w:t>
      </w:r>
      <w:r w:rsidRPr="00B82C48">
        <w:rPr>
          <w:spacing w:val="-4"/>
        </w:rPr>
        <w:t xml:space="preserve"> </w:t>
      </w:r>
      <w:r w:rsidRPr="00B82C48">
        <w:t>attempted</w:t>
      </w:r>
      <w:r w:rsidRPr="00B82C48">
        <w:rPr>
          <w:spacing w:val="-4"/>
        </w:rPr>
        <w:t xml:space="preserve"> </w:t>
      </w:r>
      <w:r w:rsidRPr="00B82C48">
        <w:rPr>
          <w:spacing w:val="-2"/>
        </w:rPr>
        <w:t>suicides.</w:t>
      </w:r>
    </w:p>
    <w:p w14:paraId="0B5ED746" w14:textId="77777777" w:rsidR="00DB59F7" w:rsidRDefault="00DB59F7" w:rsidP="00C318FE">
      <w:r>
        <w:t xml:space="preserve">No significant difference was observed in the incidence rates for suicide attempts among participants with MS exposed to </w:t>
      </w:r>
      <w:proofErr w:type="spellStart"/>
      <w:r>
        <w:t>tolebrutinib</w:t>
      </w:r>
      <w:proofErr w:type="spellEnd"/>
      <w:r>
        <w:t xml:space="preserve"> </w:t>
      </w:r>
      <w:proofErr w:type="spellStart"/>
      <w:r>
        <w:t>60mg</w:t>
      </w:r>
      <w:proofErr w:type="spellEnd"/>
      <w:r>
        <w:t xml:space="preserve"> compared to patients with MS in a Swedish </w:t>
      </w:r>
      <w:r>
        <w:rPr>
          <w:spacing w:val="-2"/>
        </w:rPr>
        <w:t>population.</w:t>
      </w:r>
    </w:p>
    <w:p w14:paraId="507561DC" w14:textId="6BBE25B0" w:rsidR="00DB59F7" w:rsidRPr="00F859DB" w:rsidRDefault="00DB59F7" w:rsidP="00C318FE">
      <w:pPr>
        <w:pStyle w:val="Heading6"/>
      </w:pPr>
      <w:bookmarkStart w:id="145" w:name="Neoplasm"/>
      <w:bookmarkEnd w:id="145"/>
      <w:r w:rsidRPr="00F859DB">
        <w:t>Neoplasm</w:t>
      </w:r>
      <w:r w:rsidR="00B82C48">
        <w:t>s</w:t>
      </w:r>
    </w:p>
    <w:p w14:paraId="42380F10" w14:textId="00E70215" w:rsidR="00DB59F7" w:rsidRDefault="00DB59F7" w:rsidP="00C318FE">
      <w:r>
        <w:t>In</w:t>
      </w:r>
      <w:r>
        <w:rPr>
          <w:spacing w:val="-6"/>
        </w:rPr>
        <w:t xml:space="preserve"> </w:t>
      </w:r>
      <w:r>
        <w:t>Study</w:t>
      </w:r>
      <w:r>
        <w:rPr>
          <w:spacing w:val="-9"/>
        </w:rPr>
        <w:t xml:space="preserve"> </w:t>
      </w:r>
      <w:proofErr w:type="spellStart"/>
      <w:r>
        <w:t>EFC16645</w:t>
      </w:r>
      <w:proofErr w:type="spellEnd"/>
      <w:r>
        <w:rPr>
          <w:spacing w:val="-8"/>
        </w:rPr>
        <w:t xml:space="preserve"> </w:t>
      </w:r>
      <w:r>
        <w:t>malignancies</w:t>
      </w:r>
      <w:r>
        <w:rPr>
          <w:spacing w:val="-4"/>
        </w:rPr>
        <w:t xml:space="preserve"> </w:t>
      </w:r>
      <w:r>
        <w:t>observed</w:t>
      </w:r>
      <w:r>
        <w:rPr>
          <w:spacing w:val="-6"/>
        </w:rPr>
        <w:t xml:space="preserve"> </w:t>
      </w:r>
      <w:r>
        <w:t>were</w:t>
      </w:r>
      <w:r>
        <w:rPr>
          <w:spacing w:val="-7"/>
        </w:rPr>
        <w:t xml:space="preserve"> </w:t>
      </w:r>
      <w:r>
        <w:t>12</w:t>
      </w:r>
      <w:r>
        <w:rPr>
          <w:spacing w:val="-8"/>
        </w:rPr>
        <w:t xml:space="preserve"> </w:t>
      </w:r>
      <w:r w:rsidR="00676642">
        <w:t>(</w:t>
      </w:r>
      <w:r>
        <w:t>1.6%</w:t>
      </w:r>
      <w:r w:rsidR="00676642">
        <w:t>)</w:t>
      </w:r>
      <w:r>
        <w:rPr>
          <w:spacing w:val="-6"/>
        </w:rPr>
        <w:t xml:space="preserve"> </w:t>
      </w:r>
      <w:r>
        <w:t>participants</w:t>
      </w:r>
      <w:r>
        <w:rPr>
          <w:spacing w:val="-7"/>
        </w:rPr>
        <w:t xml:space="preserve"> </w:t>
      </w:r>
      <w:r>
        <w:t>in</w:t>
      </w:r>
      <w:r>
        <w:rPr>
          <w:spacing w:val="-6"/>
        </w:rPr>
        <w:t xml:space="preserve"> </w:t>
      </w:r>
      <w:r>
        <w:t>the</w:t>
      </w:r>
      <w:r>
        <w:rPr>
          <w:spacing w:val="-8"/>
        </w:rPr>
        <w:t xml:space="preserve"> </w:t>
      </w:r>
      <w:proofErr w:type="spellStart"/>
      <w:r>
        <w:t>tolebrutinib</w:t>
      </w:r>
      <w:proofErr w:type="spellEnd"/>
      <w:r>
        <w:rPr>
          <w:spacing w:val="-9"/>
        </w:rPr>
        <w:t xml:space="preserve"> </w:t>
      </w:r>
      <w:r>
        <w:t>group and 1 [0.3%] participants in the placebo group.</w:t>
      </w:r>
    </w:p>
    <w:p w14:paraId="7BA69FFE" w14:textId="3FF74809" w:rsidR="00DB59F7" w:rsidRDefault="00DB59F7" w:rsidP="00F859DB">
      <w:r>
        <w:t xml:space="preserve">In pool A, the incidence of malignancies was 8 </w:t>
      </w:r>
      <w:r w:rsidR="00676642">
        <w:t>(</w:t>
      </w:r>
      <w:r>
        <w:t>0.9%</w:t>
      </w:r>
      <w:r w:rsidR="00676642">
        <w:t>)</w:t>
      </w:r>
      <w:r>
        <w:t xml:space="preserve"> participants in the </w:t>
      </w:r>
      <w:proofErr w:type="spellStart"/>
      <w:r>
        <w:t>tolebrutinib</w:t>
      </w:r>
      <w:proofErr w:type="spellEnd"/>
      <w:r>
        <w:t xml:space="preserve"> group and 7 </w:t>
      </w:r>
      <w:r w:rsidR="00676642">
        <w:t>(</w:t>
      </w:r>
      <w:r>
        <w:t>0.7%</w:t>
      </w:r>
      <w:r w:rsidR="00676642">
        <w:t>)</w:t>
      </w:r>
      <w:r>
        <w:t xml:space="preserve"> participants in the teriflunomide group.</w:t>
      </w:r>
    </w:p>
    <w:p w14:paraId="4254C28B" w14:textId="77777777" w:rsidR="00DB59F7" w:rsidRDefault="00DB59F7" w:rsidP="00C318FE">
      <w:r>
        <w:t>In</w:t>
      </w:r>
      <w:r>
        <w:rPr>
          <w:spacing w:val="-6"/>
        </w:rPr>
        <w:t xml:space="preserve"> </w:t>
      </w:r>
      <w:r>
        <w:t>both</w:t>
      </w:r>
      <w:r>
        <w:rPr>
          <w:spacing w:val="-5"/>
        </w:rPr>
        <w:t xml:space="preserve"> </w:t>
      </w:r>
      <w:r>
        <w:t>Study</w:t>
      </w:r>
      <w:r>
        <w:rPr>
          <w:spacing w:val="-6"/>
        </w:rPr>
        <w:t xml:space="preserve"> </w:t>
      </w:r>
      <w:proofErr w:type="spellStart"/>
      <w:r>
        <w:t>EFC16645</w:t>
      </w:r>
      <w:proofErr w:type="spellEnd"/>
      <w:r>
        <w:rPr>
          <w:spacing w:val="-5"/>
        </w:rPr>
        <w:t xml:space="preserve"> </w:t>
      </w:r>
      <w:r>
        <w:t>and</w:t>
      </w:r>
      <w:r>
        <w:rPr>
          <w:spacing w:val="-6"/>
        </w:rPr>
        <w:t xml:space="preserve"> </w:t>
      </w:r>
      <w:r>
        <w:t>pool</w:t>
      </w:r>
      <w:r>
        <w:rPr>
          <w:spacing w:val="-5"/>
        </w:rPr>
        <w:t xml:space="preserve"> </w:t>
      </w:r>
      <w:r>
        <w:t>A,</w:t>
      </w:r>
      <w:r>
        <w:rPr>
          <w:spacing w:val="-5"/>
        </w:rPr>
        <w:t xml:space="preserve"> </w:t>
      </w:r>
      <w:r>
        <w:t>the</w:t>
      </w:r>
      <w:r>
        <w:rPr>
          <w:spacing w:val="-5"/>
        </w:rPr>
        <w:t xml:space="preserve"> </w:t>
      </w:r>
      <w:r>
        <w:t>time</w:t>
      </w:r>
      <w:r>
        <w:rPr>
          <w:spacing w:val="-5"/>
        </w:rPr>
        <w:t xml:space="preserve"> </w:t>
      </w:r>
      <w:r>
        <w:t>to</w:t>
      </w:r>
      <w:r>
        <w:rPr>
          <w:spacing w:val="-7"/>
        </w:rPr>
        <w:t xml:space="preserve"> </w:t>
      </w:r>
      <w:r>
        <w:t>onset</w:t>
      </w:r>
      <w:r>
        <w:rPr>
          <w:spacing w:val="-6"/>
        </w:rPr>
        <w:t xml:space="preserve"> </w:t>
      </w:r>
      <w:r>
        <w:t>of</w:t>
      </w:r>
      <w:r>
        <w:rPr>
          <w:spacing w:val="-7"/>
        </w:rPr>
        <w:t xml:space="preserve"> </w:t>
      </w:r>
      <w:r>
        <w:t>malignancy</w:t>
      </w:r>
      <w:r>
        <w:rPr>
          <w:spacing w:val="-6"/>
        </w:rPr>
        <w:t xml:space="preserve"> </w:t>
      </w:r>
      <w:r>
        <w:t>ranged</w:t>
      </w:r>
      <w:r>
        <w:rPr>
          <w:spacing w:val="-6"/>
        </w:rPr>
        <w:t xml:space="preserve"> </w:t>
      </w:r>
      <w:r>
        <w:t>from</w:t>
      </w:r>
      <w:r>
        <w:rPr>
          <w:spacing w:val="-4"/>
        </w:rPr>
        <w:t xml:space="preserve"> </w:t>
      </w:r>
      <w:r>
        <w:t>15</w:t>
      </w:r>
      <w:r>
        <w:rPr>
          <w:spacing w:val="-5"/>
        </w:rPr>
        <w:t xml:space="preserve"> </w:t>
      </w:r>
      <w:r>
        <w:t>days</w:t>
      </w:r>
      <w:r>
        <w:rPr>
          <w:spacing w:val="-4"/>
        </w:rPr>
        <w:t xml:space="preserve"> </w:t>
      </w:r>
      <w:r>
        <w:t>to</w:t>
      </w:r>
      <w:r>
        <w:rPr>
          <w:spacing w:val="-5"/>
        </w:rPr>
        <w:t xml:space="preserve"> </w:t>
      </w:r>
      <w:r>
        <w:t>over 2</w:t>
      </w:r>
      <w:r>
        <w:rPr>
          <w:spacing w:val="-2"/>
        </w:rPr>
        <w:t xml:space="preserve"> </w:t>
      </w:r>
      <w:r>
        <w:t>years</w:t>
      </w:r>
      <w:r>
        <w:rPr>
          <w:spacing w:val="-1"/>
        </w:rPr>
        <w:t xml:space="preserve"> </w:t>
      </w:r>
      <w:r>
        <w:t>after</w:t>
      </w:r>
      <w:r>
        <w:rPr>
          <w:spacing w:val="-2"/>
        </w:rPr>
        <w:t xml:space="preserve"> </w:t>
      </w:r>
      <w:r>
        <w:t>starting</w:t>
      </w:r>
      <w:r>
        <w:rPr>
          <w:spacing w:val="-1"/>
        </w:rPr>
        <w:t xml:space="preserve"> </w:t>
      </w:r>
      <w:r>
        <w:t>study</w:t>
      </w:r>
      <w:r>
        <w:rPr>
          <w:spacing w:val="-3"/>
        </w:rPr>
        <w:t xml:space="preserve"> </w:t>
      </w:r>
      <w:r>
        <w:t>intervention</w:t>
      </w:r>
      <w:r>
        <w:rPr>
          <w:spacing w:val="-3"/>
        </w:rPr>
        <w:t xml:space="preserve"> </w:t>
      </w:r>
      <w:r>
        <w:t>which</w:t>
      </w:r>
      <w:r>
        <w:rPr>
          <w:spacing w:val="-1"/>
        </w:rPr>
        <w:t xml:space="preserve"> </w:t>
      </w:r>
      <w:r>
        <w:t>is</w:t>
      </w:r>
      <w:r>
        <w:rPr>
          <w:spacing w:val="-1"/>
        </w:rPr>
        <w:t xml:space="preserve"> </w:t>
      </w:r>
      <w:r>
        <w:t>lower</w:t>
      </w:r>
      <w:r>
        <w:rPr>
          <w:spacing w:val="-2"/>
        </w:rPr>
        <w:t xml:space="preserve"> </w:t>
      </w:r>
      <w:r>
        <w:t>than</w:t>
      </w:r>
      <w:r>
        <w:rPr>
          <w:spacing w:val="-3"/>
        </w:rPr>
        <w:t xml:space="preserve"> </w:t>
      </w:r>
      <w:r>
        <w:t>the</w:t>
      </w:r>
      <w:r>
        <w:rPr>
          <w:spacing w:val="-2"/>
        </w:rPr>
        <w:t xml:space="preserve"> </w:t>
      </w:r>
      <w:r>
        <w:t>known</w:t>
      </w:r>
      <w:r>
        <w:rPr>
          <w:spacing w:val="-3"/>
        </w:rPr>
        <w:t xml:space="preserve"> </w:t>
      </w:r>
      <w:r>
        <w:t>latency</w:t>
      </w:r>
      <w:r>
        <w:rPr>
          <w:spacing w:val="-3"/>
        </w:rPr>
        <w:t xml:space="preserve"> </w:t>
      </w:r>
      <w:r>
        <w:t>periods</w:t>
      </w:r>
      <w:r>
        <w:rPr>
          <w:spacing w:val="-1"/>
        </w:rPr>
        <w:t xml:space="preserve"> </w:t>
      </w:r>
      <w:r>
        <w:t>for</w:t>
      </w:r>
      <w:r>
        <w:rPr>
          <w:spacing w:val="-2"/>
        </w:rPr>
        <w:t xml:space="preserve"> </w:t>
      </w:r>
      <w:r>
        <w:t>their development and detection.</w:t>
      </w:r>
    </w:p>
    <w:p w14:paraId="0101F6B9" w14:textId="77777777" w:rsidR="000F5D17" w:rsidRDefault="000F5D17" w:rsidP="00C318FE">
      <w:r>
        <w:t xml:space="preserve">In both Study </w:t>
      </w:r>
      <w:proofErr w:type="spellStart"/>
      <w:r>
        <w:t>EFC16645</w:t>
      </w:r>
      <w:proofErr w:type="spellEnd"/>
      <w:r>
        <w:t xml:space="preserve"> and pool A, the number of malignancies observed in at least 2 participants</w:t>
      </w:r>
      <w:r w:rsidRPr="000F5D17">
        <w:t xml:space="preserve"> </w:t>
      </w:r>
      <w:r>
        <w:t>in</w:t>
      </w:r>
      <w:r w:rsidRPr="000F5D17">
        <w:t xml:space="preserve"> </w:t>
      </w:r>
      <w:r>
        <w:t>the</w:t>
      </w:r>
      <w:r w:rsidRPr="000F5D17">
        <w:t xml:space="preserve"> </w:t>
      </w:r>
      <w:proofErr w:type="spellStart"/>
      <w:r>
        <w:t>tolebrutinib</w:t>
      </w:r>
      <w:proofErr w:type="spellEnd"/>
      <w:r w:rsidRPr="000F5D17">
        <w:t xml:space="preserve"> </w:t>
      </w:r>
      <w:r>
        <w:t>group</w:t>
      </w:r>
      <w:r w:rsidRPr="000F5D17">
        <w:t xml:space="preserve"> </w:t>
      </w:r>
      <w:r>
        <w:t>included</w:t>
      </w:r>
      <w:r w:rsidRPr="000F5D17">
        <w:t xml:space="preserve"> </w:t>
      </w:r>
      <w:r>
        <w:t>female</w:t>
      </w:r>
      <w:r w:rsidRPr="000F5D17">
        <w:t xml:space="preserve"> </w:t>
      </w:r>
      <w:r>
        <w:t>breast</w:t>
      </w:r>
      <w:r w:rsidRPr="000F5D17">
        <w:t xml:space="preserve"> </w:t>
      </w:r>
      <w:r>
        <w:t>cancer</w:t>
      </w:r>
      <w:r w:rsidRPr="000F5D17">
        <w:t xml:space="preserve"> </w:t>
      </w:r>
      <w:r>
        <w:t>(7</w:t>
      </w:r>
      <w:r w:rsidRPr="000F5D17">
        <w:t xml:space="preserve"> </w:t>
      </w:r>
      <w:r>
        <w:t>participants),</w:t>
      </w:r>
      <w:r w:rsidRPr="000F5D17">
        <w:t xml:space="preserve"> </w:t>
      </w:r>
      <w:r>
        <w:t>skin</w:t>
      </w:r>
      <w:r w:rsidRPr="000F5D17">
        <w:t xml:space="preserve"> </w:t>
      </w:r>
      <w:r>
        <w:t>cancer (3 participants), bladder cancer (2 participants), and kidney cancer (2 participants), with incidence rates of 1.63, 0.70, 0.46, and 0.46, per 1000 patient-years respectively. The remaining malignancies were single occurrences.</w:t>
      </w:r>
    </w:p>
    <w:p w14:paraId="4D4F8385" w14:textId="32439318" w:rsidR="00850115" w:rsidRDefault="00FF15DE" w:rsidP="00C318FE">
      <w:pPr>
        <w:pStyle w:val="Heading5"/>
      </w:pPr>
      <w:r>
        <w:t>Recommendation</w:t>
      </w:r>
    </w:p>
    <w:p w14:paraId="159CA580" w14:textId="12E7E1A2" w:rsidR="00FF15DE" w:rsidRPr="00FF15DE" w:rsidRDefault="00FF15DE" w:rsidP="00C318FE">
      <w:r>
        <w:t>T</w:t>
      </w:r>
      <w:r w:rsidRPr="00FF15DE">
        <w:t xml:space="preserve">he </w:t>
      </w:r>
      <w:r>
        <w:t xml:space="preserve">clinical </w:t>
      </w:r>
      <w:r w:rsidRPr="00FF15DE">
        <w:t>evaluator recommends approval</w:t>
      </w:r>
      <w:r w:rsidR="00CD4E0B">
        <w:t xml:space="preserve"> of </w:t>
      </w:r>
      <w:proofErr w:type="spellStart"/>
      <w:r w:rsidR="00CD4E0B">
        <w:t>Cenrifki</w:t>
      </w:r>
      <w:proofErr w:type="spellEnd"/>
      <w:r w:rsidRPr="00FF15DE">
        <w:t>, subject to a satisfactory PI, for</w:t>
      </w:r>
      <w:r>
        <w:t xml:space="preserve"> the following indication</w:t>
      </w:r>
      <w:r w:rsidR="00AE0117">
        <w:t>.</w:t>
      </w:r>
      <w:r w:rsidRPr="00FF15DE">
        <w:t xml:space="preserve"> </w:t>
      </w:r>
    </w:p>
    <w:p w14:paraId="3585D440" w14:textId="61FA4562" w:rsidR="00FF15DE" w:rsidRPr="00C318FE" w:rsidRDefault="00FF15DE" w:rsidP="00C318FE">
      <w:pPr>
        <w:rPr>
          <w:i/>
          <w:iCs/>
        </w:rPr>
      </w:pPr>
      <w:proofErr w:type="spellStart"/>
      <w:r w:rsidRPr="00C318FE">
        <w:rPr>
          <w:i/>
          <w:iCs/>
        </w:rPr>
        <w:t>C</w:t>
      </w:r>
      <w:r w:rsidR="00082C68" w:rsidRPr="00C318FE">
        <w:rPr>
          <w:i/>
          <w:iCs/>
        </w:rPr>
        <w:t>enrifki</w:t>
      </w:r>
      <w:proofErr w:type="spellEnd"/>
      <w:r w:rsidRPr="00C318FE">
        <w:rPr>
          <w:i/>
          <w:iCs/>
        </w:rPr>
        <w:t xml:space="preserve"> is indicated in adults</w:t>
      </w:r>
      <w:r w:rsidR="00082C68" w:rsidRPr="00C318FE">
        <w:rPr>
          <w:i/>
          <w:iCs/>
        </w:rPr>
        <w:t>:</w:t>
      </w:r>
    </w:p>
    <w:p w14:paraId="6A2C704B" w14:textId="59449E69" w:rsidR="00FF15DE" w:rsidRPr="00C318FE" w:rsidRDefault="00FF15DE" w:rsidP="00C318FE">
      <w:pPr>
        <w:pStyle w:val="ListBullet"/>
        <w:rPr>
          <w:i/>
          <w:iCs/>
        </w:rPr>
      </w:pPr>
      <w:r w:rsidRPr="00C318FE">
        <w:rPr>
          <w:i/>
          <w:iCs/>
        </w:rPr>
        <w:t>for the treatment of non-relapsing secondary progressive multiple sclerosis (</w:t>
      </w:r>
      <w:proofErr w:type="spellStart"/>
      <w:r w:rsidRPr="00C318FE">
        <w:rPr>
          <w:i/>
          <w:iCs/>
        </w:rPr>
        <w:t>nrSPMS</w:t>
      </w:r>
      <w:proofErr w:type="spellEnd"/>
      <w:r w:rsidRPr="00C318FE">
        <w:rPr>
          <w:i/>
          <w:iCs/>
        </w:rPr>
        <w:t>)</w:t>
      </w:r>
    </w:p>
    <w:p w14:paraId="45DCCD4E" w14:textId="387E0BDE" w:rsidR="00FF15DE" w:rsidRPr="00C318FE" w:rsidRDefault="00FF15DE" w:rsidP="00C318FE">
      <w:pPr>
        <w:pStyle w:val="ListBullet"/>
        <w:rPr>
          <w:i/>
          <w:iCs/>
        </w:rPr>
      </w:pPr>
      <w:r w:rsidRPr="00C318FE">
        <w:rPr>
          <w:i/>
          <w:iCs/>
        </w:rPr>
        <w:t>to slow disability accumulation in the absence of relapse activity in adults with non-relapsing secondary progressive multiple sclerosis (</w:t>
      </w:r>
      <w:proofErr w:type="spellStart"/>
      <w:r w:rsidRPr="00C318FE">
        <w:rPr>
          <w:i/>
          <w:iCs/>
        </w:rPr>
        <w:t>nrSPMS</w:t>
      </w:r>
      <w:proofErr w:type="spellEnd"/>
      <w:r w:rsidRPr="00C318FE">
        <w:rPr>
          <w:i/>
          <w:iCs/>
        </w:rPr>
        <w:t>)</w:t>
      </w:r>
      <w:r w:rsidR="00AE0117" w:rsidRPr="00C318FE">
        <w:rPr>
          <w:i/>
          <w:iCs/>
        </w:rPr>
        <w:t>.</w:t>
      </w:r>
    </w:p>
    <w:p w14:paraId="2858B006" w14:textId="2A76B111" w:rsidR="00C22214" w:rsidRDefault="00C22214" w:rsidP="00C318FE">
      <w:pPr>
        <w:pStyle w:val="Heading2"/>
        <w:rPr>
          <w:lang w:eastAsia="en-AU"/>
        </w:rPr>
      </w:pPr>
      <w:bookmarkStart w:id="146" w:name="Table_28.__Overview_of_adverse_event_pro"/>
      <w:bookmarkStart w:id="147" w:name="_Toc103679298"/>
      <w:bookmarkStart w:id="148" w:name="_Toc241244564"/>
      <w:bookmarkEnd w:id="146"/>
      <w:r>
        <w:rPr>
          <w:lang w:eastAsia="en-AU"/>
        </w:rPr>
        <w:t>Risk management plan</w:t>
      </w:r>
      <w:bookmarkEnd w:id="89"/>
      <w:bookmarkEnd w:id="147"/>
      <w:bookmarkEnd w:id="148"/>
    </w:p>
    <w:p w14:paraId="39F3CD1D" w14:textId="538BCCE9" w:rsidR="0072003B" w:rsidRPr="00BD5DBD" w:rsidRDefault="00C22214" w:rsidP="00C318FE">
      <w:bookmarkStart w:id="149" w:name="_Toc247691531"/>
      <w:bookmarkStart w:id="150" w:name="_Toc314842515"/>
      <w:r w:rsidRPr="00BD5DBD">
        <w:t>The summary of safety concerns and their associated risk monitoring and mitigation strategies are summarised in</w:t>
      </w:r>
      <w:r w:rsidR="003B149C">
        <w:t xml:space="preserve"> </w:t>
      </w:r>
      <w:r w:rsidR="003B149C" w:rsidRPr="003B149C">
        <w:fldChar w:fldCharType="begin"/>
      </w:r>
      <w:r w:rsidR="003B149C" w:rsidRPr="003B149C">
        <w:instrText xml:space="preserve"> REF _Ref97629131 \h </w:instrText>
      </w:r>
      <w:r w:rsidR="003B149C">
        <w:instrText xml:space="preserve"> \* MERGEFORMAT </w:instrText>
      </w:r>
      <w:r w:rsidR="003B149C" w:rsidRPr="003B149C">
        <w:fldChar w:fldCharType="separate"/>
      </w:r>
      <w:r w:rsidR="008B1CB5" w:rsidRPr="008B1CB5">
        <w:t xml:space="preserve">Table </w:t>
      </w:r>
      <w:r w:rsidR="008B1CB5" w:rsidRPr="008B1CB5">
        <w:rPr>
          <w:noProof/>
        </w:rPr>
        <w:t>3</w:t>
      </w:r>
      <w:r w:rsidR="003B149C" w:rsidRPr="003B149C">
        <w:fldChar w:fldCharType="end"/>
      </w:r>
      <w:r w:rsidR="008C49C6" w:rsidRPr="003B149C">
        <w:t>.</w:t>
      </w:r>
    </w:p>
    <w:p w14:paraId="56B51A93" w14:textId="5FD9FE46" w:rsidR="006A277A" w:rsidRDefault="00C22214" w:rsidP="00C318FE">
      <w:pPr>
        <w:pStyle w:val="TableTitle"/>
      </w:pPr>
      <w:bookmarkStart w:id="151" w:name="_Ref97629131"/>
      <w:r>
        <w:lastRenderedPageBreak/>
        <w:t xml:space="preserve">Table </w:t>
      </w:r>
      <w:fldSimple w:instr=" SEQ Table \* ARABIC ">
        <w:r w:rsidR="008B1CB5">
          <w:rPr>
            <w:noProof/>
          </w:rPr>
          <w:t>3</w:t>
        </w:r>
      </w:fldSimple>
      <w:bookmarkEnd w:id="151"/>
      <w:r>
        <w:t>: Summary of safety concerns</w:t>
      </w:r>
    </w:p>
    <w:tbl>
      <w:tblPr>
        <w:tblStyle w:val="TableTGAblue2023"/>
        <w:tblW w:w="9067" w:type="dxa"/>
        <w:tblLayout w:type="fixed"/>
        <w:tblLook w:val="04A0" w:firstRow="1" w:lastRow="0" w:firstColumn="1" w:lastColumn="0" w:noHBand="0" w:noVBand="1"/>
      </w:tblPr>
      <w:tblGrid>
        <w:gridCol w:w="1838"/>
        <w:gridCol w:w="2126"/>
        <w:gridCol w:w="1134"/>
        <w:gridCol w:w="1418"/>
        <w:gridCol w:w="1134"/>
        <w:gridCol w:w="1417"/>
      </w:tblGrid>
      <w:tr w:rsidR="00A10758" w:rsidRPr="007A1992" w14:paraId="3F461321" w14:textId="77777777" w:rsidTr="00C318FE">
        <w:trPr>
          <w:cnfStyle w:val="100000000000" w:firstRow="1" w:lastRow="0" w:firstColumn="0" w:lastColumn="0" w:oddVBand="0" w:evenVBand="0" w:oddHBand="0"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3964" w:type="dxa"/>
            <w:gridSpan w:val="2"/>
            <w:vMerge w:val="restart"/>
          </w:tcPr>
          <w:p w14:paraId="18DA96BF" w14:textId="67CD597A" w:rsidR="00A10758" w:rsidRPr="00127A74" w:rsidRDefault="00A10758" w:rsidP="00C318FE">
            <w:r w:rsidRPr="00127A74">
              <w:t>Summary of safety concerns</w:t>
            </w:r>
          </w:p>
        </w:tc>
        <w:tc>
          <w:tcPr>
            <w:tcW w:w="2552" w:type="dxa"/>
            <w:gridSpan w:val="2"/>
          </w:tcPr>
          <w:p w14:paraId="68C90AD1" w14:textId="28201D97" w:rsidR="00A10758" w:rsidRPr="00127A74" w:rsidRDefault="00A10758" w:rsidP="00C318FE">
            <w:pPr>
              <w:cnfStyle w:val="100000000000" w:firstRow="1" w:lastRow="0" w:firstColumn="0" w:lastColumn="0" w:oddVBand="0" w:evenVBand="0" w:oddHBand="0" w:evenHBand="0" w:firstRowFirstColumn="0" w:firstRowLastColumn="0" w:lastRowFirstColumn="0" w:lastRowLastColumn="0"/>
              <w:rPr>
                <w:b w:val="0"/>
              </w:rPr>
            </w:pPr>
            <w:r w:rsidRPr="00127A74">
              <w:t>Pharmacovigilance</w:t>
            </w:r>
          </w:p>
        </w:tc>
        <w:tc>
          <w:tcPr>
            <w:tcW w:w="2551" w:type="dxa"/>
            <w:gridSpan w:val="2"/>
          </w:tcPr>
          <w:p w14:paraId="36A3A6E3" w14:textId="25F15EFF" w:rsidR="00A10758" w:rsidRPr="00127A74" w:rsidRDefault="00A10758" w:rsidP="00C318FE">
            <w:pPr>
              <w:cnfStyle w:val="100000000000" w:firstRow="1" w:lastRow="0" w:firstColumn="0" w:lastColumn="0" w:oddVBand="0" w:evenVBand="0" w:oddHBand="0" w:evenHBand="0" w:firstRowFirstColumn="0" w:firstRowLastColumn="0" w:lastRowFirstColumn="0" w:lastRowLastColumn="0"/>
              <w:rPr>
                <w:b w:val="0"/>
              </w:rPr>
            </w:pPr>
            <w:r w:rsidRPr="00127A74">
              <w:t>Risk minimisation</w:t>
            </w:r>
          </w:p>
        </w:tc>
      </w:tr>
      <w:tr w:rsidR="00A10758" w:rsidRPr="007A1992" w14:paraId="0FC54B15" w14:textId="77777777" w:rsidTr="00C318FE">
        <w:trPr>
          <w:trHeight w:val="150"/>
        </w:trPr>
        <w:tc>
          <w:tcPr>
            <w:cnfStyle w:val="001000000000" w:firstRow="0" w:lastRow="0" w:firstColumn="1" w:lastColumn="0" w:oddVBand="0" w:evenVBand="0" w:oddHBand="0" w:evenHBand="0" w:firstRowFirstColumn="0" w:firstRowLastColumn="0" w:lastRowFirstColumn="0" w:lastRowLastColumn="0"/>
            <w:tcW w:w="3964" w:type="dxa"/>
            <w:gridSpan w:val="2"/>
            <w:vMerge/>
          </w:tcPr>
          <w:p w14:paraId="6373BEC5" w14:textId="77777777" w:rsidR="00A10758" w:rsidRPr="00127A74" w:rsidRDefault="00A10758" w:rsidP="00C318FE"/>
        </w:tc>
        <w:tc>
          <w:tcPr>
            <w:tcW w:w="1134" w:type="dxa"/>
          </w:tcPr>
          <w:p w14:paraId="6A6A7A02" w14:textId="23F9AA3C" w:rsidR="00A10758" w:rsidRPr="00A10758" w:rsidRDefault="00A10758" w:rsidP="00C318FE">
            <w:pPr>
              <w:cnfStyle w:val="000000000000" w:firstRow="0" w:lastRow="0" w:firstColumn="0" w:lastColumn="0" w:oddVBand="0" w:evenVBand="0" w:oddHBand="0" w:evenHBand="0" w:firstRowFirstColumn="0" w:firstRowLastColumn="0" w:lastRowFirstColumn="0" w:lastRowLastColumn="0"/>
              <w:rPr>
                <w:b/>
              </w:rPr>
            </w:pPr>
            <w:r w:rsidRPr="00A10758">
              <w:t>Routine</w:t>
            </w:r>
          </w:p>
        </w:tc>
        <w:tc>
          <w:tcPr>
            <w:tcW w:w="1418" w:type="dxa"/>
          </w:tcPr>
          <w:p w14:paraId="11D794E4" w14:textId="287BE453" w:rsidR="00A10758" w:rsidRPr="00A10758" w:rsidRDefault="00A10758" w:rsidP="00C318FE">
            <w:pPr>
              <w:cnfStyle w:val="000000000000" w:firstRow="0" w:lastRow="0" w:firstColumn="0" w:lastColumn="0" w:oddVBand="0" w:evenVBand="0" w:oddHBand="0" w:evenHBand="0" w:firstRowFirstColumn="0" w:firstRowLastColumn="0" w:lastRowFirstColumn="0" w:lastRowLastColumn="0"/>
              <w:rPr>
                <w:b/>
              </w:rPr>
            </w:pPr>
            <w:r w:rsidRPr="00A10758">
              <w:t>Additional</w:t>
            </w:r>
          </w:p>
        </w:tc>
        <w:tc>
          <w:tcPr>
            <w:tcW w:w="1134" w:type="dxa"/>
          </w:tcPr>
          <w:p w14:paraId="1677B377" w14:textId="625F86CA" w:rsidR="00A10758" w:rsidRPr="00127A74" w:rsidRDefault="00A10758" w:rsidP="00C318FE">
            <w:pPr>
              <w:cnfStyle w:val="000000000000" w:firstRow="0" w:lastRow="0" w:firstColumn="0" w:lastColumn="0" w:oddVBand="0" w:evenVBand="0" w:oddHBand="0" w:evenHBand="0" w:firstRowFirstColumn="0" w:firstRowLastColumn="0" w:lastRowFirstColumn="0" w:lastRowLastColumn="0"/>
            </w:pPr>
            <w:r w:rsidRPr="00A10758">
              <w:t>Routine</w:t>
            </w:r>
          </w:p>
        </w:tc>
        <w:tc>
          <w:tcPr>
            <w:tcW w:w="1417" w:type="dxa"/>
          </w:tcPr>
          <w:p w14:paraId="092C9E65" w14:textId="05C2D58B" w:rsidR="00A10758" w:rsidRPr="00127A74" w:rsidRDefault="00A10758" w:rsidP="00C318FE">
            <w:pPr>
              <w:cnfStyle w:val="000000000000" w:firstRow="0" w:lastRow="0" w:firstColumn="0" w:lastColumn="0" w:oddVBand="0" w:evenVBand="0" w:oddHBand="0" w:evenHBand="0" w:firstRowFirstColumn="0" w:firstRowLastColumn="0" w:lastRowFirstColumn="0" w:lastRowLastColumn="0"/>
            </w:pPr>
            <w:r w:rsidRPr="00A10758">
              <w:t>Additional</w:t>
            </w:r>
          </w:p>
        </w:tc>
      </w:tr>
      <w:tr w:rsidR="007A4C5A" w:rsidRPr="007A1992" w14:paraId="596BC302" w14:textId="77777777" w:rsidTr="00C318FE">
        <w:trPr>
          <w:trHeight w:val="137"/>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7E58A975" w14:textId="77777777" w:rsidR="007A4C5A" w:rsidRPr="00C318FE" w:rsidRDefault="007A4C5A" w:rsidP="00C318FE">
            <w:pPr>
              <w:rPr>
                <w:b/>
                <w:bCs/>
              </w:rPr>
            </w:pPr>
            <w:proofErr w:type="gramStart"/>
            <w:r w:rsidRPr="00C318FE">
              <w:rPr>
                <w:b/>
                <w:bCs/>
              </w:rPr>
              <w:t>Important identified</w:t>
            </w:r>
            <w:proofErr w:type="gramEnd"/>
            <w:r w:rsidRPr="00C318FE">
              <w:rPr>
                <w:b/>
                <w:bCs/>
              </w:rPr>
              <w:t xml:space="preserve"> risks</w:t>
            </w:r>
          </w:p>
        </w:tc>
        <w:tc>
          <w:tcPr>
            <w:tcW w:w="2126" w:type="dxa"/>
          </w:tcPr>
          <w:p w14:paraId="2A69F0DB" w14:textId="54B755FB"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sidRPr="002D5C02">
              <w:t>Drug-Induced</w:t>
            </w:r>
            <w:r w:rsidRPr="002D5C02">
              <w:rPr>
                <w:spacing w:val="-12"/>
              </w:rPr>
              <w:t xml:space="preserve"> </w:t>
            </w:r>
            <w:r w:rsidRPr="002D5C02">
              <w:t>Liver</w:t>
            </w:r>
            <w:r w:rsidRPr="002D5C02">
              <w:rPr>
                <w:spacing w:val="-11"/>
              </w:rPr>
              <w:t xml:space="preserve"> </w:t>
            </w:r>
            <w:r w:rsidRPr="002D5C02">
              <w:t>Injury</w:t>
            </w:r>
            <w:r w:rsidRPr="002D5C02">
              <w:rPr>
                <w:spacing w:val="-9"/>
              </w:rPr>
              <w:t xml:space="preserve"> </w:t>
            </w:r>
            <w:r w:rsidRPr="002D5C02">
              <w:rPr>
                <w:spacing w:val="-2"/>
              </w:rPr>
              <w:t>(DILI)</w:t>
            </w:r>
          </w:p>
        </w:tc>
        <w:tc>
          <w:tcPr>
            <w:tcW w:w="1134" w:type="dxa"/>
          </w:tcPr>
          <w:p w14:paraId="3D49C512" w14:textId="080A1ADD"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418" w:type="dxa"/>
          </w:tcPr>
          <w:p w14:paraId="521A1044" w14:textId="642F64FB"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134" w:type="dxa"/>
          </w:tcPr>
          <w:p w14:paraId="4CEEDA8B" w14:textId="3E64941A"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p>
        </w:tc>
        <w:tc>
          <w:tcPr>
            <w:tcW w:w="1417" w:type="dxa"/>
          </w:tcPr>
          <w:p w14:paraId="0242D82C" w14:textId="78E18BDF"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ǁ</w:t>
            </w:r>
          </w:p>
        </w:tc>
      </w:tr>
      <w:tr w:rsidR="007A4C5A" w:rsidRPr="007A1992" w14:paraId="225CCED4" w14:textId="77777777" w:rsidTr="00C318FE">
        <w:trPr>
          <w:trHeight w:val="94"/>
        </w:trPr>
        <w:tc>
          <w:tcPr>
            <w:cnfStyle w:val="001000000000" w:firstRow="0" w:lastRow="0" w:firstColumn="1" w:lastColumn="0" w:oddVBand="0" w:evenVBand="0" w:oddHBand="0" w:evenHBand="0" w:firstRowFirstColumn="0" w:firstRowLastColumn="0" w:lastRowFirstColumn="0" w:lastRowLastColumn="0"/>
            <w:tcW w:w="1838" w:type="dxa"/>
            <w:vMerge/>
          </w:tcPr>
          <w:p w14:paraId="16251852" w14:textId="77777777" w:rsidR="007A4C5A" w:rsidRPr="00C318FE" w:rsidRDefault="007A4C5A" w:rsidP="00C318FE">
            <w:pPr>
              <w:rPr>
                <w:b/>
                <w:bCs/>
              </w:rPr>
            </w:pPr>
          </w:p>
        </w:tc>
        <w:tc>
          <w:tcPr>
            <w:tcW w:w="2126" w:type="dxa"/>
          </w:tcPr>
          <w:p w14:paraId="2822BE2F" w14:textId="7F7FD131"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sidRPr="002D5C02">
              <w:t>Serious infections</w:t>
            </w:r>
          </w:p>
        </w:tc>
        <w:tc>
          <w:tcPr>
            <w:tcW w:w="1134" w:type="dxa"/>
          </w:tcPr>
          <w:p w14:paraId="57E6D3FC" w14:textId="7638B783"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418" w:type="dxa"/>
          </w:tcPr>
          <w:p w14:paraId="4D5F4C41" w14:textId="3E3F9D47"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134" w:type="dxa"/>
          </w:tcPr>
          <w:p w14:paraId="5BFD2E0E" w14:textId="1C630ABE"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p>
        </w:tc>
        <w:tc>
          <w:tcPr>
            <w:tcW w:w="1417" w:type="dxa"/>
          </w:tcPr>
          <w:p w14:paraId="1ADCC420" w14:textId="02887A5A"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spacing w:val="-10"/>
              </w:rPr>
              <w:t>–</w:t>
            </w:r>
          </w:p>
        </w:tc>
      </w:tr>
      <w:tr w:rsidR="007A4C5A" w:rsidRPr="007A1992" w14:paraId="563D1963" w14:textId="77777777" w:rsidTr="00C318FE">
        <w:trPr>
          <w:trHeight w:val="894"/>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61C378F9" w14:textId="1200DEB3" w:rsidR="007A4C5A" w:rsidRPr="00C318FE" w:rsidRDefault="007A4C5A" w:rsidP="00C318FE">
            <w:pPr>
              <w:rPr>
                <w:b/>
                <w:bCs/>
              </w:rPr>
            </w:pPr>
            <w:r w:rsidRPr="00C318FE">
              <w:rPr>
                <w:b/>
                <w:bCs/>
              </w:rPr>
              <w:t>Important potential risks</w:t>
            </w:r>
          </w:p>
        </w:tc>
        <w:tc>
          <w:tcPr>
            <w:tcW w:w="2126" w:type="dxa"/>
          </w:tcPr>
          <w:p w14:paraId="2304CBE4" w14:textId="55A35BB0" w:rsidR="007A4C5A" w:rsidRPr="00A202C7" w:rsidRDefault="007A4C5A" w:rsidP="00C318FE">
            <w:pPr>
              <w:cnfStyle w:val="000000000000" w:firstRow="0" w:lastRow="0" w:firstColumn="0" w:lastColumn="0" w:oddVBand="0" w:evenVBand="0" w:oddHBand="0" w:evenHBand="0" w:firstRowFirstColumn="0" w:firstRowLastColumn="0" w:lastRowFirstColumn="0" w:lastRowLastColumn="0"/>
            </w:pPr>
            <w:r w:rsidRPr="00A202C7">
              <w:t>Atrial Arrhythmias (Atrial Fibrillation and Atrial Flutter)</w:t>
            </w:r>
          </w:p>
        </w:tc>
        <w:tc>
          <w:tcPr>
            <w:tcW w:w="1134" w:type="dxa"/>
          </w:tcPr>
          <w:p w14:paraId="0A0E9EBB" w14:textId="4FFFCB2E"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418" w:type="dxa"/>
          </w:tcPr>
          <w:p w14:paraId="6DEC288C" w14:textId="0D764F97" w:rsidR="007A4C5A" w:rsidRPr="00127A74" w:rsidRDefault="007A4C5A"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134" w:type="dxa"/>
          </w:tcPr>
          <w:p w14:paraId="17DC810B" w14:textId="1E3C429D" w:rsidR="007A4C5A" w:rsidRPr="00127A74" w:rsidRDefault="00BA63F3" w:rsidP="00C318FE">
            <w:pPr>
              <w:cnfStyle w:val="000000000000" w:firstRow="0" w:lastRow="0" w:firstColumn="0" w:lastColumn="0" w:oddVBand="0" w:evenVBand="0" w:oddHBand="0" w:evenHBand="0" w:firstRowFirstColumn="0" w:firstRowLastColumn="0" w:lastRowFirstColumn="0" w:lastRowLastColumn="0"/>
            </w:pPr>
            <w:r>
              <w:rPr>
                <w:spacing w:val="-10"/>
              </w:rPr>
              <w:t>–</w:t>
            </w:r>
          </w:p>
        </w:tc>
        <w:tc>
          <w:tcPr>
            <w:tcW w:w="1417" w:type="dxa"/>
          </w:tcPr>
          <w:p w14:paraId="014F31FB" w14:textId="72BAEA6F" w:rsidR="007A4C5A" w:rsidRPr="00127A74" w:rsidRDefault="00BA63F3" w:rsidP="00C318FE">
            <w:pPr>
              <w:cnfStyle w:val="000000000000" w:firstRow="0" w:lastRow="0" w:firstColumn="0" w:lastColumn="0" w:oddVBand="0" w:evenVBand="0" w:oddHBand="0" w:evenHBand="0" w:firstRowFirstColumn="0" w:firstRowLastColumn="0" w:lastRowFirstColumn="0" w:lastRowLastColumn="0"/>
            </w:pPr>
            <w:r>
              <w:rPr>
                <w:spacing w:val="-10"/>
              </w:rPr>
              <w:t>–</w:t>
            </w:r>
          </w:p>
        </w:tc>
      </w:tr>
      <w:tr w:rsidR="00BA63F3" w:rsidRPr="007A1992" w14:paraId="48ACD00F" w14:textId="77777777" w:rsidTr="00C318FE">
        <w:trPr>
          <w:trHeight w:val="122"/>
        </w:trPr>
        <w:tc>
          <w:tcPr>
            <w:cnfStyle w:val="001000000000" w:firstRow="0" w:lastRow="0" w:firstColumn="1" w:lastColumn="0" w:oddVBand="0" w:evenVBand="0" w:oddHBand="0" w:evenHBand="0" w:firstRowFirstColumn="0" w:firstRowLastColumn="0" w:lastRowFirstColumn="0" w:lastRowLastColumn="0"/>
            <w:tcW w:w="1838" w:type="dxa"/>
            <w:vMerge/>
          </w:tcPr>
          <w:p w14:paraId="4A31507E" w14:textId="77777777" w:rsidR="00BA63F3" w:rsidRPr="00127A74" w:rsidRDefault="00BA63F3" w:rsidP="00C318FE">
            <w:pPr>
              <w:rPr>
                <w:bCs/>
              </w:rPr>
            </w:pPr>
          </w:p>
        </w:tc>
        <w:tc>
          <w:tcPr>
            <w:tcW w:w="2126" w:type="dxa"/>
          </w:tcPr>
          <w:p w14:paraId="60E9C70A" w14:textId="37C98FF9" w:rsidR="00BA63F3" w:rsidRPr="00A202C7" w:rsidRDefault="00BA63F3" w:rsidP="00C318FE">
            <w:pPr>
              <w:cnfStyle w:val="000000000000" w:firstRow="0" w:lastRow="0" w:firstColumn="0" w:lastColumn="0" w:oddVBand="0" w:evenVBand="0" w:oddHBand="0" w:evenHBand="0" w:firstRowFirstColumn="0" w:firstRowLastColumn="0" w:lastRowFirstColumn="0" w:lastRowLastColumn="0"/>
            </w:pPr>
            <w:r w:rsidRPr="00A202C7">
              <w:t>Use during pregnancy and breastfeeding</w:t>
            </w:r>
          </w:p>
        </w:tc>
        <w:tc>
          <w:tcPr>
            <w:tcW w:w="1134" w:type="dxa"/>
          </w:tcPr>
          <w:p w14:paraId="0385BF9A" w14:textId="0A2DDDA4" w:rsidR="00BA63F3" w:rsidRPr="00127A74" w:rsidRDefault="00BA63F3"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r>
              <w:rPr>
                <w:spacing w:val="-5"/>
              </w:rPr>
              <w:t>*</w:t>
            </w:r>
          </w:p>
        </w:tc>
        <w:tc>
          <w:tcPr>
            <w:tcW w:w="1418" w:type="dxa"/>
          </w:tcPr>
          <w:p w14:paraId="3D1418D0" w14:textId="4E61E072" w:rsidR="00BA63F3" w:rsidRDefault="00BA63F3" w:rsidP="00C318FE">
            <w:pPr>
              <w:cnfStyle w:val="000000000000" w:firstRow="0" w:lastRow="0" w:firstColumn="0" w:lastColumn="0" w:oddVBand="0" w:evenVBand="0" w:oddHBand="0" w:evenHBand="0" w:firstRowFirstColumn="0" w:firstRowLastColumn="0" w:lastRowFirstColumn="0" w:lastRowLastColumn="0"/>
              <w:rPr>
                <w:rFonts w:ascii="Wingdings" w:hAnsi="Wingdings"/>
                <w:spacing w:val="-5"/>
              </w:rPr>
            </w:pPr>
            <w:r>
              <w:rPr>
                <w:rFonts w:ascii="Wingdings" w:hAnsi="Wingdings"/>
                <w:spacing w:val="-5"/>
              </w:rPr>
              <w:t></w:t>
            </w:r>
            <w:r>
              <w:rPr>
                <w:spacing w:val="-5"/>
              </w:rPr>
              <w:t>†</w:t>
            </w:r>
          </w:p>
        </w:tc>
        <w:tc>
          <w:tcPr>
            <w:tcW w:w="1134" w:type="dxa"/>
          </w:tcPr>
          <w:p w14:paraId="4708C14C" w14:textId="2F97538F" w:rsidR="00BA63F3" w:rsidRPr="00127A74" w:rsidRDefault="00BA63F3"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p>
        </w:tc>
        <w:tc>
          <w:tcPr>
            <w:tcW w:w="1417" w:type="dxa"/>
          </w:tcPr>
          <w:p w14:paraId="35EC635E" w14:textId="4828B39C" w:rsidR="00BA63F3" w:rsidRPr="00127A74" w:rsidRDefault="00BA63F3" w:rsidP="00C318FE">
            <w:pPr>
              <w:cnfStyle w:val="000000000000" w:firstRow="0" w:lastRow="0" w:firstColumn="0" w:lastColumn="0" w:oddVBand="0" w:evenVBand="0" w:oddHBand="0" w:evenHBand="0" w:firstRowFirstColumn="0" w:firstRowLastColumn="0" w:lastRowFirstColumn="0" w:lastRowLastColumn="0"/>
            </w:pPr>
            <w:r>
              <w:rPr>
                <w:spacing w:val="-10"/>
              </w:rPr>
              <w:t>–</w:t>
            </w:r>
          </w:p>
        </w:tc>
      </w:tr>
      <w:tr w:rsidR="00BA63F3" w:rsidRPr="007A1992" w14:paraId="762A80B0" w14:textId="77777777" w:rsidTr="00C318FE">
        <w:trPr>
          <w:trHeight w:val="122"/>
        </w:trPr>
        <w:tc>
          <w:tcPr>
            <w:cnfStyle w:val="001000000000" w:firstRow="0" w:lastRow="0" w:firstColumn="1" w:lastColumn="0" w:oddVBand="0" w:evenVBand="0" w:oddHBand="0" w:evenHBand="0" w:firstRowFirstColumn="0" w:firstRowLastColumn="0" w:lastRowFirstColumn="0" w:lastRowLastColumn="0"/>
            <w:tcW w:w="1838" w:type="dxa"/>
            <w:vMerge/>
          </w:tcPr>
          <w:p w14:paraId="28B6B128" w14:textId="77777777" w:rsidR="00BA63F3" w:rsidRPr="00127A74" w:rsidRDefault="00BA63F3" w:rsidP="00C318FE">
            <w:pPr>
              <w:rPr>
                <w:bCs/>
              </w:rPr>
            </w:pPr>
          </w:p>
        </w:tc>
        <w:tc>
          <w:tcPr>
            <w:tcW w:w="2126" w:type="dxa"/>
          </w:tcPr>
          <w:p w14:paraId="03B71FFB" w14:textId="7234894D" w:rsidR="00BA63F3" w:rsidRPr="00A202C7" w:rsidRDefault="00BA63F3" w:rsidP="00C318FE">
            <w:pPr>
              <w:cnfStyle w:val="000000000000" w:firstRow="0" w:lastRow="0" w:firstColumn="0" w:lastColumn="0" w:oddVBand="0" w:evenVBand="0" w:oddHBand="0" w:evenHBand="0" w:firstRowFirstColumn="0" w:firstRowLastColumn="0" w:lastRowFirstColumn="0" w:lastRowLastColumn="0"/>
            </w:pPr>
            <w:r w:rsidRPr="00A202C7">
              <w:t>Long Term Safety</w:t>
            </w:r>
          </w:p>
        </w:tc>
        <w:tc>
          <w:tcPr>
            <w:tcW w:w="1134" w:type="dxa"/>
          </w:tcPr>
          <w:p w14:paraId="2352887F" w14:textId="2BA7FA9C" w:rsidR="00BA63F3" w:rsidRPr="00127A74" w:rsidRDefault="00BA63F3" w:rsidP="00C318FE">
            <w:pPr>
              <w:cnfStyle w:val="000000000000" w:firstRow="0" w:lastRow="0" w:firstColumn="0" w:lastColumn="0" w:oddVBand="0" w:evenVBand="0" w:oddHBand="0" w:evenHBand="0" w:firstRowFirstColumn="0" w:firstRowLastColumn="0" w:lastRowFirstColumn="0" w:lastRowLastColumn="0"/>
            </w:pPr>
            <w:r>
              <w:rPr>
                <w:rFonts w:ascii="Wingdings" w:hAnsi="Wingdings"/>
                <w:spacing w:val="-5"/>
              </w:rPr>
              <w:t></w:t>
            </w:r>
          </w:p>
        </w:tc>
        <w:tc>
          <w:tcPr>
            <w:tcW w:w="1418" w:type="dxa"/>
          </w:tcPr>
          <w:p w14:paraId="304B3F56" w14:textId="3C4DBAE6" w:rsidR="00BA63F3" w:rsidRDefault="00BA63F3" w:rsidP="00C318FE">
            <w:pPr>
              <w:cnfStyle w:val="000000000000" w:firstRow="0" w:lastRow="0" w:firstColumn="0" w:lastColumn="0" w:oddVBand="0" w:evenVBand="0" w:oddHBand="0" w:evenHBand="0" w:firstRowFirstColumn="0" w:firstRowLastColumn="0" w:lastRowFirstColumn="0" w:lastRowLastColumn="0"/>
              <w:rPr>
                <w:rFonts w:ascii="Wingdings" w:hAnsi="Wingdings"/>
                <w:spacing w:val="-5"/>
              </w:rPr>
            </w:pPr>
            <w:r>
              <w:rPr>
                <w:rFonts w:ascii="Wingdings" w:hAnsi="Wingdings"/>
                <w:spacing w:val="-5"/>
              </w:rPr>
              <w:t></w:t>
            </w:r>
            <w:r>
              <w:rPr>
                <w:spacing w:val="-5"/>
              </w:rPr>
              <w:t>†</w:t>
            </w:r>
          </w:p>
        </w:tc>
        <w:tc>
          <w:tcPr>
            <w:tcW w:w="1134" w:type="dxa"/>
          </w:tcPr>
          <w:p w14:paraId="51C99FDB" w14:textId="652C5D85" w:rsidR="00BA63F3" w:rsidRPr="00127A74" w:rsidRDefault="00BA63F3" w:rsidP="00C318FE">
            <w:pPr>
              <w:cnfStyle w:val="000000000000" w:firstRow="0" w:lastRow="0" w:firstColumn="0" w:lastColumn="0" w:oddVBand="0" w:evenVBand="0" w:oddHBand="0" w:evenHBand="0" w:firstRowFirstColumn="0" w:firstRowLastColumn="0" w:lastRowFirstColumn="0" w:lastRowLastColumn="0"/>
            </w:pPr>
            <w:r>
              <w:rPr>
                <w:spacing w:val="-10"/>
              </w:rPr>
              <w:t>–</w:t>
            </w:r>
          </w:p>
        </w:tc>
        <w:tc>
          <w:tcPr>
            <w:tcW w:w="1417" w:type="dxa"/>
          </w:tcPr>
          <w:p w14:paraId="3F0677B0" w14:textId="4772C1FE" w:rsidR="00BA63F3" w:rsidRPr="00127A74" w:rsidRDefault="00BA63F3" w:rsidP="00C318FE">
            <w:pPr>
              <w:cnfStyle w:val="000000000000" w:firstRow="0" w:lastRow="0" w:firstColumn="0" w:lastColumn="0" w:oddVBand="0" w:evenVBand="0" w:oddHBand="0" w:evenHBand="0" w:firstRowFirstColumn="0" w:firstRowLastColumn="0" w:lastRowFirstColumn="0" w:lastRowLastColumn="0"/>
            </w:pPr>
            <w:r>
              <w:rPr>
                <w:spacing w:val="-10"/>
              </w:rPr>
              <w:t>–</w:t>
            </w:r>
          </w:p>
        </w:tc>
      </w:tr>
    </w:tbl>
    <w:p w14:paraId="41E2135A" w14:textId="77777777" w:rsidR="009B794E" w:rsidRDefault="009B794E" w:rsidP="00C318FE">
      <w:pPr>
        <w:pStyle w:val="TableDescription"/>
      </w:pPr>
      <w:r>
        <w:t>*</w:t>
      </w:r>
      <w:r>
        <w:rPr>
          <w:spacing w:val="-1"/>
        </w:rPr>
        <w:t xml:space="preserve"> </w:t>
      </w:r>
      <w:r>
        <w:t>Specific</w:t>
      </w:r>
      <w:r>
        <w:rPr>
          <w:spacing w:val="-3"/>
        </w:rPr>
        <w:t xml:space="preserve"> </w:t>
      </w:r>
      <w:r>
        <w:t xml:space="preserve">Follow up </w:t>
      </w:r>
      <w:r>
        <w:rPr>
          <w:spacing w:val="-2"/>
        </w:rPr>
        <w:t>questionnaires</w:t>
      </w:r>
    </w:p>
    <w:p w14:paraId="190D446E" w14:textId="7A6F053C" w:rsidR="009B794E" w:rsidRDefault="009B794E" w:rsidP="00C318FE">
      <w:pPr>
        <w:pStyle w:val="TableDescription"/>
      </w:pPr>
      <w:r>
        <w:t>†</w:t>
      </w:r>
      <w:r>
        <w:rPr>
          <w:spacing w:val="-2"/>
        </w:rPr>
        <w:t xml:space="preserve"> </w:t>
      </w:r>
      <w:proofErr w:type="spellStart"/>
      <w:r>
        <w:t>LTS17043</w:t>
      </w:r>
      <w:proofErr w:type="spellEnd"/>
      <w:r>
        <w:rPr>
          <w:spacing w:val="-4"/>
        </w:rPr>
        <w:t xml:space="preserve"> </w:t>
      </w:r>
      <w:r>
        <w:t>-</w:t>
      </w:r>
      <w:r>
        <w:rPr>
          <w:spacing w:val="-2"/>
        </w:rPr>
        <w:t xml:space="preserve"> </w:t>
      </w:r>
      <w:r>
        <w:t>A</w:t>
      </w:r>
      <w:r>
        <w:rPr>
          <w:spacing w:val="-4"/>
        </w:rPr>
        <w:t xml:space="preserve"> </w:t>
      </w:r>
      <w:r>
        <w:t>Study</w:t>
      </w:r>
      <w:r>
        <w:rPr>
          <w:spacing w:val="-2"/>
        </w:rPr>
        <w:t xml:space="preserve"> </w:t>
      </w:r>
      <w:r>
        <w:t>to</w:t>
      </w:r>
      <w:r>
        <w:rPr>
          <w:spacing w:val="-2"/>
        </w:rPr>
        <w:t xml:space="preserve"> </w:t>
      </w:r>
      <w:r>
        <w:t>Investigate</w:t>
      </w:r>
      <w:r>
        <w:rPr>
          <w:spacing w:val="-1"/>
        </w:rPr>
        <w:t xml:space="preserve"> </w:t>
      </w:r>
      <w:r>
        <w:t>Long-term</w:t>
      </w:r>
      <w:r>
        <w:rPr>
          <w:spacing w:val="-3"/>
        </w:rPr>
        <w:t xml:space="preserve"> </w:t>
      </w:r>
      <w:r>
        <w:t>Safety</w:t>
      </w:r>
      <w:r>
        <w:rPr>
          <w:spacing w:val="-4"/>
        </w:rPr>
        <w:t xml:space="preserve"> </w:t>
      </w:r>
      <w:r>
        <w:t>and</w:t>
      </w:r>
      <w:r>
        <w:rPr>
          <w:spacing w:val="-4"/>
        </w:rPr>
        <w:t xml:space="preserve"> </w:t>
      </w:r>
      <w:r>
        <w:t>Tolerability</w:t>
      </w:r>
      <w:r>
        <w:rPr>
          <w:spacing w:val="-2"/>
        </w:rPr>
        <w:t xml:space="preserve"> </w:t>
      </w:r>
      <w:r>
        <w:t>of</w:t>
      </w:r>
      <w:r>
        <w:rPr>
          <w:spacing w:val="-4"/>
        </w:rPr>
        <w:t xml:space="preserve"> </w:t>
      </w:r>
      <w:proofErr w:type="spellStart"/>
      <w:r>
        <w:t>Tolebrutinib</w:t>
      </w:r>
      <w:proofErr w:type="spellEnd"/>
      <w:r>
        <w:rPr>
          <w:spacing w:val="-2"/>
        </w:rPr>
        <w:t xml:space="preserve"> </w:t>
      </w:r>
      <w:r>
        <w:t>in</w:t>
      </w:r>
      <w:r>
        <w:rPr>
          <w:spacing w:val="-4"/>
        </w:rPr>
        <w:t xml:space="preserve"> </w:t>
      </w:r>
      <w:r>
        <w:t>Participants</w:t>
      </w:r>
      <w:r>
        <w:rPr>
          <w:spacing w:val="-3"/>
        </w:rPr>
        <w:t xml:space="preserve"> </w:t>
      </w:r>
      <w:r w:rsidR="00EF5023">
        <w:t>with</w:t>
      </w:r>
      <w:r>
        <w:rPr>
          <w:spacing w:val="-3"/>
        </w:rPr>
        <w:t xml:space="preserve"> </w:t>
      </w:r>
      <w:r>
        <w:t>Multiple</w:t>
      </w:r>
      <w:r>
        <w:rPr>
          <w:spacing w:val="40"/>
        </w:rPr>
        <w:t xml:space="preserve"> </w:t>
      </w:r>
      <w:r>
        <w:rPr>
          <w:spacing w:val="-2"/>
        </w:rPr>
        <w:t>Sclerosis.</w:t>
      </w:r>
    </w:p>
    <w:p w14:paraId="2D06F68B" w14:textId="77777777" w:rsidR="009B794E" w:rsidRDefault="009B794E" w:rsidP="00C318FE">
      <w:pPr>
        <w:pStyle w:val="TableDescription"/>
      </w:pPr>
      <w:r>
        <w:t>‡</w:t>
      </w:r>
      <w:r>
        <w:rPr>
          <w:spacing w:val="-2"/>
        </w:rPr>
        <w:t xml:space="preserve"> </w:t>
      </w:r>
      <w:r>
        <w:t>PASS</w:t>
      </w:r>
      <w:r>
        <w:rPr>
          <w:spacing w:val="-2"/>
        </w:rPr>
        <w:t xml:space="preserve"> </w:t>
      </w:r>
      <w:proofErr w:type="spellStart"/>
      <w:r>
        <w:t>ToleAdhere</w:t>
      </w:r>
      <w:proofErr w:type="spellEnd"/>
      <w:r>
        <w:rPr>
          <w:spacing w:val="-3"/>
        </w:rPr>
        <w:t xml:space="preserve"> </w:t>
      </w:r>
      <w:r>
        <w:t>-</w:t>
      </w:r>
      <w:r>
        <w:rPr>
          <w:spacing w:val="-3"/>
        </w:rPr>
        <w:t xml:space="preserve"> </w:t>
      </w:r>
      <w:r>
        <w:t>Adherence</w:t>
      </w:r>
      <w:r>
        <w:rPr>
          <w:spacing w:val="-3"/>
        </w:rPr>
        <w:t xml:space="preserve"> </w:t>
      </w:r>
      <w:r>
        <w:t>to</w:t>
      </w:r>
      <w:r>
        <w:rPr>
          <w:spacing w:val="-2"/>
        </w:rPr>
        <w:t xml:space="preserve"> </w:t>
      </w:r>
      <w:r>
        <w:t>Liver</w:t>
      </w:r>
      <w:r>
        <w:rPr>
          <w:spacing w:val="-3"/>
        </w:rPr>
        <w:t xml:space="preserve"> </w:t>
      </w:r>
      <w:r>
        <w:t>Function</w:t>
      </w:r>
      <w:r>
        <w:rPr>
          <w:spacing w:val="-1"/>
        </w:rPr>
        <w:t xml:space="preserve"> </w:t>
      </w:r>
      <w:r>
        <w:rPr>
          <w:spacing w:val="-2"/>
        </w:rPr>
        <w:t>Monitoring.</w:t>
      </w:r>
    </w:p>
    <w:p w14:paraId="0A40C535" w14:textId="645C2359" w:rsidR="00AD64BD" w:rsidRPr="00C318FE" w:rsidRDefault="009B794E" w:rsidP="00C318FE">
      <w:pPr>
        <w:pStyle w:val="TableDescription"/>
      </w:pPr>
      <w:r>
        <w:t>ǁ</w:t>
      </w:r>
      <w:r>
        <w:rPr>
          <w:spacing w:val="-1"/>
        </w:rPr>
        <w:t xml:space="preserve"> </w:t>
      </w:r>
      <w:r>
        <w:t>Prescriber</w:t>
      </w:r>
      <w:r>
        <w:rPr>
          <w:spacing w:val="-4"/>
        </w:rPr>
        <w:t xml:space="preserve"> </w:t>
      </w:r>
      <w:r>
        <w:t>Guide,</w:t>
      </w:r>
      <w:r>
        <w:rPr>
          <w:spacing w:val="-4"/>
        </w:rPr>
        <w:t xml:space="preserve"> </w:t>
      </w:r>
      <w:r>
        <w:t>Patient</w:t>
      </w:r>
      <w:r>
        <w:rPr>
          <w:spacing w:val="-5"/>
        </w:rPr>
        <w:t xml:space="preserve"> </w:t>
      </w:r>
      <w:r>
        <w:t>Guide,</w:t>
      </w:r>
      <w:r>
        <w:rPr>
          <w:spacing w:val="-2"/>
        </w:rPr>
        <w:t xml:space="preserve"> </w:t>
      </w:r>
      <w:r>
        <w:t>Risk</w:t>
      </w:r>
      <w:r>
        <w:rPr>
          <w:spacing w:val="-2"/>
        </w:rPr>
        <w:t xml:space="preserve"> </w:t>
      </w:r>
      <w:r>
        <w:t>Awareness</w:t>
      </w:r>
      <w:r>
        <w:rPr>
          <w:spacing w:val="-2"/>
        </w:rPr>
        <w:t xml:space="preserve"> </w:t>
      </w:r>
      <w:r>
        <w:t>Dialogue</w:t>
      </w:r>
      <w:r>
        <w:rPr>
          <w:spacing w:val="-3"/>
        </w:rPr>
        <w:t xml:space="preserve"> </w:t>
      </w:r>
      <w:r>
        <w:rPr>
          <w:spacing w:val="-4"/>
        </w:rPr>
        <w:t>Form</w:t>
      </w:r>
      <w:bookmarkStart w:id="152" w:name="_Toc103679299"/>
    </w:p>
    <w:p w14:paraId="76953430" w14:textId="77777777" w:rsidR="006270D2" w:rsidRDefault="006270D2" w:rsidP="00C318FE">
      <w:r>
        <w:t>The</w:t>
      </w:r>
      <w:r>
        <w:rPr>
          <w:spacing w:val="-5"/>
        </w:rPr>
        <w:t xml:space="preserve"> </w:t>
      </w:r>
      <w:r>
        <w:t>summary</w:t>
      </w:r>
      <w:r>
        <w:rPr>
          <w:spacing w:val="-7"/>
        </w:rPr>
        <w:t xml:space="preserve"> </w:t>
      </w:r>
      <w:r>
        <w:t>of</w:t>
      </w:r>
      <w:r>
        <w:rPr>
          <w:spacing w:val="-6"/>
        </w:rPr>
        <w:t xml:space="preserve"> </w:t>
      </w:r>
      <w:r>
        <w:t>safety</w:t>
      </w:r>
      <w:r>
        <w:rPr>
          <w:spacing w:val="-7"/>
        </w:rPr>
        <w:t xml:space="preserve"> </w:t>
      </w:r>
      <w:r>
        <w:t>concerns</w:t>
      </w:r>
      <w:r>
        <w:rPr>
          <w:spacing w:val="-6"/>
        </w:rPr>
        <w:t xml:space="preserve"> </w:t>
      </w:r>
      <w:r>
        <w:t>in</w:t>
      </w:r>
      <w:r>
        <w:rPr>
          <w:spacing w:val="-5"/>
        </w:rPr>
        <w:t xml:space="preserve"> </w:t>
      </w:r>
      <w:r>
        <w:t>the</w:t>
      </w:r>
      <w:r>
        <w:rPr>
          <w:spacing w:val="-5"/>
        </w:rPr>
        <w:t xml:space="preserve"> </w:t>
      </w:r>
      <w:r>
        <w:t>ASA</w:t>
      </w:r>
      <w:r>
        <w:rPr>
          <w:spacing w:val="-5"/>
        </w:rPr>
        <w:t xml:space="preserve"> </w:t>
      </w:r>
      <w:r>
        <w:t>aligns</w:t>
      </w:r>
      <w:r>
        <w:rPr>
          <w:spacing w:val="-6"/>
        </w:rPr>
        <w:t xml:space="preserve"> </w:t>
      </w:r>
      <w:r>
        <w:t>with</w:t>
      </w:r>
      <w:r>
        <w:rPr>
          <w:spacing w:val="-6"/>
        </w:rPr>
        <w:t xml:space="preserve"> </w:t>
      </w:r>
      <w:r>
        <w:t>the</w:t>
      </w:r>
      <w:r>
        <w:rPr>
          <w:spacing w:val="-5"/>
        </w:rPr>
        <w:t xml:space="preserve"> </w:t>
      </w:r>
      <w:r>
        <w:t>draft</w:t>
      </w:r>
      <w:r>
        <w:rPr>
          <w:spacing w:val="-7"/>
        </w:rPr>
        <w:t xml:space="preserve"> </w:t>
      </w:r>
      <w:r>
        <w:t>EU-RMP.</w:t>
      </w:r>
      <w:r>
        <w:rPr>
          <w:spacing w:val="-3"/>
        </w:rPr>
        <w:t xml:space="preserve"> </w:t>
      </w:r>
      <w:r>
        <w:t>The</w:t>
      </w:r>
      <w:r>
        <w:rPr>
          <w:spacing w:val="-5"/>
        </w:rPr>
        <w:t xml:space="preserve"> </w:t>
      </w:r>
      <w:r>
        <w:t>summary of safety concerns is acceptable from an RMP perspective, subject to the resolution of any recommendations from the clinical and non-clinical evaluations.</w:t>
      </w:r>
    </w:p>
    <w:p w14:paraId="55000D9F" w14:textId="77777777" w:rsidR="006270D2" w:rsidRDefault="006270D2" w:rsidP="00C318FE">
      <w:r>
        <w:t>The sponsor has proposed routine pharmacovigilance for all safety concerns. This includes</w:t>
      </w:r>
      <w:r>
        <w:rPr>
          <w:spacing w:val="-6"/>
        </w:rPr>
        <w:t xml:space="preserve"> </w:t>
      </w:r>
      <w:r>
        <w:t>specific</w:t>
      </w:r>
      <w:r>
        <w:rPr>
          <w:spacing w:val="-6"/>
        </w:rPr>
        <w:t xml:space="preserve"> </w:t>
      </w:r>
      <w:r>
        <w:t>adverse</w:t>
      </w:r>
      <w:r>
        <w:rPr>
          <w:spacing w:val="-8"/>
        </w:rPr>
        <w:t xml:space="preserve"> </w:t>
      </w:r>
      <w:r>
        <w:t>reaction</w:t>
      </w:r>
      <w:r>
        <w:rPr>
          <w:spacing w:val="-5"/>
        </w:rPr>
        <w:t xml:space="preserve"> </w:t>
      </w:r>
      <w:r>
        <w:t>follow</w:t>
      </w:r>
      <w:r>
        <w:rPr>
          <w:spacing w:val="-6"/>
        </w:rPr>
        <w:t xml:space="preserve"> </w:t>
      </w:r>
      <w:r>
        <w:t>up</w:t>
      </w:r>
      <w:r>
        <w:rPr>
          <w:spacing w:val="-7"/>
        </w:rPr>
        <w:t xml:space="preserve"> </w:t>
      </w:r>
      <w:r>
        <w:t>questionnaires</w:t>
      </w:r>
      <w:r>
        <w:rPr>
          <w:spacing w:val="-6"/>
        </w:rPr>
        <w:t xml:space="preserve"> </w:t>
      </w:r>
      <w:r>
        <w:t>for</w:t>
      </w:r>
      <w:r>
        <w:rPr>
          <w:spacing w:val="-7"/>
        </w:rPr>
        <w:t xml:space="preserve"> </w:t>
      </w:r>
      <w:r>
        <w:t>all</w:t>
      </w:r>
      <w:r>
        <w:rPr>
          <w:spacing w:val="-6"/>
        </w:rPr>
        <w:t xml:space="preserve"> </w:t>
      </w:r>
      <w:r>
        <w:t>risks</w:t>
      </w:r>
      <w:r>
        <w:rPr>
          <w:spacing w:val="-9"/>
        </w:rPr>
        <w:t xml:space="preserve"> </w:t>
      </w:r>
      <w:r>
        <w:t>except</w:t>
      </w:r>
      <w:r>
        <w:rPr>
          <w:spacing w:val="-7"/>
        </w:rPr>
        <w:t xml:space="preserve"> </w:t>
      </w:r>
      <w:r>
        <w:rPr>
          <w:i/>
        </w:rPr>
        <w:t>long term safety</w:t>
      </w:r>
      <w:r>
        <w:t xml:space="preserve">. Additional pharmacovigilance includes a clinical trial </w:t>
      </w:r>
      <w:proofErr w:type="spellStart"/>
      <w:r>
        <w:t>LTS17043</w:t>
      </w:r>
      <w:proofErr w:type="spellEnd"/>
      <w:r>
        <w:t xml:space="preserve"> and a non-interventional post-authorisation safety study (</w:t>
      </w:r>
      <w:proofErr w:type="spellStart"/>
      <w:r>
        <w:t>ToleAdhere</w:t>
      </w:r>
      <w:proofErr w:type="spellEnd"/>
      <w:r>
        <w:t>). The pharmacovigilance plan in the ASA aligns with the EU-RMP and is acceptable.</w:t>
      </w:r>
    </w:p>
    <w:p w14:paraId="64CD5C56" w14:textId="035BF60D" w:rsidR="006270D2" w:rsidRDefault="006270D2" w:rsidP="00C318FE">
      <w:r>
        <w:t>Routine</w:t>
      </w:r>
      <w:r>
        <w:rPr>
          <w:spacing w:val="-5"/>
        </w:rPr>
        <w:t xml:space="preserve"> </w:t>
      </w:r>
      <w:r>
        <w:t>and</w:t>
      </w:r>
      <w:r>
        <w:rPr>
          <w:spacing w:val="-6"/>
        </w:rPr>
        <w:t xml:space="preserve"> </w:t>
      </w:r>
      <w:r>
        <w:t>additional</w:t>
      </w:r>
      <w:r>
        <w:rPr>
          <w:spacing w:val="-8"/>
        </w:rPr>
        <w:t xml:space="preserve"> </w:t>
      </w:r>
      <w:r>
        <w:t>risk</w:t>
      </w:r>
      <w:r>
        <w:rPr>
          <w:spacing w:val="-6"/>
        </w:rPr>
        <w:t xml:space="preserve"> </w:t>
      </w:r>
      <w:r>
        <w:t>minimisation</w:t>
      </w:r>
      <w:r>
        <w:rPr>
          <w:spacing w:val="-5"/>
        </w:rPr>
        <w:t xml:space="preserve"> </w:t>
      </w:r>
      <w:r>
        <w:t>activities</w:t>
      </w:r>
      <w:r>
        <w:rPr>
          <w:spacing w:val="-6"/>
        </w:rPr>
        <w:t xml:space="preserve"> </w:t>
      </w:r>
      <w:r>
        <w:t>have</w:t>
      </w:r>
      <w:r>
        <w:rPr>
          <w:spacing w:val="-5"/>
        </w:rPr>
        <w:t xml:space="preserve"> </w:t>
      </w:r>
      <w:r>
        <w:t>been</w:t>
      </w:r>
      <w:r>
        <w:rPr>
          <w:spacing w:val="-5"/>
        </w:rPr>
        <w:t xml:space="preserve"> </w:t>
      </w:r>
      <w:r>
        <w:t>proposed.</w:t>
      </w:r>
      <w:r>
        <w:rPr>
          <w:spacing w:val="-5"/>
        </w:rPr>
        <w:t xml:space="preserve"> </w:t>
      </w:r>
      <w:r>
        <w:t>Additional</w:t>
      </w:r>
      <w:r>
        <w:rPr>
          <w:spacing w:val="-6"/>
        </w:rPr>
        <w:t xml:space="preserve"> </w:t>
      </w:r>
      <w:r>
        <w:t>risk minimisation</w:t>
      </w:r>
      <w:r>
        <w:rPr>
          <w:spacing w:val="-2"/>
        </w:rPr>
        <w:t xml:space="preserve"> </w:t>
      </w:r>
      <w:r>
        <w:t>activities</w:t>
      </w:r>
      <w:r>
        <w:rPr>
          <w:spacing w:val="-3"/>
        </w:rPr>
        <w:t xml:space="preserve"> </w:t>
      </w:r>
      <w:r>
        <w:t>include</w:t>
      </w:r>
      <w:r>
        <w:rPr>
          <w:spacing w:val="-2"/>
        </w:rPr>
        <w:t xml:space="preserve"> </w:t>
      </w:r>
      <w:r>
        <w:t>Prescriber</w:t>
      </w:r>
      <w:r>
        <w:rPr>
          <w:spacing w:val="-4"/>
        </w:rPr>
        <w:t xml:space="preserve"> </w:t>
      </w:r>
      <w:r>
        <w:t>Guide,</w:t>
      </w:r>
      <w:r>
        <w:rPr>
          <w:spacing w:val="-4"/>
        </w:rPr>
        <w:t xml:space="preserve"> </w:t>
      </w:r>
      <w:r>
        <w:t>Patient</w:t>
      </w:r>
      <w:r>
        <w:rPr>
          <w:spacing w:val="-4"/>
        </w:rPr>
        <w:t xml:space="preserve"> </w:t>
      </w:r>
      <w:r>
        <w:t>Guide</w:t>
      </w:r>
      <w:r>
        <w:rPr>
          <w:spacing w:val="-2"/>
        </w:rPr>
        <w:t xml:space="preserve"> </w:t>
      </w:r>
      <w:r>
        <w:t>and</w:t>
      </w:r>
      <w:r>
        <w:rPr>
          <w:spacing w:val="-6"/>
        </w:rPr>
        <w:t xml:space="preserve"> </w:t>
      </w:r>
      <w:r>
        <w:t>Risk</w:t>
      </w:r>
      <w:r>
        <w:rPr>
          <w:spacing w:val="-3"/>
        </w:rPr>
        <w:t xml:space="preserve"> </w:t>
      </w:r>
      <w:r>
        <w:t>Awareness Dialogue Form. The risk minimisation plan is acceptable from an RMP perspective.</w:t>
      </w:r>
    </w:p>
    <w:p w14:paraId="456C7934" w14:textId="0D66E0BA" w:rsidR="00FA1BC9" w:rsidRDefault="00FA1BC9" w:rsidP="00C318FE">
      <w:r w:rsidRPr="00BD5DBD">
        <w:t xml:space="preserve">The TGA may request an updated RMP at any stage of a product's lifecycle, during both the pre-approval and post-approval phases. Further information regarding the TGA’s risk management approach can be found in </w:t>
      </w:r>
      <w:hyperlink r:id="rId54" w:history="1">
        <w:r w:rsidRPr="00BD5DBD">
          <w:rPr>
            <w:rStyle w:val="Hyperlink"/>
            <w:szCs w:val="22"/>
          </w:rPr>
          <w:t>risk management plans for medicines and biologicals</w:t>
        </w:r>
      </w:hyperlink>
      <w:r w:rsidRPr="00BD5DBD">
        <w:t xml:space="preserve"> and </w:t>
      </w:r>
      <w:hyperlink r:id="rId55" w:history="1">
        <w:r w:rsidRPr="00BD5DBD">
          <w:rPr>
            <w:rStyle w:val="Hyperlink"/>
            <w:szCs w:val="22"/>
          </w:rPr>
          <w:t>the TGA's risk management approach</w:t>
        </w:r>
      </w:hyperlink>
      <w:r w:rsidRPr="00BD5DBD">
        <w:t xml:space="preserve">. Information on the </w:t>
      </w:r>
      <w:hyperlink r:id="rId56" w:history="1">
        <w:r w:rsidRPr="00BD5DBD">
          <w:rPr>
            <w:rStyle w:val="Hyperlink"/>
            <w:szCs w:val="22"/>
          </w:rPr>
          <w:t>Australia</w:t>
        </w:r>
        <w:r w:rsidR="00C57CEA">
          <w:rPr>
            <w:rStyle w:val="Hyperlink"/>
            <w:szCs w:val="22"/>
          </w:rPr>
          <w:t>-</w:t>
        </w:r>
        <w:r w:rsidRPr="00BD5DBD">
          <w:rPr>
            <w:rStyle w:val="Hyperlink"/>
            <w:szCs w:val="22"/>
          </w:rPr>
          <w:t>specific annex</w:t>
        </w:r>
      </w:hyperlink>
      <w:r w:rsidRPr="00BD5DBD">
        <w:t xml:space="preserve"> (</w:t>
      </w:r>
      <w:hyperlink r:id="rId57" w:history="1">
        <w:r w:rsidRPr="00BD5DBD">
          <w:rPr>
            <w:rStyle w:val="Hyperlink"/>
            <w:szCs w:val="22"/>
          </w:rPr>
          <w:t>ASA</w:t>
        </w:r>
      </w:hyperlink>
      <w:r w:rsidRPr="00BD5DBD">
        <w:t>) can be found on the TGA website.</w:t>
      </w:r>
    </w:p>
    <w:p w14:paraId="74A4F87F" w14:textId="77777777" w:rsidR="00C22214" w:rsidRDefault="00C22214" w:rsidP="00C318FE">
      <w:pPr>
        <w:pStyle w:val="Heading3"/>
      </w:pPr>
      <w:bookmarkStart w:id="153" w:name="_Toc241244565"/>
      <w:r>
        <w:lastRenderedPageBreak/>
        <w:t>Risk-benefit analysis</w:t>
      </w:r>
      <w:bookmarkEnd w:id="149"/>
      <w:bookmarkEnd w:id="150"/>
      <w:bookmarkEnd w:id="152"/>
      <w:bookmarkEnd w:id="153"/>
    </w:p>
    <w:p w14:paraId="77DE2655" w14:textId="77777777" w:rsidR="00C22214" w:rsidRDefault="00C22214" w:rsidP="00C318FE">
      <w:pPr>
        <w:pStyle w:val="Heading4"/>
      </w:pPr>
      <w:bookmarkStart w:id="154" w:name="_Toc98931932"/>
      <w:bookmarkStart w:id="155" w:name="_Toc241244566"/>
      <w:r>
        <w:t>Delegate’s considerations</w:t>
      </w:r>
      <w:bookmarkEnd w:id="154"/>
      <w:bookmarkEnd w:id="155"/>
    </w:p>
    <w:p w14:paraId="2E7BCCBD" w14:textId="77777777" w:rsidR="00157520" w:rsidRPr="003141DE" w:rsidRDefault="00157520" w:rsidP="00C318FE">
      <w:pPr>
        <w:pStyle w:val="Heading5"/>
        <w:rPr>
          <w:i/>
        </w:rPr>
      </w:pPr>
      <w:r w:rsidRPr="003141DE">
        <w:t>Efficacy</w:t>
      </w:r>
    </w:p>
    <w:p w14:paraId="5E6A2A01" w14:textId="77777777" w:rsidR="00157520" w:rsidRPr="00B13683" w:rsidRDefault="00157520" w:rsidP="00C318FE">
      <w:pPr>
        <w:pStyle w:val="Heading6"/>
        <w:rPr>
          <w:i/>
        </w:rPr>
      </w:pPr>
      <w:bookmarkStart w:id="156" w:name="Non-relapsing_Secondary_Progressive_Mult"/>
      <w:bookmarkEnd w:id="156"/>
      <w:r w:rsidRPr="00B13683">
        <w:t>Non-relapsing Secondary Progressive Multiple Sclerosis</w:t>
      </w:r>
    </w:p>
    <w:p w14:paraId="29DA4B32" w14:textId="1A1E340C" w:rsidR="00157520" w:rsidRPr="003141DE" w:rsidRDefault="00157520" w:rsidP="00C318FE">
      <w:pPr>
        <w:pStyle w:val="Heading7"/>
      </w:pPr>
      <w:bookmarkStart w:id="157" w:name="Proposed_Indication_-_to_slow_disability"/>
      <w:bookmarkEnd w:id="157"/>
      <w:r w:rsidRPr="003141DE">
        <w:t>Proposed</w:t>
      </w:r>
      <w:r w:rsidRPr="003141DE">
        <w:rPr>
          <w:spacing w:val="-6"/>
        </w:rPr>
        <w:t xml:space="preserve"> </w:t>
      </w:r>
      <w:r w:rsidR="00DF466F">
        <w:t>i</w:t>
      </w:r>
      <w:r w:rsidRPr="003141DE">
        <w:t>ndication</w:t>
      </w:r>
      <w:r w:rsidRPr="003141DE">
        <w:rPr>
          <w:spacing w:val="-6"/>
        </w:rPr>
        <w:t xml:space="preserve"> </w:t>
      </w:r>
      <w:r w:rsidRPr="003141DE">
        <w:t>-</w:t>
      </w:r>
      <w:r w:rsidRPr="003141DE">
        <w:rPr>
          <w:spacing w:val="-6"/>
        </w:rPr>
        <w:t xml:space="preserve"> </w:t>
      </w:r>
      <w:r w:rsidRPr="003141DE">
        <w:t>to</w:t>
      </w:r>
      <w:r w:rsidRPr="003141DE">
        <w:rPr>
          <w:spacing w:val="-4"/>
        </w:rPr>
        <w:t xml:space="preserve"> </w:t>
      </w:r>
      <w:r w:rsidRPr="003141DE">
        <w:t>slow</w:t>
      </w:r>
      <w:r w:rsidRPr="003141DE">
        <w:rPr>
          <w:spacing w:val="-5"/>
        </w:rPr>
        <w:t xml:space="preserve"> </w:t>
      </w:r>
      <w:r w:rsidRPr="003141DE">
        <w:t>disability</w:t>
      </w:r>
      <w:r w:rsidRPr="003141DE">
        <w:rPr>
          <w:spacing w:val="-6"/>
        </w:rPr>
        <w:t xml:space="preserve"> </w:t>
      </w:r>
      <w:r w:rsidRPr="003141DE">
        <w:t>accumulation</w:t>
      </w:r>
      <w:r w:rsidRPr="003141DE">
        <w:rPr>
          <w:spacing w:val="-6"/>
        </w:rPr>
        <w:t xml:space="preserve"> </w:t>
      </w:r>
      <w:r w:rsidRPr="003141DE">
        <w:t>independent</w:t>
      </w:r>
      <w:r w:rsidRPr="003141DE">
        <w:rPr>
          <w:spacing w:val="-4"/>
        </w:rPr>
        <w:t xml:space="preserve"> </w:t>
      </w:r>
      <w:r w:rsidRPr="003141DE">
        <w:t>of</w:t>
      </w:r>
      <w:r w:rsidRPr="003141DE">
        <w:rPr>
          <w:spacing w:val="-5"/>
        </w:rPr>
        <w:t xml:space="preserve"> </w:t>
      </w:r>
      <w:r w:rsidRPr="003141DE">
        <w:t>relapse</w:t>
      </w:r>
      <w:r w:rsidRPr="003141DE">
        <w:rPr>
          <w:spacing w:val="-5"/>
        </w:rPr>
        <w:t xml:space="preserve"> </w:t>
      </w:r>
      <w:r w:rsidRPr="003141DE">
        <w:rPr>
          <w:spacing w:val="-2"/>
        </w:rPr>
        <w:t>activity</w:t>
      </w:r>
    </w:p>
    <w:p w14:paraId="3683870B" w14:textId="30045C28" w:rsidR="00157520" w:rsidRDefault="00157520" w:rsidP="00C318FE">
      <w:r>
        <w:t xml:space="preserve">Study </w:t>
      </w:r>
      <w:proofErr w:type="spellStart"/>
      <w:r>
        <w:t>EFC16645</w:t>
      </w:r>
      <w:proofErr w:type="spellEnd"/>
      <w:r>
        <w:t xml:space="preserve"> achieved its primary objective determining the efficacy of </w:t>
      </w:r>
      <w:proofErr w:type="spellStart"/>
      <w:r>
        <w:t>tolebrutinib</w:t>
      </w:r>
      <w:proofErr w:type="spellEnd"/>
      <w:r>
        <w:t xml:space="preserve"> compared to placebo in delaying disability progression in non</w:t>
      </w:r>
      <w:r w:rsidR="00E96024">
        <w:t>-</w:t>
      </w:r>
      <w:r>
        <w:t>relapsing Secondary Progressive MS (</w:t>
      </w:r>
      <w:proofErr w:type="spellStart"/>
      <w:r>
        <w:t>nrSPMS</w:t>
      </w:r>
      <w:proofErr w:type="spellEnd"/>
      <w:r>
        <w:t>) with the primary endpoint the time to onset of 6-month confirmed disability progression.</w:t>
      </w:r>
      <w:r>
        <w:rPr>
          <w:spacing w:val="-5"/>
        </w:rPr>
        <w:t xml:space="preserve"> </w:t>
      </w:r>
      <w:proofErr w:type="spellStart"/>
      <w:r>
        <w:t>Tolebrutinib</w:t>
      </w:r>
      <w:proofErr w:type="spellEnd"/>
      <w:r>
        <w:rPr>
          <w:spacing w:val="-6"/>
        </w:rPr>
        <w:t xml:space="preserve"> </w:t>
      </w:r>
      <w:r>
        <w:t>compared</w:t>
      </w:r>
      <w:r>
        <w:rPr>
          <w:spacing w:val="-5"/>
        </w:rPr>
        <w:t xml:space="preserve"> </w:t>
      </w:r>
      <w:r>
        <w:t>with</w:t>
      </w:r>
      <w:r>
        <w:rPr>
          <w:spacing w:val="-2"/>
        </w:rPr>
        <w:t xml:space="preserve"> </w:t>
      </w:r>
      <w:r>
        <w:t>placebo,</w:t>
      </w:r>
      <w:r>
        <w:rPr>
          <w:spacing w:val="-5"/>
        </w:rPr>
        <w:t xml:space="preserve"> </w:t>
      </w:r>
      <w:r w:rsidR="00D87DA9">
        <w:rPr>
          <w:spacing w:val="-3"/>
        </w:rPr>
        <w:t xml:space="preserve">reduced the risk </w:t>
      </w:r>
      <w:r>
        <w:t>by</w:t>
      </w:r>
      <w:r>
        <w:rPr>
          <w:spacing w:val="-4"/>
        </w:rPr>
        <w:t xml:space="preserve"> </w:t>
      </w:r>
      <w:r>
        <w:t>31%</w:t>
      </w:r>
      <w:r>
        <w:rPr>
          <w:spacing w:val="-3"/>
        </w:rPr>
        <w:t xml:space="preserve"> </w:t>
      </w:r>
      <w:r>
        <w:t>with</w:t>
      </w:r>
      <w:r>
        <w:rPr>
          <w:spacing w:val="-2"/>
        </w:rPr>
        <w:t xml:space="preserve"> </w:t>
      </w:r>
      <w:r>
        <w:t>an</w:t>
      </w:r>
      <w:r>
        <w:rPr>
          <w:spacing w:val="-6"/>
        </w:rPr>
        <w:t xml:space="preserve"> </w:t>
      </w:r>
      <w:r>
        <w:t>HR</w:t>
      </w:r>
      <w:r>
        <w:rPr>
          <w:spacing w:val="-3"/>
        </w:rPr>
        <w:t xml:space="preserve"> </w:t>
      </w:r>
      <w:r>
        <w:t>of</w:t>
      </w:r>
      <w:r>
        <w:rPr>
          <w:spacing w:val="-3"/>
        </w:rPr>
        <w:t xml:space="preserve"> </w:t>
      </w:r>
      <w:r>
        <w:t>0.693</w:t>
      </w:r>
      <w:r>
        <w:rPr>
          <w:spacing w:val="-3"/>
        </w:rPr>
        <w:t xml:space="preserve"> </w:t>
      </w:r>
      <w:r>
        <w:t>(95%</w:t>
      </w:r>
      <w:r>
        <w:rPr>
          <w:spacing w:val="-5"/>
        </w:rPr>
        <w:t xml:space="preserve"> </w:t>
      </w:r>
      <w:r>
        <w:t>CI: 0.546 to 0.880, p = 0.0026).</w:t>
      </w:r>
    </w:p>
    <w:p w14:paraId="37CABEF3" w14:textId="77777777" w:rsidR="00157520" w:rsidRDefault="00157520" w:rsidP="00C318FE">
      <w:r>
        <w:t>The duration of the study was not predetermined but depended on the accumulation of approximately</w:t>
      </w:r>
      <w:r>
        <w:rPr>
          <w:spacing w:val="-1"/>
        </w:rPr>
        <w:t xml:space="preserve"> </w:t>
      </w:r>
      <w:r>
        <w:t>288 events of 6-month CDP before the study end. However, the KM</w:t>
      </w:r>
      <w:r>
        <w:rPr>
          <w:spacing w:val="-1"/>
        </w:rPr>
        <w:t xml:space="preserve"> </w:t>
      </w:r>
      <w:r>
        <w:t xml:space="preserve">analysis does show continued separation of placebo vs. </w:t>
      </w:r>
      <w:proofErr w:type="spellStart"/>
      <w:r>
        <w:t>tolebrutinib</w:t>
      </w:r>
      <w:proofErr w:type="spellEnd"/>
      <w:r>
        <w:t xml:space="preserve"> as duration of treatment got longer.</w:t>
      </w:r>
    </w:p>
    <w:p w14:paraId="780C3B6D" w14:textId="79DC4B71" w:rsidR="00157520" w:rsidRDefault="00157520" w:rsidP="002C1779">
      <w:pPr>
        <w:spacing w:after="240"/>
      </w:pPr>
      <w:r>
        <w:t>The</w:t>
      </w:r>
      <w:r>
        <w:rPr>
          <w:spacing w:val="-2"/>
        </w:rPr>
        <w:t xml:space="preserve"> </w:t>
      </w:r>
      <w:r>
        <w:t>proposed</w:t>
      </w:r>
      <w:r>
        <w:rPr>
          <w:spacing w:val="-2"/>
        </w:rPr>
        <w:t xml:space="preserve"> </w:t>
      </w:r>
      <w:r>
        <w:t>Indication</w:t>
      </w:r>
      <w:r>
        <w:rPr>
          <w:spacing w:val="-3"/>
        </w:rPr>
        <w:t xml:space="preserve"> </w:t>
      </w:r>
      <w:r>
        <w:t>-</w:t>
      </w:r>
      <w:r>
        <w:rPr>
          <w:spacing w:val="-3"/>
        </w:rPr>
        <w:t xml:space="preserve"> </w:t>
      </w:r>
      <w:r>
        <w:t>to</w:t>
      </w:r>
      <w:r>
        <w:rPr>
          <w:spacing w:val="-2"/>
        </w:rPr>
        <w:t xml:space="preserve"> </w:t>
      </w:r>
      <w:r>
        <w:t>slow</w:t>
      </w:r>
      <w:r>
        <w:rPr>
          <w:spacing w:val="-3"/>
        </w:rPr>
        <w:t xml:space="preserve"> </w:t>
      </w:r>
      <w:r>
        <w:t>disability</w:t>
      </w:r>
      <w:r>
        <w:rPr>
          <w:spacing w:val="-3"/>
        </w:rPr>
        <w:t xml:space="preserve"> </w:t>
      </w:r>
      <w:r>
        <w:t>accumulation</w:t>
      </w:r>
      <w:r>
        <w:rPr>
          <w:spacing w:val="-3"/>
        </w:rPr>
        <w:t xml:space="preserve"> </w:t>
      </w:r>
      <w:r>
        <w:t>independent</w:t>
      </w:r>
      <w:r>
        <w:rPr>
          <w:spacing w:val="-2"/>
        </w:rPr>
        <w:t xml:space="preserve"> </w:t>
      </w:r>
      <w:r>
        <w:t>of</w:t>
      </w:r>
      <w:r>
        <w:rPr>
          <w:spacing w:val="-2"/>
        </w:rPr>
        <w:t xml:space="preserve"> </w:t>
      </w:r>
      <w:r>
        <w:t>relapse</w:t>
      </w:r>
      <w:r>
        <w:rPr>
          <w:spacing w:val="-2"/>
        </w:rPr>
        <w:t xml:space="preserve"> </w:t>
      </w:r>
      <w:r>
        <w:t>activity</w:t>
      </w:r>
      <w:r>
        <w:rPr>
          <w:spacing w:val="-3"/>
        </w:rPr>
        <w:t xml:space="preserve"> </w:t>
      </w:r>
      <w:r>
        <w:t>is</w:t>
      </w:r>
      <w:r>
        <w:rPr>
          <w:spacing w:val="-1"/>
        </w:rPr>
        <w:t xml:space="preserve"> </w:t>
      </w:r>
      <w:r>
        <w:t>thus supported for patients with non</w:t>
      </w:r>
      <w:r w:rsidR="00E96024">
        <w:t>-</w:t>
      </w:r>
      <w:r>
        <w:t>relapsing Secondary Progressive MS (</w:t>
      </w:r>
      <w:proofErr w:type="spellStart"/>
      <w:r>
        <w:t>nrSPMS</w:t>
      </w:r>
      <w:proofErr w:type="spellEnd"/>
      <w:r>
        <w:t>).</w:t>
      </w:r>
    </w:p>
    <w:p w14:paraId="0850CBEC" w14:textId="79D0F7F9" w:rsidR="00157520" w:rsidRPr="007B4CEB" w:rsidRDefault="00157520" w:rsidP="00C318FE">
      <w:pPr>
        <w:pStyle w:val="Heading7"/>
      </w:pPr>
      <w:bookmarkStart w:id="158" w:name="Proposed_Indication_-_for_the_treatment_"/>
      <w:bookmarkEnd w:id="158"/>
      <w:r w:rsidRPr="007B4CEB">
        <w:t>Proposed</w:t>
      </w:r>
      <w:r w:rsidRPr="007B4CEB">
        <w:rPr>
          <w:spacing w:val="-13"/>
        </w:rPr>
        <w:t xml:space="preserve"> </w:t>
      </w:r>
      <w:r w:rsidR="00C6792B">
        <w:rPr>
          <w:spacing w:val="-13"/>
        </w:rPr>
        <w:t>i</w:t>
      </w:r>
      <w:r w:rsidRPr="007B4CEB">
        <w:t>ndication</w:t>
      </w:r>
      <w:r w:rsidRPr="007B4CEB">
        <w:rPr>
          <w:spacing w:val="-12"/>
        </w:rPr>
        <w:t xml:space="preserve"> </w:t>
      </w:r>
      <w:r w:rsidRPr="007B4CEB">
        <w:t>-</w:t>
      </w:r>
      <w:r w:rsidRPr="007B4CEB">
        <w:rPr>
          <w:spacing w:val="-12"/>
        </w:rPr>
        <w:t xml:space="preserve"> </w:t>
      </w:r>
      <w:r w:rsidRPr="007B4CEB">
        <w:t>for</w:t>
      </w:r>
      <w:r w:rsidRPr="007B4CEB">
        <w:rPr>
          <w:spacing w:val="-11"/>
        </w:rPr>
        <w:t xml:space="preserve"> </w:t>
      </w:r>
      <w:r w:rsidRPr="007B4CEB">
        <w:t>the</w:t>
      </w:r>
      <w:r w:rsidRPr="007B4CEB">
        <w:rPr>
          <w:spacing w:val="-11"/>
        </w:rPr>
        <w:t xml:space="preserve"> </w:t>
      </w:r>
      <w:r w:rsidRPr="007B4CEB">
        <w:t>treatment</w:t>
      </w:r>
      <w:r w:rsidRPr="007B4CEB">
        <w:rPr>
          <w:spacing w:val="-13"/>
        </w:rPr>
        <w:t xml:space="preserve"> </w:t>
      </w:r>
      <w:r w:rsidRPr="007B4CEB">
        <w:t>of</w:t>
      </w:r>
      <w:r w:rsidRPr="007B4CEB">
        <w:rPr>
          <w:spacing w:val="-10"/>
        </w:rPr>
        <w:t xml:space="preserve"> </w:t>
      </w:r>
      <w:r w:rsidRPr="007B4CEB">
        <w:t>non-relapsing</w:t>
      </w:r>
      <w:r w:rsidRPr="007B4CEB">
        <w:rPr>
          <w:spacing w:val="-12"/>
        </w:rPr>
        <w:t xml:space="preserve"> </w:t>
      </w:r>
      <w:r w:rsidRPr="007B4CEB">
        <w:t>secondary</w:t>
      </w:r>
      <w:r w:rsidRPr="007B4CEB">
        <w:rPr>
          <w:spacing w:val="-12"/>
        </w:rPr>
        <w:t xml:space="preserve"> </w:t>
      </w:r>
      <w:r w:rsidRPr="007B4CEB">
        <w:t>progressive</w:t>
      </w:r>
      <w:r w:rsidRPr="007B4CEB">
        <w:rPr>
          <w:spacing w:val="-13"/>
        </w:rPr>
        <w:t xml:space="preserve"> </w:t>
      </w:r>
      <w:r w:rsidRPr="007B4CEB">
        <w:t>multiple</w:t>
      </w:r>
      <w:r w:rsidRPr="007B4CEB">
        <w:rPr>
          <w:spacing w:val="-11"/>
        </w:rPr>
        <w:t xml:space="preserve"> </w:t>
      </w:r>
      <w:r w:rsidRPr="007B4CEB">
        <w:t xml:space="preserve">sclerosis </w:t>
      </w:r>
      <w:r w:rsidRPr="007B4CEB">
        <w:rPr>
          <w:spacing w:val="-2"/>
        </w:rPr>
        <w:t>(</w:t>
      </w:r>
      <w:proofErr w:type="spellStart"/>
      <w:r w:rsidRPr="007B4CEB">
        <w:rPr>
          <w:spacing w:val="-2"/>
        </w:rPr>
        <w:t>nrSPMS</w:t>
      </w:r>
      <w:proofErr w:type="spellEnd"/>
      <w:r w:rsidRPr="007B4CEB">
        <w:rPr>
          <w:spacing w:val="-2"/>
        </w:rPr>
        <w:t>)</w:t>
      </w:r>
    </w:p>
    <w:p w14:paraId="40A4762F" w14:textId="59826409" w:rsidR="00157520" w:rsidRDefault="00157520" w:rsidP="00C318FE">
      <w:r>
        <w:t xml:space="preserve">In Study </w:t>
      </w:r>
      <w:proofErr w:type="spellStart"/>
      <w:r>
        <w:t>EFC16645</w:t>
      </w:r>
      <w:proofErr w:type="spellEnd"/>
      <w:r>
        <w:t>: After the primary analysis, in the subsequent hierarchical analysis, the analysis of the Time to onset of 3-month CDP as assessed by the EDSS score</w:t>
      </w:r>
      <w:r>
        <w:rPr>
          <w:spacing w:val="-3"/>
        </w:rPr>
        <w:t xml:space="preserve"> </w:t>
      </w:r>
      <w:r>
        <w:t xml:space="preserve">was significant. The next analysis produced an estimated average number of new and/or enlarging </w:t>
      </w:r>
      <w:proofErr w:type="spellStart"/>
      <w:r>
        <w:t>T2</w:t>
      </w:r>
      <w:proofErr w:type="spellEnd"/>
      <w:r>
        <w:t>-hyperintense lesions</w:t>
      </w:r>
      <w:r>
        <w:rPr>
          <w:spacing w:val="2"/>
        </w:rPr>
        <w:t xml:space="preserve"> </w:t>
      </w:r>
      <w:r>
        <w:t>per</w:t>
      </w:r>
      <w:r>
        <w:rPr>
          <w:spacing w:val="6"/>
        </w:rPr>
        <w:t xml:space="preserve"> </w:t>
      </w:r>
      <w:r>
        <w:t>year</w:t>
      </w:r>
      <w:r>
        <w:rPr>
          <w:spacing w:val="7"/>
        </w:rPr>
        <w:t xml:space="preserve"> </w:t>
      </w:r>
      <w:r>
        <w:t>(95%</w:t>
      </w:r>
      <w:r>
        <w:rPr>
          <w:spacing w:val="6"/>
        </w:rPr>
        <w:t xml:space="preserve"> </w:t>
      </w:r>
      <w:r>
        <w:t>CI)</w:t>
      </w:r>
      <w:r>
        <w:rPr>
          <w:spacing w:val="3"/>
        </w:rPr>
        <w:t xml:space="preserve"> </w:t>
      </w:r>
      <w:r>
        <w:t>of</w:t>
      </w:r>
      <w:r>
        <w:rPr>
          <w:spacing w:val="7"/>
        </w:rPr>
        <w:t xml:space="preserve"> </w:t>
      </w:r>
      <w:r>
        <w:t>2.948</w:t>
      </w:r>
      <w:r>
        <w:rPr>
          <w:spacing w:val="6"/>
        </w:rPr>
        <w:t xml:space="preserve"> </w:t>
      </w:r>
      <w:r>
        <w:t>(2.239,</w:t>
      </w:r>
      <w:r>
        <w:rPr>
          <w:spacing w:val="6"/>
        </w:rPr>
        <w:t xml:space="preserve"> </w:t>
      </w:r>
      <w:r>
        <w:t>3.880)</w:t>
      </w:r>
      <w:r>
        <w:rPr>
          <w:spacing w:val="6"/>
        </w:rPr>
        <w:t xml:space="preserve"> </w:t>
      </w:r>
      <w:r>
        <w:t>for</w:t>
      </w:r>
      <w:r>
        <w:rPr>
          <w:spacing w:val="6"/>
        </w:rPr>
        <w:t xml:space="preserve"> </w:t>
      </w:r>
      <w:r>
        <w:t>those</w:t>
      </w:r>
      <w:r>
        <w:rPr>
          <w:spacing w:val="5"/>
        </w:rPr>
        <w:t xml:space="preserve"> </w:t>
      </w:r>
      <w:r>
        <w:t>on</w:t>
      </w:r>
      <w:r>
        <w:rPr>
          <w:spacing w:val="5"/>
        </w:rPr>
        <w:t xml:space="preserve"> </w:t>
      </w:r>
      <w:r>
        <w:t>placebo</w:t>
      </w:r>
      <w:r>
        <w:rPr>
          <w:spacing w:val="4"/>
        </w:rPr>
        <w:t xml:space="preserve"> </w:t>
      </w:r>
      <w:r>
        <w:t>and</w:t>
      </w:r>
      <w:r>
        <w:rPr>
          <w:spacing w:val="7"/>
        </w:rPr>
        <w:t xml:space="preserve"> </w:t>
      </w:r>
      <w:r>
        <w:t>1.835</w:t>
      </w:r>
      <w:r>
        <w:rPr>
          <w:spacing w:val="6"/>
        </w:rPr>
        <w:t xml:space="preserve"> </w:t>
      </w:r>
      <w:r>
        <w:t>(1.441,</w:t>
      </w:r>
      <w:r>
        <w:rPr>
          <w:spacing w:val="5"/>
        </w:rPr>
        <w:t xml:space="preserve"> </w:t>
      </w:r>
      <w:r>
        <w:rPr>
          <w:spacing w:val="-2"/>
        </w:rPr>
        <w:t>2.336)</w:t>
      </w:r>
      <w:r w:rsidR="00B13683">
        <w:rPr>
          <w:spacing w:val="-2"/>
        </w:rPr>
        <w:t xml:space="preserve"> </w:t>
      </w:r>
      <w:r>
        <w:t>for</w:t>
      </w:r>
      <w:r>
        <w:rPr>
          <w:spacing w:val="-3"/>
        </w:rPr>
        <w:t xml:space="preserve"> </w:t>
      </w:r>
      <w:r>
        <w:t>those</w:t>
      </w:r>
      <w:r>
        <w:rPr>
          <w:spacing w:val="-3"/>
        </w:rPr>
        <w:t xml:space="preserve"> </w:t>
      </w:r>
      <w:r>
        <w:t>on</w:t>
      </w:r>
      <w:r>
        <w:rPr>
          <w:spacing w:val="-4"/>
        </w:rPr>
        <w:t xml:space="preserve"> </w:t>
      </w:r>
      <w:proofErr w:type="spellStart"/>
      <w:r>
        <w:t>tolebrutinib</w:t>
      </w:r>
      <w:proofErr w:type="spellEnd"/>
      <w:r>
        <w:rPr>
          <w:spacing w:val="-4"/>
        </w:rPr>
        <w:t xml:space="preserve"> </w:t>
      </w:r>
      <w:r>
        <w:t>Relative</w:t>
      </w:r>
      <w:r>
        <w:rPr>
          <w:spacing w:val="-3"/>
        </w:rPr>
        <w:t xml:space="preserve"> </w:t>
      </w:r>
      <w:r>
        <w:t>risk</w:t>
      </w:r>
      <w:r>
        <w:rPr>
          <w:spacing w:val="-4"/>
        </w:rPr>
        <w:t xml:space="preserve"> </w:t>
      </w:r>
      <w:r>
        <w:t>(95%</w:t>
      </w:r>
      <w:r>
        <w:rPr>
          <w:spacing w:val="-3"/>
        </w:rPr>
        <w:t xml:space="preserve"> </w:t>
      </w:r>
      <w:r>
        <w:t>CI)</w:t>
      </w:r>
      <w:r>
        <w:rPr>
          <w:spacing w:val="-3"/>
        </w:rPr>
        <w:t xml:space="preserve"> </w:t>
      </w:r>
      <w:r>
        <w:t>0.622</w:t>
      </w:r>
      <w:r>
        <w:rPr>
          <w:spacing w:val="-3"/>
        </w:rPr>
        <w:t xml:space="preserve"> </w:t>
      </w:r>
      <w:r>
        <w:t>(0.432,</w:t>
      </w:r>
      <w:r>
        <w:rPr>
          <w:spacing w:val="-3"/>
        </w:rPr>
        <w:t xml:space="preserve"> </w:t>
      </w:r>
      <w:r>
        <w:t>0.897)</w:t>
      </w:r>
      <w:r>
        <w:rPr>
          <w:spacing w:val="-3"/>
        </w:rPr>
        <w:t xml:space="preserve"> </w:t>
      </w:r>
      <w:r>
        <w:t>p-value</w:t>
      </w:r>
      <w:r>
        <w:rPr>
          <w:spacing w:val="-5"/>
        </w:rPr>
        <w:t xml:space="preserve"> </w:t>
      </w:r>
      <w:r>
        <w:t>0.0110. The subsequent secondary hierarchical results were not significant.</w:t>
      </w:r>
    </w:p>
    <w:p w14:paraId="0056D2A7" w14:textId="77777777" w:rsidR="00157520" w:rsidRDefault="00157520" w:rsidP="00B13683">
      <w:r>
        <w:t>Thus,</w:t>
      </w:r>
      <w:r>
        <w:rPr>
          <w:spacing w:val="36"/>
        </w:rPr>
        <w:t xml:space="preserve"> </w:t>
      </w:r>
      <w:r>
        <w:t>approving</w:t>
      </w:r>
      <w:r>
        <w:rPr>
          <w:spacing w:val="37"/>
        </w:rPr>
        <w:t xml:space="preserve"> </w:t>
      </w:r>
      <w:r>
        <w:t>this</w:t>
      </w:r>
      <w:r>
        <w:rPr>
          <w:spacing w:val="37"/>
        </w:rPr>
        <w:t xml:space="preserve"> </w:t>
      </w:r>
      <w:r>
        <w:t>treatment</w:t>
      </w:r>
      <w:r>
        <w:rPr>
          <w:spacing w:val="36"/>
        </w:rPr>
        <w:t xml:space="preserve"> </w:t>
      </w:r>
      <w:r>
        <w:t>Indication</w:t>
      </w:r>
      <w:r>
        <w:rPr>
          <w:spacing w:val="35"/>
        </w:rPr>
        <w:t xml:space="preserve"> </w:t>
      </w:r>
      <w:r>
        <w:t>relies</w:t>
      </w:r>
      <w:r>
        <w:rPr>
          <w:spacing w:val="35"/>
        </w:rPr>
        <w:t xml:space="preserve"> </w:t>
      </w:r>
      <w:r>
        <w:t>on</w:t>
      </w:r>
      <w:r>
        <w:rPr>
          <w:spacing w:val="35"/>
        </w:rPr>
        <w:t xml:space="preserve"> </w:t>
      </w:r>
      <w:r>
        <w:t>accepting</w:t>
      </w:r>
      <w:r>
        <w:rPr>
          <w:spacing w:val="37"/>
        </w:rPr>
        <w:t xml:space="preserve"> </w:t>
      </w:r>
      <w:r>
        <w:t>MRI</w:t>
      </w:r>
      <w:r>
        <w:rPr>
          <w:spacing w:val="36"/>
        </w:rPr>
        <w:t xml:space="preserve"> </w:t>
      </w:r>
      <w:r>
        <w:t>results</w:t>
      </w:r>
      <w:r>
        <w:rPr>
          <w:spacing w:val="35"/>
        </w:rPr>
        <w:t xml:space="preserve"> </w:t>
      </w:r>
      <w:r>
        <w:t>as</w:t>
      </w:r>
      <w:r>
        <w:rPr>
          <w:spacing w:val="37"/>
        </w:rPr>
        <w:t xml:space="preserve"> </w:t>
      </w:r>
      <w:r>
        <w:t>an</w:t>
      </w:r>
      <w:r>
        <w:rPr>
          <w:spacing w:val="35"/>
        </w:rPr>
        <w:t xml:space="preserve"> </w:t>
      </w:r>
      <w:r>
        <w:t>indicator</w:t>
      </w:r>
      <w:r>
        <w:rPr>
          <w:spacing w:val="36"/>
        </w:rPr>
        <w:t xml:space="preserve"> </w:t>
      </w:r>
      <w:r>
        <w:t>of disease treatment.</w:t>
      </w:r>
    </w:p>
    <w:p w14:paraId="1DDC0186" w14:textId="00A2C501" w:rsidR="00157520" w:rsidRDefault="00157520" w:rsidP="00C318FE">
      <w:pPr>
        <w:rPr>
          <w:position w:val="5"/>
          <w:sz w:val="14"/>
        </w:rPr>
      </w:pPr>
      <w:r>
        <w:t>Different</w:t>
      </w:r>
      <w:r>
        <w:rPr>
          <w:spacing w:val="77"/>
        </w:rPr>
        <w:t xml:space="preserve"> </w:t>
      </w:r>
      <w:r>
        <w:t>MRI-derived</w:t>
      </w:r>
      <w:r>
        <w:rPr>
          <w:spacing w:val="78"/>
        </w:rPr>
        <w:t xml:space="preserve"> </w:t>
      </w:r>
      <w:r>
        <w:t>parameters</w:t>
      </w:r>
      <w:r>
        <w:rPr>
          <w:spacing w:val="79"/>
        </w:rPr>
        <w:t xml:space="preserve"> </w:t>
      </w:r>
      <w:r>
        <w:t>have</w:t>
      </w:r>
      <w:r>
        <w:rPr>
          <w:spacing w:val="78"/>
        </w:rPr>
        <w:t xml:space="preserve"> </w:t>
      </w:r>
      <w:r>
        <w:t>been</w:t>
      </w:r>
      <w:r>
        <w:rPr>
          <w:spacing w:val="77"/>
        </w:rPr>
        <w:t xml:space="preserve"> </w:t>
      </w:r>
      <w:r>
        <w:t>related</w:t>
      </w:r>
      <w:r>
        <w:rPr>
          <w:spacing w:val="78"/>
        </w:rPr>
        <w:t xml:space="preserve"> </w:t>
      </w:r>
      <w:r>
        <w:t>to</w:t>
      </w:r>
      <w:r>
        <w:rPr>
          <w:spacing w:val="78"/>
        </w:rPr>
        <w:t xml:space="preserve"> </w:t>
      </w:r>
      <w:r>
        <w:t>clinical</w:t>
      </w:r>
      <w:r>
        <w:rPr>
          <w:spacing w:val="75"/>
        </w:rPr>
        <w:t xml:space="preserve"> </w:t>
      </w:r>
      <w:r>
        <w:t>activity,</w:t>
      </w:r>
      <w:r>
        <w:rPr>
          <w:spacing w:val="78"/>
        </w:rPr>
        <w:t xml:space="preserve"> </w:t>
      </w:r>
      <w:r>
        <w:t>e.g.</w:t>
      </w:r>
      <w:r>
        <w:rPr>
          <w:spacing w:val="76"/>
        </w:rPr>
        <w:t xml:space="preserve"> </w:t>
      </w:r>
      <w:r>
        <w:t xml:space="preserve">gadolinium-enhancing lesions or new/enlarging </w:t>
      </w:r>
      <w:proofErr w:type="spellStart"/>
      <w:r>
        <w:t>T2</w:t>
      </w:r>
      <w:proofErr w:type="spellEnd"/>
      <w:r>
        <w:t xml:space="preserve"> lesions have been related to relapses.</w:t>
      </w:r>
      <w:r w:rsidR="006D2F36">
        <w:rPr>
          <w:rStyle w:val="FootnoteReference"/>
        </w:rPr>
        <w:footnoteReference w:id="21"/>
      </w:r>
      <w:r w:rsidR="006D2F36">
        <w:rPr>
          <w:position w:val="5"/>
          <w:sz w:val="14"/>
        </w:rPr>
        <w:t xml:space="preserve"> </w:t>
      </w:r>
    </w:p>
    <w:p w14:paraId="1C3335A5" w14:textId="42DE8433" w:rsidR="00157520" w:rsidRPr="002C1779" w:rsidRDefault="00157520" w:rsidP="00C318FE">
      <w:pPr>
        <w:pStyle w:val="Heading6"/>
      </w:pPr>
      <w:bookmarkStart w:id="159" w:name="Relapsing_MS"/>
      <w:bookmarkEnd w:id="159"/>
      <w:r w:rsidRPr="002C1779">
        <w:t>Relapsing M</w:t>
      </w:r>
      <w:r w:rsidR="002C1779">
        <w:t xml:space="preserve">ultiple </w:t>
      </w:r>
      <w:r w:rsidRPr="002C1779">
        <w:t>S</w:t>
      </w:r>
      <w:r w:rsidR="002C1779">
        <w:t>clerosis</w:t>
      </w:r>
    </w:p>
    <w:p w14:paraId="739DB323" w14:textId="77777777" w:rsidR="00157520" w:rsidRDefault="00157520" w:rsidP="00C318FE">
      <w:r>
        <w:t>The</w:t>
      </w:r>
      <w:r>
        <w:rPr>
          <w:spacing w:val="-7"/>
        </w:rPr>
        <w:t xml:space="preserve"> </w:t>
      </w:r>
      <w:r>
        <w:t>proposed</w:t>
      </w:r>
      <w:r>
        <w:rPr>
          <w:spacing w:val="-8"/>
        </w:rPr>
        <w:t xml:space="preserve"> </w:t>
      </w:r>
      <w:r>
        <w:t>Indication</w:t>
      </w:r>
      <w:r>
        <w:rPr>
          <w:spacing w:val="-9"/>
        </w:rPr>
        <w:t xml:space="preserve"> </w:t>
      </w:r>
      <w:r>
        <w:t>to</w:t>
      </w:r>
      <w:r>
        <w:rPr>
          <w:spacing w:val="-7"/>
        </w:rPr>
        <w:t xml:space="preserve"> </w:t>
      </w:r>
      <w:r>
        <w:t>slow</w:t>
      </w:r>
      <w:r>
        <w:rPr>
          <w:spacing w:val="-8"/>
        </w:rPr>
        <w:t xml:space="preserve"> </w:t>
      </w:r>
      <w:r>
        <w:t>disability</w:t>
      </w:r>
      <w:r>
        <w:rPr>
          <w:spacing w:val="-9"/>
        </w:rPr>
        <w:t xml:space="preserve"> </w:t>
      </w:r>
      <w:r>
        <w:t>accumulation</w:t>
      </w:r>
      <w:r>
        <w:rPr>
          <w:spacing w:val="-9"/>
        </w:rPr>
        <w:t xml:space="preserve"> </w:t>
      </w:r>
      <w:r>
        <w:t>independent</w:t>
      </w:r>
      <w:r>
        <w:rPr>
          <w:spacing w:val="-8"/>
        </w:rPr>
        <w:t xml:space="preserve"> </w:t>
      </w:r>
      <w:r>
        <w:t>of</w:t>
      </w:r>
      <w:r>
        <w:rPr>
          <w:spacing w:val="-7"/>
        </w:rPr>
        <w:t xml:space="preserve"> </w:t>
      </w:r>
      <w:r>
        <w:t>relapse</w:t>
      </w:r>
      <w:r>
        <w:rPr>
          <w:spacing w:val="-7"/>
        </w:rPr>
        <w:t xml:space="preserve"> </w:t>
      </w:r>
      <w:r>
        <w:t>activity</w:t>
      </w:r>
      <w:r>
        <w:rPr>
          <w:spacing w:val="-9"/>
        </w:rPr>
        <w:t xml:space="preserve"> </w:t>
      </w:r>
      <w:r>
        <w:t>does</w:t>
      </w:r>
      <w:r>
        <w:rPr>
          <w:spacing w:val="-7"/>
        </w:rPr>
        <w:t xml:space="preserve"> </w:t>
      </w:r>
      <w:r>
        <w:t>not specifically</w:t>
      </w:r>
      <w:r>
        <w:rPr>
          <w:spacing w:val="-8"/>
        </w:rPr>
        <w:t xml:space="preserve"> </w:t>
      </w:r>
      <w:r>
        <w:t>exclude</w:t>
      </w:r>
      <w:r>
        <w:rPr>
          <w:spacing w:val="-6"/>
        </w:rPr>
        <w:t xml:space="preserve"> </w:t>
      </w:r>
      <w:r>
        <w:t>Relapsing</w:t>
      </w:r>
      <w:r>
        <w:rPr>
          <w:spacing w:val="-5"/>
        </w:rPr>
        <w:t xml:space="preserve"> </w:t>
      </w:r>
      <w:r>
        <w:t>MS.</w:t>
      </w:r>
      <w:r>
        <w:rPr>
          <w:spacing w:val="-7"/>
        </w:rPr>
        <w:t xml:space="preserve"> </w:t>
      </w:r>
      <w:r>
        <w:t>Accordingly</w:t>
      </w:r>
      <w:r>
        <w:rPr>
          <w:spacing w:val="-8"/>
        </w:rPr>
        <w:t xml:space="preserve"> </w:t>
      </w:r>
      <w:r>
        <w:t>that</w:t>
      </w:r>
      <w:r>
        <w:rPr>
          <w:spacing w:val="-9"/>
        </w:rPr>
        <w:t xml:space="preserve"> </w:t>
      </w:r>
      <w:r>
        <w:t>part</w:t>
      </w:r>
      <w:r>
        <w:rPr>
          <w:spacing w:val="-7"/>
        </w:rPr>
        <w:t xml:space="preserve"> </w:t>
      </w:r>
      <w:r>
        <w:t>of</w:t>
      </w:r>
      <w:r>
        <w:rPr>
          <w:spacing w:val="-6"/>
        </w:rPr>
        <w:t xml:space="preserve"> </w:t>
      </w:r>
      <w:r>
        <w:t>the</w:t>
      </w:r>
      <w:r>
        <w:rPr>
          <w:spacing w:val="-6"/>
        </w:rPr>
        <w:t xml:space="preserve"> </w:t>
      </w:r>
      <w:r>
        <w:t>submission</w:t>
      </w:r>
      <w:r>
        <w:rPr>
          <w:spacing w:val="-8"/>
        </w:rPr>
        <w:t xml:space="preserve"> </w:t>
      </w:r>
      <w:r>
        <w:t>has</w:t>
      </w:r>
      <w:r>
        <w:rPr>
          <w:spacing w:val="-8"/>
        </w:rPr>
        <w:t xml:space="preserve"> </w:t>
      </w:r>
      <w:r>
        <w:t>been</w:t>
      </w:r>
      <w:r>
        <w:rPr>
          <w:spacing w:val="-8"/>
        </w:rPr>
        <w:t xml:space="preserve"> </w:t>
      </w:r>
      <w:r>
        <w:t>evaluated</w:t>
      </w:r>
      <w:r>
        <w:rPr>
          <w:spacing w:val="-7"/>
        </w:rPr>
        <w:t xml:space="preserve"> </w:t>
      </w:r>
      <w:r>
        <w:t>for efficacy – not just safety.</w:t>
      </w:r>
    </w:p>
    <w:p w14:paraId="03EE2866" w14:textId="77777777" w:rsidR="00157520" w:rsidRDefault="00157520" w:rsidP="00B13683">
      <w:r>
        <w:t xml:space="preserve">The two similar studies both separately and combined failed to meet the primary ARR efficacy endpoint, the adjusted ARR did not differ between </w:t>
      </w:r>
      <w:proofErr w:type="spellStart"/>
      <w:r>
        <w:t>tolebrutinib</w:t>
      </w:r>
      <w:proofErr w:type="spellEnd"/>
      <w:r>
        <w:t xml:space="preserve"> and teriflunomide.</w:t>
      </w:r>
    </w:p>
    <w:p w14:paraId="62908D12" w14:textId="77777777" w:rsidR="00157520" w:rsidRDefault="00157520" w:rsidP="00C318FE">
      <w:r>
        <w:t>In the key secondary endpoint – the time to onset of 6-Month Confirmed Disability Worsening (</w:t>
      </w:r>
      <w:proofErr w:type="spellStart"/>
      <w:r>
        <w:t>6M-CDW</w:t>
      </w:r>
      <w:proofErr w:type="spellEnd"/>
      <w:r>
        <w:t xml:space="preserve">) which was second in the hierarchical analysis of both trials, the added </w:t>
      </w:r>
      <w:r>
        <w:rPr>
          <w:i/>
        </w:rPr>
        <w:t xml:space="preserve">post hoc </w:t>
      </w:r>
      <w:r>
        <w:t xml:space="preserve">analysis of Progression independent of relapse activity failed to show a statistically significant difference between </w:t>
      </w:r>
      <w:proofErr w:type="spellStart"/>
      <w:r>
        <w:t>tolebrutinib</w:t>
      </w:r>
      <w:proofErr w:type="spellEnd"/>
      <w:r>
        <w:t xml:space="preserve"> and teriflunomide.</w:t>
      </w:r>
    </w:p>
    <w:p w14:paraId="5E80D855" w14:textId="77777777" w:rsidR="00157520" w:rsidRPr="00B13683" w:rsidRDefault="00157520" w:rsidP="00C318FE">
      <w:pPr>
        <w:pStyle w:val="Heading5"/>
        <w:rPr>
          <w:i/>
        </w:rPr>
      </w:pPr>
      <w:r w:rsidRPr="00B13683">
        <w:lastRenderedPageBreak/>
        <w:t>Safety</w:t>
      </w:r>
    </w:p>
    <w:p w14:paraId="7C7BB616" w14:textId="77777777" w:rsidR="00DF3154" w:rsidRDefault="00DF3154" w:rsidP="00C318FE">
      <w:pPr>
        <w:pStyle w:val="Heading6"/>
      </w:pPr>
      <w:r>
        <w:t>Pool</w:t>
      </w:r>
      <w:r>
        <w:rPr>
          <w:spacing w:val="-3"/>
        </w:rPr>
        <w:t xml:space="preserve"> </w:t>
      </w:r>
      <w:r>
        <w:t>A</w:t>
      </w:r>
      <w:r>
        <w:rPr>
          <w:spacing w:val="-3"/>
        </w:rPr>
        <w:t xml:space="preserve"> </w:t>
      </w:r>
      <w:r>
        <w:t>(</w:t>
      </w:r>
      <w:proofErr w:type="spellStart"/>
      <w:r>
        <w:t>EFC16033</w:t>
      </w:r>
      <w:proofErr w:type="spellEnd"/>
      <w:r>
        <w:rPr>
          <w:spacing w:val="-3"/>
        </w:rPr>
        <w:t xml:space="preserve"> </w:t>
      </w:r>
      <w:r>
        <w:t>+</w:t>
      </w:r>
      <w:r>
        <w:rPr>
          <w:spacing w:val="-2"/>
        </w:rPr>
        <w:t xml:space="preserve"> </w:t>
      </w:r>
      <w:proofErr w:type="spellStart"/>
      <w:r>
        <w:rPr>
          <w:spacing w:val="-2"/>
        </w:rPr>
        <w:t>EFC16034</w:t>
      </w:r>
      <w:proofErr w:type="spellEnd"/>
      <w:r>
        <w:rPr>
          <w:spacing w:val="-2"/>
        </w:rPr>
        <w:t>)</w:t>
      </w:r>
    </w:p>
    <w:p w14:paraId="0FF82B32" w14:textId="77777777" w:rsidR="00157520" w:rsidRDefault="00157520" w:rsidP="00C318FE">
      <w:r>
        <w:t>Exposure</w:t>
      </w:r>
      <w:r>
        <w:rPr>
          <w:spacing w:val="-4"/>
        </w:rPr>
        <w:t xml:space="preserve"> </w:t>
      </w:r>
      <w:r>
        <w:t>was</w:t>
      </w:r>
      <w:r>
        <w:rPr>
          <w:spacing w:val="-4"/>
        </w:rPr>
        <w:t xml:space="preserve"> </w:t>
      </w:r>
      <w:r>
        <w:t>adequate</w:t>
      </w:r>
      <w:r>
        <w:rPr>
          <w:spacing w:val="-4"/>
        </w:rPr>
        <w:t xml:space="preserve"> </w:t>
      </w:r>
      <w:r>
        <w:t>for</w:t>
      </w:r>
      <w:r>
        <w:rPr>
          <w:spacing w:val="-4"/>
        </w:rPr>
        <w:t xml:space="preserve"> </w:t>
      </w:r>
      <w:r>
        <w:t>safety</w:t>
      </w:r>
      <w:r>
        <w:rPr>
          <w:spacing w:val="-4"/>
        </w:rPr>
        <w:t xml:space="preserve"> </w:t>
      </w:r>
      <w:r>
        <w:rPr>
          <w:spacing w:val="-2"/>
        </w:rPr>
        <w:t>evaluation.</w:t>
      </w:r>
    </w:p>
    <w:p w14:paraId="3E9DC95F" w14:textId="77777777" w:rsidR="00157520" w:rsidRDefault="00157520" w:rsidP="00B13683">
      <w:r>
        <w:t>Discontinuations</w:t>
      </w:r>
      <w:r>
        <w:rPr>
          <w:spacing w:val="-6"/>
        </w:rPr>
        <w:t xml:space="preserve"> </w:t>
      </w:r>
      <w:r>
        <w:t>due</w:t>
      </w:r>
      <w:r>
        <w:rPr>
          <w:spacing w:val="-4"/>
        </w:rPr>
        <w:t xml:space="preserve"> </w:t>
      </w:r>
      <w:r>
        <w:t>to</w:t>
      </w:r>
      <w:r>
        <w:rPr>
          <w:spacing w:val="-5"/>
        </w:rPr>
        <w:t xml:space="preserve"> </w:t>
      </w:r>
      <w:r>
        <w:t>AEs</w:t>
      </w:r>
      <w:r>
        <w:rPr>
          <w:spacing w:val="-3"/>
        </w:rPr>
        <w:t xml:space="preserve"> </w:t>
      </w:r>
      <w:r>
        <w:t>were</w:t>
      </w:r>
      <w:r>
        <w:rPr>
          <w:spacing w:val="-5"/>
        </w:rPr>
        <w:t xml:space="preserve"> </w:t>
      </w:r>
      <w:r>
        <w:t>4.4%</w:t>
      </w:r>
      <w:r>
        <w:rPr>
          <w:spacing w:val="-4"/>
        </w:rPr>
        <w:t xml:space="preserve"> </w:t>
      </w:r>
      <w:r>
        <w:t>with</w:t>
      </w:r>
      <w:r>
        <w:rPr>
          <w:spacing w:val="-4"/>
        </w:rPr>
        <w:t xml:space="preserve"> </w:t>
      </w:r>
      <w:r>
        <w:t>teriflunomide</w:t>
      </w:r>
      <w:r>
        <w:rPr>
          <w:spacing w:val="-4"/>
        </w:rPr>
        <w:t xml:space="preserve"> </w:t>
      </w:r>
      <w:r>
        <w:t>and</w:t>
      </w:r>
      <w:r>
        <w:rPr>
          <w:spacing w:val="-5"/>
        </w:rPr>
        <w:t xml:space="preserve"> </w:t>
      </w:r>
      <w:r>
        <w:t>4.5%</w:t>
      </w:r>
      <w:r>
        <w:rPr>
          <w:spacing w:val="-4"/>
        </w:rPr>
        <w:t xml:space="preserve"> </w:t>
      </w:r>
      <w:r>
        <w:t>with</w:t>
      </w:r>
      <w:r>
        <w:rPr>
          <w:spacing w:val="-3"/>
        </w:rPr>
        <w:t xml:space="preserve"> </w:t>
      </w:r>
      <w:proofErr w:type="spellStart"/>
      <w:r>
        <w:rPr>
          <w:spacing w:val="-2"/>
        </w:rPr>
        <w:t>tolebrutinib</w:t>
      </w:r>
      <w:proofErr w:type="spellEnd"/>
      <w:r>
        <w:rPr>
          <w:spacing w:val="-2"/>
        </w:rPr>
        <w:t>.</w:t>
      </w:r>
    </w:p>
    <w:p w14:paraId="464321CB" w14:textId="77777777" w:rsidR="00157520" w:rsidRDefault="00157520" w:rsidP="00C318FE">
      <w:r>
        <w:t xml:space="preserve">The only discontinuations due to AEs occurring in ≥ 1% were Neutropenia 9 (1.0%) with teriflunomide vs. 1 (0.1%) with </w:t>
      </w:r>
      <w:proofErr w:type="spellStart"/>
      <w:r>
        <w:t>tolebrutinib</w:t>
      </w:r>
      <w:proofErr w:type="spellEnd"/>
      <w:r>
        <w:t xml:space="preserve"> and Alanine aminotransferase increased 8 (0.9%) with teriflunomide and 13 (1.4%) with </w:t>
      </w:r>
      <w:proofErr w:type="spellStart"/>
      <w:r>
        <w:t>tolebrutinib</w:t>
      </w:r>
      <w:proofErr w:type="spellEnd"/>
      <w:r>
        <w:t>.</w:t>
      </w:r>
    </w:p>
    <w:p w14:paraId="1874523F" w14:textId="03981B8C" w:rsidR="00157520" w:rsidRPr="00165B11" w:rsidRDefault="00157520" w:rsidP="00C318FE">
      <w:pPr>
        <w:pStyle w:val="Heading6"/>
      </w:pPr>
      <w:bookmarkStart w:id="160" w:name="Hepatic_events_and_Risk_Minimisation"/>
      <w:bookmarkEnd w:id="160"/>
      <w:r w:rsidRPr="00165B11">
        <w:t>Hepatic</w:t>
      </w:r>
      <w:r w:rsidRPr="00165B11">
        <w:rPr>
          <w:spacing w:val="-4"/>
        </w:rPr>
        <w:t xml:space="preserve"> </w:t>
      </w:r>
      <w:r w:rsidRPr="00165B11">
        <w:t>events</w:t>
      </w:r>
      <w:r w:rsidRPr="00165B11">
        <w:rPr>
          <w:spacing w:val="-4"/>
        </w:rPr>
        <w:t xml:space="preserve"> </w:t>
      </w:r>
      <w:r w:rsidRPr="00165B11">
        <w:t>and</w:t>
      </w:r>
      <w:r w:rsidRPr="00165B11">
        <w:rPr>
          <w:spacing w:val="-4"/>
        </w:rPr>
        <w:t xml:space="preserve"> </w:t>
      </w:r>
      <w:r w:rsidR="009715DC">
        <w:rPr>
          <w:spacing w:val="-4"/>
        </w:rPr>
        <w:t>r</w:t>
      </w:r>
      <w:r w:rsidRPr="00165B11">
        <w:t>isk</w:t>
      </w:r>
      <w:r w:rsidRPr="00165B11">
        <w:rPr>
          <w:spacing w:val="-2"/>
        </w:rPr>
        <w:t xml:space="preserve"> </w:t>
      </w:r>
      <w:r w:rsidR="009715DC">
        <w:rPr>
          <w:spacing w:val="-2"/>
        </w:rPr>
        <w:t>m</w:t>
      </w:r>
      <w:r w:rsidRPr="00165B11">
        <w:rPr>
          <w:spacing w:val="-2"/>
        </w:rPr>
        <w:t>inimisation</w:t>
      </w:r>
    </w:p>
    <w:p w14:paraId="41840B23" w14:textId="77777777" w:rsidR="00157520" w:rsidRDefault="00157520" w:rsidP="00C318FE">
      <w:r>
        <w:t>A major concern with existing registered Bruton’s tyrosine kinase inhibitors is their causing hepatic impairment.</w:t>
      </w:r>
    </w:p>
    <w:p w14:paraId="01AC05CD" w14:textId="47A3C658" w:rsidR="00157520" w:rsidRDefault="00157520" w:rsidP="00C318FE">
      <w:pPr>
        <w:pStyle w:val="Heading7"/>
      </w:pPr>
      <w:r>
        <w:t>Pool</w:t>
      </w:r>
      <w:r>
        <w:rPr>
          <w:spacing w:val="-3"/>
        </w:rPr>
        <w:t xml:space="preserve"> </w:t>
      </w:r>
      <w:r>
        <w:t>A</w:t>
      </w:r>
      <w:r>
        <w:rPr>
          <w:spacing w:val="-3"/>
        </w:rPr>
        <w:t xml:space="preserve"> </w:t>
      </w:r>
      <w:r>
        <w:t>(</w:t>
      </w:r>
      <w:proofErr w:type="spellStart"/>
      <w:r>
        <w:t>EFC16033</w:t>
      </w:r>
      <w:proofErr w:type="spellEnd"/>
      <w:r>
        <w:rPr>
          <w:spacing w:val="-3"/>
        </w:rPr>
        <w:t xml:space="preserve"> </w:t>
      </w:r>
      <w:r>
        <w:t>+</w:t>
      </w:r>
      <w:r>
        <w:rPr>
          <w:spacing w:val="-2"/>
        </w:rPr>
        <w:t xml:space="preserve"> </w:t>
      </w:r>
      <w:proofErr w:type="spellStart"/>
      <w:r>
        <w:rPr>
          <w:spacing w:val="-2"/>
        </w:rPr>
        <w:t>EFC16034</w:t>
      </w:r>
      <w:proofErr w:type="spellEnd"/>
      <w:r>
        <w:rPr>
          <w:spacing w:val="-2"/>
        </w:rPr>
        <w:t>)</w:t>
      </w:r>
    </w:p>
    <w:p w14:paraId="3F6732E9" w14:textId="0A042AF0" w:rsidR="00157520" w:rsidRDefault="00157520" w:rsidP="00C318FE">
      <w:pPr>
        <w:pStyle w:val="ListBullet"/>
      </w:pPr>
      <w:r>
        <w:t>AEs</w:t>
      </w:r>
      <w:r w:rsidR="00AF588D">
        <w:t xml:space="preserve"> that</w:t>
      </w:r>
      <w:r>
        <w:rPr>
          <w:spacing w:val="-5"/>
        </w:rPr>
        <w:t xml:space="preserve"> </w:t>
      </w:r>
      <w:r>
        <w:t>appeared</w:t>
      </w:r>
      <w:r>
        <w:rPr>
          <w:spacing w:val="-4"/>
        </w:rPr>
        <w:t xml:space="preserve"> </w:t>
      </w:r>
      <w:r>
        <w:t>more</w:t>
      </w:r>
      <w:r>
        <w:rPr>
          <w:spacing w:val="-4"/>
        </w:rPr>
        <w:t xml:space="preserve"> </w:t>
      </w:r>
      <w:r>
        <w:t>in</w:t>
      </w:r>
      <w:r>
        <w:rPr>
          <w:spacing w:val="-5"/>
        </w:rPr>
        <w:t xml:space="preserve"> </w:t>
      </w:r>
      <w:proofErr w:type="spellStart"/>
      <w:r>
        <w:t>tolebrutinib</w:t>
      </w:r>
      <w:proofErr w:type="spellEnd"/>
      <w:r>
        <w:rPr>
          <w:spacing w:val="-5"/>
        </w:rPr>
        <w:t xml:space="preserve"> </w:t>
      </w:r>
      <w:r>
        <w:rPr>
          <w:spacing w:val="-4"/>
        </w:rPr>
        <w:t>group</w:t>
      </w:r>
      <w:r w:rsidR="003D1EA0">
        <w:rPr>
          <w:spacing w:val="-4"/>
        </w:rPr>
        <w:t>:</w:t>
      </w:r>
    </w:p>
    <w:p w14:paraId="7518D947" w14:textId="77777777" w:rsidR="00157520" w:rsidRDefault="00157520" w:rsidP="00C318FE">
      <w:pPr>
        <w:pStyle w:val="ListBullet2"/>
      </w:pPr>
      <w:r>
        <w:t>any</w:t>
      </w:r>
      <w:r>
        <w:rPr>
          <w:spacing w:val="-4"/>
        </w:rPr>
        <w:t xml:space="preserve"> </w:t>
      </w:r>
      <w:r>
        <w:t>grade</w:t>
      </w:r>
      <w:r>
        <w:rPr>
          <w:spacing w:val="-3"/>
        </w:rPr>
        <w:t xml:space="preserve"> </w:t>
      </w:r>
      <w:r>
        <w:t>3</w:t>
      </w:r>
      <w:r>
        <w:rPr>
          <w:spacing w:val="-5"/>
        </w:rPr>
        <w:t xml:space="preserve"> </w:t>
      </w:r>
      <w:r>
        <w:t>or</w:t>
      </w:r>
      <w:r>
        <w:rPr>
          <w:spacing w:val="-3"/>
        </w:rPr>
        <w:t xml:space="preserve"> </w:t>
      </w:r>
      <w:r>
        <w:t>above</w:t>
      </w:r>
      <w:r>
        <w:rPr>
          <w:spacing w:val="-3"/>
        </w:rPr>
        <w:t xml:space="preserve"> </w:t>
      </w:r>
      <w:r>
        <w:t>(increased</w:t>
      </w:r>
      <w:r>
        <w:rPr>
          <w:spacing w:val="-3"/>
        </w:rPr>
        <w:t xml:space="preserve"> </w:t>
      </w:r>
      <w:r>
        <w:t>ALT&gt;3</w:t>
      </w:r>
      <w:r>
        <w:rPr>
          <w:spacing w:val="-3"/>
        </w:rPr>
        <w:t xml:space="preserve"> </w:t>
      </w:r>
      <w:r>
        <w:t>×</w:t>
      </w:r>
      <w:r>
        <w:rPr>
          <w:spacing w:val="-5"/>
        </w:rPr>
        <w:t xml:space="preserve"> </w:t>
      </w:r>
      <w:proofErr w:type="spellStart"/>
      <w:r>
        <w:t>ULN</w:t>
      </w:r>
      <w:proofErr w:type="spellEnd"/>
      <w:r>
        <w:t>)</w:t>
      </w:r>
      <w:r>
        <w:rPr>
          <w:spacing w:val="-6"/>
        </w:rPr>
        <w:t xml:space="preserve"> </w:t>
      </w:r>
      <w:proofErr w:type="spellStart"/>
      <w:r>
        <w:t>TEAE</w:t>
      </w:r>
      <w:proofErr w:type="spellEnd"/>
      <w:r>
        <w:rPr>
          <w:spacing w:val="-3"/>
        </w:rPr>
        <w:t xml:space="preserve"> </w:t>
      </w:r>
      <w:r>
        <w:t>17</w:t>
      </w:r>
      <w:r>
        <w:rPr>
          <w:spacing w:val="-3"/>
        </w:rPr>
        <w:t xml:space="preserve"> </w:t>
      </w:r>
      <w:r>
        <w:t>teriflunomide</w:t>
      </w:r>
      <w:r>
        <w:rPr>
          <w:spacing w:val="-3"/>
        </w:rPr>
        <w:t xml:space="preserve"> </w:t>
      </w:r>
      <w:r>
        <w:t>(1.8%)</w:t>
      </w:r>
      <w:r>
        <w:rPr>
          <w:spacing w:val="-3"/>
        </w:rPr>
        <w:t xml:space="preserve"> </w:t>
      </w:r>
      <w:r>
        <w:t xml:space="preserve">vs. </w:t>
      </w:r>
      <w:proofErr w:type="spellStart"/>
      <w:r>
        <w:t>tolebrutinib</w:t>
      </w:r>
      <w:proofErr w:type="spellEnd"/>
      <w:r>
        <w:t xml:space="preserve"> 25 (2.7)</w:t>
      </w:r>
    </w:p>
    <w:p w14:paraId="55547852" w14:textId="58D1ED38" w:rsidR="00157520" w:rsidRDefault="00157520" w:rsidP="00165B11">
      <w:pPr>
        <w:pStyle w:val="ListBullet2"/>
      </w:pPr>
      <w:r>
        <w:t>any</w:t>
      </w:r>
      <w:r>
        <w:rPr>
          <w:spacing w:val="-7"/>
        </w:rPr>
        <w:t xml:space="preserve"> </w:t>
      </w:r>
      <w:r>
        <w:t>treatment</w:t>
      </w:r>
      <w:r>
        <w:rPr>
          <w:spacing w:val="-4"/>
        </w:rPr>
        <w:t xml:space="preserve"> </w:t>
      </w:r>
      <w:r>
        <w:t>related</w:t>
      </w:r>
      <w:r>
        <w:rPr>
          <w:spacing w:val="-4"/>
        </w:rPr>
        <w:t xml:space="preserve"> </w:t>
      </w:r>
      <w:r>
        <w:t>SAE</w:t>
      </w:r>
      <w:r>
        <w:rPr>
          <w:spacing w:val="-3"/>
        </w:rPr>
        <w:t xml:space="preserve"> </w:t>
      </w:r>
      <w:r>
        <w:t>3</w:t>
      </w:r>
      <w:r>
        <w:rPr>
          <w:spacing w:val="-4"/>
        </w:rPr>
        <w:t xml:space="preserve"> </w:t>
      </w:r>
      <w:r>
        <w:t>teriflunomide</w:t>
      </w:r>
      <w:r>
        <w:rPr>
          <w:spacing w:val="-4"/>
        </w:rPr>
        <w:t xml:space="preserve"> </w:t>
      </w:r>
      <w:r>
        <w:t>(0.3%)</w:t>
      </w:r>
      <w:r>
        <w:rPr>
          <w:spacing w:val="-4"/>
        </w:rPr>
        <w:t xml:space="preserve"> </w:t>
      </w:r>
      <w:r>
        <w:t>vs.</w:t>
      </w:r>
      <w:r>
        <w:rPr>
          <w:spacing w:val="-3"/>
        </w:rPr>
        <w:t xml:space="preserve"> </w:t>
      </w:r>
      <w:r>
        <w:t>6</w:t>
      </w:r>
      <w:r>
        <w:rPr>
          <w:spacing w:val="-4"/>
        </w:rPr>
        <w:t xml:space="preserve"> </w:t>
      </w:r>
      <w:proofErr w:type="spellStart"/>
      <w:r>
        <w:t>tolebrutinib</w:t>
      </w:r>
      <w:proofErr w:type="spellEnd"/>
      <w:r>
        <w:rPr>
          <w:spacing w:val="41"/>
        </w:rPr>
        <w:t xml:space="preserve"> </w:t>
      </w:r>
      <w:r>
        <w:rPr>
          <w:spacing w:val="-2"/>
        </w:rPr>
        <w:t>(0.6%)</w:t>
      </w:r>
      <w:r w:rsidR="00A74ED3">
        <w:rPr>
          <w:spacing w:val="-2"/>
        </w:rPr>
        <w:t>.</w:t>
      </w:r>
    </w:p>
    <w:p w14:paraId="636691A8" w14:textId="77777777" w:rsidR="00157520" w:rsidRDefault="00157520" w:rsidP="00C318FE">
      <w:pPr>
        <w:pStyle w:val="ListBullet"/>
      </w:pPr>
      <w:bookmarkStart w:id="161" w:name="_bookmark29"/>
      <w:bookmarkEnd w:id="161"/>
      <w:r>
        <w:t>Drug-induced</w:t>
      </w:r>
      <w:r>
        <w:rPr>
          <w:spacing w:val="-4"/>
        </w:rPr>
        <w:t xml:space="preserve"> </w:t>
      </w:r>
      <w:r>
        <w:t>liver</w:t>
      </w:r>
      <w:r>
        <w:rPr>
          <w:spacing w:val="-4"/>
        </w:rPr>
        <w:t xml:space="preserve"> </w:t>
      </w:r>
      <w:r>
        <w:t>injury</w:t>
      </w:r>
      <w:r>
        <w:rPr>
          <w:spacing w:val="-4"/>
        </w:rPr>
        <w:t xml:space="preserve"> </w:t>
      </w:r>
      <w:r>
        <w:t>0</w:t>
      </w:r>
      <w:r>
        <w:rPr>
          <w:spacing w:val="-4"/>
        </w:rPr>
        <w:t xml:space="preserve"> </w:t>
      </w:r>
      <w:r>
        <w:t>vs.</w:t>
      </w:r>
      <w:r>
        <w:rPr>
          <w:spacing w:val="-3"/>
        </w:rPr>
        <w:t xml:space="preserve"> </w:t>
      </w:r>
      <w:r>
        <w:rPr>
          <w:spacing w:val="-2"/>
        </w:rPr>
        <w:t>3(0.3%).</w:t>
      </w:r>
    </w:p>
    <w:p w14:paraId="70EECD91" w14:textId="38176126" w:rsidR="00157520" w:rsidRDefault="00157520" w:rsidP="00C318FE">
      <w:r>
        <w:t>When reviewed by the hepatic assessment committee liver events of interest</w:t>
      </w:r>
      <w:r w:rsidR="0091172E">
        <w:rPr>
          <w:rStyle w:val="FootnoteReference"/>
        </w:rPr>
        <w:footnoteReference w:id="22"/>
      </w:r>
      <w:r w:rsidR="008F47E4">
        <w:t xml:space="preserve"> </w:t>
      </w:r>
      <w:r>
        <w:t>in pool A (</w:t>
      </w:r>
      <w:proofErr w:type="spellStart"/>
      <w:r>
        <w:t>EFC16033</w:t>
      </w:r>
      <w:proofErr w:type="spellEnd"/>
      <w:r>
        <w:t xml:space="preserve"> + </w:t>
      </w:r>
      <w:proofErr w:type="spellStart"/>
      <w:r>
        <w:t>EFC16034</w:t>
      </w:r>
      <w:proofErr w:type="spellEnd"/>
      <w:r>
        <w:t>):</w:t>
      </w:r>
    </w:p>
    <w:p w14:paraId="14513754" w14:textId="01DB9567" w:rsidR="00157520" w:rsidRPr="00F711BE" w:rsidRDefault="00157520" w:rsidP="00C318FE">
      <w:pPr>
        <w:pStyle w:val="ListBullet"/>
      </w:pPr>
      <w:r w:rsidRPr="00F711BE">
        <w:t>For teriflunomide</w:t>
      </w:r>
      <w:r w:rsidR="0025490D">
        <w:t>,</w:t>
      </w:r>
      <w:r w:rsidRPr="00F711BE">
        <w:t xml:space="preserve"> 5 events were </w:t>
      </w:r>
      <w:r w:rsidR="0025490D">
        <w:t>p</w:t>
      </w:r>
      <w:r w:rsidRPr="00F711BE">
        <w:t>ossibly drug</w:t>
      </w:r>
      <w:r w:rsidR="00C97F4F">
        <w:t>-</w:t>
      </w:r>
      <w:r w:rsidRPr="00F711BE">
        <w:t>related</w:t>
      </w:r>
      <w:r w:rsidR="00E6200E">
        <w:t>,</w:t>
      </w:r>
      <w:r w:rsidRPr="00F711BE">
        <w:t xml:space="preserve"> while for </w:t>
      </w:r>
      <w:proofErr w:type="spellStart"/>
      <w:r w:rsidR="00D87DA9">
        <w:t>tolebrutinib</w:t>
      </w:r>
      <w:proofErr w:type="spellEnd"/>
      <w:r w:rsidR="00133D26">
        <w:t>,</w:t>
      </w:r>
      <w:r w:rsidR="00D87DA9">
        <w:t xml:space="preserve"> </w:t>
      </w:r>
      <w:r w:rsidRPr="00F711BE">
        <w:t>9 were</w:t>
      </w:r>
      <w:r w:rsidR="00133D26">
        <w:rPr>
          <w:spacing w:val="80"/>
        </w:rPr>
        <w:t xml:space="preserve"> </w:t>
      </w:r>
      <w:r w:rsidR="00133D26">
        <w:t>possibly</w:t>
      </w:r>
      <w:r w:rsidRPr="00F711BE">
        <w:t xml:space="preserve"> drug</w:t>
      </w:r>
      <w:r w:rsidR="00C97F4F">
        <w:t>-</w:t>
      </w:r>
      <w:r w:rsidRPr="00F711BE">
        <w:t xml:space="preserve">related and another 2 </w:t>
      </w:r>
      <w:r w:rsidR="000E7623">
        <w:t>were p</w:t>
      </w:r>
      <w:r w:rsidRPr="00F711BE">
        <w:t>robably</w:t>
      </w:r>
      <w:r w:rsidR="000E7623">
        <w:t xml:space="preserve"> drug</w:t>
      </w:r>
      <w:r w:rsidR="00C97F4F">
        <w:t>-</w:t>
      </w:r>
      <w:r w:rsidR="000E7623">
        <w:t>related</w:t>
      </w:r>
      <w:r w:rsidRPr="00F711BE">
        <w:t>.</w:t>
      </w:r>
    </w:p>
    <w:p w14:paraId="00BADA37" w14:textId="0C0916AF" w:rsidR="00157520" w:rsidRPr="00C318FE" w:rsidRDefault="00157520" w:rsidP="00C318FE">
      <w:r>
        <w:t xml:space="preserve">During Phase 3 studies, liver related adverse events occurred indicating that liver injury is an identified risk for </w:t>
      </w:r>
      <w:proofErr w:type="spellStart"/>
      <w:r>
        <w:t>tolebrutinib</w:t>
      </w:r>
      <w:proofErr w:type="spellEnd"/>
      <w:r>
        <w:t>. Five participants had confirmed Hy’s law. One participant required a liver transplant and had a fatal outcome due to post operative complications. It is important</w:t>
      </w:r>
      <w:r>
        <w:rPr>
          <w:spacing w:val="-2"/>
        </w:rPr>
        <w:t xml:space="preserve"> </w:t>
      </w:r>
      <w:r>
        <w:t>to</w:t>
      </w:r>
      <w:r>
        <w:rPr>
          <w:spacing w:val="-2"/>
        </w:rPr>
        <w:t xml:space="preserve"> </w:t>
      </w:r>
      <w:r>
        <w:t>note</w:t>
      </w:r>
      <w:r>
        <w:rPr>
          <w:spacing w:val="-2"/>
        </w:rPr>
        <w:t xml:space="preserve"> </w:t>
      </w:r>
      <w:r>
        <w:t>that</w:t>
      </w:r>
      <w:r>
        <w:rPr>
          <w:spacing w:val="-2"/>
        </w:rPr>
        <w:t xml:space="preserve"> </w:t>
      </w:r>
      <w:r>
        <w:t>this</w:t>
      </w:r>
      <w:r>
        <w:rPr>
          <w:spacing w:val="-1"/>
        </w:rPr>
        <w:t xml:space="preserve"> </w:t>
      </w:r>
      <w:r>
        <w:t>case</w:t>
      </w:r>
      <w:r>
        <w:rPr>
          <w:spacing w:val="-2"/>
        </w:rPr>
        <w:t xml:space="preserve"> </w:t>
      </w:r>
      <w:r>
        <w:t>occurred</w:t>
      </w:r>
      <w:r>
        <w:rPr>
          <w:spacing w:val="-2"/>
        </w:rPr>
        <w:t xml:space="preserve"> </w:t>
      </w:r>
      <w:r>
        <w:t>prior</w:t>
      </w:r>
      <w:r>
        <w:rPr>
          <w:spacing w:val="-2"/>
        </w:rPr>
        <w:t xml:space="preserve"> </w:t>
      </w:r>
      <w:r>
        <w:t>to</w:t>
      </w:r>
      <w:r>
        <w:rPr>
          <w:spacing w:val="-2"/>
        </w:rPr>
        <w:t xml:space="preserve"> </w:t>
      </w:r>
      <w:r>
        <w:t>implementation</w:t>
      </w:r>
      <w:r>
        <w:rPr>
          <w:spacing w:val="-3"/>
        </w:rPr>
        <w:t xml:space="preserve"> </w:t>
      </w:r>
      <w:r>
        <w:t>of</w:t>
      </w:r>
      <w:r>
        <w:rPr>
          <w:spacing w:val="-2"/>
        </w:rPr>
        <w:t xml:space="preserve"> </w:t>
      </w:r>
      <w:r>
        <w:t>weekly</w:t>
      </w:r>
      <w:r>
        <w:rPr>
          <w:spacing w:val="-5"/>
        </w:rPr>
        <w:t xml:space="preserve"> </w:t>
      </w:r>
      <w:r>
        <w:t>liver</w:t>
      </w:r>
      <w:r>
        <w:rPr>
          <w:spacing w:val="-2"/>
        </w:rPr>
        <w:t xml:space="preserve"> </w:t>
      </w:r>
      <w:r>
        <w:t>monitoring</w:t>
      </w:r>
      <w:r>
        <w:rPr>
          <w:spacing w:val="-1"/>
        </w:rPr>
        <w:t xml:space="preserve"> </w:t>
      </w:r>
      <w:r>
        <w:t>for the first</w:t>
      </w:r>
      <w:r w:rsidR="00102D74">
        <w:t xml:space="preserve"> </w:t>
      </w:r>
      <w:r>
        <w:t>12 weeks of study intervention initiation. All other participants with confirmed Hy’s law also occurred before weekly liver monitoring and recovered following study intervention discontinuation. The onset of these events was within the first 3 months following study intervention initiation.</w:t>
      </w:r>
      <w:r w:rsidR="00762996">
        <w:t xml:space="preserve"> There was one case of confirmed Hy’s Law in a </w:t>
      </w:r>
      <w:proofErr w:type="spellStart"/>
      <w:r w:rsidR="00762996">
        <w:t>tolebrutinib</w:t>
      </w:r>
      <w:proofErr w:type="spellEnd"/>
      <w:r w:rsidR="00762996">
        <w:t xml:space="preserve"> participant since the start of weekly liver monitoring. This case was confounded among others, by Chinese hepatotoxic herbal medicine exposure. </w:t>
      </w:r>
      <w:r>
        <w:t xml:space="preserve"> The</w:t>
      </w:r>
      <w:r>
        <w:rPr>
          <w:spacing w:val="-10"/>
        </w:rPr>
        <w:t xml:space="preserve"> </w:t>
      </w:r>
      <w:r w:rsidR="00102D74">
        <w:rPr>
          <w:spacing w:val="-10"/>
        </w:rPr>
        <w:t>s</w:t>
      </w:r>
      <w:r>
        <w:t>ponsor</w:t>
      </w:r>
      <w:r>
        <w:rPr>
          <w:spacing w:val="-10"/>
        </w:rPr>
        <w:t xml:space="preserve"> </w:t>
      </w:r>
      <w:r>
        <w:t>conducted</w:t>
      </w:r>
      <w:r>
        <w:rPr>
          <w:spacing w:val="-10"/>
        </w:rPr>
        <w:t xml:space="preserve"> </w:t>
      </w:r>
      <w:r>
        <w:t>temporal</w:t>
      </w:r>
      <w:r>
        <w:rPr>
          <w:spacing w:val="-10"/>
        </w:rPr>
        <w:t xml:space="preserve"> </w:t>
      </w:r>
      <w:r>
        <w:t xml:space="preserve">analyses of liver events and found that the risk is time-delimited with a greater risk in the first </w:t>
      </w:r>
      <w:r w:rsidR="00762996">
        <w:t xml:space="preserve">12 weeks </w:t>
      </w:r>
      <w:r>
        <w:t xml:space="preserve">following </w:t>
      </w:r>
      <w:proofErr w:type="spellStart"/>
      <w:r>
        <w:t>tolebrutinib</w:t>
      </w:r>
      <w:proofErr w:type="spellEnd"/>
      <w:r>
        <w:t xml:space="preserve"> initiation.</w:t>
      </w:r>
    </w:p>
    <w:p w14:paraId="1B523391" w14:textId="3C45D936" w:rsidR="00157520" w:rsidRPr="00325F0B" w:rsidRDefault="00157520" w:rsidP="00C318FE">
      <w:pPr>
        <w:pStyle w:val="Heading6"/>
      </w:pPr>
      <w:r w:rsidRPr="00325F0B">
        <w:t>Atrial</w:t>
      </w:r>
      <w:r w:rsidRPr="00325F0B">
        <w:rPr>
          <w:spacing w:val="-5"/>
        </w:rPr>
        <w:t xml:space="preserve"> </w:t>
      </w:r>
      <w:r w:rsidR="0025033E">
        <w:rPr>
          <w:spacing w:val="-5"/>
        </w:rPr>
        <w:t>f</w:t>
      </w:r>
      <w:r w:rsidRPr="00325F0B">
        <w:t>ibrillation</w:t>
      </w:r>
      <w:r w:rsidRPr="00325F0B">
        <w:rPr>
          <w:spacing w:val="-6"/>
        </w:rPr>
        <w:t xml:space="preserve"> </w:t>
      </w:r>
      <w:r w:rsidRPr="00325F0B">
        <w:t>and</w:t>
      </w:r>
      <w:r w:rsidRPr="00325F0B">
        <w:rPr>
          <w:spacing w:val="-7"/>
        </w:rPr>
        <w:t xml:space="preserve"> </w:t>
      </w:r>
      <w:r w:rsidR="0025033E">
        <w:rPr>
          <w:spacing w:val="-7"/>
        </w:rPr>
        <w:t>a</w:t>
      </w:r>
      <w:r w:rsidRPr="00325F0B">
        <w:t>trial</w:t>
      </w:r>
      <w:r w:rsidRPr="00325F0B">
        <w:rPr>
          <w:spacing w:val="-4"/>
        </w:rPr>
        <w:t xml:space="preserve"> </w:t>
      </w:r>
      <w:r w:rsidR="0025033E">
        <w:rPr>
          <w:spacing w:val="-4"/>
        </w:rPr>
        <w:t>f</w:t>
      </w:r>
      <w:r w:rsidRPr="00325F0B">
        <w:rPr>
          <w:spacing w:val="-2"/>
        </w:rPr>
        <w:t>lutter</w:t>
      </w:r>
    </w:p>
    <w:p w14:paraId="3B91155F" w14:textId="27004E12" w:rsidR="00157520" w:rsidRDefault="00775286" w:rsidP="00325F0B">
      <w:r>
        <w:t>Four</w:t>
      </w:r>
      <w:r w:rsidR="00157520">
        <w:rPr>
          <w:spacing w:val="-6"/>
        </w:rPr>
        <w:t xml:space="preserve"> </w:t>
      </w:r>
      <w:r w:rsidR="00157520">
        <w:t>participants in</w:t>
      </w:r>
      <w:r w:rsidR="00157520">
        <w:rPr>
          <w:spacing w:val="-4"/>
        </w:rPr>
        <w:t xml:space="preserve"> </w:t>
      </w:r>
      <w:r w:rsidR="00157520">
        <w:t>the</w:t>
      </w:r>
      <w:r w:rsidR="00157520">
        <w:rPr>
          <w:spacing w:val="-3"/>
        </w:rPr>
        <w:t xml:space="preserve"> </w:t>
      </w:r>
      <w:proofErr w:type="spellStart"/>
      <w:r w:rsidR="00157520">
        <w:t>tolebrutinib</w:t>
      </w:r>
      <w:proofErr w:type="spellEnd"/>
      <w:r w:rsidR="00157520">
        <w:rPr>
          <w:spacing w:val="-5"/>
        </w:rPr>
        <w:t xml:space="preserve"> </w:t>
      </w:r>
      <w:r w:rsidR="00157520">
        <w:t>group,</w:t>
      </w:r>
      <w:r w:rsidR="00157520">
        <w:rPr>
          <w:spacing w:val="-3"/>
        </w:rPr>
        <w:t xml:space="preserve"> </w:t>
      </w:r>
      <w:r w:rsidR="00157520">
        <w:t>no</w:t>
      </w:r>
      <w:r w:rsidR="00157520">
        <w:rPr>
          <w:spacing w:val="-3"/>
        </w:rPr>
        <w:t xml:space="preserve"> </w:t>
      </w:r>
      <w:r w:rsidR="00157520">
        <w:t>participants in</w:t>
      </w:r>
      <w:r w:rsidR="00157520">
        <w:rPr>
          <w:spacing w:val="-5"/>
        </w:rPr>
        <w:t xml:space="preserve"> </w:t>
      </w:r>
      <w:r w:rsidR="00157520">
        <w:t>either</w:t>
      </w:r>
      <w:r w:rsidR="00157520">
        <w:rPr>
          <w:spacing w:val="-3"/>
        </w:rPr>
        <w:t xml:space="preserve"> </w:t>
      </w:r>
      <w:r w:rsidR="00157520">
        <w:t>teriflunomide</w:t>
      </w:r>
      <w:r w:rsidR="00157520">
        <w:rPr>
          <w:spacing w:val="-6"/>
        </w:rPr>
        <w:t xml:space="preserve"> </w:t>
      </w:r>
      <w:r w:rsidR="00157520">
        <w:t>or</w:t>
      </w:r>
      <w:r w:rsidR="00157520">
        <w:rPr>
          <w:spacing w:val="-3"/>
        </w:rPr>
        <w:t xml:space="preserve"> </w:t>
      </w:r>
      <w:r w:rsidR="00157520">
        <w:t>placebo</w:t>
      </w:r>
      <w:r w:rsidR="00157520">
        <w:rPr>
          <w:spacing w:val="-3"/>
        </w:rPr>
        <w:t xml:space="preserve"> </w:t>
      </w:r>
      <w:r w:rsidR="00157520">
        <w:t>groups.</w:t>
      </w:r>
    </w:p>
    <w:p w14:paraId="47EDBEBB" w14:textId="77777777" w:rsidR="00157520" w:rsidRDefault="00157520" w:rsidP="00C318FE">
      <w:r>
        <w:t>The frequency</w:t>
      </w:r>
      <w:r>
        <w:rPr>
          <w:spacing w:val="-3"/>
        </w:rPr>
        <w:t xml:space="preserve"> </w:t>
      </w:r>
      <w:r>
        <w:t>in</w:t>
      </w:r>
      <w:r>
        <w:rPr>
          <w:spacing w:val="-3"/>
        </w:rPr>
        <w:t xml:space="preserve"> </w:t>
      </w:r>
      <w:r>
        <w:t xml:space="preserve">the </w:t>
      </w:r>
      <w:proofErr w:type="spellStart"/>
      <w:r>
        <w:t>tolebrutinib</w:t>
      </w:r>
      <w:proofErr w:type="spellEnd"/>
      <w:r>
        <w:rPr>
          <w:spacing w:val="-3"/>
        </w:rPr>
        <w:t xml:space="preserve"> </w:t>
      </w:r>
      <w:proofErr w:type="spellStart"/>
      <w:r>
        <w:t>60mg</w:t>
      </w:r>
      <w:proofErr w:type="spellEnd"/>
      <w:r>
        <w:rPr>
          <w:spacing w:val="-1"/>
        </w:rPr>
        <w:t xml:space="preserve"> </w:t>
      </w:r>
      <w:r>
        <w:t>exposed participants</w:t>
      </w:r>
      <w:r>
        <w:rPr>
          <w:spacing w:val="-1"/>
        </w:rPr>
        <w:t xml:space="preserve"> </w:t>
      </w:r>
      <w:r>
        <w:t>(0.1 participant per 100 PY) seems to be lower than that in the general population (0.4 to 1.0%), given the population treated (patients with MS have approximately 2 times greater prevalence of comorbid cardiac arrhythmias).</w:t>
      </w:r>
    </w:p>
    <w:p w14:paraId="626BD62B" w14:textId="77777777" w:rsidR="00416783" w:rsidRDefault="00416783" w:rsidP="00C318FE">
      <w:pPr>
        <w:pStyle w:val="Heading4"/>
      </w:pPr>
      <w:bookmarkStart w:id="162" w:name="7._Conclusions_and_Recommendation"/>
      <w:bookmarkStart w:id="163" w:name="_Toc98931933"/>
      <w:bookmarkStart w:id="164" w:name="_Toc241244567"/>
      <w:bookmarkEnd w:id="162"/>
      <w:r w:rsidRPr="00613BE6">
        <w:lastRenderedPageBreak/>
        <w:t>Proposed action</w:t>
      </w:r>
      <w:bookmarkEnd w:id="163"/>
      <w:bookmarkEnd w:id="164"/>
    </w:p>
    <w:p w14:paraId="19F7C763" w14:textId="77777777" w:rsidR="00157520" w:rsidRDefault="00157520" w:rsidP="00C318FE">
      <w:proofErr w:type="spellStart"/>
      <w:r>
        <w:t>Cenrifki</w:t>
      </w:r>
      <w:proofErr w:type="spellEnd"/>
      <w:r>
        <w:rPr>
          <w:spacing w:val="-3"/>
        </w:rPr>
        <w:t xml:space="preserve"> </w:t>
      </w:r>
      <w:r>
        <w:t>has</w:t>
      </w:r>
      <w:r>
        <w:rPr>
          <w:spacing w:val="-3"/>
        </w:rPr>
        <w:t xml:space="preserve"> </w:t>
      </w:r>
      <w:r>
        <w:t>demonstrated</w:t>
      </w:r>
      <w:r>
        <w:rPr>
          <w:spacing w:val="-4"/>
        </w:rPr>
        <w:t xml:space="preserve"> </w:t>
      </w:r>
      <w:r>
        <w:t>signals</w:t>
      </w:r>
      <w:r>
        <w:rPr>
          <w:spacing w:val="-3"/>
        </w:rPr>
        <w:t xml:space="preserve"> </w:t>
      </w:r>
      <w:r>
        <w:t>of</w:t>
      </w:r>
      <w:r>
        <w:rPr>
          <w:spacing w:val="-4"/>
        </w:rPr>
        <w:t xml:space="preserve"> </w:t>
      </w:r>
      <w:r>
        <w:t>clinical</w:t>
      </w:r>
      <w:r>
        <w:rPr>
          <w:spacing w:val="-4"/>
        </w:rPr>
        <w:t xml:space="preserve"> </w:t>
      </w:r>
      <w:r>
        <w:t>benefit</w:t>
      </w:r>
      <w:r>
        <w:rPr>
          <w:spacing w:val="-4"/>
        </w:rPr>
        <w:t xml:space="preserve"> </w:t>
      </w:r>
      <w:r>
        <w:t>in</w:t>
      </w:r>
      <w:r>
        <w:rPr>
          <w:spacing w:val="-5"/>
        </w:rPr>
        <w:t xml:space="preserve"> </w:t>
      </w:r>
      <w:r>
        <w:t>non-relapsing</w:t>
      </w:r>
      <w:r>
        <w:rPr>
          <w:spacing w:val="-3"/>
        </w:rPr>
        <w:t xml:space="preserve"> </w:t>
      </w:r>
      <w:r>
        <w:t>Secondary</w:t>
      </w:r>
      <w:r>
        <w:rPr>
          <w:spacing w:val="-5"/>
        </w:rPr>
        <w:t xml:space="preserve"> </w:t>
      </w:r>
      <w:r>
        <w:t>Progressive Multiple Sclerosis (</w:t>
      </w:r>
      <w:proofErr w:type="spellStart"/>
      <w:r>
        <w:t>nrSPMS</w:t>
      </w:r>
      <w:proofErr w:type="spellEnd"/>
      <w:r>
        <w:t>), including potential effects on slowing disability accumulation independent of relapse activity. However, interpretation of these benefits is limited by uncertainties in subgroup analyses and the absence of robust historical MRI data.</w:t>
      </w:r>
    </w:p>
    <w:p w14:paraId="51A8EAEB" w14:textId="77777777" w:rsidR="00157520" w:rsidRDefault="00157520" w:rsidP="00C318FE">
      <w:r>
        <w:t>Major</w:t>
      </w:r>
      <w:r>
        <w:rPr>
          <w:spacing w:val="-4"/>
        </w:rPr>
        <w:t xml:space="preserve"> </w:t>
      </w:r>
      <w:r>
        <w:t>safety</w:t>
      </w:r>
      <w:r>
        <w:rPr>
          <w:spacing w:val="-5"/>
        </w:rPr>
        <w:t xml:space="preserve"> </w:t>
      </w:r>
      <w:r>
        <w:t>considerations</w:t>
      </w:r>
      <w:r>
        <w:rPr>
          <w:spacing w:val="-3"/>
        </w:rPr>
        <w:t xml:space="preserve"> </w:t>
      </w:r>
      <w:r>
        <w:t>include</w:t>
      </w:r>
      <w:r>
        <w:rPr>
          <w:spacing w:val="-4"/>
        </w:rPr>
        <w:t xml:space="preserve"> </w:t>
      </w:r>
      <w:r>
        <w:t>hepatic</w:t>
      </w:r>
      <w:r>
        <w:rPr>
          <w:spacing w:val="-3"/>
        </w:rPr>
        <w:t xml:space="preserve"> </w:t>
      </w:r>
      <w:r>
        <w:t>injury</w:t>
      </w:r>
      <w:r>
        <w:rPr>
          <w:spacing w:val="-6"/>
        </w:rPr>
        <w:t xml:space="preserve"> </w:t>
      </w:r>
      <w:r>
        <w:t>and</w:t>
      </w:r>
      <w:r>
        <w:rPr>
          <w:spacing w:val="-4"/>
        </w:rPr>
        <w:t xml:space="preserve"> </w:t>
      </w:r>
      <w:r>
        <w:t>atrial</w:t>
      </w:r>
      <w:r>
        <w:rPr>
          <w:spacing w:val="-4"/>
        </w:rPr>
        <w:t xml:space="preserve"> </w:t>
      </w:r>
      <w:r>
        <w:t>arrhythmias.</w:t>
      </w:r>
      <w:r>
        <w:rPr>
          <w:spacing w:val="-4"/>
        </w:rPr>
        <w:t xml:space="preserve"> </w:t>
      </w:r>
      <w:r>
        <w:t>Liver-related</w:t>
      </w:r>
      <w:r>
        <w:rPr>
          <w:spacing w:val="-4"/>
        </w:rPr>
        <w:t xml:space="preserve"> </w:t>
      </w:r>
      <w:r>
        <w:t xml:space="preserve">adverse events observed in Phase 3 studies confirm hepatotoxicity as an identified risk for </w:t>
      </w:r>
      <w:proofErr w:type="spellStart"/>
      <w:r>
        <w:t>tolebrutinib</w:t>
      </w:r>
      <w:proofErr w:type="spellEnd"/>
      <w:r>
        <w:t xml:space="preserve">, requiring close monitoring. For atrial arrhythmias, the incidence in participants exposed to </w:t>
      </w:r>
      <w:proofErr w:type="spellStart"/>
      <w:r>
        <w:t>tolebrutinib</w:t>
      </w:r>
      <w:proofErr w:type="spellEnd"/>
      <w:r>
        <w:t xml:space="preserve"> 60 mg (0.1 per 100 PY) appears lower than general population estimates (0.4–1.0%), noting that MS patients typically have a higher baseline risk of cardiac arrhythmias.</w:t>
      </w:r>
    </w:p>
    <w:p w14:paraId="58491DEC" w14:textId="0D35D1EB" w:rsidR="00157520" w:rsidRDefault="00157520" w:rsidP="003173CC">
      <w:r>
        <w:t>Given</w:t>
      </w:r>
      <w:r>
        <w:rPr>
          <w:spacing w:val="-4"/>
        </w:rPr>
        <w:t xml:space="preserve"> </w:t>
      </w:r>
      <w:r>
        <w:t>the</w:t>
      </w:r>
      <w:r>
        <w:rPr>
          <w:spacing w:val="-3"/>
        </w:rPr>
        <w:t xml:space="preserve"> </w:t>
      </w:r>
      <w:r>
        <w:t>current</w:t>
      </w:r>
      <w:r>
        <w:rPr>
          <w:spacing w:val="-3"/>
        </w:rPr>
        <w:t xml:space="preserve"> </w:t>
      </w:r>
      <w:r>
        <w:t>evidence</w:t>
      </w:r>
      <w:r>
        <w:rPr>
          <w:spacing w:val="-3"/>
        </w:rPr>
        <w:t xml:space="preserve"> </w:t>
      </w:r>
      <w:r>
        <w:t>and</w:t>
      </w:r>
      <w:r>
        <w:rPr>
          <w:spacing w:val="-3"/>
        </w:rPr>
        <w:t xml:space="preserve"> </w:t>
      </w:r>
      <w:r>
        <w:t>identified</w:t>
      </w:r>
      <w:r>
        <w:rPr>
          <w:spacing w:val="-3"/>
        </w:rPr>
        <w:t xml:space="preserve"> </w:t>
      </w:r>
      <w:r>
        <w:t>safety</w:t>
      </w:r>
      <w:r>
        <w:rPr>
          <w:spacing w:val="-4"/>
        </w:rPr>
        <w:t xml:space="preserve"> </w:t>
      </w:r>
      <w:r>
        <w:t>concerns,</w:t>
      </w:r>
      <w:r>
        <w:rPr>
          <w:spacing w:val="-3"/>
        </w:rPr>
        <w:t xml:space="preserve"> </w:t>
      </w:r>
      <w:r>
        <w:t>the</w:t>
      </w:r>
      <w:r>
        <w:rPr>
          <w:spacing w:val="-3"/>
        </w:rPr>
        <w:t xml:space="preserve"> </w:t>
      </w:r>
      <w:r>
        <w:t>overall</w:t>
      </w:r>
      <w:r>
        <w:rPr>
          <w:spacing w:val="-3"/>
        </w:rPr>
        <w:t xml:space="preserve"> </w:t>
      </w:r>
      <w:r>
        <w:t>benefit–risk</w:t>
      </w:r>
      <w:r>
        <w:rPr>
          <w:spacing w:val="-4"/>
        </w:rPr>
        <w:t xml:space="preserve"> </w:t>
      </w:r>
      <w:r>
        <w:t>profile</w:t>
      </w:r>
      <w:r>
        <w:rPr>
          <w:spacing w:val="-3"/>
        </w:rPr>
        <w:t xml:space="preserve"> </w:t>
      </w:r>
      <w:r>
        <w:t>for</w:t>
      </w:r>
      <w:r>
        <w:rPr>
          <w:spacing w:val="-3"/>
        </w:rPr>
        <w:t xml:space="preserve"> </w:t>
      </w:r>
      <w:r>
        <w:t>the latest negotiated indication remains uncertain and warrants further deliberation by the Advisory Committee on Medicines</w:t>
      </w:r>
      <w:r w:rsidR="0014616D">
        <w:t xml:space="preserve"> (ACM)</w:t>
      </w:r>
      <w:r>
        <w:t>.</w:t>
      </w:r>
    </w:p>
    <w:p w14:paraId="5BBF98A6" w14:textId="17F62AC2" w:rsidR="00157520" w:rsidRPr="003173CC" w:rsidRDefault="00157520" w:rsidP="00C318FE">
      <w:pPr>
        <w:pStyle w:val="Heading5"/>
        <w:rPr>
          <w:i/>
        </w:rPr>
      </w:pPr>
      <w:r w:rsidRPr="00613BE6">
        <w:t xml:space="preserve">Delegate’s </w:t>
      </w:r>
      <w:r w:rsidR="003173CC" w:rsidRPr="00613BE6">
        <w:t>r</w:t>
      </w:r>
      <w:r w:rsidRPr="00613BE6">
        <w:t>ecommendation</w:t>
      </w:r>
    </w:p>
    <w:p w14:paraId="45DD8FE7" w14:textId="58B7B919" w:rsidR="00157520" w:rsidRDefault="00157520" w:rsidP="00C318FE">
      <w:r>
        <w:t>The</w:t>
      </w:r>
      <w:r>
        <w:rPr>
          <w:spacing w:val="40"/>
        </w:rPr>
        <w:t xml:space="preserve"> </w:t>
      </w:r>
      <w:r>
        <w:t>Delegate</w:t>
      </w:r>
      <w:r>
        <w:rPr>
          <w:spacing w:val="40"/>
        </w:rPr>
        <w:t xml:space="preserve"> </w:t>
      </w:r>
      <w:r>
        <w:t>considers</w:t>
      </w:r>
      <w:r>
        <w:rPr>
          <w:spacing w:val="40"/>
        </w:rPr>
        <w:t xml:space="preserve"> </w:t>
      </w:r>
      <w:r>
        <w:t>that</w:t>
      </w:r>
      <w:r>
        <w:rPr>
          <w:spacing w:val="40"/>
        </w:rPr>
        <w:t xml:space="preserve"> </w:t>
      </w:r>
      <w:r>
        <w:t>the</w:t>
      </w:r>
      <w:r>
        <w:rPr>
          <w:spacing w:val="40"/>
        </w:rPr>
        <w:t xml:space="preserve"> </w:t>
      </w:r>
      <w:r>
        <w:t>current</w:t>
      </w:r>
      <w:r>
        <w:rPr>
          <w:spacing w:val="40"/>
        </w:rPr>
        <w:t xml:space="preserve"> </w:t>
      </w:r>
      <w:r>
        <w:t>evidence</w:t>
      </w:r>
      <w:r>
        <w:rPr>
          <w:spacing w:val="40"/>
        </w:rPr>
        <w:t xml:space="preserve"> </w:t>
      </w:r>
      <w:r>
        <w:t>does</w:t>
      </w:r>
      <w:r>
        <w:rPr>
          <w:spacing w:val="40"/>
        </w:rPr>
        <w:t xml:space="preserve"> </w:t>
      </w:r>
      <w:r>
        <w:t>not</w:t>
      </w:r>
      <w:r>
        <w:rPr>
          <w:spacing w:val="40"/>
        </w:rPr>
        <w:t xml:space="preserve"> </w:t>
      </w:r>
      <w:r>
        <w:t>clearly</w:t>
      </w:r>
      <w:r>
        <w:rPr>
          <w:spacing w:val="40"/>
        </w:rPr>
        <w:t xml:space="preserve"> </w:t>
      </w:r>
      <w:r>
        <w:t>support</w:t>
      </w:r>
      <w:r>
        <w:rPr>
          <w:spacing w:val="40"/>
        </w:rPr>
        <w:t xml:space="preserve"> </w:t>
      </w:r>
      <w:r>
        <w:t>registration</w:t>
      </w:r>
      <w:r>
        <w:rPr>
          <w:spacing w:val="40"/>
        </w:rPr>
        <w:t xml:space="preserve"> </w:t>
      </w:r>
      <w:r>
        <w:t xml:space="preserve">of </w:t>
      </w:r>
      <w:proofErr w:type="spellStart"/>
      <w:r>
        <w:t>C</w:t>
      </w:r>
      <w:r w:rsidR="0014616D">
        <w:t>enrifki</w:t>
      </w:r>
      <w:proofErr w:type="spellEnd"/>
      <w:r>
        <w:rPr>
          <w:spacing w:val="37"/>
        </w:rPr>
        <w:t xml:space="preserve"> </w:t>
      </w:r>
      <w:r>
        <w:t>(</w:t>
      </w:r>
      <w:proofErr w:type="spellStart"/>
      <w:r w:rsidR="0014616D">
        <w:t>t</w:t>
      </w:r>
      <w:r>
        <w:t>olebrutinib</w:t>
      </w:r>
      <w:proofErr w:type="spellEnd"/>
      <w:r>
        <w:t>).</w:t>
      </w:r>
      <w:r>
        <w:rPr>
          <w:spacing w:val="35"/>
        </w:rPr>
        <w:t xml:space="preserve"> </w:t>
      </w:r>
      <w:r>
        <w:t>The</w:t>
      </w:r>
      <w:r>
        <w:rPr>
          <w:spacing w:val="35"/>
        </w:rPr>
        <w:t xml:space="preserve"> </w:t>
      </w:r>
      <w:r>
        <w:t>Delegate</w:t>
      </w:r>
      <w:r>
        <w:rPr>
          <w:spacing w:val="37"/>
        </w:rPr>
        <w:t xml:space="preserve"> </w:t>
      </w:r>
      <w:r>
        <w:t>recommends</w:t>
      </w:r>
      <w:r>
        <w:rPr>
          <w:spacing w:val="38"/>
        </w:rPr>
        <w:t xml:space="preserve"> </w:t>
      </w:r>
      <w:r>
        <w:t>that</w:t>
      </w:r>
      <w:r>
        <w:rPr>
          <w:spacing w:val="37"/>
        </w:rPr>
        <w:t xml:space="preserve"> </w:t>
      </w:r>
      <w:r>
        <w:t>this</w:t>
      </w:r>
      <w:r>
        <w:rPr>
          <w:spacing w:val="38"/>
        </w:rPr>
        <w:t xml:space="preserve"> </w:t>
      </w:r>
      <w:r>
        <w:t>application</w:t>
      </w:r>
      <w:r>
        <w:rPr>
          <w:spacing w:val="36"/>
        </w:rPr>
        <w:t xml:space="preserve"> </w:t>
      </w:r>
      <w:r>
        <w:t>be</w:t>
      </w:r>
      <w:r>
        <w:rPr>
          <w:spacing w:val="37"/>
        </w:rPr>
        <w:t xml:space="preserve"> </w:t>
      </w:r>
      <w:r>
        <w:t>referred</w:t>
      </w:r>
      <w:r>
        <w:rPr>
          <w:spacing w:val="37"/>
        </w:rPr>
        <w:t xml:space="preserve"> </w:t>
      </w:r>
      <w:r>
        <w:t>to</w:t>
      </w:r>
      <w:r>
        <w:rPr>
          <w:spacing w:val="38"/>
        </w:rPr>
        <w:t xml:space="preserve"> </w:t>
      </w:r>
      <w:r>
        <w:rPr>
          <w:spacing w:val="-5"/>
        </w:rPr>
        <w:t>the</w:t>
      </w:r>
      <w:r w:rsidR="00416783">
        <w:rPr>
          <w:spacing w:val="-5"/>
        </w:rPr>
        <w:t xml:space="preserve"> </w:t>
      </w:r>
      <w:r>
        <w:t>Advisory</w:t>
      </w:r>
      <w:r>
        <w:rPr>
          <w:spacing w:val="-1"/>
        </w:rPr>
        <w:t xml:space="preserve"> </w:t>
      </w:r>
      <w:r>
        <w:t>Committee on Medicines</w:t>
      </w:r>
      <w:r w:rsidR="00416783">
        <w:t xml:space="preserve"> (ACM)</w:t>
      </w:r>
      <w:r>
        <w:t xml:space="preserve"> for further deliberation</w:t>
      </w:r>
      <w:r>
        <w:rPr>
          <w:spacing w:val="-1"/>
        </w:rPr>
        <w:t xml:space="preserve"> </w:t>
      </w:r>
      <w:r>
        <w:t>on whether</w:t>
      </w:r>
      <w:r>
        <w:rPr>
          <w:spacing w:val="-1"/>
        </w:rPr>
        <w:t xml:space="preserve"> </w:t>
      </w:r>
      <w:r>
        <w:t>any clinically identifiable population, risk mitigation strategy, or additional data could justify approval.</w:t>
      </w:r>
    </w:p>
    <w:p w14:paraId="0D171812" w14:textId="77777777" w:rsidR="00C22214" w:rsidRDefault="00C22214" w:rsidP="00C318FE">
      <w:pPr>
        <w:pStyle w:val="Heading4"/>
      </w:pPr>
      <w:bookmarkStart w:id="165" w:name="_Toc241244568"/>
      <w:r>
        <w:t>Independent expert advice</w:t>
      </w:r>
      <w:bookmarkEnd w:id="165"/>
    </w:p>
    <w:p w14:paraId="4A031B64" w14:textId="77777777" w:rsidR="00C22214" w:rsidRDefault="00C22214" w:rsidP="00C318FE">
      <w:r w:rsidRPr="00BD5DBD">
        <w:t>The Delegate received the following independent expert advice.</w:t>
      </w:r>
    </w:p>
    <w:p w14:paraId="318CFABC" w14:textId="3329C639" w:rsidR="00C22214" w:rsidRPr="00F73346" w:rsidRDefault="00C22214" w:rsidP="00C318FE">
      <w:pPr>
        <w:pStyle w:val="Heading4"/>
      </w:pPr>
      <w:bookmarkStart w:id="166" w:name="_Toc98931936"/>
      <w:bookmarkStart w:id="167" w:name="_Toc241244569"/>
      <w:bookmarkStart w:id="168" w:name="_Toc247691532"/>
      <w:bookmarkStart w:id="169" w:name="_Toc314842516"/>
      <w:r w:rsidRPr="00F73346">
        <w:t xml:space="preserve">Advisory Committee </w:t>
      </w:r>
      <w:r w:rsidR="00085EAF">
        <w:t xml:space="preserve">on Medicines </w:t>
      </w:r>
      <w:r w:rsidRPr="00F73346">
        <w:t>considerations</w:t>
      </w:r>
      <w:bookmarkEnd w:id="166"/>
      <w:bookmarkEnd w:id="167"/>
    </w:p>
    <w:p w14:paraId="087BB9CB" w14:textId="3DA3F838" w:rsidR="00C22214" w:rsidRPr="00BD5DBD" w:rsidRDefault="00C22214" w:rsidP="00C318FE">
      <w:r w:rsidRPr="00BD5DBD">
        <w:t xml:space="preserve">The </w:t>
      </w:r>
      <w:hyperlink r:id="rId58" w:history="1">
        <w:r w:rsidRPr="00BD5DBD">
          <w:rPr>
            <w:rStyle w:val="Hyperlink"/>
            <w:szCs w:val="22"/>
          </w:rPr>
          <w:t>Advisory Committee on Medicines (ACM)</w:t>
        </w:r>
      </w:hyperlink>
      <w:r w:rsidR="00021FF4" w:rsidRPr="00021FF4">
        <w:t xml:space="preserve">, </w:t>
      </w:r>
      <w:r w:rsidRPr="00BD5DBD">
        <w:t>having considered the evaluations and the Delegate’s overview, as well as the sponsor’s response to these documents, advised the following.</w:t>
      </w:r>
    </w:p>
    <w:p w14:paraId="0D935CC4" w14:textId="77777777" w:rsidR="00C22214" w:rsidRDefault="00C22214" w:rsidP="00C318FE">
      <w:pPr>
        <w:pStyle w:val="Heading5"/>
      </w:pPr>
      <w:r w:rsidRPr="00F73346">
        <w:t>Specific advice to the Delegate</w:t>
      </w:r>
    </w:p>
    <w:p w14:paraId="4AC58C40" w14:textId="292870C1" w:rsidR="00986455" w:rsidRPr="00C318FE" w:rsidRDefault="00986455" w:rsidP="00C318FE">
      <w:pPr>
        <w:pStyle w:val="Numberbullet0"/>
        <w:numPr>
          <w:ilvl w:val="0"/>
          <w:numId w:val="22"/>
        </w:numPr>
        <w:rPr>
          <w:b/>
          <w:bCs/>
          <w:i/>
          <w:iCs/>
        </w:rPr>
      </w:pPr>
      <w:r w:rsidRPr="00C318FE">
        <w:rPr>
          <w:b/>
          <w:bCs/>
          <w:i/>
          <w:iCs/>
        </w:rPr>
        <w:t xml:space="preserve">Does the Committee consider the benefit–risk profile of </w:t>
      </w:r>
      <w:proofErr w:type="spellStart"/>
      <w:r w:rsidRPr="00C318FE">
        <w:rPr>
          <w:b/>
          <w:bCs/>
          <w:i/>
          <w:iCs/>
        </w:rPr>
        <w:t>tolebrutinib</w:t>
      </w:r>
      <w:proofErr w:type="spellEnd"/>
      <w:r w:rsidRPr="00C318FE">
        <w:rPr>
          <w:b/>
          <w:bCs/>
          <w:i/>
          <w:iCs/>
        </w:rPr>
        <w:t xml:space="preserve"> acceptable </w:t>
      </w:r>
      <w:proofErr w:type="gramStart"/>
      <w:r w:rsidRPr="00C318FE">
        <w:rPr>
          <w:b/>
          <w:bCs/>
          <w:i/>
          <w:iCs/>
        </w:rPr>
        <w:t>in light of</w:t>
      </w:r>
      <w:proofErr w:type="gramEnd"/>
      <w:r w:rsidRPr="00C318FE">
        <w:rPr>
          <w:b/>
          <w:bCs/>
          <w:i/>
          <w:iCs/>
        </w:rPr>
        <w:t xml:space="preserve"> the observed incidence of severe drug-induced liver injury (DILI), including fatal cases, during clinical development? </w:t>
      </w:r>
      <w:r w:rsidR="00416136" w:rsidRPr="00C318FE">
        <w:rPr>
          <w:b/>
          <w:bCs/>
          <w:i/>
          <w:iCs/>
        </w:rPr>
        <w:t>W</w:t>
      </w:r>
      <w:r w:rsidRPr="00C318FE">
        <w:rPr>
          <w:b/>
          <w:bCs/>
          <w:i/>
          <w:iCs/>
        </w:rPr>
        <w:t>hat additional risk mitigation strategies (beyond weekly monitoring) could be considered, if any?</w:t>
      </w:r>
    </w:p>
    <w:p w14:paraId="47B3A5B1" w14:textId="0F7A6552" w:rsidR="00986455" w:rsidRPr="00986455" w:rsidRDefault="00986455" w:rsidP="00C318FE">
      <w:r w:rsidRPr="00986455">
        <w:t xml:space="preserve">The ACM measured the risk of severe DILI against the risks associated with limiting access to </w:t>
      </w:r>
      <w:proofErr w:type="spellStart"/>
      <w:r w:rsidRPr="00986455">
        <w:t>C</w:t>
      </w:r>
      <w:r w:rsidR="0014616D">
        <w:t>enrifki</w:t>
      </w:r>
      <w:proofErr w:type="spellEnd"/>
      <w:r w:rsidRPr="00986455">
        <w:t xml:space="preserve"> given the existing unmet clinical need.</w:t>
      </w:r>
    </w:p>
    <w:p w14:paraId="51E85842" w14:textId="77777777" w:rsidR="00986455" w:rsidRPr="00986455" w:rsidRDefault="00986455" w:rsidP="00986455">
      <w:r w:rsidRPr="00986455">
        <w:t xml:space="preserve">The ACM considered data from the HERCULES trial that showed 4 participants (0.5%) in the </w:t>
      </w:r>
      <w:proofErr w:type="spellStart"/>
      <w:r w:rsidRPr="00986455">
        <w:t>tolebrutinib</w:t>
      </w:r>
      <w:proofErr w:type="spellEnd"/>
      <w:r w:rsidRPr="00986455">
        <w:t xml:space="preserve"> arm experienced severe DILI compared to 0 participants in the placebo arm. The ACM also noted that one of these patients died due to post-liver transplant complications. </w:t>
      </w:r>
    </w:p>
    <w:p w14:paraId="598EB776" w14:textId="0EF41BBA" w:rsidR="00986455" w:rsidRPr="00986455" w:rsidRDefault="00986455" w:rsidP="00C318FE">
      <w:r w:rsidRPr="00986455">
        <w:t xml:space="preserve">The ACM also considered data that showed all elevated liver function test measures were resolved without sequelae following the introduction of an updated monitoring protocol which included weekly liver function testing. Subsequently, the ACM discussed potential risk management strategies that could be implemented to reduce the risk of DILI in these patients. </w:t>
      </w:r>
    </w:p>
    <w:p w14:paraId="532121C0" w14:textId="77777777" w:rsidR="00986455" w:rsidRPr="00986455" w:rsidRDefault="00986455" w:rsidP="00C318FE">
      <w:r w:rsidRPr="00986455">
        <w:t xml:space="preserve">Ultimately, the ACM was satisfied that the potential benefits associated with preventing the worsening of disability in this patient population outweighed the potential risk if appropriate risk management strategies could be implemented. </w:t>
      </w:r>
    </w:p>
    <w:p w14:paraId="79AA8844" w14:textId="2016ADD1" w:rsidR="00A74765" w:rsidRPr="00A74765" w:rsidRDefault="00986455" w:rsidP="00C318FE">
      <w:r w:rsidRPr="00986455">
        <w:lastRenderedPageBreak/>
        <w:t xml:space="preserve">The ACM considered a range of risk mitigation strategies to address reports of drug-induced liver injury in patients treated with </w:t>
      </w:r>
      <w:proofErr w:type="spellStart"/>
      <w:r w:rsidRPr="00986455">
        <w:t>C</w:t>
      </w:r>
      <w:r w:rsidR="00D15B4A">
        <w:t>enrifki</w:t>
      </w:r>
      <w:proofErr w:type="spellEnd"/>
      <w:r w:rsidRPr="00986455">
        <w:t>. Drawing on historical evidence from comparable monitoring programs, the committee recommended that clear guidance be included in the Product Information regarding patient selection and monitoring, particularly</w:t>
      </w:r>
      <w:r w:rsidR="00A74765">
        <w:t xml:space="preserve"> </w:t>
      </w:r>
      <w:r w:rsidR="00A74765" w:rsidRPr="00A74765">
        <w:t xml:space="preserve">during the first 90 days of treatment. Specifically, the ACM advised that at a minimum, liver function testing should be completed at baseline, weekly from weeks 1-12, monthly from weeks 13-52 and biannually from week 53. The ACM further advised that additional risk mitigation strategies such as excluding patients with baseline risk factors for pre-existing liver disease and screening for concomitant hepatotoxic medications should be considered. In addition, patient education, effective communication with healthcare professionals, scheduled benefit-risk reviews, and prompt interventions in the event of suspected drug-induced liver injury were identified as important components of the risk management approach. </w:t>
      </w:r>
    </w:p>
    <w:p w14:paraId="1E3A91A4" w14:textId="77777777" w:rsidR="00A74765" w:rsidRPr="00CC0CCF" w:rsidRDefault="00A74765" w:rsidP="0018327D">
      <w:pPr>
        <w:pStyle w:val="Numberbullet0"/>
        <w:rPr>
          <w:b/>
          <w:bCs/>
          <w:i/>
          <w:iCs/>
        </w:rPr>
      </w:pPr>
      <w:r w:rsidRPr="00CC0CCF">
        <w:rPr>
          <w:b/>
          <w:bCs/>
          <w:i/>
          <w:iCs/>
        </w:rPr>
        <w:t xml:space="preserve">Given the lack of historical MRI data and the limitations of subgroup analyses, does the Committee consider the current evidence sufficient to define a clinically appropriate population for treatment? </w:t>
      </w:r>
    </w:p>
    <w:p w14:paraId="29298361" w14:textId="03FAB4EA" w:rsidR="00A74765" w:rsidRPr="00A74765" w:rsidRDefault="00A74765" w:rsidP="00A74765">
      <w:r w:rsidRPr="00A74765">
        <w:t xml:space="preserve">The ACM noted that the absence of historical MRI data precluded retrospective classification of participants as having active or non-active disease. However, the ACM was satisfied that the conservative inclusion criteria employed in the HERCULES trial should be reflected as the appropriate population for </w:t>
      </w:r>
      <w:proofErr w:type="spellStart"/>
      <w:r w:rsidRPr="00A74765">
        <w:t>C</w:t>
      </w:r>
      <w:r w:rsidR="00D15B4A">
        <w:t>enrifki</w:t>
      </w:r>
      <w:proofErr w:type="spellEnd"/>
      <w:r w:rsidRPr="00A74765">
        <w:t xml:space="preserve"> treatment. </w:t>
      </w:r>
    </w:p>
    <w:p w14:paraId="38A1E83F" w14:textId="77777777" w:rsidR="00A74765" w:rsidRPr="00CC0CCF" w:rsidRDefault="00A74765" w:rsidP="00D75D28">
      <w:pPr>
        <w:pStyle w:val="Numberbullet0"/>
        <w:rPr>
          <w:b/>
          <w:bCs/>
          <w:i/>
          <w:iCs/>
        </w:rPr>
      </w:pPr>
      <w:r w:rsidRPr="00CC0CCF">
        <w:rPr>
          <w:b/>
          <w:bCs/>
          <w:i/>
          <w:iCs/>
        </w:rPr>
        <w:t xml:space="preserve">Does the Committee consider the post hoc analyses supporting claims of slowing disability accumulation independent of relapse activity to be adequate? </w:t>
      </w:r>
    </w:p>
    <w:p w14:paraId="56183899" w14:textId="77777777" w:rsidR="00A74765" w:rsidRPr="00A74765" w:rsidRDefault="00A74765" w:rsidP="00A74765">
      <w:r w:rsidRPr="00A74765">
        <w:t xml:space="preserve">The ACM noted that the treatment effect on slowing disability progression was evident in the HERCULES trial. The GEMINI trials demonstrated a statistically significant difference for the post-hoc, pooled analysis. The effect size was </w:t>
      </w:r>
      <w:proofErr w:type="gramStart"/>
      <w:r w:rsidRPr="00A74765">
        <w:t>similar to</w:t>
      </w:r>
      <w:proofErr w:type="gramEnd"/>
      <w:r w:rsidRPr="00A74765">
        <w:t xml:space="preserve"> HERCULES, but without adjustment for multiplicity or the post-hoc nature of the analysis, there exists substantial uncertainty about the estimate of effect. </w:t>
      </w:r>
    </w:p>
    <w:p w14:paraId="7A402DBB" w14:textId="77777777" w:rsidR="00A74765" w:rsidRPr="00CC0CCF" w:rsidRDefault="00A74765" w:rsidP="00D75D28">
      <w:pPr>
        <w:pStyle w:val="Numberbullet0"/>
        <w:rPr>
          <w:b/>
          <w:bCs/>
          <w:i/>
          <w:iCs/>
        </w:rPr>
      </w:pPr>
      <w:proofErr w:type="gramStart"/>
      <w:r w:rsidRPr="00CC0CCF">
        <w:rPr>
          <w:b/>
          <w:bCs/>
          <w:i/>
          <w:iCs/>
        </w:rPr>
        <w:t>In light of</w:t>
      </w:r>
      <w:proofErr w:type="gramEnd"/>
      <w:r w:rsidRPr="00CC0CCF">
        <w:rPr>
          <w:b/>
          <w:bCs/>
          <w:i/>
          <w:iCs/>
        </w:rPr>
        <w:t xml:space="preserve"> diminished treatment effect in subjects with prior MS therapies and the negative PPMS study results, does the Committee consider the efficacy data sufficient for patients with advanced disease or prior treatment failure? </w:t>
      </w:r>
    </w:p>
    <w:p w14:paraId="7D7CF5DC" w14:textId="77777777" w:rsidR="00A74765" w:rsidRPr="00A74765" w:rsidRDefault="00A74765" w:rsidP="00A74765">
      <w:r w:rsidRPr="00A74765">
        <w:t xml:space="preserve">The ACM advised that modifiers of treatment effectiveness are broadly consistent across disease modifying therapies in MS. Further, it was the opinion of the ACM that the negative results from the PPMS study were not sufficient to negate the positive efficacy findings from the HERCULES and GEMINI trials. However, the ACM noted that these results should be interpreted with caution, as they are not generalisable across all MS phenotypes. </w:t>
      </w:r>
    </w:p>
    <w:p w14:paraId="3DF0EF4F" w14:textId="77777777" w:rsidR="00A74765" w:rsidRPr="00CC0CCF" w:rsidRDefault="00A74765" w:rsidP="00D75D28">
      <w:pPr>
        <w:pStyle w:val="Numberbullet0"/>
        <w:rPr>
          <w:b/>
          <w:bCs/>
          <w:i/>
          <w:iCs/>
        </w:rPr>
      </w:pPr>
      <w:r w:rsidRPr="00CC0CCF">
        <w:rPr>
          <w:b/>
          <w:bCs/>
          <w:i/>
          <w:iCs/>
        </w:rPr>
        <w:t xml:space="preserve">Overall, does the Committee consider that </w:t>
      </w:r>
      <w:proofErr w:type="spellStart"/>
      <w:r w:rsidRPr="00CC0CCF">
        <w:rPr>
          <w:b/>
          <w:bCs/>
          <w:i/>
          <w:iCs/>
        </w:rPr>
        <w:t>tolebrutinib</w:t>
      </w:r>
      <w:proofErr w:type="spellEnd"/>
      <w:r w:rsidRPr="00CC0CCF">
        <w:rPr>
          <w:b/>
          <w:bCs/>
          <w:i/>
          <w:iCs/>
        </w:rPr>
        <w:t xml:space="preserve"> should be approved for any MS subpopulation in Australia given the current evidence and identified hepatotoxicity risk? </w:t>
      </w:r>
    </w:p>
    <w:p w14:paraId="102208E4" w14:textId="5225C623" w:rsidR="00EB2089" w:rsidRDefault="00A74765" w:rsidP="00A74765">
      <w:r w:rsidRPr="00A74765">
        <w:t xml:space="preserve">The ACM advised that the patient population should be defined as per the populations represented in the HERCULES and GEMINI 1 </w:t>
      </w:r>
      <w:r w:rsidR="0021401E">
        <w:t>and</w:t>
      </w:r>
      <w:r w:rsidRPr="00A74765">
        <w:t xml:space="preserve"> 2 clinical trials.</w:t>
      </w:r>
    </w:p>
    <w:p w14:paraId="5291EA2A" w14:textId="41383B92" w:rsidR="00C22214" w:rsidRDefault="008D56CA" w:rsidP="00C318FE">
      <w:pPr>
        <w:pStyle w:val="Heading5"/>
      </w:pPr>
      <w:r>
        <w:t>A</w:t>
      </w:r>
      <w:r w:rsidR="004A45D4">
        <w:t>dvisory committee c</w:t>
      </w:r>
      <w:r w:rsidR="00C22214" w:rsidRPr="00F73346">
        <w:t>onclusion</w:t>
      </w:r>
    </w:p>
    <w:p w14:paraId="6874AC18" w14:textId="3E77E06B" w:rsidR="009A1F10" w:rsidRPr="009A1F10" w:rsidRDefault="009A1F10" w:rsidP="009A1F10">
      <w:r w:rsidRPr="009A1F10">
        <w:t>The ACM considered this product to have an overall positive benefit-risk profile for the Delegate’s proposed indication, provided appropriate risk management strategies could be implemented:</w:t>
      </w:r>
    </w:p>
    <w:p w14:paraId="5EFAF4B3" w14:textId="1820D429" w:rsidR="009A1F10" w:rsidRPr="009A1F10" w:rsidRDefault="009A1F10" w:rsidP="009A1F10">
      <w:proofErr w:type="spellStart"/>
      <w:r w:rsidRPr="009A1F10">
        <w:rPr>
          <w:i/>
          <w:iCs/>
        </w:rPr>
        <w:t>C</w:t>
      </w:r>
      <w:r w:rsidR="0005710C">
        <w:rPr>
          <w:i/>
          <w:iCs/>
        </w:rPr>
        <w:t>enrifki</w:t>
      </w:r>
      <w:proofErr w:type="spellEnd"/>
      <w:r w:rsidRPr="009A1F10">
        <w:rPr>
          <w:i/>
          <w:iCs/>
        </w:rPr>
        <w:t xml:space="preserve"> is indicated in adults:</w:t>
      </w:r>
    </w:p>
    <w:p w14:paraId="5C8A6B04" w14:textId="17E93334" w:rsidR="009A1F10" w:rsidRPr="0005710C" w:rsidRDefault="009A1F10" w:rsidP="0005710C">
      <w:pPr>
        <w:pStyle w:val="ListBullet"/>
        <w:rPr>
          <w:i/>
          <w:iCs/>
        </w:rPr>
      </w:pPr>
      <w:r w:rsidRPr="0005710C">
        <w:rPr>
          <w:i/>
          <w:iCs/>
        </w:rPr>
        <w:t>for the treatment of non-relapsing Secondary Progressive Multiple Sclerosis (</w:t>
      </w:r>
      <w:proofErr w:type="spellStart"/>
      <w:r w:rsidRPr="0005710C">
        <w:rPr>
          <w:i/>
          <w:iCs/>
        </w:rPr>
        <w:t>nrSPMS</w:t>
      </w:r>
      <w:proofErr w:type="spellEnd"/>
      <w:r w:rsidRPr="0005710C">
        <w:rPr>
          <w:i/>
          <w:iCs/>
        </w:rPr>
        <w:t>)</w:t>
      </w:r>
    </w:p>
    <w:p w14:paraId="2F5ACE4C" w14:textId="685E0C8F" w:rsidR="00250F9A" w:rsidRPr="0005710C" w:rsidRDefault="00250F9A" w:rsidP="0005710C">
      <w:pPr>
        <w:pStyle w:val="ListBullet"/>
        <w:rPr>
          <w:i/>
          <w:iCs/>
        </w:rPr>
      </w:pPr>
      <w:r w:rsidRPr="0005710C">
        <w:rPr>
          <w:i/>
          <w:iCs/>
        </w:rPr>
        <w:lastRenderedPageBreak/>
        <w:t>and to slow disability accumulation in the absence of relapse activity in adults with non-relapsing secondary progressive multiple sclerosis (</w:t>
      </w:r>
      <w:proofErr w:type="spellStart"/>
      <w:r w:rsidRPr="0005710C">
        <w:rPr>
          <w:i/>
          <w:iCs/>
        </w:rPr>
        <w:t>nrSPMS</w:t>
      </w:r>
      <w:proofErr w:type="spellEnd"/>
      <w:r w:rsidRPr="0005710C">
        <w:rPr>
          <w:i/>
          <w:iCs/>
        </w:rPr>
        <w:t>) in adults.</w:t>
      </w:r>
    </w:p>
    <w:p w14:paraId="6A48E74B" w14:textId="5EABAFAA" w:rsidR="00D6036F" w:rsidRDefault="00D6036F" w:rsidP="00C318FE">
      <w:pPr>
        <w:pStyle w:val="Heading4"/>
      </w:pPr>
      <w:bookmarkStart w:id="170" w:name="_Toc241244570"/>
      <w:r w:rsidRPr="000349EF">
        <w:t>Risk</w:t>
      </w:r>
      <w:r w:rsidR="0060779D">
        <w:t>-</w:t>
      </w:r>
      <w:r w:rsidRPr="000349EF">
        <w:t>benefit assessment (post</w:t>
      </w:r>
      <w:r w:rsidR="001F0652">
        <w:t xml:space="preserve"> </w:t>
      </w:r>
      <w:r w:rsidRPr="000349EF">
        <w:t xml:space="preserve">Advisory Committee </w:t>
      </w:r>
      <w:r w:rsidR="008D4214">
        <w:t>m</w:t>
      </w:r>
      <w:r w:rsidRPr="000349EF">
        <w:t>eeting)</w:t>
      </w:r>
      <w:bookmarkEnd w:id="170"/>
    </w:p>
    <w:p w14:paraId="6C6F01A4" w14:textId="3F76ACE4" w:rsidR="00591A12" w:rsidRPr="00591A12" w:rsidRDefault="00591A12" w:rsidP="00C318FE">
      <w:r w:rsidRPr="00591A12">
        <w:t xml:space="preserve">In considering the benefit–risk balance, the ACM acknowledged the unmet clinical need in </w:t>
      </w:r>
      <w:proofErr w:type="spellStart"/>
      <w:r w:rsidRPr="00591A12">
        <w:t>nrSPMS</w:t>
      </w:r>
      <w:proofErr w:type="spellEnd"/>
      <w:r w:rsidRPr="00591A12">
        <w:t>, particularly for therapies that slow irreversible disability accumulation. The observed efficacy in delaying progression was considered clinically meaningful in this context. The Committee concluded that, despite residual uncertainty in the magnitude and generalisability of benefit, the therapeutic benefit may outweigh the identified risks, provided that stringent risk mitigation strategies are implemented, including careful patient selection, intensive liver monitoring, and clear treatment discontinuation criteria. Overall, the benefit–risk balance was considered positive for the proposed population, with acceptability contingent on effective risk management measures.</w:t>
      </w:r>
    </w:p>
    <w:p w14:paraId="799EDBB9" w14:textId="2B7E5EEF" w:rsidR="00591A12" w:rsidRPr="00591A12" w:rsidRDefault="00591A12" w:rsidP="00C318FE">
      <w:r w:rsidRPr="00591A12">
        <w:t>Additional measures implemented during PI negotiation further strengthened risk mitigation by incorporating a formal liver function monitoring program in the Product Information (PI), aligned with ACM recommendations, and including a boxed warning to clearly highlight the risk of serious liver injury. The PI also reinforces structured monitoring schedules, emphasises prescriber awareness and clinical vigilance, and ensures clear communication of hepatotoxicity risks to patients to support safe use in clinical practice.</w:t>
      </w:r>
    </w:p>
    <w:p w14:paraId="307F236C" w14:textId="7FD19BD3" w:rsidR="00C22214" w:rsidRPr="002E238E" w:rsidRDefault="0046285C" w:rsidP="00C318FE">
      <w:pPr>
        <w:pStyle w:val="Heading2"/>
      </w:pPr>
      <w:bookmarkStart w:id="171" w:name="_Toc103679300"/>
      <w:bookmarkStart w:id="172" w:name="_Toc241244571"/>
      <w:r>
        <w:t>Assessment</w:t>
      </w:r>
      <w:r w:rsidR="00190853">
        <w:t xml:space="preserve"> </w:t>
      </w:r>
      <w:r>
        <w:t>o</w:t>
      </w:r>
      <w:r w:rsidR="00C22214">
        <w:t>utcome</w:t>
      </w:r>
      <w:bookmarkEnd w:id="168"/>
      <w:bookmarkEnd w:id="169"/>
      <w:bookmarkEnd w:id="171"/>
      <w:bookmarkEnd w:id="172"/>
    </w:p>
    <w:p w14:paraId="4EF22939" w14:textId="135E0DF7" w:rsidR="00C22214" w:rsidRDefault="00C22214" w:rsidP="00C318FE">
      <w:r w:rsidRPr="0017005C">
        <w:t xml:space="preserve">Based on a review of quality, safety, and efficacy, the TGA </w:t>
      </w:r>
      <w:r w:rsidR="00B46DFB">
        <w:t>decided to</w:t>
      </w:r>
      <w:r w:rsidRPr="0017005C">
        <w:t xml:space="preserve"> regist</w:t>
      </w:r>
      <w:r w:rsidR="00B46DFB">
        <w:t>er</w:t>
      </w:r>
      <w:r w:rsidR="00DF1936">
        <w:t xml:space="preserve"> </w:t>
      </w:r>
      <w:proofErr w:type="spellStart"/>
      <w:r w:rsidR="00DF1936" w:rsidRPr="00DF1936">
        <w:t>C</w:t>
      </w:r>
      <w:r w:rsidR="002766C8">
        <w:t>enrifki</w:t>
      </w:r>
      <w:proofErr w:type="spellEnd"/>
      <w:r w:rsidR="002766C8">
        <w:t xml:space="preserve"> (</w:t>
      </w:r>
      <w:proofErr w:type="spellStart"/>
      <w:r w:rsidR="00DF1936" w:rsidRPr="00DF1936">
        <w:t>tolebrutinib</w:t>
      </w:r>
      <w:proofErr w:type="spellEnd"/>
      <w:r w:rsidR="002766C8">
        <w:t>)</w:t>
      </w:r>
      <w:r w:rsidR="00DF1936" w:rsidRPr="00DF1936">
        <w:t xml:space="preserve"> </w:t>
      </w:r>
      <w:proofErr w:type="spellStart"/>
      <w:r w:rsidR="00DF1936" w:rsidRPr="00DF1936">
        <w:t>60mg</w:t>
      </w:r>
      <w:proofErr w:type="spellEnd"/>
      <w:r w:rsidR="00DF1936" w:rsidRPr="00DF1936">
        <w:t xml:space="preserve"> film coated tablet blister pack</w:t>
      </w:r>
      <w:r w:rsidR="002766C8">
        <w:t>.</w:t>
      </w:r>
    </w:p>
    <w:p w14:paraId="1674BE43" w14:textId="4F0E747D" w:rsidR="002766C8" w:rsidRDefault="002766C8" w:rsidP="0006104E">
      <w:r>
        <w:t>The approved indication is:</w:t>
      </w:r>
    </w:p>
    <w:p w14:paraId="69949C92" w14:textId="63F01E41" w:rsidR="004F0BE4" w:rsidRPr="00386198" w:rsidRDefault="004F0BE4" w:rsidP="00012A18">
      <w:pPr>
        <w:rPr>
          <w:i/>
          <w:iCs/>
        </w:rPr>
      </w:pPr>
      <w:proofErr w:type="spellStart"/>
      <w:r w:rsidRPr="00386198">
        <w:rPr>
          <w:i/>
          <w:iCs/>
        </w:rPr>
        <w:t>Cenrifki</w:t>
      </w:r>
      <w:proofErr w:type="spellEnd"/>
      <w:r w:rsidRPr="00386198">
        <w:rPr>
          <w:i/>
          <w:iCs/>
        </w:rPr>
        <w:t xml:space="preserve"> is indicated in adults:</w:t>
      </w:r>
    </w:p>
    <w:p w14:paraId="05478CF2" w14:textId="4196BDD3" w:rsidR="004F0BE4" w:rsidRPr="00012A18" w:rsidRDefault="004F0BE4" w:rsidP="00012A18">
      <w:pPr>
        <w:pStyle w:val="ListBullet"/>
        <w:rPr>
          <w:i/>
          <w:iCs/>
        </w:rPr>
      </w:pPr>
      <w:r w:rsidRPr="00012A18">
        <w:rPr>
          <w:i/>
          <w:iCs/>
        </w:rPr>
        <w:t>for the treatment of non-relapsing Secondary Progressive Multiple Sclerosis (</w:t>
      </w:r>
      <w:proofErr w:type="spellStart"/>
      <w:r w:rsidRPr="00012A18">
        <w:rPr>
          <w:i/>
          <w:iCs/>
        </w:rPr>
        <w:t>nrSPMS</w:t>
      </w:r>
      <w:proofErr w:type="spellEnd"/>
      <w:r w:rsidRPr="00012A18">
        <w:rPr>
          <w:i/>
          <w:iCs/>
        </w:rPr>
        <w:t>)</w:t>
      </w:r>
    </w:p>
    <w:p w14:paraId="60207820" w14:textId="2294D5A9" w:rsidR="002766C8" w:rsidRPr="00012A18" w:rsidRDefault="004F0BE4" w:rsidP="00012A18">
      <w:pPr>
        <w:pStyle w:val="ListBullet"/>
        <w:rPr>
          <w:i/>
          <w:iCs/>
        </w:rPr>
      </w:pPr>
      <w:r w:rsidRPr="00012A18">
        <w:rPr>
          <w:i/>
          <w:iCs/>
        </w:rPr>
        <w:t>to slow disability accumulation in the absence of relapse activity with Secondary Progressive Multiple Sclerosis (SPMS)</w:t>
      </w:r>
      <w:r w:rsidR="000138B4" w:rsidRPr="00012A18">
        <w:rPr>
          <w:i/>
          <w:iCs/>
        </w:rPr>
        <w:t>.</w:t>
      </w:r>
    </w:p>
    <w:p w14:paraId="0D732DA4" w14:textId="42EF84AC" w:rsidR="00854D98" w:rsidRDefault="00854D98" w:rsidP="00C318FE">
      <w:pPr>
        <w:pStyle w:val="Heading2"/>
      </w:pPr>
      <w:bookmarkStart w:id="173" w:name="_Toc103679301"/>
      <w:bookmarkStart w:id="174" w:name="_Toc241244572"/>
      <w:r w:rsidRPr="00D23139">
        <w:t>Specific conditions of registration</w:t>
      </w:r>
      <w:bookmarkEnd w:id="173"/>
      <w:bookmarkEnd w:id="174"/>
    </w:p>
    <w:p w14:paraId="13FD422E" w14:textId="39AE7191" w:rsidR="00C41167" w:rsidRDefault="00C41167" w:rsidP="008B2DC3">
      <w:pPr>
        <w:pStyle w:val="ListBullet"/>
      </w:pPr>
      <w:proofErr w:type="spellStart"/>
      <w:r>
        <w:t>C</w:t>
      </w:r>
      <w:r w:rsidR="00572697">
        <w:t>enrifki</w:t>
      </w:r>
      <w:proofErr w:type="spellEnd"/>
      <w:r>
        <w:t xml:space="preserve"> (</w:t>
      </w:r>
      <w:proofErr w:type="spellStart"/>
      <w:r w:rsidR="00572697">
        <w:t>t</w:t>
      </w:r>
      <w:r>
        <w:t>olebrutinib</w:t>
      </w:r>
      <w:proofErr w:type="spellEnd"/>
      <w:r>
        <w:t>) is to be included in the Black Triangle Scheme. The PI and CMI</w:t>
      </w:r>
      <w:r w:rsidR="00EC3AE6">
        <w:t xml:space="preserve"> </w:t>
      </w:r>
      <w:r>
        <w:t xml:space="preserve">for </w:t>
      </w:r>
      <w:proofErr w:type="spellStart"/>
      <w:r>
        <w:t>CENRIFKI</w:t>
      </w:r>
      <w:proofErr w:type="spellEnd"/>
      <w:r>
        <w:t xml:space="preserve"> must include the black triangle symbol and mandatory accompanying</w:t>
      </w:r>
      <w:r w:rsidR="00EC3AE6">
        <w:t xml:space="preserve"> </w:t>
      </w:r>
      <w:r>
        <w:t>text for five years, which starts from the date of first supply of the product.</w:t>
      </w:r>
    </w:p>
    <w:p w14:paraId="62BBEAD5" w14:textId="5F945C3F" w:rsidR="00C41167" w:rsidRDefault="00C41167" w:rsidP="008B2DC3">
      <w:pPr>
        <w:pStyle w:val="ListBullet"/>
      </w:pPr>
      <w:r>
        <w:t xml:space="preserve">The </w:t>
      </w:r>
      <w:proofErr w:type="spellStart"/>
      <w:r>
        <w:t>C</w:t>
      </w:r>
      <w:r w:rsidR="00572697">
        <w:t>enrifki</w:t>
      </w:r>
      <w:proofErr w:type="spellEnd"/>
      <w:r>
        <w:t xml:space="preserve"> (</w:t>
      </w:r>
      <w:proofErr w:type="spellStart"/>
      <w:r w:rsidR="00572697">
        <w:t>t</w:t>
      </w:r>
      <w:r>
        <w:t>olebrutinib</w:t>
      </w:r>
      <w:proofErr w:type="spellEnd"/>
      <w:r>
        <w:t>) EU-Risk Management Plan (RMP) (version 0.2, dated 29</w:t>
      </w:r>
      <w:r w:rsidR="00EC3AE6">
        <w:t xml:space="preserve"> </w:t>
      </w:r>
      <w:r>
        <w:t>July 2025, data lock point 11 September 2024), with Australia-Specific Annex (ASA)</w:t>
      </w:r>
      <w:r w:rsidR="00EC3AE6">
        <w:t xml:space="preserve"> </w:t>
      </w:r>
      <w:r>
        <w:t>(version 1.1, dated September 2025), included with submission PM-2025-02736-1-1,</w:t>
      </w:r>
      <w:r w:rsidR="00EC3AE6">
        <w:t xml:space="preserve"> </w:t>
      </w:r>
      <w:r>
        <w:t>and any subsequent revisions, as agreed with the TGA will be implemented in Australia.</w:t>
      </w:r>
    </w:p>
    <w:p w14:paraId="181D460E" w14:textId="7D0FD96B" w:rsidR="008B2DC3" w:rsidRDefault="00C41167" w:rsidP="008B2DC3">
      <w:pPr>
        <w:pStyle w:val="ListBullet"/>
      </w:pPr>
      <w:r>
        <w:t>An obligatory component of risk management plans is routine pharmacovigilance.</w:t>
      </w:r>
      <w:r w:rsidR="00EC3AE6">
        <w:t xml:space="preserve"> </w:t>
      </w:r>
      <w:r>
        <w:t>Routine pharmacovigilance includes the submission of periodic safety update reports</w:t>
      </w:r>
      <w:r w:rsidR="00EC3AE6">
        <w:t xml:space="preserve"> </w:t>
      </w:r>
      <w:r>
        <w:t>(</w:t>
      </w:r>
      <w:proofErr w:type="spellStart"/>
      <w:r>
        <w:t>PSURs</w:t>
      </w:r>
      <w:proofErr w:type="spellEnd"/>
      <w:r>
        <w:t>).</w:t>
      </w:r>
    </w:p>
    <w:p w14:paraId="3B4A746A" w14:textId="77777777" w:rsidR="0044083F" w:rsidRDefault="00C41167" w:rsidP="00C318FE">
      <w:pPr>
        <w:pStyle w:val="ListBullet2"/>
      </w:pPr>
      <w:r>
        <w:t>Unless agreed separately between the supplier who is the recipient of the approval and</w:t>
      </w:r>
      <w:r w:rsidR="00EC3AE6">
        <w:t xml:space="preserve"> </w:t>
      </w:r>
      <w:r>
        <w:t>the TGA, the first report must be submitted to TGA no later than 15 calendar months</w:t>
      </w:r>
      <w:r w:rsidR="00D13C69">
        <w:t xml:space="preserve"> </w:t>
      </w:r>
      <w:r>
        <w:t>after the date of this approval letter. The subsequent reports must be submitted no less</w:t>
      </w:r>
      <w:r w:rsidR="00D13C69">
        <w:t xml:space="preserve"> </w:t>
      </w:r>
      <w:r>
        <w:t>frequently than annually from the date of the first submitted report until the period</w:t>
      </w:r>
      <w:r w:rsidR="00D13C69">
        <w:t xml:space="preserve"> </w:t>
      </w:r>
      <w:r>
        <w:t>covered by such reports is not less than three years from the date of this approval</w:t>
      </w:r>
      <w:r w:rsidR="00D13C69">
        <w:t xml:space="preserve"> </w:t>
      </w:r>
      <w:r>
        <w:t xml:space="preserve">letter. </w:t>
      </w:r>
      <w:r>
        <w:lastRenderedPageBreak/>
        <w:t xml:space="preserve">The annual submission may be made up of two </w:t>
      </w:r>
      <w:proofErr w:type="spellStart"/>
      <w:r>
        <w:t>PSURs</w:t>
      </w:r>
      <w:proofErr w:type="spellEnd"/>
      <w:r>
        <w:t xml:space="preserve"> each covering six months.</w:t>
      </w:r>
      <w:r w:rsidR="00D13C69">
        <w:t xml:space="preserve"> </w:t>
      </w:r>
      <w:r>
        <w:t xml:space="preserve">If the sponsor wishes, the </w:t>
      </w:r>
      <w:r w:rsidR="00D13C69">
        <w:t>six-monthly</w:t>
      </w:r>
      <w:r>
        <w:t xml:space="preserve"> reports may be submitted separately as they</w:t>
      </w:r>
      <w:r w:rsidR="00D13C69">
        <w:t xml:space="preserve"> </w:t>
      </w:r>
      <w:r>
        <w:t>become available.</w:t>
      </w:r>
      <w:r w:rsidR="00D13C69">
        <w:t xml:space="preserve"> </w:t>
      </w:r>
    </w:p>
    <w:p w14:paraId="7804F454" w14:textId="1A57F479" w:rsidR="00C41167" w:rsidRDefault="00C41167" w:rsidP="0044083F">
      <w:pPr>
        <w:pStyle w:val="ListBullet2"/>
      </w:pPr>
      <w:r>
        <w:t>If the product is approved in the EU during the three years period, reports can be</w:t>
      </w:r>
      <w:r w:rsidR="00D13C69">
        <w:t xml:space="preserve"> </w:t>
      </w:r>
      <w:r>
        <w:t>provided in line with the published list of EU reference dates no less frequently than</w:t>
      </w:r>
      <w:r w:rsidR="00D13C69">
        <w:t xml:space="preserve"> </w:t>
      </w:r>
      <w:r>
        <w:t>annually from the date of the first submitted report until the period covered by such</w:t>
      </w:r>
      <w:r w:rsidR="00D13C69">
        <w:t xml:space="preserve"> </w:t>
      </w:r>
      <w:r>
        <w:t>reports is not less than three years from the date of this approval letter.</w:t>
      </w:r>
    </w:p>
    <w:p w14:paraId="6185449F" w14:textId="79217049" w:rsidR="00C41167" w:rsidRDefault="00C41167" w:rsidP="00C318FE">
      <w:pPr>
        <w:pStyle w:val="ListBullet2"/>
      </w:pPr>
      <w:r>
        <w:t xml:space="preserve">The reports are to at least meet the requirements for </w:t>
      </w:r>
      <w:proofErr w:type="spellStart"/>
      <w:r>
        <w:t>PSURs</w:t>
      </w:r>
      <w:proofErr w:type="spellEnd"/>
      <w:r>
        <w:t xml:space="preserve"> as described in the</w:t>
      </w:r>
      <w:r w:rsidR="00D13C69">
        <w:t xml:space="preserve"> </w:t>
      </w:r>
      <w:r>
        <w:t>European Medicines Agency’s Guideline on good pharmacovigilance practices (GVP)</w:t>
      </w:r>
      <w:r w:rsidR="00D13C69">
        <w:t xml:space="preserve"> </w:t>
      </w:r>
      <w:r>
        <w:t xml:space="preserve">Module VII-periodic safety update report (Rev 1), Part </w:t>
      </w:r>
      <w:proofErr w:type="spellStart"/>
      <w:r>
        <w:t>VII.B</w:t>
      </w:r>
      <w:proofErr w:type="spellEnd"/>
      <w:r>
        <w:t xml:space="preserve"> Structures and processes.</w:t>
      </w:r>
      <w:r w:rsidR="00D13C69">
        <w:t xml:space="preserve"> </w:t>
      </w:r>
      <w:r>
        <w:t xml:space="preserve">Note that submission of a </w:t>
      </w:r>
      <w:proofErr w:type="spellStart"/>
      <w:r>
        <w:t>PSUR</w:t>
      </w:r>
      <w:proofErr w:type="spellEnd"/>
      <w:r>
        <w:t xml:space="preserve"> does not constitute an application to vary the</w:t>
      </w:r>
      <w:r w:rsidR="00D13C69">
        <w:t xml:space="preserve"> </w:t>
      </w:r>
      <w:r>
        <w:t>registration. Each report must be submitted within ninety calendar days of the data</w:t>
      </w:r>
      <w:r w:rsidR="00D13C69">
        <w:t xml:space="preserve"> </w:t>
      </w:r>
      <w:r>
        <w:t>lock point for that report.</w:t>
      </w:r>
    </w:p>
    <w:p w14:paraId="253F84B8" w14:textId="7C2609AD" w:rsidR="00206F73" w:rsidRPr="00206F73" w:rsidRDefault="002A3535" w:rsidP="0044083F">
      <w:pPr>
        <w:pStyle w:val="ListBullet"/>
      </w:pPr>
      <w:r>
        <w:t>S</w:t>
      </w:r>
      <w:r w:rsidR="00C41167">
        <w:t xml:space="preserve">ubmit long term study data report for Study </w:t>
      </w:r>
      <w:proofErr w:type="spellStart"/>
      <w:r w:rsidR="004453EA">
        <w:t>LTS17043</w:t>
      </w:r>
      <w:r w:rsidR="00C41167">
        <w:t>extension</w:t>
      </w:r>
      <w:proofErr w:type="spellEnd"/>
      <w:r w:rsidR="00D13C69">
        <w:t xml:space="preserve"> </w:t>
      </w:r>
      <w:r w:rsidR="00C41167">
        <w:t>trial, once available</w:t>
      </w:r>
      <w:r w:rsidR="00D13C69">
        <w:t>.</w:t>
      </w:r>
    </w:p>
    <w:p w14:paraId="0F9C1952" w14:textId="46BD475E" w:rsidR="00BA657C" w:rsidRPr="00BA657C" w:rsidRDefault="00BA657C" w:rsidP="00C318FE">
      <w:pPr>
        <w:pStyle w:val="Heading3"/>
      </w:pPr>
      <w:bookmarkStart w:id="175" w:name="_Toc241244573"/>
      <w:bookmarkStart w:id="176" w:name="_Toc196738290"/>
      <w:r w:rsidRPr="00BA657C">
        <w:t>Product Information and Consumer Medicine Information</w:t>
      </w:r>
      <w:bookmarkEnd w:id="175"/>
      <w:r w:rsidRPr="00BA657C">
        <w:t xml:space="preserve"> </w:t>
      </w:r>
      <w:bookmarkEnd w:id="176"/>
    </w:p>
    <w:p w14:paraId="5F276616" w14:textId="6667B73D" w:rsidR="004D0933" w:rsidRPr="004D0933" w:rsidRDefault="004D0933" w:rsidP="004D0933">
      <w:bookmarkStart w:id="177" w:name="_Hlk200021736"/>
      <w:r w:rsidRPr="004D0933">
        <w:t xml:space="preserve">For the most recent Product Information (PI) and Consumer Medicine Information (CMI), please refer to the TGA </w:t>
      </w:r>
      <w:hyperlink r:id="rId59" w:history="1">
        <w:r w:rsidRPr="004D0933">
          <w:rPr>
            <w:rStyle w:val="Hyperlink"/>
          </w:rPr>
          <w:t>PI/CMI search facility</w:t>
        </w:r>
        <w:r w:rsidRPr="00C318FE">
          <w:t>.</w:t>
        </w:r>
      </w:hyperlink>
    </w:p>
    <w:bookmarkEnd w:id="177"/>
    <w:p w14:paraId="53357BF3" w14:textId="276457B5" w:rsidR="00C22214" w:rsidRDefault="00C22214" w:rsidP="00C22214">
      <w:pPr>
        <w:rPr>
          <w:lang w:eastAsia="ja-JP"/>
        </w:rPr>
        <w:sectPr w:rsidR="00C22214" w:rsidSect="00EC6BEE">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3"/>
          <w:bookmarkEnd w:id="4"/>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60" w:history="1">
              <w:r w:rsidRPr="00215D48">
                <w:rPr>
                  <w:rStyle w:val="Hyperlink"/>
                </w:rPr>
                <w:t>info@tga.gov.au</w:t>
              </w:r>
            </w:hyperlink>
            <w:r w:rsidRPr="00215D48">
              <w:t xml:space="preserve">  Phone: 1800 020 </w:t>
            </w:r>
            <w:proofErr w:type="gramStart"/>
            <w:r w:rsidRPr="00215D48">
              <w:t>653  Fax</w:t>
            </w:r>
            <w:proofErr w:type="gramEnd"/>
            <w:r w:rsidRPr="00215D48">
              <w:t xml:space="preserve">: </w:t>
            </w:r>
            <w:r w:rsidRPr="00BA0DFC">
              <w:t>02 6203 1605</w:t>
            </w:r>
          </w:p>
          <w:p w14:paraId="4533D80F" w14:textId="1519D7A3" w:rsidR="00F02AEC" w:rsidRPr="0044083F" w:rsidRDefault="00F02AEC">
            <w:pPr>
              <w:pStyle w:val="Address"/>
              <w:jc w:val="center"/>
              <w:rPr>
                <w:rStyle w:val="Hyperlink"/>
                <w:color w:val="auto"/>
                <w:sz w:val="22"/>
              </w:rPr>
            </w:pPr>
            <w:hyperlink r:id="rId61" w:history="1">
              <w:r w:rsidRPr="0044083F">
                <w:rPr>
                  <w:rStyle w:val="Hyperlink"/>
                </w:rPr>
                <w:t>https://www.tga.gov.au</w:t>
              </w:r>
            </w:hyperlink>
          </w:p>
        </w:tc>
      </w:tr>
    </w:tbl>
    <w:p w14:paraId="788B80FD" w14:textId="77777777" w:rsidR="007452E8" w:rsidRDefault="007452E8"/>
    <w:sectPr w:rsidR="007452E8" w:rsidSect="007452E8">
      <w:headerReference w:type="first" r:id="rId62"/>
      <w:footerReference w:type="first" r:id="rId63"/>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42044" w14:textId="77777777" w:rsidR="00FB6E8E" w:rsidRDefault="00FB6E8E" w:rsidP="00F02AEC">
      <w:pPr>
        <w:spacing w:after="0" w:line="240" w:lineRule="auto"/>
      </w:pPr>
      <w:r>
        <w:separator/>
      </w:r>
    </w:p>
  </w:endnote>
  <w:endnote w:type="continuationSeparator" w:id="0">
    <w:p w14:paraId="7C7DE8AF" w14:textId="77777777" w:rsidR="00FB6E8E" w:rsidRDefault="00FB6E8E"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7CF7" w14:textId="7A536625" w:rsidR="00AA6080" w:rsidRDefault="00AA6080">
    <w:pPr>
      <w:pStyle w:val="Footer"/>
    </w:pPr>
    <w:r>
      <w:rPr>
        <w:noProof/>
      </w:rPr>
      <mc:AlternateContent>
        <mc:Choice Requires="wps">
          <w:drawing>
            <wp:anchor distT="0" distB="0" distL="0" distR="0" simplePos="0" relativeHeight="251667456" behindDoc="0" locked="0" layoutInCell="1" allowOverlap="1" wp14:anchorId="6C82A4BB" wp14:editId="3401825C">
              <wp:simplePos x="635" y="635"/>
              <wp:positionH relativeFrom="page">
                <wp:align>center</wp:align>
              </wp:positionH>
              <wp:positionV relativeFrom="page">
                <wp:align>bottom</wp:align>
              </wp:positionV>
              <wp:extent cx="622300" cy="391160"/>
              <wp:effectExtent l="0" t="0" r="6350" b="0"/>
              <wp:wrapNone/>
              <wp:docPr id="16074558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229CBAB" w14:textId="08773DFC"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82A4B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3229CBAB" w14:textId="08773DFC"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207"/>
    </w:tblGrid>
    <w:tr w:rsidR="002360C7" w:rsidRPr="00257138" w14:paraId="162D69C2" w14:textId="77777777" w:rsidTr="002360C7">
      <w:trPr>
        <w:trHeight w:val="423"/>
      </w:trPr>
      <w:tc>
        <w:tcPr>
          <w:tcW w:w="7513" w:type="dxa"/>
          <w:tcBorders>
            <w:top w:val="single" w:sz="4" w:space="0" w:color="auto"/>
          </w:tcBorders>
        </w:tcPr>
        <w:p w14:paraId="1849C07C" w14:textId="6511A8D5" w:rsidR="002360C7" w:rsidRPr="00257138" w:rsidRDefault="002360C7" w:rsidP="002360C7">
          <w:pPr>
            <w:pStyle w:val="Footer"/>
          </w:pPr>
          <w:proofErr w:type="spellStart"/>
          <w:r w:rsidRPr="00C95D72">
            <w:t>AusPAR</w:t>
          </w:r>
          <w:proofErr w:type="spellEnd"/>
          <w:r w:rsidRPr="00C95D72">
            <w:t xml:space="preserve"> – </w:t>
          </w:r>
          <w:proofErr w:type="spellStart"/>
          <w:r w:rsidR="002540DF">
            <w:t>Cenrifki</w:t>
          </w:r>
          <w:proofErr w:type="spellEnd"/>
          <w:r w:rsidRPr="00C95D72">
            <w:t xml:space="preserve"> - </w:t>
          </w:r>
          <w:proofErr w:type="spellStart"/>
          <w:r w:rsidR="007E4BE7">
            <w:t>tolebrutinib</w:t>
          </w:r>
          <w:proofErr w:type="spellEnd"/>
          <w:r w:rsidRPr="00C95D72">
            <w:t xml:space="preserve"> - </w:t>
          </w:r>
          <w:r w:rsidR="001C7DB8" w:rsidRPr="001C7DB8">
            <w:t>Sanofi-Aventis Australia Pty Ltd</w:t>
          </w:r>
          <w:r w:rsidRPr="00C95D72">
            <w:t xml:space="preserve"> - </w:t>
          </w:r>
          <w:r w:rsidR="00457CDF" w:rsidRPr="00457CDF">
            <w:t>PM-2025-02736-1-1</w:t>
          </w:r>
          <w:r w:rsidRPr="00C95D72">
            <w:br/>
            <w:t xml:space="preserve">Draft </w:t>
          </w:r>
          <w:proofErr w:type="spellStart"/>
          <w:r w:rsidRPr="00C95D72">
            <w:t>V1</w:t>
          </w:r>
          <w:proofErr w:type="spellEnd"/>
          <w:r w:rsidRPr="00C95D72">
            <w:t xml:space="preserve"> </w:t>
          </w:r>
          <w:r w:rsidRPr="00C95D72">
            <w:rPr>
              <w:highlight w:val="yellow"/>
            </w:rPr>
            <w:t>Date of Finalisation:</w:t>
          </w:r>
        </w:p>
      </w:tc>
      <w:tc>
        <w:tcPr>
          <w:tcW w:w="1207" w:type="dxa"/>
          <w:tcBorders>
            <w:top w:val="single" w:sz="4" w:space="0" w:color="auto"/>
          </w:tcBorders>
        </w:tcPr>
        <w:sdt>
          <w:sdtPr>
            <w:id w:val="1087729233"/>
            <w:docPartObj>
              <w:docPartGallery w:val="Page Numbers (Top of Page)"/>
              <w:docPartUnique/>
            </w:docPartObj>
          </w:sdtPr>
          <w:sdtEndPr/>
          <w:sdtContent>
            <w:p w14:paraId="606A08BF" w14:textId="77777777" w:rsidR="002360C7" w:rsidRDefault="002360C7" w:rsidP="002360C7">
              <w:pPr>
                <w:pStyle w:val="Footer"/>
                <w:jc w:val="right"/>
              </w:pPr>
            </w:p>
            <w:p w14:paraId="5EDE6DF6" w14:textId="77777777" w:rsidR="002360C7" w:rsidRPr="00257138" w:rsidRDefault="002360C7" w:rsidP="002360C7">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fldSimple w:instr=" NUMPAGES  ">
                <w:r>
                  <w:rPr>
                    <w:noProof/>
                  </w:rPr>
                  <w:t>2</w:t>
                </w:r>
              </w:fldSimple>
            </w:p>
          </w:sdtContent>
        </w:sdt>
      </w:tc>
    </w:tr>
    <w:tr w:rsidR="002360C7" w:rsidRPr="00257138" w14:paraId="280F09C8" w14:textId="77777777" w:rsidTr="002360C7">
      <w:trPr>
        <w:trHeight w:val="263"/>
      </w:trPr>
      <w:tc>
        <w:tcPr>
          <w:tcW w:w="7513" w:type="dxa"/>
        </w:tcPr>
        <w:p w14:paraId="673F06D3" w14:textId="7C532153" w:rsidR="002360C7" w:rsidRPr="00257138" w:rsidRDefault="002360C7" w:rsidP="002360C7">
          <w:pPr>
            <w:pStyle w:val="Footer"/>
          </w:pPr>
        </w:p>
      </w:tc>
      <w:tc>
        <w:tcPr>
          <w:tcW w:w="1207" w:type="dxa"/>
        </w:tcPr>
        <w:p w14:paraId="77F5B433" w14:textId="77777777" w:rsidR="002360C7" w:rsidRPr="00257138" w:rsidRDefault="002360C7" w:rsidP="002360C7">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3F59E0BB" w:rsidR="007452E8" w:rsidRDefault="007452E8" w:rsidP="007452E8">
    <w:pPr>
      <w:pStyle w:val="Footer"/>
      <w:ind w:left="-1701"/>
    </w:pPr>
    <w:r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4A3084" w14:paraId="6266BC33" w14:textId="77777777" w:rsidTr="007452E8">
      <w:trPr>
        <w:trHeight w:val="423"/>
      </w:trPr>
      <w:tc>
        <w:tcPr>
          <w:tcW w:w="7338" w:type="dxa"/>
          <w:tcBorders>
            <w:top w:val="single" w:sz="4" w:space="0" w:color="auto"/>
          </w:tcBorders>
        </w:tcPr>
        <w:p w14:paraId="5DF515E5" w14:textId="2A47B219" w:rsidR="006121EC" w:rsidRDefault="007452E8" w:rsidP="007452E8">
          <w:pPr>
            <w:pStyle w:val="Footer"/>
            <w:rPr>
              <w:spacing w:val="-4"/>
            </w:rPr>
          </w:pPr>
          <w:proofErr w:type="spellStart"/>
          <w:r w:rsidRPr="00487162">
            <w:t>AusPA</w:t>
          </w:r>
          <w:r>
            <w:t>R</w:t>
          </w:r>
          <w:proofErr w:type="spellEnd"/>
          <w:r>
            <w:t xml:space="preserve"> - </w:t>
          </w:r>
          <w:proofErr w:type="spellStart"/>
          <w:r w:rsidR="00AB5D97">
            <w:t>Cenrifki</w:t>
          </w:r>
          <w:proofErr w:type="spellEnd"/>
          <w:r>
            <w:t xml:space="preserve"> -</w:t>
          </w:r>
          <w:r w:rsidRPr="00460036">
            <w:t xml:space="preserve"> </w:t>
          </w:r>
          <w:proofErr w:type="spellStart"/>
          <w:r w:rsidR="00AB5D97">
            <w:t>tolebrutinib</w:t>
          </w:r>
          <w:proofErr w:type="spellEnd"/>
          <w:r w:rsidRPr="00460036">
            <w:t xml:space="preserve"> </w:t>
          </w:r>
          <w:r w:rsidR="001D5F1A">
            <w:t>–</w:t>
          </w:r>
          <w:r>
            <w:t xml:space="preserve"> </w:t>
          </w:r>
          <w:r w:rsidR="00AB5D97">
            <w:t>Sanofi</w:t>
          </w:r>
          <w:r w:rsidR="001D5F1A">
            <w:t>-Aventis Australia Pty Ltd</w:t>
          </w:r>
          <w:r>
            <w:t xml:space="preserve"> - </w:t>
          </w:r>
          <w:r w:rsidR="006121EC">
            <w:t>PM</w:t>
          </w:r>
          <w:r w:rsidR="006121EC">
            <w:rPr>
              <w:spacing w:val="-5"/>
            </w:rPr>
            <w:t xml:space="preserve"> </w:t>
          </w:r>
          <w:r w:rsidR="006121EC">
            <w:t>2025-02736-1-1</w:t>
          </w:r>
        </w:p>
        <w:p w14:paraId="3C421323" w14:textId="1B2B81FD" w:rsidR="007452E8" w:rsidRPr="004A3084" w:rsidRDefault="00543AA3" w:rsidP="007452E8">
          <w:pPr>
            <w:pStyle w:val="Footer"/>
          </w:pPr>
          <w:r>
            <w:t>Date of</w:t>
          </w:r>
          <w:r w:rsidR="00757FFB">
            <w:t xml:space="preserve"> F</w:t>
          </w:r>
          <w:r>
            <w:t>inalisation: 18 S</w:t>
          </w:r>
          <w:r w:rsidR="00A30107">
            <w:t>eptember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4A3084">
                <w:t xml:space="preserve">Page </w:t>
              </w:r>
              <w:r>
                <w:fldChar w:fldCharType="begin"/>
              </w:r>
              <w:r>
                <w:instrText xml:space="preserve"> PAGE </w:instrText>
              </w:r>
              <w:r>
                <w:fldChar w:fldCharType="separate"/>
              </w:r>
              <w:r w:rsidR="006D6B44">
                <w:rPr>
                  <w:noProof/>
                </w:rPr>
                <w:t>13</w:t>
              </w:r>
              <w:r>
                <w:rPr>
                  <w:noProof/>
                </w:rPr>
                <w:fldChar w:fldCharType="end"/>
              </w:r>
              <w:r w:rsidRPr="004A3084">
                <w:t xml:space="preserve"> of </w:t>
              </w:r>
              <w:fldSimple w:instr=" NUMPAGES  ">
                <w:r w:rsidR="006D6B44">
                  <w:rPr>
                    <w:noProof/>
                  </w:rPr>
                  <w:t>17</w:t>
                </w:r>
              </w:fldSimple>
            </w:p>
          </w:sdtContent>
        </w:sdt>
      </w:tc>
    </w:tr>
  </w:tbl>
  <w:p w14:paraId="1A4EDE60" w14:textId="77777777"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77E05F7B" w:rsidR="007452E8" w:rsidRPr="008E3C43" w:rsidRDefault="00AA6080" w:rsidP="007452E8">
    <w:pPr>
      <w:pStyle w:val="Footer"/>
    </w:pPr>
    <w:r>
      <w:rPr>
        <w:noProof/>
      </w:rPr>
      <mc:AlternateContent>
        <mc:Choice Requires="wps">
          <w:drawing>
            <wp:anchor distT="0" distB="0" distL="0" distR="0" simplePos="0" relativeHeight="251670528" behindDoc="0" locked="0" layoutInCell="1" allowOverlap="1" wp14:anchorId="75BBE838" wp14:editId="4624DE86">
              <wp:simplePos x="635" y="635"/>
              <wp:positionH relativeFrom="page">
                <wp:align>center</wp:align>
              </wp:positionH>
              <wp:positionV relativeFrom="page">
                <wp:align>bottom</wp:align>
              </wp:positionV>
              <wp:extent cx="622300" cy="391160"/>
              <wp:effectExtent l="0" t="0" r="6350" b="0"/>
              <wp:wrapNone/>
              <wp:docPr id="67730484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D069688" w14:textId="70C9A1B7"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BBE838"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2D069688" w14:textId="70C9A1B7"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4A9F5" w14:textId="77777777" w:rsidR="00FB6E8E" w:rsidRDefault="00FB6E8E" w:rsidP="00F02AEC">
      <w:pPr>
        <w:spacing w:after="0" w:line="240" w:lineRule="auto"/>
      </w:pPr>
      <w:r>
        <w:separator/>
      </w:r>
    </w:p>
  </w:footnote>
  <w:footnote w:type="continuationSeparator" w:id="0">
    <w:p w14:paraId="33ED4B02" w14:textId="77777777" w:rsidR="00FB6E8E" w:rsidRDefault="00FB6E8E" w:rsidP="00F02AEC">
      <w:pPr>
        <w:spacing w:after="0" w:line="240" w:lineRule="auto"/>
      </w:pPr>
      <w:r>
        <w:continuationSeparator/>
      </w:r>
    </w:p>
  </w:footnote>
  <w:footnote w:id="1">
    <w:p w14:paraId="22727F0E" w14:textId="256F1F33" w:rsidR="00F51927" w:rsidRPr="00C92586" w:rsidRDefault="00F51927">
      <w:pPr>
        <w:pStyle w:val="FootnoteText"/>
        <w:rPr>
          <w:rStyle w:val="FootnoteReference"/>
          <w:vertAlign w:val="baseline"/>
        </w:rPr>
      </w:pPr>
      <w:r w:rsidRPr="00DD23D9">
        <w:rPr>
          <w:rStyle w:val="FootnoteReference"/>
        </w:rPr>
        <w:footnoteRef/>
      </w:r>
      <w:r w:rsidRPr="00DD23D9">
        <w:rPr>
          <w:vertAlign w:val="superscript"/>
        </w:rPr>
        <w:t xml:space="preserve"> </w:t>
      </w:r>
      <w:r w:rsidR="00FE2549" w:rsidRPr="00C92586">
        <w:rPr>
          <w:rStyle w:val="FootnoteReference"/>
          <w:vertAlign w:val="baseline"/>
        </w:rPr>
        <w:t>Thompson AJ, Banwell BL, Barkhof F, Carroll WM, Coetzee T, Comi G, et al. Diagnosis of multiple sclerosis: 2017 revisions of the McDonald criteria. Lancet Neurol. 2018;17(2):162- 73.</w:t>
      </w:r>
    </w:p>
  </w:footnote>
  <w:footnote w:id="2">
    <w:p w14:paraId="624EF83A" w14:textId="7898423E" w:rsidR="00982076" w:rsidRPr="00C92586" w:rsidRDefault="00982076" w:rsidP="00C92586">
      <w:pPr>
        <w:pStyle w:val="FootnoteText"/>
        <w:rPr>
          <w:rStyle w:val="FootnoteReference"/>
          <w:vertAlign w:val="baseline"/>
        </w:rPr>
      </w:pPr>
      <w:r w:rsidRPr="00DD23D9">
        <w:rPr>
          <w:rStyle w:val="FootnoteReference"/>
        </w:rPr>
        <w:footnoteRef/>
      </w:r>
      <w:r w:rsidRPr="00DD23D9">
        <w:rPr>
          <w:rStyle w:val="FootnoteReference"/>
        </w:rPr>
        <w:t xml:space="preserve"> </w:t>
      </w:r>
      <w:r w:rsidR="00857D10" w:rsidRPr="00C92586">
        <w:rPr>
          <w:rStyle w:val="FootnoteReference"/>
          <w:vertAlign w:val="baseline"/>
        </w:rPr>
        <w:t>Lublin FD, et al. How patients with multiple sclerosis acquire disability. Brain. 2022;145(9):3147.</w:t>
      </w:r>
    </w:p>
  </w:footnote>
  <w:footnote w:id="3">
    <w:p w14:paraId="5282F0A0" w14:textId="77777777" w:rsidR="00C92586" w:rsidRPr="00C92586" w:rsidRDefault="00967DC0" w:rsidP="00C92586">
      <w:pPr>
        <w:pStyle w:val="FootnoteText"/>
        <w:rPr>
          <w:rStyle w:val="FootnoteReference"/>
          <w:vertAlign w:val="baseline"/>
        </w:rPr>
      </w:pPr>
      <w:r w:rsidRPr="00DD23D9">
        <w:rPr>
          <w:rStyle w:val="FootnoteReference"/>
        </w:rPr>
        <w:footnoteRef/>
      </w:r>
      <w:r w:rsidRPr="00DD23D9">
        <w:rPr>
          <w:rStyle w:val="FootnoteReference"/>
        </w:rPr>
        <w:t xml:space="preserve"> </w:t>
      </w:r>
      <w:r w:rsidR="00C92586" w:rsidRPr="00C92586">
        <w:rPr>
          <w:rStyle w:val="FootnoteReference"/>
          <w:vertAlign w:val="baseline"/>
        </w:rPr>
        <w:t>Cree BAC, et al Silent progression in disease activity-free relapsing multiple sclerosis. Ann Neurol. 2019;85(5):653.</w:t>
      </w:r>
    </w:p>
    <w:p w14:paraId="603F8326" w14:textId="04560504" w:rsidR="00967DC0" w:rsidRPr="00C92586" w:rsidRDefault="00967DC0">
      <w:pPr>
        <w:pStyle w:val="FootnoteText"/>
        <w:rPr>
          <w:rStyle w:val="FootnoteReference"/>
        </w:rPr>
      </w:pPr>
    </w:p>
  </w:footnote>
  <w:footnote w:id="4">
    <w:p w14:paraId="66330EC7" w14:textId="273E6A63" w:rsidR="00420B3C" w:rsidRPr="00F43D60" w:rsidRDefault="00420B3C" w:rsidP="003A56E0">
      <w:pPr>
        <w:pStyle w:val="FootnoteText"/>
      </w:pPr>
      <w:r>
        <w:rPr>
          <w:rStyle w:val="FootnoteReference"/>
        </w:rPr>
        <w:footnoteRef/>
      </w:r>
      <w:r>
        <w:t xml:space="preserve"> </w:t>
      </w:r>
      <w:r w:rsidR="00FF783B">
        <w:t>Campbell</w:t>
      </w:r>
      <w:r w:rsidR="00FF783B">
        <w:rPr>
          <w:spacing w:val="-3"/>
        </w:rPr>
        <w:t xml:space="preserve"> </w:t>
      </w:r>
      <w:r w:rsidR="00FF783B">
        <w:t>JA</w:t>
      </w:r>
      <w:r w:rsidR="00FF783B">
        <w:rPr>
          <w:spacing w:val="-2"/>
        </w:rPr>
        <w:t xml:space="preserve"> </w:t>
      </w:r>
      <w:r w:rsidR="00FF783B">
        <w:rPr>
          <w:i/>
        </w:rPr>
        <w:t>et</w:t>
      </w:r>
      <w:r w:rsidR="00FF783B">
        <w:rPr>
          <w:i/>
          <w:spacing w:val="-4"/>
        </w:rPr>
        <w:t xml:space="preserve"> </w:t>
      </w:r>
      <w:r w:rsidR="00FF783B">
        <w:rPr>
          <w:i/>
        </w:rPr>
        <w:t>al</w:t>
      </w:r>
      <w:r w:rsidR="00FF783B">
        <w:rPr>
          <w:i/>
          <w:spacing w:val="-2"/>
        </w:rPr>
        <w:t xml:space="preserve"> </w:t>
      </w:r>
      <w:r w:rsidR="00FF783B">
        <w:t>Significantly</w:t>
      </w:r>
      <w:r w:rsidR="00FF783B">
        <w:rPr>
          <w:spacing w:val="-2"/>
        </w:rPr>
        <w:t xml:space="preserve"> </w:t>
      </w:r>
      <w:r w:rsidR="00FF783B">
        <w:t>increasing</w:t>
      </w:r>
      <w:r w:rsidR="00FF783B">
        <w:rPr>
          <w:spacing w:val="-2"/>
        </w:rPr>
        <w:t xml:space="preserve"> </w:t>
      </w:r>
      <w:r w:rsidR="00FF783B">
        <w:t>multiple</w:t>
      </w:r>
      <w:r w:rsidR="00FF783B">
        <w:rPr>
          <w:spacing w:val="-1"/>
        </w:rPr>
        <w:t xml:space="preserve"> </w:t>
      </w:r>
      <w:r w:rsidR="00FF783B">
        <w:t>sclerosis</w:t>
      </w:r>
      <w:r w:rsidR="00FF783B">
        <w:rPr>
          <w:spacing w:val="-3"/>
        </w:rPr>
        <w:t xml:space="preserve"> </w:t>
      </w:r>
      <w:r w:rsidR="00FF783B">
        <w:t>prevalence</w:t>
      </w:r>
      <w:r w:rsidR="00FF783B">
        <w:rPr>
          <w:spacing w:val="-4"/>
        </w:rPr>
        <w:t xml:space="preserve"> </w:t>
      </w:r>
      <w:r w:rsidR="00FF783B">
        <w:t>in</w:t>
      </w:r>
      <w:r w:rsidR="00FF783B">
        <w:rPr>
          <w:spacing w:val="-4"/>
        </w:rPr>
        <w:t xml:space="preserve"> </w:t>
      </w:r>
      <w:r w:rsidR="00FF783B">
        <w:t>Australia</w:t>
      </w:r>
      <w:r w:rsidR="00FF783B">
        <w:rPr>
          <w:spacing w:val="-1"/>
        </w:rPr>
        <w:t xml:space="preserve"> </w:t>
      </w:r>
      <w:r w:rsidR="00FF783B">
        <w:t>2010</w:t>
      </w:r>
      <w:r w:rsidR="00FF783B">
        <w:rPr>
          <w:spacing w:val="-4"/>
        </w:rPr>
        <w:t xml:space="preserve"> </w:t>
      </w:r>
      <w:r w:rsidR="00FF783B">
        <w:t>to</w:t>
      </w:r>
      <w:r w:rsidR="00FF783B">
        <w:rPr>
          <w:spacing w:val="-4"/>
        </w:rPr>
        <w:t xml:space="preserve"> </w:t>
      </w:r>
      <w:r w:rsidR="00FF783B">
        <w:t>2021.</w:t>
      </w:r>
      <w:r w:rsidR="00FF783B">
        <w:rPr>
          <w:spacing w:val="-3"/>
        </w:rPr>
        <w:t xml:space="preserve"> </w:t>
      </w:r>
      <w:r w:rsidR="00FF783B">
        <w:rPr>
          <w:i/>
        </w:rPr>
        <w:t>Multiple</w:t>
      </w:r>
      <w:r w:rsidR="00FF783B">
        <w:rPr>
          <w:i/>
          <w:spacing w:val="-3"/>
        </w:rPr>
        <w:t xml:space="preserve"> </w:t>
      </w:r>
      <w:r w:rsidR="00FF783B">
        <w:rPr>
          <w:i/>
        </w:rPr>
        <w:t>Sclerosis</w:t>
      </w:r>
      <w:r w:rsidR="00FF783B">
        <w:rPr>
          <w:i/>
          <w:spacing w:val="40"/>
        </w:rPr>
        <w:t xml:space="preserve"> </w:t>
      </w:r>
      <w:r w:rsidR="00FF783B">
        <w:rPr>
          <w:i/>
        </w:rPr>
        <w:t xml:space="preserve">Journal. </w:t>
      </w:r>
      <w:r w:rsidR="00FF783B">
        <w:t>2024;30(9):1113-1127.</w:t>
      </w:r>
    </w:p>
  </w:footnote>
  <w:footnote w:id="5">
    <w:p w14:paraId="4BA787D8" w14:textId="293564E5" w:rsidR="005D014A" w:rsidRPr="00011DAF" w:rsidRDefault="005D014A" w:rsidP="003A56E0">
      <w:pPr>
        <w:pStyle w:val="FootnoteText"/>
        <w:rPr>
          <w:rStyle w:val="FootnoteReference"/>
          <w:sz w:val="18"/>
          <w:szCs w:val="18"/>
          <w:vertAlign w:val="baseline"/>
        </w:rPr>
      </w:pPr>
      <w:r w:rsidRPr="00011DAF">
        <w:rPr>
          <w:rStyle w:val="FootnoteReference"/>
          <w:szCs w:val="22"/>
        </w:rPr>
        <w:footnoteRef/>
      </w:r>
      <w:r w:rsidRPr="00011DAF">
        <w:rPr>
          <w:rStyle w:val="FootnoteReference"/>
          <w:szCs w:val="22"/>
        </w:rPr>
        <w:t xml:space="preserve"> </w:t>
      </w:r>
      <w:r w:rsidR="00BE14B0" w:rsidRPr="00011DAF">
        <w:rPr>
          <w:rStyle w:val="FootnoteReference"/>
          <w:sz w:val="18"/>
          <w:szCs w:val="18"/>
          <w:vertAlign w:val="baseline"/>
        </w:rPr>
        <w:t>Yamout B, et al. Consensus recommendations for diagnosis and treatment of Multiple Sclerosis: 2023 revision of the MENACTRUMS guidelines. Mult Scler Relat Disord. 2024;83</w:t>
      </w:r>
    </w:p>
  </w:footnote>
  <w:footnote w:id="6">
    <w:p w14:paraId="125C7BF7" w14:textId="006C7FB6" w:rsidR="005D014A" w:rsidRPr="00011DAF" w:rsidRDefault="005D014A" w:rsidP="003A56E0">
      <w:pPr>
        <w:pStyle w:val="FootnoteText"/>
        <w:rPr>
          <w:rStyle w:val="FootnoteReference"/>
          <w:sz w:val="18"/>
          <w:szCs w:val="18"/>
          <w:vertAlign w:val="baseline"/>
        </w:rPr>
      </w:pPr>
      <w:r w:rsidRPr="00011DAF">
        <w:rPr>
          <w:rStyle w:val="FootnoteReference"/>
          <w:szCs w:val="22"/>
        </w:rPr>
        <w:footnoteRef/>
      </w:r>
      <w:r w:rsidRPr="00011DAF">
        <w:rPr>
          <w:rStyle w:val="FootnoteReference"/>
          <w:szCs w:val="22"/>
        </w:rPr>
        <w:t xml:space="preserve"> </w:t>
      </w:r>
      <w:r w:rsidR="00B01CFD" w:rsidRPr="00011DAF">
        <w:rPr>
          <w:rStyle w:val="FootnoteReference"/>
          <w:sz w:val="18"/>
          <w:szCs w:val="18"/>
          <w:vertAlign w:val="baseline"/>
        </w:rPr>
        <w:t>Olek MJ,et al. Initial disease-modifying therapy for relapsing-remitting multiple sclerosis in adults. UpToDate, updated 10 January 2025.</w:t>
      </w:r>
    </w:p>
  </w:footnote>
  <w:footnote w:id="7">
    <w:p w14:paraId="5BF3E06C" w14:textId="200C49BB" w:rsidR="005D014A" w:rsidRPr="00011DAF" w:rsidRDefault="005D014A" w:rsidP="003A56E0">
      <w:pPr>
        <w:pStyle w:val="FootnoteText"/>
        <w:rPr>
          <w:rStyle w:val="FootnoteReference"/>
          <w:sz w:val="18"/>
          <w:szCs w:val="18"/>
          <w:vertAlign w:val="baseline"/>
        </w:rPr>
      </w:pPr>
      <w:r w:rsidRPr="00011DAF">
        <w:rPr>
          <w:rStyle w:val="FootnoteReference"/>
          <w:szCs w:val="22"/>
        </w:rPr>
        <w:footnoteRef/>
      </w:r>
      <w:r w:rsidRPr="00011DAF">
        <w:rPr>
          <w:rStyle w:val="FootnoteReference"/>
          <w:szCs w:val="22"/>
        </w:rPr>
        <w:t xml:space="preserve"> </w:t>
      </w:r>
      <w:r w:rsidR="00D200F9" w:rsidRPr="00011DAF">
        <w:rPr>
          <w:rStyle w:val="FootnoteReference"/>
          <w:szCs w:val="22"/>
          <w:vertAlign w:val="baseline"/>
        </w:rPr>
        <w:t xml:space="preserve"> </w:t>
      </w:r>
      <w:r w:rsidR="00704029" w:rsidRPr="00011DAF">
        <w:rPr>
          <w:rStyle w:val="FootnoteReference"/>
          <w:sz w:val="18"/>
          <w:szCs w:val="18"/>
          <w:vertAlign w:val="baseline"/>
        </w:rPr>
        <w:t>Olek MJ,et al. Treatment of secondary progressive multiple sclerosis in adults. UpToDate, updated 12 April 2023.</w:t>
      </w:r>
    </w:p>
  </w:footnote>
  <w:footnote w:id="8">
    <w:p w14:paraId="403D6E3D" w14:textId="037B388E" w:rsidR="00BB7A7E" w:rsidRPr="002972B6" w:rsidRDefault="00BB7A7E" w:rsidP="003A56E0">
      <w:pPr>
        <w:pStyle w:val="FootnoteText"/>
      </w:pPr>
      <w:r w:rsidRPr="002972B6">
        <w:rPr>
          <w:rStyle w:val="FootnoteReference"/>
          <w:sz w:val="22"/>
          <w:szCs w:val="22"/>
        </w:rPr>
        <w:footnoteRef/>
      </w:r>
      <w:r w:rsidRPr="002972B6">
        <w:rPr>
          <w:sz w:val="22"/>
          <w:szCs w:val="22"/>
          <w:vertAlign w:val="superscript"/>
        </w:rPr>
        <w:t xml:space="preserve"> </w:t>
      </w:r>
      <w:r w:rsidR="007404DE" w:rsidRPr="006F614A">
        <w:t>FDA Center for Drug Evaluation and Research, Application number</w:t>
      </w:r>
      <w:r w:rsidR="002972B6" w:rsidRPr="006F614A">
        <w:t xml:space="preserve"> </w:t>
      </w:r>
      <w:r w:rsidR="007404DE" w:rsidRPr="006F614A">
        <w:t>209884Orig1s000</w:t>
      </w:r>
      <w:r w:rsidR="007404DE" w:rsidRPr="006F614A">
        <w:rPr>
          <w:spacing w:val="-10"/>
        </w:rPr>
        <w:t xml:space="preserve"> </w:t>
      </w:r>
      <w:r w:rsidR="007404DE" w:rsidRPr="006F614A">
        <w:t>Summary</w:t>
      </w:r>
      <w:r w:rsidR="007404DE" w:rsidRPr="006F614A">
        <w:rPr>
          <w:spacing w:val="-10"/>
        </w:rPr>
        <w:t xml:space="preserve"> </w:t>
      </w:r>
      <w:r w:rsidR="007404DE" w:rsidRPr="006F614A">
        <w:t>Review,</w:t>
      </w:r>
      <w:r w:rsidR="007404DE" w:rsidRPr="006F614A">
        <w:rPr>
          <w:spacing w:val="40"/>
        </w:rPr>
        <w:t xml:space="preserve"> </w:t>
      </w:r>
      <w:r w:rsidR="007404DE" w:rsidRPr="006F614A">
        <w:t>Siponimod.</w:t>
      </w:r>
      <w:r w:rsidR="007404DE" w:rsidRPr="006F614A">
        <w:rPr>
          <w:spacing w:val="-1"/>
        </w:rPr>
        <w:t xml:space="preserve"> </w:t>
      </w:r>
      <w:hyperlink r:id="rId1">
        <w:r w:rsidR="007404DE" w:rsidRPr="002972B6">
          <w:rPr>
            <w:color w:val="0000FF"/>
            <w:u w:val="single" w:color="0000FF"/>
          </w:rPr>
          <w:t>https://www.accessdata.fda.gov/drugsatfda_docs/nda/2019/209884Orig1s000SumR.pdf</w:t>
        </w:r>
        <w:r w:rsidR="007404DE" w:rsidRPr="002972B6">
          <w:t>.</w:t>
        </w:r>
      </w:hyperlink>
    </w:p>
  </w:footnote>
  <w:footnote w:id="9">
    <w:p w14:paraId="196EAFD8" w14:textId="7C850B58" w:rsidR="00641F30" w:rsidRDefault="00641F30">
      <w:pPr>
        <w:pStyle w:val="FootnoteText"/>
      </w:pPr>
      <w:r>
        <w:rPr>
          <w:rStyle w:val="FootnoteReference"/>
        </w:rPr>
        <w:footnoteRef/>
      </w:r>
      <w:r>
        <w:t xml:space="preserve"> </w:t>
      </w:r>
      <w:r w:rsidR="00FB2E41" w:rsidRPr="00FB2E41">
        <w:t>International Council for Harmonisation of Technical Requirements for Pharmaceuticals for Human Use (ICH) Guideline M3(R2): Nonclinical Safety Studies for the Conduct of Human Clinical Trials and Marketing Authorization for Pharmaceuticals</w:t>
      </w:r>
    </w:p>
  </w:footnote>
  <w:footnote w:id="10">
    <w:p w14:paraId="6145D514" w14:textId="77777777" w:rsidR="00B91BD7" w:rsidRPr="00500AF9" w:rsidRDefault="00B91BD7" w:rsidP="003A56E0">
      <w:pPr>
        <w:pStyle w:val="FootnoteText"/>
      </w:pPr>
      <w:r>
        <w:rPr>
          <w:rStyle w:val="FootnoteReference"/>
        </w:rPr>
        <w:footnoteRef/>
      </w:r>
      <w:r>
        <w:t xml:space="preserve"> </w:t>
      </w:r>
      <w:r w:rsidRPr="00500AF9">
        <w:t>defined</w:t>
      </w:r>
      <w:r w:rsidRPr="00500AF9">
        <w:rPr>
          <w:spacing w:val="-2"/>
        </w:rPr>
        <w:t xml:space="preserve"> </w:t>
      </w:r>
      <w:r w:rsidRPr="00500AF9">
        <w:rPr>
          <w:spacing w:val="-5"/>
        </w:rPr>
        <w:t>as:</w:t>
      </w:r>
    </w:p>
    <w:p w14:paraId="4F0C50E2" w14:textId="77777777" w:rsidR="00B91BD7" w:rsidRPr="00500AF9" w:rsidRDefault="00B91BD7" w:rsidP="003A56E0">
      <w:pPr>
        <w:pStyle w:val="FootnoteText"/>
        <w:ind w:left="284"/>
      </w:pPr>
      <w:r>
        <w:t>I</w:t>
      </w:r>
      <w:r w:rsidRPr="00500AF9">
        <w:t>ncrease</w:t>
      </w:r>
      <w:r w:rsidRPr="00500AF9">
        <w:rPr>
          <w:spacing w:val="-3"/>
        </w:rPr>
        <w:t xml:space="preserve"> </w:t>
      </w:r>
      <w:r w:rsidRPr="00500AF9">
        <w:t>of</w:t>
      </w:r>
      <w:r w:rsidRPr="00500AF9">
        <w:rPr>
          <w:spacing w:val="-3"/>
        </w:rPr>
        <w:t xml:space="preserve"> </w:t>
      </w:r>
      <w:r w:rsidRPr="00500AF9">
        <w:t>≥1.5 points</w:t>
      </w:r>
      <w:r w:rsidRPr="00500AF9">
        <w:rPr>
          <w:spacing w:val="-1"/>
        </w:rPr>
        <w:t xml:space="preserve"> </w:t>
      </w:r>
      <w:r w:rsidRPr="00500AF9">
        <w:t>from</w:t>
      </w:r>
      <w:r w:rsidRPr="00500AF9">
        <w:rPr>
          <w:spacing w:val="-2"/>
        </w:rPr>
        <w:t xml:space="preserve"> </w:t>
      </w:r>
      <w:r w:rsidRPr="00500AF9">
        <w:t>the</w:t>
      </w:r>
      <w:r w:rsidRPr="00500AF9">
        <w:rPr>
          <w:spacing w:val="-3"/>
        </w:rPr>
        <w:t xml:space="preserve"> </w:t>
      </w:r>
      <w:r w:rsidRPr="00500AF9">
        <w:t>baseline</w:t>
      </w:r>
      <w:r w:rsidRPr="00500AF9">
        <w:rPr>
          <w:spacing w:val="-3"/>
        </w:rPr>
        <w:t xml:space="preserve"> </w:t>
      </w:r>
      <w:r w:rsidRPr="00500AF9">
        <w:t>EDSS</w:t>
      </w:r>
      <w:r w:rsidRPr="00500AF9">
        <w:rPr>
          <w:spacing w:val="-1"/>
        </w:rPr>
        <w:t xml:space="preserve"> </w:t>
      </w:r>
      <w:r w:rsidRPr="00500AF9">
        <w:t>score</w:t>
      </w:r>
      <w:r w:rsidRPr="00500AF9">
        <w:rPr>
          <w:spacing w:val="-3"/>
        </w:rPr>
        <w:t xml:space="preserve"> </w:t>
      </w:r>
      <w:r w:rsidRPr="00500AF9">
        <w:t>when</w:t>
      </w:r>
      <w:r w:rsidRPr="00500AF9">
        <w:rPr>
          <w:spacing w:val="-1"/>
        </w:rPr>
        <w:t xml:space="preserve"> </w:t>
      </w:r>
      <w:r w:rsidRPr="00500AF9">
        <w:t>the</w:t>
      </w:r>
      <w:r w:rsidRPr="00500AF9">
        <w:rPr>
          <w:spacing w:val="-4"/>
        </w:rPr>
        <w:t xml:space="preserve"> </w:t>
      </w:r>
      <w:r w:rsidRPr="00500AF9">
        <w:t>baseline score is</w:t>
      </w:r>
      <w:r w:rsidRPr="00500AF9">
        <w:rPr>
          <w:spacing w:val="-4"/>
        </w:rPr>
        <w:t xml:space="preserve"> </w:t>
      </w:r>
      <w:r w:rsidRPr="00500AF9">
        <w:t>0,</w:t>
      </w:r>
      <w:r w:rsidRPr="00500AF9">
        <w:rPr>
          <w:spacing w:val="-1"/>
        </w:rPr>
        <w:t xml:space="preserve"> </w:t>
      </w:r>
      <w:r w:rsidRPr="00500AF9">
        <w:rPr>
          <w:spacing w:val="-5"/>
        </w:rPr>
        <w:t>OR</w:t>
      </w:r>
    </w:p>
    <w:p w14:paraId="2687C82B" w14:textId="77777777" w:rsidR="00B91BD7" w:rsidRPr="00500AF9" w:rsidRDefault="00B91BD7" w:rsidP="003A56E0">
      <w:pPr>
        <w:pStyle w:val="FootnoteText"/>
        <w:ind w:left="284"/>
      </w:pPr>
      <w:r>
        <w:t>I</w:t>
      </w:r>
      <w:r w:rsidRPr="00500AF9">
        <w:t>ncrease of ≥1.0 point from the baseline EDSS score when the baseline score is 0.5 to ≤5.5, OR</w:t>
      </w:r>
    </w:p>
    <w:p w14:paraId="4216D9D6" w14:textId="77777777" w:rsidR="00B91BD7" w:rsidRPr="00C046EA" w:rsidRDefault="00B91BD7" w:rsidP="003A56E0">
      <w:pPr>
        <w:pStyle w:val="FootnoteText"/>
        <w:ind w:left="284"/>
      </w:pPr>
      <w:r>
        <w:t>I</w:t>
      </w:r>
      <w:r w:rsidRPr="00500AF9">
        <w:t>ncrease of ≥0.5 point from the baseline</w:t>
      </w:r>
    </w:p>
  </w:footnote>
  <w:footnote w:id="11">
    <w:p w14:paraId="464AC0DE" w14:textId="77777777" w:rsidR="00CD1838" w:rsidRPr="00500AF9" w:rsidRDefault="00592A1E" w:rsidP="003A56E0">
      <w:pPr>
        <w:pStyle w:val="FootnoteText"/>
      </w:pPr>
      <w:r>
        <w:rPr>
          <w:rStyle w:val="FootnoteReference"/>
        </w:rPr>
        <w:footnoteRef/>
      </w:r>
      <w:r>
        <w:t xml:space="preserve"> </w:t>
      </w:r>
      <w:r w:rsidR="00CD1838" w:rsidRPr="00500AF9">
        <w:t>defined</w:t>
      </w:r>
      <w:r w:rsidR="00CD1838" w:rsidRPr="00500AF9">
        <w:rPr>
          <w:spacing w:val="-2"/>
        </w:rPr>
        <w:t xml:space="preserve"> </w:t>
      </w:r>
      <w:r w:rsidR="00CD1838" w:rsidRPr="00500AF9">
        <w:rPr>
          <w:spacing w:val="-5"/>
        </w:rPr>
        <w:t>as:</w:t>
      </w:r>
    </w:p>
    <w:p w14:paraId="3CD5CCE1" w14:textId="77777777" w:rsidR="00CD1838" w:rsidRPr="00500AF9" w:rsidRDefault="00CD1838" w:rsidP="003A56E0">
      <w:pPr>
        <w:pStyle w:val="FootnoteText"/>
        <w:ind w:left="284"/>
      </w:pPr>
      <w:r w:rsidRPr="00500AF9">
        <w:t>Increase</w:t>
      </w:r>
      <w:r w:rsidRPr="00500AF9">
        <w:rPr>
          <w:spacing w:val="-1"/>
        </w:rPr>
        <w:t xml:space="preserve"> </w:t>
      </w:r>
      <w:r w:rsidRPr="00500AF9">
        <w:t>of</w:t>
      </w:r>
      <w:r w:rsidRPr="00500AF9">
        <w:rPr>
          <w:spacing w:val="-2"/>
        </w:rPr>
        <w:t xml:space="preserve"> </w:t>
      </w:r>
      <w:r w:rsidRPr="00500AF9">
        <w:t>≥1.0</w:t>
      </w:r>
      <w:r w:rsidRPr="00500AF9">
        <w:rPr>
          <w:spacing w:val="-3"/>
        </w:rPr>
        <w:t xml:space="preserve"> </w:t>
      </w:r>
      <w:r w:rsidRPr="00500AF9">
        <w:t>point</w:t>
      </w:r>
      <w:r w:rsidRPr="00500AF9">
        <w:rPr>
          <w:spacing w:val="-5"/>
        </w:rPr>
        <w:t xml:space="preserve"> </w:t>
      </w:r>
      <w:r w:rsidRPr="00500AF9">
        <w:t>from</w:t>
      </w:r>
      <w:r w:rsidRPr="00500AF9">
        <w:rPr>
          <w:spacing w:val="-2"/>
        </w:rPr>
        <w:t xml:space="preserve"> </w:t>
      </w:r>
      <w:r w:rsidRPr="00500AF9">
        <w:t>the</w:t>
      </w:r>
      <w:r w:rsidRPr="00500AF9">
        <w:rPr>
          <w:spacing w:val="-3"/>
        </w:rPr>
        <w:t xml:space="preserve"> </w:t>
      </w:r>
      <w:r w:rsidRPr="00500AF9">
        <w:t>baseline EDSS</w:t>
      </w:r>
      <w:r w:rsidRPr="00500AF9">
        <w:rPr>
          <w:spacing w:val="-2"/>
        </w:rPr>
        <w:t xml:space="preserve"> </w:t>
      </w:r>
      <w:r w:rsidRPr="00500AF9">
        <w:t>score when</w:t>
      </w:r>
      <w:r w:rsidRPr="00500AF9">
        <w:rPr>
          <w:spacing w:val="-3"/>
        </w:rPr>
        <w:t xml:space="preserve"> </w:t>
      </w:r>
      <w:r w:rsidRPr="00500AF9">
        <w:t>the baseline score is</w:t>
      </w:r>
      <w:r w:rsidRPr="00500AF9">
        <w:rPr>
          <w:spacing w:val="-4"/>
        </w:rPr>
        <w:t xml:space="preserve"> </w:t>
      </w:r>
      <w:r w:rsidRPr="00500AF9">
        <w:t>≤5.0,</w:t>
      </w:r>
      <w:r w:rsidRPr="00500AF9">
        <w:rPr>
          <w:spacing w:val="-1"/>
        </w:rPr>
        <w:t xml:space="preserve"> </w:t>
      </w:r>
      <w:r w:rsidRPr="00500AF9">
        <w:rPr>
          <w:spacing w:val="-5"/>
        </w:rPr>
        <w:t>OR</w:t>
      </w:r>
    </w:p>
    <w:p w14:paraId="495D4DFB" w14:textId="46CC9DD5" w:rsidR="00592A1E" w:rsidRPr="00500AF9" w:rsidRDefault="00CD1838" w:rsidP="003A56E0">
      <w:pPr>
        <w:pStyle w:val="FootnoteText"/>
        <w:ind w:left="284"/>
      </w:pPr>
      <w:r w:rsidRPr="00500AF9">
        <w:t>Increase of ≥0.5 point when the baseline EDSS score is &gt;5.0</w:t>
      </w:r>
    </w:p>
  </w:footnote>
  <w:footnote w:id="12">
    <w:p w14:paraId="56F0339C" w14:textId="77777777" w:rsidR="0049460B" w:rsidRDefault="0034416D" w:rsidP="003A56E0">
      <w:pPr>
        <w:pStyle w:val="FootnoteText"/>
      </w:pPr>
      <w:r>
        <w:rPr>
          <w:rStyle w:val="FootnoteReference"/>
        </w:rPr>
        <w:footnoteRef/>
      </w:r>
      <w:r>
        <w:t xml:space="preserve"> </w:t>
      </w:r>
      <w:r w:rsidR="0049460B">
        <w:t>defined</w:t>
      </w:r>
      <w:r w:rsidR="0049460B">
        <w:rPr>
          <w:spacing w:val="-2"/>
        </w:rPr>
        <w:t xml:space="preserve"> </w:t>
      </w:r>
      <w:r w:rsidR="0049460B">
        <w:rPr>
          <w:spacing w:val="-5"/>
        </w:rPr>
        <w:t>as:</w:t>
      </w:r>
    </w:p>
    <w:p w14:paraId="6C1C3903" w14:textId="77777777" w:rsidR="00A626C3" w:rsidRPr="00A626C3" w:rsidRDefault="0049460B" w:rsidP="003A56E0">
      <w:pPr>
        <w:pStyle w:val="FootnoteText"/>
        <w:ind w:left="284"/>
      </w:pPr>
      <w:r w:rsidRPr="00A626C3">
        <w:t>Increase of</w:t>
      </w:r>
      <w:r w:rsidRPr="00A626C3">
        <w:rPr>
          <w:spacing w:val="-3"/>
        </w:rPr>
        <w:t xml:space="preserve"> </w:t>
      </w:r>
      <w:r w:rsidRPr="00A626C3">
        <w:t>≥</w:t>
      </w:r>
      <w:r w:rsidRPr="00A626C3">
        <w:rPr>
          <w:spacing w:val="-3"/>
        </w:rPr>
        <w:t xml:space="preserve"> </w:t>
      </w:r>
      <w:r w:rsidRPr="00A626C3">
        <w:t>1.0 point</w:t>
      </w:r>
      <w:r w:rsidRPr="00A626C3">
        <w:rPr>
          <w:spacing w:val="-1"/>
        </w:rPr>
        <w:t xml:space="preserve"> </w:t>
      </w:r>
      <w:r w:rsidRPr="00A626C3">
        <w:t>from</w:t>
      </w:r>
      <w:r w:rsidRPr="00A626C3">
        <w:rPr>
          <w:spacing w:val="-5"/>
        </w:rPr>
        <w:t xml:space="preserve"> </w:t>
      </w:r>
      <w:r w:rsidRPr="00A626C3">
        <w:t>the</w:t>
      </w:r>
      <w:r w:rsidRPr="00A626C3">
        <w:rPr>
          <w:spacing w:val="-3"/>
        </w:rPr>
        <w:t xml:space="preserve"> </w:t>
      </w:r>
      <w:r w:rsidRPr="00A626C3">
        <w:t>baseline EDSS</w:t>
      </w:r>
      <w:r w:rsidRPr="00A626C3">
        <w:rPr>
          <w:spacing w:val="-1"/>
        </w:rPr>
        <w:t xml:space="preserve"> </w:t>
      </w:r>
      <w:r w:rsidRPr="00A626C3">
        <w:t>score when</w:t>
      </w:r>
      <w:r w:rsidRPr="00A626C3">
        <w:rPr>
          <w:spacing w:val="-3"/>
        </w:rPr>
        <w:t xml:space="preserve"> </w:t>
      </w:r>
      <w:r w:rsidRPr="00A626C3">
        <w:t>the baseline score</w:t>
      </w:r>
      <w:r w:rsidRPr="00A626C3">
        <w:rPr>
          <w:spacing w:val="1"/>
        </w:rPr>
        <w:t xml:space="preserve"> </w:t>
      </w:r>
      <w:r w:rsidRPr="00A626C3">
        <w:t>is</w:t>
      </w:r>
      <w:r w:rsidRPr="00A626C3">
        <w:rPr>
          <w:spacing w:val="-4"/>
        </w:rPr>
        <w:t xml:space="preserve"> </w:t>
      </w:r>
      <w:r w:rsidRPr="00A626C3">
        <w:t>≤</w:t>
      </w:r>
      <w:r w:rsidRPr="00A626C3">
        <w:rPr>
          <w:spacing w:val="-3"/>
        </w:rPr>
        <w:t xml:space="preserve"> </w:t>
      </w:r>
      <w:r w:rsidRPr="00A626C3">
        <w:t>5.0,</w:t>
      </w:r>
      <w:r w:rsidRPr="00A626C3">
        <w:rPr>
          <w:spacing w:val="-1"/>
        </w:rPr>
        <w:t xml:space="preserve"> </w:t>
      </w:r>
      <w:r w:rsidRPr="00A626C3">
        <w:rPr>
          <w:spacing w:val="-5"/>
        </w:rPr>
        <w:t>OR</w:t>
      </w:r>
      <w:r w:rsidR="00A626C3" w:rsidRPr="00A626C3">
        <w:rPr>
          <w:spacing w:val="-5"/>
        </w:rPr>
        <w:t xml:space="preserve"> </w:t>
      </w:r>
    </w:p>
    <w:p w14:paraId="48466000" w14:textId="6F034934" w:rsidR="0034416D" w:rsidRDefault="0049460B" w:rsidP="003A56E0">
      <w:pPr>
        <w:pStyle w:val="FootnoteText"/>
        <w:ind w:left="284"/>
      </w:pPr>
      <w:r w:rsidRPr="00A626C3">
        <w:t>Increase</w:t>
      </w:r>
      <w:r w:rsidRPr="00A626C3">
        <w:rPr>
          <w:spacing w:val="-2"/>
        </w:rPr>
        <w:t xml:space="preserve"> </w:t>
      </w:r>
      <w:r w:rsidRPr="00A626C3">
        <w:t>of</w:t>
      </w:r>
      <w:r w:rsidRPr="00A626C3">
        <w:rPr>
          <w:spacing w:val="-3"/>
        </w:rPr>
        <w:t xml:space="preserve"> </w:t>
      </w:r>
      <w:r w:rsidRPr="00A626C3">
        <w:t>≥</w:t>
      </w:r>
      <w:r w:rsidRPr="00A626C3">
        <w:rPr>
          <w:spacing w:val="-2"/>
        </w:rPr>
        <w:t xml:space="preserve"> </w:t>
      </w:r>
      <w:r w:rsidRPr="00A626C3">
        <w:t>0.5 point</w:t>
      </w:r>
      <w:r w:rsidRPr="00A626C3">
        <w:rPr>
          <w:spacing w:val="-2"/>
        </w:rPr>
        <w:t xml:space="preserve"> </w:t>
      </w:r>
      <w:r w:rsidRPr="00A626C3">
        <w:t>when</w:t>
      </w:r>
      <w:r w:rsidRPr="00A626C3">
        <w:rPr>
          <w:spacing w:val="-2"/>
        </w:rPr>
        <w:t xml:space="preserve"> </w:t>
      </w:r>
      <w:r w:rsidRPr="00A626C3">
        <w:t>the baseline EDSS</w:t>
      </w:r>
      <w:r w:rsidRPr="00A626C3">
        <w:rPr>
          <w:spacing w:val="-4"/>
        </w:rPr>
        <w:t xml:space="preserve"> </w:t>
      </w:r>
      <w:r w:rsidRPr="00A626C3">
        <w:t>score</w:t>
      </w:r>
      <w:r w:rsidRPr="00A626C3">
        <w:rPr>
          <w:spacing w:val="1"/>
        </w:rPr>
        <w:t xml:space="preserve"> </w:t>
      </w:r>
      <w:r w:rsidRPr="00A626C3">
        <w:t>is</w:t>
      </w:r>
      <w:r w:rsidRPr="00A626C3">
        <w:rPr>
          <w:spacing w:val="-4"/>
        </w:rPr>
        <w:t xml:space="preserve"> </w:t>
      </w:r>
      <w:r w:rsidRPr="00A626C3">
        <w:t>&gt;</w:t>
      </w:r>
      <w:r w:rsidRPr="00A626C3">
        <w:rPr>
          <w:spacing w:val="-2"/>
        </w:rPr>
        <w:t xml:space="preserve"> </w:t>
      </w:r>
      <w:r w:rsidRPr="00A626C3">
        <w:rPr>
          <w:spacing w:val="-5"/>
        </w:rPr>
        <w:t>5.0</w:t>
      </w:r>
    </w:p>
  </w:footnote>
  <w:footnote w:id="13">
    <w:p w14:paraId="68B6A76B" w14:textId="31383D29" w:rsidR="00036914" w:rsidRDefault="00036914" w:rsidP="003A56E0">
      <w:pPr>
        <w:pStyle w:val="FootnoteText"/>
      </w:pPr>
      <w:r>
        <w:rPr>
          <w:rStyle w:val="FootnoteReference"/>
        </w:rPr>
        <w:footnoteRef/>
      </w:r>
      <w:r>
        <w:t xml:space="preserve"> </w:t>
      </w:r>
      <w:r w:rsidR="0083051C">
        <w:t>defined</w:t>
      </w:r>
      <w:r w:rsidR="0083051C">
        <w:rPr>
          <w:spacing w:val="-3"/>
        </w:rPr>
        <w:t xml:space="preserve"> </w:t>
      </w:r>
      <w:r w:rsidR="0083051C">
        <w:t>as</w:t>
      </w:r>
      <w:r w:rsidR="0083051C">
        <w:rPr>
          <w:spacing w:val="-2"/>
        </w:rPr>
        <w:t xml:space="preserve"> </w:t>
      </w:r>
      <w:r w:rsidR="0083051C">
        <w:t>the sum</w:t>
      </w:r>
      <w:r w:rsidR="0083051C">
        <w:rPr>
          <w:spacing w:val="-2"/>
        </w:rPr>
        <w:t xml:space="preserve"> </w:t>
      </w:r>
      <w:r w:rsidR="0083051C">
        <w:t>of</w:t>
      </w:r>
      <w:r w:rsidR="0083051C">
        <w:rPr>
          <w:spacing w:val="-1"/>
        </w:rPr>
        <w:t xml:space="preserve"> </w:t>
      </w:r>
      <w:r w:rsidR="0083051C">
        <w:t>the</w:t>
      </w:r>
      <w:r w:rsidR="0083051C">
        <w:rPr>
          <w:spacing w:val="-3"/>
        </w:rPr>
        <w:t xml:space="preserve"> </w:t>
      </w:r>
      <w:r w:rsidR="0083051C">
        <w:t>individual</w:t>
      </w:r>
      <w:r w:rsidR="0083051C">
        <w:rPr>
          <w:spacing w:val="-2"/>
        </w:rPr>
        <w:t xml:space="preserve"> </w:t>
      </w:r>
      <w:r w:rsidR="0083051C">
        <w:t>number</w:t>
      </w:r>
      <w:r w:rsidR="0083051C">
        <w:rPr>
          <w:spacing w:val="-1"/>
        </w:rPr>
        <w:t xml:space="preserve"> </w:t>
      </w:r>
      <w:r w:rsidR="0083051C">
        <w:t>of</w:t>
      </w:r>
      <w:r w:rsidR="0083051C">
        <w:rPr>
          <w:spacing w:val="-3"/>
        </w:rPr>
        <w:t xml:space="preserve"> </w:t>
      </w:r>
      <w:r w:rsidR="0083051C">
        <w:t>new</w:t>
      </w:r>
      <w:r w:rsidR="0083051C">
        <w:rPr>
          <w:spacing w:val="-3"/>
        </w:rPr>
        <w:t xml:space="preserve"> </w:t>
      </w:r>
      <w:r w:rsidR="0083051C">
        <w:t>and/or</w:t>
      </w:r>
      <w:r w:rsidR="0083051C">
        <w:rPr>
          <w:spacing w:val="-3"/>
        </w:rPr>
        <w:t xml:space="preserve"> </w:t>
      </w:r>
      <w:r w:rsidR="0083051C">
        <w:t>enlarging</w:t>
      </w:r>
      <w:r w:rsidR="0083051C">
        <w:rPr>
          <w:spacing w:val="-1"/>
        </w:rPr>
        <w:t xml:space="preserve"> </w:t>
      </w:r>
      <w:r w:rsidR="0083051C">
        <w:t>T2</w:t>
      </w:r>
      <w:r w:rsidR="0083051C">
        <w:rPr>
          <w:spacing w:val="-3"/>
        </w:rPr>
        <w:t xml:space="preserve"> </w:t>
      </w:r>
      <w:r w:rsidR="0083051C">
        <w:t>lesions</w:t>
      </w:r>
      <w:r w:rsidR="0083051C">
        <w:rPr>
          <w:spacing w:val="-2"/>
        </w:rPr>
        <w:t xml:space="preserve"> </w:t>
      </w:r>
      <w:r w:rsidR="0083051C">
        <w:t>at</w:t>
      </w:r>
      <w:r w:rsidR="0083051C">
        <w:rPr>
          <w:spacing w:val="-4"/>
        </w:rPr>
        <w:t xml:space="preserve"> </w:t>
      </w:r>
      <w:r w:rsidR="0083051C">
        <w:t>all</w:t>
      </w:r>
      <w:r w:rsidR="0083051C">
        <w:rPr>
          <w:spacing w:val="-2"/>
        </w:rPr>
        <w:t xml:space="preserve"> </w:t>
      </w:r>
      <w:r w:rsidR="0083051C">
        <w:t>scheduled visits</w:t>
      </w:r>
      <w:r w:rsidR="0083051C">
        <w:rPr>
          <w:spacing w:val="-2"/>
        </w:rPr>
        <w:t xml:space="preserve"> </w:t>
      </w:r>
      <w:r w:rsidR="0083051C">
        <w:t>starting</w:t>
      </w:r>
      <w:r w:rsidR="0083051C">
        <w:rPr>
          <w:spacing w:val="-3"/>
        </w:rPr>
        <w:t xml:space="preserve"> </w:t>
      </w:r>
      <w:r w:rsidR="0083051C">
        <w:t>after</w:t>
      </w:r>
      <w:r w:rsidR="0083051C">
        <w:rPr>
          <w:spacing w:val="40"/>
        </w:rPr>
        <w:t xml:space="preserve"> </w:t>
      </w:r>
      <w:r w:rsidR="0083051C">
        <w:t>baseline up to and including the end of study (EOS) visit</w:t>
      </w:r>
    </w:p>
  </w:footnote>
  <w:footnote w:id="14">
    <w:p w14:paraId="616352EA" w14:textId="2868238F" w:rsidR="0083051C" w:rsidRPr="003A56E0" w:rsidRDefault="0083051C">
      <w:pPr>
        <w:pStyle w:val="FootnoteText"/>
      </w:pPr>
      <w:r>
        <w:rPr>
          <w:rStyle w:val="FootnoteReference"/>
        </w:rPr>
        <w:footnoteRef/>
      </w:r>
      <w:r>
        <w:t xml:space="preserve"> </w:t>
      </w:r>
      <w:r w:rsidR="00205397" w:rsidRPr="00205397">
        <w:t>defined as a ≥ 1.0 point decrease on the EDSS score from baseline confirmed over at least 6 months</w:t>
      </w:r>
    </w:p>
  </w:footnote>
  <w:footnote w:id="15">
    <w:p w14:paraId="515526C7" w14:textId="77777777" w:rsidR="00442ABF" w:rsidRDefault="00A059A9" w:rsidP="003A56E0">
      <w:pPr>
        <w:pStyle w:val="FootnoteText"/>
      </w:pPr>
      <w:r>
        <w:rPr>
          <w:rStyle w:val="FootnoteReference"/>
        </w:rPr>
        <w:footnoteRef/>
      </w:r>
      <w:r>
        <w:t xml:space="preserve"> </w:t>
      </w:r>
      <w:r w:rsidR="00442ABF">
        <w:t>defined</w:t>
      </w:r>
      <w:r w:rsidR="00442ABF">
        <w:rPr>
          <w:spacing w:val="-2"/>
        </w:rPr>
        <w:t xml:space="preserve"> </w:t>
      </w:r>
      <w:r w:rsidR="00442ABF">
        <w:rPr>
          <w:spacing w:val="-5"/>
        </w:rPr>
        <w:t>as:</w:t>
      </w:r>
    </w:p>
    <w:p w14:paraId="31703BB4" w14:textId="4CED970B" w:rsidR="00AF3648" w:rsidRPr="00D320C2" w:rsidRDefault="00442ABF" w:rsidP="003A56E0">
      <w:pPr>
        <w:pStyle w:val="FootnoteText"/>
        <w:ind w:left="284"/>
      </w:pPr>
      <w:r w:rsidRPr="00D320C2">
        <w:t>Increase</w:t>
      </w:r>
      <w:r w:rsidRPr="00D320C2">
        <w:rPr>
          <w:spacing w:val="-1"/>
        </w:rPr>
        <w:t xml:space="preserve"> </w:t>
      </w:r>
      <w:r w:rsidRPr="00D320C2">
        <w:t>of</w:t>
      </w:r>
      <w:r w:rsidRPr="00D320C2">
        <w:rPr>
          <w:spacing w:val="-4"/>
        </w:rPr>
        <w:t xml:space="preserve"> </w:t>
      </w:r>
      <w:r w:rsidRPr="00D320C2">
        <w:t>≥</w:t>
      </w:r>
      <w:r w:rsidRPr="00D320C2">
        <w:rPr>
          <w:spacing w:val="-4"/>
        </w:rPr>
        <w:t xml:space="preserve"> </w:t>
      </w:r>
      <w:r w:rsidRPr="00D320C2">
        <w:t>1.0</w:t>
      </w:r>
      <w:r w:rsidRPr="00D320C2">
        <w:rPr>
          <w:spacing w:val="-1"/>
        </w:rPr>
        <w:t xml:space="preserve"> </w:t>
      </w:r>
      <w:r w:rsidRPr="00D320C2">
        <w:t>point</w:t>
      </w:r>
      <w:r w:rsidRPr="00D320C2">
        <w:rPr>
          <w:spacing w:val="-3"/>
        </w:rPr>
        <w:t xml:space="preserve"> </w:t>
      </w:r>
      <w:r w:rsidRPr="00D320C2">
        <w:t>from</w:t>
      </w:r>
      <w:r w:rsidRPr="00D320C2">
        <w:rPr>
          <w:spacing w:val="-5"/>
        </w:rPr>
        <w:t xml:space="preserve"> </w:t>
      </w:r>
      <w:r w:rsidRPr="00D320C2">
        <w:t>the</w:t>
      </w:r>
      <w:r w:rsidRPr="00D320C2">
        <w:rPr>
          <w:spacing w:val="-4"/>
        </w:rPr>
        <w:t xml:space="preserve"> </w:t>
      </w:r>
      <w:r w:rsidRPr="00D320C2">
        <w:t>baseline</w:t>
      </w:r>
      <w:r w:rsidRPr="00D320C2">
        <w:rPr>
          <w:spacing w:val="-1"/>
        </w:rPr>
        <w:t xml:space="preserve"> </w:t>
      </w:r>
      <w:r w:rsidRPr="00D320C2">
        <w:t>EDSS</w:t>
      </w:r>
      <w:r w:rsidRPr="00D320C2">
        <w:rPr>
          <w:spacing w:val="-3"/>
        </w:rPr>
        <w:t xml:space="preserve"> </w:t>
      </w:r>
      <w:r w:rsidRPr="00D320C2">
        <w:t>score</w:t>
      </w:r>
      <w:r w:rsidRPr="00D320C2">
        <w:rPr>
          <w:spacing w:val="-1"/>
        </w:rPr>
        <w:t xml:space="preserve"> </w:t>
      </w:r>
      <w:r w:rsidRPr="00D320C2">
        <w:t>when</w:t>
      </w:r>
      <w:r w:rsidRPr="00D320C2">
        <w:rPr>
          <w:spacing w:val="-4"/>
        </w:rPr>
        <w:t xml:space="preserve"> </w:t>
      </w:r>
      <w:r w:rsidRPr="00D320C2">
        <w:t>the</w:t>
      </w:r>
      <w:r w:rsidRPr="00D320C2">
        <w:rPr>
          <w:spacing w:val="-1"/>
        </w:rPr>
        <w:t xml:space="preserve"> </w:t>
      </w:r>
      <w:r w:rsidRPr="00D320C2">
        <w:t>baseline</w:t>
      </w:r>
      <w:r w:rsidRPr="00D320C2">
        <w:rPr>
          <w:spacing w:val="-1"/>
        </w:rPr>
        <w:t xml:space="preserve"> </w:t>
      </w:r>
      <w:r w:rsidRPr="00D320C2">
        <w:t>score</w:t>
      </w:r>
      <w:r w:rsidRPr="00D320C2">
        <w:rPr>
          <w:spacing w:val="-1"/>
        </w:rPr>
        <w:t xml:space="preserve"> </w:t>
      </w:r>
      <w:r w:rsidRPr="00D320C2">
        <w:t>is</w:t>
      </w:r>
      <w:r w:rsidRPr="00D320C2">
        <w:rPr>
          <w:spacing w:val="-5"/>
        </w:rPr>
        <w:t xml:space="preserve"> </w:t>
      </w:r>
      <w:r w:rsidRPr="00D320C2">
        <w:t>≤</w:t>
      </w:r>
      <w:r w:rsidRPr="00D320C2">
        <w:rPr>
          <w:spacing w:val="-4"/>
        </w:rPr>
        <w:t xml:space="preserve"> </w:t>
      </w:r>
      <w:r w:rsidRPr="00D320C2">
        <w:t>5.0</w:t>
      </w:r>
      <w:r w:rsidRPr="00D320C2">
        <w:rPr>
          <w:spacing w:val="-3"/>
        </w:rPr>
        <w:t xml:space="preserve"> </w:t>
      </w:r>
      <w:r w:rsidR="00AF3648" w:rsidRPr="00D320C2">
        <w:rPr>
          <w:spacing w:val="-3"/>
        </w:rPr>
        <w:t>O</w:t>
      </w:r>
      <w:r w:rsidRPr="00D320C2">
        <w:t>R</w:t>
      </w:r>
    </w:p>
    <w:p w14:paraId="27EDB02C" w14:textId="61F33E03" w:rsidR="00A059A9" w:rsidRPr="00E30FD6" w:rsidRDefault="00442ABF" w:rsidP="003A56E0">
      <w:pPr>
        <w:pStyle w:val="FootnoteText"/>
        <w:ind w:left="284"/>
      </w:pPr>
      <w:r w:rsidRPr="00D320C2">
        <w:t>Increase of ≥ 0.5 point when the baseline EDSS score is &gt; 5.0</w:t>
      </w:r>
    </w:p>
  </w:footnote>
  <w:footnote w:id="16">
    <w:p w14:paraId="58F7C28E" w14:textId="77777777" w:rsidR="007C62B6" w:rsidRDefault="00D54FA8" w:rsidP="003A56E0">
      <w:pPr>
        <w:pStyle w:val="FootnoteText"/>
      </w:pPr>
      <w:r>
        <w:rPr>
          <w:rStyle w:val="FootnoteReference"/>
        </w:rPr>
        <w:footnoteRef/>
      </w:r>
      <w:r>
        <w:t xml:space="preserve"> </w:t>
      </w:r>
      <w:r w:rsidR="007C62B6">
        <w:t>defined</w:t>
      </w:r>
      <w:r w:rsidR="007C62B6">
        <w:rPr>
          <w:spacing w:val="-2"/>
        </w:rPr>
        <w:t xml:space="preserve"> </w:t>
      </w:r>
      <w:r w:rsidR="007C62B6">
        <w:rPr>
          <w:spacing w:val="-5"/>
        </w:rPr>
        <w:t>as:</w:t>
      </w:r>
    </w:p>
    <w:p w14:paraId="7EA63151" w14:textId="158D2D69" w:rsidR="00702709" w:rsidRPr="001C475A" w:rsidRDefault="0005203A" w:rsidP="003A56E0">
      <w:pPr>
        <w:pStyle w:val="FootnoteText"/>
        <w:ind w:left="284"/>
      </w:pPr>
      <w:r>
        <w:t>I</w:t>
      </w:r>
      <w:r w:rsidR="007C62B6" w:rsidRPr="001C475A">
        <w:t>ncrease of ≥1.5 points from the baseline EDSS score when the baseline score is 0, OR</w:t>
      </w:r>
      <w:r w:rsidR="007C62B6" w:rsidRPr="001C475A">
        <w:rPr>
          <w:spacing w:val="40"/>
        </w:rPr>
        <w:t xml:space="preserve"> </w:t>
      </w:r>
    </w:p>
    <w:p w14:paraId="48E39AF7" w14:textId="3B9888FE" w:rsidR="001C475A" w:rsidRPr="001C475A" w:rsidRDefault="00B46598" w:rsidP="003A56E0">
      <w:pPr>
        <w:pStyle w:val="FootnoteText"/>
        <w:ind w:left="284"/>
      </w:pPr>
      <w:r>
        <w:t>I</w:t>
      </w:r>
      <w:r w:rsidR="007C62B6" w:rsidRPr="001C475A">
        <w:t>ncrease</w:t>
      </w:r>
      <w:r w:rsidR="007C62B6" w:rsidRPr="001C475A">
        <w:rPr>
          <w:spacing w:val="-3"/>
        </w:rPr>
        <w:t xml:space="preserve"> </w:t>
      </w:r>
      <w:r w:rsidR="007C62B6" w:rsidRPr="001C475A">
        <w:t>of</w:t>
      </w:r>
      <w:r w:rsidR="007C62B6" w:rsidRPr="001C475A">
        <w:rPr>
          <w:spacing w:val="-3"/>
        </w:rPr>
        <w:t xml:space="preserve"> </w:t>
      </w:r>
      <w:r w:rsidR="007C62B6" w:rsidRPr="001C475A">
        <w:t>≥1.0</w:t>
      </w:r>
      <w:r w:rsidR="007C62B6" w:rsidRPr="001C475A">
        <w:rPr>
          <w:spacing w:val="-1"/>
        </w:rPr>
        <w:t xml:space="preserve"> </w:t>
      </w:r>
      <w:r w:rsidR="007C62B6" w:rsidRPr="001C475A">
        <w:t>point</w:t>
      </w:r>
      <w:r w:rsidR="007C62B6" w:rsidRPr="001C475A">
        <w:rPr>
          <w:spacing w:val="-2"/>
        </w:rPr>
        <w:t xml:space="preserve"> </w:t>
      </w:r>
      <w:r w:rsidR="007C62B6" w:rsidRPr="001C475A">
        <w:t>from</w:t>
      </w:r>
      <w:r w:rsidR="007C62B6" w:rsidRPr="001C475A">
        <w:rPr>
          <w:spacing w:val="-5"/>
        </w:rPr>
        <w:t xml:space="preserve"> </w:t>
      </w:r>
      <w:r w:rsidR="007C62B6" w:rsidRPr="001C475A">
        <w:t>the</w:t>
      </w:r>
      <w:r w:rsidR="007C62B6" w:rsidRPr="001C475A">
        <w:rPr>
          <w:spacing w:val="-3"/>
        </w:rPr>
        <w:t xml:space="preserve"> </w:t>
      </w:r>
      <w:r w:rsidR="007C62B6" w:rsidRPr="001C475A">
        <w:t>baseline</w:t>
      </w:r>
      <w:r w:rsidR="007C62B6" w:rsidRPr="001C475A">
        <w:rPr>
          <w:spacing w:val="-1"/>
        </w:rPr>
        <w:t xml:space="preserve"> </w:t>
      </w:r>
      <w:r w:rsidR="007C62B6" w:rsidRPr="001C475A">
        <w:t>EDSS</w:t>
      </w:r>
      <w:r w:rsidR="007C62B6" w:rsidRPr="001C475A">
        <w:rPr>
          <w:spacing w:val="-2"/>
        </w:rPr>
        <w:t xml:space="preserve"> </w:t>
      </w:r>
      <w:r w:rsidR="007C62B6" w:rsidRPr="001C475A">
        <w:t>score</w:t>
      </w:r>
      <w:r w:rsidR="007C62B6" w:rsidRPr="001C475A">
        <w:rPr>
          <w:spacing w:val="-1"/>
        </w:rPr>
        <w:t xml:space="preserve"> </w:t>
      </w:r>
      <w:r w:rsidR="007C62B6" w:rsidRPr="001C475A">
        <w:t>when</w:t>
      </w:r>
      <w:r w:rsidR="007C62B6" w:rsidRPr="001C475A">
        <w:rPr>
          <w:spacing w:val="-3"/>
        </w:rPr>
        <w:t xml:space="preserve"> </w:t>
      </w:r>
      <w:r w:rsidR="007C62B6" w:rsidRPr="001C475A">
        <w:t>the</w:t>
      </w:r>
      <w:r w:rsidR="007C62B6" w:rsidRPr="001C475A">
        <w:rPr>
          <w:spacing w:val="-1"/>
        </w:rPr>
        <w:t xml:space="preserve"> </w:t>
      </w:r>
      <w:r w:rsidR="007C62B6" w:rsidRPr="001C475A">
        <w:t>baseline</w:t>
      </w:r>
      <w:r w:rsidR="007C62B6" w:rsidRPr="001C475A">
        <w:rPr>
          <w:spacing w:val="-1"/>
        </w:rPr>
        <w:t xml:space="preserve"> </w:t>
      </w:r>
      <w:r w:rsidR="007C62B6" w:rsidRPr="001C475A">
        <w:t>score</w:t>
      </w:r>
      <w:r w:rsidR="007C62B6" w:rsidRPr="001C475A">
        <w:rPr>
          <w:spacing w:val="-1"/>
        </w:rPr>
        <w:t xml:space="preserve"> </w:t>
      </w:r>
      <w:r w:rsidR="007C62B6" w:rsidRPr="001C475A">
        <w:t>is</w:t>
      </w:r>
      <w:r w:rsidR="007C62B6" w:rsidRPr="001C475A">
        <w:rPr>
          <w:spacing w:val="-4"/>
        </w:rPr>
        <w:t xml:space="preserve"> </w:t>
      </w:r>
      <w:r w:rsidR="007C62B6" w:rsidRPr="001C475A">
        <w:t>0.5</w:t>
      </w:r>
      <w:r w:rsidR="007C62B6" w:rsidRPr="001C475A">
        <w:rPr>
          <w:spacing w:val="-3"/>
        </w:rPr>
        <w:t xml:space="preserve"> </w:t>
      </w:r>
      <w:r w:rsidR="007C62B6" w:rsidRPr="001C475A">
        <w:t>to</w:t>
      </w:r>
      <w:r w:rsidR="007C62B6" w:rsidRPr="001C475A">
        <w:rPr>
          <w:spacing w:val="-2"/>
        </w:rPr>
        <w:t xml:space="preserve"> </w:t>
      </w:r>
      <w:r w:rsidR="007C62B6" w:rsidRPr="001C475A">
        <w:t>≤5.5,</w:t>
      </w:r>
      <w:r w:rsidR="007C62B6" w:rsidRPr="001C475A">
        <w:rPr>
          <w:spacing w:val="-2"/>
        </w:rPr>
        <w:t xml:space="preserve"> </w:t>
      </w:r>
      <w:r w:rsidR="007C62B6" w:rsidRPr="001C475A">
        <w:t>OR</w:t>
      </w:r>
      <w:r w:rsidR="007C62B6" w:rsidRPr="001C475A">
        <w:rPr>
          <w:spacing w:val="40"/>
        </w:rPr>
        <w:t xml:space="preserve"> </w:t>
      </w:r>
    </w:p>
    <w:p w14:paraId="69BF1E32" w14:textId="5DD73F65" w:rsidR="00D54FA8" w:rsidRDefault="00B46598" w:rsidP="003A56E0">
      <w:pPr>
        <w:pStyle w:val="FootnoteText"/>
        <w:ind w:left="284"/>
      </w:pPr>
      <w:r w:rsidRPr="00DE3174">
        <w:t>I</w:t>
      </w:r>
      <w:r w:rsidR="007C62B6" w:rsidRPr="00DE3174">
        <w:t>ncrease of ≥0.5 point from the baseline EDSS score when the baseline score is &gt;5.5</w:t>
      </w:r>
    </w:p>
  </w:footnote>
  <w:footnote w:id="17">
    <w:p w14:paraId="6040C7A5" w14:textId="3363E249" w:rsidR="00C656EE" w:rsidRDefault="00C656EE" w:rsidP="003A56E0">
      <w:pPr>
        <w:pStyle w:val="FootnoteText"/>
      </w:pPr>
      <w:r>
        <w:rPr>
          <w:rStyle w:val="FootnoteReference"/>
        </w:rPr>
        <w:footnoteRef/>
      </w:r>
      <w:r>
        <w:t xml:space="preserve"> </w:t>
      </w:r>
      <w:r w:rsidR="00B328FF">
        <w:t>defined</w:t>
      </w:r>
      <w:r w:rsidR="00B328FF">
        <w:rPr>
          <w:spacing w:val="-3"/>
        </w:rPr>
        <w:t xml:space="preserve"> </w:t>
      </w:r>
      <w:r w:rsidR="00B328FF">
        <w:t>as</w:t>
      </w:r>
      <w:r w:rsidR="00B328FF">
        <w:rPr>
          <w:spacing w:val="-2"/>
        </w:rPr>
        <w:t xml:space="preserve"> </w:t>
      </w:r>
      <w:r w:rsidR="00B328FF">
        <w:t>the sum</w:t>
      </w:r>
      <w:r w:rsidR="00B328FF">
        <w:rPr>
          <w:spacing w:val="-2"/>
        </w:rPr>
        <w:t xml:space="preserve"> </w:t>
      </w:r>
      <w:r w:rsidR="00B328FF">
        <w:t>of</w:t>
      </w:r>
      <w:r w:rsidR="00B328FF">
        <w:rPr>
          <w:spacing w:val="-1"/>
        </w:rPr>
        <w:t xml:space="preserve"> </w:t>
      </w:r>
      <w:r w:rsidR="00B328FF">
        <w:t>the</w:t>
      </w:r>
      <w:r w:rsidR="00B328FF">
        <w:rPr>
          <w:spacing w:val="-3"/>
        </w:rPr>
        <w:t xml:space="preserve"> </w:t>
      </w:r>
      <w:r w:rsidR="00B328FF">
        <w:t>individual</w:t>
      </w:r>
      <w:r w:rsidR="00B328FF">
        <w:rPr>
          <w:spacing w:val="-2"/>
        </w:rPr>
        <w:t xml:space="preserve"> </w:t>
      </w:r>
      <w:r w:rsidR="00B328FF">
        <w:t>number</w:t>
      </w:r>
      <w:r w:rsidR="00B328FF">
        <w:rPr>
          <w:spacing w:val="-1"/>
        </w:rPr>
        <w:t xml:space="preserve"> </w:t>
      </w:r>
      <w:r w:rsidR="00B328FF">
        <w:t>of</w:t>
      </w:r>
      <w:r w:rsidR="00B328FF">
        <w:rPr>
          <w:spacing w:val="-3"/>
        </w:rPr>
        <w:t xml:space="preserve"> </w:t>
      </w:r>
      <w:r w:rsidR="00B328FF">
        <w:t>new</w:t>
      </w:r>
      <w:r w:rsidR="00B328FF">
        <w:rPr>
          <w:spacing w:val="-3"/>
        </w:rPr>
        <w:t xml:space="preserve"> </w:t>
      </w:r>
      <w:r w:rsidR="00B328FF">
        <w:t>and/or</w:t>
      </w:r>
      <w:r w:rsidR="00B328FF">
        <w:rPr>
          <w:spacing w:val="-3"/>
        </w:rPr>
        <w:t xml:space="preserve"> </w:t>
      </w:r>
      <w:r w:rsidR="00B328FF">
        <w:t>enlarging</w:t>
      </w:r>
      <w:r w:rsidR="00B328FF">
        <w:rPr>
          <w:spacing w:val="-1"/>
        </w:rPr>
        <w:t xml:space="preserve"> </w:t>
      </w:r>
      <w:r w:rsidR="00B328FF">
        <w:t>T2</w:t>
      </w:r>
      <w:r w:rsidR="00B328FF">
        <w:rPr>
          <w:spacing w:val="-3"/>
        </w:rPr>
        <w:t xml:space="preserve"> </w:t>
      </w:r>
      <w:r w:rsidR="00B328FF">
        <w:t>lesions</w:t>
      </w:r>
      <w:r w:rsidR="00B328FF">
        <w:rPr>
          <w:spacing w:val="-2"/>
        </w:rPr>
        <w:t xml:space="preserve"> </w:t>
      </w:r>
      <w:r w:rsidR="00B328FF">
        <w:t>at</w:t>
      </w:r>
      <w:r w:rsidR="00B328FF">
        <w:rPr>
          <w:spacing w:val="-4"/>
        </w:rPr>
        <w:t xml:space="preserve"> </w:t>
      </w:r>
      <w:r w:rsidR="00B328FF">
        <w:t>all</w:t>
      </w:r>
      <w:r w:rsidR="00B328FF">
        <w:rPr>
          <w:spacing w:val="-2"/>
        </w:rPr>
        <w:t xml:space="preserve"> </w:t>
      </w:r>
      <w:r w:rsidR="00B328FF">
        <w:t>scheduled visits</w:t>
      </w:r>
      <w:r w:rsidR="00B328FF">
        <w:rPr>
          <w:spacing w:val="-2"/>
        </w:rPr>
        <w:t xml:space="preserve"> </w:t>
      </w:r>
      <w:r w:rsidR="00B328FF">
        <w:t>starting</w:t>
      </w:r>
      <w:r w:rsidR="00B328FF">
        <w:rPr>
          <w:spacing w:val="-3"/>
        </w:rPr>
        <w:t xml:space="preserve"> </w:t>
      </w:r>
      <w:r w:rsidR="00B328FF">
        <w:t>after</w:t>
      </w:r>
      <w:r w:rsidR="00B328FF">
        <w:rPr>
          <w:spacing w:val="40"/>
        </w:rPr>
        <w:t xml:space="preserve"> </w:t>
      </w:r>
      <w:r w:rsidR="00B328FF">
        <w:t>baseline up to and including the EOS visit and number of new and/or enlarging T2-hyperintense lesions by visit over</w:t>
      </w:r>
      <w:r w:rsidR="00B328FF">
        <w:rPr>
          <w:spacing w:val="40"/>
        </w:rPr>
        <w:t xml:space="preserve"> </w:t>
      </w:r>
      <w:r w:rsidR="00B328FF">
        <w:rPr>
          <w:spacing w:val="-4"/>
        </w:rPr>
        <w:t>time</w:t>
      </w:r>
    </w:p>
  </w:footnote>
  <w:footnote w:id="18">
    <w:p w14:paraId="25950844" w14:textId="7D4D2417" w:rsidR="00B328FF" w:rsidRDefault="00B328FF" w:rsidP="003A56E0">
      <w:pPr>
        <w:pStyle w:val="FootnoteText"/>
      </w:pPr>
      <w:r>
        <w:rPr>
          <w:rStyle w:val="FootnoteReference"/>
        </w:rPr>
        <w:footnoteRef/>
      </w:r>
      <w:r>
        <w:t xml:space="preserve"> </w:t>
      </w:r>
      <w:r w:rsidR="004C6E93">
        <w:t>defined</w:t>
      </w:r>
      <w:r w:rsidR="004C6E93">
        <w:rPr>
          <w:spacing w:val="-3"/>
        </w:rPr>
        <w:t xml:space="preserve"> </w:t>
      </w:r>
      <w:r w:rsidR="004C6E93">
        <w:t>as</w:t>
      </w:r>
      <w:r w:rsidR="004C6E93">
        <w:rPr>
          <w:spacing w:val="-2"/>
        </w:rPr>
        <w:t xml:space="preserve"> </w:t>
      </w:r>
      <w:r w:rsidR="004C6E93">
        <w:t>the</w:t>
      </w:r>
      <w:r w:rsidR="004C6E93">
        <w:rPr>
          <w:spacing w:val="-1"/>
        </w:rPr>
        <w:t xml:space="preserve"> </w:t>
      </w:r>
      <w:r w:rsidR="004C6E93">
        <w:t>sum</w:t>
      </w:r>
      <w:r w:rsidR="004C6E93">
        <w:rPr>
          <w:spacing w:val="-2"/>
        </w:rPr>
        <w:t xml:space="preserve"> </w:t>
      </w:r>
      <w:r w:rsidR="004C6E93">
        <w:t>of</w:t>
      </w:r>
      <w:r w:rsidR="004C6E93">
        <w:rPr>
          <w:spacing w:val="-2"/>
        </w:rPr>
        <w:t xml:space="preserve"> </w:t>
      </w:r>
      <w:r w:rsidR="004C6E93">
        <w:t>the</w:t>
      </w:r>
      <w:r w:rsidR="004C6E93">
        <w:rPr>
          <w:spacing w:val="-3"/>
        </w:rPr>
        <w:t xml:space="preserve"> </w:t>
      </w:r>
      <w:r w:rsidR="004C6E93">
        <w:t>individual</w:t>
      </w:r>
      <w:r w:rsidR="004C6E93">
        <w:rPr>
          <w:spacing w:val="-2"/>
        </w:rPr>
        <w:t xml:space="preserve"> </w:t>
      </w:r>
      <w:r w:rsidR="004C6E93">
        <w:t>number</w:t>
      </w:r>
      <w:r w:rsidR="004C6E93">
        <w:rPr>
          <w:spacing w:val="-2"/>
        </w:rPr>
        <w:t xml:space="preserve"> </w:t>
      </w:r>
      <w:r w:rsidR="004C6E93">
        <w:t>of</w:t>
      </w:r>
      <w:r w:rsidR="004C6E93">
        <w:rPr>
          <w:spacing w:val="-3"/>
        </w:rPr>
        <w:t xml:space="preserve"> </w:t>
      </w:r>
      <w:r w:rsidR="004C6E93">
        <w:t>new</w:t>
      </w:r>
      <w:r w:rsidR="004C6E93">
        <w:rPr>
          <w:spacing w:val="-4"/>
        </w:rPr>
        <w:t xml:space="preserve"> </w:t>
      </w:r>
      <w:r w:rsidR="004C6E93">
        <w:t>Gd-enhancing</w:t>
      </w:r>
      <w:r w:rsidR="004C6E93">
        <w:rPr>
          <w:spacing w:val="-2"/>
        </w:rPr>
        <w:t xml:space="preserve"> </w:t>
      </w:r>
      <w:r w:rsidR="004C6E93">
        <w:t>T1-hyperintense</w:t>
      </w:r>
      <w:r w:rsidR="004C6E93">
        <w:rPr>
          <w:spacing w:val="-1"/>
        </w:rPr>
        <w:t xml:space="preserve"> </w:t>
      </w:r>
      <w:r w:rsidR="004C6E93">
        <w:t>lesions</w:t>
      </w:r>
      <w:r w:rsidR="004C6E93">
        <w:rPr>
          <w:spacing w:val="-2"/>
        </w:rPr>
        <w:t xml:space="preserve"> </w:t>
      </w:r>
      <w:r w:rsidR="004C6E93">
        <w:t>at</w:t>
      </w:r>
      <w:r w:rsidR="004C6E93">
        <w:rPr>
          <w:spacing w:val="-5"/>
        </w:rPr>
        <w:t xml:space="preserve"> </w:t>
      </w:r>
      <w:r w:rsidR="004C6E93">
        <w:t>all</w:t>
      </w:r>
      <w:r w:rsidR="004C6E93">
        <w:rPr>
          <w:spacing w:val="-2"/>
        </w:rPr>
        <w:t xml:space="preserve"> </w:t>
      </w:r>
      <w:r w:rsidR="004C6E93">
        <w:t>scheduled</w:t>
      </w:r>
      <w:r w:rsidR="004C6E93">
        <w:rPr>
          <w:spacing w:val="-1"/>
        </w:rPr>
        <w:t xml:space="preserve"> </w:t>
      </w:r>
      <w:r w:rsidR="004C6E93">
        <w:t>visits</w:t>
      </w:r>
      <w:r w:rsidR="004C6E93">
        <w:rPr>
          <w:spacing w:val="40"/>
        </w:rPr>
        <w:t xml:space="preserve"> </w:t>
      </w:r>
      <w:r w:rsidR="004C6E93">
        <w:t>starting after baseline up to and including the EOS visit</w:t>
      </w:r>
    </w:p>
  </w:footnote>
  <w:footnote w:id="19">
    <w:p w14:paraId="24CD3569" w14:textId="77777777" w:rsidR="00CB5CEF" w:rsidRDefault="00CB5CEF" w:rsidP="00CB5CEF">
      <w:pPr>
        <w:pStyle w:val="FootnoteText"/>
      </w:pPr>
      <w:r w:rsidRPr="00005C32">
        <w:rPr>
          <w:rStyle w:val="FootnoteReference"/>
          <w:sz w:val="22"/>
          <w:szCs w:val="22"/>
        </w:rPr>
        <w:footnoteRef/>
      </w:r>
      <w:r w:rsidRPr="00005C32">
        <w:rPr>
          <w:sz w:val="22"/>
          <w:szCs w:val="22"/>
          <w:vertAlign w:val="superscript"/>
        </w:rPr>
        <w:t xml:space="preserve"> </w:t>
      </w:r>
      <w:r>
        <w:rPr>
          <w:sz w:val="18"/>
        </w:rPr>
        <w:t>Canada,</w:t>
      </w:r>
      <w:r>
        <w:rPr>
          <w:spacing w:val="-2"/>
          <w:sz w:val="18"/>
        </w:rPr>
        <w:t xml:space="preserve"> </w:t>
      </w:r>
      <w:r>
        <w:rPr>
          <w:sz w:val="18"/>
        </w:rPr>
        <w:t>Czech</w:t>
      </w:r>
      <w:r>
        <w:rPr>
          <w:spacing w:val="-5"/>
          <w:sz w:val="18"/>
        </w:rPr>
        <w:t xml:space="preserve"> </w:t>
      </w:r>
      <w:r>
        <w:rPr>
          <w:sz w:val="18"/>
        </w:rPr>
        <w:t>Republic,</w:t>
      </w:r>
      <w:r>
        <w:rPr>
          <w:spacing w:val="-2"/>
          <w:sz w:val="18"/>
        </w:rPr>
        <w:t xml:space="preserve"> </w:t>
      </w:r>
      <w:r>
        <w:rPr>
          <w:sz w:val="18"/>
        </w:rPr>
        <w:t>Estonia,</w:t>
      </w:r>
      <w:r>
        <w:rPr>
          <w:spacing w:val="-2"/>
          <w:sz w:val="18"/>
        </w:rPr>
        <w:t xml:space="preserve"> </w:t>
      </w:r>
      <w:r>
        <w:rPr>
          <w:sz w:val="18"/>
        </w:rPr>
        <w:t>France,</w:t>
      </w:r>
      <w:r>
        <w:rPr>
          <w:spacing w:val="-2"/>
          <w:sz w:val="18"/>
        </w:rPr>
        <w:t xml:space="preserve"> </w:t>
      </w:r>
      <w:r>
        <w:rPr>
          <w:sz w:val="18"/>
        </w:rPr>
        <w:t>the Netherlands,</w:t>
      </w:r>
      <w:r>
        <w:rPr>
          <w:spacing w:val="-2"/>
          <w:sz w:val="18"/>
        </w:rPr>
        <w:t xml:space="preserve"> </w:t>
      </w:r>
      <w:r>
        <w:rPr>
          <w:sz w:val="18"/>
        </w:rPr>
        <w:t>the</w:t>
      </w:r>
      <w:r>
        <w:rPr>
          <w:spacing w:val="-3"/>
          <w:sz w:val="18"/>
        </w:rPr>
        <w:t xml:space="preserve"> </w:t>
      </w:r>
      <w:r>
        <w:rPr>
          <w:sz w:val="18"/>
        </w:rPr>
        <w:t>Russian</w:t>
      </w:r>
      <w:r>
        <w:rPr>
          <w:spacing w:val="-1"/>
          <w:sz w:val="18"/>
        </w:rPr>
        <w:t xml:space="preserve"> </w:t>
      </w:r>
      <w:r>
        <w:rPr>
          <w:sz w:val="18"/>
        </w:rPr>
        <w:t>Federation,</w:t>
      </w:r>
      <w:r>
        <w:rPr>
          <w:spacing w:val="-2"/>
          <w:sz w:val="18"/>
        </w:rPr>
        <w:t xml:space="preserve"> </w:t>
      </w:r>
      <w:r>
        <w:rPr>
          <w:sz w:val="18"/>
        </w:rPr>
        <w:t>Slovakia,</w:t>
      </w:r>
      <w:r>
        <w:rPr>
          <w:spacing w:val="-2"/>
          <w:sz w:val="18"/>
        </w:rPr>
        <w:t xml:space="preserve"> </w:t>
      </w:r>
      <w:r>
        <w:rPr>
          <w:sz w:val="18"/>
        </w:rPr>
        <w:t>Spain,</w:t>
      </w:r>
      <w:r>
        <w:rPr>
          <w:spacing w:val="-2"/>
          <w:sz w:val="18"/>
        </w:rPr>
        <w:t xml:space="preserve"> </w:t>
      </w:r>
      <w:r>
        <w:rPr>
          <w:sz w:val="18"/>
        </w:rPr>
        <w:t>Ukraine,</w:t>
      </w:r>
      <w:r>
        <w:rPr>
          <w:spacing w:val="-5"/>
          <w:sz w:val="18"/>
        </w:rPr>
        <w:t xml:space="preserve"> </w:t>
      </w:r>
      <w:r>
        <w:rPr>
          <w:sz w:val="18"/>
        </w:rPr>
        <w:t>and</w:t>
      </w:r>
      <w:r>
        <w:rPr>
          <w:spacing w:val="-3"/>
          <w:sz w:val="18"/>
        </w:rPr>
        <w:t xml:space="preserve"> </w:t>
      </w:r>
      <w:r>
        <w:rPr>
          <w:sz w:val="18"/>
        </w:rPr>
        <w:t>the</w:t>
      </w:r>
      <w:r>
        <w:rPr>
          <w:spacing w:val="40"/>
          <w:sz w:val="18"/>
        </w:rPr>
        <w:t xml:space="preserve"> </w:t>
      </w:r>
      <w:r>
        <w:rPr>
          <w:sz w:val="18"/>
        </w:rPr>
        <w:t>United</w:t>
      </w:r>
      <w:r>
        <w:rPr>
          <w:spacing w:val="-3"/>
          <w:sz w:val="18"/>
        </w:rPr>
        <w:t xml:space="preserve"> </w:t>
      </w:r>
      <w:r>
        <w:rPr>
          <w:sz w:val="18"/>
        </w:rPr>
        <w:t>States</w:t>
      </w:r>
      <w:r>
        <w:t xml:space="preserve"> </w:t>
      </w:r>
    </w:p>
  </w:footnote>
  <w:footnote w:id="20">
    <w:p w14:paraId="48E61365" w14:textId="43B01AFE" w:rsidR="00AB6304" w:rsidRDefault="00AB6304">
      <w:pPr>
        <w:pStyle w:val="FootnoteText"/>
      </w:pPr>
      <w:r>
        <w:rPr>
          <w:rStyle w:val="FootnoteReference"/>
        </w:rPr>
        <w:footnoteRef/>
      </w:r>
      <w:r>
        <w:t xml:space="preserve"> </w:t>
      </w:r>
      <w:r w:rsidR="00380CF0">
        <w:t>The differences in the numbers observed between the laboratory values and AESI designation are due to the</w:t>
      </w:r>
      <w:r w:rsidR="00380CF0">
        <w:rPr>
          <w:spacing w:val="40"/>
        </w:rPr>
        <w:t xml:space="preserve"> </w:t>
      </w:r>
      <w:r w:rsidR="00380CF0">
        <w:t>protocol requirement to confirm ALT &gt;3 × ULN by retesting to meet criteria for AESI (6 participants had ALT &lt;3 ×</w:t>
      </w:r>
      <w:r w:rsidR="00380CF0">
        <w:rPr>
          <w:spacing w:val="40"/>
        </w:rPr>
        <w:t xml:space="preserve"> </w:t>
      </w:r>
      <w:r w:rsidR="00380CF0">
        <w:t>ULN</w:t>
      </w:r>
      <w:r w:rsidR="00380CF0">
        <w:rPr>
          <w:spacing w:val="-2"/>
        </w:rPr>
        <w:t xml:space="preserve"> </w:t>
      </w:r>
      <w:r w:rsidR="00380CF0">
        <w:t>upon</w:t>
      </w:r>
      <w:r w:rsidR="00380CF0">
        <w:rPr>
          <w:spacing w:val="-2"/>
        </w:rPr>
        <w:t xml:space="preserve"> </w:t>
      </w:r>
      <w:r w:rsidR="00380CF0">
        <w:t>retest),</w:t>
      </w:r>
      <w:r w:rsidR="00380CF0">
        <w:rPr>
          <w:spacing w:val="-3"/>
        </w:rPr>
        <w:t xml:space="preserve"> </w:t>
      </w:r>
      <w:r w:rsidR="00380CF0">
        <w:t>occurrence</w:t>
      </w:r>
      <w:r w:rsidR="00380CF0">
        <w:rPr>
          <w:spacing w:val="-4"/>
        </w:rPr>
        <w:t xml:space="preserve"> </w:t>
      </w:r>
      <w:r w:rsidR="00380CF0">
        <w:t>outside</w:t>
      </w:r>
      <w:r w:rsidR="00380CF0">
        <w:rPr>
          <w:spacing w:val="-1"/>
        </w:rPr>
        <w:t xml:space="preserve"> </w:t>
      </w:r>
      <w:r w:rsidR="00380CF0">
        <w:t>of</w:t>
      </w:r>
      <w:r w:rsidR="00380CF0">
        <w:rPr>
          <w:spacing w:val="-2"/>
        </w:rPr>
        <w:t xml:space="preserve"> </w:t>
      </w:r>
      <w:r w:rsidR="00380CF0">
        <w:t>the</w:t>
      </w:r>
      <w:r w:rsidR="00380CF0">
        <w:rPr>
          <w:spacing w:val="-4"/>
        </w:rPr>
        <w:t xml:space="preserve"> </w:t>
      </w:r>
      <w:r w:rsidR="00380CF0">
        <w:t>treatment-emergent</w:t>
      </w:r>
      <w:r w:rsidR="00380CF0">
        <w:rPr>
          <w:spacing w:val="-3"/>
        </w:rPr>
        <w:t xml:space="preserve"> </w:t>
      </w:r>
      <w:r w:rsidR="00380CF0">
        <w:t>period</w:t>
      </w:r>
      <w:r w:rsidR="00380CF0">
        <w:rPr>
          <w:spacing w:val="-4"/>
        </w:rPr>
        <w:t xml:space="preserve"> </w:t>
      </w:r>
      <w:r w:rsidR="00380CF0">
        <w:t>(2</w:t>
      </w:r>
      <w:r w:rsidR="00380CF0">
        <w:rPr>
          <w:spacing w:val="-4"/>
        </w:rPr>
        <w:t xml:space="preserve"> </w:t>
      </w:r>
      <w:r w:rsidR="00380CF0">
        <w:t>participants),</w:t>
      </w:r>
      <w:r w:rsidR="00380CF0">
        <w:rPr>
          <w:spacing w:val="-3"/>
        </w:rPr>
        <w:t xml:space="preserve"> </w:t>
      </w:r>
      <w:r w:rsidR="00380CF0">
        <w:t>Investigator</w:t>
      </w:r>
      <w:r w:rsidR="00380CF0">
        <w:rPr>
          <w:spacing w:val="-2"/>
        </w:rPr>
        <w:t xml:space="preserve"> </w:t>
      </w:r>
      <w:r w:rsidR="00380CF0">
        <w:t>discretion</w:t>
      </w:r>
      <w:r w:rsidR="00380CF0">
        <w:rPr>
          <w:spacing w:val="-4"/>
        </w:rPr>
        <w:t xml:space="preserve"> </w:t>
      </w:r>
      <w:r w:rsidR="00380CF0">
        <w:t>(ALT</w:t>
      </w:r>
      <w:r w:rsidR="00380CF0">
        <w:rPr>
          <w:spacing w:val="40"/>
        </w:rPr>
        <w:t xml:space="preserve"> </w:t>
      </w:r>
      <w:r w:rsidR="00380CF0">
        <w:t>increase attributed to cholecystitis), and/or laboratory errors (1 participant).</w:t>
      </w:r>
    </w:p>
  </w:footnote>
  <w:footnote w:id="21">
    <w:p w14:paraId="7F6C5FF9" w14:textId="6CA34B9A" w:rsidR="006D2F36" w:rsidRPr="00F711BE" w:rsidRDefault="006D2F36" w:rsidP="00C318FE">
      <w:pPr>
        <w:pStyle w:val="FootnoteText"/>
      </w:pPr>
      <w:r>
        <w:rPr>
          <w:rStyle w:val="FootnoteReference"/>
        </w:rPr>
        <w:footnoteRef/>
      </w:r>
      <w:r>
        <w:t xml:space="preserve"> </w:t>
      </w:r>
      <w:r w:rsidR="00732FF4" w:rsidRPr="00F711BE">
        <w:t>EMA/CHMP/771815/2011,</w:t>
      </w:r>
      <w:r w:rsidR="00732FF4" w:rsidRPr="00F711BE">
        <w:rPr>
          <w:spacing w:val="-5"/>
        </w:rPr>
        <w:t xml:space="preserve"> </w:t>
      </w:r>
      <w:r w:rsidR="00732FF4" w:rsidRPr="00F711BE">
        <w:t>Rev.</w:t>
      </w:r>
      <w:r w:rsidR="00732FF4" w:rsidRPr="00F711BE">
        <w:rPr>
          <w:spacing w:val="-3"/>
        </w:rPr>
        <w:t xml:space="preserve"> </w:t>
      </w:r>
      <w:r w:rsidR="00732FF4" w:rsidRPr="00F711BE">
        <w:t>2</w:t>
      </w:r>
      <w:r w:rsidR="00732FF4" w:rsidRPr="00F711BE">
        <w:rPr>
          <w:spacing w:val="-1"/>
        </w:rPr>
        <w:t xml:space="preserve"> </w:t>
      </w:r>
      <w:r w:rsidR="00732FF4" w:rsidRPr="00F711BE">
        <w:t>Guideline</w:t>
      </w:r>
      <w:r w:rsidR="00732FF4" w:rsidRPr="00F711BE">
        <w:rPr>
          <w:spacing w:val="-3"/>
        </w:rPr>
        <w:t xml:space="preserve"> </w:t>
      </w:r>
      <w:r w:rsidR="00732FF4" w:rsidRPr="00F711BE">
        <w:t>on</w:t>
      </w:r>
      <w:r w:rsidR="00732FF4" w:rsidRPr="00F711BE">
        <w:rPr>
          <w:spacing w:val="-3"/>
        </w:rPr>
        <w:t xml:space="preserve"> </w:t>
      </w:r>
      <w:r w:rsidR="00732FF4" w:rsidRPr="00F711BE">
        <w:t>clinical</w:t>
      </w:r>
      <w:r w:rsidR="00732FF4" w:rsidRPr="00F711BE">
        <w:rPr>
          <w:spacing w:val="-3"/>
        </w:rPr>
        <w:t xml:space="preserve"> </w:t>
      </w:r>
      <w:r w:rsidR="00732FF4" w:rsidRPr="00F711BE">
        <w:t>investigation</w:t>
      </w:r>
      <w:r w:rsidR="00732FF4" w:rsidRPr="00F711BE">
        <w:rPr>
          <w:spacing w:val="-2"/>
        </w:rPr>
        <w:t xml:space="preserve"> </w:t>
      </w:r>
      <w:r w:rsidR="00732FF4" w:rsidRPr="00F711BE">
        <w:t>of</w:t>
      </w:r>
      <w:r w:rsidR="00732FF4" w:rsidRPr="00F711BE">
        <w:rPr>
          <w:spacing w:val="-3"/>
        </w:rPr>
        <w:t xml:space="preserve"> </w:t>
      </w:r>
      <w:r w:rsidR="00732FF4" w:rsidRPr="00F711BE">
        <w:t>medicinal</w:t>
      </w:r>
      <w:r w:rsidR="00732FF4" w:rsidRPr="00F711BE">
        <w:rPr>
          <w:spacing w:val="-3"/>
        </w:rPr>
        <w:t xml:space="preserve"> </w:t>
      </w:r>
      <w:r w:rsidR="00732FF4" w:rsidRPr="00F711BE">
        <w:t>products</w:t>
      </w:r>
      <w:r w:rsidR="00732FF4" w:rsidRPr="00F711BE">
        <w:rPr>
          <w:spacing w:val="-3"/>
        </w:rPr>
        <w:t xml:space="preserve"> </w:t>
      </w:r>
      <w:r w:rsidR="00732FF4" w:rsidRPr="00F711BE">
        <w:t>for</w:t>
      </w:r>
      <w:r w:rsidR="00732FF4" w:rsidRPr="00F711BE">
        <w:rPr>
          <w:spacing w:val="-2"/>
        </w:rPr>
        <w:t xml:space="preserve"> </w:t>
      </w:r>
      <w:r w:rsidR="00732FF4" w:rsidRPr="00F711BE">
        <w:t>the</w:t>
      </w:r>
      <w:r w:rsidR="00732FF4" w:rsidRPr="00F711BE">
        <w:rPr>
          <w:spacing w:val="-1"/>
        </w:rPr>
        <w:t xml:space="preserve"> </w:t>
      </w:r>
      <w:r w:rsidR="00732FF4" w:rsidRPr="00F711BE">
        <w:t>treatment</w:t>
      </w:r>
      <w:r w:rsidR="00732FF4" w:rsidRPr="00F711BE">
        <w:rPr>
          <w:spacing w:val="-3"/>
        </w:rPr>
        <w:t xml:space="preserve"> </w:t>
      </w:r>
      <w:r w:rsidR="00732FF4" w:rsidRPr="00F711BE">
        <w:t>of</w:t>
      </w:r>
      <w:r w:rsidR="00732FF4" w:rsidRPr="00F711BE">
        <w:rPr>
          <w:spacing w:val="40"/>
        </w:rPr>
        <w:t xml:space="preserve"> </w:t>
      </w:r>
      <w:r w:rsidR="00732FF4" w:rsidRPr="00F711BE">
        <w:t>Multiple Sclerosis</w:t>
      </w:r>
    </w:p>
  </w:footnote>
  <w:footnote w:id="22">
    <w:p w14:paraId="5614BE75" w14:textId="7080D1EB" w:rsidR="0091172E" w:rsidRDefault="0091172E" w:rsidP="00C318FE">
      <w:pPr>
        <w:pStyle w:val="FootnoteText"/>
      </w:pPr>
      <w:r w:rsidRPr="00F711BE">
        <w:rPr>
          <w:rStyle w:val="FootnoteReference"/>
        </w:rPr>
        <w:footnoteRef/>
      </w:r>
      <w:r w:rsidRPr="00F711BE">
        <w:t xml:space="preserve"> </w:t>
      </w:r>
      <w:r w:rsidR="004863B6" w:rsidRPr="00F711BE">
        <w:t>ALT</w:t>
      </w:r>
      <w:r w:rsidR="004863B6" w:rsidRPr="00F711BE">
        <w:rPr>
          <w:spacing w:val="-1"/>
        </w:rPr>
        <w:t xml:space="preserve"> </w:t>
      </w:r>
      <w:r w:rsidR="004863B6" w:rsidRPr="00F711BE">
        <w:t>&gt;3</w:t>
      </w:r>
      <w:r w:rsidR="004863B6" w:rsidRPr="00F711BE">
        <w:rPr>
          <w:spacing w:val="-2"/>
        </w:rPr>
        <w:t xml:space="preserve"> </w:t>
      </w:r>
      <w:r w:rsidR="004863B6" w:rsidRPr="00F711BE">
        <w:t>×</w:t>
      </w:r>
      <w:r w:rsidR="004863B6" w:rsidRPr="00F711BE">
        <w:rPr>
          <w:spacing w:val="-2"/>
        </w:rPr>
        <w:t xml:space="preserve"> </w:t>
      </w:r>
      <w:r w:rsidR="004863B6" w:rsidRPr="00F711BE">
        <w:t>ULN with</w:t>
      </w:r>
      <w:r w:rsidR="004863B6" w:rsidRPr="00F711BE">
        <w:rPr>
          <w:spacing w:val="-1"/>
        </w:rPr>
        <w:t xml:space="preserve"> </w:t>
      </w:r>
      <w:r w:rsidR="004863B6" w:rsidRPr="00F711BE">
        <w:t>concurrent</w:t>
      </w:r>
      <w:r w:rsidR="004863B6" w:rsidRPr="00F711BE">
        <w:rPr>
          <w:spacing w:val="-4"/>
        </w:rPr>
        <w:t xml:space="preserve"> </w:t>
      </w:r>
      <w:r w:rsidR="004863B6" w:rsidRPr="00F711BE">
        <w:t>TBILI</w:t>
      </w:r>
      <w:r w:rsidR="004863B6" w:rsidRPr="00F711BE">
        <w:rPr>
          <w:spacing w:val="-1"/>
        </w:rPr>
        <w:t xml:space="preserve"> </w:t>
      </w:r>
      <w:r w:rsidR="004863B6" w:rsidRPr="00F711BE">
        <w:t>&gt;2</w:t>
      </w:r>
      <w:r w:rsidR="004863B6" w:rsidRPr="00F711BE">
        <w:rPr>
          <w:spacing w:val="1"/>
        </w:rPr>
        <w:t xml:space="preserve"> </w:t>
      </w:r>
      <w:r w:rsidR="004863B6" w:rsidRPr="00F711BE">
        <w:t>×</w:t>
      </w:r>
      <w:r w:rsidR="004863B6" w:rsidRPr="00F711BE">
        <w:rPr>
          <w:spacing w:val="-2"/>
        </w:rPr>
        <w:t xml:space="preserve"> </w:t>
      </w:r>
      <w:r w:rsidR="004863B6" w:rsidRPr="00F711BE">
        <w:t>ULN or</w:t>
      </w:r>
      <w:r w:rsidR="004863B6" w:rsidRPr="00F711BE">
        <w:rPr>
          <w:spacing w:val="-3"/>
        </w:rPr>
        <w:t xml:space="preserve"> </w:t>
      </w:r>
      <w:r w:rsidR="004863B6" w:rsidRPr="00F711BE">
        <w:t>ALT</w:t>
      </w:r>
      <w:r w:rsidR="004863B6" w:rsidRPr="00F711BE">
        <w:rPr>
          <w:spacing w:val="-1"/>
        </w:rPr>
        <w:t xml:space="preserve"> </w:t>
      </w:r>
      <w:r w:rsidR="004863B6" w:rsidRPr="00F711BE">
        <w:t>&gt;8</w:t>
      </w:r>
      <w:r w:rsidR="004863B6" w:rsidRPr="00F711BE">
        <w:rPr>
          <w:spacing w:val="-2"/>
        </w:rPr>
        <w:t xml:space="preserve"> </w:t>
      </w:r>
      <w:r w:rsidR="004863B6" w:rsidRPr="00F711BE">
        <w:t>×</w:t>
      </w:r>
      <w:r w:rsidR="004863B6" w:rsidRPr="00F711BE">
        <w:rPr>
          <w:spacing w:val="-2"/>
        </w:rPr>
        <w:t xml:space="preserve"> </w:t>
      </w:r>
      <w:r w:rsidR="004863B6" w:rsidRPr="00F711BE">
        <w:rPr>
          <w:spacing w:val="-5"/>
        </w:rPr>
        <w:t>ULN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BF43" w14:textId="4621B79E" w:rsidR="00AA6080" w:rsidRDefault="00AA6080">
    <w:pPr>
      <w:pStyle w:val="Header"/>
    </w:pPr>
    <w:r>
      <w:rPr>
        <w:noProof/>
      </w:rPr>
      <mc:AlternateContent>
        <mc:Choice Requires="wps">
          <w:drawing>
            <wp:anchor distT="0" distB="0" distL="0" distR="0" simplePos="0" relativeHeight="251662336" behindDoc="0" locked="0" layoutInCell="1" allowOverlap="1" wp14:anchorId="168E078F" wp14:editId="3777CC4B">
              <wp:simplePos x="635" y="635"/>
              <wp:positionH relativeFrom="page">
                <wp:align>center</wp:align>
              </wp:positionH>
              <wp:positionV relativeFrom="page">
                <wp:align>top</wp:align>
              </wp:positionV>
              <wp:extent cx="622300" cy="391160"/>
              <wp:effectExtent l="0" t="0" r="6350" b="8890"/>
              <wp:wrapNone/>
              <wp:docPr id="16264529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7242D30" w14:textId="21E668B3"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8E078F"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57242D30" w14:textId="21E668B3"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37A3B326" w:rsidR="007452E8" w:rsidRPr="00CB0550" w:rsidRDefault="00AA6080" w:rsidP="00CB0550">
    <w:pPr>
      <w:pStyle w:val="Header"/>
      <w:jc w:val="left"/>
    </w:pPr>
    <w:r>
      <w:rPr>
        <w:noProof/>
      </w:rPr>
      <mc:AlternateContent>
        <mc:Choice Requires="wps">
          <w:drawing>
            <wp:anchor distT="0" distB="0" distL="0" distR="0" simplePos="0" relativeHeight="251663360" behindDoc="0" locked="0" layoutInCell="1" allowOverlap="1" wp14:anchorId="1E1C9365" wp14:editId="2AEDCC7B">
              <wp:simplePos x="635" y="635"/>
              <wp:positionH relativeFrom="page">
                <wp:align>center</wp:align>
              </wp:positionH>
              <wp:positionV relativeFrom="page">
                <wp:align>top</wp:align>
              </wp:positionV>
              <wp:extent cx="622300" cy="391160"/>
              <wp:effectExtent l="0" t="0" r="6350" b="8890"/>
              <wp:wrapNone/>
              <wp:docPr id="86998396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A4722D9" w14:textId="1610D419"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1C9365"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A4722D9" w14:textId="1610D419"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42827414" w:rsidR="007452E8" w:rsidRPr="002B29B2" w:rsidRDefault="00AA6080" w:rsidP="007452E8">
          <w:pPr>
            <w:ind w:left="-57"/>
            <w:rPr>
              <w:noProof/>
            </w:rPr>
          </w:pPr>
          <w:r>
            <w:rPr>
              <w:noProof/>
            </w:rPr>
            <mc:AlternateContent>
              <mc:Choice Requires="wps">
                <w:drawing>
                  <wp:anchor distT="0" distB="0" distL="0" distR="0" simplePos="0" relativeHeight="251661312" behindDoc="0" locked="0" layoutInCell="1" allowOverlap="1" wp14:anchorId="422F140B" wp14:editId="5B1D28E1">
                    <wp:simplePos x="635" y="635"/>
                    <wp:positionH relativeFrom="page">
                      <wp:align>center</wp:align>
                    </wp:positionH>
                    <wp:positionV relativeFrom="page">
                      <wp:align>top</wp:align>
                    </wp:positionV>
                    <wp:extent cx="622300" cy="391160"/>
                    <wp:effectExtent l="0" t="0" r="6350" b="8890"/>
                    <wp:wrapNone/>
                    <wp:docPr id="12206007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A069E31" w14:textId="4AEFAA85"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2F140B" id="_x0000_t202" coordsize="21600,21600" o:spt="202" path="m,l,21600r21600,l21600,xe">
                    <v:stroke joinstyle="miter"/>
                    <v:path gradientshapeok="t" o:connecttype="rect"/>
                  </v:shapetype>
                  <v:shape id="Text Box 1" o:spid="_x0000_s1029" type="#_x0000_t202" alt="OFFICIAL" style="position:absolute;left:0;text-align:left;margin-left:0;margin-top:0;width:49pt;height:3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5A069E31" w14:textId="4AEFAA85"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sdt>
            <w:sdtPr>
              <w:rPr>
                <w:noProof/>
              </w:rPr>
              <w:id w:val="1926993388"/>
              <w:showingPlcHdr/>
              <w:picture/>
            </w:sdtPr>
            <w:sdtEndPr/>
            <w:sdtContent>
              <w:r w:rsidR="007452E8" w:rsidRPr="00F71E1E">
                <w:rPr>
                  <w:noProof/>
                  <w:lang w:val="en-GB" w:eastAsia="en-GB"/>
                </w:rPr>
                <w:drawing>
                  <wp:inline distT="0" distB="0" distL="0" distR="0" wp14:anchorId="5C7F8AC9" wp14:editId="14B8B2C8">
                    <wp:extent cx="7631430" cy="5858588"/>
                    <wp:effectExtent l="0" t="0" r="762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2850" cy="5859678"/>
                            </a:xfrm>
                            <a:prstGeom prst="rect">
                              <a:avLst/>
                            </a:prstGeom>
                            <a:noFill/>
                            <a:ln w="9525">
                              <a:noFill/>
                              <a:miter lim="800000"/>
                              <a:headEnd/>
                              <a:tailEnd/>
                            </a:ln>
                          </pic:spPr>
                        </pic:pic>
                      </a:graphicData>
                    </a:graphic>
                  </wp:inline>
                </w:drawing>
              </w:r>
            </w:sdtContent>
          </w:sdt>
        </w:p>
      </w:tc>
    </w:tr>
  </w:tbl>
  <w:p w14:paraId="6402DE55" w14:textId="21ABE92D" w:rsidR="007452E8" w:rsidRDefault="00FC0DE4" w:rsidP="007452E8">
    <w:pPr>
      <w:rPr>
        <w:noProof/>
      </w:rPr>
    </w:pPr>
    <w:r w:rsidRPr="002B29B2">
      <w:rPr>
        <w:noProof/>
        <w:lang w:val="en-GB" w:eastAsia="en-GB"/>
      </w:rPr>
      <w:drawing>
        <wp:anchor distT="0" distB="0" distL="114300" distR="114300" simplePos="0" relativeHeight="251660288" behindDoc="0" locked="0" layoutInCell="0" allowOverlap="1" wp14:anchorId="14BBEAC1" wp14:editId="7CE4DF6B">
          <wp:simplePos x="0" y="0"/>
          <wp:positionH relativeFrom="page">
            <wp:posOffset>-80010</wp:posOffset>
          </wp:positionH>
          <wp:positionV relativeFrom="page">
            <wp:posOffset>3254214</wp:posOffset>
          </wp:positionV>
          <wp:extent cx="7663815" cy="4323080"/>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663815" cy="4323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6693A">
      <w:rPr>
        <w:noProof/>
      </w:rPr>
      <w:drawing>
        <wp:inline distT="0" distB="0" distL="0" distR="0" wp14:anchorId="26654E9F" wp14:editId="716A7E88">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373CF95F" w:rsidR="007452E8" w:rsidRDefault="007452E8" w:rsidP="007452E8">
    <w:pPr>
      <w:pStyle w:val="Header"/>
    </w:pPr>
    <w:r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47193F49" w:rsidR="007452E8" w:rsidRPr="00FE501F" w:rsidRDefault="00AA6080" w:rsidP="007452E8">
    <w:pPr>
      <w:pStyle w:val="Headernoline"/>
    </w:pPr>
    <w:r>
      <w:rPr>
        <w:noProof/>
      </w:rPr>
      <mc:AlternateContent>
        <mc:Choice Requires="wps">
          <w:drawing>
            <wp:anchor distT="0" distB="0" distL="0" distR="0" simplePos="0" relativeHeight="251665408" behindDoc="0" locked="0" layoutInCell="1" allowOverlap="1" wp14:anchorId="2E9DBE25" wp14:editId="6C92E7E4">
              <wp:simplePos x="635" y="635"/>
              <wp:positionH relativeFrom="page">
                <wp:align>center</wp:align>
              </wp:positionH>
              <wp:positionV relativeFrom="page">
                <wp:align>top</wp:align>
              </wp:positionV>
              <wp:extent cx="622300" cy="391160"/>
              <wp:effectExtent l="0" t="0" r="6350" b="8890"/>
              <wp:wrapNone/>
              <wp:docPr id="9160222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44BABE5" w14:textId="660E2D68"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9DBE25" id="_x0000_t202" coordsize="21600,21600" o:spt="202" path="m,l,21600r21600,l21600,xe">
              <v:stroke joinstyle="miter"/>
              <v:path gradientshapeok="t" o:connecttype="rect"/>
            </v:shapetype>
            <v:shape id="Text Box 5" o:spid="_x0000_s1030" type="#_x0000_t202" alt="OFFICIAL" style="position:absolute;left:0;text-align:left;margin-left:0;margin-top:0;width:49pt;height:30.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044BABE5" w14:textId="660E2D68"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E45F8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35C07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080A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9C3C1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B7A105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FC6617"/>
    <w:multiLevelType w:val="hybridMultilevel"/>
    <w:tmpl w:val="890876D8"/>
    <w:lvl w:ilvl="0" w:tplc="AA284F78">
      <w:numFmt w:val="bullet"/>
      <w:lvlText w:val=""/>
      <w:lvlJc w:val="left"/>
      <w:pPr>
        <w:ind w:left="246" w:hanging="158"/>
      </w:pPr>
      <w:rPr>
        <w:rFonts w:ascii="Wingdings" w:eastAsia="Wingdings" w:hAnsi="Wingdings" w:cs="Wingdings" w:hint="default"/>
        <w:b w:val="0"/>
        <w:bCs w:val="0"/>
        <w:i w:val="0"/>
        <w:iCs w:val="0"/>
        <w:spacing w:val="0"/>
        <w:w w:val="99"/>
        <w:sz w:val="18"/>
        <w:szCs w:val="18"/>
        <w:lang w:val="en-US" w:eastAsia="en-US" w:bidi="ar-SA"/>
      </w:rPr>
    </w:lvl>
    <w:lvl w:ilvl="1" w:tplc="33EC4418">
      <w:numFmt w:val="bullet"/>
      <w:lvlText w:val="•"/>
      <w:lvlJc w:val="left"/>
      <w:pPr>
        <w:ind w:left="297" w:hanging="158"/>
      </w:pPr>
      <w:rPr>
        <w:rFonts w:hint="default"/>
        <w:lang w:val="en-US" w:eastAsia="en-US" w:bidi="ar-SA"/>
      </w:rPr>
    </w:lvl>
    <w:lvl w:ilvl="2" w:tplc="CEDA3780">
      <w:numFmt w:val="bullet"/>
      <w:lvlText w:val="•"/>
      <w:lvlJc w:val="left"/>
      <w:pPr>
        <w:ind w:left="355" w:hanging="158"/>
      </w:pPr>
      <w:rPr>
        <w:rFonts w:hint="default"/>
        <w:lang w:val="en-US" w:eastAsia="en-US" w:bidi="ar-SA"/>
      </w:rPr>
    </w:lvl>
    <w:lvl w:ilvl="3" w:tplc="96A25E0C">
      <w:numFmt w:val="bullet"/>
      <w:lvlText w:val="•"/>
      <w:lvlJc w:val="left"/>
      <w:pPr>
        <w:ind w:left="412" w:hanging="158"/>
      </w:pPr>
      <w:rPr>
        <w:rFonts w:hint="default"/>
        <w:lang w:val="en-US" w:eastAsia="en-US" w:bidi="ar-SA"/>
      </w:rPr>
    </w:lvl>
    <w:lvl w:ilvl="4" w:tplc="564E88B2">
      <w:numFmt w:val="bullet"/>
      <w:lvlText w:val="•"/>
      <w:lvlJc w:val="left"/>
      <w:pPr>
        <w:ind w:left="470" w:hanging="158"/>
      </w:pPr>
      <w:rPr>
        <w:rFonts w:hint="default"/>
        <w:lang w:val="en-US" w:eastAsia="en-US" w:bidi="ar-SA"/>
      </w:rPr>
    </w:lvl>
    <w:lvl w:ilvl="5" w:tplc="9E884C92">
      <w:numFmt w:val="bullet"/>
      <w:lvlText w:val="•"/>
      <w:lvlJc w:val="left"/>
      <w:pPr>
        <w:ind w:left="527" w:hanging="158"/>
      </w:pPr>
      <w:rPr>
        <w:rFonts w:hint="default"/>
        <w:lang w:val="en-US" w:eastAsia="en-US" w:bidi="ar-SA"/>
      </w:rPr>
    </w:lvl>
    <w:lvl w:ilvl="6" w:tplc="CD06184E">
      <w:numFmt w:val="bullet"/>
      <w:lvlText w:val="•"/>
      <w:lvlJc w:val="left"/>
      <w:pPr>
        <w:ind w:left="585" w:hanging="158"/>
      </w:pPr>
      <w:rPr>
        <w:rFonts w:hint="default"/>
        <w:lang w:val="en-US" w:eastAsia="en-US" w:bidi="ar-SA"/>
      </w:rPr>
    </w:lvl>
    <w:lvl w:ilvl="7" w:tplc="DD2EB320">
      <w:numFmt w:val="bullet"/>
      <w:lvlText w:val="•"/>
      <w:lvlJc w:val="left"/>
      <w:pPr>
        <w:ind w:left="642" w:hanging="158"/>
      </w:pPr>
      <w:rPr>
        <w:rFonts w:hint="default"/>
        <w:lang w:val="en-US" w:eastAsia="en-US" w:bidi="ar-SA"/>
      </w:rPr>
    </w:lvl>
    <w:lvl w:ilvl="8" w:tplc="7AAA4E3C">
      <w:numFmt w:val="bullet"/>
      <w:lvlText w:val="•"/>
      <w:lvlJc w:val="left"/>
      <w:pPr>
        <w:ind w:left="700" w:hanging="158"/>
      </w:pPr>
      <w:rPr>
        <w:rFonts w:hint="default"/>
        <w:lang w:val="en-US" w:eastAsia="en-US" w:bidi="ar-SA"/>
      </w:rPr>
    </w:lvl>
  </w:abstractNum>
  <w:abstractNum w:abstractNumId="6" w15:restartNumberingAfterBreak="0">
    <w:nsid w:val="10053F11"/>
    <w:multiLevelType w:val="multilevel"/>
    <w:tmpl w:val="F4923C0C"/>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7"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8"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 w15:restartNumberingAfterBreak="0">
    <w:nsid w:val="174C90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8121690"/>
    <w:multiLevelType w:val="hybridMultilevel"/>
    <w:tmpl w:val="7F042058"/>
    <w:lvl w:ilvl="0" w:tplc="1626F4AC">
      <w:numFmt w:val="bullet"/>
      <w:lvlText w:val=""/>
      <w:lvlJc w:val="left"/>
      <w:pPr>
        <w:ind w:left="246" w:hanging="158"/>
      </w:pPr>
      <w:rPr>
        <w:rFonts w:ascii="Wingdings" w:eastAsia="Wingdings" w:hAnsi="Wingdings" w:cs="Wingdings" w:hint="default"/>
        <w:b w:val="0"/>
        <w:bCs w:val="0"/>
        <w:i w:val="0"/>
        <w:iCs w:val="0"/>
        <w:spacing w:val="0"/>
        <w:w w:val="99"/>
        <w:sz w:val="18"/>
        <w:szCs w:val="18"/>
        <w:lang w:val="en-US" w:eastAsia="en-US" w:bidi="ar-SA"/>
      </w:rPr>
    </w:lvl>
    <w:lvl w:ilvl="1" w:tplc="2B3ADB8A">
      <w:numFmt w:val="bullet"/>
      <w:lvlText w:val="•"/>
      <w:lvlJc w:val="left"/>
      <w:pPr>
        <w:ind w:left="297" w:hanging="158"/>
      </w:pPr>
      <w:rPr>
        <w:rFonts w:hint="default"/>
        <w:lang w:val="en-US" w:eastAsia="en-US" w:bidi="ar-SA"/>
      </w:rPr>
    </w:lvl>
    <w:lvl w:ilvl="2" w:tplc="EA7C3EA4">
      <w:numFmt w:val="bullet"/>
      <w:lvlText w:val="•"/>
      <w:lvlJc w:val="left"/>
      <w:pPr>
        <w:ind w:left="355" w:hanging="158"/>
      </w:pPr>
      <w:rPr>
        <w:rFonts w:hint="default"/>
        <w:lang w:val="en-US" w:eastAsia="en-US" w:bidi="ar-SA"/>
      </w:rPr>
    </w:lvl>
    <w:lvl w:ilvl="3" w:tplc="7D28EEA6">
      <w:numFmt w:val="bullet"/>
      <w:lvlText w:val="•"/>
      <w:lvlJc w:val="left"/>
      <w:pPr>
        <w:ind w:left="412" w:hanging="158"/>
      </w:pPr>
      <w:rPr>
        <w:rFonts w:hint="default"/>
        <w:lang w:val="en-US" w:eastAsia="en-US" w:bidi="ar-SA"/>
      </w:rPr>
    </w:lvl>
    <w:lvl w:ilvl="4" w:tplc="EDF42A50">
      <w:numFmt w:val="bullet"/>
      <w:lvlText w:val="•"/>
      <w:lvlJc w:val="left"/>
      <w:pPr>
        <w:ind w:left="470" w:hanging="158"/>
      </w:pPr>
      <w:rPr>
        <w:rFonts w:hint="default"/>
        <w:lang w:val="en-US" w:eastAsia="en-US" w:bidi="ar-SA"/>
      </w:rPr>
    </w:lvl>
    <w:lvl w:ilvl="5" w:tplc="947844FC">
      <w:numFmt w:val="bullet"/>
      <w:lvlText w:val="•"/>
      <w:lvlJc w:val="left"/>
      <w:pPr>
        <w:ind w:left="527" w:hanging="158"/>
      </w:pPr>
      <w:rPr>
        <w:rFonts w:hint="default"/>
        <w:lang w:val="en-US" w:eastAsia="en-US" w:bidi="ar-SA"/>
      </w:rPr>
    </w:lvl>
    <w:lvl w:ilvl="6" w:tplc="FB940E3E">
      <w:numFmt w:val="bullet"/>
      <w:lvlText w:val="•"/>
      <w:lvlJc w:val="left"/>
      <w:pPr>
        <w:ind w:left="585" w:hanging="158"/>
      </w:pPr>
      <w:rPr>
        <w:rFonts w:hint="default"/>
        <w:lang w:val="en-US" w:eastAsia="en-US" w:bidi="ar-SA"/>
      </w:rPr>
    </w:lvl>
    <w:lvl w:ilvl="7" w:tplc="E5F46D90">
      <w:numFmt w:val="bullet"/>
      <w:lvlText w:val="•"/>
      <w:lvlJc w:val="left"/>
      <w:pPr>
        <w:ind w:left="642" w:hanging="158"/>
      </w:pPr>
      <w:rPr>
        <w:rFonts w:hint="default"/>
        <w:lang w:val="en-US" w:eastAsia="en-US" w:bidi="ar-SA"/>
      </w:rPr>
    </w:lvl>
    <w:lvl w:ilvl="8" w:tplc="9992E856">
      <w:numFmt w:val="bullet"/>
      <w:lvlText w:val="•"/>
      <w:lvlJc w:val="left"/>
      <w:pPr>
        <w:ind w:left="700" w:hanging="158"/>
      </w:pPr>
      <w:rPr>
        <w:rFonts w:hint="default"/>
        <w:lang w:val="en-US" w:eastAsia="en-US" w:bidi="ar-SA"/>
      </w:rPr>
    </w:lvl>
  </w:abstractNum>
  <w:abstractNum w:abstractNumId="11" w15:restartNumberingAfterBreak="0">
    <w:nsid w:val="1A880630"/>
    <w:multiLevelType w:val="hybridMultilevel"/>
    <w:tmpl w:val="1736BF70"/>
    <w:lvl w:ilvl="0" w:tplc="9E6AB2BE">
      <w:numFmt w:val="bullet"/>
      <w:lvlText w:val=""/>
      <w:lvlJc w:val="left"/>
      <w:pPr>
        <w:ind w:left="249" w:hanging="158"/>
      </w:pPr>
      <w:rPr>
        <w:rFonts w:ascii="Wingdings" w:eastAsia="Wingdings" w:hAnsi="Wingdings" w:cs="Wingdings" w:hint="default"/>
        <w:b w:val="0"/>
        <w:bCs w:val="0"/>
        <w:i w:val="0"/>
        <w:iCs w:val="0"/>
        <w:spacing w:val="-1"/>
        <w:w w:val="95"/>
        <w:sz w:val="18"/>
        <w:szCs w:val="18"/>
        <w:lang w:val="en-US" w:eastAsia="en-US" w:bidi="ar-SA"/>
      </w:rPr>
    </w:lvl>
    <w:lvl w:ilvl="1" w:tplc="C99E2CD0">
      <w:numFmt w:val="bullet"/>
      <w:lvlText w:val="•"/>
      <w:lvlJc w:val="left"/>
      <w:pPr>
        <w:ind w:left="317" w:hanging="158"/>
      </w:pPr>
      <w:rPr>
        <w:rFonts w:hint="default"/>
        <w:lang w:val="en-US" w:eastAsia="en-US" w:bidi="ar-SA"/>
      </w:rPr>
    </w:lvl>
    <w:lvl w:ilvl="2" w:tplc="A80A0782">
      <w:numFmt w:val="bullet"/>
      <w:lvlText w:val="•"/>
      <w:lvlJc w:val="left"/>
      <w:pPr>
        <w:ind w:left="394" w:hanging="158"/>
      </w:pPr>
      <w:rPr>
        <w:rFonts w:hint="default"/>
        <w:lang w:val="en-US" w:eastAsia="en-US" w:bidi="ar-SA"/>
      </w:rPr>
    </w:lvl>
    <w:lvl w:ilvl="3" w:tplc="742AD7D4">
      <w:numFmt w:val="bullet"/>
      <w:lvlText w:val="•"/>
      <w:lvlJc w:val="left"/>
      <w:pPr>
        <w:ind w:left="471" w:hanging="158"/>
      </w:pPr>
      <w:rPr>
        <w:rFonts w:hint="default"/>
        <w:lang w:val="en-US" w:eastAsia="en-US" w:bidi="ar-SA"/>
      </w:rPr>
    </w:lvl>
    <w:lvl w:ilvl="4" w:tplc="9F5AD374">
      <w:numFmt w:val="bullet"/>
      <w:lvlText w:val="•"/>
      <w:lvlJc w:val="left"/>
      <w:pPr>
        <w:ind w:left="549" w:hanging="158"/>
      </w:pPr>
      <w:rPr>
        <w:rFonts w:hint="default"/>
        <w:lang w:val="en-US" w:eastAsia="en-US" w:bidi="ar-SA"/>
      </w:rPr>
    </w:lvl>
    <w:lvl w:ilvl="5" w:tplc="AC5E227A">
      <w:numFmt w:val="bullet"/>
      <w:lvlText w:val="•"/>
      <w:lvlJc w:val="left"/>
      <w:pPr>
        <w:ind w:left="626" w:hanging="158"/>
      </w:pPr>
      <w:rPr>
        <w:rFonts w:hint="default"/>
        <w:lang w:val="en-US" w:eastAsia="en-US" w:bidi="ar-SA"/>
      </w:rPr>
    </w:lvl>
    <w:lvl w:ilvl="6" w:tplc="1262AC3C">
      <w:numFmt w:val="bullet"/>
      <w:lvlText w:val="•"/>
      <w:lvlJc w:val="left"/>
      <w:pPr>
        <w:ind w:left="703" w:hanging="158"/>
      </w:pPr>
      <w:rPr>
        <w:rFonts w:hint="default"/>
        <w:lang w:val="en-US" w:eastAsia="en-US" w:bidi="ar-SA"/>
      </w:rPr>
    </w:lvl>
    <w:lvl w:ilvl="7" w:tplc="E6E44464">
      <w:numFmt w:val="bullet"/>
      <w:lvlText w:val="•"/>
      <w:lvlJc w:val="left"/>
      <w:pPr>
        <w:ind w:left="780" w:hanging="158"/>
      </w:pPr>
      <w:rPr>
        <w:rFonts w:hint="default"/>
        <w:lang w:val="en-US" w:eastAsia="en-US" w:bidi="ar-SA"/>
      </w:rPr>
    </w:lvl>
    <w:lvl w:ilvl="8" w:tplc="2298AB78">
      <w:numFmt w:val="bullet"/>
      <w:lvlText w:val="•"/>
      <w:lvlJc w:val="left"/>
      <w:pPr>
        <w:ind w:left="858" w:hanging="158"/>
      </w:pPr>
      <w:rPr>
        <w:rFonts w:hint="default"/>
        <w:lang w:val="en-US" w:eastAsia="en-US" w:bidi="ar-SA"/>
      </w:rPr>
    </w:lvl>
  </w:abstractNum>
  <w:abstractNum w:abstractNumId="12" w15:restartNumberingAfterBreak="0">
    <w:nsid w:val="223170B6"/>
    <w:multiLevelType w:val="hybridMultilevel"/>
    <w:tmpl w:val="764E17D2"/>
    <w:lvl w:ilvl="0" w:tplc="2564EB26">
      <w:numFmt w:val="bullet"/>
      <w:lvlText w:val=""/>
      <w:lvlJc w:val="left"/>
      <w:pPr>
        <w:ind w:left="246" w:hanging="158"/>
      </w:pPr>
      <w:rPr>
        <w:rFonts w:ascii="Wingdings" w:eastAsia="Wingdings" w:hAnsi="Wingdings" w:cs="Wingdings" w:hint="default"/>
        <w:b w:val="0"/>
        <w:bCs w:val="0"/>
        <w:i w:val="0"/>
        <w:iCs w:val="0"/>
        <w:spacing w:val="0"/>
        <w:w w:val="99"/>
        <w:sz w:val="18"/>
        <w:szCs w:val="18"/>
        <w:lang w:val="en-US" w:eastAsia="en-US" w:bidi="ar-SA"/>
      </w:rPr>
    </w:lvl>
    <w:lvl w:ilvl="1" w:tplc="9FAE6A94">
      <w:numFmt w:val="bullet"/>
      <w:lvlText w:val="•"/>
      <w:lvlJc w:val="left"/>
      <w:pPr>
        <w:ind w:left="300" w:hanging="158"/>
      </w:pPr>
      <w:rPr>
        <w:rFonts w:hint="default"/>
        <w:lang w:val="en-US" w:eastAsia="en-US" w:bidi="ar-SA"/>
      </w:rPr>
    </w:lvl>
    <w:lvl w:ilvl="2" w:tplc="29920DD0">
      <w:numFmt w:val="bullet"/>
      <w:lvlText w:val="•"/>
      <w:lvlJc w:val="left"/>
      <w:pPr>
        <w:ind w:left="360" w:hanging="158"/>
      </w:pPr>
      <w:rPr>
        <w:rFonts w:hint="default"/>
        <w:lang w:val="en-US" w:eastAsia="en-US" w:bidi="ar-SA"/>
      </w:rPr>
    </w:lvl>
    <w:lvl w:ilvl="3" w:tplc="36A829EC">
      <w:numFmt w:val="bullet"/>
      <w:lvlText w:val="•"/>
      <w:lvlJc w:val="left"/>
      <w:pPr>
        <w:ind w:left="421" w:hanging="158"/>
      </w:pPr>
      <w:rPr>
        <w:rFonts w:hint="default"/>
        <w:lang w:val="en-US" w:eastAsia="en-US" w:bidi="ar-SA"/>
      </w:rPr>
    </w:lvl>
    <w:lvl w:ilvl="4" w:tplc="B86EEAC6">
      <w:numFmt w:val="bullet"/>
      <w:lvlText w:val="•"/>
      <w:lvlJc w:val="left"/>
      <w:pPr>
        <w:ind w:left="481" w:hanging="158"/>
      </w:pPr>
      <w:rPr>
        <w:rFonts w:hint="default"/>
        <w:lang w:val="en-US" w:eastAsia="en-US" w:bidi="ar-SA"/>
      </w:rPr>
    </w:lvl>
    <w:lvl w:ilvl="5" w:tplc="2DB4DD9A">
      <w:numFmt w:val="bullet"/>
      <w:lvlText w:val="•"/>
      <w:lvlJc w:val="left"/>
      <w:pPr>
        <w:ind w:left="542" w:hanging="158"/>
      </w:pPr>
      <w:rPr>
        <w:rFonts w:hint="default"/>
        <w:lang w:val="en-US" w:eastAsia="en-US" w:bidi="ar-SA"/>
      </w:rPr>
    </w:lvl>
    <w:lvl w:ilvl="6" w:tplc="0152E790">
      <w:numFmt w:val="bullet"/>
      <w:lvlText w:val="•"/>
      <w:lvlJc w:val="left"/>
      <w:pPr>
        <w:ind w:left="602" w:hanging="158"/>
      </w:pPr>
      <w:rPr>
        <w:rFonts w:hint="default"/>
        <w:lang w:val="en-US" w:eastAsia="en-US" w:bidi="ar-SA"/>
      </w:rPr>
    </w:lvl>
    <w:lvl w:ilvl="7" w:tplc="2E329EE8">
      <w:numFmt w:val="bullet"/>
      <w:lvlText w:val="•"/>
      <w:lvlJc w:val="left"/>
      <w:pPr>
        <w:ind w:left="663" w:hanging="158"/>
      </w:pPr>
      <w:rPr>
        <w:rFonts w:hint="default"/>
        <w:lang w:val="en-US" w:eastAsia="en-US" w:bidi="ar-SA"/>
      </w:rPr>
    </w:lvl>
    <w:lvl w:ilvl="8" w:tplc="96F0DB8C">
      <w:numFmt w:val="bullet"/>
      <w:lvlText w:val="•"/>
      <w:lvlJc w:val="left"/>
      <w:pPr>
        <w:ind w:left="723" w:hanging="158"/>
      </w:pPr>
      <w:rPr>
        <w:rFonts w:hint="default"/>
        <w:lang w:val="en-US" w:eastAsia="en-US" w:bidi="ar-SA"/>
      </w:rPr>
    </w:lvl>
  </w:abstractNum>
  <w:abstractNum w:abstractNumId="13"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4" w15:restartNumberingAfterBreak="0">
    <w:nsid w:val="28197421"/>
    <w:multiLevelType w:val="hybridMultilevel"/>
    <w:tmpl w:val="EA4AAFE4"/>
    <w:lvl w:ilvl="0" w:tplc="505A259E">
      <w:numFmt w:val="bullet"/>
      <w:lvlText w:val=""/>
      <w:lvlJc w:val="left"/>
      <w:pPr>
        <w:ind w:left="246" w:hanging="158"/>
      </w:pPr>
      <w:rPr>
        <w:rFonts w:ascii="Wingdings" w:eastAsia="Wingdings" w:hAnsi="Wingdings" w:cs="Wingdings" w:hint="default"/>
        <w:b w:val="0"/>
        <w:bCs w:val="0"/>
        <w:i w:val="0"/>
        <w:iCs w:val="0"/>
        <w:spacing w:val="0"/>
        <w:w w:val="99"/>
        <w:sz w:val="18"/>
        <w:szCs w:val="18"/>
        <w:lang w:val="en-US" w:eastAsia="en-US" w:bidi="ar-SA"/>
      </w:rPr>
    </w:lvl>
    <w:lvl w:ilvl="1" w:tplc="7084FA36">
      <w:numFmt w:val="bullet"/>
      <w:lvlText w:val="•"/>
      <w:lvlJc w:val="left"/>
      <w:pPr>
        <w:ind w:left="297" w:hanging="158"/>
      </w:pPr>
      <w:rPr>
        <w:rFonts w:hint="default"/>
        <w:lang w:val="en-US" w:eastAsia="en-US" w:bidi="ar-SA"/>
      </w:rPr>
    </w:lvl>
    <w:lvl w:ilvl="2" w:tplc="A476EBFC">
      <w:numFmt w:val="bullet"/>
      <w:lvlText w:val="•"/>
      <w:lvlJc w:val="left"/>
      <w:pPr>
        <w:ind w:left="355" w:hanging="158"/>
      </w:pPr>
      <w:rPr>
        <w:rFonts w:hint="default"/>
        <w:lang w:val="en-US" w:eastAsia="en-US" w:bidi="ar-SA"/>
      </w:rPr>
    </w:lvl>
    <w:lvl w:ilvl="3" w:tplc="D668E476">
      <w:numFmt w:val="bullet"/>
      <w:lvlText w:val="•"/>
      <w:lvlJc w:val="left"/>
      <w:pPr>
        <w:ind w:left="412" w:hanging="158"/>
      </w:pPr>
      <w:rPr>
        <w:rFonts w:hint="default"/>
        <w:lang w:val="en-US" w:eastAsia="en-US" w:bidi="ar-SA"/>
      </w:rPr>
    </w:lvl>
    <w:lvl w:ilvl="4" w:tplc="20DAD4A4">
      <w:numFmt w:val="bullet"/>
      <w:lvlText w:val="•"/>
      <w:lvlJc w:val="left"/>
      <w:pPr>
        <w:ind w:left="470" w:hanging="158"/>
      </w:pPr>
      <w:rPr>
        <w:rFonts w:hint="default"/>
        <w:lang w:val="en-US" w:eastAsia="en-US" w:bidi="ar-SA"/>
      </w:rPr>
    </w:lvl>
    <w:lvl w:ilvl="5" w:tplc="4E72DEBE">
      <w:numFmt w:val="bullet"/>
      <w:lvlText w:val="•"/>
      <w:lvlJc w:val="left"/>
      <w:pPr>
        <w:ind w:left="527" w:hanging="158"/>
      </w:pPr>
      <w:rPr>
        <w:rFonts w:hint="default"/>
        <w:lang w:val="en-US" w:eastAsia="en-US" w:bidi="ar-SA"/>
      </w:rPr>
    </w:lvl>
    <w:lvl w:ilvl="6" w:tplc="A246DA66">
      <w:numFmt w:val="bullet"/>
      <w:lvlText w:val="•"/>
      <w:lvlJc w:val="left"/>
      <w:pPr>
        <w:ind w:left="585" w:hanging="158"/>
      </w:pPr>
      <w:rPr>
        <w:rFonts w:hint="default"/>
        <w:lang w:val="en-US" w:eastAsia="en-US" w:bidi="ar-SA"/>
      </w:rPr>
    </w:lvl>
    <w:lvl w:ilvl="7" w:tplc="02164D4E">
      <w:numFmt w:val="bullet"/>
      <w:lvlText w:val="•"/>
      <w:lvlJc w:val="left"/>
      <w:pPr>
        <w:ind w:left="642" w:hanging="158"/>
      </w:pPr>
      <w:rPr>
        <w:rFonts w:hint="default"/>
        <w:lang w:val="en-US" w:eastAsia="en-US" w:bidi="ar-SA"/>
      </w:rPr>
    </w:lvl>
    <w:lvl w:ilvl="8" w:tplc="1A2ED3AC">
      <w:numFmt w:val="bullet"/>
      <w:lvlText w:val="•"/>
      <w:lvlJc w:val="left"/>
      <w:pPr>
        <w:ind w:left="700" w:hanging="158"/>
      </w:pPr>
      <w:rPr>
        <w:rFonts w:hint="default"/>
        <w:lang w:val="en-US" w:eastAsia="en-US" w:bidi="ar-SA"/>
      </w:rPr>
    </w:lvl>
  </w:abstractNum>
  <w:abstractNum w:abstractNumId="15" w15:restartNumberingAfterBreak="0">
    <w:nsid w:val="444848C5"/>
    <w:multiLevelType w:val="hybridMultilevel"/>
    <w:tmpl w:val="06A2C7F0"/>
    <w:lvl w:ilvl="0" w:tplc="85BE6BAC">
      <w:start w:val="1"/>
      <w:numFmt w:val="bullet"/>
      <w:lvlText w:val=""/>
      <w:lvlJc w:val="left"/>
      <w:pPr>
        <w:ind w:left="906" w:hanging="360"/>
      </w:pPr>
      <w:rPr>
        <w:rFonts w:ascii="Symbol" w:hAnsi="Symbol" w:hint="default"/>
        <w:sz w:val="18"/>
        <w:szCs w:val="18"/>
      </w:rPr>
    </w:lvl>
    <w:lvl w:ilvl="1" w:tplc="0C090003" w:tentative="1">
      <w:start w:val="1"/>
      <w:numFmt w:val="bullet"/>
      <w:lvlText w:val="o"/>
      <w:lvlJc w:val="left"/>
      <w:pPr>
        <w:ind w:left="1604" w:hanging="360"/>
      </w:pPr>
      <w:rPr>
        <w:rFonts w:ascii="Courier New" w:hAnsi="Courier New" w:cs="Courier New" w:hint="default"/>
      </w:rPr>
    </w:lvl>
    <w:lvl w:ilvl="2" w:tplc="0C090005" w:tentative="1">
      <w:start w:val="1"/>
      <w:numFmt w:val="bullet"/>
      <w:lvlText w:val=""/>
      <w:lvlJc w:val="left"/>
      <w:pPr>
        <w:ind w:left="2324" w:hanging="360"/>
      </w:pPr>
      <w:rPr>
        <w:rFonts w:ascii="Wingdings" w:hAnsi="Wingdings" w:hint="default"/>
      </w:rPr>
    </w:lvl>
    <w:lvl w:ilvl="3" w:tplc="0C090001" w:tentative="1">
      <w:start w:val="1"/>
      <w:numFmt w:val="bullet"/>
      <w:lvlText w:val=""/>
      <w:lvlJc w:val="left"/>
      <w:pPr>
        <w:ind w:left="3044" w:hanging="360"/>
      </w:pPr>
      <w:rPr>
        <w:rFonts w:ascii="Symbol" w:hAnsi="Symbol" w:hint="default"/>
      </w:rPr>
    </w:lvl>
    <w:lvl w:ilvl="4" w:tplc="0C090003" w:tentative="1">
      <w:start w:val="1"/>
      <w:numFmt w:val="bullet"/>
      <w:lvlText w:val="o"/>
      <w:lvlJc w:val="left"/>
      <w:pPr>
        <w:ind w:left="3764" w:hanging="360"/>
      </w:pPr>
      <w:rPr>
        <w:rFonts w:ascii="Courier New" w:hAnsi="Courier New" w:cs="Courier New" w:hint="default"/>
      </w:rPr>
    </w:lvl>
    <w:lvl w:ilvl="5" w:tplc="0C090005" w:tentative="1">
      <w:start w:val="1"/>
      <w:numFmt w:val="bullet"/>
      <w:lvlText w:val=""/>
      <w:lvlJc w:val="left"/>
      <w:pPr>
        <w:ind w:left="4484" w:hanging="360"/>
      </w:pPr>
      <w:rPr>
        <w:rFonts w:ascii="Wingdings" w:hAnsi="Wingdings" w:hint="default"/>
      </w:rPr>
    </w:lvl>
    <w:lvl w:ilvl="6" w:tplc="0C090001" w:tentative="1">
      <w:start w:val="1"/>
      <w:numFmt w:val="bullet"/>
      <w:lvlText w:val=""/>
      <w:lvlJc w:val="left"/>
      <w:pPr>
        <w:ind w:left="5204" w:hanging="360"/>
      </w:pPr>
      <w:rPr>
        <w:rFonts w:ascii="Symbol" w:hAnsi="Symbol" w:hint="default"/>
      </w:rPr>
    </w:lvl>
    <w:lvl w:ilvl="7" w:tplc="0C090003" w:tentative="1">
      <w:start w:val="1"/>
      <w:numFmt w:val="bullet"/>
      <w:lvlText w:val="o"/>
      <w:lvlJc w:val="left"/>
      <w:pPr>
        <w:ind w:left="5924" w:hanging="360"/>
      </w:pPr>
      <w:rPr>
        <w:rFonts w:ascii="Courier New" w:hAnsi="Courier New" w:cs="Courier New" w:hint="default"/>
      </w:rPr>
    </w:lvl>
    <w:lvl w:ilvl="8" w:tplc="0C090005" w:tentative="1">
      <w:start w:val="1"/>
      <w:numFmt w:val="bullet"/>
      <w:lvlText w:val=""/>
      <w:lvlJc w:val="left"/>
      <w:pPr>
        <w:ind w:left="6644" w:hanging="360"/>
      </w:pPr>
      <w:rPr>
        <w:rFonts w:ascii="Wingdings" w:hAnsi="Wingdings" w:hint="default"/>
      </w:rPr>
    </w:lvl>
  </w:abstractNum>
  <w:abstractNum w:abstractNumId="16"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7"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655EBA"/>
    <w:multiLevelType w:val="hybridMultilevel"/>
    <w:tmpl w:val="EC7CF9B6"/>
    <w:lvl w:ilvl="0" w:tplc="85BE6BAC">
      <w:start w:val="1"/>
      <w:numFmt w:val="bullet"/>
      <w:lvlText w:val=""/>
      <w:lvlJc w:val="left"/>
      <w:pPr>
        <w:ind w:left="742" w:hanging="360"/>
      </w:pPr>
      <w:rPr>
        <w:rFonts w:ascii="Symbol" w:hAnsi="Symbol" w:hint="default"/>
        <w:sz w:val="18"/>
        <w:szCs w:val="18"/>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15:restartNumberingAfterBreak="0">
    <w:nsid w:val="5B935658"/>
    <w:multiLevelType w:val="hybridMultilevel"/>
    <w:tmpl w:val="89B44A80"/>
    <w:lvl w:ilvl="0" w:tplc="85BE6BAC">
      <w:start w:val="1"/>
      <w:numFmt w:val="bullet"/>
      <w:lvlText w:val=""/>
      <w:lvlJc w:val="left"/>
      <w:pPr>
        <w:ind w:left="906" w:hanging="360"/>
      </w:pPr>
      <w:rPr>
        <w:rFonts w:ascii="Symbol" w:hAnsi="Symbol" w:hint="default"/>
        <w:sz w:val="18"/>
        <w:szCs w:val="18"/>
      </w:rPr>
    </w:lvl>
    <w:lvl w:ilvl="1" w:tplc="0C090003" w:tentative="1">
      <w:start w:val="1"/>
      <w:numFmt w:val="bullet"/>
      <w:lvlText w:val="o"/>
      <w:lvlJc w:val="left"/>
      <w:pPr>
        <w:ind w:left="1604" w:hanging="360"/>
      </w:pPr>
      <w:rPr>
        <w:rFonts w:ascii="Courier New" w:hAnsi="Courier New" w:cs="Courier New" w:hint="default"/>
      </w:rPr>
    </w:lvl>
    <w:lvl w:ilvl="2" w:tplc="0C090005" w:tentative="1">
      <w:start w:val="1"/>
      <w:numFmt w:val="bullet"/>
      <w:lvlText w:val=""/>
      <w:lvlJc w:val="left"/>
      <w:pPr>
        <w:ind w:left="2324" w:hanging="360"/>
      </w:pPr>
      <w:rPr>
        <w:rFonts w:ascii="Wingdings" w:hAnsi="Wingdings" w:hint="default"/>
      </w:rPr>
    </w:lvl>
    <w:lvl w:ilvl="3" w:tplc="0C090001" w:tentative="1">
      <w:start w:val="1"/>
      <w:numFmt w:val="bullet"/>
      <w:lvlText w:val=""/>
      <w:lvlJc w:val="left"/>
      <w:pPr>
        <w:ind w:left="3044" w:hanging="360"/>
      </w:pPr>
      <w:rPr>
        <w:rFonts w:ascii="Symbol" w:hAnsi="Symbol" w:hint="default"/>
      </w:rPr>
    </w:lvl>
    <w:lvl w:ilvl="4" w:tplc="0C090003" w:tentative="1">
      <w:start w:val="1"/>
      <w:numFmt w:val="bullet"/>
      <w:lvlText w:val="o"/>
      <w:lvlJc w:val="left"/>
      <w:pPr>
        <w:ind w:left="3764" w:hanging="360"/>
      </w:pPr>
      <w:rPr>
        <w:rFonts w:ascii="Courier New" w:hAnsi="Courier New" w:cs="Courier New" w:hint="default"/>
      </w:rPr>
    </w:lvl>
    <w:lvl w:ilvl="5" w:tplc="0C090005" w:tentative="1">
      <w:start w:val="1"/>
      <w:numFmt w:val="bullet"/>
      <w:lvlText w:val=""/>
      <w:lvlJc w:val="left"/>
      <w:pPr>
        <w:ind w:left="4484" w:hanging="360"/>
      </w:pPr>
      <w:rPr>
        <w:rFonts w:ascii="Wingdings" w:hAnsi="Wingdings" w:hint="default"/>
      </w:rPr>
    </w:lvl>
    <w:lvl w:ilvl="6" w:tplc="0C090001" w:tentative="1">
      <w:start w:val="1"/>
      <w:numFmt w:val="bullet"/>
      <w:lvlText w:val=""/>
      <w:lvlJc w:val="left"/>
      <w:pPr>
        <w:ind w:left="5204" w:hanging="360"/>
      </w:pPr>
      <w:rPr>
        <w:rFonts w:ascii="Symbol" w:hAnsi="Symbol" w:hint="default"/>
      </w:rPr>
    </w:lvl>
    <w:lvl w:ilvl="7" w:tplc="0C090003" w:tentative="1">
      <w:start w:val="1"/>
      <w:numFmt w:val="bullet"/>
      <w:lvlText w:val="o"/>
      <w:lvlJc w:val="left"/>
      <w:pPr>
        <w:ind w:left="5924" w:hanging="360"/>
      </w:pPr>
      <w:rPr>
        <w:rFonts w:ascii="Courier New" w:hAnsi="Courier New" w:cs="Courier New" w:hint="default"/>
      </w:rPr>
    </w:lvl>
    <w:lvl w:ilvl="8" w:tplc="0C090005" w:tentative="1">
      <w:start w:val="1"/>
      <w:numFmt w:val="bullet"/>
      <w:lvlText w:val=""/>
      <w:lvlJc w:val="left"/>
      <w:pPr>
        <w:ind w:left="6644" w:hanging="360"/>
      </w:pPr>
      <w:rPr>
        <w:rFonts w:ascii="Wingdings" w:hAnsi="Wingdings" w:hint="default"/>
      </w:rPr>
    </w:lvl>
  </w:abstractNum>
  <w:abstractNum w:abstractNumId="20" w15:restartNumberingAfterBreak="0">
    <w:nsid w:val="672F3D57"/>
    <w:multiLevelType w:val="hybridMultilevel"/>
    <w:tmpl w:val="C2245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E4782D"/>
    <w:multiLevelType w:val="hybridMultilevel"/>
    <w:tmpl w:val="5370426A"/>
    <w:lvl w:ilvl="0" w:tplc="3E3C0D1A">
      <w:numFmt w:val="bullet"/>
      <w:lvlText w:val="•"/>
      <w:lvlJc w:val="left"/>
      <w:pPr>
        <w:ind w:left="743" w:hanging="721"/>
      </w:pPr>
      <w:rPr>
        <w:rFonts w:ascii="Cambria" w:eastAsia="Cambria" w:hAnsi="Cambria" w:cs="Cambria" w:hint="default"/>
        <w:b w:val="0"/>
        <w:bCs w:val="0"/>
        <w:i w:val="0"/>
        <w:iCs w:val="0"/>
        <w:spacing w:val="0"/>
        <w:w w:val="100"/>
        <w:sz w:val="22"/>
        <w:szCs w:val="22"/>
        <w:lang w:val="en-US" w:eastAsia="en-US" w:bidi="ar-SA"/>
      </w:rPr>
    </w:lvl>
    <w:lvl w:ilvl="1" w:tplc="1A3A7B54">
      <w:numFmt w:val="bullet"/>
      <w:lvlText w:val=""/>
      <w:lvlJc w:val="left"/>
      <w:pPr>
        <w:ind w:left="742" w:hanging="360"/>
      </w:pPr>
      <w:rPr>
        <w:rFonts w:ascii="Symbol" w:eastAsia="Symbol" w:hAnsi="Symbol" w:cs="Symbol" w:hint="default"/>
        <w:spacing w:val="0"/>
        <w:w w:val="100"/>
        <w:lang w:val="en-US" w:eastAsia="en-US" w:bidi="ar-SA"/>
      </w:rPr>
    </w:lvl>
    <w:lvl w:ilvl="2" w:tplc="A7202622">
      <w:numFmt w:val="bullet"/>
      <w:lvlText w:val="o"/>
      <w:lvlJc w:val="left"/>
      <w:pPr>
        <w:ind w:left="1463" w:hanging="361"/>
      </w:pPr>
      <w:rPr>
        <w:rFonts w:ascii="Courier New" w:eastAsia="Courier New" w:hAnsi="Courier New" w:cs="Courier New" w:hint="default"/>
        <w:b w:val="0"/>
        <w:bCs w:val="0"/>
        <w:i w:val="0"/>
        <w:iCs w:val="0"/>
        <w:spacing w:val="0"/>
        <w:w w:val="100"/>
        <w:sz w:val="22"/>
        <w:szCs w:val="22"/>
        <w:lang w:val="en-US" w:eastAsia="en-US" w:bidi="ar-SA"/>
      </w:rPr>
    </w:lvl>
    <w:lvl w:ilvl="3" w:tplc="3E1E6BF8">
      <w:numFmt w:val="bullet"/>
      <w:lvlText w:val="•"/>
      <w:lvlJc w:val="left"/>
      <w:pPr>
        <w:ind w:left="3246" w:hanging="361"/>
      </w:pPr>
      <w:rPr>
        <w:rFonts w:hint="default"/>
        <w:lang w:val="en-US" w:eastAsia="en-US" w:bidi="ar-SA"/>
      </w:rPr>
    </w:lvl>
    <w:lvl w:ilvl="4" w:tplc="6B1C7440">
      <w:numFmt w:val="bullet"/>
      <w:lvlText w:val="•"/>
      <w:lvlJc w:val="left"/>
      <w:pPr>
        <w:ind w:left="4139" w:hanging="361"/>
      </w:pPr>
      <w:rPr>
        <w:rFonts w:hint="default"/>
        <w:lang w:val="en-US" w:eastAsia="en-US" w:bidi="ar-SA"/>
      </w:rPr>
    </w:lvl>
    <w:lvl w:ilvl="5" w:tplc="36E2EB3E">
      <w:numFmt w:val="bullet"/>
      <w:lvlText w:val="•"/>
      <w:lvlJc w:val="left"/>
      <w:pPr>
        <w:ind w:left="5032" w:hanging="361"/>
      </w:pPr>
      <w:rPr>
        <w:rFonts w:hint="default"/>
        <w:lang w:val="en-US" w:eastAsia="en-US" w:bidi="ar-SA"/>
      </w:rPr>
    </w:lvl>
    <w:lvl w:ilvl="6" w:tplc="6D444784">
      <w:numFmt w:val="bullet"/>
      <w:lvlText w:val="•"/>
      <w:lvlJc w:val="left"/>
      <w:pPr>
        <w:ind w:left="5925" w:hanging="361"/>
      </w:pPr>
      <w:rPr>
        <w:rFonts w:hint="default"/>
        <w:lang w:val="en-US" w:eastAsia="en-US" w:bidi="ar-SA"/>
      </w:rPr>
    </w:lvl>
    <w:lvl w:ilvl="7" w:tplc="E2603030">
      <w:numFmt w:val="bullet"/>
      <w:lvlText w:val="•"/>
      <w:lvlJc w:val="left"/>
      <w:pPr>
        <w:ind w:left="6818" w:hanging="361"/>
      </w:pPr>
      <w:rPr>
        <w:rFonts w:hint="default"/>
        <w:lang w:val="en-US" w:eastAsia="en-US" w:bidi="ar-SA"/>
      </w:rPr>
    </w:lvl>
    <w:lvl w:ilvl="8" w:tplc="21FADCAE">
      <w:numFmt w:val="bullet"/>
      <w:lvlText w:val="•"/>
      <w:lvlJc w:val="left"/>
      <w:pPr>
        <w:ind w:left="7711" w:hanging="361"/>
      </w:pPr>
      <w:rPr>
        <w:rFonts w:hint="default"/>
        <w:lang w:val="en-US" w:eastAsia="en-US" w:bidi="ar-SA"/>
      </w:rPr>
    </w:lvl>
  </w:abstractNum>
  <w:abstractNum w:abstractNumId="22" w15:restartNumberingAfterBreak="0">
    <w:nsid w:val="6FAC6E0E"/>
    <w:multiLevelType w:val="hybridMultilevel"/>
    <w:tmpl w:val="B97C63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2997172">
    <w:abstractNumId w:val="8"/>
  </w:num>
  <w:num w:numId="2" w16cid:durableId="1856573705">
    <w:abstractNumId w:val="6"/>
    <w:lvlOverride w:ilvl="0">
      <w:lvl w:ilvl="0">
        <w:start w:val="1"/>
        <w:numFmt w:val="decimal"/>
        <w:pStyle w:val="Numberbullet0"/>
        <w:lvlText w:val="%1."/>
        <w:lvlJc w:val="left"/>
        <w:pPr>
          <w:ind w:left="360" w:hanging="360"/>
        </w:pPr>
        <w:rPr>
          <w:rFonts w:ascii="Arial" w:hAnsi="Arial" w:hint="default"/>
        </w:rPr>
      </w:lvl>
    </w:lvlOverride>
    <w:lvlOverride w:ilvl="1">
      <w:lvl w:ilvl="1">
        <w:start w:val="1"/>
        <w:numFmt w:val="lowerLetter"/>
        <w:pStyle w:val="Numberbullet2"/>
        <w:lvlText w:val="%2."/>
        <w:lvlJc w:val="left"/>
        <w:pPr>
          <w:ind w:left="851" w:hanging="426"/>
        </w:pPr>
        <w:rPr>
          <w:rFonts w:hint="default"/>
        </w:rPr>
      </w:lvl>
    </w:lvlOverride>
    <w:lvlOverride w:ilvl="2">
      <w:lvl w:ilvl="2">
        <w:start w:val="1"/>
        <w:numFmt w:val="lowerRoman"/>
        <w:lvlText w:val="%3."/>
        <w:lvlJc w:val="left"/>
        <w:pPr>
          <w:ind w:left="1276" w:hanging="425"/>
        </w:pPr>
        <w:rPr>
          <w:rFonts w:hint="default"/>
        </w:rPr>
      </w:lvl>
    </w:lvlOverride>
    <w:lvlOverride w:ilvl="3">
      <w:lvl w:ilvl="3">
        <w:start w:val="1"/>
        <w:numFmt w:val="none"/>
        <w:lvlText w:val=""/>
        <w:lvlJc w:val="left"/>
        <w:pPr>
          <w:ind w:left="1276" w:hanging="425"/>
        </w:pPr>
        <w:rPr>
          <w:rFonts w:hint="default"/>
        </w:rPr>
      </w:lvl>
    </w:lvlOverride>
    <w:lvlOverride w:ilvl="4">
      <w:lvl w:ilvl="4">
        <w:start w:val="1"/>
        <w:numFmt w:val="none"/>
        <w:lvlText w:val=""/>
        <w:lvlJc w:val="left"/>
        <w:pPr>
          <w:ind w:left="1276" w:hanging="425"/>
        </w:pPr>
        <w:rPr>
          <w:rFonts w:hint="default"/>
        </w:rPr>
      </w:lvl>
    </w:lvlOverride>
    <w:lvlOverride w:ilvl="5">
      <w:lvl w:ilvl="5">
        <w:start w:val="1"/>
        <w:numFmt w:val="none"/>
        <w:lvlText w:val=""/>
        <w:lvlJc w:val="left"/>
        <w:pPr>
          <w:ind w:left="1276" w:hanging="425"/>
        </w:pPr>
        <w:rPr>
          <w:rFonts w:hint="default"/>
        </w:rPr>
      </w:lvl>
    </w:lvlOverride>
    <w:lvlOverride w:ilvl="6">
      <w:lvl w:ilvl="6">
        <w:start w:val="1"/>
        <w:numFmt w:val="none"/>
        <w:lvlText w:val="%7"/>
        <w:lvlJc w:val="left"/>
        <w:pPr>
          <w:ind w:left="1276" w:hanging="425"/>
        </w:pPr>
        <w:rPr>
          <w:rFonts w:hint="default"/>
        </w:rPr>
      </w:lvl>
    </w:lvlOverride>
    <w:lvlOverride w:ilvl="7">
      <w:lvl w:ilvl="7">
        <w:start w:val="1"/>
        <w:numFmt w:val="none"/>
        <w:lvlText w:val=""/>
        <w:lvlJc w:val="left"/>
        <w:pPr>
          <w:ind w:left="1276" w:hanging="425"/>
        </w:pPr>
        <w:rPr>
          <w:rFonts w:hint="default"/>
        </w:rPr>
      </w:lvl>
    </w:lvlOverride>
    <w:lvlOverride w:ilvl="8">
      <w:lvl w:ilvl="8">
        <w:start w:val="1"/>
        <w:numFmt w:val="none"/>
        <w:lvlText w:val=""/>
        <w:lvlJc w:val="left"/>
        <w:pPr>
          <w:ind w:left="1276" w:hanging="425"/>
        </w:pPr>
        <w:rPr>
          <w:rFonts w:hint="default"/>
        </w:rPr>
      </w:lvl>
    </w:lvlOverride>
  </w:num>
  <w:num w:numId="3" w16cid:durableId="357703499">
    <w:abstractNumId w:val="7"/>
  </w:num>
  <w:num w:numId="4" w16cid:durableId="1869176708">
    <w:abstractNumId w:val="17"/>
  </w:num>
  <w:num w:numId="5" w16cid:durableId="1652950129">
    <w:abstractNumId w:val="13"/>
  </w:num>
  <w:num w:numId="6" w16cid:durableId="1053193207">
    <w:abstractNumId w:val="16"/>
  </w:num>
  <w:num w:numId="7" w16cid:durableId="1203444869">
    <w:abstractNumId w:val="12"/>
  </w:num>
  <w:num w:numId="8" w16cid:durableId="1880626391">
    <w:abstractNumId w:val="10"/>
  </w:num>
  <w:num w:numId="9" w16cid:durableId="909971798">
    <w:abstractNumId w:val="14"/>
  </w:num>
  <w:num w:numId="10" w16cid:durableId="1875993955">
    <w:abstractNumId w:val="5"/>
  </w:num>
  <w:num w:numId="11" w16cid:durableId="800155746">
    <w:abstractNumId w:val="11"/>
  </w:num>
  <w:num w:numId="12" w16cid:durableId="290937644">
    <w:abstractNumId w:val="3"/>
  </w:num>
  <w:num w:numId="13" w16cid:durableId="2014256475">
    <w:abstractNumId w:val="1"/>
  </w:num>
  <w:num w:numId="14" w16cid:durableId="1359351978">
    <w:abstractNumId w:val="2"/>
  </w:num>
  <w:num w:numId="15" w16cid:durableId="179317696">
    <w:abstractNumId w:val="4"/>
  </w:num>
  <w:num w:numId="16" w16cid:durableId="783113783">
    <w:abstractNumId w:val="9"/>
  </w:num>
  <w:num w:numId="17" w16cid:durableId="1564750580">
    <w:abstractNumId w:val="0"/>
  </w:num>
  <w:num w:numId="18" w16cid:durableId="1950240203">
    <w:abstractNumId w:val="6"/>
  </w:num>
  <w:num w:numId="19" w16cid:durableId="956529119">
    <w:abstractNumId w:val="21"/>
  </w:num>
  <w:num w:numId="20" w16cid:durableId="1661737051">
    <w:abstractNumId w:val="20"/>
  </w:num>
  <w:num w:numId="21" w16cid:durableId="881595228">
    <w:abstractNumId w:val="22"/>
  </w:num>
  <w:num w:numId="22" w16cid:durableId="1367371404">
    <w:abstractNumId w:val="6"/>
    <w:lvlOverride w:ilvl="0">
      <w:startOverride w:val="1"/>
      <w:lvl w:ilvl="0">
        <w:start w:val="1"/>
        <w:numFmt w:val="decimal"/>
        <w:pStyle w:val="Numberbullet0"/>
        <w:lvlText w:val="%1."/>
        <w:lvlJc w:val="left"/>
        <w:pPr>
          <w:ind w:left="360" w:hanging="360"/>
        </w:pPr>
        <w:rPr>
          <w:rFonts w:ascii="Arial" w:hAnsi="Arial"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23" w16cid:durableId="1109424916">
    <w:abstractNumId w:val="6"/>
    <w:lvlOverride w:ilvl="0">
      <w:lvl w:ilvl="0">
        <w:start w:val="1"/>
        <w:numFmt w:val="decimal"/>
        <w:pStyle w:val="Numberbullet0"/>
        <w:lvlText w:val="%1."/>
        <w:lvlJc w:val="left"/>
        <w:pPr>
          <w:ind w:left="360" w:hanging="360"/>
        </w:pPr>
        <w:rPr>
          <w:rFonts w:ascii="Arial" w:hAnsi="Arial" w:hint="default"/>
        </w:rPr>
      </w:lvl>
    </w:lvlOverride>
    <w:lvlOverride w:ilvl="1">
      <w:lvl w:ilvl="1">
        <w:start w:val="1"/>
        <w:numFmt w:val="lowerLetter"/>
        <w:pStyle w:val="Numberbullet2"/>
        <w:lvlText w:val="%2."/>
        <w:lvlJc w:val="left"/>
        <w:pPr>
          <w:ind w:left="851" w:hanging="426"/>
        </w:pPr>
        <w:rPr>
          <w:rFonts w:hint="default"/>
        </w:rPr>
      </w:lvl>
    </w:lvlOverride>
    <w:lvlOverride w:ilvl="2">
      <w:lvl w:ilvl="2">
        <w:start w:val="1"/>
        <w:numFmt w:val="lowerRoman"/>
        <w:lvlText w:val="%3."/>
        <w:lvlJc w:val="left"/>
        <w:pPr>
          <w:ind w:left="1276" w:hanging="425"/>
        </w:pPr>
        <w:rPr>
          <w:rFonts w:hint="default"/>
        </w:rPr>
      </w:lvl>
    </w:lvlOverride>
    <w:lvlOverride w:ilvl="3">
      <w:lvl w:ilvl="3">
        <w:start w:val="1"/>
        <w:numFmt w:val="none"/>
        <w:lvlText w:val=""/>
        <w:lvlJc w:val="left"/>
        <w:pPr>
          <w:ind w:left="1276" w:hanging="425"/>
        </w:pPr>
        <w:rPr>
          <w:rFonts w:hint="default"/>
        </w:rPr>
      </w:lvl>
    </w:lvlOverride>
    <w:lvlOverride w:ilvl="4">
      <w:lvl w:ilvl="4">
        <w:start w:val="1"/>
        <w:numFmt w:val="none"/>
        <w:lvlText w:val=""/>
        <w:lvlJc w:val="left"/>
        <w:pPr>
          <w:ind w:left="1276" w:hanging="425"/>
        </w:pPr>
        <w:rPr>
          <w:rFonts w:hint="default"/>
        </w:rPr>
      </w:lvl>
    </w:lvlOverride>
    <w:lvlOverride w:ilvl="5">
      <w:lvl w:ilvl="5">
        <w:start w:val="1"/>
        <w:numFmt w:val="none"/>
        <w:lvlText w:val=""/>
        <w:lvlJc w:val="left"/>
        <w:pPr>
          <w:ind w:left="1276" w:hanging="425"/>
        </w:pPr>
        <w:rPr>
          <w:rFonts w:hint="default"/>
        </w:rPr>
      </w:lvl>
    </w:lvlOverride>
    <w:lvlOverride w:ilvl="6">
      <w:lvl w:ilvl="6">
        <w:start w:val="1"/>
        <w:numFmt w:val="none"/>
        <w:lvlText w:val="%7"/>
        <w:lvlJc w:val="left"/>
        <w:pPr>
          <w:ind w:left="1276" w:hanging="425"/>
        </w:pPr>
        <w:rPr>
          <w:rFonts w:hint="default"/>
        </w:rPr>
      </w:lvl>
    </w:lvlOverride>
    <w:lvlOverride w:ilvl="7">
      <w:lvl w:ilvl="7">
        <w:start w:val="1"/>
        <w:numFmt w:val="none"/>
        <w:lvlText w:val=""/>
        <w:lvlJc w:val="left"/>
        <w:pPr>
          <w:ind w:left="1276" w:hanging="425"/>
        </w:pPr>
        <w:rPr>
          <w:rFonts w:hint="default"/>
        </w:rPr>
      </w:lvl>
    </w:lvlOverride>
    <w:lvlOverride w:ilvl="8">
      <w:lvl w:ilvl="8">
        <w:start w:val="1"/>
        <w:numFmt w:val="none"/>
        <w:lvlText w:val=""/>
        <w:lvlJc w:val="left"/>
        <w:pPr>
          <w:ind w:left="1276" w:hanging="425"/>
        </w:pPr>
        <w:rPr>
          <w:rFonts w:hint="default"/>
        </w:rPr>
      </w:lvl>
    </w:lvlOverride>
  </w:num>
  <w:num w:numId="24" w16cid:durableId="489562592">
    <w:abstractNumId w:val="18"/>
  </w:num>
  <w:num w:numId="25" w16cid:durableId="1834712721">
    <w:abstractNumId w:val="19"/>
  </w:num>
  <w:num w:numId="26" w16cid:durableId="85376379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C2"/>
    <w:rsid w:val="00000AE6"/>
    <w:rsid w:val="00000E6E"/>
    <w:rsid w:val="00001DB0"/>
    <w:rsid w:val="00003ABA"/>
    <w:rsid w:val="0000419F"/>
    <w:rsid w:val="00004431"/>
    <w:rsid w:val="00004E23"/>
    <w:rsid w:val="00005062"/>
    <w:rsid w:val="0000595B"/>
    <w:rsid w:val="00005C32"/>
    <w:rsid w:val="00005DFC"/>
    <w:rsid w:val="00006060"/>
    <w:rsid w:val="00007551"/>
    <w:rsid w:val="0001030D"/>
    <w:rsid w:val="0001064C"/>
    <w:rsid w:val="00011DAF"/>
    <w:rsid w:val="0001295B"/>
    <w:rsid w:val="00012A18"/>
    <w:rsid w:val="0001384A"/>
    <w:rsid w:val="000138B4"/>
    <w:rsid w:val="00015C68"/>
    <w:rsid w:val="00016540"/>
    <w:rsid w:val="0002143F"/>
    <w:rsid w:val="00021C13"/>
    <w:rsid w:val="00021FF4"/>
    <w:rsid w:val="00023420"/>
    <w:rsid w:val="00024A32"/>
    <w:rsid w:val="00025B90"/>
    <w:rsid w:val="00026A6D"/>
    <w:rsid w:val="00031034"/>
    <w:rsid w:val="00032A0F"/>
    <w:rsid w:val="00033552"/>
    <w:rsid w:val="00035204"/>
    <w:rsid w:val="00036914"/>
    <w:rsid w:val="000377B0"/>
    <w:rsid w:val="00040C45"/>
    <w:rsid w:val="00040D8D"/>
    <w:rsid w:val="00041BB1"/>
    <w:rsid w:val="00042C31"/>
    <w:rsid w:val="0004346F"/>
    <w:rsid w:val="00044E93"/>
    <w:rsid w:val="00046423"/>
    <w:rsid w:val="000477F5"/>
    <w:rsid w:val="000478AB"/>
    <w:rsid w:val="0005067C"/>
    <w:rsid w:val="0005203A"/>
    <w:rsid w:val="000525BD"/>
    <w:rsid w:val="00054FE8"/>
    <w:rsid w:val="00056219"/>
    <w:rsid w:val="0005710C"/>
    <w:rsid w:val="00060D80"/>
    <w:rsid w:val="0006104E"/>
    <w:rsid w:val="00062AFF"/>
    <w:rsid w:val="000640BD"/>
    <w:rsid w:val="00065839"/>
    <w:rsid w:val="00065D6D"/>
    <w:rsid w:val="00065FDF"/>
    <w:rsid w:val="0006693A"/>
    <w:rsid w:val="00066D44"/>
    <w:rsid w:val="00072504"/>
    <w:rsid w:val="0007649C"/>
    <w:rsid w:val="00076545"/>
    <w:rsid w:val="00077844"/>
    <w:rsid w:val="00077DF4"/>
    <w:rsid w:val="00082C68"/>
    <w:rsid w:val="00083763"/>
    <w:rsid w:val="00085EAF"/>
    <w:rsid w:val="000862C5"/>
    <w:rsid w:val="00087130"/>
    <w:rsid w:val="00090510"/>
    <w:rsid w:val="000917AE"/>
    <w:rsid w:val="00094B81"/>
    <w:rsid w:val="0009512F"/>
    <w:rsid w:val="00095195"/>
    <w:rsid w:val="00095C6A"/>
    <w:rsid w:val="000975AA"/>
    <w:rsid w:val="000A751E"/>
    <w:rsid w:val="000A7BDF"/>
    <w:rsid w:val="000B0EBB"/>
    <w:rsid w:val="000B637F"/>
    <w:rsid w:val="000B6B15"/>
    <w:rsid w:val="000B7AD6"/>
    <w:rsid w:val="000C0ED2"/>
    <w:rsid w:val="000C13A4"/>
    <w:rsid w:val="000C25A7"/>
    <w:rsid w:val="000C3BEC"/>
    <w:rsid w:val="000C52EA"/>
    <w:rsid w:val="000C630C"/>
    <w:rsid w:val="000C69AF"/>
    <w:rsid w:val="000C6C18"/>
    <w:rsid w:val="000D548D"/>
    <w:rsid w:val="000D5634"/>
    <w:rsid w:val="000D7129"/>
    <w:rsid w:val="000D73CF"/>
    <w:rsid w:val="000D748E"/>
    <w:rsid w:val="000D78EC"/>
    <w:rsid w:val="000D7934"/>
    <w:rsid w:val="000D7B75"/>
    <w:rsid w:val="000E0D24"/>
    <w:rsid w:val="000E2434"/>
    <w:rsid w:val="000E2597"/>
    <w:rsid w:val="000E504E"/>
    <w:rsid w:val="000E5609"/>
    <w:rsid w:val="000E5799"/>
    <w:rsid w:val="000E5B46"/>
    <w:rsid w:val="000E6746"/>
    <w:rsid w:val="000E6B15"/>
    <w:rsid w:val="000E7623"/>
    <w:rsid w:val="000E77F4"/>
    <w:rsid w:val="000F0335"/>
    <w:rsid w:val="000F2EE4"/>
    <w:rsid w:val="000F3522"/>
    <w:rsid w:val="000F574E"/>
    <w:rsid w:val="000F5D17"/>
    <w:rsid w:val="000F5DE6"/>
    <w:rsid w:val="000F678C"/>
    <w:rsid w:val="000F7699"/>
    <w:rsid w:val="000F7B51"/>
    <w:rsid w:val="00101BEE"/>
    <w:rsid w:val="00101CE6"/>
    <w:rsid w:val="00101FB1"/>
    <w:rsid w:val="001026D3"/>
    <w:rsid w:val="00102D74"/>
    <w:rsid w:val="00104D50"/>
    <w:rsid w:val="0010558A"/>
    <w:rsid w:val="00105C40"/>
    <w:rsid w:val="00105D38"/>
    <w:rsid w:val="001101FF"/>
    <w:rsid w:val="00110462"/>
    <w:rsid w:val="00111212"/>
    <w:rsid w:val="00111989"/>
    <w:rsid w:val="00112E43"/>
    <w:rsid w:val="00113F9F"/>
    <w:rsid w:val="00114025"/>
    <w:rsid w:val="001230C4"/>
    <w:rsid w:val="0012473C"/>
    <w:rsid w:val="00127A74"/>
    <w:rsid w:val="001311BE"/>
    <w:rsid w:val="0013132F"/>
    <w:rsid w:val="00131B1B"/>
    <w:rsid w:val="0013306D"/>
    <w:rsid w:val="001338EB"/>
    <w:rsid w:val="00133CC1"/>
    <w:rsid w:val="00133D26"/>
    <w:rsid w:val="001346D2"/>
    <w:rsid w:val="001347D3"/>
    <w:rsid w:val="0013528C"/>
    <w:rsid w:val="0013529A"/>
    <w:rsid w:val="0014295A"/>
    <w:rsid w:val="001442A2"/>
    <w:rsid w:val="0014616D"/>
    <w:rsid w:val="001468CA"/>
    <w:rsid w:val="001500A8"/>
    <w:rsid w:val="00150300"/>
    <w:rsid w:val="00151309"/>
    <w:rsid w:val="00151515"/>
    <w:rsid w:val="001525D7"/>
    <w:rsid w:val="001536A3"/>
    <w:rsid w:val="0015439B"/>
    <w:rsid w:val="001544FA"/>
    <w:rsid w:val="00155D85"/>
    <w:rsid w:val="0015656C"/>
    <w:rsid w:val="00156604"/>
    <w:rsid w:val="00157520"/>
    <w:rsid w:val="00165794"/>
    <w:rsid w:val="00165B11"/>
    <w:rsid w:val="00165D28"/>
    <w:rsid w:val="0016612A"/>
    <w:rsid w:val="00166E39"/>
    <w:rsid w:val="001672EA"/>
    <w:rsid w:val="00167A93"/>
    <w:rsid w:val="0017005C"/>
    <w:rsid w:val="00171C83"/>
    <w:rsid w:val="00172356"/>
    <w:rsid w:val="001725CE"/>
    <w:rsid w:val="00174087"/>
    <w:rsid w:val="00175CD8"/>
    <w:rsid w:val="0017645F"/>
    <w:rsid w:val="00176D06"/>
    <w:rsid w:val="0018044E"/>
    <w:rsid w:val="001810ED"/>
    <w:rsid w:val="001818E5"/>
    <w:rsid w:val="00182886"/>
    <w:rsid w:val="00182BD8"/>
    <w:rsid w:val="0018327D"/>
    <w:rsid w:val="00184500"/>
    <w:rsid w:val="0018772D"/>
    <w:rsid w:val="00187743"/>
    <w:rsid w:val="00187915"/>
    <w:rsid w:val="00187935"/>
    <w:rsid w:val="00190853"/>
    <w:rsid w:val="00191CCA"/>
    <w:rsid w:val="001950FB"/>
    <w:rsid w:val="00197288"/>
    <w:rsid w:val="00197690"/>
    <w:rsid w:val="001A0E7A"/>
    <w:rsid w:val="001A728D"/>
    <w:rsid w:val="001A76F9"/>
    <w:rsid w:val="001B06FF"/>
    <w:rsid w:val="001B1703"/>
    <w:rsid w:val="001B1F92"/>
    <w:rsid w:val="001B26B1"/>
    <w:rsid w:val="001B3B6C"/>
    <w:rsid w:val="001B3CCD"/>
    <w:rsid w:val="001B7180"/>
    <w:rsid w:val="001B7FCE"/>
    <w:rsid w:val="001C1289"/>
    <w:rsid w:val="001C1C2E"/>
    <w:rsid w:val="001C31A1"/>
    <w:rsid w:val="001C36E7"/>
    <w:rsid w:val="001C3FA2"/>
    <w:rsid w:val="001C475A"/>
    <w:rsid w:val="001C5EE2"/>
    <w:rsid w:val="001C62BB"/>
    <w:rsid w:val="001C6DB2"/>
    <w:rsid w:val="001C7DB8"/>
    <w:rsid w:val="001D0077"/>
    <w:rsid w:val="001D1087"/>
    <w:rsid w:val="001D40A9"/>
    <w:rsid w:val="001D47EF"/>
    <w:rsid w:val="001D5F1A"/>
    <w:rsid w:val="001D6758"/>
    <w:rsid w:val="001E407B"/>
    <w:rsid w:val="001E417E"/>
    <w:rsid w:val="001E740A"/>
    <w:rsid w:val="001E7FC6"/>
    <w:rsid w:val="001F0652"/>
    <w:rsid w:val="001F1997"/>
    <w:rsid w:val="001F2502"/>
    <w:rsid w:val="001F571E"/>
    <w:rsid w:val="001F70A5"/>
    <w:rsid w:val="001F76E8"/>
    <w:rsid w:val="0020028F"/>
    <w:rsid w:val="0020189A"/>
    <w:rsid w:val="0020235D"/>
    <w:rsid w:val="002023D2"/>
    <w:rsid w:val="00202452"/>
    <w:rsid w:val="0020369B"/>
    <w:rsid w:val="00205397"/>
    <w:rsid w:val="00206F73"/>
    <w:rsid w:val="00207B4D"/>
    <w:rsid w:val="00210F9B"/>
    <w:rsid w:val="002117B1"/>
    <w:rsid w:val="00213E88"/>
    <w:rsid w:val="0021401E"/>
    <w:rsid w:val="00214813"/>
    <w:rsid w:val="00214DAA"/>
    <w:rsid w:val="00217CCE"/>
    <w:rsid w:val="002203B1"/>
    <w:rsid w:val="00221113"/>
    <w:rsid w:val="00223E48"/>
    <w:rsid w:val="00226F39"/>
    <w:rsid w:val="002277B4"/>
    <w:rsid w:val="0023032C"/>
    <w:rsid w:val="00232EC5"/>
    <w:rsid w:val="002334AD"/>
    <w:rsid w:val="002360C7"/>
    <w:rsid w:val="002362D6"/>
    <w:rsid w:val="00236DA2"/>
    <w:rsid w:val="00240F0E"/>
    <w:rsid w:val="00241B60"/>
    <w:rsid w:val="00241F6F"/>
    <w:rsid w:val="002426C7"/>
    <w:rsid w:val="002439FF"/>
    <w:rsid w:val="00243FBE"/>
    <w:rsid w:val="00245BC0"/>
    <w:rsid w:val="0025033E"/>
    <w:rsid w:val="00250F9A"/>
    <w:rsid w:val="002511D4"/>
    <w:rsid w:val="00253744"/>
    <w:rsid w:val="002540DF"/>
    <w:rsid w:val="0025490D"/>
    <w:rsid w:val="0025785B"/>
    <w:rsid w:val="0025795A"/>
    <w:rsid w:val="00257969"/>
    <w:rsid w:val="0026122C"/>
    <w:rsid w:val="002648D2"/>
    <w:rsid w:val="00264908"/>
    <w:rsid w:val="00265CD1"/>
    <w:rsid w:val="00271A07"/>
    <w:rsid w:val="002732F3"/>
    <w:rsid w:val="0027411C"/>
    <w:rsid w:val="002746E4"/>
    <w:rsid w:val="002766C8"/>
    <w:rsid w:val="00280048"/>
    <w:rsid w:val="0028050A"/>
    <w:rsid w:val="00281FC6"/>
    <w:rsid w:val="0028489E"/>
    <w:rsid w:val="002848DE"/>
    <w:rsid w:val="00285A08"/>
    <w:rsid w:val="00285C1D"/>
    <w:rsid w:val="00286020"/>
    <w:rsid w:val="0028794E"/>
    <w:rsid w:val="002905A4"/>
    <w:rsid w:val="002972B6"/>
    <w:rsid w:val="0029733B"/>
    <w:rsid w:val="002A0692"/>
    <w:rsid w:val="002A1F3C"/>
    <w:rsid w:val="002A3535"/>
    <w:rsid w:val="002A4CD3"/>
    <w:rsid w:val="002A5841"/>
    <w:rsid w:val="002A699D"/>
    <w:rsid w:val="002A7B42"/>
    <w:rsid w:val="002B1EDF"/>
    <w:rsid w:val="002B2061"/>
    <w:rsid w:val="002B207E"/>
    <w:rsid w:val="002B33C3"/>
    <w:rsid w:val="002B44FD"/>
    <w:rsid w:val="002B70ED"/>
    <w:rsid w:val="002C1232"/>
    <w:rsid w:val="002C1779"/>
    <w:rsid w:val="002C1E44"/>
    <w:rsid w:val="002C21F1"/>
    <w:rsid w:val="002C5C92"/>
    <w:rsid w:val="002C5E29"/>
    <w:rsid w:val="002C653B"/>
    <w:rsid w:val="002C6819"/>
    <w:rsid w:val="002D0478"/>
    <w:rsid w:val="002D1086"/>
    <w:rsid w:val="002D2894"/>
    <w:rsid w:val="002D2DD0"/>
    <w:rsid w:val="002D3CE4"/>
    <w:rsid w:val="002D5C02"/>
    <w:rsid w:val="002D7127"/>
    <w:rsid w:val="002E0890"/>
    <w:rsid w:val="002E5DCD"/>
    <w:rsid w:val="002E7675"/>
    <w:rsid w:val="002F311D"/>
    <w:rsid w:val="002F42F4"/>
    <w:rsid w:val="002F4D10"/>
    <w:rsid w:val="002F599E"/>
    <w:rsid w:val="002F5CA9"/>
    <w:rsid w:val="002F68BA"/>
    <w:rsid w:val="002F6A7A"/>
    <w:rsid w:val="003008D8"/>
    <w:rsid w:val="003011FB"/>
    <w:rsid w:val="00301D9A"/>
    <w:rsid w:val="00301F64"/>
    <w:rsid w:val="00303959"/>
    <w:rsid w:val="00304A8A"/>
    <w:rsid w:val="00305B19"/>
    <w:rsid w:val="00306E72"/>
    <w:rsid w:val="00307365"/>
    <w:rsid w:val="00312AC3"/>
    <w:rsid w:val="003141DE"/>
    <w:rsid w:val="00314430"/>
    <w:rsid w:val="00315062"/>
    <w:rsid w:val="003163BC"/>
    <w:rsid w:val="003173CC"/>
    <w:rsid w:val="00320348"/>
    <w:rsid w:val="003210BA"/>
    <w:rsid w:val="003212D9"/>
    <w:rsid w:val="00321CFD"/>
    <w:rsid w:val="0032351A"/>
    <w:rsid w:val="0032427B"/>
    <w:rsid w:val="00324B33"/>
    <w:rsid w:val="00325326"/>
    <w:rsid w:val="00325F0B"/>
    <w:rsid w:val="00327488"/>
    <w:rsid w:val="00330E86"/>
    <w:rsid w:val="0033272F"/>
    <w:rsid w:val="003334D9"/>
    <w:rsid w:val="003353C5"/>
    <w:rsid w:val="00336FE1"/>
    <w:rsid w:val="00337BD8"/>
    <w:rsid w:val="00342657"/>
    <w:rsid w:val="00342D56"/>
    <w:rsid w:val="0034416D"/>
    <w:rsid w:val="00344AC1"/>
    <w:rsid w:val="00344BA4"/>
    <w:rsid w:val="003456E7"/>
    <w:rsid w:val="00345D7B"/>
    <w:rsid w:val="00346EC2"/>
    <w:rsid w:val="003477F9"/>
    <w:rsid w:val="0035121A"/>
    <w:rsid w:val="0035444D"/>
    <w:rsid w:val="0035554C"/>
    <w:rsid w:val="00356D62"/>
    <w:rsid w:val="00357287"/>
    <w:rsid w:val="003576C5"/>
    <w:rsid w:val="00357DF7"/>
    <w:rsid w:val="003615A6"/>
    <w:rsid w:val="00361CF4"/>
    <w:rsid w:val="00362B8B"/>
    <w:rsid w:val="00363EE3"/>
    <w:rsid w:val="00366679"/>
    <w:rsid w:val="00370EA9"/>
    <w:rsid w:val="00371ECA"/>
    <w:rsid w:val="00372125"/>
    <w:rsid w:val="003735F3"/>
    <w:rsid w:val="00374729"/>
    <w:rsid w:val="0037488D"/>
    <w:rsid w:val="00376163"/>
    <w:rsid w:val="00380141"/>
    <w:rsid w:val="00380CF0"/>
    <w:rsid w:val="0038246A"/>
    <w:rsid w:val="00382A31"/>
    <w:rsid w:val="00384B35"/>
    <w:rsid w:val="00386198"/>
    <w:rsid w:val="00387298"/>
    <w:rsid w:val="00387984"/>
    <w:rsid w:val="0039084E"/>
    <w:rsid w:val="0039468F"/>
    <w:rsid w:val="00394A72"/>
    <w:rsid w:val="00395140"/>
    <w:rsid w:val="00397158"/>
    <w:rsid w:val="0039731E"/>
    <w:rsid w:val="003979FF"/>
    <w:rsid w:val="003A2422"/>
    <w:rsid w:val="003A2E92"/>
    <w:rsid w:val="003A4C29"/>
    <w:rsid w:val="003A5325"/>
    <w:rsid w:val="003A56E0"/>
    <w:rsid w:val="003B149C"/>
    <w:rsid w:val="003B3120"/>
    <w:rsid w:val="003B426B"/>
    <w:rsid w:val="003B482D"/>
    <w:rsid w:val="003C0FDB"/>
    <w:rsid w:val="003C1192"/>
    <w:rsid w:val="003C249B"/>
    <w:rsid w:val="003C55E2"/>
    <w:rsid w:val="003C63D5"/>
    <w:rsid w:val="003C73A4"/>
    <w:rsid w:val="003C7AA8"/>
    <w:rsid w:val="003D005F"/>
    <w:rsid w:val="003D018B"/>
    <w:rsid w:val="003D1EA0"/>
    <w:rsid w:val="003D4268"/>
    <w:rsid w:val="003D6B20"/>
    <w:rsid w:val="003D71A1"/>
    <w:rsid w:val="003D7470"/>
    <w:rsid w:val="003E1FE8"/>
    <w:rsid w:val="003F288B"/>
    <w:rsid w:val="003F36AC"/>
    <w:rsid w:val="003F56FE"/>
    <w:rsid w:val="003F60F5"/>
    <w:rsid w:val="00402EBC"/>
    <w:rsid w:val="00404D09"/>
    <w:rsid w:val="00407FC8"/>
    <w:rsid w:val="0041088A"/>
    <w:rsid w:val="00410E6F"/>
    <w:rsid w:val="00415004"/>
    <w:rsid w:val="00416136"/>
    <w:rsid w:val="00416783"/>
    <w:rsid w:val="0041688F"/>
    <w:rsid w:val="004169EA"/>
    <w:rsid w:val="00416BC0"/>
    <w:rsid w:val="00416E0F"/>
    <w:rsid w:val="00420B3C"/>
    <w:rsid w:val="0042173F"/>
    <w:rsid w:val="0042376F"/>
    <w:rsid w:val="004246B8"/>
    <w:rsid w:val="004248F1"/>
    <w:rsid w:val="00425C90"/>
    <w:rsid w:val="004328D1"/>
    <w:rsid w:val="00432FC9"/>
    <w:rsid w:val="00433318"/>
    <w:rsid w:val="004335D8"/>
    <w:rsid w:val="00437B88"/>
    <w:rsid w:val="004403D3"/>
    <w:rsid w:val="00440690"/>
    <w:rsid w:val="0044083F"/>
    <w:rsid w:val="00440A20"/>
    <w:rsid w:val="004411D9"/>
    <w:rsid w:val="00442A56"/>
    <w:rsid w:val="00442ABF"/>
    <w:rsid w:val="00444425"/>
    <w:rsid w:val="004444B0"/>
    <w:rsid w:val="004453EA"/>
    <w:rsid w:val="00447043"/>
    <w:rsid w:val="0045060B"/>
    <w:rsid w:val="004506AA"/>
    <w:rsid w:val="00450890"/>
    <w:rsid w:val="00451D32"/>
    <w:rsid w:val="00451F49"/>
    <w:rsid w:val="004562D4"/>
    <w:rsid w:val="00456BD1"/>
    <w:rsid w:val="00457CDF"/>
    <w:rsid w:val="00460AA7"/>
    <w:rsid w:val="004626FF"/>
    <w:rsid w:val="0046281D"/>
    <w:rsid w:val="0046285C"/>
    <w:rsid w:val="00462AEC"/>
    <w:rsid w:val="004632BC"/>
    <w:rsid w:val="00466CE2"/>
    <w:rsid w:val="004673FC"/>
    <w:rsid w:val="00470A52"/>
    <w:rsid w:val="00471BD5"/>
    <w:rsid w:val="004751C9"/>
    <w:rsid w:val="00477C4E"/>
    <w:rsid w:val="00477F07"/>
    <w:rsid w:val="0048083D"/>
    <w:rsid w:val="00480C57"/>
    <w:rsid w:val="004813F5"/>
    <w:rsid w:val="00481503"/>
    <w:rsid w:val="00481D12"/>
    <w:rsid w:val="0048302A"/>
    <w:rsid w:val="004854A6"/>
    <w:rsid w:val="00485FDD"/>
    <w:rsid w:val="004863B6"/>
    <w:rsid w:val="00491A55"/>
    <w:rsid w:val="00491D0A"/>
    <w:rsid w:val="00491DF7"/>
    <w:rsid w:val="00492649"/>
    <w:rsid w:val="0049460B"/>
    <w:rsid w:val="00494C3E"/>
    <w:rsid w:val="00497C8E"/>
    <w:rsid w:val="00497DF1"/>
    <w:rsid w:val="004A0ADC"/>
    <w:rsid w:val="004A19F6"/>
    <w:rsid w:val="004A318E"/>
    <w:rsid w:val="004A41EB"/>
    <w:rsid w:val="004A45D4"/>
    <w:rsid w:val="004A57E8"/>
    <w:rsid w:val="004A5C02"/>
    <w:rsid w:val="004A6423"/>
    <w:rsid w:val="004B3081"/>
    <w:rsid w:val="004B3B59"/>
    <w:rsid w:val="004B4A09"/>
    <w:rsid w:val="004B4CEE"/>
    <w:rsid w:val="004B65FD"/>
    <w:rsid w:val="004B66BE"/>
    <w:rsid w:val="004B721D"/>
    <w:rsid w:val="004B7869"/>
    <w:rsid w:val="004C41CE"/>
    <w:rsid w:val="004C6123"/>
    <w:rsid w:val="004C631B"/>
    <w:rsid w:val="004C6E93"/>
    <w:rsid w:val="004C79CF"/>
    <w:rsid w:val="004D0933"/>
    <w:rsid w:val="004D2493"/>
    <w:rsid w:val="004D2F00"/>
    <w:rsid w:val="004D31D8"/>
    <w:rsid w:val="004D35D1"/>
    <w:rsid w:val="004D4AD5"/>
    <w:rsid w:val="004D5388"/>
    <w:rsid w:val="004D700E"/>
    <w:rsid w:val="004E004B"/>
    <w:rsid w:val="004E2335"/>
    <w:rsid w:val="004E4510"/>
    <w:rsid w:val="004E774A"/>
    <w:rsid w:val="004E7F16"/>
    <w:rsid w:val="004F0BE4"/>
    <w:rsid w:val="004F1481"/>
    <w:rsid w:val="004F18EC"/>
    <w:rsid w:val="004F32DA"/>
    <w:rsid w:val="004F3ABE"/>
    <w:rsid w:val="004F46F4"/>
    <w:rsid w:val="00500AF9"/>
    <w:rsid w:val="00500D68"/>
    <w:rsid w:val="00502ADF"/>
    <w:rsid w:val="005031E7"/>
    <w:rsid w:val="00503330"/>
    <w:rsid w:val="00506E01"/>
    <w:rsid w:val="00512D3E"/>
    <w:rsid w:val="00513E9C"/>
    <w:rsid w:val="00515404"/>
    <w:rsid w:val="00515660"/>
    <w:rsid w:val="00517FDC"/>
    <w:rsid w:val="00520ADA"/>
    <w:rsid w:val="00521684"/>
    <w:rsid w:val="00521D39"/>
    <w:rsid w:val="0053045F"/>
    <w:rsid w:val="005315DF"/>
    <w:rsid w:val="0053377D"/>
    <w:rsid w:val="00535546"/>
    <w:rsid w:val="00535570"/>
    <w:rsid w:val="005355F3"/>
    <w:rsid w:val="00535DFE"/>
    <w:rsid w:val="00536072"/>
    <w:rsid w:val="00536C61"/>
    <w:rsid w:val="005373B5"/>
    <w:rsid w:val="00537AB7"/>
    <w:rsid w:val="00540668"/>
    <w:rsid w:val="0054165F"/>
    <w:rsid w:val="00543AA3"/>
    <w:rsid w:val="00543CF2"/>
    <w:rsid w:val="0054669B"/>
    <w:rsid w:val="00546AC9"/>
    <w:rsid w:val="00553001"/>
    <w:rsid w:val="005567CD"/>
    <w:rsid w:val="00557684"/>
    <w:rsid w:val="00560193"/>
    <w:rsid w:val="00560477"/>
    <w:rsid w:val="00560EC1"/>
    <w:rsid w:val="005610D1"/>
    <w:rsid w:val="0056281C"/>
    <w:rsid w:val="00562F42"/>
    <w:rsid w:val="00565739"/>
    <w:rsid w:val="00565F34"/>
    <w:rsid w:val="005673E9"/>
    <w:rsid w:val="0056766D"/>
    <w:rsid w:val="005679CC"/>
    <w:rsid w:val="00572697"/>
    <w:rsid w:val="00572C70"/>
    <w:rsid w:val="00574FBB"/>
    <w:rsid w:val="00575215"/>
    <w:rsid w:val="00575F83"/>
    <w:rsid w:val="005775D0"/>
    <w:rsid w:val="00581138"/>
    <w:rsid w:val="005815C3"/>
    <w:rsid w:val="005831C2"/>
    <w:rsid w:val="005838A6"/>
    <w:rsid w:val="0058575E"/>
    <w:rsid w:val="00585D37"/>
    <w:rsid w:val="0058783C"/>
    <w:rsid w:val="00590AE7"/>
    <w:rsid w:val="005911AE"/>
    <w:rsid w:val="0059199B"/>
    <w:rsid w:val="00591A12"/>
    <w:rsid w:val="005926E2"/>
    <w:rsid w:val="00592A1E"/>
    <w:rsid w:val="0059313A"/>
    <w:rsid w:val="00596F24"/>
    <w:rsid w:val="005A0DFB"/>
    <w:rsid w:val="005A274B"/>
    <w:rsid w:val="005A2BD6"/>
    <w:rsid w:val="005A4FF8"/>
    <w:rsid w:val="005A54EA"/>
    <w:rsid w:val="005A76C2"/>
    <w:rsid w:val="005B023F"/>
    <w:rsid w:val="005B02A2"/>
    <w:rsid w:val="005B1417"/>
    <w:rsid w:val="005B1D46"/>
    <w:rsid w:val="005B3F2C"/>
    <w:rsid w:val="005B483F"/>
    <w:rsid w:val="005B69CF"/>
    <w:rsid w:val="005C1E2A"/>
    <w:rsid w:val="005C3F07"/>
    <w:rsid w:val="005C4B46"/>
    <w:rsid w:val="005C5059"/>
    <w:rsid w:val="005C55B1"/>
    <w:rsid w:val="005C5DC5"/>
    <w:rsid w:val="005C62C6"/>
    <w:rsid w:val="005D014A"/>
    <w:rsid w:val="005D0E1E"/>
    <w:rsid w:val="005D2089"/>
    <w:rsid w:val="005D256C"/>
    <w:rsid w:val="005D339B"/>
    <w:rsid w:val="005D42AD"/>
    <w:rsid w:val="005D4C27"/>
    <w:rsid w:val="005D524A"/>
    <w:rsid w:val="005D5C59"/>
    <w:rsid w:val="005D6B05"/>
    <w:rsid w:val="005D72F4"/>
    <w:rsid w:val="005D7514"/>
    <w:rsid w:val="005D7B58"/>
    <w:rsid w:val="005E0FC6"/>
    <w:rsid w:val="005E1A7B"/>
    <w:rsid w:val="005E1E21"/>
    <w:rsid w:val="005E231F"/>
    <w:rsid w:val="005E2972"/>
    <w:rsid w:val="005E463F"/>
    <w:rsid w:val="005E7B34"/>
    <w:rsid w:val="005F197D"/>
    <w:rsid w:val="005F6238"/>
    <w:rsid w:val="00600DF0"/>
    <w:rsid w:val="00601A77"/>
    <w:rsid w:val="006020BE"/>
    <w:rsid w:val="006023B5"/>
    <w:rsid w:val="00602D6E"/>
    <w:rsid w:val="00605456"/>
    <w:rsid w:val="00605C05"/>
    <w:rsid w:val="00606BC4"/>
    <w:rsid w:val="0060779D"/>
    <w:rsid w:val="00611351"/>
    <w:rsid w:val="0061217D"/>
    <w:rsid w:val="006121EC"/>
    <w:rsid w:val="006122D6"/>
    <w:rsid w:val="006129AE"/>
    <w:rsid w:val="00612FA9"/>
    <w:rsid w:val="00613BE6"/>
    <w:rsid w:val="006146F4"/>
    <w:rsid w:val="00614BE4"/>
    <w:rsid w:val="00616BEB"/>
    <w:rsid w:val="0062381B"/>
    <w:rsid w:val="00625CB5"/>
    <w:rsid w:val="006270D2"/>
    <w:rsid w:val="006277A1"/>
    <w:rsid w:val="0063014E"/>
    <w:rsid w:val="00632FAC"/>
    <w:rsid w:val="00633BD7"/>
    <w:rsid w:val="00634580"/>
    <w:rsid w:val="00634884"/>
    <w:rsid w:val="006349F8"/>
    <w:rsid w:val="00634D90"/>
    <w:rsid w:val="006351D9"/>
    <w:rsid w:val="00637130"/>
    <w:rsid w:val="00637F0E"/>
    <w:rsid w:val="00640B9B"/>
    <w:rsid w:val="00641F30"/>
    <w:rsid w:val="006423F2"/>
    <w:rsid w:val="006428C5"/>
    <w:rsid w:val="00642D34"/>
    <w:rsid w:val="00644913"/>
    <w:rsid w:val="00644B93"/>
    <w:rsid w:val="00650234"/>
    <w:rsid w:val="006513E3"/>
    <w:rsid w:val="00652108"/>
    <w:rsid w:val="00653ACD"/>
    <w:rsid w:val="00653E11"/>
    <w:rsid w:val="00654A41"/>
    <w:rsid w:val="00654F9A"/>
    <w:rsid w:val="00655521"/>
    <w:rsid w:val="0066044B"/>
    <w:rsid w:val="00660DEC"/>
    <w:rsid w:val="006630AA"/>
    <w:rsid w:val="00663544"/>
    <w:rsid w:val="00666539"/>
    <w:rsid w:val="00666911"/>
    <w:rsid w:val="00670540"/>
    <w:rsid w:val="006720DC"/>
    <w:rsid w:val="00673F07"/>
    <w:rsid w:val="00674CCC"/>
    <w:rsid w:val="00675F81"/>
    <w:rsid w:val="00676642"/>
    <w:rsid w:val="0068143E"/>
    <w:rsid w:val="00682978"/>
    <w:rsid w:val="0068507D"/>
    <w:rsid w:val="00691491"/>
    <w:rsid w:val="00691AF2"/>
    <w:rsid w:val="00692B80"/>
    <w:rsid w:val="00692CCD"/>
    <w:rsid w:val="00692D51"/>
    <w:rsid w:val="00692DD6"/>
    <w:rsid w:val="00693036"/>
    <w:rsid w:val="00694DD7"/>
    <w:rsid w:val="006954C7"/>
    <w:rsid w:val="00695BF4"/>
    <w:rsid w:val="0069636B"/>
    <w:rsid w:val="006A1481"/>
    <w:rsid w:val="006A1762"/>
    <w:rsid w:val="006A19CE"/>
    <w:rsid w:val="006A1F0B"/>
    <w:rsid w:val="006A277A"/>
    <w:rsid w:val="006A5973"/>
    <w:rsid w:val="006A681E"/>
    <w:rsid w:val="006B04F3"/>
    <w:rsid w:val="006B1DB8"/>
    <w:rsid w:val="006B2588"/>
    <w:rsid w:val="006B32B9"/>
    <w:rsid w:val="006B4F84"/>
    <w:rsid w:val="006B5E64"/>
    <w:rsid w:val="006B7126"/>
    <w:rsid w:val="006C3B93"/>
    <w:rsid w:val="006C3FB9"/>
    <w:rsid w:val="006C4415"/>
    <w:rsid w:val="006C6555"/>
    <w:rsid w:val="006C6B86"/>
    <w:rsid w:val="006C7BB2"/>
    <w:rsid w:val="006C7F54"/>
    <w:rsid w:val="006D16D4"/>
    <w:rsid w:val="006D2BAA"/>
    <w:rsid w:val="006D2F36"/>
    <w:rsid w:val="006D3AF0"/>
    <w:rsid w:val="006D43DF"/>
    <w:rsid w:val="006D4553"/>
    <w:rsid w:val="006D4A35"/>
    <w:rsid w:val="006D6B44"/>
    <w:rsid w:val="006E0F71"/>
    <w:rsid w:val="006E1E2A"/>
    <w:rsid w:val="006E27FE"/>
    <w:rsid w:val="006E71FD"/>
    <w:rsid w:val="006E7C11"/>
    <w:rsid w:val="006F2E73"/>
    <w:rsid w:val="006F3837"/>
    <w:rsid w:val="006F439E"/>
    <w:rsid w:val="006F614A"/>
    <w:rsid w:val="007008ED"/>
    <w:rsid w:val="00701110"/>
    <w:rsid w:val="00701B6E"/>
    <w:rsid w:val="00702709"/>
    <w:rsid w:val="00702E91"/>
    <w:rsid w:val="00703072"/>
    <w:rsid w:val="0070330F"/>
    <w:rsid w:val="00703624"/>
    <w:rsid w:val="00704029"/>
    <w:rsid w:val="007046ED"/>
    <w:rsid w:val="007048A8"/>
    <w:rsid w:val="0070541F"/>
    <w:rsid w:val="00706053"/>
    <w:rsid w:val="007072A1"/>
    <w:rsid w:val="00707ACE"/>
    <w:rsid w:val="0071060C"/>
    <w:rsid w:val="00710BC5"/>
    <w:rsid w:val="007121CA"/>
    <w:rsid w:val="0071425C"/>
    <w:rsid w:val="0072003B"/>
    <w:rsid w:val="00721059"/>
    <w:rsid w:val="007211E6"/>
    <w:rsid w:val="007220C4"/>
    <w:rsid w:val="00723A8F"/>
    <w:rsid w:val="007305ED"/>
    <w:rsid w:val="007311B9"/>
    <w:rsid w:val="00731554"/>
    <w:rsid w:val="00732361"/>
    <w:rsid w:val="00732FF4"/>
    <w:rsid w:val="00735107"/>
    <w:rsid w:val="0073516A"/>
    <w:rsid w:val="007357B9"/>
    <w:rsid w:val="00735E8D"/>
    <w:rsid w:val="007368AA"/>
    <w:rsid w:val="00737103"/>
    <w:rsid w:val="00737F6E"/>
    <w:rsid w:val="007404DE"/>
    <w:rsid w:val="00741AB9"/>
    <w:rsid w:val="0074254D"/>
    <w:rsid w:val="00742D03"/>
    <w:rsid w:val="00743108"/>
    <w:rsid w:val="00744216"/>
    <w:rsid w:val="007452E8"/>
    <w:rsid w:val="00745600"/>
    <w:rsid w:val="00746990"/>
    <w:rsid w:val="00747093"/>
    <w:rsid w:val="00750D70"/>
    <w:rsid w:val="00750E03"/>
    <w:rsid w:val="00751AF6"/>
    <w:rsid w:val="00753CB4"/>
    <w:rsid w:val="007575D0"/>
    <w:rsid w:val="00757C5E"/>
    <w:rsid w:val="00757FFB"/>
    <w:rsid w:val="00762996"/>
    <w:rsid w:val="00763FBE"/>
    <w:rsid w:val="0076435E"/>
    <w:rsid w:val="00764B38"/>
    <w:rsid w:val="007662E0"/>
    <w:rsid w:val="007667DB"/>
    <w:rsid w:val="00775286"/>
    <w:rsid w:val="00776E9C"/>
    <w:rsid w:val="007816D8"/>
    <w:rsid w:val="007823B1"/>
    <w:rsid w:val="00784150"/>
    <w:rsid w:val="0078558B"/>
    <w:rsid w:val="00787C96"/>
    <w:rsid w:val="007928E6"/>
    <w:rsid w:val="00793272"/>
    <w:rsid w:val="0079499A"/>
    <w:rsid w:val="00794B64"/>
    <w:rsid w:val="00795033"/>
    <w:rsid w:val="00795DFF"/>
    <w:rsid w:val="00796147"/>
    <w:rsid w:val="007967C3"/>
    <w:rsid w:val="00797206"/>
    <w:rsid w:val="007A08EE"/>
    <w:rsid w:val="007A0A33"/>
    <w:rsid w:val="007A24DE"/>
    <w:rsid w:val="007A3518"/>
    <w:rsid w:val="007A4C5A"/>
    <w:rsid w:val="007A5A00"/>
    <w:rsid w:val="007A6AD8"/>
    <w:rsid w:val="007B04DE"/>
    <w:rsid w:val="007B0AE6"/>
    <w:rsid w:val="007B2881"/>
    <w:rsid w:val="007B4CEB"/>
    <w:rsid w:val="007B5930"/>
    <w:rsid w:val="007B5A13"/>
    <w:rsid w:val="007B5C8C"/>
    <w:rsid w:val="007B5CE3"/>
    <w:rsid w:val="007B7C26"/>
    <w:rsid w:val="007C0F0B"/>
    <w:rsid w:val="007C57BC"/>
    <w:rsid w:val="007C62B6"/>
    <w:rsid w:val="007C7274"/>
    <w:rsid w:val="007D02BC"/>
    <w:rsid w:val="007D04CA"/>
    <w:rsid w:val="007D0A2B"/>
    <w:rsid w:val="007D12A1"/>
    <w:rsid w:val="007D1746"/>
    <w:rsid w:val="007D1CD2"/>
    <w:rsid w:val="007D40E5"/>
    <w:rsid w:val="007D4138"/>
    <w:rsid w:val="007D7631"/>
    <w:rsid w:val="007E044A"/>
    <w:rsid w:val="007E1D5B"/>
    <w:rsid w:val="007E2B98"/>
    <w:rsid w:val="007E4178"/>
    <w:rsid w:val="007E4BE7"/>
    <w:rsid w:val="007E6443"/>
    <w:rsid w:val="007F04AE"/>
    <w:rsid w:val="007F0A77"/>
    <w:rsid w:val="007F110D"/>
    <w:rsid w:val="007F17D4"/>
    <w:rsid w:val="007F1E37"/>
    <w:rsid w:val="007F29C0"/>
    <w:rsid w:val="007F36D6"/>
    <w:rsid w:val="007F42D8"/>
    <w:rsid w:val="007F50D3"/>
    <w:rsid w:val="007F5DA3"/>
    <w:rsid w:val="007F6B1F"/>
    <w:rsid w:val="008013F0"/>
    <w:rsid w:val="00803926"/>
    <w:rsid w:val="00804460"/>
    <w:rsid w:val="0080478C"/>
    <w:rsid w:val="00804897"/>
    <w:rsid w:val="008073A6"/>
    <w:rsid w:val="00810532"/>
    <w:rsid w:val="0081087A"/>
    <w:rsid w:val="00810E46"/>
    <w:rsid w:val="008123C2"/>
    <w:rsid w:val="00813F35"/>
    <w:rsid w:val="00815162"/>
    <w:rsid w:val="00815922"/>
    <w:rsid w:val="00821127"/>
    <w:rsid w:val="0082295D"/>
    <w:rsid w:val="00822AC9"/>
    <w:rsid w:val="00823B03"/>
    <w:rsid w:val="008262D7"/>
    <w:rsid w:val="0082656D"/>
    <w:rsid w:val="0083051C"/>
    <w:rsid w:val="00831322"/>
    <w:rsid w:val="008329DB"/>
    <w:rsid w:val="00834E94"/>
    <w:rsid w:val="00835AE4"/>
    <w:rsid w:val="008361C5"/>
    <w:rsid w:val="0083628F"/>
    <w:rsid w:val="00836D9B"/>
    <w:rsid w:val="00837AB9"/>
    <w:rsid w:val="00842A55"/>
    <w:rsid w:val="00847BBC"/>
    <w:rsid w:val="00850115"/>
    <w:rsid w:val="00850637"/>
    <w:rsid w:val="00854A5B"/>
    <w:rsid w:val="00854D98"/>
    <w:rsid w:val="0085567D"/>
    <w:rsid w:val="00856A71"/>
    <w:rsid w:val="0085751E"/>
    <w:rsid w:val="00857D10"/>
    <w:rsid w:val="00860B29"/>
    <w:rsid w:val="008622E8"/>
    <w:rsid w:val="00863DC5"/>
    <w:rsid w:val="00863E5A"/>
    <w:rsid w:val="0086452E"/>
    <w:rsid w:val="008645EE"/>
    <w:rsid w:val="00864DE1"/>
    <w:rsid w:val="00864EF3"/>
    <w:rsid w:val="00865FE2"/>
    <w:rsid w:val="00866B42"/>
    <w:rsid w:val="00870144"/>
    <w:rsid w:val="0087072C"/>
    <w:rsid w:val="00871312"/>
    <w:rsid w:val="0087170D"/>
    <w:rsid w:val="00872E48"/>
    <w:rsid w:val="0087378F"/>
    <w:rsid w:val="00873D7A"/>
    <w:rsid w:val="008743C7"/>
    <w:rsid w:val="00877CB3"/>
    <w:rsid w:val="008804CF"/>
    <w:rsid w:val="0088050B"/>
    <w:rsid w:val="00882D58"/>
    <w:rsid w:val="00882F19"/>
    <w:rsid w:val="00883B84"/>
    <w:rsid w:val="00883D35"/>
    <w:rsid w:val="0088415F"/>
    <w:rsid w:val="00884569"/>
    <w:rsid w:val="00884CD1"/>
    <w:rsid w:val="00885143"/>
    <w:rsid w:val="00885946"/>
    <w:rsid w:val="00887A51"/>
    <w:rsid w:val="0089038A"/>
    <w:rsid w:val="00890D9B"/>
    <w:rsid w:val="008915E6"/>
    <w:rsid w:val="00891C6C"/>
    <w:rsid w:val="00893CCD"/>
    <w:rsid w:val="008963B5"/>
    <w:rsid w:val="008964B3"/>
    <w:rsid w:val="0089658C"/>
    <w:rsid w:val="00897AB9"/>
    <w:rsid w:val="008A1005"/>
    <w:rsid w:val="008A2925"/>
    <w:rsid w:val="008A6552"/>
    <w:rsid w:val="008B1CB5"/>
    <w:rsid w:val="008B2DC3"/>
    <w:rsid w:val="008B3128"/>
    <w:rsid w:val="008B369F"/>
    <w:rsid w:val="008B49F8"/>
    <w:rsid w:val="008B5362"/>
    <w:rsid w:val="008B7053"/>
    <w:rsid w:val="008C2D69"/>
    <w:rsid w:val="008C40C5"/>
    <w:rsid w:val="008C4579"/>
    <w:rsid w:val="008C49C6"/>
    <w:rsid w:val="008C754C"/>
    <w:rsid w:val="008C7C9E"/>
    <w:rsid w:val="008D2576"/>
    <w:rsid w:val="008D258D"/>
    <w:rsid w:val="008D4214"/>
    <w:rsid w:val="008D56C9"/>
    <w:rsid w:val="008D56CA"/>
    <w:rsid w:val="008D6A54"/>
    <w:rsid w:val="008E1E28"/>
    <w:rsid w:val="008E2585"/>
    <w:rsid w:val="008E2D7A"/>
    <w:rsid w:val="008E41CB"/>
    <w:rsid w:val="008E4BB6"/>
    <w:rsid w:val="008E6AC8"/>
    <w:rsid w:val="008E6B93"/>
    <w:rsid w:val="008E73B1"/>
    <w:rsid w:val="008F0C87"/>
    <w:rsid w:val="008F3215"/>
    <w:rsid w:val="008F47E4"/>
    <w:rsid w:val="008F4A62"/>
    <w:rsid w:val="008F57FB"/>
    <w:rsid w:val="008F7256"/>
    <w:rsid w:val="00903AB9"/>
    <w:rsid w:val="0090424C"/>
    <w:rsid w:val="00905B96"/>
    <w:rsid w:val="0090605E"/>
    <w:rsid w:val="00906C74"/>
    <w:rsid w:val="0090733E"/>
    <w:rsid w:val="00907860"/>
    <w:rsid w:val="009108CE"/>
    <w:rsid w:val="0091172E"/>
    <w:rsid w:val="00913C27"/>
    <w:rsid w:val="00914558"/>
    <w:rsid w:val="00915A9F"/>
    <w:rsid w:val="00915B0A"/>
    <w:rsid w:val="009166C0"/>
    <w:rsid w:val="00916F72"/>
    <w:rsid w:val="009171C7"/>
    <w:rsid w:val="00917DB2"/>
    <w:rsid w:val="00921B92"/>
    <w:rsid w:val="00922C6C"/>
    <w:rsid w:val="00923345"/>
    <w:rsid w:val="00923F22"/>
    <w:rsid w:val="00926047"/>
    <w:rsid w:val="00926ABE"/>
    <w:rsid w:val="00926D24"/>
    <w:rsid w:val="00930D58"/>
    <w:rsid w:val="009340B7"/>
    <w:rsid w:val="00934B0E"/>
    <w:rsid w:val="00935696"/>
    <w:rsid w:val="00935AAA"/>
    <w:rsid w:val="009365D2"/>
    <w:rsid w:val="0094117B"/>
    <w:rsid w:val="00943D8B"/>
    <w:rsid w:val="0094402D"/>
    <w:rsid w:val="00944339"/>
    <w:rsid w:val="00946238"/>
    <w:rsid w:val="009463F1"/>
    <w:rsid w:val="00946C58"/>
    <w:rsid w:val="00946D9E"/>
    <w:rsid w:val="0095031B"/>
    <w:rsid w:val="0095031E"/>
    <w:rsid w:val="009525F6"/>
    <w:rsid w:val="009541E6"/>
    <w:rsid w:val="00954297"/>
    <w:rsid w:val="009578FC"/>
    <w:rsid w:val="00960694"/>
    <w:rsid w:val="00960A56"/>
    <w:rsid w:val="00960C4D"/>
    <w:rsid w:val="009621FB"/>
    <w:rsid w:val="009638FD"/>
    <w:rsid w:val="00963BEE"/>
    <w:rsid w:val="009648E0"/>
    <w:rsid w:val="00966EF1"/>
    <w:rsid w:val="00967223"/>
    <w:rsid w:val="00967448"/>
    <w:rsid w:val="00967812"/>
    <w:rsid w:val="00967DC0"/>
    <w:rsid w:val="009707D7"/>
    <w:rsid w:val="009715DC"/>
    <w:rsid w:val="00971AE1"/>
    <w:rsid w:val="009751F7"/>
    <w:rsid w:val="00976D43"/>
    <w:rsid w:val="00977197"/>
    <w:rsid w:val="009800ED"/>
    <w:rsid w:val="0098168B"/>
    <w:rsid w:val="00982076"/>
    <w:rsid w:val="0098350E"/>
    <w:rsid w:val="00984278"/>
    <w:rsid w:val="009842BB"/>
    <w:rsid w:val="00986014"/>
    <w:rsid w:val="00986455"/>
    <w:rsid w:val="00987E80"/>
    <w:rsid w:val="00990C12"/>
    <w:rsid w:val="00990D8D"/>
    <w:rsid w:val="0099189D"/>
    <w:rsid w:val="00992022"/>
    <w:rsid w:val="0099404F"/>
    <w:rsid w:val="00994DD1"/>
    <w:rsid w:val="00995E8D"/>
    <w:rsid w:val="00995F35"/>
    <w:rsid w:val="00996FA5"/>
    <w:rsid w:val="009A09C1"/>
    <w:rsid w:val="009A1573"/>
    <w:rsid w:val="009A173A"/>
    <w:rsid w:val="009A1F10"/>
    <w:rsid w:val="009A645E"/>
    <w:rsid w:val="009A77DE"/>
    <w:rsid w:val="009B2B02"/>
    <w:rsid w:val="009B387B"/>
    <w:rsid w:val="009B522A"/>
    <w:rsid w:val="009B5662"/>
    <w:rsid w:val="009B581F"/>
    <w:rsid w:val="009B7090"/>
    <w:rsid w:val="009B794E"/>
    <w:rsid w:val="009C16BC"/>
    <w:rsid w:val="009C2211"/>
    <w:rsid w:val="009C40E8"/>
    <w:rsid w:val="009C45C5"/>
    <w:rsid w:val="009C5020"/>
    <w:rsid w:val="009C7021"/>
    <w:rsid w:val="009D13F4"/>
    <w:rsid w:val="009D4C1C"/>
    <w:rsid w:val="009E05C5"/>
    <w:rsid w:val="009E06EA"/>
    <w:rsid w:val="009E0B55"/>
    <w:rsid w:val="009E3753"/>
    <w:rsid w:val="009E4570"/>
    <w:rsid w:val="009E4979"/>
    <w:rsid w:val="009E4D2A"/>
    <w:rsid w:val="009E6858"/>
    <w:rsid w:val="009E6D1D"/>
    <w:rsid w:val="009E6F8C"/>
    <w:rsid w:val="009E7AA9"/>
    <w:rsid w:val="009E7E68"/>
    <w:rsid w:val="009F2B85"/>
    <w:rsid w:val="009F3D41"/>
    <w:rsid w:val="009F405F"/>
    <w:rsid w:val="009F414C"/>
    <w:rsid w:val="009F6486"/>
    <w:rsid w:val="00A0053A"/>
    <w:rsid w:val="00A019F3"/>
    <w:rsid w:val="00A01C56"/>
    <w:rsid w:val="00A04B38"/>
    <w:rsid w:val="00A04BE6"/>
    <w:rsid w:val="00A053C8"/>
    <w:rsid w:val="00A0558A"/>
    <w:rsid w:val="00A059A9"/>
    <w:rsid w:val="00A10758"/>
    <w:rsid w:val="00A10E1C"/>
    <w:rsid w:val="00A13B58"/>
    <w:rsid w:val="00A1424D"/>
    <w:rsid w:val="00A14345"/>
    <w:rsid w:val="00A15BD3"/>
    <w:rsid w:val="00A202C7"/>
    <w:rsid w:val="00A20894"/>
    <w:rsid w:val="00A21E82"/>
    <w:rsid w:val="00A21FA6"/>
    <w:rsid w:val="00A23403"/>
    <w:rsid w:val="00A258F1"/>
    <w:rsid w:val="00A2605A"/>
    <w:rsid w:val="00A26C5C"/>
    <w:rsid w:val="00A30107"/>
    <w:rsid w:val="00A31ACB"/>
    <w:rsid w:val="00A32C50"/>
    <w:rsid w:val="00A35224"/>
    <w:rsid w:val="00A35859"/>
    <w:rsid w:val="00A358E7"/>
    <w:rsid w:val="00A40BF5"/>
    <w:rsid w:val="00A410AE"/>
    <w:rsid w:val="00A41D9E"/>
    <w:rsid w:val="00A42087"/>
    <w:rsid w:val="00A42E9F"/>
    <w:rsid w:val="00A4380B"/>
    <w:rsid w:val="00A44648"/>
    <w:rsid w:val="00A44F6E"/>
    <w:rsid w:val="00A45338"/>
    <w:rsid w:val="00A507D4"/>
    <w:rsid w:val="00A51A2D"/>
    <w:rsid w:val="00A52ED6"/>
    <w:rsid w:val="00A54AFD"/>
    <w:rsid w:val="00A5596B"/>
    <w:rsid w:val="00A55D06"/>
    <w:rsid w:val="00A601CD"/>
    <w:rsid w:val="00A62528"/>
    <w:rsid w:val="00A626C3"/>
    <w:rsid w:val="00A62D55"/>
    <w:rsid w:val="00A630E1"/>
    <w:rsid w:val="00A63C07"/>
    <w:rsid w:val="00A63D9B"/>
    <w:rsid w:val="00A6566D"/>
    <w:rsid w:val="00A702F8"/>
    <w:rsid w:val="00A704DC"/>
    <w:rsid w:val="00A72210"/>
    <w:rsid w:val="00A72DC4"/>
    <w:rsid w:val="00A74280"/>
    <w:rsid w:val="00A74765"/>
    <w:rsid w:val="00A7483D"/>
    <w:rsid w:val="00A74ED3"/>
    <w:rsid w:val="00A76780"/>
    <w:rsid w:val="00A7774B"/>
    <w:rsid w:val="00A82C39"/>
    <w:rsid w:val="00A8590D"/>
    <w:rsid w:val="00A93DC6"/>
    <w:rsid w:val="00A9411A"/>
    <w:rsid w:val="00A9502B"/>
    <w:rsid w:val="00A95AFE"/>
    <w:rsid w:val="00AA02DC"/>
    <w:rsid w:val="00AA464C"/>
    <w:rsid w:val="00AA4863"/>
    <w:rsid w:val="00AA4A4B"/>
    <w:rsid w:val="00AA578C"/>
    <w:rsid w:val="00AA6080"/>
    <w:rsid w:val="00AA6682"/>
    <w:rsid w:val="00AA7DC3"/>
    <w:rsid w:val="00AB03D2"/>
    <w:rsid w:val="00AB0613"/>
    <w:rsid w:val="00AB17EB"/>
    <w:rsid w:val="00AB3A58"/>
    <w:rsid w:val="00AB3E09"/>
    <w:rsid w:val="00AB5B22"/>
    <w:rsid w:val="00AB5D97"/>
    <w:rsid w:val="00AB6304"/>
    <w:rsid w:val="00AB6B03"/>
    <w:rsid w:val="00AB7C5C"/>
    <w:rsid w:val="00AB7CBF"/>
    <w:rsid w:val="00AC0B9F"/>
    <w:rsid w:val="00AC7D43"/>
    <w:rsid w:val="00AD0111"/>
    <w:rsid w:val="00AD0439"/>
    <w:rsid w:val="00AD0B68"/>
    <w:rsid w:val="00AD40C3"/>
    <w:rsid w:val="00AD4AB2"/>
    <w:rsid w:val="00AD4C72"/>
    <w:rsid w:val="00AD5451"/>
    <w:rsid w:val="00AD64BD"/>
    <w:rsid w:val="00AD7F30"/>
    <w:rsid w:val="00AE0117"/>
    <w:rsid w:val="00AE0CCF"/>
    <w:rsid w:val="00AE16F8"/>
    <w:rsid w:val="00AE1947"/>
    <w:rsid w:val="00AE32DE"/>
    <w:rsid w:val="00AE73C6"/>
    <w:rsid w:val="00AF0228"/>
    <w:rsid w:val="00AF1C8B"/>
    <w:rsid w:val="00AF299B"/>
    <w:rsid w:val="00AF3648"/>
    <w:rsid w:val="00AF588D"/>
    <w:rsid w:val="00AF7BDD"/>
    <w:rsid w:val="00AF7E43"/>
    <w:rsid w:val="00B007E2"/>
    <w:rsid w:val="00B00DB9"/>
    <w:rsid w:val="00B01CFD"/>
    <w:rsid w:val="00B025E2"/>
    <w:rsid w:val="00B02AE0"/>
    <w:rsid w:val="00B02B83"/>
    <w:rsid w:val="00B03F25"/>
    <w:rsid w:val="00B04884"/>
    <w:rsid w:val="00B05148"/>
    <w:rsid w:val="00B05326"/>
    <w:rsid w:val="00B060A4"/>
    <w:rsid w:val="00B06D59"/>
    <w:rsid w:val="00B07C92"/>
    <w:rsid w:val="00B07E41"/>
    <w:rsid w:val="00B07E69"/>
    <w:rsid w:val="00B13683"/>
    <w:rsid w:val="00B13A7A"/>
    <w:rsid w:val="00B14545"/>
    <w:rsid w:val="00B14E60"/>
    <w:rsid w:val="00B15365"/>
    <w:rsid w:val="00B174B2"/>
    <w:rsid w:val="00B17BA2"/>
    <w:rsid w:val="00B17F8A"/>
    <w:rsid w:val="00B2023C"/>
    <w:rsid w:val="00B208E9"/>
    <w:rsid w:val="00B20FDA"/>
    <w:rsid w:val="00B21E63"/>
    <w:rsid w:val="00B26DC3"/>
    <w:rsid w:val="00B27D4B"/>
    <w:rsid w:val="00B30B9D"/>
    <w:rsid w:val="00B328FF"/>
    <w:rsid w:val="00B33425"/>
    <w:rsid w:val="00B33C09"/>
    <w:rsid w:val="00B34BA7"/>
    <w:rsid w:val="00B37A84"/>
    <w:rsid w:val="00B42DEB"/>
    <w:rsid w:val="00B4574D"/>
    <w:rsid w:val="00B46598"/>
    <w:rsid w:val="00B468E1"/>
    <w:rsid w:val="00B46BAB"/>
    <w:rsid w:val="00B46BC0"/>
    <w:rsid w:val="00B46DFB"/>
    <w:rsid w:val="00B5038D"/>
    <w:rsid w:val="00B5141B"/>
    <w:rsid w:val="00B518A5"/>
    <w:rsid w:val="00B51C53"/>
    <w:rsid w:val="00B52AC9"/>
    <w:rsid w:val="00B5401B"/>
    <w:rsid w:val="00B5468C"/>
    <w:rsid w:val="00B54775"/>
    <w:rsid w:val="00B54BA4"/>
    <w:rsid w:val="00B55681"/>
    <w:rsid w:val="00B565DE"/>
    <w:rsid w:val="00B57605"/>
    <w:rsid w:val="00B57AAD"/>
    <w:rsid w:val="00B60758"/>
    <w:rsid w:val="00B62AC1"/>
    <w:rsid w:val="00B6374E"/>
    <w:rsid w:val="00B67D28"/>
    <w:rsid w:val="00B70A86"/>
    <w:rsid w:val="00B72B16"/>
    <w:rsid w:val="00B7459D"/>
    <w:rsid w:val="00B7620C"/>
    <w:rsid w:val="00B77FAF"/>
    <w:rsid w:val="00B80408"/>
    <w:rsid w:val="00B80869"/>
    <w:rsid w:val="00B80CB2"/>
    <w:rsid w:val="00B81397"/>
    <w:rsid w:val="00B82C48"/>
    <w:rsid w:val="00B84800"/>
    <w:rsid w:val="00B86545"/>
    <w:rsid w:val="00B86E9E"/>
    <w:rsid w:val="00B87097"/>
    <w:rsid w:val="00B90DD8"/>
    <w:rsid w:val="00B91470"/>
    <w:rsid w:val="00B91BD7"/>
    <w:rsid w:val="00B925DB"/>
    <w:rsid w:val="00B94E89"/>
    <w:rsid w:val="00B9608D"/>
    <w:rsid w:val="00B967FF"/>
    <w:rsid w:val="00B974B9"/>
    <w:rsid w:val="00BA0739"/>
    <w:rsid w:val="00BA3F6D"/>
    <w:rsid w:val="00BA4BE6"/>
    <w:rsid w:val="00BA4FC0"/>
    <w:rsid w:val="00BA5646"/>
    <w:rsid w:val="00BA5AF0"/>
    <w:rsid w:val="00BA61E0"/>
    <w:rsid w:val="00BA63F3"/>
    <w:rsid w:val="00BA657C"/>
    <w:rsid w:val="00BA65E2"/>
    <w:rsid w:val="00BA7773"/>
    <w:rsid w:val="00BA7F7D"/>
    <w:rsid w:val="00BB1C14"/>
    <w:rsid w:val="00BB4487"/>
    <w:rsid w:val="00BB47AC"/>
    <w:rsid w:val="00BB5960"/>
    <w:rsid w:val="00BB6847"/>
    <w:rsid w:val="00BB6A8F"/>
    <w:rsid w:val="00BB7A7E"/>
    <w:rsid w:val="00BB7CAB"/>
    <w:rsid w:val="00BB7F8F"/>
    <w:rsid w:val="00BC2739"/>
    <w:rsid w:val="00BC4C23"/>
    <w:rsid w:val="00BC716A"/>
    <w:rsid w:val="00BC7EEE"/>
    <w:rsid w:val="00BD0111"/>
    <w:rsid w:val="00BD07DF"/>
    <w:rsid w:val="00BD1878"/>
    <w:rsid w:val="00BD26F4"/>
    <w:rsid w:val="00BD5DBD"/>
    <w:rsid w:val="00BD5DF6"/>
    <w:rsid w:val="00BD7973"/>
    <w:rsid w:val="00BE0041"/>
    <w:rsid w:val="00BE14B0"/>
    <w:rsid w:val="00BE3F19"/>
    <w:rsid w:val="00BE4079"/>
    <w:rsid w:val="00BE640F"/>
    <w:rsid w:val="00BE6D2A"/>
    <w:rsid w:val="00BE7D9E"/>
    <w:rsid w:val="00BF06AB"/>
    <w:rsid w:val="00BF1B0F"/>
    <w:rsid w:val="00BF41C9"/>
    <w:rsid w:val="00BF4638"/>
    <w:rsid w:val="00BF4883"/>
    <w:rsid w:val="00BF5130"/>
    <w:rsid w:val="00BF5495"/>
    <w:rsid w:val="00BF7A36"/>
    <w:rsid w:val="00C00844"/>
    <w:rsid w:val="00C00FDF"/>
    <w:rsid w:val="00C02FEC"/>
    <w:rsid w:val="00C046EA"/>
    <w:rsid w:val="00C0473A"/>
    <w:rsid w:val="00C05089"/>
    <w:rsid w:val="00C054EA"/>
    <w:rsid w:val="00C059D0"/>
    <w:rsid w:val="00C059EF"/>
    <w:rsid w:val="00C07551"/>
    <w:rsid w:val="00C10D6D"/>
    <w:rsid w:val="00C1109F"/>
    <w:rsid w:val="00C12C74"/>
    <w:rsid w:val="00C12D65"/>
    <w:rsid w:val="00C133AB"/>
    <w:rsid w:val="00C13EB5"/>
    <w:rsid w:val="00C14F58"/>
    <w:rsid w:val="00C20B56"/>
    <w:rsid w:val="00C21E78"/>
    <w:rsid w:val="00C22197"/>
    <w:rsid w:val="00C22214"/>
    <w:rsid w:val="00C23FB2"/>
    <w:rsid w:val="00C248F4"/>
    <w:rsid w:val="00C26F72"/>
    <w:rsid w:val="00C309A7"/>
    <w:rsid w:val="00C318FE"/>
    <w:rsid w:val="00C335AB"/>
    <w:rsid w:val="00C33BBA"/>
    <w:rsid w:val="00C40751"/>
    <w:rsid w:val="00C407AB"/>
    <w:rsid w:val="00C40F20"/>
    <w:rsid w:val="00C41167"/>
    <w:rsid w:val="00C4193C"/>
    <w:rsid w:val="00C43100"/>
    <w:rsid w:val="00C45C07"/>
    <w:rsid w:val="00C45E7C"/>
    <w:rsid w:val="00C52685"/>
    <w:rsid w:val="00C527A2"/>
    <w:rsid w:val="00C52B7B"/>
    <w:rsid w:val="00C547CD"/>
    <w:rsid w:val="00C56FF9"/>
    <w:rsid w:val="00C570FF"/>
    <w:rsid w:val="00C57C9E"/>
    <w:rsid w:val="00C57CEA"/>
    <w:rsid w:val="00C60492"/>
    <w:rsid w:val="00C60FEC"/>
    <w:rsid w:val="00C62B1C"/>
    <w:rsid w:val="00C63784"/>
    <w:rsid w:val="00C656EE"/>
    <w:rsid w:val="00C6574E"/>
    <w:rsid w:val="00C658EC"/>
    <w:rsid w:val="00C663D1"/>
    <w:rsid w:val="00C66D5A"/>
    <w:rsid w:val="00C6792B"/>
    <w:rsid w:val="00C707FD"/>
    <w:rsid w:val="00C72DBD"/>
    <w:rsid w:val="00C73B27"/>
    <w:rsid w:val="00C74B3D"/>
    <w:rsid w:val="00C74D82"/>
    <w:rsid w:val="00C76DEB"/>
    <w:rsid w:val="00C80395"/>
    <w:rsid w:val="00C80F16"/>
    <w:rsid w:val="00C811D8"/>
    <w:rsid w:val="00C816C6"/>
    <w:rsid w:val="00C82B76"/>
    <w:rsid w:val="00C831F6"/>
    <w:rsid w:val="00C84C4B"/>
    <w:rsid w:val="00C863A7"/>
    <w:rsid w:val="00C863CA"/>
    <w:rsid w:val="00C86E5C"/>
    <w:rsid w:val="00C90B9B"/>
    <w:rsid w:val="00C912F4"/>
    <w:rsid w:val="00C9156F"/>
    <w:rsid w:val="00C91AD5"/>
    <w:rsid w:val="00C92586"/>
    <w:rsid w:val="00C9581A"/>
    <w:rsid w:val="00C958A5"/>
    <w:rsid w:val="00C95A05"/>
    <w:rsid w:val="00C95E26"/>
    <w:rsid w:val="00C96EB1"/>
    <w:rsid w:val="00C9737D"/>
    <w:rsid w:val="00C97709"/>
    <w:rsid w:val="00C97D29"/>
    <w:rsid w:val="00C97F4F"/>
    <w:rsid w:val="00CA081F"/>
    <w:rsid w:val="00CA688F"/>
    <w:rsid w:val="00CB0550"/>
    <w:rsid w:val="00CB115C"/>
    <w:rsid w:val="00CB2859"/>
    <w:rsid w:val="00CB2F8C"/>
    <w:rsid w:val="00CB3E44"/>
    <w:rsid w:val="00CB4188"/>
    <w:rsid w:val="00CB51D9"/>
    <w:rsid w:val="00CB547B"/>
    <w:rsid w:val="00CB5CEF"/>
    <w:rsid w:val="00CB6813"/>
    <w:rsid w:val="00CB685C"/>
    <w:rsid w:val="00CB6B93"/>
    <w:rsid w:val="00CC0A81"/>
    <w:rsid w:val="00CC0CCF"/>
    <w:rsid w:val="00CC0D82"/>
    <w:rsid w:val="00CC1709"/>
    <w:rsid w:val="00CC39D0"/>
    <w:rsid w:val="00CC3CBA"/>
    <w:rsid w:val="00CC4AF3"/>
    <w:rsid w:val="00CC6920"/>
    <w:rsid w:val="00CC6934"/>
    <w:rsid w:val="00CC706D"/>
    <w:rsid w:val="00CD1838"/>
    <w:rsid w:val="00CD18FD"/>
    <w:rsid w:val="00CD31BB"/>
    <w:rsid w:val="00CD4E0B"/>
    <w:rsid w:val="00CD627E"/>
    <w:rsid w:val="00CD662A"/>
    <w:rsid w:val="00CD746A"/>
    <w:rsid w:val="00CD7948"/>
    <w:rsid w:val="00CE01E1"/>
    <w:rsid w:val="00CE3A6D"/>
    <w:rsid w:val="00CE532B"/>
    <w:rsid w:val="00CE5AF7"/>
    <w:rsid w:val="00CE7E46"/>
    <w:rsid w:val="00CF13FC"/>
    <w:rsid w:val="00CF6A55"/>
    <w:rsid w:val="00CF6DC6"/>
    <w:rsid w:val="00CF6DCF"/>
    <w:rsid w:val="00CF7595"/>
    <w:rsid w:val="00D01DDB"/>
    <w:rsid w:val="00D0352A"/>
    <w:rsid w:val="00D05CBF"/>
    <w:rsid w:val="00D06295"/>
    <w:rsid w:val="00D07575"/>
    <w:rsid w:val="00D078BE"/>
    <w:rsid w:val="00D07FDB"/>
    <w:rsid w:val="00D11D3E"/>
    <w:rsid w:val="00D13C69"/>
    <w:rsid w:val="00D13F8A"/>
    <w:rsid w:val="00D15B4A"/>
    <w:rsid w:val="00D16F60"/>
    <w:rsid w:val="00D17B46"/>
    <w:rsid w:val="00D200F9"/>
    <w:rsid w:val="00D22981"/>
    <w:rsid w:val="00D22C91"/>
    <w:rsid w:val="00D231C8"/>
    <w:rsid w:val="00D23886"/>
    <w:rsid w:val="00D239A8"/>
    <w:rsid w:val="00D24218"/>
    <w:rsid w:val="00D2482A"/>
    <w:rsid w:val="00D252DA"/>
    <w:rsid w:val="00D25395"/>
    <w:rsid w:val="00D25ACB"/>
    <w:rsid w:val="00D25C5F"/>
    <w:rsid w:val="00D269A6"/>
    <w:rsid w:val="00D275BE"/>
    <w:rsid w:val="00D279F5"/>
    <w:rsid w:val="00D3013C"/>
    <w:rsid w:val="00D3202E"/>
    <w:rsid w:val="00D320C2"/>
    <w:rsid w:val="00D3349B"/>
    <w:rsid w:val="00D339A9"/>
    <w:rsid w:val="00D33F53"/>
    <w:rsid w:val="00D35DDD"/>
    <w:rsid w:val="00D3704C"/>
    <w:rsid w:val="00D37F86"/>
    <w:rsid w:val="00D40D3E"/>
    <w:rsid w:val="00D424A8"/>
    <w:rsid w:val="00D43F98"/>
    <w:rsid w:val="00D445DB"/>
    <w:rsid w:val="00D44A7E"/>
    <w:rsid w:val="00D44C55"/>
    <w:rsid w:val="00D479D8"/>
    <w:rsid w:val="00D50156"/>
    <w:rsid w:val="00D54FA8"/>
    <w:rsid w:val="00D6036F"/>
    <w:rsid w:val="00D6271D"/>
    <w:rsid w:val="00D62877"/>
    <w:rsid w:val="00D62ECA"/>
    <w:rsid w:val="00D630B5"/>
    <w:rsid w:val="00D63760"/>
    <w:rsid w:val="00D64DEA"/>
    <w:rsid w:val="00D66465"/>
    <w:rsid w:val="00D6703F"/>
    <w:rsid w:val="00D704D6"/>
    <w:rsid w:val="00D72840"/>
    <w:rsid w:val="00D72BCB"/>
    <w:rsid w:val="00D72CF1"/>
    <w:rsid w:val="00D734EB"/>
    <w:rsid w:val="00D75141"/>
    <w:rsid w:val="00D75654"/>
    <w:rsid w:val="00D75677"/>
    <w:rsid w:val="00D75D28"/>
    <w:rsid w:val="00D77608"/>
    <w:rsid w:val="00D77797"/>
    <w:rsid w:val="00D82713"/>
    <w:rsid w:val="00D827DC"/>
    <w:rsid w:val="00D84230"/>
    <w:rsid w:val="00D86F00"/>
    <w:rsid w:val="00D870F0"/>
    <w:rsid w:val="00D87DA9"/>
    <w:rsid w:val="00D918D5"/>
    <w:rsid w:val="00D94C8E"/>
    <w:rsid w:val="00D957E6"/>
    <w:rsid w:val="00D977E0"/>
    <w:rsid w:val="00D97AED"/>
    <w:rsid w:val="00DA40C8"/>
    <w:rsid w:val="00DA5AD4"/>
    <w:rsid w:val="00DA6E50"/>
    <w:rsid w:val="00DA7C61"/>
    <w:rsid w:val="00DB1372"/>
    <w:rsid w:val="00DB192C"/>
    <w:rsid w:val="00DB1CF3"/>
    <w:rsid w:val="00DB40A9"/>
    <w:rsid w:val="00DB5425"/>
    <w:rsid w:val="00DB59F7"/>
    <w:rsid w:val="00DB62DA"/>
    <w:rsid w:val="00DB6DA3"/>
    <w:rsid w:val="00DB72A6"/>
    <w:rsid w:val="00DB7AA6"/>
    <w:rsid w:val="00DC01E1"/>
    <w:rsid w:val="00DC33AF"/>
    <w:rsid w:val="00DC3AA7"/>
    <w:rsid w:val="00DC6531"/>
    <w:rsid w:val="00DC6611"/>
    <w:rsid w:val="00DD0B0F"/>
    <w:rsid w:val="00DD10A2"/>
    <w:rsid w:val="00DD1815"/>
    <w:rsid w:val="00DD23D9"/>
    <w:rsid w:val="00DD346E"/>
    <w:rsid w:val="00DD5AFB"/>
    <w:rsid w:val="00DD6768"/>
    <w:rsid w:val="00DD6AB2"/>
    <w:rsid w:val="00DD73D5"/>
    <w:rsid w:val="00DE1344"/>
    <w:rsid w:val="00DE2C39"/>
    <w:rsid w:val="00DE2CD6"/>
    <w:rsid w:val="00DE3174"/>
    <w:rsid w:val="00DE6F0E"/>
    <w:rsid w:val="00DF1936"/>
    <w:rsid w:val="00DF1CFD"/>
    <w:rsid w:val="00DF3154"/>
    <w:rsid w:val="00DF4509"/>
    <w:rsid w:val="00DF466F"/>
    <w:rsid w:val="00DF5A71"/>
    <w:rsid w:val="00DF5BFE"/>
    <w:rsid w:val="00E028BC"/>
    <w:rsid w:val="00E0523F"/>
    <w:rsid w:val="00E06369"/>
    <w:rsid w:val="00E06C70"/>
    <w:rsid w:val="00E075B4"/>
    <w:rsid w:val="00E124F2"/>
    <w:rsid w:val="00E12A48"/>
    <w:rsid w:val="00E145AC"/>
    <w:rsid w:val="00E17D6A"/>
    <w:rsid w:val="00E20900"/>
    <w:rsid w:val="00E22752"/>
    <w:rsid w:val="00E230FD"/>
    <w:rsid w:val="00E23E50"/>
    <w:rsid w:val="00E25859"/>
    <w:rsid w:val="00E26213"/>
    <w:rsid w:val="00E26666"/>
    <w:rsid w:val="00E2689F"/>
    <w:rsid w:val="00E274DF"/>
    <w:rsid w:val="00E30FD6"/>
    <w:rsid w:val="00E31237"/>
    <w:rsid w:val="00E31F57"/>
    <w:rsid w:val="00E34D66"/>
    <w:rsid w:val="00E362C4"/>
    <w:rsid w:val="00E4543A"/>
    <w:rsid w:val="00E46CC2"/>
    <w:rsid w:val="00E47074"/>
    <w:rsid w:val="00E476BF"/>
    <w:rsid w:val="00E47E0C"/>
    <w:rsid w:val="00E50510"/>
    <w:rsid w:val="00E506B4"/>
    <w:rsid w:val="00E51813"/>
    <w:rsid w:val="00E51BD2"/>
    <w:rsid w:val="00E52220"/>
    <w:rsid w:val="00E52C0B"/>
    <w:rsid w:val="00E53049"/>
    <w:rsid w:val="00E53D3F"/>
    <w:rsid w:val="00E5579B"/>
    <w:rsid w:val="00E57FF4"/>
    <w:rsid w:val="00E6200E"/>
    <w:rsid w:val="00E679D1"/>
    <w:rsid w:val="00E67BCD"/>
    <w:rsid w:val="00E67C1C"/>
    <w:rsid w:val="00E70053"/>
    <w:rsid w:val="00E705F6"/>
    <w:rsid w:val="00E729E2"/>
    <w:rsid w:val="00E72B52"/>
    <w:rsid w:val="00E737E0"/>
    <w:rsid w:val="00E769E7"/>
    <w:rsid w:val="00E806DF"/>
    <w:rsid w:val="00E80B05"/>
    <w:rsid w:val="00E81951"/>
    <w:rsid w:val="00E91302"/>
    <w:rsid w:val="00E91F11"/>
    <w:rsid w:val="00E9409F"/>
    <w:rsid w:val="00E95DD2"/>
    <w:rsid w:val="00E96024"/>
    <w:rsid w:val="00E9706D"/>
    <w:rsid w:val="00E97E73"/>
    <w:rsid w:val="00EA163C"/>
    <w:rsid w:val="00EA3AF4"/>
    <w:rsid w:val="00EA3DBC"/>
    <w:rsid w:val="00EB16D3"/>
    <w:rsid w:val="00EB2089"/>
    <w:rsid w:val="00EB36A4"/>
    <w:rsid w:val="00EB4E68"/>
    <w:rsid w:val="00EB60DF"/>
    <w:rsid w:val="00EB648B"/>
    <w:rsid w:val="00EC194E"/>
    <w:rsid w:val="00EC3AE6"/>
    <w:rsid w:val="00EC680B"/>
    <w:rsid w:val="00EC6BEE"/>
    <w:rsid w:val="00EC7608"/>
    <w:rsid w:val="00ED0944"/>
    <w:rsid w:val="00ED09A6"/>
    <w:rsid w:val="00ED1ED1"/>
    <w:rsid w:val="00ED2F44"/>
    <w:rsid w:val="00ED300D"/>
    <w:rsid w:val="00ED4788"/>
    <w:rsid w:val="00ED4F62"/>
    <w:rsid w:val="00ED79FB"/>
    <w:rsid w:val="00ED7B28"/>
    <w:rsid w:val="00ED7DDE"/>
    <w:rsid w:val="00EE0CBC"/>
    <w:rsid w:val="00EE1C59"/>
    <w:rsid w:val="00EE4B01"/>
    <w:rsid w:val="00EF0E78"/>
    <w:rsid w:val="00EF3BC0"/>
    <w:rsid w:val="00EF3F0B"/>
    <w:rsid w:val="00EF4B4F"/>
    <w:rsid w:val="00EF5023"/>
    <w:rsid w:val="00EF5583"/>
    <w:rsid w:val="00EF6C43"/>
    <w:rsid w:val="00F0196F"/>
    <w:rsid w:val="00F0289D"/>
    <w:rsid w:val="00F02AEC"/>
    <w:rsid w:val="00F04B04"/>
    <w:rsid w:val="00F05ADD"/>
    <w:rsid w:val="00F05C1D"/>
    <w:rsid w:val="00F07572"/>
    <w:rsid w:val="00F1073C"/>
    <w:rsid w:val="00F13EAC"/>
    <w:rsid w:val="00F140AE"/>
    <w:rsid w:val="00F149BC"/>
    <w:rsid w:val="00F152E3"/>
    <w:rsid w:val="00F1556E"/>
    <w:rsid w:val="00F157FC"/>
    <w:rsid w:val="00F1587B"/>
    <w:rsid w:val="00F15DD9"/>
    <w:rsid w:val="00F15E9E"/>
    <w:rsid w:val="00F16E82"/>
    <w:rsid w:val="00F176E0"/>
    <w:rsid w:val="00F2005C"/>
    <w:rsid w:val="00F20F4C"/>
    <w:rsid w:val="00F2580D"/>
    <w:rsid w:val="00F30AF3"/>
    <w:rsid w:val="00F346AC"/>
    <w:rsid w:val="00F35936"/>
    <w:rsid w:val="00F373ED"/>
    <w:rsid w:val="00F439AD"/>
    <w:rsid w:val="00F43CD1"/>
    <w:rsid w:val="00F43D60"/>
    <w:rsid w:val="00F4405C"/>
    <w:rsid w:val="00F442C7"/>
    <w:rsid w:val="00F45AE0"/>
    <w:rsid w:val="00F46AC0"/>
    <w:rsid w:val="00F51927"/>
    <w:rsid w:val="00F520B1"/>
    <w:rsid w:val="00F54943"/>
    <w:rsid w:val="00F567EA"/>
    <w:rsid w:val="00F5726D"/>
    <w:rsid w:val="00F60926"/>
    <w:rsid w:val="00F60CF2"/>
    <w:rsid w:val="00F657B4"/>
    <w:rsid w:val="00F70064"/>
    <w:rsid w:val="00F711BE"/>
    <w:rsid w:val="00F72725"/>
    <w:rsid w:val="00F746E0"/>
    <w:rsid w:val="00F75197"/>
    <w:rsid w:val="00F7543D"/>
    <w:rsid w:val="00F76229"/>
    <w:rsid w:val="00F7649F"/>
    <w:rsid w:val="00F778EE"/>
    <w:rsid w:val="00F8083B"/>
    <w:rsid w:val="00F82D1B"/>
    <w:rsid w:val="00F8568E"/>
    <w:rsid w:val="00F859DB"/>
    <w:rsid w:val="00F865A7"/>
    <w:rsid w:val="00F92D6C"/>
    <w:rsid w:val="00F96825"/>
    <w:rsid w:val="00FA0754"/>
    <w:rsid w:val="00FA1BC9"/>
    <w:rsid w:val="00FA30BD"/>
    <w:rsid w:val="00FA49C3"/>
    <w:rsid w:val="00FA6057"/>
    <w:rsid w:val="00FA7321"/>
    <w:rsid w:val="00FB236E"/>
    <w:rsid w:val="00FB244C"/>
    <w:rsid w:val="00FB28A0"/>
    <w:rsid w:val="00FB2E41"/>
    <w:rsid w:val="00FB3F7B"/>
    <w:rsid w:val="00FB4C2A"/>
    <w:rsid w:val="00FB6E8E"/>
    <w:rsid w:val="00FB7647"/>
    <w:rsid w:val="00FB7958"/>
    <w:rsid w:val="00FB7A46"/>
    <w:rsid w:val="00FC0DE4"/>
    <w:rsid w:val="00FC1186"/>
    <w:rsid w:val="00FC1F3C"/>
    <w:rsid w:val="00FC2107"/>
    <w:rsid w:val="00FC48FE"/>
    <w:rsid w:val="00FC5E56"/>
    <w:rsid w:val="00FC6F56"/>
    <w:rsid w:val="00FD1CED"/>
    <w:rsid w:val="00FD311F"/>
    <w:rsid w:val="00FD504F"/>
    <w:rsid w:val="00FD7490"/>
    <w:rsid w:val="00FD783C"/>
    <w:rsid w:val="00FE087C"/>
    <w:rsid w:val="00FE0A28"/>
    <w:rsid w:val="00FE0B4B"/>
    <w:rsid w:val="00FE2549"/>
    <w:rsid w:val="00FE62C4"/>
    <w:rsid w:val="00FE79A0"/>
    <w:rsid w:val="00FE7EF1"/>
    <w:rsid w:val="00FF0939"/>
    <w:rsid w:val="00FF15DE"/>
    <w:rsid w:val="00FF24F9"/>
    <w:rsid w:val="00FF78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C024"/>
  <w15:chartTrackingRefBased/>
  <w15:docId w15:val="{3B7A0CE6-F5BB-4D40-8ED5-1531A62F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68"/>
    <w:rPr>
      <w:rFonts w:ascii="Cambria" w:hAnsi="Cambria"/>
      <w:sz w:val="22"/>
    </w:rPr>
  </w:style>
  <w:style w:type="paragraph" w:styleId="Heading1">
    <w:name w:val="heading 1"/>
    <w:basedOn w:val="Normal"/>
    <w:next w:val="Normal"/>
    <w:link w:val="Heading1Char"/>
    <w:uiPriority w:val="9"/>
    <w:qFormat/>
    <w:rsid w:val="00E312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uiPriority w:val="9"/>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uiPriority w:val="9"/>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qFormat/>
    <w:rsid w:val="00451D32"/>
    <w:pPr>
      <w:keepNext/>
      <w:keepLines/>
      <w:spacing w:before="240" w:line="240" w:lineRule="atLeast"/>
      <w:outlineLvl w:val="4"/>
    </w:pPr>
    <w:rPr>
      <w:rFonts w:ascii="Arial" w:eastAsia="Times New Roman" w:hAnsi="Arial" w:cs="Times New Roman"/>
      <w:b/>
      <w:bCs/>
      <w:color w:val="001871"/>
      <w:sz w:val="26"/>
      <w:szCs w:val="26"/>
    </w:rPr>
  </w:style>
  <w:style w:type="paragraph" w:styleId="Heading6">
    <w:name w:val="heading 6"/>
    <w:basedOn w:val="Normal"/>
    <w:next w:val="Normal"/>
    <w:link w:val="Heading6Char"/>
    <w:uiPriority w:val="9"/>
    <w:qFormat/>
    <w:rsid w:val="004D2493"/>
    <w:pPr>
      <w:keepNext/>
      <w:keepLines/>
      <w:spacing w:before="240" w:line="240" w:lineRule="atLeast"/>
      <w:outlineLvl w:val="5"/>
    </w:pPr>
    <w:rPr>
      <w:rFonts w:ascii="Arial" w:eastAsia="Times New Roman" w:hAnsi="Arial" w:cs="Times New Roman"/>
      <w:b/>
      <w:bCs/>
      <w:color w:val="001871"/>
      <w:sz w:val="24"/>
      <w:szCs w:val="21"/>
    </w:rPr>
  </w:style>
  <w:style w:type="paragraph" w:styleId="Heading7">
    <w:name w:val="heading 7"/>
    <w:basedOn w:val="Normal"/>
    <w:next w:val="Normal"/>
    <w:link w:val="Heading7Char"/>
    <w:uiPriority w:val="1"/>
    <w:unhideWhenUsed/>
    <w:qFormat/>
    <w:rsid w:val="007928E6"/>
    <w:pPr>
      <w:keepNext/>
      <w:keepLines/>
      <w:spacing w:before="240" w:after="240"/>
      <w:outlineLvl w:val="6"/>
    </w:pPr>
    <w:rPr>
      <w:rFonts w:asciiTheme="majorHAnsi" w:eastAsiaTheme="majorEastAsia" w:hAnsiTheme="majorHAnsi" w:cstheme="majorBidi"/>
      <w:b/>
      <w:iCs/>
      <w:color w:val="1F3763" w:themeColor="accent1" w:themeShade="7F"/>
      <w:sz w:val="25"/>
    </w:rPr>
  </w:style>
  <w:style w:type="paragraph" w:styleId="Heading8">
    <w:name w:val="heading 8"/>
    <w:basedOn w:val="Normal"/>
    <w:next w:val="Normal"/>
    <w:link w:val="Heading8Char"/>
    <w:uiPriority w:val="9"/>
    <w:unhideWhenUsed/>
    <w:qFormat/>
    <w:rsid w:val="00F2005C"/>
    <w:pPr>
      <w:keepNext/>
      <w:keepLines/>
      <w:spacing w:before="120" w:after="60"/>
      <w:outlineLvl w:val="7"/>
    </w:pPr>
    <w:rPr>
      <w:rFonts w:eastAsiaTheme="majorEastAsia" w:cstheme="majorBidi"/>
      <w:b/>
      <w:color w:val="272727" w:themeColor="text1" w:themeTint="D8"/>
      <w:szCs w:val="21"/>
    </w:rPr>
  </w:style>
  <w:style w:type="paragraph" w:styleId="Heading9">
    <w:name w:val="heading 9"/>
    <w:basedOn w:val="Normal"/>
    <w:next w:val="Normal"/>
    <w:link w:val="Heading9Char"/>
    <w:uiPriority w:val="9"/>
    <w:unhideWhenUsed/>
    <w:qFormat/>
    <w:rsid w:val="005D6B05"/>
    <w:pPr>
      <w:keepNext/>
      <w:keepLines/>
      <w:spacing w:before="40" w:after="0"/>
      <w:outlineLvl w:val="8"/>
    </w:pPr>
    <w:rPr>
      <w:rFonts w:asciiTheme="majorHAnsi" w:eastAsiaTheme="majorEastAsia" w:hAnsiTheme="majorHAnsi" w:cstheme="majorBidi"/>
      <w:b/>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451D32"/>
    <w:rPr>
      <w:rFonts w:ascii="Arial" w:eastAsia="Times New Roman" w:hAnsi="Arial" w:cs="Times New Roman"/>
      <w:b/>
      <w:bCs/>
      <w:color w:val="001871"/>
      <w:sz w:val="26"/>
      <w:szCs w:val="26"/>
    </w:rPr>
  </w:style>
  <w:style w:type="character" w:customStyle="1" w:styleId="Heading6Char">
    <w:name w:val="Heading 6 Char"/>
    <w:basedOn w:val="DefaultParagraphFont"/>
    <w:link w:val="Heading6"/>
    <w:uiPriority w:val="9"/>
    <w:rsid w:val="004D2493"/>
    <w:rPr>
      <w:rFonts w:ascii="Arial" w:eastAsia="Times New Roman" w:hAnsi="Arial" w:cs="Times New Roman"/>
      <w:b/>
      <w:bCs/>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18"/>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qFormat/>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rsid w:val="00FE087C"/>
    <w:rPr>
      <w:rFonts w:ascii="Cambria" w:eastAsia="Cambria" w:hAnsi="Cambria" w:cs="Times New Roman"/>
      <w:color w:val="333F48"/>
      <w:sz w:val="17"/>
    </w:rPr>
  </w:style>
  <w:style w:type="character" w:styleId="FootnoteReference">
    <w:name w:val="footnote reference"/>
    <w:basedOn w:val="DefaultParagraphFont"/>
    <w:uiPriority w:val="99"/>
    <w:semiHidden/>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Cambria" w:hAnsi="Cambria"/>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qFormat/>
    <w:rsid w:val="00854D98"/>
    <w:pPr>
      <w:spacing w:before="120" w:line="240" w:lineRule="auto"/>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qFormat/>
    <w:rsid w:val="00AB0613"/>
    <w:pPr>
      <w:keepNext/>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qFormat/>
    <w:rsid w:val="0010558A"/>
    <w:pPr>
      <w:spacing w:before="120"/>
    </w:pPr>
    <w:rPr>
      <w:b w:val="0"/>
      <w:sz w:val="19"/>
    </w:rPr>
  </w:style>
  <w:style w:type="paragraph" w:styleId="ListParagraph">
    <w:name w:val="List Paragraph"/>
    <w:basedOn w:val="Normal"/>
    <w:link w:val="ListParagraphChar"/>
    <w:uiPriority w:val="34"/>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1Char">
    <w:name w:val="Heading 1 Char"/>
    <w:basedOn w:val="DefaultParagraphFont"/>
    <w:link w:val="Heading1"/>
    <w:uiPriority w:val="9"/>
    <w:rsid w:val="00E31237"/>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5315DF"/>
    <w:pPr>
      <w:widowControl w:val="0"/>
      <w:autoSpaceDE w:val="0"/>
      <w:autoSpaceDN w:val="0"/>
      <w:spacing w:before="122" w:after="0" w:line="240" w:lineRule="auto"/>
      <w:ind w:left="107"/>
    </w:pPr>
    <w:rPr>
      <w:rFonts w:eastAsia="Cambria" w:cs="Cambria"/>
      <w:szCs w:val="22"/>
      <w:lang w:val="en-US"/>
    </w:rPr>
  </w:style>
  <w:style w:type="character" w:customStyle="1" w:styleId="Heading7Char">
    <w:name w:val="Heading 7 Char"/>
    <w:basedOn w:val="DefaultParagraphFont"/>
    <w:link w:val="Heading7"/>
    <w:uiPriority w:val="1"/>
    <w:rsid w:val="007928E6"/>
    <w:rPr>
      <w:rFonts w:asciiTheme="majorHAnsi" w:eastAsiaTheme="majorEastAsia" w:hAnsiTheme="majorHAnsi" w:cstheme="majorBidi"/>
      <w:b/>
      <w:iCs/>
      <w:color w:val="1F3763" w:themeColor="accent1" w:themeShade="7F"/>
      <w:sz w:val="25"/>
    </w:rPr>
  </w:style>
  <w:style w:type="character" w:customStyle="1" w:styleId="Heading8Char">
    <w:name w:val="Heading 8 Char"/>
    <w:basedOn w:val="DefaultParagraphFont"/>
    <w:link w:val="Heading8"/>
    <w:uiPriority w:val="9"/>
    <w:rsid w:val="00F2005C"/>
    <w:rPr>
      <w:rFonts w:ascii="Cambria" w:eastAsiaTheme="majorEastAsia" w:hAnsi="Cambria" w:cstheme="majorBidi"/>
      <w:b/>
      <w:color w:val="272727" w:themeColor="text1" w:themeTint="D8"/>
      <w:sz w:val="22"/>
      <w:szCs w:val="21"/>
    </w:rPr>
  </w:style>
  <w:style w:type="paragraph" w:customStyle="1" w:styleId="Default">
    <w:name w:val="Default"/>
    <w:rsid w:val="00250F9A"/>
    <w:pPr>
      <w:autoSpaceDE w:val="0"/>
      <w:autoSpaceDN w:val="0"/>
      <w:adjustRightInd w:val="0"/>
      <w:spacing w:after="0" w:line="240" w:lineRule="auto"/>
    </w:pPr>
    <w:rPr>
      <w:rFonts w:ascii="Arial" w:hAnsi="Arial" w:cs="Arial"/>
      <w:color w:val="000000"/>
      <w:sz w:val="24"/>
      <w:szCs w:val="24"/>
    </w:rPr>
  </w:style>
  <w:style w:type="paragraph" w:customStyle="1" w:styleId="1Comment">
    <w:name w:val="1 Comment"/>
    <w:basedOn w:val="Normal"/>
    <w:next w:val="Normal"/>
    <w:uiPriority w:val="1"/>
    <w:qFormat/>
    <w:rsid w:val="009525F6"/>
    <w:pPr>
      <w:pBdr>
        <w:top w:val="single" w:sz="4" w:space="1" w:color="auto"/>
        <w:left w:val="single" w:sz="4" w:space="4" w:color="auto"/>
        <w:bottom w:val="single" w:sz="4" w:space="1" w:color="auto"/>
        <w:right w:val="single" w:sz="4" w:space="4" w:color="auto"/>
      </w:pBdr>
      <w:shd w:val="clear" w:color="auto" w:fill="E7E6E6"/>
      <w:spacing w:before="120" w:line="240" w:lineRule="auto"/>
    </w:pPr>
    <w:rPr>
      <w:rFonts w:eastAsia="Calibri" w:cs="Calibri"/>
      <w:szCs w:val="22"/>
      <w:lang w:val="en-GB" w:eastAsia="en-AU"/>
    </w:rPr>
  </w:style>
  <w:style w:type="paragraph" w:customStyle="1" w:styleId="Style1">
    <w:name w:val="Style1"/>
    <w:basedOn w:val="Heading8"/>
    <w:link w:val="Style1Char"/>
    <w:qFormat/>
    <w:rsid w:val="00BA0739"/>
    <w:pPr>
      <w:spacing w:after="120"/>
    </w:pPr>
  </w:style>
  <w:style w:type="character" w:customStyle="1" w:styleId="Style1Char">
    <w:name w:val="Style1 Char"/>
    <w:basedOn w:val="Heading8Char"/>
    <w:link w:val="Style1"/>
    <w:rsid w:val="00BA0739"/>
    <w:rPr>
      <w:rFonts w:ascii="Cambria" w:eastAsiaTheme="majorEastAsia" w:hAnsi="Cambria" w:cstheme="majorBidi"/>
      <w:b/>
      <w:color w:val="272727" w:themeColor="text1" w:themeTint="D8"/>
      <w:sz w:val="22"/>
      <w:szCs w:val="21"/>
    </w:rPr>
  </w:style>
  <w:style w:type="character" w:customStyle="1" w:styleId="Heading9Char">
    <w:name w:val="Heading 9 Char"/>
    <w:basedOn w:val="DefaultParagraphFont"/>
    <w:link w:val="Heading9"/>
    <w:uiPriority w:val="9"/>
    <w:rsid w:val="005D6B05"/>
    <w:rPr>
      <w:rFonts w:asciiTheme="majorHAnsi" w:eastAsiaTheme="majorEastAsia" w:hAnsiTheme="majorHAnsi" w:cstheme="majorBidi"/>
      <w:b/>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5.jpeg"/><Relationship Id="rId34" Type="http://schemas.openxmlformats.org/officeDocument/2006/relationships/image" Target="media/image16.jpe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png"/><Relationship Id="rId55" Type="http://schemas.openxmlformats.org/officeDocument/2006/relationships/hyperlink" Target="https://www.tga.gov.au/tgas-risk-management-approach" TargetMode="External"/><Relationship Id="rId63"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tga.copyright@tga.gov.au" TargetMode="Externa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hyperlink" Target="https://www.tga.gov.au/committee/advisory-committee-medicines-acm" TargetMode="External"/><Relationship Id="rId5" Type="http://schemas.openxmlformats.org/officeDocument/2006/relationships/webSettings" Target="webSettings.xml"/><Relationship Id="rId61" Type="http://schemas.openxmlformats.org/officeDocument/2006/relationships/hyperlink" Target="https://www.tga.gov.au" TargetMode="External"/><Relationship Id="rId19" Type="http://schemas.openxmlformats.org/officeDocument/2006/relationships/hyperlink" Target="https://www.tga.gov.au/obstetric-drug-information-services" TargetMode="External"/><Relationship Id="rId14" Type="http://schemas.openxmlformats.org/officeDocument/2006/relationships/hyperlink" Target="https://www.tga.gov.au/" TargetMode="External"/><Relationship Id="rId22" Type="http://schemas.openxmlformats.org/officeDocument/2006/relationships/image" Target="media/image6.jpe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5.png"/><Relationship Id="rId48" Type="http://schemas.openxmlformats.org/officeDocument/2006/relationships/image" Target="media/image30.jpeg"/><Relationship Id="rId56" Type="http://schemas.openxmlformats.org/officeDocument/2006/relationships/hyperlink" Target="https://www.tga.gov.au/resources/resource/guidance/risk-management-plans-medicines-and-biologicals/australia-specific-annex-eu-rmp"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tga.gov.au/black-triangle-scheme"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hyperlink" Target="https://www.ebs.tga.gov.au/" TargetMode="External"/><Relationship Id="rId20" Type="http://schemas.openxmlformats.org/officeDocument/2006/relationships/image" Target="media/image4.jpeg"/><Relationship Id="rId41" Type="http://schemas.openxmlformats.org/officeDocument/2006/relationships/image" Target="media/image23.jpeg"/><Relationship Id="rId54" Type="http://schemas.openxmlformats.org/officeDocument/2006/relationships/hyperlink" Target="https://www.tga.gov.au/publication/risk-management-plans-medicines-and-biologicals" TargetMode="Externa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ga.gov.au/australian-public-assessment-report-auspar-guidance" TargetMode="External"/><Relationship Id="rId23" Type="http://schemas.openxmlformats.org/officeDocument/2006/relationships/header" Target="header4.xml"/><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hyperlink" Target="https://www.tga.gov.au/resources/resource/guidance/risk-management-plans-medicines-and-biologicals/australia-specific-annex-eu-rmp" TargetMode="External"/><Relationship Id="rId10" Type="http://schemas.openxmlformats.org/officeDocument/2006/relationships/footer" Target="footer1.xml"/><Relationship Id="rId31" Type="http://schemas.openxmlformats.org/officeDocument/2006/relationships/image" Target="media/image13.jpeg"/><Relationship Id="rId44" Type="http://schemas.openxmlformats.org/officeDocument/2006/relationships/image" Target="media/image26.png"/><Relationship Id="rId52" Type="http://schemas.openxmlformats.org/officeDocument/2006/relationships/image" Target="media/image34.jpeg"/><Relationship Id="rId60" Type="http://schemas.openxmlformats.org/officeDocument/2006/relationships/hyperlink" Target="mailto:info@tga.gov.au"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tga.gov.au/products/medicines/find-information-about-medicine/prescribing-medicines-pregnancy-database" TargetMode="External"/><Relationship Id="rId39" Type="http://schemas.openxmlformats.org/officeDocument/2006/relationships/image" Target="media/image21.jpeg"/></Relationships>
</file>

<file path=word/_rels/footnotes.xml.rels><?xml version="1.0" encoding="UTF-8" standalone="yes"?>
<Relationships xmlns="http://schemas.openxmlformats.org/package/2006/relationships"><Relationship Id="rId1" Type="http://schemas.openxmlformats.org/officeDocument/2006/relationships/hyperlink" Target="https://www.accessdata.fda.gov/drugsatfda_docs/nda/2019/209884Orig1s000SumR.pdf"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Normal.dotm</Template>
  <TotalTime>201</TotalTime>
  <Pages>65</Pages>
  <Words>18143</Words>
  <Characters>103419</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Australian Public Assessment Report for Cenrifki</vt:lpstr>
    </vt:vector>
  </TitlesOfParts>
  <Company>Department of Health, Disability and Ageing</Company>
  <LinksUpToDate>false</LinksUpToDate>
  <CharactersWithSpaces>121320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Cenrifki</dc:title>
  <dc:subject>Prescription medicines</dc:subject>
  <dc:creator>Therapeutic Goods Administration</dc:creator>
  <cp:keywords/>
  <dc:description/>
  <dcterms:created xsi:type="dcterms:W3CDTF">2026-09-23T06:52:00Z</dcterms:created>
  <dcterms:modified xsi:type="dcterms:W3CDTF">2026-09-28T06:41:00Z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48c0e39b,60f1b3bd,33dae6e1,7507f474,575bd30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7e282a4a,994c871,4c0439f0,615ee556,285eda09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2026-02-24T05:09:39Z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e6c271ff-d1d0-47ed-8240-a1a1720452d2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