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FD1F" w14:textId="77777777" w:rsidR="00DC4DBF" w:rsidRDefault="000F4BF2" w:rsidP="00DF03BB">
      <w:pPr>
        <w:pStyle w:val="BodyText"/>
        <w:spacing w:before="126" w:line="216" w:lineRule="auto"/>
        <w:ind w:right="589"/>
        <w:jc w:val="left"/>
      </w:pPr>
      <w:r>
        <w:rPr>
          <w:position w:val="1"/>
        </w:rPr>
        <w:t>a</w:t>
      </w:r>
      <w:r>
        <w:rPr>
          <w:rFonts w:ascii="SimSun" w:hAnsi="SimSun"/>
          <w:sz w:val="40"/>
        </w:rPr>
        <w:t>▼</w:t>
      </w:r>
      <w:r>
        <w:rPr>
          <w:position w:val="1"/>
        </w:rPr>
        <w:t xml:space="preserve">This medicinal product is subject to additional monitoring in Australia. This will allow </w:t>
      </w:r>
      <w:r>
        <w:t xml:space="preserve">quick identification of new safety information. Healthcare professionals are asked to report any suspected adverse events at </w:t>
      </w:r>
      <w:hyperlink r:id="rId7">
        <w:r>
          <w:rPr>
            <w:color w:val="0000FF"/>
            <w:u w:val="single" w:color="0000FF"/>
          </w:rPr>
          <w:t>https://www.tga.gov.au/reporting-problems</w:t>
        </w:r>
        <w:r>
          <w:t>.</w:t>
        </w:r>
      </w:hyperlink>
    </w:p>
    <w:p w14:paraId="28F5FD20" w14:textId="77777777" w:rsidR="00DC4DBF" w:rsidRDefault="00DC4DBF" w:rsidP="00DF03BB">
      <w:pPr>
        <w:pStyle w:val="BodyText"/>
        <w:spacing w:before="114"/>
        <w:ind w:left="0"/>
        <w:jc w:val="left"/>
      </w:pPr>
    </w:p>
    <w:p w14:paraId="28F5FD21" w14:textId="77777777" w:rsidR="00DC4DBF" w:rsidRDefault="000F4BF2" w:rsidP="00DF03BB">
      <w:pPr>
        <w:pStyle w:val="Title"/>
        <w:jc w:val="center"/>
      </w:pPr>
      <w:r>
        <w:t>AUSTRALIAN</w:t>
      </w:r>
      <w:r>
        <w:rPr>
          <w:spacing w:val="-27"/>
        </w:rPr>
        <w:t xml:space="preserve"> </w:t>
      </w:r>
      <w:r>
        <w:t>PRODUCT</w:t>
      </w:r>
      <w:r>
        <w:rPr>
          <w:spacing w:val="-27"/>
        </w:rPr>
        <w:t xml:space="preserve"> </w:t>
      </w:r>
      <w:r>
        <w:t>INFORMATION</w:t>
      </w:r>
      <w:r>
        <w:rPr>
          <w:spacing w:val="-26"/>
        </w:rPr>
        <w:t xml:space="preserve"> </w:t>
      </w:r>
      <w:r>
        <w:rPr>
          <w:spacing w:val="-10"/>
        </w:rPr>
        <w:t>–</w:t>
      </w:r>
    </w:p>
    <w:p w14:paraId="28F5FD22" w14:textId="77777777" w:rsidR="00DC4DBF" w:rsidRDefault="000F4BF2" w:rsidP="00DF03BB">
      <w:pPr>
        <w:pStyle w:val="Title"/>
        <w:jc w:val="center"/>
      </w:pPr>
      <w:r>
        <w:t>TUOYI</w:t>
      </w:r>
      <w:r>
        <w:rPr>
          <w:spacing w:val="-14"/>
        </w:rPr>
        <w:t xml:space="preserve"> </w:t>
      </w:r>
      <w:r>
        <w:rPr>
          <w:spacing w:val="-2"/>
        </w:rPr>
        <w:t>(toripalimab)</w:t>
      </w:r>
    </w:p>
    <w:p w14:paraId="28F5FD23" w14:textId="77777777" w:rsidR="00DC4DBF" w:rsidRDefault="000F4BF2" w:rsidP="00DF03BB">
      <w:pPr>
        <w:pStyle w:val="Heading1"/>
        <w:numPr>
          <w:ilvl w:val="0"/>
          <w:numId w:val="2"/>
        </w:numPr>
        <w:tabs>
          <w:tab w:val="left" w:pos="590"/>
        </w:tabs>
        <w:spacing w:before="241"/>
        <w:ind w:hanging="567"/>
      </w:pPr>
      <w:bookmarkStart w:id="0" w:name="1.__Name_of_the_medicine"/>
      <w:bookmarkEnd w:id="0"/>
      <w:r>
        <w:t>NAME</w:t>
      </w:r>
      <w:r>
        <w:rPr>
          <w:spacing w:val="-8"/>
        </w:rPr>
        <w:t xml:space="preserve"> </w:t>
      </w:r>
      <w:r>
        <w:t>OF</w:t>
      </w:r>
      <w:r>
        <w:rPr>
          <w:spacing w:val="-7"/>
        </w:rPr>
        <w:t xml:space="preserve"> </w:t>
      </w:r>
      <w:r>
        <w:t>THE</w:t>
      </w:r>
      <w:r>
        <w:rPr>
          <w:spacing w:val="-7"/>
        </w:rPr>
        <w:t xml:space="preserve"> </w:t>
      </w:r>
      <w:r>
        <w:rPr>
          <w:spacing w:val="-2"/>
        </w:rPr>
        <w:t>MEDICINE</w:t>
      </w:r>
    </w:p>
    <w:p w14:paraId="28F5FD24" w14:textId="77777777" w:rsidR="00DC4DBF" w:rsidRDefault="000F4BF2" w:rsidP="00DF03BB">
      <w:pPr>
        <w:pStyle w:val="BodyText"/>
        <w:spacing w:before="59"/>
        <w:jc w:val="left"/>
      </w:pPr>
      <w:r>
        <w:rPr>
          <w:spacing w:val="-2"/>
        </w:rPr>
        <w:t>Toripalimab</w:t>
      </w:r>
    </w:p>
    <w:p w14:paraId="28F5FD25" w14:textId="77777777" w:rsidR="00DC4DBF" w:rsidRDefault="000F4BF2" w:rsidP="00DF03BB">
      <w:pPr>
        <w:pStyle w:val="Heading1"/>
        <w:numPr>
          <w:ilvl w:val="0"/>
          <w:numId w:val="2"/>
        </w:numPr>
        <w:tabs>
          <w:tab w:val="left" w:pos="590"/>
        </w:tabs>
        <w:spacing w:before="241"/>
        <w:ind w:hanging="567"/>
      </w:pPr>
      <w:bookmarkStart w:id="1" w:name="2.__Qualitative_and_quantitative_composi"/>
      <w:bookmarkEnd w:id="1"/>
      <w:r>
        <w:t>QUALITATIVE</w:t>
      </w:r>
      <w:r>
        <w:rPr>
          <w:spacing w:val="-17"/>
        </w:rPr>
        <w:t xml:space="preserve"> </w:t>
      </w:r>
      <w:r>
        <w:t>AND</w:t>
      </w:r>
      <w:r>
        <w:rPr>
          <w:spacing w:val="-17"/>
        </w:rPr>
        <w:t xml:space="preserve"> </w:t>
      </w:r>
      <w:r>
        <w:t>QUANTITATIVE</w:t>
      </w:r>
      <w:r>
        <w:rPr>
          <w:spacing w:val="-17"/>
        </w:rPr>
        <w:t xml:space="preserve"> </w:t>
      </w:r>
      <w:r>
        <w:rPr>
          <w:spacing w:val="-2"/>
        </w:rPr>
        <w:t>COMPOSITION</w:t>
      </w:r>
    </w:p>
    <w:p w14:paraId="28F5FD26" w14:textId="77777777" w:rsidR="00DC4DBF" w:rsidRDefault="000F4BF2" w:rsidP="00DF03BB">
      <w:pPr>
        <w:pStyle w:val="BodyText"/>
        <w:spacing w:before="59"/>
        <w:ind w:hanging="1"/>
        <w:jc w:val="left"/>
      </w:pPr>
      <w:r>
        <w:t>Each</w:t>
      </w:r>
      <w:r>
        <w:rPr>
          <w:spacing w:val="38"/>
        </w:rPr>
        <w:t xml:space="preserve"> </w:t>
      </w:r>
      <w:r>
        <w:t>single</w:t>
      </w:r>
      <w:r>
        <w:rPr>
          <w:spacing w:val="38"/>
        </w:rPr>
        <w:t xml:space="preserve"> </w:t>
      </w:r>
      <w:r>
        <w:t>dose</w:t>
      </w:r>
      <w:r>
        <w:rPr>
          <w:spacing w:val="38"/>
        </w:rPr>
        <w:t xml:space="preserve"> </w:t>
      </w:r>
      <w:r>
        <w:t>vial</w:t>
      </w:r>
      <w:r>
        <w:rPr>
          <w:spacing w:val="37"/>
        </w:rPr>
        <w:t xml:space="preserve"> </w:t>
      </w:r>
      <w:r>
        <w:t>of</w:t>
      </w:r>
      <w:r>
        <w:rPr>
          <w:spacing w:val="39"/>
        </w:rPr>
        <w:t xml:space="preserve"> </w:t>
      </w:r>
      <w:r>
        <w:t>concentrate</w:t>
      </w:r>
      <w:r>
        <w:rPr>
          <w:spacing w:val="38"/>
        </w:rPr>
        <w:t xml:space="preserve"> </w:t>
      </w:r>
      <w:r>
        <w:t>contains</w:t>
      </w:r>
      <w:r>
        <w:rPr>
          <w:spacing w:val="38"/>
        </w:rPr>
        <w:t xml:space="preserve"> </w:t>
      </w:r>
      <w:r>
        <w:t>240</w:t>
      </w:r>
      <w:r>
        <w:rPr>
          <w:spacing w:val="38"/>
        </w:rPr>
        <w:t xml:space="preserve"> </w:t>
      </w:r>
      <w:r>
        <w:t>mg/6</w:t>
      </w:r>
      <w:r>
        <w:rPr>
          <w:spacing w:val="37"/>
        </w:rPr>
        <w:t xml:space="preserve"> </w:t>
      </w:r>
      <w:r>
        <w:t>mL</w:t>
      </w:r>
      <w:r>
        <w:rPr>
          <w:spacing w:val="38"/>
        </w:rPr>
        <w:t xml:space="preserve"> </w:t>
      </w:r>
      <w:r>
        <w:t>(equivalent</w:t>
      </w:r>
      <w:r>
        <w:rPr>
          <w:spacing w:val="38"/>
        </w:rPr>
        <w:t xml:space="preserve"> </w:t>
      </w:r>
      <w:r>
        <w:t>to</w:t>
      </w:r>
      <w:r>
        <w:rPr>
          <w:spacing w:val="38"/>
        </w:rPr>
        <w:t xml:space="preserve"> </w:t>
      </w:r>
      <w:r>
        <w:t>40</w:t>
      </w:r>
      <w:r>
        <w:rPr>
          <w:spacing w:val="38"/>
        </w:rPr>
        <w:t xml:space="preserve"> </w:t>
      </w:r>
      <w:r>
        <w:t>mg/mL)</w:t>
      </w:r>
      <w:r>
        <w:rPr>
          <w:spacing w:val="37"/>
        </w:rPr>
        <w:t xml:space="preserve"> </w:t>
      </w:r>
      <w:r>
        <w:t>of toripalimab as the active ingredient.</w:t>
      </w:r>
    </w:p>
    <w:p w14:paraId="28F5FD27" w14:textId="77777777" w:rsidR="00DC4DBF" w:rsidRDefault="000F4BF2" w:rsidP="00DF03BB">
      <w:pPr>
        <w:pStyle w:val="BodyText"/>
        <w:spacing w:before="121"/>
        <w:jc w:val="left"/>
      </w:pPr>
      <w:r>
        <w:t>Toripalimab</w:t>
      </w:r>
      <w:r>
        <w:rPr>
          <w:spacing w:val="80"/>
        </w:rPr>
        <w:t xml:space="preserve"> </w:t>
      </w:r>
      <w:r>
        <w:t>is</w:t>
      </w:r>
      <w:r>
        <w:rPr>
          <w:spacing w:val="80"/>
        </w:rPr>
        <w:t xml:space="preserve"> </w:t>
      </w:r>
      <w:r>
        <w:t>an</w:t>
      </w:r>
      <w:r>
        <w:rPr>
          <w:spacing w:val="80"/>
        </w:rPr>
        <w:t xml:space="preserve"> </w:t>
      </w:r>
      <w:r>
        <w:t>immunoglobulin</w:t>
      </w:r>
      <w:r>
        <w:rPr>
          <w:spacing w:val="80"/>
        </w:rPr>
        <w:t xml:space="preserve"> </w:t>
      </w:r>
      <w:r>
        <w:t>G4</w:t>
      </w:r>
      <w:r>
        <w:rPr>
          <w:spacing w:val="80"/>
        </w:rPr>
        <w:t xml:space="preserve"> </w:t>
      </w:r>
      <w:r>
        <w:t>(IgG4)</w:t>
      </w:r>
      <w:r>
        <w:rPr>
          <w:spacing w:val="80"/>
        </w:rPr>
        <w:t xml:space="preserve"> </w:t>
      </w:r>
      <w:proofErr w:type="spellStart"/>
      <w:r>
        <w:t>humanised</w:t>
      </w:r>
      <w:proofErr w:type="spellEnd"/>
      <w:r>
        <w:rPr>
          <w:spacing w:val="80"/>
        </w:rPr>
        <w:t xml:space="preserve"> </w:t>
      </w:r>
      <w:r>
        <w:t>monoclonal</w:t>
      </w:r>
      <w:r>
        <w:rPr>
          <w:spacing w:val="80"/>
        </w:rPr>
        <w:t xml:space="preserve"> </w:t>
      </w:r>
      <w:r>
        <w:t>antibody</w:t>
      </w:r>
      <w:r>
        <w:rPr>
          <w:spacing w:val="80"/>
        </w:rPr>
        <w:t xml:space="preserve"> </w:t>
      </w:r>
      <w:r>
        <w:t>(</w:t>
      </w:r>
      <w:proofErr w:type="spellStart"/>
      <w:r>
        <w:t>mAb</w:t>
      </w:r>
      <w:proofErr w:type="spellEnd"/>
      <w:r>
        <w:t>), produced in Chinese hamster ovary cells by recombinant DNA technology.</w:t>
      </w:r>
    </w:p>
    <w:p w14:paraId="28F5FD28" w14:textId="77777777" w:rsidR="00DC4DBF" w:rsidRDefault="000F4BF2" w:rsidP="00DF03BB">
      <w:pPr>
        <w:pStyle w:val="BodyText"/>
        <w:jc w:val="left"/>
      </w:pPr>
      <w:r>
        <w:t>For</w:t>
      </w:r>
      <w:r>
        <w:rPr>
          <w:spacing w:val="-6"/>
        </w:rPr>
        <w:t xml:space="preserve"> </w:t>
      </w:r>
      <w:r>
        <w:t>the</w:t>
      </w:r>
      <w:r>
        <w:rPr>
          <w:spacing w:val="-5"/>
        </w:rPr>
        <w:t xml:space="preserve"> </w:t>
      </w:r>
      <w:r>
        <w:t>full</w:t>
      </w:r>
      <w:r>
        <w:rPr>
          <w:spacing w:val="-6"/>
        </w:rPr>
        <w:t xml:space="preserve"> </w:t>
      </w:r>
      <w:r>
        <w:t>list</w:t>
      </w:r>
      <w:r>
        <w:rPr>
          <w:spacing w:val="-6"/>
        </w:rPr>
        <w:t xml:space="preserve"> </w:t>
      </w:r>
      <w:r>
        <w:t>of</w:t>
      </w:r>
      <w:r>
        <w:rPr>
          <w:spacing w:val="-6"/>
        </w:rPr>
        <w:t xml:space="preserve"> </w:t>
      </w:r>
      <w:r>
        <w:t>excipients,</w:t>
      </w:r>
      <w:r>
        <w:rPr>
          <w:spacing w:val="-5"/>
        </w:rPr>
        <w:t xml:space="preserve"> </w:t>
      </w:r>
      <w:r>
        <w:t>see</w:t>
      </w:r>
      <w:r>
        <w:rPr>
          <w:spacing w:val="-5"/>
        </w:rPr>
        <w:t xml:space="preserve"> </w:t>
      </w:r>
      <w:r>
        <w:t>section</w:t>
      </w:r>
      <w:r>
        <w:rPr>
          <w:spacing w:val="-5"/>
        </w:rPr>
        <w:t xml:space="preserve"> </w:t>
      </w:r>
      <w:hyperlink w:anchor="_bookmark16" w:history="1">
        <w:r>
          <w:rPr>
            <w:color w:val="0000FF"/>
          </w:rPr>
          <w:t>6.1</w:t>
        </w:r>
        <w:r>
          <w:rPr>
            <w:color w:val="0000FF"/>
            <w:spacing w:val="-5"/>
          </w:rPr>
          <w:t xml:space="preserve"> </w:t>
        </w:r>
        <w:r>
          <w:rPr>
            <w:color w:val="0000FF"/>
          </w:rPr>
          <w:t>List</w:t>
        </w:r>
        <w:r>
          <w:rPr>
            <w:color w:val="0000FF"/>
            <w:spacing w:val="-6"/>
          </w:rPr>
          <w:t xml:space="preserve"> </w:t>
        </w:r>
        <w:r>
          <w:rPr>
            <w:color w:val="0000FF"/>
          </w:rPr>
          <w:t>of</w:t>
        </w:r>
        <w:r>
          <w:rPr>
            <w:color w:val="0000FF"/>
            <w:spacing w:val="-6"/>
          </w:rPr>
          <w:t xml:space="preserve"> </w:t>
        </w:r>
        <w:r>
          <w:rPr>
            <w:color w:val="0000FF"/>
            <w:spacing w:val="-2"/>
          </w:rPr>
          <w:t>excipients</w:t>
        </w:r>
        <w:r>
          <w:rPr>
            <w:spacing w:val="-2"/>
          </w:rPr>
          <w:t>.</w:t>
        </w:r>
      </w:hyperlink>
    </w:p>
    <w:p w14:paraId="28F5FD29" w14:textId="77777777" w:rsidR="00DC4DBF" w:rsidRDefault="000F4BF2" w:rsidP="00DF03BB">
      <w:pPr>
        <w:pStyle w:val="Heading1"/>
        <w:numPr>
          <w:ilvl w:val="0"/>
          <w:numId w:val="2"/>
        </w:numPr>
        <w:tabs>
          <w:tab w:val="left" w:pos="590"/>
        </w:tabs>
        <w:spacing w:before="239"/>
        <w:ind w:hanging="567"/>
      </w:pPr>
      <w:bookmarkStart w:id="2" w:name="3.__Pharmaceutical_Form"/>
      <w:bookmarkEnd w:id="2"/>
      <w:r>
        <w:rPr>
          <w:spacing w:val="-2"/>
        </w:rPr>
        <w:t>PHARMACEUTICAL</w:t>
      </w:r>
      <w:r>
        <w:rPr>
          <w:spacing w:val="-1"/>
        </w:rPr>
        <w:t xml:space="preserve"> </w:t>
      </w:r>
      <w:r>
        <w:rPr>
          <w:spacing w:val="-4"/>
        </w:rPr>
        <w:t>FORM</w:t>
      </w:r>
    </w:p>
    <w:p w14:paraId="28F5FD2A" w14:textId="77777777" w:rsidR="00DC4DBF" w:rsidRDefault="000F4BF2" w:rsidP="00DF03BB">
      <w:pPr>
        <w:pStyle w:val="BodyText"/>
        <w:spacing w:before="61"/>
        <w:jc w:val="left"/>
      </w:pPr>
      <w:r>
        <w:t>Concentrated</w:t>
      </w:r>
      <w:r>
        <w:rPr>
          <w:spacing w:val="-12"/>
        </w:rPr>
        <w:t xml:space="preserve"> </w:t>
      </w:r>
      <w:r>
        <w:t>injection</w:t>
      </w:r>
      <w:r>
        <w:rPr>
          <w:spacing w:val="-10"/>
        </w:rPr>
        <w:t xml:space="preserve"> </w:t>
      </w:r>
      <w:r>
        <w:t>for</w:t>
      </w:r>
      <w:r>
        <w:rPr>
          <w:spacing w:val="-11"/>
        </w:rPr>
        <w:t xml:space="preserve"> </w:t>
      </w:r>
      <w:r>
        <w:t>intravenous</w:t>
      </w:r>
      <w:r>
        <w:rPr>
          <w:spacing w:val="-11"/>
        </w:rPr>
        <w:t xml:space="preserve"> </w:t>
      </w:r>
      <w:r>
        <w:t>(IV)</w:t>
      </w:r>
      <w:r>
        <w:rPr>
          <w:spacing w:val="-12"/>
        </w:rPr>
        <w:t xml:space="preserve"> </w:t>
      </w:r>
      <w:r>
        <w:rPr>
          <w:spacing w:val="-2"/>
        </w:rPr>
        <w:t>infusion.</w:t>
      </w:r>
    </w:p>
    <w:p w14:paraId="28F5FD2B" w14:textId="77777777" w:rsidR="00DC4DBF" w:rsidRDefault="000F4BF2" w:rsidP="00DF03BB">
      <w:pPr>
        <w:pStyle w:val="BodyText"/>
        <w:spacing w:before="119"/>
        <w:ind w:left="22" w:right="589"/>
        <w:jc w:val="left"/>
      </w:pPr>
      <w:r>
        <w:t xml:space="preserve">Clear to slightly opalescent, </w:t>
      </w:r>
      <w:proofErr w:type="spellStart"/>
      <w:r>
        <w:t>colourless</w:t>
      </w:r>
      <w:proofErr w:type="spellEnd"/>
      <w:r>
        <w:t xml:space="preserve"> to slightly yellow solution essentially free from visible particles.</w:t>
      </w:r>
      <w:r>
        <w:rPr>
          <w:spacing w:val="80"/>
        </w:rPr>
        <w:t xml:space="preserve"> </w:t>
      </w:r>
      <w:r>
        <w:t>The</w:t>
      </w:r>
      <w:r>
        <w:rPr>
          <w:spacing w:val="80"/>
        </w:rPr>
        <w:t xml:space="preserve"> </w:t>
      </w:r>
      <w:r>
        <w:t>concentrate</w:t>
      </w:r>
      <w:r>
        <w:rPr>
          <w:spacing w:val="80"/>
        </w:rPr>
        <w:t xml:space="preserve"> </w:t>
      </w:r>
      <w:r>
        <w:t>for</w:t>
      </w:r>
      <w:r>
        <w:rPr>
          <w:spacing w:val="80"/>
        </w:rPr>
        <w:t xml:space="preserve"> </w:t>
      </w:r>
      <w:r>
        <w:t>solution</w:t>
      </w:r>
      <w:r>
        <w:rPr>
          <w:spacing w:val="80"/>
        </w:rPr>
        <w:t xml:space="preserve"> </w:t>
      </w:r>
      <w:r>
        <w:t>has</w:t>
      </w:r>
      <w:r>
        <w:rPr>
          <w:spacing w:val="80"/>
        </w:rPr>
        <w:t xml:space="preserve"> </w:t>
      </w:r>
      <w:r>
        <w:t>a</w:t>
      </w:r>
      <w:r>
        <w:rPr>
          <w:spacing w:val="80"/>
        </w:rPr>
        <w:t xml:space="preserve"> </w:t>
      </w:r>
      <w:r>
        <w:t>pH</w:t>
      </w:r>
      <w:r>
        <w:rPr>
          <w:spacing w:val="80"/>
        </w:rPr>
        <w:t xml:space="preserve"> </w:t>
      </w:r>
      <w:r>
        <w:t>of</w:t>
      </w:r>
      <w:r>
        <w:rPr>
          <w:spacing w:val="80"/>
        </w:rPr>
        <w:t xml:space="preserve"> </w:t>
      </w:r>
      <w:r>
        <w:t>5.5–6.5</w:t>
      </w:r>
      <w:r>
        <w:rPr>
          <w:spacing w:val="80"/>
        </w:rPr>
        <w:t xml:space="preserve"> </w:t>
      </w:r>
      <w:r>
        <w:t>and</w:t>
      </w:r>
      <w:r>
        <w:rPr>
          <w:spacing w:val="80"/>
        </w:rPr>
        <w:t xml:space="preserve"> </w:t>
      </w:r>
      <w:r>
        <w:t>an</w:t>
      </w:r>
      <w:r>
        <w:rPr>
          <w:spacing w:val="80"/>
        </w:rPr>
        <w:t xml:space="preserve"> </w:t>
      </w:r>
      <w:r>
        <w:t>osmolality</w:t>
      </w:r>
      <w:r>
        <w:rPr>
          <w:spacing w:val="80"/>
        </w:rPr>
        <w:t xml:space="preserve"> </w:t>
      </w:r>
      <w:r>
        <w:t xml:space="preserve">of 240-340 </w:t>
      </w:r>
      <w:proofErr w:type="spellStart"/>
      <w:r>
        <w:t>mOsmol</w:t>
      </w:r>
      <w:proofErr w:type="spellEnd"/>
      <w:r>
        <w:t>/kg.</w:t>
      </w:r>
    </w:p>
    <w:p w14:paraId="28F5FD2C" w14:textId="77777777" w:rsidR="00DC4DBF" w:rsidRDefault="000F4BF2" w:rsidP="00DF03BB">
      <w:pPr>
        <w:pStyle w:val="Heading1"/>
        <w:numPr>
          <w:ilvl w:val="0"/>
          <w:numId w:val="2"/>
        </w:numPr>
        <w:tabs>
          <w:tab w:val="left" w:pos="590"/>
        </w:tabs>
        <w:spacing w:before="240"/>
        <w:ind w:hanging="567"/>
      </w:pPr>
      <w:bookmarkStart w:id="3" w:name="4.__Clinical_particulars"/>
      <w:bookmarkEnd w:id="3"/>
      <w:r>
        <w:t>CLINICAL</w:t>
      </w:r>
      <w:r>
        <w:rPr>
          <w:spacing w:val="-14"/>
        </w:rPr>
        <w:t xml:space="preserve"> </w:t>
      </w:r>
      <w:r>
        <w:rPr>
          <w:spacing w:val="-2"/>
        </w:rPr>
        <w:t>PARTICULARS</w:t>
      </w:r>
    </w:p>
    <w:p w14:paraId="28F5FD2D" w14:textId="77777777" w:rsidR="00DC4DBF" w:rsidRDefault="000F4BF2" w:rsidP="00DF03BB">
      <w:pPr>
        <w:pStyle w:val="ListParagraph"/>
        <w:numPr>
          <w:ilvl w:val="1"/>
          <w:numId w:val="2"/>
        </w:numPr>
        <w:tabs>
          <w:tab w:val="left" w:pos="588"/>
        </w:tabs>
        <w:spacing w:before="200"/>
        <w:ind w:left="588" w:hanging="565"/>
        <w:rPr>
          <w:b/>
          <w:sz w:val="28"/>
        </w:rPr>
      </w:pPr>
      <w:bookmarkStart w:id="4" w:name="4.1__Therapeutic_indications"/>
      <w:bookmarkEnd w:id="4"/>
      <w:r>
        <w:rPr>
          <w:b/>
          <w:spacing w:val="-2"/>
          <w:sz w:val="28"/>
        </w:rPr>
        <w:t>THERAPEUTIC</w:t>
      </w:r>
      <w:r>
        <w:rPr>
          <w:b/>
          <w:sz w:val="28"/>
        </w:rPr>
        <w:t xml:space="preserve"> </w:t>
      </w:r>
      <w:r>
        <w:rPr>
          <w:b/>
          <w:spacing w:val="-2"/>
          <w:sz w:val="28"/>
        </w:rPr>
        <w:t>INDICATIONS</w:t>
      </w:r>
    </w:p>
    <w:p w14:paraId="28F5FD2E" w14:textId="77777777" w:rsidR="00DC4DBF" w:rsidRDefault="000F4BF2" w:rsidP="00DF03BB">
      <w:pPr>
        <w:pStyle w:val="BodyText"/>
        <w:ind w:right="588" w:hanging="1"/>
        <w:jc w:val="left"/>
      </w:pPr>
      <w:r>
        <w:t>TUOYI is indicated, in combination with cisplatin and gemcitabine, for the first-line treatment of adults with metastatic or recurrent, locally advanced nasopharyngeal carcinoma (NPC).</w:t>
      </w:r>
    </w:p>
    <w:p w14:paraId="28F5FD2F" w14:textId="77777777" w:rsidR="00DC4DBF" w:rsidRDefault="000F4BF2" w:rsidP="00DF03BB">
      <w:pPr>
        <w:pStyle w:val="BodyText"/>
        <w:ind w:left="22" w:right="588"/>
        <w:jc w:val="left"/>
      </w:pPr>
      <w:r>
        <w:t>TUOYI is indicated, as a single agent, for the treatment of adults with recurrent unresectable or metastatic nasopharyngeal carcinoma (NPC) with disease progression on or after a platinum-containing chemotherapy.</w:t>
      </w:r>
    </w:p>
    <w:p w14:paraId="28F5FD30" w14:textId="77777777" w:rsidR="00DC4DBF" w:rsidRDefault="000F4BF2" w:rsidP="00DF03BB">
      <w:pPr>
        <w:pStyle w:val="Heading1"/>
        <w:numPr>
          <w:ilvl w:val="1"/>
          <w:numId w:val="2"/>
        </w:numPr>
        <w:tabs>
          <w:tab w:val="left" w:pos="588"/>
        </w:tabs>
        <w:ind w:left="588" w:hanging="565"/>
      </w:pPr>
      <w:bookmarkStart w:id="5" w:name="4.2__Dose_and_method_of_administration"/>
      <w:bookmarkStart w:id="6" w:name="_bookmark0"/>
      <w:bookmarkEnd w:id="5"/>
      <w:bookmarkEnd w:id="6"/>
      <w:r>
        <w:t>DOSE</w:t>
      </w:r>
      <w:r>
        <w:rPr>
          <w:spacing w:val="-9"/>
        </w:rPr>
        <w:t xml:space="preserve"> </w:t>
      </w:r>
      <w:r>
        <w:t>AND</w:t>
      </w:r>
      <w:r>
        <w:rPr>
          <w:spacing w:val="-8"/>
        </w:rPr>
        <w:t xml:space="preserve"> </w:t>
      </w:r>
      <w:r>
        <w:t>METHOD</w:t>
      </w:r>
      <w:r>
        <w:rPr>
          <w:spacing w:val="-8"/>
        </w:rPr>
        <w:t xml:space="preserve"> </w:t>
      </w:r>
      <w:r>
        <w:t>OF</w:t>
      </w:r>
      <w:r>
        <w:rPr>
          <w:spacing w:val="-8"/>
        </w:rPr>
        <w:t xml:space="preserve"> </w:t>
      </w:r>
      <w:r>
        <w:rPr>
          <w:spacing w:val="-2"/>
        </w:rPr>
        <w:t>ADMINISTRATION</w:t>
      </w:r>
    </w:p>
    <w:p w14:paraId="28F5FD31" w14:textId="77777777" w:rsidR="00DC4DBF" w:rsidRDefault="000F4BF2" w:rsidP="00DF03BB">
      <w:pPr>
        <w:pStyle w:val="BodyText"/>
        <w:jc w:val="left"/>
      </w:pPr>
      <w:r>
        <w:t>The</w:t>
      </w:r>
      <w:r>
        <w:rPr>
          <w:spacing w:val="-7"/>
        </w:rPr>
        <w:t xml:space="preserve"> </w:t>
      </w:r>
      <w:r>
        <w:t>recommended</w:t>
      </w:r>
      <w:r>
        <w:rPr>
          <w:spacing w:val="-8"/>
        </w:rPr>
        <w:t xml:space="preserve"> </w:t>
      </w:r>
      <w:r>
        <w:t>dosages</w:t>
      </w:r>
      <w:r>
        <w:rPr>
          <w:spacing w:val="-7"/>
        </w:rPr>
        <w:t xml:space="preserve"> </w:t>
      </w:r>
      <w:r>
        <w:t>of</w:t>
      </w:r>
      <w:r>
        <w:rPr>
          <w:spacing w:val="-8"/>
        </w:rPr>
        <w:t xml:space="preserve"> </w:t>
      </w:r>
      <w:r>
        <w:t>TUOYI</w:t>
      </w:r>
      <w:r>
        <w:rPr>
          <w:spacing w:val="-7"/>
        </w:rPr>
        <w:t xml:space="preserve"> </w:t>
      </w:r>
      <w:r>
        <w:t>are</w:t>
      </w:r>
      <w:r>
        <w:rPr>
          <w:spacing w:val="-7"/>
        </w:rPr>
        <w:t xml:space="preserve"> </w:t>
      </w:r>
      <w:r>
        <w:t>provided</w:t>
      </w:r>
      <w:r>
        <w:rPr>
          <w:spacing w:val="-8"/>
        </w:rPr>
        <w:t xml:space="preserve"> </w:t>
      </w:r>
      <w:r>
        <w:t>in</w:t>
      </w:r>
      <w:r>
        <w:rPr>
          <w:spacing w:val="-7"/>
        </w:rPr>
        <w:t xml:space="preserve"> </w:t>
      </w:r>
      <w:hyperlink w:anchor="_bookmark1" w:history="1">
        <w:r>
          <w:rPr>
            <w:color w:val="0000FF"/>
          </w:rPr>
          <w:t>Table</w:t>
        </w:r>
        <w:r>
          <w:rPr>
            <w:color w:val="0000FF"/>
            <w:spacing w:val="-7"/>
          </w:rPr>
          <w:t xml:space="preserve"> </w:t>
        </w:r>
        <w:r>
          <w:rPr>
            <w:color w:val="0000FF"/>
            <w:spacing w:val="-5"/>
          </w:rPr>
          <w:t>1.</w:t>
        </w:r>
      </w:hyperlink>
    </w:p>
    <w:p w14:paraId="28F5FD32" w14:textId="77777777" w:rsidR="00DC4DBF" w:rsidRDefault="000F4BF2" w:rsidP="00DF03BB">
      <w:pPr>
        <w:spacing w:before="240" w:after="59"/>
        <w:ind w:left="23"/>
        <w:rPr>
          <w:b/>
        </w:rPr>
      </w:pPr>
      <w:bookmarkStart w:id="7" w:name="_bookmark1"/>
      <w:bookmarkEnd w:id="7"/>
      <w:r>
        <w:rPr>
          <w:b/>
        </w:rPr>
        <w:t>Table</w:t>
      </w:r>
      <w:r>
        <w:rPr>
          <w:b/>
          <w:spacing w:val="-11"/>
        </w:rPr>
        <w:t xml:space="preserve"> </w:t>
      </w:r>
      <w:r>
        <w:rPr>
          <w:b/>
        </w:rPr>
        <w:t>1:</w:t>
      </w:r>
      <w:r>
        <w:rPr>
          <w:b/>
          <w:spacing w:val="-9"/>
        </w:rPr>
        <w:t xml:space="preserve"> </w:t>
      </w:r>
      <w:r>
        <w:rPr>
          <w:b/>
        </w:rPr>
        <w:t>Recommended</w:t>
      </w:r>
      <w:r>
        <w:rPr>
          <w:b/>
          <w:spacing w:val="-9"/>
        </w:rPr>
        <w:t xml:space="preserve"> </w:t>
      </w:r>
      <w:r>
        <w:rPr>
          <w:b/>
          <w:spacing w:val="-2"/>
        </w:rPr>
        <w:t>dosage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977"/>
        <w:gridCol w:w="4201"/>
      </w:tblGrid>
      <w:tr w:rsidR="00DC4DBF" w14:paraId="28F5FD36" w14:textId="77777777">
        <w:trPr>
          <w:trHeight w:val="645"/>
        </w:trPr>
        <w:tc>
          <w:tcPr>
            <w:tcW w:w="1838" w:type="dxa"/>
          </w:tcPr>
          <w:p w14:paraId="28F5FD33" w14:textId="77777777" w:rsidR="00DC4DBF" w:rsidRDefault="000F4BF2" w:rsidP="00DF03BB">
            <w:pPr>
              <w:pStyle w:val="TableParagraph"/>
              <w:spacing w:before="61" w:line="240" w:lineRule="auto"/>
              <w:rPr>
                <w:b/>
              </w:rPr>
            </w:pPr>
            <w:r>
              <w:rPr>
                <w:b/>
                <w:spacing w:val="-2"/>
              </w:rPr>
              <w:t>Indication</w:t>
            </w:r>
          </w:p>
        </w:tc>
        <w:tc>
          <w:tcPr>
            <w:tcW w:w="2977" w:type="dxa"/>
          </w:tcPr>
          <w:p w14:paraId="28F5FD34" w14:textId="77777777" w:rsidR="00DC4DBF" w:rsidRDefault="000F4BF2" w:rsidP="00DF03BB">
            <w:pPr>
              <w:pStyle w:val="TableParagraph"/>
              <w:spacing w:before="41" w:line="292" w:lineRule="exact"/>
              <w:ind w:left="56"/>
              <w:rPr>
                <w:b/>
              </w:rPr>
            </w:pPr>
            <w:r>
              <w:rPr>
                <w:b/>
              </w:rPr>
              <w:t>Recommended</w:t>
            </w:r>
            <w:r>
              <w:rPr>
                <w:b/>
                <w:spacing w:val="-16"/>
              </w:rPr>
              <w:t xml:space="preserve"> </w:t>
            </w:r>
            <w:r>
              <w:rPr>
                <w:b/>
              </w:rPr>
              <w:t>dosage</w:t>
            </w:r>
            <w:r>
              <w:rPr>
                <w:b/>
                <w:spacing w:val="-15"/>
              </w:rPr>
              <w:t xml:space="preserve"> </w:t>
            </w:r>
            <w:r>
              <w:rPr>
                <w:b/>
              </w:rPr>
              <w:t xml:space="preserve">of </w:t>
            </w:r>
            <w:r>
              <w:rPr>
                <w:b/>
                <w:spacing w:val="-2"/>
              </w:rPr>
              <w:t>TUOYI</w:t>
            </w:r>
          </w:p>
        </w:tc>
        <w:tc>
          <w:tcPr>
            <w:tcW w:w="4201" w:type="dxa"/>
          </w:tcPr>
          <w:p w14:paraId="28F5FD35" w14:textId="77777777" w:rsidR="00DC4DBF" w:rsidRDefault="000F4BF2" w:rsidP="00DF03BB">
            <w:pPr>
              <w:pStyle w:val="TableParagraph"/>
              <w:spacing w:before="61" w:line="240" w:lineRule="auto"/>
              <w:ind w:left="56"/>
              <w:rPr>
                <w:b/>
              </w:rPr>
            </w:pPr>
            <w:r>
              <w:rPr>
                <w:b/>
              </w:rPr>
              <w:t>Duration</w:t>
            </w:r>
            <w:r>
              <w:rPr>
                <w:b/>
                <w:spacing w:val="-7"/>
              </w:rPr>
              <w:t xml:space="preserve"> </w:t>
            </w:r>
            <w:r>
              <w:rPr>
                <w:b/>
              </w:rPr>
              <w:t>of</w:t>
            </w:r>
            <w:r>
              <w:rPr>
                <w:b/>
                <w:spacing w:val="-7"/>
              </w:rPr>
              <w:t xml:space="preserve"> </w:t>
            </w:r>
            <w:r>
              <w:rPr>
                <w:b/>
                <w:spacing w:val="-2"/>
              </w:rPr>
              <w:t>treatment</w:t>
            </w:r>
          </w:p>
        </w:tc>
      </w:tr>
      <w:tr w:rsidR="00DC4DBF" w14:paraId="28F5FD3A" w14:textId="77777777">
        <w:trPr>
          <w:trHeight w:val="586"/>
        </w:trPr>
        <w:tc>
          <w:tcPr>
            <w:tcW w:w="1838" w:type="dxa"/>
          </w:tcPr>
          <w:p w14:paraId="28F5FD37" w14:textId="77777777" w:rsidR="00DC4DBF" w:rsidRDefault="000F4BF2" w:rsidP="00DF03BB">
            <w:pPr>
              <w:pStyle w:val="TableParagraph"/>
              <w:spacing w:before="1" w:line="240" w:lineRule="auto"/>
            </w:pPr>
            <w:r>
              <w:t>First-line</w:t>
            </w:r>
            <w:r>
              <w:rPr>
                <w:spacing w:val="-14"/>
              </w:rPr>
              <w:t xml:space="preserve"> </w:t>
            </w:r>
            <w:r>
              <w:rPr>
                <w:spacing w:val="-5"/>
              </w:rPr>
              <w:t>NPC</w:t>
            </w:r>
          </w:p>
        </w:tc>
        <w:tc>
          <w:tcPr>
            <w:tcW w:w="2977" w:type="dxa"/>
          </w:tcPr>
          <w:p w14:paraId="28F5FD38" w14:textId="77777777" w:rsidR="00DC4DBF" w:rsidRDefault="000F4BF2" w:rsidP="00DF03BB">
            <w:pPr>
              <w:pStyle w:val="TableParagraph"/>
              <w:spacing w:before="1" w:line="240" w:lineRule="auto"/>
              <w:ind w:left="56"/>
            </w:pPr>
            <w:r>
              <w:t>240</w:t>
            </w:r>
            <w:r>
              <w:rPr>
                <w:spacing w:val="-5"/>
              </w:rPr>
              <w:t xml:space="preserve"> </w:t>
            </w:r>
            <w:r>
              <w:t>mg</w:t>
            </w:r>
            <w:r>
              <w:rPr>
                <w:spacing w:val="-6"/>
              </w:rPr>
              <w:t xml:space="preserve"> </w:t>
            </w:r>
            <w:r>
              <w:t>every</w:t>
            </w:r>
            <w:r>
              <w:rPr>
                <w:spacing w:val="-5"/>
              </w:rPr>
              <w:t xml:space="preserve"> </w:t>
            </w:r>
            <w:r>
              <w:t>three</w:t>
            </w:r>
            <w:r>
              <w:rPr>
                <w:spacing w:val="-4"/>
              </w:rPr>
              <w:t xml:space="preserve"> </w:t>
            </w:r>
            <w:r>
              <w:rPr>
                <w:spacing w:val="-2"/>
              </w:rPr>
              <w:t>weeks</w:t>
            </w:r>
          </w:p>
        </w:tc>
        <w:tc>
          <w:tcPr>
            <w:tcW w:w="4201" w:type="dxa"/>
          </w:tcPr>
          <w:p w14:paraId="28F5FD39" w14:textId="77777777" w:rsidR="00DC4DBF" w:rsidRDefault="000F4BF2" w:rsidP="00DF03BB">
            <w:pPr>
              <w:pStyle w:val="TableParagraph"/>
              <w:spacing w:line="290" w:lineRule="atLeast"/>
              <w:ind w:left="56"/>
            </w:pPr>
            <w:r>
              <w:t>Until</w:t>
            </w:r>
            <w:r>
              <w:rPr>
                <w:spacing w:val="-14"/>
              </w:rPr>
              <w:t xml:space="preserve"> </w:t>
            </w:r>
            <w:r>
              <w:t>disease</w:t>
            </w:r>
            <w:r>
              <w:rPr>
                <w:spacing w:val="-13"/>
              </w:rPr>
              <w:t xml:space="preserve"> </w:t>
            </w:r>
            <w:r>
              <w:t>progression,</w:t>
            </w:r>
            <w:r>
              <w:rPr>
                <w:spacing w:val="-13"/>
              </w:rPr>
              <w:t xml:space="preserve"> </w:t>
            </w:r>
            <w:r>
              <w:t>unacceptable toxicity, or up to 24 months.</w:t>
            </w:r>
          </w:p>
        </w:tc>
      </w:tr>
      <w:tr w:rsidR="00DC4DBF" w14:paraId="28F5FD3E" w14:textId="77777777">
        <w:trPr>
          <w:trHeight w:val="585"/>
        </w:trPr>
        <w:tc>
          <w:tcPr>
            <w:tcW w:w="1838" w:type="dxa"/>
          </w:tcPr>
          <w:p w14:paraId="28F5FD3B" w14:textId="77777777" w:rsidR="00DC4DBF" w:rsidRDefault="000F4BF2" w:rsidP="00DF03BB">
            <w:pPr>
              <w:pStyle w:val="TableParagraph"/>
              <w:spacing w:line="240" w:lineRule="auto"/>
            </w:pPr>
            <w:r>
              <w:t>Recurrent</w:t>
            </w:r>
            <w:r>
              <w:rPr>
                <w:spacing w:val="-12"/>
              </w:rPr>
              <w:t xml:space="preserve"> </w:t>
            </w:r>
            <w:r>
              <w:rPr>
                <w:spacing w:val="-5"/>
              </w:rPr>
              <w:t>NPC</w:t>
            </w:r>
          </w:p>
        </w:tc>
        <w:tc>
          <w:tcPr>
            <w:tcW w:w="2977" w:type="dxa"/>
          </w:tcPr>
          <w:p w14:paraId="28F5FD3C" w14:textId="77777777" w:rsidR="00DC4DBF" w:rsidRDefault="000F4BF2" w:rsidP="00DF03BB">
            <w:pPr>
              <w:pStyle w:val="TableParagraph"/>
              <w:spacing w:line="240" w:lineRule="auto"/>
              <w:ind w:left="56"/>
            </w:pPr>
            <w:r>
              <w:t>3</w:t>
            </w:r>
            <w:r>
              <w:rPr>
                <w:spacing w:val="-5"/>
              </w:rPr>
              <w:t xml:space="preserve"> </w:t>
            </w:r>
            <w:r>
              <w:t>mg/kg</w:t>
            </w:r>
            <w:r>
              <w:rPr>
                <w:spacing w:val="-6"/>
              </w:rPr>
              <w:t xml:space="preserve"> </w:t>
            </w:r>
            <w:r>
              <w:t>every</w:t>
            </w:r>
            <w:r>
              <w:rPr>
                <w:spacing w:val="-5"/>
              </w:rPr>
              <w:t xml:space="preserve"> </w:t>
            </w:r>
            <w:r>
              <w:t>two</w:t>
            </w:r>
            <w:r>
              <w:rPr>
                <w:spacing w:val="-6"/>
              </w:rPr>
              <w:t xml:space="preserve"> </w:t>
            </w:r>
            <w:r>
              <w:rPr>
                <w:spacing w:val="-4"/>
              </w:rPr>
              <w:t>weeks</w:t>
            </w:r>
          </w:p>
        </w:tc>
        <w:tc>
          <w:tcPr>
            <w:tcW w:w="4201" w:type="dxa"/>
          </w:tcPr>
          <w:p w14:paraId="28F5FD3D" w14:textId="77777777" w:rsidR="00DC4DBF" w:rsidRDefault="000F4BF2" w:rsidP="00DF03BB">
            <w:pPr>
              <w:pStyle w:val="TableParagraph"/>
              <w:spacing w:line="290" w:lineRule="atLeast"/>
              <w:ind w:left="56"/>
            </w:pPr>
            <w:r>
              <w:t>Until</w:t>
            </w:r>
            <w:r>
              <w:rPr>
                <w:spacing w:val="-14"/>
              </w:rPr>
              <w:t xml:space="preserve"> </w:t>
            </w:r>
            <w:r>
              <w:t>disease</w:t>
            </w:r>
            <w:r>
              <w:rPr>
                <w:spacing w:val="-13"/>
              </w:rPr>
              <w:t xml:space="preserve"> </w:t>
            </w:r>
            <w:r>
              <w:t>progression,</w:t>
            </w:r>
            <w:r>
              <w:rPr>
                <w:spacing w:val="-13"/>
              </w:rPr>
              <w:t xml:space="preserve"> </w:t>
            </w:r>
            <w:r>
              <w:t>unacceptable toxicity, or up to 24 months.</w:t>
            </w:r>
          </w:p>
        </w:tc>
      </w:tr>
    </w:tbl>
    <w:p w14:paraId="28F5FD40" w14:textId="77777777" w:rsidR="00DC4DBF" w:rsidRDefault="000F4BF2" w:rsidP="00DF03BB">
      <w:pPr>
        <w:pStyle w:val="Heading2"/>
        <w:spacing w:before="90"/>
        <w:jc w:val="left"/>
      </w:pPr>
      <w:bookmarkStart w:id="8" w:name="Dosage_modifications"/>
      <w:bookmarkStart w:id="9" w:name="_bookmark2"/>
      <w:bookmarkEnd w:id="8"/>
      <w:bookmarkEnd w:id="9"/>
      <w:r>
        <w:lastRenderedPageBreak/>
        <w:t>Dosage</w:t>
      </w:r>
      <w:r>
        <w:rPr>
          <w:spacing w:val="-2"/>
        </w:rPr>
        <w:t xml:space="preserve"> modifications</w:t>
      </w:r>
    </w:p>
    <w:p w14:paraId="28F5FD41" w14:textId="77777777" w:rsidR="00DC4DBF" w:rsidRDefault="000F4BF2" w:rsidP="00DF03BB">
      <w:pPr>
        <w:pStyle w:val="BodyText"/>
        <w:spacing w:before="80"/>
        <w:ind w:right="586"/>
        <w:jc w:val="left"/>
      </w:pPr>
      <w:proofErr w:type="gramStart"/>
      <w:r>
        <w:t>No</w:t>
      </w:r>
      <w:r>
        <w:rPr>
          <w:spacing w:val="-10"/>
        </w:rPr>
        <w:t xml:space="preserve"> </w:t>
      </w:r>
      <w:r>
        <w:t>dose</w:t>
      </w:r>
      <w:proofErr w:type="gramEnd"/>
      <w:r>
        <w:rPr>
          <w:spacing w:val="-9"/>
        </w:rPr>
        <w:t xml:space="preserve"> </w:t>
      </w:r>
      <w:r>
        <w:t>reductions</w:t>
      </w:r>
      <w:r>
        <w:rPr>
          <w:spacing w:val="-9"/>
        </w:rPr>
        <w:t xml:space="preserve"> </w:t>
      </w:r>
      <w:r>
        <w:t>of</w:t>
      </w:r>
      <w:r>
        <w:rPr>
          <w:spacing w:val="-10"/>
        </w:rPr>
        <w:t xml:space="preserve"> </w:t>
      </w:r>
      <w:r>
        <w:t>TUOYI</w:t>
      </w:r>
      <w:r>
        <w:rPr>
          <w:spacing w:val="-9"/>
        </w:rPr>
        <w:t xml:space="preserve"> </w:t>
      </w:r>
      <w:r>
        <w:t>are</w:t>
      </w:r>
      <w:r>
        <w:rPr>
          <w:spacing w:val="-9"/>
        </w:rPr>
        <w:t xml:space="preserve"> </w:t>
      </w:r>
      <w:r>
        <w:t>recommended.</w:t>
      </w:r>
      <w:r>
        <w:rPr>
          <w:spacing w:val="-9"/>
        </w:rPr>
        <w:t xml:space="preserve"> </w:t>
      </w:r>
      <w:r>
        <w:t>In</w:t>
      </w:r>
      <w:r>
        <w:rPr>
          <w:spacing w:val="-9"/>
        </w:rPr>
        <w:t xml:space="preserve"> </w:t>
      </w:r>
      <w:r>
        <w:t>general,</w:t>
      </w:r>
      <w:r>
        <w:rPr>
          <w:spacing w:val="-9"/>
        </w:rPr>
        <w:t xml:space="preserve"> </w:t>
      </w:r>
      <w:r>
        <w:t>withhold</w:t>
      </w:r>
      <w:r>
        <w:rPr>
          <w:spacing w:val="-9"/>
        </w:rPr>
        <w:t xml:space="preserve"> </w:t>
      </w:r>
      <w:r>
        <w:t>TUOYI</w:t>
      </w:r>
      <w:r>
        <w:rPr>
          <w:spacing w:val="-9"/>
        </w:rPr>
        <w:t xml:space="preserve"> </w:t>
      </w:r>
      <w:r>
        <w:t>for</w:t>
      </w:r>
      <w:r>
        <w:rPr>
          <w:spacing w:val="-9"/>
        </w:rPr>
        <w:t xml:space="preserve"> </w:t>
      </w:r>
      <w:r>
        <w:t>severe</w:t>
      </w:r>
      <w:r>
        <w:rPr>
          <w:spacing w:val="-9"/>
        </w:rPr>
        <w:t xml:space="preserve"> </w:t>
      </w:r>
      <w:r>
        <w:t>(Grade 3) immune-mediated adverse reactions. Permanently discontinue TUOYI for life-threatening (Grade</w:t>
      </w:r>
      <w:r>
        <w:rPr>
          <w:spacing w:val="-1"/>
        </w:rPr>
        <w:t xml:space="preserve"> </w:t>
      </w:r>
      <w:r>
        <w:t>4)</w:t>
      </w:r>
      <w:r>
        <w:rPr>
          <w:spacing w:val="-1"/>
        </w:rPr>
        <w:t xml:space="preserve"> </w:t>
      </w:r>
      <w:r>
        <w:t>immune-mediated</w:t>
      </w:r>
      <w:r>
        <w:rPr>
          <w:spacing w:val="-1"/>
        </w:rPr>
        <w:t xml:space="preserve"> </w:t>
      </w:r>
      <w:r>
        <w:t>adverse</w:t>
      </w:r>
      <w:r>
        <w:rPr>
          <w:spacing w:val="-1"/>
        </w:rPr>
        <w:t xml:space="preserve"> </w:t>
      </w:r>
      <w:r>
        <w:t>reactions,</w:t>
      </w:r>
      <w:r>
        <w:rPr>
          <w:spacing w:val="-2"/>
        </w:rPr>
        <w:t xml:space="preserve"> </w:t>
      </w:r>
      <w:r>
        <w:t>recurrent</w:t>
      </w:r>
      <w:r>
        <w:rPr>
          <w:spacing w:val="-1"/>
        </w:rPr>
        <w:t xml:space="preserve"> </w:t>
      </w:r>
      <w:r>
        <w:t>severe</w:t>
      </w:r>
      <w:r>
        <w:rPr>
          <w:spacing w:val="-1"/>
        </w:rPr>
        <w:t xml:space="preserve"> </w:t>
      </w:r>
      <w:r>
        <w:t>(Grade</w:t>
      </w:r>
      <w:r>
        <w:rPr>
          <w:spacing w:val="-2"/>
        </w:rPr>
        <w:t xml:space="preserve"> </w:t>
      </w:r>
      <w:r>
        <w:t>3)</w:t>
      </w:r>
      <w:r>
        <w:rPr>
          <w:spacing w:val="-1"/>
        </w:rPr>
        <w:t xml:space="preserve"> </w:t>
      </w:r>
      <w:r>
        <w:t>immune-mediated reactions that require systemic immunosuppressive treatment, or an inability to reduce prednisone to 10 mg per day or less (or equivalent) within 12 weeks of initiating steroids.</w:t>
      </w:r>
    </w:p>
    <w:p w14:paraId="28F5FD42" w14:textId="77777777" w:rsidR="00DC4DBF" w:rsidRDefault="000F4BF2" w:rsidP="00DF03BB">
      <w:pPr>
        <w:pStyle w:val="BodyText"/>
        <w:ind w:right="589"/>
        <w:jc w:val="left"/>
      </w:pPr>
      <w:r>
        <w:t>Dosage</w:t>
      </w:r>
      <w:r>
        <w:rPr>
          <w:spacing w:val="-14"/>
        </w:rPr>
        <w:t xml:space="preserve"> </w:t>
      </w:r>
      <w:r>
        <w:t>modifications</w:t>
      </w:r>
      <w:r>
        <w:rPr>
          <w:spacing w:val="-14"/>
        </w:rPr>
        <w:t xml:space="preserve"> </w:t>
      </w:r>
      <w:r>
        <w:t>for</w:t>
      </w:r>
      <w:r>
        <w:rPr>
          <w:spacing w:val="-14"/>
        </w:rPr>
        <w:t xml:space="preserve"> </w:t>
      </w:r>
      <w:r>
        <w:t>TUOYI</w:t>
      </w:r>
      <w:r>
        <w:rPr>
          <w:spacing w:val="-14"/>
        </w:rPr>
        <w:t xml:space="preserve"> </w:t>
      </w:r>
      <w:r>
        <w:t>for</w:t>
      </w:r>
      <w:r>
        <w:rPr>
          <w:spacing w:val="-14"/>
        </w:rPr>
        <w:t xml:space="preserve"> </w:t>
      </w:r>
      <w:r>
        <w:t>adverse</w:t>
      </w:r>
      <w:r>
        <w:rPr>
          <w:spacing w:val="-14"/>
        </w:rPr>
        <w:t xml:space="preserve"> </w:t>
      </w:r>
      <w:r>
        <w:t>reactions</w:t>
      </w:r>
      <w:r>
        <w:rPr>
          <w:spacing w:val="-14"/>
        </w:rPr>
        <w:t xml:space="preserve"> </w:t>
      </w:r>
      <w:r>
        <w:t>that</w:t>
      </w:r>
      <w:r>
        <w:rPr>
          <w:spacing w:val="-15"/>
        </w:rPr>
        <w:t xml:space="preserve"> </w:t>
      </w:r>
      <w:r>
        <w:t>require</w:t>
      </w:r>
      <w:r>
        <w:rPr>
          <w:spacing w:val="-14"/>
        </w:rPr>
        <w:t xml:space="preserve"> </w:t>
      </w:r>
      <w:r>
        <w:t>management</w:t>
      </w:r>
      <w:r>
        <w:rPr>
          <w:spacing w:val="-15"/>
        </w:rPr>
        <w:t xml:space="preserve"> </w:t>
      </w:r>
      <w:r>
        <w:t>different</w:t>
      </w:r>
      <w:r>
        <w:rPr>
          <w:spacing w:val="-15"/>
        </w:rPr>
        <w:t xml:space="preserve"> </w:t>
      </w:r>
      <w:r>
        <w:t xml:space="preserve">from these general guidelines are summarized in </w:t>
      </w:r>
      <w:hyperlink w:anchor="_bookmark3" w:history="1">
        <w:r>
          <w:rPr>
            <w:color w:val="0000FF"/>
          </w:rPr>
          <w:t>Table 2</w:t>
        </w:r>
        <w:r>
          <w:t>.</w:t>
        </w:r>
      </w:hyperlink>
    </w:p>
    <w:p w14:paraId="28F5FD43" w14:textId="77777777" w:rsidR="00DC4DBF" w:rsidRDefault="000F4BF2" w:rsidP="00DF03BB">
      <w:pPr>
        <w:spacing w:before="240" w:after="59"/>
        <w:ind w:left="23"/>
        <w:rPr>
          <w:b/>
        </w:rPr>
      </w:pPr>
      <w:bookmarkStart w:id="10" w:name="_bookmark3"/>
      <w:bookmarkEnd w:id="10"/>
      <w:r>
        <w:rPr>
          <w:b/>
        </w:rPr>
        <w:t>Table</w:t>
      </w:r>
      <w:r>
        <w:rPr>
          <w:b/>
          <w:spacing w:val="-11"/>
        </w:rPr>
        <w:t xml:space="preserve"> </w:t>
      </w:r>
      <w:r>
        <w:rPr>
          <w:b/>
        </w:rPr>
        <w:t>2:</w:t>
      </w:r>
      <w:r>
        <w:rPr>
          <w:b/>
          <w:spacing w:val="-9"/>
        </w:rPr>
        <w:t xml:space="preserve"> </w:t>
      </w:r>
      <w:r>
        <w:rPr>
          <w:b/>
        </w:rPr>
        <w:t>Recommended</w:t>
      </w:r>
      <w:r>
        <w:rPr>
          <w:b/>
          <w:spacing w:val="-8"/>
        </w:rPr>
        <w:t xml:space="preserve"> </w:t>
      </w:r>
      <w:r>
        <w:rPr>
          <w:b/>
          <w:spacing w:val="-2"/>
        </w:rPr>
        <w:t>dosage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3947"/>
        <w:gridCol w:w="2549"/>
      </w:tblGrid>
      <w:tr w:rsidR="00DC4DBF" w14:paraId="28F5FD47" w14:textId="77777777">
        <w:trPr>
          <w:trHeight w:val="353"/>
        </w:trPr>
        <w:tc>
          <w:tcPr>
            <w:tcW w:w="2521" w:type="dxa"/>
          </w:tcPr>
          <w:p w14:paraId="28F5FD44" w14:textId="77777777" w:rsidR="00DC4DBF" w:rsidRDefault="000F4BF2" w:rsidP="00DF03BB">
            <w:pPr>
              <w:pStyle w:val="TableParagraph"/>
              <w:spacing w:before="61"/>
              <w:rPr>
                <w:b/>
              </w:rPr>
            </w:pPr>
            <w:r>
              <w:rPr>
                <w:b/>
              </w:rPr>
              <w:t>Adverse</w:t>
            </w:r>
            <w:r>
              <w:rPr>
                <w:b/>
                <w:spacing w:val="-11"/>
              </w:rPr>
              <w:t xml:space="preserve"> </w:t>
            </w:r>
            <w:r>
              <w:rPr>
                <w:b/>
                <w:spacing w:val="-2"/>
              </w:rPr>
              <w:t>Reaction</w:t>
            </w:r>
          </w:p>
        </w:tc>
        <w:tc>
          <w:tcPr>
            <w:tcW w:w="3947" w:type="dxa"/>
          </w:tcPr>
          <w:p w14:paraId="28F5FD45" w14:textId="77777777" w:rsidR="00DC4DBF" w:rsidRDefault="000F4BF2" w:rsidP="00DF03BB">
            <w:pPr>
              <w:pStyle w:val="TableParagraph"/>
              <w:spacing w:before="61"/>
              <w:rPr>
                <w:b/>
              </w:rPr>
            </w:pPr>
            <w:r>
              <w:rPr>
                <w:b/>
                <w:spacing w:val="-2"/>
              </w:rPr>
              <w:t>Severity</w:t>
            </w:r>
            <w:r>
              <w:rPr>
                <w:b/>
                <w:spacing w:val="-2"/>
                <w:vertAlign w:val="superscript"/>
              </w:rPr>
              <w:t>1</w:t>
            </w:r>
          </w:p>
        </w:tc>
        <w:tc>
          <w:tcPr>
            <w:tcW w:w="2549" w:type="dxa"/>
          </w:tcPr>
          <w:p w14:paraId="28F5FD46" w14:textId="77777777" w:rsidR="00DC4DBF" w:rsidRDefault="000F4BF2" w:rsidP="00DF03BB">
            <w:pPr>
              <w:pStyle w:val="TableParagraph"/>
              <w:spacing w:before="61"/>
              <w:rPr>
                <w:b/>
              </w:rPr>
            </w:pPr>
            <w:r>
              <w:rPr>
                <w:b/>
              </w:rPr>
              <w:t>Dose</w:t>
            </w:r>
            <w:r>
              <w:rPr>
                <w:b/>
                <w:spacing w:val="-6"/>
              </w:rPr>
              <w:t xml:space="preserve"> </w:t>
            </w:r>
            <w:r>
              <w:rPr>
                <w:b/>
                <w:spacing w:val="-2"/>
              </w:rPr>
              <w:t>modification</w:t>
            </w:r>
          </w:p>
        </w:tc>
      </w:tr>
      <w:tr w:rsidR="00DC4DBF" w14:paraId="28F5FD49" w14:textId="77777777">
        <w:trPr>
          <w:trHeight w:val="352"/>
        </w:trPr>
        <w:tc>
          <w:tcPr>
            <w:tcW w:w="9017" w:type="dxa"/>
            <w:gridSpan w:val="3"/>
          </w:tcPr>
          <w:p w14:paraId="28F5FD48" w14:textId="77777777" w:rsidR="00DC4DBF" w:rsidRDefault="000F4BF2" w:rsidP="00DF03BB">
            <w:pPr>
              <w:pStyle w:val="TableParagraph"/>
              <w:spacing w:before="60"/>
              <w:rPr>
                <w:b/>
              </w:rPr>
            </w:pPr>
            <w:r>
              <w:rPr>
                <w:b/>
                <w:spacing w:val="-2"/>
              </w:rPr>
              <w:t>Immune-related</w:t>
            </w:r>
            <w:r>
              <w:rPr>
                <w:b/>
                <w:spacing w:val="5"/>
              </w:rPr>
              <w:t xml:space="preserve"> </w:t>
            </w:r>
            <w:r>
              <w:rPr>
                <w:b/>
                <w:spacing w:val="-2"/>
              </w:rPr>
              <w:t>adverse</w:t>
            </w:r>
            <w:r>
              <w:rPr>
                <w:b/>
                <w:spacing w:val="6"/>
              </w:rPr>
              <w:t xml:space="preserve"> </w:t>
            </w:r>
            <w:r>
              <w:rPr>
                <w:b/>
                <w:spacing w:val="-2"/>
              </w:rPr>
              <w:t>reactions</w:t>
            </w:r>
          </w:p>
        </w:tc>
      </w:tr>
      <w:tr w:rsidR="00DC4DBF" w14:paraId="28F5FD4D" w14:textId="77777777">
        <w:trPr>
          <w:trHeight w:val="292"/>
        </w:trPr>
        <w:tc>
          <w:tcPr>
            <w:tcW w:w="2521" w:type="dxa"/>
            <w:vMerge w:val="restart"/>
          </w:tcPr>
          <w:p w14:paraId="28F5FD4A" w14:textId="77777777" w:rsidR="00DC4DBF" w:rsidRDefault="000F4BF2" w:rsidP="00DF03BB">
            <w:pPr>
              <w:pStyle w:val="TableParagraph"/>
              <w:spacing w:line="240" w:lineRule="auto"/>
            </w:pPr>
            <w:r>
              <w:rPr>
                <w:spacing w:val="-2"/>
              </w:rPr>
              <w:t>Pneumonitis</w:t>
            </w:r>
          </w:p>
        </w:tc>
        <w:tc>
          <w:tcPr>
            <w:tcW w:w="3947" w:type="dxa"/>
          </w:tcPr>
          <w:p w14:paraId="28F5FD4B" w14:textId="77777777" w:rsidR="00DC4DBF" w:rsidRDefault="000F4BF2" w:rsidP="00DF03BB">
            <w:pPr>
              <w:pStyle w:val="TableParagraph"/>
            </w:pPr>
            <w:r>
              <w:t>Grade</w:t>
            </w:r>
            <w:r>
              <w:rPr>
                <w:spacing w:val="-7"/>
              </w:rPr>
              <w:t xml:space="preserve"> </w:t>
            </w:r>
            <w:r>
              <w:rPr>
                <w:spacing w:val="-10"/>
              </w:rPr>
              <w:t>2</w:t>
            </w:r>
          </w:p>
        </w:tc>
        <w:tc>
          <w:tcPr>
            <w:tcW w:w="2549" w:type="dxa"/>
          </w:tcPr>
          <w:p w14:paraId="28F5FD4C" w14:textId="77777777" w:rsidR="00DC4DBF" w:rsidRDefault="000F4BF2" w:rsidP="00DF03BB">
            <w:pPr>
              <w:pStyle w:val="TableParagraph"/>
            </w:pPr>
            <w:r>
              <w:rPr>
                <w:spacing w:val="-2"/>
              </w:rPr>
              <w:t>Withhold</w:t>
            </w:r>
            <w:r>
              <w:rPr>
                <w:spacing w:val="-2"/>
                <w:vertAlign w:val="superscript"/>
              </w:rPr>
              <w:t>2</w:t>
            </w:r>
          </w:p>
        </w:tc>
      </w:tr>
      <w:tr w:rsidR="00DC4DBF" w14:paraId="28F5FD51" w14:textId="77777777">
        <w:trPr>
          <w:trHeight w:val="292"/>
        </w:trPr>
        <w:tc>
          <w:tcPr>
            <w:tcW w:w="2521" w:type="dxa"/>
            <w:vMerge/>
            <w:tcBorders>
              <w:top w:val="nil"/>
            </w:tcBorders>
          </w:tcPr>
          <w:p w14:paraId="28F5FD4E" w14:textId="77777777" w:rsidR="00DC4DBF" w:rsidRDefault="00DC4DBF" w:rsidP="00DF03BB">
            <w:pPr>
              <w:rPr>
                <w:sz w:val="2"/>
                <w:szCs w:val="2"/>
              </w:rPr>
            </w:pPr>
          </w:p>
        </w:tc>
        <w:tc>
          <w:tcPr>
            <w:tcW w:w="3947" w:type="dxa"/>
          </w:tcPr>
          <w:p w14:paraId="28F5FD4F" w14:textId="77777777" w:rsidR="00DC4DBF" w:rsidRDefault="000F4BF2" w:rsidP="00DF03BB">
            <w:pPr>
              <w:pStyle w:val="TableParagraph"/>
            </w:pPr>
            <w:r>
              <w:t>Grades</w:t>
            </w:r>
            <w:r>
              <w:rPr>
                <w:spacing w:val="-4"/>
              </w:rPr>
              <w:t xml:space="preserve"> </w:t>
            </w:r>
            <w:r>
              <w:t>3</w:t>
            </w:r>
            <w:r>
              <w:rPr>
                <w:spacing w:val="-4"/>
              </w:rPr>
              <w:t xml:space="preserve"> </w:t>
            </w:r>
            <w:r>
              <w:t>or</w:t>
            </w:r>
            <w:r>
              <w:rPr>
                <w:spacing w:val="-5"/>
              </w:rPr>
              <w:t xml:space="preserve"> </w:t>
            </w:r>
            <w:r>
              <w:rPr>
                <w:spacing w:val="-10"/>
              </w:rPr>
              <w:t>4</w:t>
            </w:r>
          </w:p>
        </w:tc>
        <w:tc>
          <w:tcPr>
            <w:tcW w:w="2549" w:type="dxa"/>
          </w:tcPr>
          <w:p w14:paraId="28F5FD50" w14:textId="77777777" w:rsidR="00DC4DBF" w:rsidRDefault="000F4BF2" w:rsidP="00DF03BB">
            <w:pPr>
              <w:pStyle w:val="TableParagraph"/>
            </w:pPr>
            <w:r>
              <w:rPr>
                <w:spacing w:val="-2"/>
              </w:rPr>
              <w:t>Permanently</w:t>
            </w:r>
            <w:r>
              <w:rPr>
                <w:spacing w:val="5"/>
              </w:rPr>
              <w:t xml:space="preserve"> </w:t>
            </w:r>
            <w:r>
              <w:rPr>
                <w:spacing w:val="-2"/>
              </w:rPr>
              <w:t>discontinue</w:t>
            </w:r>
          </w:p>
        </w:tc>
      </w:tr>
      <w:tr w:rsidR="00DC4DBF" w14:paraId="28F5FD55" w14:textId="77777777">
        <w:trPr>
          <w:trHeight w:val="292"/>
        </w:trPr>
        <w:tc>
          <w:tcPr>
            <w:tcW w:w="2521" w:type="dxa"/>
            <w:vMerge w:val="restart"/>
          </w:tcPr>
          <w:p w14:paraId="28F5FD52" w14:textId="77777777" w:rsidR="00DC4DBF" w:rsidRDefault="000F4BF2" w:rsidP="00DF03BB">
            <w:pPr>
              <w:pStyle w:val="TableParagraph"/>
              <w:spacing w:line="240" w:lineRule="auto"/>
            </w:pPr>
            <w:proofErr w:type="spellStart"/>
            <w:r>
              <w:rPr>
                <w:spacing w:val="-2"/>
              </w:rPr>
              <w:t>Diarrhoea</w:t>
            </w:r>
            <w:proofErr w:type="spellEnd"/>
            <w:r>
              <w:rPr>
                <w:spacing w:val="-2"/>
              </w:rPr>
              <w:t>/colitis</w:t>
            </w:r>
          </w:p>
        </w:tc>
        <w:tc>
          <w:tcPr>
            <w:tcW w:w="3947" w:type="dxa"/>
          </w:tcPr>
          <w:p w14:paraId="28F5FD53" w14:textId="77777777" w:rsidR="00DC4DBF" w:rsidRDefault="000F4BF2" w:rsidP="00DF03BB">
            <w:pPr>
              <w:pStyle w:val="TableParagraph"/>
            </w:pPr>
            <w:r>
              <w:t>Grade</w:t>
            </w:r>
            <w:r>
              <w:rPr>
                <w:spacing w:val="-4"/>
              </w:rPr>
              <w:t xml:space="preserve"> </w:t>
            </w:r>
            <w:r>
              <w:t>2</w:t>
            </w:r>
            <w:r>
              <w:rPr>
                <w:spacing w:val="-4"/>
              </w:rPr>
              <w:t xml:space="preserve"> </w:t>
            </w:r>
            <w:r>
              <w:t>or</w:t>
            </w:r>
            <w:r>
              <w:rPr>
                <w:spacing w:val="-4"/>
              </w:rPr>
              <w:t xml:space="preserve"> </w:t>
            </w:r>
            <w:r>
              <w:rPr>
                <w:spacing w:val="-10"/>
              </w:rPr>
              <w:t>3</w:t>
            </w:r>
          </w:p>
        </w:tc>
        <w:tc>
          <w:tcPr>
            <w:tcW w:w="2549" w:type="dxa"/>
          </w:tcPr>
          <w:p w14:paraId="28F5FD54" w14:textId="77777777" w:rsidR="00DC4DBF" w:rsidRDefault="000F4BF2" w:rsidP="00DF03BB">
            <w:pPr>
              <w:pStyle w:val="TableParagraph"/>
            </w:pPr>
            <w:r>
              <w:rPr>
                <w:spacing w:val="-2"/>
              </w:rPr>
              <w:t>Withhold</w:t>
            </w:r>
            <w:r>
              <w:rPr>
                <w:spacing w:val="-2"/>
                <w:vertAlign w:val="superscript"/>
              </w:rPr>
              <w:t>2</w:t>
            </w:r>
          </w:p>
        </w:tc>
      </w:tr>
      <w:tr w:rsidR="00DC4DBF" w14:paraId="28F5FD59" w14:textId="77777777">
        <w:trPr>
          <w:trHeight w:val="293"/>
        </w:trPr>
        <w:tc>
          <w:tcPr>
            <w:tcW w:w="2521" w:type="dxa"/>
            <w:vMerge/>
            <w:tcBorders>
              <w:top w:val="nil"/>
            </w:tcBorders>
          </w:tcPr>
          <w:p w14:paraId="28F5FD56" w14:textId="77777777" w:rsidR="00DC4DBF" w:rsidRDefault="00DC4DBF" w:rsidP="00DF03BB">
            <w:pPr>
              <w:rPr>
                <w:sz w:val="2"/>
                <w:szCs w:val="2"/>
              </w:rPr>
            </w:pPr>
          </w:p>
        </w:tc>
        <w:tc>
          <w:tcPr>
            <w:tcW w:w="3947" w:type="dxa"/>
          </w:tcPr>
          <w:p w14:paraId="28F5FD57" w14:textId="77777777" w:rsidR="00DC4DBF" w:rsidRDefault="000F4BF2" w:rsidP="00DF03BB">
            <w:pPr>
              <w:pStyle w:val="TableParagraph"/>
              <w:spacing w:before="1"/>
            </w:pPr>
            <w:r>
              <w:t>Grade</w:t>
            </w:r>
            <w:r>
              <w:rPr>
                <w:spacing w:val="-7"/>
              </w:rPr>
              <w:t xml:space="preserve"> </w:t>
            </w:r>
            <w:r>
              <w:rPr>
                <w:spacing w:val="-10"/>
              </w:rPr>
              <w:t>4</w:t>
            </w:r>
          </w:p>
        </w:tc>
        <w:tc>
          <w:tcPr>
            <w:tcW w:w="2549" w:type="dxa"/>
          </w:tcPr>
          <w:p w14:paraId="28F5FD58" w14:textId="77777777" w:rsidR="00DC4DBF" w:rsidRDefault="000F4BF2" w:rsidP="00DF03BB">
            <w:pPr>
              <w:pStyle w:val="TableParagraph"/>
              <w:spacing w:before="1"/>
            </w:pPr>
            <w:r>
              <w:rPr>
                <w:spacing w:val="-2"/>
              </w:rPr>
              <w:t>Permanently</w:t>
            </w:r>
            <w:r>
              <w:rPr>
                <w:spacing w:val="5"/>
              </w:rPr>
              <w:t xml:space="preserve"> </w:t>
            </w:r>
            <w:r>
              <w:rPr>
                <w:spacing w:val="-2"/>
              </w:rPr>
              <w:t>discontinue</w:t>
            </w:r>
          </w:p>
        </w:tc>
      </w:tr>
      <w:tr w:rsidR="00DC4DBF" w14:paraId="28F5FD5F" w14:textId="77777777">
        <w:trPr>
          <w:trHeight w:val="2047"/>
        </w:trPr>
        <w:tc>
          <w:tcPr>
            <w:tcW w:w="2521" w:type="dxa"/>
          </w:tcPr>
          <w:p w14:paraId="28F5FD5A" w14:textId="77777777" w:rsidR="00DC4DBF" w:rsidRDefault="000F4BF2" w:rsidP="00DF03BB">
            <w:pPr>
              <w:pStyle w:val="TableParagraph"/>
              <w:spacing w:line="240" w:lineRule="auto"/>
            </w:pPr>
            <w:r>
              <w:rPr>
                <w:spacing w:val="-2"/>
              </w:rPr>
              <w:t>Hepatitis</w:t>
            </w:r>
          </w:p>
        </w:tc>
        <w:tc>
          <w:tcPr>
            <w:tcW w:w="3947" w:type="dxa"/>
          </w:tcPr>
          <w:p w14:paraId="28F5FD5B" w14:textId="77777777" w:rsidR="00DC4DBF" w:rsidRDefault="000F4BF2" w:rsidP="00DF03BB">
            <w:pPr>
              <w:pStyle w:val="TableParagraph"/>
              <w:spacing w:line="240" w:lineRule="auto"/>
              <w:ind w:right="110"/>
            </w:pPr>
            <w:r>
              <w:t>Aspartate aminotransferase (AST)/ alanine aminotransferase (ALT) increases to more than 3 and up to 5 times</w:t>
            </w:r>
            <w:r>
              <w:rPr>
                <w:spacing w:val="-6"/>
              </w:rPr>
              <w:t xml:space="preserve"> </w:t>
            </w:r>
            <w:r>
              <w:t>the</w:t>
            </w:r>
            <w:r>
              <w:rPr>
                <w:spacing w:val="-6"/>
              </w:rPr>
              <w:t xml:space="preserve"> </w:t>
            </w:r>
            <w:r>
              <w:t>upper</w:t>
            </w:r>
            <w:r>
              <w:rPr>
                <w:spacing w:val="-6"/>
              </w:rPr>
              <w:t xml:space="preserve"> </w:t>
            </w:r>
            <w:r>
              <w:t>limit</w:t>
            </w:r>
            <w:r>
              <w:rPr>
                <w:spacing w:val="-7"/>
              </w:rPr>
              <w:t xml:space="preserve"> </w:t>
            </w:r>
            <w:r>
              <w:t>of</w:t>
            </w:r>
            <w:r>
              <w:rPr>
                <w:spacing w:val="-6"/>
              </w:rPr>
              <w:t xml:space="preserve"> </w:t>
            </w:r>
            <w:r>
              <w:t>normal</w:t>
            </w:r>
            <w:r>
              <w:rPr>
                <w:spacing w:val="-7"/>
              </w:rPr>
              <w:t xml:space="preserve"> </w:t>
            </w:r>
            <w:r>
              <w:t xml:space="preserve">(ULN) </w:t>
            </w:r>
            <w:r>
              <w:rPr>
                <w:spacing w:val="-6"/>
              </w:rPr>
              <w:t>or</w:t>
            </w:r>
          </w:p>
          <w:p w14:paraId="28F5FD5C" w14:textId="77777777" w:rsidR="00DC4DBF" w:rsidRDefault="000F4BF2" w:rsidP="00DF03BB">
            <w:pPr>
              <w:pStyle w:val="TableParagraph"/>
              <w:spacing w:line="292" w:lineRule="exact"/>
            </w:pPr>
            <w:r>
              <w:t>Total</w:t>
            </w:r>
            <w:r>
              <w:rPr>
                <w:spacing w:val="-9"/>
              </w:rPr>
              <w:t xml:space="preserve"> </w:t>
            </w:r>
            <w:r>
              <w:t>bilirubin</w:t>
            </w:r>
            <w:r>
              <w:rPr>
                <w:spacing w:val="-8"/>
              </w:rPr>
              <w:t xml:space="preserve"> </w:t>
            </w:r>
            <w:r>
              <w:t>increases</w:t>
            </w:r>
            <w:r>
              <w:rPr>
                <w:spacing w:val="-8"/>
              </w:rPr>
              <w:t xml:space="preserve"> </w:t>
            </w:r>
            <w:r>
              <w:t>to</w:t>
            </w:r>
            <w:r>
              <w:rPr>
                <w:spacing w:val="-8"/>
              </w:rPr>
              <w:t xml:space="preserve"> </w:t>
            </w:r>
            <w:r>
              <w:t>more</w:t>
            </w:r>
            <w:r>
              <w:rPr>
                <w:spacing w:val="-8"/>
              </w:rPr>
              <w:t xml:space="preserve"> </w:t>
            </w:r>
            <w:r>
              <w:rPr>
                <w:spacing w:val="-4"/>
              </w:rPr>
              <w:t>than</w:t>
            </w:r>
          </w:p>
          <w:p w14:paraId="28F5FD5D" w14:textId="77777777" w:rsidR="00DC4DBF" w:rsidRDefault="000F4BF2" w:rsidP="00DF03BB">
            <w:pPr>
              <w:pStyle w:val="TableParagraph"/>
            </w:pPr>
            <w:r>
              <w:t>1.5</w:t>
            </w:r>
            <w:r>
              <w:rPr>
                <w:spacing w:val="-4"/>
              </w:rPr>
              <w:t xml:space="preserve"> </w:t>
            </w:r>
            <w:r>
              <w:t>and</w:t>
            </w:r>
            <w:r>
              <w:rPr>
                <w:spacing w:val="-5"/>
              </w:rPr>
              <w:t xml:space="preserve"> </w:t>
            </w:r>
            <w:r>
              <w:t>up</w:t>
            </w:r>
            <w:r>
              <w:rPr>
                <w:spacing w:val="-3"/>
              </w:rPr>
              <w:t xml:space="preserve"> </w:t>
            </w:r>
            <w:r>
              <w:t>to</w:t>
            </w:r>
            <w:r>
              <w:rPr>
                <w:spacing w:val="-5"/>
              </w:rPr>
              <w:t xml:space="preserve"> </w:t>
            </w:r>
            <w:r>
              <w:t>3</w:t>
            </w:r>
            <w:r>
              <w:rPr>
                <w:spacing w:val="-3"/>
              </w:rPr>
              <w:t xml:space="preserve"> </w:t>
            </w:r>
            <w:r>
              <w:t>times</w:t>
            </w:r>
            <w:r>
              <w:rPr>
                <w:spacing w:val="-4"/>
              </w:rPr>
              <w:t xml:space="preserve"> </w:t>
            </w:r>
            <w:r>
              <w:rPr>
                <w:spacing w:val="-5"/>
              </w:rPr>
              <w:t>ULN</w:t>
            </w:r>
          </w:p>
        </w:tc>
        <w:tc>
          <w:tcPr>
            <w:tcW w:w="2549" w:type="dxa"/>
          </w:tcPr>
          <w:p w14:paraId="28F5FD5E" w14:textId="77777777" w:rsidR="00DC4DBF" w:rsidRDefault="000F4BF2" w:rsidP="00DF03BB">
            <w:pPr>
              <w:pStyle w:val="TableParagraph"/>
              <w:spacing w:line="240" w:lineRule="auto"/>
            </w:pPr>
            <w:r>
              <w:rPr>
                <w:spacing w:val="-2"/>
              </w:rPr>
              <w:t>Withhold</w:t>
            </w:r>
            <w:r>
              <w:rPr>
                <w:spacing w:val="-2"/>
                <w:vertAlign w:val="superscript"/>
              </w:rPr>
              <w:t>2</w:t>
            </w:r>
          </w:p>
        </w:tc>
      </w:tr>
      <w:tr w:rsidR="00DC4DBF" w14:paraId="28F5FD65" w14:textId="77777777">
        <w:trPr>
          <w:trHeight w:val="1462"/>
        </w:trPr>
        <w:tc>
          <w:tcPr>
            <w:tcW w:w="2521" w:type="dxa"/>
          </w:tcPr>
          <w:p w14:paraId="28F5FD60" w14:textId="77777777" w:rsidR="00DC4DBF" w:rsidRDefault="00DC4DBF" w:rsidP="00DF03BB">
            <w:pPr>
              <w:pStyle w:val="TableParagraph"/>
              <w:spacing w:line="240" w:lineRule="auto"/>
              <w:ind w:left="0"/>
              <w:rPr>
                <w:rFonts w:ascii="Times New Roman"/>
                <w:sz w:val="20"/>
              </w:rPr>
            </w:pPr>
          </w:p>
        </w:tc>
        <w:tc>
          <w:tcPr>
            <w:tcW w:w="3947" w:type="dxa"/>
          </w:tcPr>
          <w:p w14:paraId="28F5FD61" w14:textId="77777777" w:rsidR="00DC4DBF" w:rsidRDefault="000F4BF2" w:rsidP="00DF03BB">
            <w:pPr>
              <w:pStyle w:val="TableParagraph"/>
              <w:spacing w:line="240" w:lineRule="auto"/>
            </w:pPr>
            <w:r>
              <w:t>AST</w:t>
            </w:r>
            <w:r>
              <w:rPr>
                <w:spacing w:val="-7"/>
              </w:rPr>
              <w:t xml:space="preserve"> </w:t>
            </w:r>
            <w:r>
              <w:t>or</w:t>
            </w:r>
            <w:r>
              <w:rPr>
                <w:spacing w:val="-5"/>
              </w:rPr>
              <w:t xml:space="preserve"> </w:t>
            </w:r>
            <w:r>
              <w:t>ALT</w:t>
            </w:r>
            <w:r>
              <w:rPr>
                <w:spacing w:val="-7"/>
              </w:rPr>
              <w:t xml:space="preserve"> </w:t>
            </w:r>
            <w:r>
              <w:t>increases</w:t>
            </w:r>
            <w:r>
              <w:rPr>
                <w:spacing w:val="-6"/>
              </w:rPr>
              <w:t xml:space="preserve"> </w:t>
            </w:r>
            <w:r>
              <w:t>to</w:t>
            </w:r>
            <w:r>
              <w:rPr>
                <w:spacing w:val="-7"/>
              </w:rPr>
              <w:t xml:space="preserve"> </w:t>
            </w:r>
            <w:r>
              <w:t>more</w:t>
            </w:r>
            <w:r>
              <w:rPr>
                <w:spacing w:val="-6"/>
              </w:rPr>
              <w:t xml:space="preserve"> </w:t>
            </w:r>
            <w:r>
              <w:t>than</w:t>
            </w:r>
            <w:r>
              <w:rPr>
                <w:spacing w:val="-6"/>
              </w:rPr>
              <w:t xml:space="preserve"> </w:t>
            </w:r>
            <w:r>
              <w:t>5 times ULN</w:t>
            </w:r>
          </w:p>
          <w:p w14:paraId="28F5FD62" w14:textId="77777777" w:rsidR="00DC4DBF" w:rsidRDefault="000F4BF2" w:rsidP="00DF03BB">
            <w:pPr>
              <w:pStyle w:val="TableParagraph"/>
              <w:spacing w:line="240" w:lineRule="auto"/>
            </w:pPr>
            <w:r>
              <w:rPr>
                <w:spacing w:val="-5"/>
              </w:rPr>
              <w:t>or</w:t>
            </w:r>
          </w:p>
          <w:p w14:paraId="28F5FD63" w14:textId="77777777" w:rsidR="00DC4DBF" w:rsidRDefault="000F4BF2" w:rsidP="00DF03BB">
            <w:pPr>
              <w:pStyle w:val="TableParagraph"/>
              <w:spacing w:line="292" w:lineRule="exact"/>
            </w:pPr>
            <w:r>
              <w:t>Total</w:t>
            </w:r>
            <w:r>
              <w:rPr>
                <w:spacing w:val="-8"/>
              </w:rPr>
              <w:t xml:space="preserve"> </w:t>
            </w:r>
            <w:r>
              <w:t>bilirubin</w:t>
            </w:r>
            <w:r>
              <w:rPr>
                <w:spacing w:val="-7"/>
              </w:rPr>
              <w:t xml:space="preserve"> </w:t>
            </w:r>
            <w:r>
              <w:t>increases</w:t>
            </w:r>
            <w:r>
              <w:rPr>
                <w:spacing w:val="-7"/>
              </w:rPr>
              <w:t xml:space="preserve"> </w:t>
            </w:r>
            <w:r>
              <w:t>to</w:t>
            </w:r>
            <w:r>
              <w:rPr>
                <w:spacing w:val="-8"/>
              </w:rPr>
              <w:t xml:space="preserve"> </w:t>
            </w:r>
            <w:r>
              <w:t>more</w:t>
            </w:r>
            <w:r>
              <w:rPr>
                <w:spacing w:val="-7"/>
              </w:rPr>
              <w:t xml:space="preserve"> </w:t>
            </w:r>
            <w:r>
              <w:t>than</w:t>
            </w:r>
            <w:r>
              <w:rPr>
                <w:spacing w:val="-6"/>
              </w:rPr>
              <w:t xml:space="preserve"> </w:t>
            </w:r>
            <w:r>
              <w:t>3 times ULN</w:t>
            </w:r>
          </w:p>
        </w:tc>
        <w:tc>
          <w:tcPr>
            <w:tcW w:w="2549" w:type="dxa"/>
          </w:tcPr>
          <w:p w14:paraId="28F5FD64" w14:textId="77777777" w:rsidR="00DC4DBF" w:rsidRDefault="000F4BF2" w:rsidP="00DF03BB">
            <w:pPr>
              <w:pStyle w:val="TableParagraph"/>
              <w:spacing w:line="240" w:lineRule="auto"/>
            </w:pPr>
            <w:r>
              <w:rPr>
                <w:spacing w:val="-2"/>
              </w:rPr>
              <w:t>Permanently</w:t>
            </w:r>
            <w:r>
              <w:rPr>
                <w:spacing w:val="5"/>
              </w:rPr>
              <w:t xml:space="preserve"> </w:t>
            </w:r>
            <w:r>
              <w:rPr>
                <w:spacing w:val="-2"/>
              </w:rPr>
              <w:t>discontinue</w:t>
            </w:r>
          </w:p>
        </w:tc>
      </w:tr>
      <w:tr w:rsidR="00DC4DBF" w14:paraId="28F5FD6A" w14:textId="77777777">
        <w:trPr>
          <w:trHeight w:val="878"/>
        </w:trPr>
        <w:tc>
          <w:tcPr>
            <w:tcW w:w="2521" w:type="dxa"/>
            <w:vMerge w:val="restart"/>
          </w:tcPr>
          <w:p w14:paraId="28F5FD66" w14:textId="77777777" w:rsidR="00DC4DBF" w:rsidRDefault="000F4BF2" w:rsidP="00DF03BB">
            <w:pPr>
              <w:pStyle w:val="TableParagraph"/>
              <w:spacing w:before="1" w:line="240" w:lineRule="auto"/>
            </w:pPr>
            <w:r>
              <w:rPr>
                <w:spacing w:val="-2"/>
              </w:rPr>
              <w:t>Endocrinopathies</w:t>
            </w:r>
          </w:p>
        </w:tc>
        <w:tc>
          <w:tcPr>
            <w:tcW w:w="3947" w:type="dxa"/>
          </w:tcPr>
          <w:p w14:paraId="28F5FD67" w14:textId="77777777" w:rsidR="00DC4DBF" w:rsidRDefault="000F4BF2" w:rsidP="00DF03BB">
            <w:pPr>
              <w:pStyle w:val="TableParagraph"/>
              <w:spacing w:before="1" w:line="240" w:lineRule="auto"/>
            </w:pPr>
            <w:r>
              <w:t>Grade</w:t>
            </w:r>
            <w:r>
              <w:rPr>
                <w:spacing w:val="-10"/>
              </w:rPr>
              <w:t xml:space="preserve"> </w:t>
            </w:r>
            <w:r>
              <w:t>2-4</w:t>
            </w:r>
            <w:r>
              <w:rPr>
                <w:spacing w:val="-10"/>
              </w:rPr>
              <w:t xml:space="preserve"> </w:t>
            </w:r>
            <w:r>
              <w:t>adrenal</w:t>
            </w:r>
            <w:r>
              <w:rPr>
                <w:spacing w:val="-11"/>
              </w:rPr>
              <w:t xml:space="preserve"> </w:t>
            </w:r>
            <w:r>
              <w:t>insufficiency</w:t>
            </w:r>
            <w:r>
              <w:rPr>
                <w:spacing w:val="-10"/>
              </w:rPr>
              <w:t xml:space="preserve"> </w:t>
            </w:r>
            <w:r>
              <w:t xml:space="preserve">or </w:t>
            </w:r>
            <w:r>
              <w:rPr>
                <w:spacing w:val="-2"/>
              </w:rPr>
              <w:t>hypophysitis</w:t>
            </w:r>
          </w:p>
        </w:tc>
        <w:tc>
          <w:tcPr>
            <w:tcW w:w="2549" w:type="dxa"/>
          </w:tcPr>
          <w:p w14:paraId="28F5FD68" w14:textId="77777777" w:rsidR="00DC4DBF" w:rsidRDefault="000F4BF2" w:rsidP="00DF03BB">
            <w:pPr>
              <w:pStyle w:val="TableParagraph"/>
              <w:spacing w:before="1" w:line="240" w:lineRule="auto"/>
            </w:pPr>
            <w:r>
              <w:t>Withhold</w:t>
            </w:r>
            <w:r>
              <w:rPr>
                <w:spacing w:val="-13"/>
              </w:rPr>
              <w:t xml:space="preserve"> </w:t>
            </w:r>
            <w:r>
              <w:t>if</w:t>
            </w:r>
            <w:r>
              <w:rPr>
                <w:spacing w:val="-14"/>
              </w:rPr>
              <w:t xml:space="preserve"> </w:t>
            </w:r>
            <w:r>
              <w:t>not</w:t>
            </w:r>
            <w:r>
              <w:rPr>
                <w:spacing w:val="-15"/>
              </w:rPr>
              <w:t xml:space="preserve"> </w:t>
            </w:r>
            <w:r>
              <w:t>clinically stable on hormone</w:t>
            </w:r>
          </w:p>
          <w:p w14:paraId="28F5FD69" w14:textId="77777777" w:rsidR="00DC4DBF" w:rsidRDefault="000F4BF2" w:rsidP="00DF03BB">
            <w:pPr>
              <w:pStyle w:val="TableParagraph"/>
            </w:pPr>
            <w:r>
              <w:rPr>
                <w:spacing w:val="-2"/>
              </w:rPr>
              <w:t>replacement</w:t>
            </w:r>
            <w:r>
              <w:rPr>
                <w:spacing w:val="5"/>
              </w:rPr>
              <w:t xml:space="preserve"> </w:t>
            </w:r>
            <w:r>
              <w:rPr>
                <w:spacing w:val="-2"/>
              </w:rPr>
              <w:t>therapy</w:t>
            </w:r>
            <w:r>
              <w:rPr>
                <w:spacing w:val="-2"/>
                <w:vertAlign w:val="superscript"/>
              </w:rPr>
              <w:t>2</w:t>
            </w:r>
          </w:p>
        </w:tc>
      </w:tr>
      <w:tr w:rsidR="00DC4DBF" w14:paraId="28F5FD6E" w14:textId="77777777">
        <w:trPr>
          <w:trHeight w:val="877"/>
        </w:trPr>
        <w:tc>
          <w:tcPr>
            <w:tcW w:w="2521" w:type="dxa"/>
            <w:vMerge/>
            <w:tcBorders>
              <w:top w:val="nil"/>
            </w:tcBorders>
          </w:tcPr>
          <w:p w14:paraId="28F5FD6B" w14:textId="77777777" w:rsidR="00DC4DBF" w:rsidRDefault="00DC4DBF" w:rsidP="00DF03BB">
            <w:pPr>
              <w:rPr>
                <w:sz w:val="2"/>
                <w:szCs w:val="2"/>
              </w:rPr>
            </w:pPr>
          </w:p>
        </w:tc>
        <w:tc>
          <w:tcPr>
            <w:tcW w:w="3947" w:type="dxa"/>
          </w:tcPr>
          <w:p w14:paraId="28F5FD6C" w14:textId="77777777" w:rsidR="00DC4DBF" w:rsidRDefault="000F4BF2" w:rsidP="00DF03BB">
            <w:pPr>
              <w:pStyle w:val="TableParagraph"/>
              <w:spacing w:line="240" w:lineRule="auto"/>
            </w:pPr>
            <w:r>
              <w:t>Grades</w:t>
            </w:r>
            <w:r>
              <w:rPr>
                <w:spacing w:val="-8"/>
              </w:rPr>
              <w:t xml:space="preserve"> </w:t>
            </w:r>
            <w:r>
              <w:t>3</w:t>
            </w:r>
            <w:r>
              <w:rPr>
                <w:spacing w:val="-8"/>
              </w:rPr>
              <w:t xml:space="preserve"> </w:t>
            </w:r>
            <w:r>
              <w:t>or</w:t>
            </w:r>
            <w:r>
              <w:rPr>
                <w:spacing w:val="-8"/>
              </w:rPr>
              <w:t xml:space="preserve"> </w:t>
            </w:r>
            <w:r>
              <w:t>4</w:t>
            </w:r>
            <w:r>
              <w:rPr>
                <w:spacing w:val="-8"/>
              </w:rPr>
              <w:t xml:space="preserve"> </w:t>
            </w:r>
            <w:r>
              <w:t>hyperthyroidism</w:t>
            </w:r>
            <w:r>
              <w:rPr>
                <w:spacing w:val="-8"/>
              </w:rPr>
              <w:t xml:space="preserve"> </w:t>
            </w:r>
            <w:r>
              <w:t xml:space="preserve">or </w:t>
            </w:r>
            <w:r>
              <w:rPr>
                <w:spacing w:val="-2"/>
              </w:rPr>
              <w:t>thyroiditis</w:t>
            </w:r>
          </w:p>
        </w:tc>
        <w:tc>
          <w:tcPr>
            <w:tcW w:w="2549" w:type="dxa"/>
          </w:tcPr>
          <w:p w14:paraId="28F5FD6D" w14:textId="77777777" w:rsidR="00DC4DBF" w:rsidRDefault="000F4BF2" w:rsidP="00DF03BB">
            <w:pPr>
              <w:pStyle w:val="TableParagraph"/>
              <w:spacing w:line="290" w:lineRule="atLeast"/>
            </w:pPr>
            <w:r>
              <w:t>Withhold</w:t>
            </w:r>
            <w:r>
              <w:rPr>
                <w:spacing w:val="-16"/>
              </w:rPr>
              <w:t xml:space="preserve"> </w:t>
            </w:r>
            <w:r>
              <w:t>until</w:t>
            </w:r>
            <w:r>
              <w:rPr>
                <w:spacing w:val="-15"/>
              </w:rPr>
              <w:t xml:space="preserve"> </w:t>
            </w:r>
            <w:r>
              <w:t>clinically stable on appropriate medical management</w:t>
            </w:r>
          </w:p>
        </w:tc>
      </w:tr>
      <w:tr w:rsidR="00DC4DBF" w14:paraId="28F5FD72" w14:textId="77777777">
        <w:trPr>
          <w:trHeight w:val="1170"/>
        </w:trPr>
        <w:tc>
          <w:tcPr>
            <w:tcW w:w="2521" w:type="dxa"/>
            <w:vMerge/>
            <w:tcBorders>
              <w:top w:val="nil"/>
            </w:tcBorders>
          </w:tcPr>
          <w:p w14:paraId="28F5FD6F" w14:textId="77777777" w:rsidR="00DC4DBF" w:rsidRDefault="00DC4DBF" w:rsidP="00DF03BB">
            <w:pPr>
              <w:rPr>
                <w:sz w:val="2"/>
                <w:szCs w:val="2"/>
              </w:rPr>
            </w:pPr>
          </w:p>
        </w:tc>
        <w:tc>
          <w:tcPr>
            <w:tcW w:w="3947" w:type="dxa"/>
          </w:tcPr>
          <w:p w14:paraId="28F5FD70" w14:textId="77777777" w:rsidR="00DC4DBF" w:rsidRDefault="000F4BF2" w:rsidP="00DF03BB">
            <w:pPr>
              <w:pStyle w:val="TableParagraph"/>
              <w:spacing w:line="240" w:lineRule="auto"/>
            </w:pPr>
            <w:r>
              <w:t>Grade</w:t>
            </w:r>
            <w:r>
              <w:rPr>
                <w:spacing w:val="-8"/>
              </w:rPr>
              <w:t xml:space="preserve"> </w:t>
            </w:r>
            <w:r>
              <w:t>3-4</w:t>
            </w:r>
            <w:r>
              <w:rPr>
                <w:spacing w:val="-7"/>
              </w:rPr>
              <w:t xml:space="preserve"> </w:t>
            </w:r>
            <w:r>
              <w:t>diabetes</w:t>
            </w:r>
            <w:r>
              <w:rPr>
                <w:spacing w:val="-8"/>
              </w:rPr>
              <w:t xml:space="preserve"> </w:t>
            </w:r>
            <w:r>
              <w:rPr>
                <w:spacing w:val="-2"/>
              </w:rPr>
              <w:t>mellitus</w:t>
            </w:r>
          </w:p>
        </w:tc>
        <w:tc>
          <w:tcPr>
            <w:tcW w:w="2549" w:type="dxa"/>
          </w:tcPr>
          <w:p w14:paraId="28F5FD71" w14:textId="77777777" w:rsidR="00DC4DBF" w:rsidRDefault="000F4BF2" w:rsidP="00DF03BB">
            <w:pPr>
              <w:pStyle w:val="TableParagraph"/>
              <w:spacing w:line="290" w:lineRule="atLeast"/>
              <w:ind w:right="76"/>
            </w:pPr>
            <w:r>
              <w:t>Withhold</w:t>
            </w:r>
            <w:r>
              <w:rPr>
                <w:spacing w:val="-16"/>
              </w:rPr>
              <w:t xml:space="preserve"> </w:t>
            </w:r>
            <w:r>
              <w:t>until</w:t>
            </w:r>
            <w:r>
              <w:rPr>
                <w:spacing w:val="-15"/>
              </w:rPr>
              <w:t xml:space="preserve"> </w:t>
            </w:r>
            <w:r>
              <w:t xml:space="preserve">clinically stable on </w:t>
            </w:r>
            <w:r>
              <w:rPr>
                <w:spacing w:val="-2"/>
              </w:rPr>
              <w:t xml:space="preserve">antihyperglycemic </w:t>
            </w:r>
            <w:r>
              <w:t>(insulin) therapy</w:t>
            </w:r>
          </w:p>
        </w:tc>
      </w:tr>
      <w:tr w:rsidR="00DC4DBF" w14:paraId="28F5FD76" w14:textId="77777777">
        <w:trPr>
          <w:trHeight w:val="1170"/>
        </w:trPr>
        <w:tc>
          <w:tcPr>
            <w:tcW w:w="2521" w:type="dxa"/>
            <w:vMerge/>
            <w:tcBorders>
              <w:top w:val="nil"/>
            </w:tcBorders>
          </w:tcPr>
          <w:p w14:paraId="28F5FD73" w14:textId="77777777" w:rsidR="00DC4DBF" w:rsidRDefault="00DC4DBF" w:rsidP="00DF03BB">
            <w:pPr>
              <w:rPr>
                <w:sz w:val="2"/>
                <w:szCs w:val="2"/>
              </w:rPr>
            </w:pPr>
          </w:p>
        </w:tc>
        <w:tc>
          <w:tcPr>
            <w:tcW w:w="3947" w:type="dxa"/>
          </w:tcPr>
          <w:p w14:paraId="28F5FD74" w14:textId="77777777" w:rsidR="00DC4DBF" w:rsidRDefault="000F4BF2" w:rsidP="00DF03BB">
            <w:pPr>
              <w:pStyle w:val="TableParagraph"/>
              <w:spacing w:line="240" w:lineRule="auto"/>
            </w:pPr>
            <w:r>
              <w:t>Grade</w:t>
            </w:r>
            <w:r>
              <w:rPr>
                <w:spacing w:val="-6"/>
              </w:rPr>
              <w:t xml:space="preserve"> </w:t>
            </w:r>
            <w:r>
              <w:t>1-4</w:t>
            </w:r>
            <w:r>
              <w:rPr>
                <w:spacing w:val="-6"/>
              </w:rPr>
              <w:t xml:space="preserve"> </w:t>
            </w:r>
            <w:r>
              <w:rPr>
                <w:spacing w:val="-2"/>
              </w:rPr>
              <w:t>hypothyroidism</w:t>
            </w:r>
          </w:p>
        </w:tc>
        <w:tc>
          <w:tcPr>
            <w:tcW w:w="2549" w:type="dxa"/>
          </w:tcPr>
          <w:p w14:paraId="28F5FD75" w14:textId="77777777" w:rsidR="00DC4DBF" w:rsidRDefault="000F4BF2" w:rsidP="00DF03BB">
            <w:pPr>
              <w:pStyle w:val="TableParagraph"/>
              <w:spacing w:line="290" w:lineRule="atLeast"/>
            </w:pPr>
            <w:r>
              <w:t>Manage</w:t>
            </w:r>
            <w:r>
              <w:rPr>
                <w:spacing w:val="-16"/>
              </w:rPr>
              <w:t xml:space="preserve"> </w:t>
            </w:r>
            <w:r>
              <w:t>with</w:t>
            </w:r>
            <w:r>
              <w:rPr>
                <w:spacing w:val="-15"/>
              </w:rPr>
              <w:t xml:space="preserve"> </w:t>
            </w:r>
            <w:r>
              <w:t xml:space="preserve">hormone replacement therapy without toripalimab </w:t>
            </w:r>
            <w:r>
              <w:rPr>
                <w:spacing w:val="-2"/>
              </w:rPr>
              <w:t>interruption</w:t>
            </w:r>
          </w:p>
        </w:tc>
      </w:tr>
      <w:tr w:rsidR="00DC4DBF" w14:paraId="28F5FD7A" w14:textId="77777777">
        <w:trPr>
          <w:trHeight w:val="292"/>
        </w:trPr>
        <w:tc>
          <w:tcPr>
            <w:tcW w:w="2521" w:type="dxa"/>
            <w:vMerge w:val="restart"/>
          </w:tcPr>
          <w:p w14:paraId="28F5FD77" w14:textId="77777777" w:rsidR="00DC4DBF" w:rsidRDefault="000F4BF2" w:rsidP="00DF03BB">
            <w:pPr>
              <w:pStyle w:val="TableParagraph"/>
              <w:spacing w:line="290" w:lineRule="atLeast"/>
            </w:pPr>
            <w:r>
              <w:t>Nephritis</w:t>
            </w:r>
            <w:r>
              <w:rPr>
                <w:spacing w:val="-16"/>
              </w:rPr>
              <w:t xml:space="preserve"> </w:t>
            </w:r>
            <w:r>
              <w:t>with</w:t>
            </w:r>
            <w:r>
              <w:rPr>
                <w:spacing w:val="-15"/>
              </w:rPr>
              <w:t xml:space="preserve"> </w:t>
            </w:r>
            <w:r>
              <w:t xml:space="preserve">Renal </w:t>
            </w:r>
            <w:r>
              <w:rPr>
                <w:spacing w:val="-2"/>
              </w:rPr>
              <w:t>Dysfunction</w:t>
            </w:r>
          </w:p>
        </w:tc>
        <w:tc>
          <w:tcPr>
            <w:tcW w:w="3947" w:type="dxa"/>
          </w:tcPr>
          <w:p w14:paraId="28F5FD78" w14:textId="77777777" w:rsidR="00DC4DBF" w:rsidRDefault="000F4BF2" w:rsidP="00DF03BB">
            <w:pPr>
              <w:pStyle w:val="TableParagraph"/>
            </w:pPr>
            <w:r>
              <w:t>Grade</w:t>
            </w:r>
            <w:r>
              <w:rPr>
                <w:spacing w:val="-7"/>
              </w:rPr>
              <w:t xml:space="preserve"> </w:t>
            </w:r>
            <w:r>
              <w:t>2</w:t>
            </w:r>
            <w:r>
              <w:rPr>
                <w:spacing w:val="-6"/>
              </w:rPr>
              <w:t xml:space="preserve"> </w:t>
            </w:r>
            <w:r>
              <w:t>-3</w:t>
            </w:r>
            <w:r>
              <w:rPr>
                <w:spacing w:val="-6"/>
              </w:rPr>
              <w:t xml:space="preserve"> </w:t>
            </w:r>
            <w:r>
              <w:t>increased</w:t>
            </w:r>
            <w:r>
              <w:rPr>
                <w:spacing w:val="-7"/>
              </w:rPr>
              <w:t xml:space="preserve"> </w:t>
            </w:r>
            <w:r>
              <w:t>blood</w:t>
            </w:r>
            <w:r>
              <w:rPr>
                <w:spacing w:val="-7"/>
              </w:rPr>
              <w:t xml:space="preserve"> </w:t>
            </w:r>
            <w:r>
              <w:rPr>
                <w:spacing w:val="-2"/>
              </w:rPr>
              <w:t>creatinine</w:t>
            </w:r>
          </w:p>
        </w:tc>
        <w:tc>
          <w:tcPr>
            <w:tcW w:w="2549" w:type="dxa"/>
          </w:tcPr>
          <w:p w14:paraId="28F5FD79" w14:textId="77777777" w:rsidR="00DC4DBF" w:rsidRDefault="000F4BF2" w:rsidP="00DF03BB">
            <w:pPr>
              <w:pStyle w:val="TableParagraph"/>
            </w:pPr>
            <w:r>
              <w:rPr>
                <w:spacing w:val="-2"/>
              </w:rPr>
              <w:t>Withhold</w:t>
            </w:r>
            <w:r>
              <w:rPr>
                <w:spacing w:val="-2"/>
                <w:vertAlign w:val="superscript"/>
              </w:rPr>
              <w:t>2</w:t>
            </w:r>
          </w:p>
        </w:tc>
      </w:tr>
      <w:tr w:rsidR="00DC4DBF" w14:paraId="28F5FD7E" w14:textId="77777777">
        <w:trPr>
          <w:trHeight w:val="292"/>
        </w:trPr>
        <w:tc>
          <w:tcPr>
            <w:tcW w:w="2521" w:type="dxa"/>
            <w:vMerge/>
            <w:tcBorders>
              <w:top w:val="nil"/>
            </w:tcBorders>
          </w:tcPr>
          <w:p w14:paraId="28F5FD7B" w14:textId="77777777" w:rsidR="00DC4DBF" w:rsidRDefault="00DC4DBF" w:rsidP="00DF03BB">
            <w:pPr>
              <w:rPr>
                <w:sz w:val="2"/>
                <w:szCs w:val="2"/>
              </w:rPr>
            </w:pPr>
          </w:p>
        </w:tc>
        <w:tc>
          <w:tcPr>
            <w:tcW w:w="3947" w:type="dxa"/>
          </w:tcPr>
          <w:p w14:paraId="28F5FD7C" w14:textId="77777777" w:rsidR="00DC4DBF" w:rsidRDefault="000F4BF2" w:rsidP="00DF03BB">
            <w:pPr>
              <w:pStyle w:val="TableParagraph"/>
            </w:pPr>
            <w:r>
              <w:t>Grade</w:t>
            </w:r>
            <w:r>
              <w:rPr>
                <w:spacing w:val="-8"/>
              </w:rPr>
              <w:t xml:space="preserve"> </w:t>
            </w:r>
            <w:r>
              <w:t>4</w:t>
            </w:r>
            <w:r>
              <w:rPr>
                <w:spacing w:val="-7"/>
              </w:rPr>
              <w:t xml:space="preserve"> </w:t>
            </w:r>
            <w:r>
              <w:t>increased</w:t>
            </w:r>
            <w:r>
              <w:rPr>
                <w:spacing w:val="-8"/>
              </w:rPr>
              <w:t xml:space="preserve"> </w:t>
            </w:r>
            <w:r>
              <w:t>blood</w:t>
            </w:r>
            <w:r>
              <w:rPr>
                <w:spacing w:val="-6"/>
              </w:rPr>
              <w:t xml:space="preserve"> </w:t>
            </w:r>
            <w:r>
              <w:rPr>
                <w:spacing w:val="-2"/>
              </w:rPr>
              <w:t>creatinine</w:t>
            </w:r>
          </w:p>
        </w:tc>
        <w:tc>
          <w:tcPr>
            <w:tcW w:w="2549" w:type="dxa"/>
          </w:tcPr>
          <w:p w14:paraId="28F5FD7D" w14:textId="77777777" w:rsidR="00DC4DBF" w:rsidRDefault="000F4BF2" w:rsidP="00DF03BB">
            <w:pPr>
              <w:pStyle w:val="TableParagraph"/>
            </w:pPr>
            <w:r>
              <w:rPr>
                <w:spacing w:val="-2"/>
              </w:rPr>
              <w:t>Permanently</w:t>
            </w:r>
            <w:r>
              <w:rPr>
                <w:spacing w:val="5"/>
              </w:rPr>
              <w:t xml:space="preserve"> </w:t>
            </w:r>
            <w:r>
              <w:rPr>
                <w:spacing w:val="-2"/>
              </w:rPr>
              <w:t>discontinue</w:t>
            </w:r>
          </w:p>
        </w:tc>
      </w:tr>
      <w:tr w:rsidR="00DC4DBF" w14:paraId="28F5FD82" w14:textId="77777777">
        <w:trPr>
          <w:trHeight w:val="292"/>
        </w:trPr>
        <w:tc>
          <w:tcPr>
            <w:tcW w:w="2521" w:type="dxa"/>
            <w:vMerge w:val="restart"/>
          </w:tcPr>
          <w:p w14:paraId="28F5FD7F" w14:textId="77777777" w:rsidR="00DC4DBF" w:rsidRDefault="000F4BF2" w:rsidP="00DF03BB">
            <w:pPr>
              <w:pStyle w:val="TableParagraph"/>
              <w:spacing w:line="290" w:lineRule="atLeast"/>
              <w:ind w:right="95"/>
            </w:pPr>
            <w:r>
              <w:t>Exfoliative</w:t>
            </w:r>
            <w:r>
              <w:rPr>
                <w:spacing w:val="-16"/>
              </w:rPr>
              <w:t xml:space="preserve"> </w:t>
            </w:r>
            <w:r>
              <w:t xml:space="preserve">Dermatologic </w:t>
            </w:r>
            <w:r>
              <w:rPr>
                <w:spacing w:val="-2"/>
              </w:rPr>
              <w:t>Conditions</w:t>
            </w:r>
          </w:p>
        </w:tc>
        <w:tc>
          <w:tcPr>
            <w:tcW w:w="3947" w:type="dxa"/>
          </w:tcPr>
          <w:p w14:paraId="28F5FD80" w14:textId="77777777" w:rsidR="00DC4DBF" w:rsidRDefault="000F4BF2" w:rsidP="00DF03BB">
            <w:pPr>
              <w:pStyle w:val="TableParagraph"/>
            </w:pPr>
            <w:r>
              <w:t>Suspected</w:t>
            </w:r>
            <w:r>
              <w:rPr>
                <w:spacing w:val="-8"/>
              </w:rPr>
              <w:t xml:space="preserve"> </w:t>
            </w:r>
            <w:r>
              <w:t>SJS,</w:t>
            </w:r>
            <w:r>
              <w:rPr>
                <w:spacing w:val="-6"/>
              </w:rPr>
              <w:t xml:space="preserve"> </w:t>
            </w:r>
            <w:r>
              <w:t>TEN,</w:t>
            </w:r>
            <w:r>
              <w:rPr>
                <w:spacing w:val="-7"/>
              </w:rPr>
              <w:t xml:space="preserve"> </w:t>
            </w:r>
            <w:r>
              <w:t>or</w:t>
            </w:r>
            <w:r>
              <w:rPr>
                <w:spacing w:val="-6"/>
              </w:rPr>
              <w:t xml:space="preserve"> </w:t>
            </w:r>
            <w:r>
              <w:rPr>
                <w:spacing w:val="-4"/>
              </w:rPr>
              <w:t>DRESS</w:t>
            </w:r>
          </w:p>
        </w:tc>
        <w:tc>
          <w:tcPr>
            <w:tcW w:w="2549" w:type="dxa"/>
          </w:tcPr>
          <w:p w14:paraId="28F5FD81" w14:textId="77777777" w:rsidR="00DC4DBF" w:rsidRDefault="000F4BF2" w:rsidP="00DF03BB">
            <w:pPr>
              <w:pStyle w:val="TableParagraph"/>
            </w:pPr>
            <w:r>
              <w:rPr>
                <w:spacing w:val="-2"/>
              </w:rPr>
              <w:t>Withhold</w:t>
            </w:r>
            <w:r>
              <w:rPr>
                <w:spacing w:val="-2"/>
                <w:vertAlign w:val="superscript"/>
              </w:rPr>
              <w:t>2</w:t>
            </w:r>
          </w:p>
        </w:tc>
      </w:tr>
      <w:tr w:rsidR="00DC4DBF" w14:paraId="28F5FD86" w14:textId="77777777">
        <w:trPr>
          <w:trHeight w:val="292"/>
        </w:trPr>
        <w:tc>
          <w:tcPr>
            <w:tcW w:w="2521" w:type="dxa"/>
            <w:vMerge/>
            <w:tcBorders>
              <w:top w:val="nil"/>
            </w:tcBorders>
          </w:tcPr>
          <w:p w14:paraId="28F5FD83" w14:textId="77777777" w:rsidR="00DC4DBF" w:rsidRDefault="00DC4DBF" w:rsidP="00DF03BB">
            <w:pPr>
              <w:rPr>
                <w:sz w:val="2"/>
                <w:szCs w:val="2"/>
              </w:rPr>
            </w:pPr>
          </w:p>
        </w:tc>
        <w:tc>
          <w:tcPr>
            <w:tcW w:w="3947" w:type="dxa"/>
          </w:tcPr>
          <w:p w14:paraId="28F5FD84" w14:textId="77777777" w:rsidR="00DC4DBF" w:rsidRDefault="000F4BF2" w:rsidP="00DF03BB">
            <w:pPr>
              <w:pStyle w:val="TableParagraph"/>
            </w:pPr>
            <w:r>
              <w:t>Confirmed</w:t>
            </w:r>
            <w:r>
              <w:rPr>
                <w:spacing w:val="-6"/>
              </w:rPr>
              <w:t xml:space="preserve"> </w:t>
            </w:r>
            <w:r>
              <w:t>SJS,</w:t>
            </w:r>
            <w:r>
              <w:rPr>
                <w:spacing w:val="-7"/>
              </w:rPr>
              <w:t xml:space="preserve"> </w:t>
            </w:r>
            <w:r>
              <w:t>TEN,</w:t>
            </w:r>
            <w:r>
              <w:rPr>
                <w:spacing w:val="-7"/>
              </w:rPr>
              <w:t xml:space="preserve"> </w:t>
            </w:r>
            <w:r>
              <w:t>or</w:t>
            </w:r>
            <w:r>
              <w:rPr>
                <w:spacing w:val="-6"/>
              </w:rPr>
              <w:t xml:space="preserve"> </w:t>
            </w:r>
            <w:r>
              <w:rPr>
                <w:spacing w:val="-4"/>
              </w:rPr>
              <w:t>DRESS</w:t>
            </w:r>
          </w:p>
        </w:tc>
        <w:tc>
          <w:tcPr>
            <w:tcW w:w="2549" w:type="dxa"/>
          </w:tcPr>
          <w:p w14:paraId="28F5FD85" w14:textId="77777777" w:rsidR="00DC4DBF" w:rsidRDefault="000F4BF2" w:rsidP="00DF03BB">
            <w:pPr>
              <w:pStyle w:val="TableParagraph"/>
            </w:pPr>
            <w:r>
              <w:rPr>
                <w:spacing w:val="-2"/>
              </w:rPr>
              <w:t>Permanently</w:t>
            </w:r>
            <w:r>
              <w:rPr>
                <w:spacing w:val="5"/>
              </w:rPr>
              <w:t xml:space="preserve"> </w:t>
            </w:r>
            <w:r>
              <w:rPr>
                <w:spacing w:val="-2"/>
              </w:rPr>
              <w:t>discontinue</w:t>
            </w:r>
          </w:p>
        </w:tc>
      </w:tr>
      <w:tr w:rsidR="00DC4DBF" w14:paraId="28F5FD8A" w14:textId="77777777">
        <w:trPr>
          <w:trHeight w:val="293"/>
        </w:trPr>
        <w:tc>
          <w:tcPr>
            <w:tcW w:w="2521" w:type="dxa"/>
          </w:tcPr>
          <w:p w14:paraId="28F5FD87" w14:textId="77777777" w:rsidR="00DC4DBF" w:rsidRDefault="000F4BF2" w:rsidP="00DF03BB">
            <w:pPr>
              <w:pStyle w:val="TableParagraph"/>
              <w:spacing w:line="274" w:lineRule="exact"/>
            </w:pPr>
            <w:r>
              <w:rPr>
                <w:spacing w:val="-2"/>
              </w:rPr>
              <w:t>Myocarditis</w:t>
            </w:r>
          </w:p>
        </w:tc>
        <w:tc>
          <w:tcPr>
            <w:tcW w:w="3947" w:type="dxa"/>
          </w:tcPr>
          <w:p w14:paraId="28F5FD88" w14:textId="77777777" w:rsidR="00DC4DBF" w:rsidRDefault="000F4BF2" w:rsidP="00DF03BB">
            <w:pPr>
              <w:pStyle w:val="TableParagraph"/>
              <w:spacing w:line="274" w:lineRule="exact"/>
            </w:pPr>
            <w:r>
              <w:t>Grades</w:t>
            </w:r>
            <w:r>
              <w:rPr>
                <w:spacing w:val="-4"/>
              </w:rPr>
              <w:t xml:space="preserve"> </w:t>
            </w:r>
            <w:r>
              <w:t>2,</w:t>
            </w:r>
            <w:r>
              <w:rPr>
                <w:spacing w:val="-4"/>
              </w:rPr>
              <w:t xml:space="preserve"> </w:t>
            </w:r>
            <w:r>
              <w:t>3,</w:t>
            </w:r>
            <w:r>
              <w:rPr>
                <w:spacing w:val="-5"/>
              </w:rPr>
              <w:t xml:space="preserve"> </w:t>
            </w:r>
            <w:r>
              <w:t>or</w:t>
            </w:r>
            <w:r>
              <w:rPr>
                <w:spacing w:val="-4"/>
              </w:rPr>
              <w:t xml:space="preserve"> </w:t>
            </w:r>
            <w:r>
              <w:rPr>
                <w:spacing w:val="-10"/>
              </w:rPr>
              <w:t>4</w:t>
            </w:r>
          </w:p>
        </w:tc>
        <w:tc>
          <w:tcPr>
            <w:tcW w:w="2549" w:type="dxa"/>
          </w:tcPr>
          <w:p w14:paraId="28F5FD89" w14:textId="77777777" w:rsidR="00DC4DBF" w:rsidRDefault="000F4BF2" w:rsidP="00DF03BB">
            <w:pPr>
              <w:pStyle w:val="TableParagraph"/>
              <w:spacing w:line="274" w:lineRule="exact"/>
            </w:pPr>
            <w:r>
              <w:rPr>
                <w:spacing w:val="-2"/>
              </w:rPr>
              <w:t>Permanently</w:t>
            </w:r>
            <w:r>
              <w:rPr>
                <w:spacing w:val="5"/>
              </w:rPr>
              <w:t xml:space="preserve"> </w:t>
            </w:r>
            <w:r>
              <w:rPr>
                <w:spacing w:val="-2"/>
              </w:rPr>
              <w:t>discontinue</w:t>
            </w:r>
          </w:p>
        </w:tc>
      </w:tr>
      <w:tr w:rsidR="00DC4DBF" w14:paraId="28F5FD90" w14:textId="77777777">
        <w:trPr>
          <w:trHeight w:val="352"/>
        </w:trPr>
        <w:tc>
          <w:tcPr>
            <w:tcW w:w="2521" w:type="dxa"/>
          </w:tcPr>
          <w:p w14:paraId="28F5FD8D" w14:textId="77777777" w:rsidR="00DC4DBF" w:rsidRDefault="000F4BF2" w:rsidP="00DF03BB">
            <w:pPr>
              <w:pStyle w:val="TableParagraph"/>
              <w:spacing w:before="60"/>
              <w:rPr>
                <w:b/>
              </w:rPr>
            </w:pPr>
            <w:r>
              <w:rPr>
                <w:b/>
              </w:rPr>
              <w:lastRenderedPageBreak/>
              <w:t>Adverse</w:t>
            </w:r>
            <w:r>
              <w:rPr>
                <w:b/>
                <w:spacing w:val="-11"/>
              </w:rPr>
              <w:t xml:space="preserve"> </w:t>
            </w:r>
            <w:r>
              <w:rPr>
                <w:b/>
                <w:spacing w:val="-2"/>
              </w:rPr>
              <w:t>Reaction</w:t>
            </w:r>
          </w:p>
        </w:tc>
        <w:tc>
          <w:tcPr>
            <w:tcW w:w="3947" w:type="dxa"/>
          </w:tcPr>
          <w:p w14:paraId="28F5FD8E" w14:textId="77777777" w:rsidR="00DC4DBF" w:rsidRDefault="000F4BF2" w:rsidP="00DF03BB">
            <w:pPr>
              <w:pStyle w:val="TableParagraph"/>
              <w:spacing w:before="60"/>
              <w:rPr>
                <w:b/>
              </w:rPr>
            </w:pPr>
            <w:r>
              <w:rPr>
                <w:b/>
                <w:spacing w:val="-2"/>
              </w:rPr>
              <w:t>Severity</w:t>
            </w:r>
            <w:r>
              <w:rPr>
                <w:b/>
                <w:spacing w:val="-2"/>
                <w:vertAlign w:val="superscript"/>
              </w:rPr>
              <w:t>1</w:t>
            </w:r>
          </w:p>
        </w:tc>
        <w:tc>
          <w:tcPr>
            <w:tcW w:w="2549" w:type="dxa"/>
          </w:tcPr>
          <w:p w14:paraId="28F5FD8F" w14:textId="77777777" w:rsidR="00DC4DBF" w:rsidRDefault="000F4BF2" w:rsidP="00DF03BB">
            <w:pPr>
              <w:pStyle w:val="TableParagraph"/>
              <w:spacing w:before="60"/>
              <w:rPr>
                <w:b/>
              </w:rPr>
            </w:pPr>
            <w:r>
              <w:rPr>
                <w:b/>
              </w:rPr>
              <w:t>Dose</w:t>
            </w:r>
            <w:r>
              <w:rPr>
                <w:b/>
                <w:spacing w:val="-6"/>
              </w:rPr>
              <w:t xml:space="preserve"> </w:t>
            </w:r>
            <w:r>
              <w:rPr>
                <w:b/>
                <w:spacing w:val="-2"/>
              </w:rPr>
              <w:t>modification</w:t>
            </w:r>
          </w:p>
        </w:tc>
      </w:tr>
      <w:tr w:rsidR="00DC4DBF" w14:paraId="28F5FD94" w14:textId="77777777">
        <w:trPr>
          <w:trHeight w:val="292"/>
        </w:trPr>
        <w:tc>
          <w:tcPr>
            <w:tcW w:w="2521" w:type="dxa"/>
            <w:vMerge w:val="restart"/>
          </w:tcPr>
          <w:p w14:paraId="28F5FD91" w14:textId="77777777" w:rsidR="00DC4DBF" w:rsidRDefault="000F4BF2" w:rsidP="00DF03BB">
            <w:pPr>
              <w:pStyle w:val="TableParagraph"/>
              <w:spacing w:line="240" w:lineRule="auto"/>
            </w:pPr>
            <w:r>
              <w:rPr>
                <w:spacing w:val="-2"/>
              </w:rPr>
              <w:t>Neurological</w:t>
            </w:r>
            <w:r>
              <w:rPr>
                <w:spacing w:val="7"/>
              </w:rPr>
              <w:t xml:space="preserve"> </w:t>
            </w:r>
            <w:r>
              <w:rPr>
                <w:spacing w:val="-2"/>
              </w:rPr>
              <w:t>toxicities</w:t>
            </w:r>
          </w:p>
        </w:tc>
        <w:tc>
          <w:tcPr>
            <w:tcW w:w="3947" w:type="dxa"/>
          </w:tcPr>
          <w:p w14:paraId="28F5FD92" w14:textId="77777777" w:rsidR="00DC4DBF" w:rsidRDefault="000F4BF2" w:rsidP="00DF03BB">
            <w:pPr>
              <w:pStyle w:val="TableParagraph"/>
            </w:pPr>
            <w:r>
              <w:t>Grade</w:t>
            </w:r>
            <w:r>
              <w:rPr>
                <w:spacing w:val="-7"/>
              </w:rPr>
              <w:t xml:space="preserve"> </w:t>
            </w:r>
            <w:r>
              <w:rPr>
                <w:spacing w:val="-10"/>
              </w:rPr>
              <w:t>2</w:t>
            </w:r>
          </w:p>
        </w:tc>
        <w:tc>
          <w:tcPr>
            <w:tcW w:w="2549" w:type="dxa"/>
          </w:tcPr>
          <w:p w14:paraId="28F5FD93" w14:textId="77777777" w:rsidR="00DC4DBF" w:rsidRDefault="000F4BF2" w:rsidP="00DF03BB">
            <w:pPr>
              <w:pStyle w:val="TableParagraph"/>
            </w:pPr>
            <w:r>
              <w:rPr>
                <w:spacing w:val="-2"/>
              </w:rPr>
              <w:t>Withhold</w:t>
            </w:r>
            <w:r>
              <w:rPr>
                <w:spacing w:val="-2"/>
                <w:vertAlign w:val="superscript"/>
              </w:rPr>
              <w:t>2</w:t>
            </w:r>
          </w:p>
        </w:tc>
      </w:tr>
      <w:tr w:rsidR="00DC4DBF" w14:paraId="28F5FD98" w14:textId="77777777">
        <w:trPr>
          <w:trHeight w:val="293"/>
        </w:trPr>
        <w:tc>
          <w:tcPr>
            <w:tcW w:w="2521" w:type="dxa"/>
            <w:vMerge/>
            <w:tcBorders>
              <w:top w:val="nil"/>
            </w:tcBorders>
          </w:tcPr>
          <w:p w14:paraId="28F5FD95" w14:textId="77777777" w:rsidR="00DC4DBF" w:rsidRDefault="00DC4DBF" w:rsidP="00DF03BB">
            <w:pPr>
              <w:rPr>
                <w:sz w:val="2"/>
                <w:szCs w:val="2"/>
              </w:rPr>
            </w:pPr>
          </w:p>
        </w:tc>
        <w:tc>
          <w:tcPr>
            <w:tcW w:w="3947" w:type="dxa"/>
          </w:tcPr>
          <w:p w14:paraId="28F5FD96" w14:textId="77777777" w:rsidR="00DC4DBF" w:rsidRDefault="000F4BF2" w:rsidP="00DF03BB">
            <w:pPr>
              <w:pStyle w:val="TableParagraph"/>
              <w:spacing w:before="1"/>
            </w:pPr>
            <w:r>
              <w:t>Grade</w:t>
            </w:r>
            <w:r>
              <w:rPr>
                <w:spacing w:val="-10"/>
              </w:rPr>
              <w:t xml:space="preserve"> </w:t>
            </w:r>
            <w:r>
              <w:t>3-</w:t>
            </w:r>
            <w:r>
              <w:rPr>
                <w:spacing w:val="-10"/>
              </w:rPr>
              <w:t>4</w:t>
            </w:r>
          </w:p>
        </w:tc>
        <w:tc>
          <w:tcPr>
            <w:tcW w:w="2549" w:type="dxa"/>
          </w:tcPr>
          <w:p w14:paraId="28F5FD97" w14:textId="77777777" w:rsidR="00DC4DBF" w:rsidRDefault="000F4BF2" w:rsidP="00DF03BB">
            <w:pPr>
              <w:pStyle w:val="TableParagraph"/>
              <w:spacing w:before="1"/>
            </w:pPr>
            <w:r>
              <w:rPr>
                <w:spacing w:val="-2"/>
              </w:rPr>
              <w:t>Permanently</w:t>
            </w:r>
            <w:r>
              <w:rPr>
                <w:spacing w:val="5"/>
              </w:rPr>
              <w:t xml:space="preserve"> </w:t>
            </w:r>
            <w:r>
              <w:rPr>
                <w:spacing w:val="-2"/>
              </w:rPr>
              <w:t>discontinue</w:t>
            </w:r>
          </w:p>
        </w:tc>
      </w:tr>
      <w:tr w:rsidR="00DC4DBF" w14:paraId="28F5FD9D" w14:textId="77777777">
        <w:trPr>
          <w:trHeight w:val="1169"/>
        </w:trPr>
        <w:tc>
          <w:tcPr>
            <w:tcW w:w="2521" w:type="dxa"/>
            <w:vMerge w:val="restart"/>
          </w:tcPr>
          <w:p w14:paraId="28F5FD99" w14:textId="77777777" w:rsidR="00DC4DBF" w:rsidRDefault="000F4BF2" w:rsidP="00DF03BB">
            <w:pPr>
              <w:pStyle w:val="TableParagraph"/>
              <w:spacing w:line="240" w:lineRule="auto"/>
            </w:pPr>
            <w:r>
              <w:t>Other</w:t>
            </w:r>
            <w:r>
              <w:rPr>
                <w:spacing w:val="-16"/>
              </w:rPr>
              <w:t xml:space="preserve"> </w:t>
            </w:r>
            <w:r>
              <w:t>immune</w:t>
            </w:r>
            <w:r>
              <w:rPr>
                <w:spacing w:val="-15"/>
              </w:rPr>
              <w:t xml:space="preserve"> </w:t>
            </w:r>
            <w:r>
              <w:t>related adverse reactions</w:t>
            </w:r>
          </w:p>
        </w:tc>
        <w:tc>
          <w:tcPr>
            <w:tcW w:w="3947" w:type="dxa"/>
          </w:tcPr>
          <w:p w14:paraId="28F5FD9A" w14:textId="77777777" w:rsidR="00DC4DBF" w:rsidRDefault="000F4BF2" w:rsidP="00DF03BB">
            <w:pPr>
              <w:pStyle w:val="TableParagraph"/>
              <w:spacing w:line="240" w:lineRule="auto"/>
            </w:pPr>
            <w:r>
              <w:t>Grade</w:t>
            </w:r>
            <w:r>
              <w:rPr>
                <w:spacing w:val="-10"/>
              </w:rPr>
              <w:t xml:space="preserve"> </w:t>
            </w:r>
            <w:r>
              <w:t>2-</w:t>
            </w:r>
            <w:r>
              <w:rPr>
                <w:spacing w:val="-10"/>
              </w:rPr>
              <w:t>3</w:t>
            </w:r>
          </w:p>
        </w:tc>
        <w:tc>
          <w:tcPr>
            <w:tcW w:w="2549" w:type="dxa"/>
          </w:tcPr>
          <w:p w14:paraId="28F5FD9B" w14:textId="77777777" w:rsidR="00DC4DBF" w:rsidRDefault="000F4BF2" w:rsidP="00DF03BB">
            <w:pPr>
              <w:pStyle w:val="TableParagraph"/>
              <w:spacing w:line="240" w:lineRule="auto"/>
              <w:ind w:right="76"/>
            </w:pPr>
            <w:r>
              <w:t>Withhold or</w:t>
            </w:r>
            <w:r>
              <w:rPr>
                <w:spacing w:val="40"/>
              </w:rPr>
              <w:t xml:space="preserve"> </w:t>
            </w:r>
            <w:r>
              <w:t>permanently</w:t>
            </w:r>
            <w:r>
              <w:rPr>
                <w:spacing w:val="-16"/>
              </w:rPr>
              <w:t xml:space="preserve"> </w:t>
            </w:r>
            <w:r>
              <w:t>discontinue</w:t>
            </w:r>
          </w:p>
          <w:p w14:paraId="28F5FD9C" w14:textId="77777777" w:rsidR="00DC4DBF" w:rsidRDefault="000F4BF2" w:rsidP="00DF03BB">
            <w:pPr>
              <w:pStyle w:val="TableParagraph"/>
              <w:spacing w:line="292" w:lineRule="exact"/>
            </w:pPr>
            <w:r>
              <w:t>based</w:t>
            </w:r>
            <w:r>
              <w:rPr>
                <w:spacing w:val="-13"/>
              </w:rPr>
              <w:t xml:space="preserve"> </w:t>
            </w:r>
            <w:r>
              <w:t>on</w:t>
            </w:r>
            <w:r>
              <w:rPr>
                <w:spacing w:val="-13"/>
              </w:rPr>
              <w:t xml:space="preserve"> </w:t>
            </w:r>
            <w:r>
              <w:t>severity</w:t>
            </w:r>
            <w:r>
              <w:rPr>
                <w:spacing w:val="-13"/>
              </w:rPr>
              <w:t xml:space="preserve"> </w:t>
            </w:r>
            <w:r>
              <w:t>and type of reaction</w:t>
            </w:r>
            <w:r>
              <w:rPr>
                <w:vertAlign w:val="superscript"/>
              </w:rPr>
              <w:t>2</w:t>
            </w:r>
          </w:p>
        </w:tc>
      </w:tr>
      <w:tr w:rsidR="00DC4DBF" w14:paraId="28F5FDA1" w14:textId="77777777">
        <w:trPr>
          <w:trHeight w:val="1756"/>
        </w:trPr>
        <w:tc>
          <w:tcPr>
            <w:tcW w:w="2521" w:type="dxa"/>
            <w:vMerge/>
            <w:tcBorders>
              <w:top w:val="nil"/>
            </w:tcBorders>
          </w:tcPr>
          <w:p w14:paraId="28F5FD9E" w14:textId="77777777" w:rsidR="00DC4DBF" w:rsidRDefault="00DC4DBF" w:rsidP="00DF03BB">
            <w:pPr>
              <w:rPr>
                <w:sz w:val="2"/>
                <w:szCs w:val="2"/>
              </w:rPr>
            </w:pPr>
          </w:p>
        </w:tc>
        <w:tc>
          <w:tcPr>
            <w:tcW w:w="3947" w:type="dxa"/>
          </w:tcPr>
          <w:p w14:paraId="28F5FD9F" w14:textId="77777777" w:rsidR="00DC4DBF" w:rsidRDefault="000F4BF2" w:rsidP="00DF03BB">
            <w:pPr>
              <w:pStyle w:val="TableParagraph"/>
              <w:spacing w:line="290" w:lineRule="atLeast"/>
              <w:ind w:right="69"/>
            </w:pPr>
            <w:r>
              <w:t>Grade 4, recurrent Grade 3 that require systemic immunosuppressive treatment, or an inability to reduce prednisone</w:t>
            </w:r>
            <w:r>
              <w:rPr>
                <w:spacing w:val="-5"/>
              </w:rPr>
              <w:t xml:space="preserve"> </w:t>
            </w:r>
            <w:r>
              <w:t>to</w:t>
            </w:r>
            <w:r>
              <w:rPr>
                <w:spacing w:val="-6"/>
              </w:rPr>
              <w:t xml:space="preserve"> </w:t>
            </w:r>
            <w:r>
              <w:t>10</w:t>
            </w:r>
            <w:r>
              <w:rPr>
                <w:spacing w:val="-5"/>
              </w:rPr>
              <w:t xml:space="preserve"> </w:t>
            </w:r>
            <w:r>
              <w:t>mg</w:t>
            </w:r>
            <w:r>
              <w:rPr>
                <w:spacing w:val="-6"/>
              </w:rPr>
              <w:t xml:space="preserve"> </w:t>
            </w:r>
            <w:r>
              <w:t>per</w:t>
            </w:r>
            <w:r>
              <w:rPr>
                <w:spacing w:val="-5"/>
              </w:rPr>
              <w:t xml:space="preserve"> </w:t>
            </w:r>
            <w:r>
              <w:t>day</w:t>
            </w:r>
            <w:r>
              <w:rPr>
                <w:spacing w:val="-5"/>
              </w:rPr>
              <w:t xml:space="preserve"> </w:t>
            </w:r>
            <w:r>
              <w:t>or</w:t>
            </w:r>
            <w:r>
              <w:rPr>
                <w:spacing w:val="-5"/>
              </w:rPr>
              <w:t xml:space="preserve"> </w:t>
            </w:r>
            <w:r>
              <w:t>less</w:t>
            </w:r>
            <w:r>
              <w:rPr>
                <w:spacing w:val="-5"/>
              </w:rPr>
              <w:t xml:space="preserve"> </w:t>
            </w:r>
            <w:r>
              <w:t>(or equivalent) within 12 weeks of</w:t>
            </w:r>
            <w:r>
              <w:rPr>
                <w:spacing w:val="40"/>
              </w:rPr>
              <w:t xml:space="preserve"> </w:t>
            </w:r>
            <w:r>
              <w:t>initiating steroids</w:t>
            </w:r>
          </w:p>
        </w:tc>
        <w:tc>
          <w:tcPr>
            <w:tcW w:w="2549" w:type="dxa"/>
          </w:tcPr>
          <w:p w14:paraId="28F5FDA0" w14:textId="77777777" w:rsidR="00DC4DBF" w:rsidRDefault="000F4BF2" w:rsidP="00DF03BB">
            <w:pPr>
              <w:pStyle w:val="TableParagraph"/>
              <w:spacing w:line="240" w:lineRule="auto"/>
            </w:pPr>
            <w:r>
              <w:rPr>
                <w:spacing w:val="-2"/>
              </w:rPr>
              <w:t>Permanently</w:t>
            </w:r>
            <w:r>
              <w:rPr>
                <w:spacing w:val="5"/>
              </w:rPr>
              <w:t xml:space="preserve"> </w:t>
            </w:r>
            <w:r>
              <w:rPr>
                <w:spacing w:val="-2"/>
              </w:rPr>
              <w:t>discontinue</w:t>
            </w:r>
          </w:p>
        </w:tc>
      </w:tr>
      <w:tr w:rsidR="00DC4DBF" w14:paraId="28F5FDA3" w14:textId="77777777">
        <w:trPr>
          <w:trHeight w:val="352"/>
        </w:trPr>
        <w:tc>
          <w:tcPr>
            <w:tcW w:w="9017" w:type="dxa"/>
            <w:gridSpan w:val="3"/>
          </w:tcPr>
          <w:p w14:paraId="28F5FDA2" w14:textId="77777777" w:rsidR="00DC4DBF" w:rsidRDefault="000F4BF2" w:rsidP="00DF03BB">
            <w:pPr>
              <w:pStyle w:val="TableParagraph"/>
              <w:spacing w:before="60"/>
              <w:rPr>
                <w:b/>
              </w:rPr>
            </w:pPr>
            <w:r>
              <w:rPr>
                <w:b/>
              </w:rPr>
              <w:t>Other</w:t>
            </w:r>
            <w:r>
              <w:rPr>
                <w:b/>
                <w:spacing w:val="-9"/>
              </w:rPr>
              <w:t xml:space="preserve"> </w:t>
            </w:r>
            <w:r>
              <w:rPr>
                <w:b/>
              </w:rPr>
              <w:t>Adverse</w:t>
            </w:r>
            <w:r>
              <w:rPr>
                <w:b/>
                <w:spacing w:val="-9"/>
              </w:rPr>
              <w:t xml:space="preserve"> </w:t>
            </w:r>
            <w:r>
              <w:rPr>
                <w:b/>
                <w:spacing w:val="-2"/>
              </w:rPr>
              <w:t>Reactions</w:t>
            </w:r>
          </w:p>
        </w:tc>
      </w:tr>
      <w:tr w:rsidR="00DC4DBF" w14:paraId="28F5FDA7" w14:textId="77777777">
        <w:trPr>
          <w:trHeight w:val="585"/>
        </w:trPr>
        <w:tc>
          <w:tcPr>
            <w:tcW w:w="2521" w:type="dxa"/>
            <w:vMerge w:val="restart"/>
          </w:tcPr>
          <w:p w14:paraId="28F5FDA4" w14:textId="77777777" w:rsidR="00DC4DBF" w:rsidRDefault="000F4BF2" w:rsidP="00DF03BB">
            <w:pPr>
              <w:pStyle w:val="TableParagraph"/>
              <w:spacing w:line="240" w:lineRule="auto"/>
              <w:ind w:right="104"/>
            </w:pPr>
            <w:r>
              <w:rPr>
                <w:spacing w:val="-2"/>
              </w:rPr>
              <w:t>Infusion-related reactions</w:t>
            </w:r>
          </w:p>
        </w:tc>
        <w:tc>
          <w:tcPr>
            <w:tcW w:w="3947" w:type="dxa"/>
          </w:tcPr>
          <w:p w14:paraId="28F5FDA5" w14:textId="77777777" w:rsidR="00DC4DBF" w:rsidRDefault="000F4BF2" w:rsidP="00DF03BB">
            <w:pPr>
              <w:pStyle w:val="TableParagraph"/>
              <w:spacing w:line="240" w:lineRule="auto"/>
            </w:pPr>
            <w:r>
              <w:t>Grade</w:t>
            </w:r>
            <w:r>
              <w:rPr>
                <w:spacing w:val="-4"/>
              </w:rPr>
              <w:t xml:space="preserve"> </w:t>
            </w:r>
            <w:r>
              <w:t>1</w:t>
            </w:r>
            <w:r>
              <w:rPr>
                <w:spacing w:val="-4"/>
              </w:rPr>
              <w:t xml:space="preserve"> </w:t>
            </w:r>
            <w:r>
              <w:t>or</w:t>
            </w:r>
            <w:r>
              <w:rPr>
                <w:spacing w:val="-4"/>
              </w:rPr>
              <w:t xml:space="preserve"> </w:t>
            </w:r>
            <w:r>
              <w:rPr>
                <w:spacing w:val="-10"/>
              </w:rPr>
              <w:t>2</w:t>
            </w:r>
          </w:p>
        </w:tc>
        <w:tc>
          <w:tcPr>
            <w:tcW w:w="2549" w:type="dxa"/>
          </w:tcPr>
          <w:p w14:paraId="28F5FDA6" w14:textId="77777777" w:rsidR="00DC4DBF" w:rsidRDefault="000F4BF2" w:rsidP="00DF03BB">
            <w:pPr>
              <w:pStyle w:val="TableParagraph"/>
              <w:spacing w:line="290" w:lineRule="atLeast"/>
            </w:pPr>
            <w:r>
              <w:t>Interrupt</w:t>
            </w:r>
            <w:r>
              <w:rPr>
                <w:spacing w:val="-10"/>
              </w:rPr>
              <w:t xml:space="preserve"> </w:t>
            </w:r>
            <w:r>
              <w:t>or</w:t>
            </w:r>
            <w:r>
              <w:rPr>
                <w:spacing w:val="-10"/>
              </w:rPr>
              <w:t xml:space="preserve"> </w:t>
            </w:r>
            <w:r>
              <w:t>slow</w:t>
            </w:r>
            <w:r>
              <w:rPr>
                <w:spacing w:val="-10"/>
              </w:rPr>
              <w:t xml:space="preserve"> </w:t>
            </w:r>
            <w:r>
              <w:t>the</w:t>
            </w:r>
            <w:r>
              <w:rPr>
                <w:spacing w:val="-9"/>
              </w:rPr>
              <w:t xml:space="preserve"> </w:t>
            </w:r>
            <w:r>
              <w:t>rate of infusion</w:t>
            </w:r>
          </w:p>
        </w:tc>
      </w:tr>
      <w:tr w:rsidR="00DC4DBF" w14:paraId="28F5FDAB" w14:textId="77777777">
        <w:trPr>
          <w:trHeight w:val="878"/>
        </w:trPr>
        <w:tc>
          <w:tcPr>
            <w:tcW w:w="2521" w:type="dxa"/>
            <w:vMerge/>
            <w:tcBorders>
              <w:top w:val="nil"/>
            </w:tcBorders>
          </w:tcPr>
          <w:p w14:paraId="28F5FDA8" w14:textId="77777777" w:rsidR="00DC4DBF" w:rsidRDefault="00DC4DBF" w:rsidP="00DF03BB">
            <w:pPr>
              <w:rPr>
                <w:sz w:val="2"/>
                <w:szCs w:val="2"/>
              </w:rPr>
            </w:pPr>
          </w:p>
        </w:tc>
        <w:tc>
          <w:tcPr>
            <w:tcW w:w="3947" w:type="dxa"/>
          </w:tcPr>
          <w:p w14:paraId="28F5FDA9" w14:textId="77777777" w:rsidR="00DC4DBF" w:rsidRDefault="000F4BF2" w:rsidP="00DF03BB">
            <w:pPr>
              <w:pStyle w:val="TableParagraph"/>
              <w:spacing w:line="240" w:lineRule="auto"/>
            </w:pPr>
            <w:r>
              <w:t>Grade</w:t>
            </w:r>
            <w:r>
              <w:rPr>
                <w:spacing w:val="-4"/>
              </w:rPr>
              <w:t xml:space="preserve"> </w:t>
            </w:r>
            <w:r>
              <w:t>3</w:t>
            </w:r>
            <w:r>
              <w:rPr>
                <w:spacing w:val="-4"/>
              </w:rPr>
              <w:t xml:space="preserve"> </w:t>
            </w:r>
            <w:r>
              <w:t>or</w:t>
            </w:r>
            <w:r>
              <w:rPr>
                <w:spacing w:val="-4"/>
              </w:rPr>
              <w:t xml:space="preserve"> </w:t>
            </w:r>
            <w:r>
              <w:rPr>
                <w:spacing w:val="-10"/>
              </w:rPr>
              <w:t>4</w:t>
            </w:r>
          </w:p>
        </w:tc>
        <w:tc>
          <w:tcPr>
            <w:tcW w:w="2549" w:type="dxa"/>
          </w:tcPr>
          <w:p w14:paraId="28F5FDAA" w14:textId="77777777" w:rsidR="00DC4DBF" w:rsidRDefault="000F4BF2" w:rsidP="00DF03BB">
            <w:pPr>
              <w:pStyle w:val="TableParagraph"/>
              <w:spacing w:line="292" w:lineRule="exact"/>
              <w:ind w:right="1149"/>
            </w:pPr>
            <w:r>
              <w:t>Stop</w:t>
            </w:r>
            <w:r>
              <w:rPr>
                <w:spacing w:val="-16"/>
              </w:rPr>
              <w:t xml:space="preserve"> </w:t>
            </w:r>
            <w:r>
              <w:t xml:space="preserve">infusion. </w:t>
            </w:r>
            <w:r>
              <w:rPr>
                <w:spacing w:val="-2"/>
              </w:rPr>
              <w:t>Permanently discontinue.</w:t>
            </w:r>
          </w:p>
        </w:tc>
      </w:tr>
      <w:tr w:rsidR="00DC4DBF" w14:paraId="28F5FDAF" w14:textId="77777777">
        <w:trPr>
          <w:trHeight w:val="2182"/>
        </w:trPr>
        <w:tc>
          <w:tcPr>
            <w:tcW w:w="9017" w:type="dxa"/>
            <w:gridSpan w:val="3"/>
          </w:tcPr>
          <w:p w14:paraId="28F5FDAC" w14:textId="77777777" w:rsidR="00DC4DBF" w:rsidRDefault="000F4BF2" w:rsidP="00DF03BB">
            <w:pPr>
              <w:pStyle w:val="TableParagraph"/>
              <w:spacing w:before="39" w:line="240" w:lineRule="auto"/>
              <w:rPr>
                <w:sz w:val="19"/>
              </w:rPr>
            </w:pPr>
            <w:r>
              <w:rPr>
                <w:position w:val="7"/>
                <w:sz w:val="12"/>
              </w:rPr>
              <w:t>1</w:t>
            </w:r>
            <w:r>
              <w:rPr>
                <w:spacing w:val="10"/>
                <w:position w:val="7"/>
                <w:sz w:val="12"/>
              </w:rPr>
              <w:t xml:space="preserve"> </w:t>
            </w:r>
            <w:r>
              <w:rPr>
                <w:sz w:val="19"/>
              </w:rPr>
              <w:t>Based</w:t>
            </w:r>
            <w:r>
              <w:rPr>
                <w:spacing w:val="-8"/>
                <w:sz w:val="19"/>
              </w:rPr>
              <w:t xml:space="preserve"> </w:t>
            </w:r>
            <w:r>
              <w:rPr>
                <w:sz w:val="19"/>
              </w:rPr>
              <w:t>on</w:t>
            </w:r>
            <w:r>
              <w:rPr>
                <w:spacing w:val="-7"/>
                <w:sz w:val="19"/>
              </w:rPr>
              <w:t xml:space="preserve"> </w:t>
            </w:r>
            <w:r>
              <w:rPr>
                <w:sz w:val="19"/>
              </w:rPr>
              <w:t>National</w:t>
            </w:r>
            <w:r>
              <w:rPr>
                <w:spacing w:val="-7"/>
                <w:sz w:val="19"/>
              </w:rPr>
              <w:t xml:space="preserve"> </w:t>
            </w:r>
            <w:r>
              <w:rPr>
                <w:sz w:val="19"/>
              </w:rPr>
              <w:t>Cancer</w:t>
            </w:r>
            <w:r>
              <w:rPr>
                <w:spacing w:val="-8"/>
                <w:sz w:val="19"/>
              </w:rPr>
              <w:t xml:space="preserve"> </w:t>
            </w:r>
            <w:r>
              <w:rPr>
                <w:sz w:val="19"/>
              </w:rPr>
              <w:t>Institute</w:t>
            </w:r>
            <w:r>
              <w:rPr>
                <w:spacing w:val="-8"/>
                <w:sz w:val="19"/>
              </w:rPr>
              <w:t xml:space="preserve"> </w:t>
            </w:r>
            <w:r>
              <w:rPr>
                <w:sz w:val="19"/>
              </w:rPr>
              <w:t>(NCI)</w:t>
            </w:r>
            <w:r>
              <w:rPr>
                <w:spacing w:val="-6"/>
                <w:sz w:val="19"/>
              </w:rPr>
              <w:t xml:space="preserve"> </w:t>
            </w:r>
            <w:r>
              <w:rPr>
                <w:sz w:val="19"/>
              </w:rPr>
              <w:t>Common</w:t>
            </w:r>
            <w:r>
              <w:rPr>
                <w:spacing w:val="-7"/>
                <w:sz w:val="19"/>
              </w:rPr>
              <w:t xml:space="preserve"> </w:t>
            </w:r>
            <w:r>
              <w:rPr>
                <w:sz w:val="19"/>
              </w:rPr>
              <w:t>Terminology</w:t>
            </w:r>
            <w:r>
              <w:rPr>
                <w:spacing w:val="-7"/>
                <w:sz w:val="19"/>
              </w:rPr>
              <w:t xml:space="preserve"> </w:t>
            </w:r>
            <w:r>
              <w:rPr>
                <w:sz w:val="19"/>
              </w:rPr>
              <w:t>for</w:t>
            </w:r>
            <w:r>
              <w:rPr>
                <w:spacing w:val="-7"/>
                <w:sz w:val="19"/>
              </w:rPr>
              <w:t xml:space="preserve"> </w:t>
            </w:r>
            <w:r>
              <w:rPr>
                <w:sz w:val="19"/>
              </w:rPr>
              <w:t>Adverse</w:t>
            </w:r>
            <w:r>
              <w:rPr>
                <w:spacing w:val="-8"/>
                <w:sz w:val="19"/>
              </w:rPr>
              <w:t xml:space="preserve"> </w:t>
            </w:r>
            <w:r>
              <w:rPr>
                <w:sz w:val="19"/>
              </w:rPr>
              <w:t>Events</w:t>
            </w:r>
            <w:r>
              <w:rPr>
                <w:spacing w:val="-8"/>
                <w:sz w:val="19"/>
              </w:rPr>
              <w:t xml:space="preserve"> </w:t>
            </w:r>
            <w:r>
              <w:rPr>
                <w:sz w:val="19"/>
              </w:rPr>
              <w:t>(CTCAE)</w:t>
            </w:r>
            <w:r>
              <w:rPr>
                <w:spacing w:val="-7"/>
                <w:sz w:val="19"/>
              </w:rPr>
              <w:t xml:space="preserve"> </w:t>
            </w:r>
            <w:r>
              <w:rPr>
                <w:sz w:val="19"/>
              </w:rPr>
              <w:t>version</w:t>
            </w:r>
            <w:r>
              <w:rPr>
                <w:spacing w:val="-8"/>
                <w:sz w:val="19"/>
              </w:rPr>
              <w:t xml:space="preserve"> </w:t>
            </w:r>
            <w:r>
              <w:rPr>
                <w:spacing w:val="-4"/>
                <w:sz w:val="19"/>
              </w:rPr>
              <w:t>5.0.</w:t>
            </w:r>
          </w:p>
          <w:p w14:paraId="28F5FDAD" w14:textId="77777777" w:rsidR="00DC4DBF" w:rsidRDefault="000F4BF2" w:rsidP="00DF03BB">
            <w:pPr>
              <w:pStyle w:val="TableParagraph"/>
              <w:spacing w:before="40" w:line="240" w:lineRule="auto"/>
              <w:ind w:left="170" w:right="45" w:hanging="113"/>
              <w:rPr>
                <w:sz w:val="19"/>
              </w:rPr>
            </w:pPr>
            <w:r>
              <w:rPr>
                <w:position w:val="7"/>
                <w:sz w:val="12"/>
              </w:rPr>
              <w:t>2</w:t>
            </w:r>
            <w:r>
              <w:rPr>
                <w:spacing w:val="12"/>
                <w:position w:val="7"/>
                <w:sz w:val="12"/>
              </w:rPr>
              <w:t xml:space="preserve"> </w:t>
            </w:r>
            <w:r>
              <w:rPr>
                <w:sz w:val="19"/>
              </w:rPr>
              <w:t>Resume</w:t>
            </w:r>
            <w:r>
              <w:rPr>
                <w:spacing w:val="-7"/>
                <w:sz w:val="19"/>
              </w:rPr>
              <w:t xml:space="preserve"> </w:t>
            </w:r>
            <w:r>
              <w:rPr>
                <w:sz w:val="19"/>
              </w:rPr>
              <w:t>toripalimab</w:t>
            </w:r>
            <w:r>
              <w:rPr>
                <w:spacing w:val="-6"/>
                <w:sz w:val="19"/>
              </w:rPr>
              <w:t xml:space="preserve"> </w:t>
            </w:r>
            <w:r>
              <w:rPr>
                <w:sz w:val="19"/>
              </w:rPr>
              <w:t>in</w:t>
            </w:r>
            <w:r>
              <w:rPr>
                <w:spacing w:val="-7"/>
                <w:sz w:val="19"/>
              </w:rPr>
              <w:t xml:space="preserve"> </w:t>
            </w:r>
            <w:r>
              <w:rPr>
                <w:sz w:val="19"/>
              </w:rPr>
              <w:t>patients</w:t>
            </w:r>
            <w:r>
              <w:rPr>
                <w:spacing w:val="-7"/>
                <w:sz w:val="19"/>
              </w:rPr>
              <w:t xml:space="preserve"> </w:t>
            </w:r>
            <w:r>
              <w:rPr>
                <w:sz w:val="19"/>
              </w:rPr>
              <w:t>with</w:t>
            </w:r>
            <w:r>
              <w:rPr>
                <w:spacing w:val="-7"/>
                <w:sz w:val="19"/>
              </w:rPr>
              <w:t xml:space="preserve"> </w:t>
            </w:r>
            <w:r>
              <w:rPr>
                <w:sz w:val="19"/>
              </w:rPr>
              <w:t>complete</w:t>
            </w:r>
            <w:r>
              <w:rPr>
                <w:spacing w:val="-7"/>
                <w:sz w:val="19"/>
              </w:rPr>
              <w:t xml:space="preserve"> </w:t>
            </w:r>
            <w:r>
              <w:rPr>
                <w:sz w:val="19"/>
              </w:rPr>
              <w:t>or</w:t>
            </w:r>
            <w:r>
              <w:rPr>
                <w:spacing w:val="-7"/>
                <w:sz w:val="19"/>
              </w:rPr>
              <w:t xml:space="preserve"> </w:t>
            </w:r>
            <w:r>
              <w:rPr>
                <w:sz w:val="19"/>
              </w:rPr>
              <w:t>partial</w:t>
            </w:r>
            <w:r>
              <w:rPr>
                <w:spacing w:val="-7"/>
                <w:sz w:val="19"/>
              </w:rPr>
              <w:t xml:space="preserve"> </w:t>
            </w:r>
            <w:r>
              <w:rPr>
                <w:sz w:val="19"/>
              </w:rPr>
              <w:t>resolution</w:t>
            </w:r>
            <w:r>
              <w:rPr>
                <w:spacing w:val="-7"/>
                <w:sz w:val="19"/>
              </w:rPr>
              <w:t xml:space="preserve"> </w:t>
            </w:r>
            <w:r>
              <w:rPr>
                <w:sz w:val="19"/>
              </w:rPr>
              <w:t>to</w:t>
            </w:r>
            <w:r>
              <w:rPr>
                <w:spacing w:val="-7"/>
                <w:sz w:val="19"/>
              </w:rPr>
              <w:t xml:space="preserve"> </w:t>
            </w:r>
            <w:r>
              <w:rPr>
                <w:sz w:val="19"/>
              </w:rPr>
              <w:t>Grade</w:t>
            </w:r>
            <w:r>
              <w:rPr>
                <w:spacing w:val="-6"/>
                <w:sz w:val="19"/>
              </w:rPr>
              <w:t xml:space="preserve"> </w:t>
            </w:r>
            <w:r>
              <w:rPr>
                <w:sz w:val="19"/>
              </w:rPr>
              <w:t>0-1</w:t>
            </w:r>
            <w:r>
              <w:rPr>
                <w:spacing w:val="-7"/>
                <w:sz w:val="19"/>
              </w:rPr>
              <w:t xml:space="preserve"> </w:t>
            </w:r>
            <w:r>
              <w:rPr>
                <w:sz w:val="19"/>
              </w:rPr>
              <w:t>after</w:t>
            </w:r>
            <w:r>
              <w:rPr>
                <w:spacing w:val="-7"/>
                <w:sz w:val="19"/>
              </w:rPr>
              <w:t xml:space="preserve"> </w:t>
            </w:r>
            <w:r>
              <w:rPr>
                <w:sz w:val="19"/>
              </w:rPr>
              <w:t>corticosteroid</w:t>
            </w:r>
            <w:r>
              <w:rPr>
                <w:spacing w:val="-7"/>
                <w:sz w:val="19"/>
              </w:rPr>
              <w:t xml:space="preserve"> </w:t>
            </w:r>
            <w:r>
              <w:rPr>
                <w:sz w:val="19"/>
              </w:rPr>
              <w:t>taper. Permanently discontinue if no complete or partial resolution within 12 weeks of initiating steroids or inability</w:t>
            </w:r>
            <w:r>
              <w:rPr>
                <w:spacing w:val="-14"/>
                <w:sz w:val="19"/>
              </w:rPr>
              <w:t xml:space="preserve"> </w:t>
            </w:r>
            <w:r>
              <w:rPr>
                <w:sz w:val="19"/>
              </w:rPr>
              <w:t>to</w:t>
            </w:r>
            <w:r>
              <w:rPr>
                <w:spacing w:val="-13"/>
                <w:sz w:val="19"/>
              </w:rPr>
              <w:t xml:space="preserve"> </w:t>
            </w:r>
            <w:r>
              <w:rPr>
                <w:sz w:val="19"/>
              </w:rPr>
              <w:t>reduce</w:t>
            </w:r>
            <w:r>
              <w:rPr>
                <w:spacing w:val="-13"/>
                <w:sz w:val="19"/>
              </w:rPr>
              <w:t xml:space="preserve"> </w:t>
            </w:r>
            <w:r>
              <w:rPr>
                <w:sz w:val="19"/>
              </w:rPr>
              <w:t>prednisone</w:t>
            </w:r>
            <w:r>
              <w:rPr>
                <w:spacing w:val="-13"/>
                <w:sz w:val="19"/>
              </w:rPr>
              <w:t xml:space="preserve"> </w:t>
            </w:r>
            <w:r>
              <w:rPr>
                <w:sz w:val="19"/>
              </w:rPr>
              <w:t>to</w:t>
            </w:r>
            <w:r>
              <w:rPr>
                <w:spacing w:val="-13"/>
                <w:sz w:val="19"/>
              </w:rPr>
              <w:t xml:space="preserve"> </w:t>
            </w:r>
            <w:r>
              <w:rPr>
                <w:sz w:val="19"/>
              </w:rPr>
              <w:t>10</w:t>
            </w:r>
            <w:r>
              <w:rPr>
                <w:spacing w:val="-13"/>
                <w:sz w:val="19"/>
              </w:rPr>
              <w:t xml:space="preserve"> </w:t>
            </w:r>
            <w:r>
              <w:rPr>
                <w:sz w:val="19"/>
              </w:rPr>
              <w:t>mg</w:t>
            </w:r>
            <w:r>
              <w:rPr>
                <w:spacing w:val="-13"/>
                <w:sz w:val="19"/>
              </w:rPr>
              <w:t xml:space="preserve"> </w:t>
            </w:r>
            <w:r>
              <w:rPr>
                <w:sz w:val="19"/>
              </w:rPr>
              <w:t>per</w:t>
            </w:r>
            <w:r>
              <w:rPr>
                <w:spacing w:val="-13"/>
                <w:sz w:val="19"/>
              </w:rPr>
              <w:t xml:space="preserve"> </w:t>
            </w:r>
            <w:r>
              <w:rPr>
                <w:sz w:val="19"/>
              </w:rPr>
              <w:t>day</w:t>
            </w:r>
            <w:r>
              <w:rPr>
                <w:spacing w:val="-13"/>
                <w:sz w:val="19"/>
              </w:rPr>
              <w:t xml:space="preserve"> </w:t>
            </w:r>
            <w:r>
              <w:rPr>
                <w:sz w:val="19"/>
              </w:rPr>
              <w:t>or</w:t>
            </w:r>
            <w:r>
              <w:rPr>
                <w:spacing w:val="-13"/>
                <w:sz w:val="19"/>
              </w:rPr>
              <w:t xml:space="preserve"> </w:t>
            </w:r>
            <w:r>
              <w:rPr>
                <w:sz w:val="19"/>
              </w:rPr>
              <w:t>less</w:t>
            </w:r>
            <w:r>
              <w:rPr>
                <w:spacing w:val="-13"/>
                <w:sz w:val="19"/>
              </w:rPr>
              <w:t xml:space="preserve"> </w:t>
            </w:r>
            <w:r>
              <w:rPr>
                <w:sz w:val="19"/>
              </w:rPr>
              <w:t>(or</w:t>
            </w:r>
            <w:r>
              <w:rPr>
                <w:spacing w:val="-13"/>
                <w:sz w:val="19"/>
              </w:rPr>
              <w:t xml:space="preserve"> </w:t>
            </w:r>
            <w:r>
              <w:rPr>
                <w:sz w:val="19"/>
              </w:rPr>
              <w:t>equivalent)</w:t>
            </w:r>
            <w:r>
              <w:rPr>
                <w:spacing w:val="-13"/>
                <w:sz w:val="19"/>
              </w:rPr>
              <w:t xml:space="preserve"> </w:t>
            </w:r>
            <w:r>
              <w:rPr>
                <w:sz w:val="19"/>
              </w:rPr>
              <w:t>within</w:t>
            </w:r>
            <w:r>
              <w:rPr>
                <w:spacing w:val="-13"/>
                <w:sz w:val="19"/>
              </w:rPr>
              <w:t xml:space="preserve"> </w:t>
            </w:r>
            <w:r>
              <w:rPr>
                <w:sz w:val="19"/>
              </w:rPr>
              <w:t>12</w:t>
            </w:r>
            <w:r>
              <w:rPr>
                <w:spacing w:val="-13"/>
                <w:sz w:val="19"/>
              </w:rPr>
              <w:t xml:space="preserve"> </w:t>
            </w:r>
            <w:r>
              <w:rPr>
                <w:sz w:val="19"/>
              </w:rPr>
              <w:t>weeks</w:t>
            </w:r>
            <w:r>
              <w:rPr>
                <w:spacing w:val="-13"/>
                <w:sz w:val="19"/>
              </w:rPr>
              <w:t xml:space="preserve"> </w:t>
            </w:r>
            <w:r>
              <w:rPr>
                <w:sz w:val="19"/>
              </w:rPr>
              <w:t>of</w:t>
            </w:r>
            <w:r>
              <w:rPr>
                <w:spacing w:val="-13"/>
                <w:sz w:val="19"/>
              </w:rPr>
              <w:t xml:space="preserve"> </w:t>
            </w:r>
            <w:r>
              <w:rPr>
                <w:sz w:val="19"/>
              </w:rPr>
              <w:t>initiating</w:t>
            </w:r>
            <w:r>
              <w:rPr>
                <w:spacing w:val="-13"/>
                <w:sz w:val="19"/>
              </w:rPr>
              <w:t xml:space="preserve"> </w:t>
            </w:r>
            <w:r>
              <w:rPr>
                <w:sz w:val="19"/>
              </w:rPr>
              <w:t xml:space="preserve">steroids, or for endocrinopathies cannot be clinically </w:t>
            </w:r>
            <w:proofErr w:type="spellStart"/>
            <w:r>
              <w:rPr>
                <w:sz w:val="19"/>
              </w:rPr>
              <w:t>stabilised</w:t>
            </w:r>
            <w:proofErr w:type="spellEnd"/>
            <w:r>
              <w:rPr>
                <w:sz w:val="19"/>
              </w:rPr>
              <w:t xml:space="preserve"> on hormone replacement therapy.</w:t>
            </w:r>
          </w:p>
          <w:p w14:paraId="28F5FDAE" w14:textId="77777777" w:rsidR="00DC4DBF" w:rsidRDefault="000F4BF2" w:rsidP="00DF03BB">
            <w:pPr>
              <w:pStyle w:val="TableParagraph"/>
              <w:spacing w:before="41" w:line="240" w:lineRule="auto"/>
              <w:ind w:right="43"/>
              <w:rPr>
                <w:sz w:val="19"/>
              </w:rPr>
            </w:pPr>
            <w:r>
              <w:rPr>
                <w:sz w:val="19"/>
              </w:rPr>
              <w:t xml:space="preserve">ALT=alanine aminotransferase, AST=aspartate aminotransferase, DRESS=drug rash with eosinophilia and systemic symptoms, SJS=Stevens Johnson syndrome, TEN=toxic epidermal necrolysis, ULN=upper limit of </w:t>
            </w:r>
            <w:r>
              <w:rPr>
                <w:spacing w:val="-2"/>
                <w:sz w:val="19"/>
              </w:rPr>
              <w:t>normal</w:t>
            </w:r>
          </w:p>
        </w:tc>
      </w:tr>
    </w:tbl>
    <w:p w14:paraId="28F5FDB0" w14:textId="77777777" w:rsidR="00DC4DBF" w:rsidRDefault="000F4BF2" w:rsidP="00DF03BB">
      <w:pPr>
        <w:pStyle w:val="Heading2"/>
        <w:spacing w:before="204"/>
        <w:jc w:val="left"/>
      </w:pPr>
      <w:bookmarkStart w:id="11" w:name="Administration"/>
      <w:bookmarkEnd w:id="11"/>
      <w:r>
        <w:rPr>
          <w:spacing w:val="-2"/>
        </w:rPr>
        <w:t>Administration</w:t>
      </w:r>
    </w:p>
    <w:p w14:paraId="28F5FDB1" w14:textId="77777777" w:rsidR="00DC4DBF" w:rsidRDefault="000F4BF2" w:rsidP="00DF03BB">
      <w:pPr>
        <w:pStyle w:val="BodyText"/>
        <w:spacing w:before="79"/>
        <w:ind w:right="415"/>
        <w:jc w:val="left"/>
      </w:pPr>
      <w:r>
        <w:t xml:space="preserve">Administer diluted solution intravenously via an infusion pump using an in-line aseptic filter (0.2 micron or </w:t>
      </w:r>
      <w:proofErr w:type="gramStart"/>
      <w:r>
        <w:t>0.22 micron</w:t>
      </w:r>
      <w:proofErr w:type="gramEnd"/>
      <w:r>
        <w:t xml:space="preserve"> pore size).</w:t>
      </w:r>
    </w:p>
    <w:p w14:paraId="28F5FDB2" w14:textId="77777777" w:rsidR="00DC4DBF" w:rsidRDefault="000F4BF2" w:rsidP="00DF03BB">
      <w:pPr>
        <w:spacing w:before="121"/>
        <w:ind w:left="22"/>
      </w:pPr>
      <w:r>
        <w:rPr>
          <w:b/>
          <w:i/>
        </w:rPr>
        <w:t>First</w:t>
      </w:r>
      <w:r>
        <w:rPr>
          <w:b/>
          <w:i/>
          <w:spacing w:val="-6"/>
        </w:rPr>
        <w:t xml:space="preserve"> </w:t>
      </w:r>
      <w:r>
        <w:rPr>
          <w:b/>
          <w:i/>
        </w:rPr>
        <w:t>Infusion</w:t>
      </w:r>
      <w:r>
        <w:t>:</w:t>
      </w:r>
      <w:r>
        <w:rPr>
          <w:spacing w:val="-6"/>
        </w:rPr>
        <w:t xml:space="preserve"> </w:t>
      </w:r>
      <w:r>
        <w:t>Infuse</w:t>
      </w:r>
      <w:r>
        <w:rPr>
          <w:spacing w:val="-6"/>
        </w:rPr>
        <w:t xml:space="preserve"> </w:t>
      </w:r>
      <w:r>
        <w:t>over</w:t>
      </w:r>
      <w:r>
        <w:rPr>
          <w:spacing w:val="-6"/>
        </w:rPr>
        <w:t xml:space="preserve"> </w:t>
      </w:r>
      <w:r>
        <w:t>at</w:t>
      </w:r>
      <w:r>
        <w:rPr>
          <w:spacing w:val="-7"/>
        </w:rPr>
        <w:t xml:space="preserve"> </w:t>
      </w:r>
      <w:r>
        <w:t>least</w:t>
      </w:r>
      <w:r>
        <w:rPr>
          <w:spacing w:val="-7"/>
        </w:rPr>
        <w:t xml:space="preserve"> </w:t>
      </w:r>
      <w:r>
        <w:t>60</w:t>
      </w:r>
      <w:r>
        <w:rPr>
          <w:spacing w:val="-6"/>
        </w:rPr>
        <w:t xml:space="preserve"> </w:t>
      </w:r>
      <w:r>
        <w:rPr>
          <w:spacing w:val="-2"/>
        </w:rPr>
        <w:t>minutes.</w:t>
      </w:r>
    </w:p>
    <w:p w14:paraId="28F5FDB3" w14:textId="77777777" w:rsidR="00DC4DBF" w:rsidRDefault="000F4BF2" w:rsidP="00DF03BB">
      <w:r>
        <w:rPr>
          <w:b/>
          <w:i/>
        </w:rPr>
        <w:t>Subsequent</w:t>
      </w:r>
      <w:r>
        <w:rPr>
          <w:b/>
          <w:i/>
          <w:spacing w:val="40"/>
        </w:rPr>
        <w:t xml:space="preserve"> </w:t>
      </w:r>
      <w:r>
        <w:rPr>
          <w:b/>
          <w:i/>
        </w:rPr>
        <w:t>infusions</w:t>
      </w:r>
      <w:r>
        <w:rPr>
          <w:b/>
        </w:rPr>
        <w:t>:</w:t>
      </w:r>
      <w:r>
        <w:rPr>
          <w:b/>
          <w:spacing w:val="40"/>
        </w:rPr>
        <w:t xml:space="preserve"> </w:t>
      </w:r>
      <w:r>
        <w:t>If</w:t>
      </w:r>
      <w:r>
        <w:rPr>
          <w:spacing w:val="40"/>
        </w:rPr>
        <w:t xml:space="preserve"> </w:t>
      </w:r>
      <w:r>
        <w:t>no</w:t>
      </w:r>
      <w:r>
        <w:rPr>
          <w:spacing w:val="40"/>
        </w:rPr>
        <w:t xml:space="preserve"> </w:t>
      </w:r>
      <w:r>
        <w:t>infusion-related</w:t>
      </w:r>
      <w:r>
        <w:rPr>
          <w:spacing w:val="40"/>
        </w:rPr>
        <w:t xml:space="preserve"> </w:t>
      </w:r>
      <w:r>
        <w:t>reactions</w:t>
      </w:r>
      <w:r>
        <w:rPr>
          <w:spacing w:val="40"/>
        </w:rPr>
        <w:t xml:space="preserve"> </w:t>
      </w:r>
      <w:r>
        <w:t>occurred</w:t>
      </w:r>
      <w:r>
        <w:rPr>
          <w:spacing w:val="40"/>
        </w:rPr>
        <w:t xml:space="preserve"> </w:t>
      </w:r>
      <w:r>
        <w:t>during</w:t>
      </w:r>
      <w:r>
        <w:rPr>
          <w:spacing w:val="40"/>
        </w:rPr>
        <w:t xml:space="preserve"> </w:t>
      </w:r>
      <w:r>
        <w:t>the</w:t>
      </w:r>
      <w:r>
        <w:rPr>
          <w:spacing w:val="40"/>
        </w:rPr>
        <w:t xml:space="preserve"> </w:t>
      </w:r>
      <w:r>
        <w:t>first</w:t>
      </w:r>
      <w:r>
        <w:rPr>
          <w:spacing w:val="40"/>
        </w:rPr>
        <w:t xml:space="preserve"> </w:t>
      </w:r>
      <w:r>
        <w:t xml:space="preserve">infusion, subsequent infusions may be administered over 30 minutes. (See </w:t>
      </w:r>
      <w:hyperlink w:anchor="_bookmark2" w:history="1">
        <w:r>
          <w:rPr>
            <w:color w:val="0000FF"/>
          </w:rPr>
          <w:t>Dosage modifications</w:t>
        </w:r>
      </w:hyperlink>
      <w:r>
        <w:t>)</w:t>
      </w:r>
    </w:p>
    <w:p w14:paraId="28F5FDB4" w14:textId="77777777" w:rsidR="00DC4DBF" w:rsidRDefault="000F4BF2" w:rsidP="00DF03BB">
      <w:r>
        <w:t>Do</w:t>
      </w:r>
      <w:r>
        <w:rPr>
          <w:spacing w:val="-10"/>
        </w:rPr>
        <w:t xml:space="preserve"> </w:t>
      </w:r>
      <w:r>
        <w:t>not</w:t>
      </w:r>
      <w:r>
        <w:rPr>
          <w:spacing w:val="-9"/>
        </w:rPr>
        <w:t xml:space="preserve"> </w:t>
      </w:r>
      <w:r>
        <w:t>co-administer</w:t>
      </w:r>
      <w:r>
        <w:rPr>
          <w:spacing w:val="-8"/>
        </w:rPr>
        <w:t xml:space="preserve"> </w:t>
      </w:r>
      <w:r>
        <w:t>other</w:t>
      </w:r>
      <w:r>
        <w:rPr>
          <w:spacing w:val="-9"/>
        </w:rPr>
        <w:t xml:space="preserve"> </w:t>
      </w:r>
      <w:r>
        <w:t>medicines</w:t>
      </w:r>
      <w:r>
        <w:rPr>
          <w:spacing w:val="-9"/>
        </w:rPr>
        <w:t xml:space="preserve"> </w:t>
      </w:r>
      <w:r>
        <w:t>through</w:t>
      </w:r>
      <w:r>
        <w:rPr>
          <w:spacing w:val="-8"/>
        </w:rPr>
        <w:t xml:space="preserve"> </w:t>
      </w:r>
      <w:r>
        <w:t>the</w:t>
      </w:r>
      <w:r>
        <w:rPr>
          <w:spacing w:val="-9"/>
        </w:rPr>
        <w:t xml:space="preserve"> </w:t>
      </w:r>
      <w:r>
        <w:t>same</w:t>
      </w:r>
      <w:r>
        <w:rPr>
          <w:spacing w:val="-9"/>
        </w:rPr>
        <w:t xml:space="preserve"> </w:t>
      </w:r>
      <w:r>
        <w:t>intravenous</w:t>
      </w:r>
      <w:r>
        <w:rPr>
          <w:spacing w:val="-8"/>
        </w:rPr>
        <w:t xml:space="preserve"> </w:t>
      </w:r>
      <w:r>
        <w:rPr>
          <w:spacing w:val="-2"/>
        </w:rPr>
        <w:t>line.</w:t>
      </w:r>
    </w:p>
    <w:p w14:paraId="28F5FDB5" w14:textId="77777777" w:rsidR="00DC4DBF" w:rsidRDefault="000F4BF2" w:rsidP="00DF03BB">
      <w:r>
        <w:t>When administered on the same day as chemotherapy, TUOYI should be administered prior to chemotherapy.</w:t>
      </w:r>
    </w:p>
    <w:p w14:paraId="28F5FDB6" w14:textId="77777777" w:rsidR="00DC4DBF" w:rsidRDefault="000F4BF2" w:rsidP="00DF03BB">
      <w:r>
        <w:t>Refer</w:t>
      </w:r>
      <w:r>
        <w:rPr>
          <w:spacing w:val="38"/>
        </w:rPr>
        <w:t xml:space="preserve"> </w:t>
      </w:r>
      <w:r>
        <w:t>to</w:t>
      </w:r>
      <w:r>
        <w:rPr>
          <w:spacing w:val="37"/>
        </w:rPr>
        <w:t xml:space="preserve"> </w:t>
      </w:r>
      <w:r>
        <w:t>the</w:t>
      </w:r>
      <w:r>
        <w:rPr>
          <w:spacing w:val="37"/>
        </w:rPr>
        <w:t xml:space="preserve"> </w:t>
      </w:r>
      <w:r>
        <w:t>Product</w:t>
      </w:r>
      <w:r>
        <w:rPr>
          <w:spacing w:val="37"/>
        </w:rPr>
        <w:t xml:space="preserve"> </w:t>
      </w:r>
      <w:r>
        <w:t>Information</w:t>
      </w:r>
      <w:r>
        <w:rPr>
          <w:spacing w:val="39"/>
        </w:rPr>
        <w:t xml:space="preserve"> </w:t>
      </w:r>
      <w:r>
        <w:t>for</w:t>
      </w:r>
      <w:r>
        <w:rPr>
          <w:spacing w:val="38"/>
        </w:rPr>
        <w:t xml:space="preserve"> </w:t>
      </w:r>
      <w:r>
        <w:t>cisplatin</w:t>
      </w:r>
      <w:r>
        <w:rPr>
          <w:spacing w:val="39"/>
        </w:rPr>
        <w:t xml:space="preserve"> </w:t>
      </w:r>
      <w:r>
        <w:t>and</w:t>
      </w:r>
      <w:r>
        <w:rPr>
          <w:spacing w:val="37"/>
        </w:rPr>
        <w:t xml:space="preserve"> </w:t>
      </w:r>
      <w:r>
        <w:t>gemcitabine</w:t>
      </w:r>
      <w:r>
        <w:rPr>
          <w:spacing w:val="37"/>
        </w:rPr>
        <w:t xml:space="preserve"> </w:t>
      </w:r>
      <w:r>
        <w:t>for</w:t>
      </w:r>
      <w:r>
        <w:rPr>
          <w:spacing w:val="38"/>
        </w:rPr>
        <w:t xml:space="preserve"> </w:t>
      </w:r>
      <w:r>
        <w:t>recommended</w:t>
      </w:r>
      <w:r>
        <w:rPr>
          <w:spacing w:val="37"/>
        </w:rPr>
        <w:t xml:space="preserve"> </w:t>
      </w:r>
      <w:r>
        <w:t xml:space="preserve">dosing </w:t>
      </w:r>
      <w:r>
        <w:rPr>
          <w:spacing w:val="-2"/>
        </w:rPr>
        <w:t>information.</w:t>
      </w:r>
    </w:p>
    <w:p w14:paraId="28F5FDB7" w14:textId="77777777" w:rsidR="00DC4DBF" w:rsidRDefault="000F4BF2" w:rsidP="00DF03BB">
      <w:pPr>
        <w:pStyle w:val="Heading2"/>
        <w:spacing w:before="199"/>
        <w:jc w:val="left"/>
      </w:pPr>
      <w:bookmarkStart w:id="12" w:name="Preparation_for_intravenous_infusion"/>
      <w:bookmarkEnd w:id="12"/>
      <w:r>
        <w:t>Preparation</w:t>
      </w:r>
      <w:r>
        <w:rPr>
          <w:spacing w:val="-5"/>
        </w:rPr>
        <w:t xml:space="preserve"> </w:t>
      </w:r>
      <w:r>
        <w:t>for</w:t>
      </w:r>
      <w:r>
        <w:rPr>
          <w:spacing w:val="-5"/>
        </w:rPr>
        <w:t xml:space="preserve"> </w:t>
      </w:r>
      <w:r>
        <w:t>intravenous</w:t>
      </w:r>
      <w:r>
        <w:rPr>
          <w:spacing w:val="-4"/>
        </w:rPr>
        <w:t xml:space="preserve"> </w:t>
      </w:r>
      <w:r>
        <w:rPr>
          <w:spacing w:val="-2"/>
        </w:rPr>
        <w:t>infusion</w:t>
      </w:r>
    </w:p>
    <w:p w14:paraId="28F5FDB8" w14:textId="77777777" w:rsidR="00DC4DBF" w:rsidRDefault="000F4BF2" w:rsidP="00DF03BB">
      <w:r>
        <w:t xml:space="preserve">Visually inspect the solution for particulate matter and discoloration. The solution is clear to slightly opalescent, </w:t>
      </w:r>
      <w:proofErr w:type="spellStart"/>
      <w:r>
        <w:t>colourless</w:t>
      </w:r>
      <w:proofErr w:type="spellEnd"/>
      <w:r>
        <w:t xml:space="preserve"> to slightly yellow. Discard the vial if visible particles are </w:t>
      </w:r>
      <w:r>
        <w:rPr>
          <w:spacing w:val="-2"/>
        </w:rPr>
        <w:t>observed.</w:t>
      </w:r>
    </w:p>
    <w:p w14:paraId="1D5A98B0" w14:textId="77777777" w:rsidR="00DF03BB" w:rsidRDefault="00DF03BB" w:rsidP="00DF03BB"/>
    <w:p w14:paraId="28F5FDBB" w14:textId="12D55640" w:rsidR="00DC4DBF" w:rsidRPr="00DF03BB" w:rsidRDefault="000F4BF2" w:rsidP="00DF03BB">
      <w:r w:rsidRPr="00DF03BB">
        <w:t>Withdraw the required volume of TUOYI and inject slowly into a 100 mL or 250 mL infusion bag containing sodium chloride 9 mg/mL (0.9%) solution for injection for infusion using</w:t>
      </w:r>
      <w:r w:rsidR="00DF03BB" w:rsidRPr="00DF03BB">
        <w:t xml:space="preserve"> </w:t>
      </w:r>
      <w:r w:rsidRPr="00DF03BB">
        <w:t>aseptic technique. Mix diluted solution by gentle inversion. Do not shake. The final concentration of the diluted solution should be between 1 mg/mL to 3 mg/</w:t>
      </w:r>
      <w:proofErr w:type="spellStart"/>
      <w:r w:rsidRPr="00DF03BB">
        <w:t>mL.</w:t>
      </w:r>
      <w:proofErr w:type="spellEnd"/>
    </w:p>
    <w:p w14:paraId="28F5FDBD" w14:textId="37DD34ED" w:rsidR="00DC4DBF" w:rsidRPr="00DF03BB" w:rsidRDefault="000F4BF2" w:rsidP="00DF03BB">
      <w:r w:rsidRPr="00DF03BB">
        <w:lastRenderedPageBreak/>
        <w:t>TUOYI is compatible with polypropylene infusion bags and infusion sets with 0.2 or</w:t>
      </w:r>
      <w:r w:rsidR="00DF03BB" w:rsidRPr="00DF03BB">
        <w:t xml:space="preserve"> </w:t>
      </w:r>
      <w:r w:rsidRPr="00DF03BB">
        <w:t>0.22 micron in-line filter.</w:t>
      </w:r>
    </w:p>
    <w:p w14:paraId="28F5FDBE" w14:textId="77777777" w:rsidR="00DC4DBF" w:rsidRPr="00DF03BB" w:rsidRDefault="000F4BF2" w:rsidP="00DF03BB">
      <w:r w:rsidRPr="00DF03BB">
        <w:t>Each vial is for use in one patient on one occasion only. Discard any unused portion left in the vial.</w:t>
      </w:r>
    </w:p>
    <w:p w14:paraId="28F5FDBF" w14:textId="77777777" w:rsidR="00DC4DBF" w:rsidRPr="00DF03BB" w:rsidRDefault="000F4BF2" w:rsidP="00DF03BB">
      <w:r w:rsidRPr="00DF03BB">
        <w:t xml:space="preserve">Refer to Section </w:t>
      </w:r>
      <w:hyperlink w:anchor="_bookmark17" w:history="1">
        <w:r w:rsidRPr="00DF03BB">
          <w:t>6.4 Special precautions for storage,</w:t>
        </w:r>
      </w:hyperlink>
      <w:r w:rsidRPr="00DF03BB">
        <w:t xml:space="preserve"> if the diluted solution is not administered immediately.</w:t>
      </w:r>
    </w:p>
    <w:p w14:paraId="28F5FDC0" w14:textId="77777777" w:rsidR="00DC4DBF" w:rsidRDefault="000F4BF2" w:rsidP="00DF03BB">
      <w:pPr>
        <w:pStyle w:val="Heading2"/>
        <w:spacing w:before="201"/>
        <w:jc w:val="left"/>
      </w:pPr>
      <w:r>
        <w:t>Special</w:t>
      </w:r>
      <w:r>
        <w:rPr>
          <w:spacing w:val="-6"/>
        </w:rPr>
        <w:t xml:space="preserve"> </w:t>
      </w:r>
      <w:r>
        <w:rPr>
          <w:spacing w:val="-2"/>
        </w:rPr>
        <w:t>populations</w:t>
      </w:r>
    </w:p>
    <w:p w14:paraId="28F5FDC1" w14:textId="77777777" w:rsidR="00DC4DBF" w:rsidRDefault="000F4BF2" w:rsidP="00DF03BB">
      <w:pPr>
        <w:pStyle w:val="Heading3"/>
        <w:jc w:val="left"/>
      </w:pPr>
      <w:bookmarkStart w:id="13" w:name="Elderly"/>
      <w:bookmarkEnd w:id="13"/>
      <w:r>
        <w:rPr>
          <w:spacing w:val="-2"/>
        </w:rPr>
        <w:t>Elderly</w:t>
      </w:r>
    </w:p>
    <w:p w14:paraId="28F5FDC2" w14:textId="77777777" w:rsidR="00DC4DBF" w:rsidRDefault="000F4BF2" w:rsidP="00DF03BB">
      <w:pPr>
        <w:pStyle w:val="BodyText"/>
        <w:ind w:right="560"/>
        <w:jc w:val="left"/>
      </w:pPr>
      <w:r>
        <w:t>No</w:t>
      </w:r>
      <w:r>
        <w:rPr>
          <w:spacing w:val="-3"/>
        </w:rPr>
        <w:t xml:space="preserve"> </w:t>
      </w:r>
      <w:r>
        <w:t>dose</w:t>
      </w:r>
      <w:r>
        <w:rPr>
          <w:spacing w:val="-1"/>
        </w:rPr>
        <w:t xml:space="preserve"> </w:t>
      </w:r>
      <w:r>
        <w:t>adjustment</w:t>
      </w:r>
      <w:r>
        <w:rPr>
          <w:spacing w:val="-3"/>
        </w:rPr>
        <w:t xml:space="preserve"> </w:t>
      </w:r>
      <w:r>
        <w:t>is</w:t>
      </w:r>
      <w:r>
        <w:rPr>
          <w:spacing w:val="-2"/>
        </w:rPr>
        <w:t xml:space="preserve"> </w:t>
      </w:r>
      <w:r>
        <w:t>recommended</w:t>
      </w:r>
      <w:r>
        <w:rPr>
          <w:spacing w:val="-3"/>
        </w:rPr>
        <w:t xml:space="preserve"> </w:t>
      </w:r>
      <w:r>
        <w:t>for</w:t>
      </w:r>
      <w:r>
        <w:rPr>
          <w:spacing w:val="-2"/>
        </w:rPr>
        <w:t xml:space="preserve"> </w:t>
      </w:r>
      <w:r>
        <w:t>patients</w:t>
      </w:r>
      <w:r>
        <w:rPr>
          <w:spacing w:val="-2"/>
        </w:rPr>
        <w:t xml:space="preserve"> </w:t>
      </w:r>
      <w:r>
        <w:t>who</w:t>
      </w:r>
      <w:r>
        <w:rPr>
          <w:spacing w:val="-2"/>
        </w:rPr>
        <w:t xml:space="preserve"> </w:t>
      </w:r>
      <w:r>
        <w:t>are</w:t>
      </w:r>
      <w:r>
        <w:rPr>
          <w:spacing w:val="-2"/>
        </w:rPr>
        <w:t xml:space="preserve"> </w:t>
      </w:r>
      <w:r>
        <w:t>aged</w:t>
      </w:r>
      <w:r>
        <w:rPr>
          <w:spacing w:val="-3"/>
        </w:rPr>
        <w:t xml:space="preserve"> </w:t>
      </w:r>
      <w:r>
        <w:t>65</w:t>
      </w:r>
      <w:r>
        <w:rPr>
          <w:spacing w:val="-2"/>
        </w:rPr>
        <w:t xml:space="preserve"> </w:t>
      </w:r>
      <w:r>
        <w:t>years</w:t>
      </w:r>
      <w:r>
        <w:rPr>
          <w:spacing w:val="-2"/>
        </w:rPr>
        <w:t xml:space="preserve"> </w:t>
      </w:r>
      <w:r>
        <w:t>or</w:t>
      </w:r>
      <w:r>
        <w:rPr>
          <w:spacing w:val="-2"/>
        </w:rPr>
        <w:t xml:space="preserve"> </w:t>
      </w:r>
      <w:r>
        <w:t>over</w:t>
      </w:r>
      <w:r>
        <w:rPr>
          <w:spacing w:val="-1"/>
        </w:rPr>
        <w:t xml:space="preserve"> </w:t>
      </w:r>
      <w:r>
        <w:t>(see</w:t>
      </w:r>
      <w:r>
        <w:rPr>
          <w:spacing w:val="-2"/>
        </w:rPr>
        <w:t xml:space="preserve"> </w:t>
      </w:r>
      <w:r>
        <w:t xml:space="preserve">section </w:t>
      </w:r>
      <w:hyperlink w:anchor="_bookmark15" w:history="1">
        <w:r>
          <w:rPr>
            <w:color w:val="0000FF"/>
          </w:rPr>
          <w:t>5.2 Pharmacokinetic properties</w:t>
        </w:r>
      </w:hyperlink>
      <w:r>
        <w:t>).</w:t>
      </w:r>
    </w:p>
    <w:p w14:paraId="28F5FDC3" w14:textId="77777777" w:rsidR="00DC4DBF" w:rsidRDefault="000F4BF2" w:rsidP="00DF03BB">
      <w:pPr>
        <w:pStyle w:val="Heading3"/>
        <w:spacing w:before="121"/>
        <w:jc w:val="left"/>
      </w:pPr>
      <w:r>
        <w:t>Renal</w:t>
      </w:r>
      <w:r>
        <w:rPr>
          <w:spacing w:val="-9"/>
        </w:rPr>
        <w:t xml:space="preserve"> </w:t>
      </w:r>
      <w:r>
        <w:rPr>
          <w:spacing w:val="-2"/>
        </w:rPr>
        <w:t>impairment</w:t>
      </w:r>
    </w:p>
    <w:p w14:paraId="28F5FDC4" w14:textId="77777777" w:rsidR="00DC4DBF" w:rsidRDefault="000F4BF2" w:rsidP="00DF03BB">
      <w:pPr>
        <w:pStyle w:val="BodyText"/>
        <w:ind w:right="586"/>
        <w:jc w:val="left"/>
      </w:pPr>
      <w:r>
        <w:t>No</w:t>
      </w:r>
      <w:r>
        <w:rPr>
          <w:spacing w:val="-9"/>
        </w:rPr>
        <w:t xml:space="preserve"> </w:t>
      </w:r>
      <w:r>
        <w:t>dose</w:t>
      </w:r>
      <w:r>
        <w:rPr>
          <w:spacing w:val="-8"/>
        </w:rPr>
        <w:t xml:space="preserve"> </w:t>
      </w:r>
      <w:r>
        <w:t>adjustment</w:t>
      </w:r>
      <w:r>
        <w:rPr>
          <w:spacing w:val="-9"/>
        </w:rPr>
        <w:t xml:space="preserve"> </w:t>
      </w:r>
      <w:r>
        <w:t>is</w:t>
      </w:r>
      <w:r>
        <w:rPr>
          <w:spacing w:val="-8"/>
        </w:rPr>
        <w:t xml:space="preserve"> </w:t>
      </w:r>
      <w:r>
        <w:t>needed</w:t>
      </w:r>
      <w:r>
        <w:rPr>
          <w:spacing w:val="-8"/>
        </w:rPr>
        <w:t xml:space="preserve"> </w:t>
      </w:r>
      <w:r>
        <w:t>for</w:t>
      </w:r>
      <w:r>
        <w:rPr>
          <w:spacing w:val="-8"/>
        </w:rPr>
        <w:t xml:space="preserve"> </w:t>
      </w:r>
      <w:r>
        <w:t>patients</w:t>
      </w:r>
      <w:r>
        <w:rPr>
          <w:spacing w:val="-8"/>
        </w:rPr>
        <w:t xml:space="preserve"> </w:t>
      </w:r>
      <w:r>
        <w:t>with</w:t>
      </w:r>
      <w:r>
        <w:rPr>
          <w:spacing w:val="-7"/>
        </w:rPr>
        <w:t xml:space="preserve"> </w:t>
      </w:r>
      <w:r>
        <w:t>mild</w:t>
      </w:r>
      <w:r>
        <w:rPr>
          <w:spacing w:val="-8"/>
        </w:rPr>
        <w:t xml:space="preserve"> </w:t>
      </w:r>
      <w:r>
        <w:t>or</w:t>
      </w:r>
      <w:r>
        <w:rPr>
          <w:spacing w:val="-8"/>
        </w:rPr>
        <w:t xml:space="preserve"> </w:t>
      </w:r>
      <w:r>
        <w:t>moderate</w:t>
      </w:r>
      <w:r>
        <w:rPr>
          <w:spacing w:val="-8"/>
        </w:rPr>
        <w:t xml:space="preserve"> </w:t>
      </w:r>
      <w:r>
        <w:t>renal</w:t>
      </w:r>
      <w:r>
        <w:rPr>
          <w:spacing w:val="-9"/>
        </w:rPr>
        <w:t xml:space="preserve"> </w:t>
      </w:r>
      <w:r>
        <w:t>impairment.</w:t>
      </w:r>
      <w:r>
        <w:rPr>
          <w:spacing w:val="-9"/>
        </w:rPr>
        <w:t xml:space="preserve"> </w:t>
      </w:r>
      <w:r>
        <w:t>There</w:t>
      </w:r>
      <w:r>
        <w:rPr>
          <w:spacing w:val="-8"/>
        </w:rPr>
        <w:t xml:space="preserve"> </w:t>
      </w:r>
      <w:proofErr w:type="gramStart"/>
      <w:r>
        <w:t>are</w:t>
      </w:r>
      <w:proofErr w:type="gramEnd"/>
      <w:r>
        <w:t xml:space="preserve"> insufficient data in patients with severe renal impairment for dosing recommendations (see section </w:t>
      </w:r>
      <w:hyperlink w:anchor="_bookmark15" w:history="1">
        <w:r>
          <w:rPr>
            <w:color w:val="0000FF"/>
          </w:rPr>
          <w:t>5.2 Pharmacokinetic properties</w:t>
        </w:r>
      </w:hyperlink>
      <w:r>
        <w:t>).</w:t>
      </w:r>
    </w:p>
    <w:p w14:paraId="28F5FDC5" w14:textId="77777777" w:rsidR="00DC4DBF" w:rsidRDefault="000F4BF2" w:rsidP="00DF03BB">
      <w:pPr>
        <w:pStyle w:val="Heading3"/>
        <w:ind w:left="22"/>
        <w:jc w:val="left"/>
      </w:pPr>
      <w:r>
        <w:t>Hepatic</w:t>
      </w:r>
      <w:r>
        <w:rPr>
          <w:spacing w:val="-10"/>
        </w:rPr>
        <w:t xml:space="preserve"> </w:t>
      </w:r>
      <w:r>
        <w:rPr>
          <w:spacing w:val="-2"/>
        </w:rPr>
        <w:t>impairment</w:t>
      </w:r>
    </w:p>
    <w:p w14:paraId="28F5FDC6" w14:textId="77777777" w:rsidR="00DC4DBF" w:rsidRDefault="000F4BF2" w:rsidP="00DF03BB">
      <w:pPr>
        <w:pStyle w:val="BodyText"/>
        <w:ind w:left="22" w:right="588"/>
        <w:jc w:val="left"/>
      </w:pPr>
      <w:r>
        <w:t xml:space="preserve">No dose adjustment is recommended for patients with mild hepatic impairment. There </w:t>
      </w:r>
      <w:proofErr w:type="gramStart"/>
      <w:r>
        <w:t>are</w:t>
      </w:r>
      <w:proofErr w:type="gramEnd"/>
      <w:r>
        <w:t xml:space="preserve"> insufficient data in patients with moderate or severe hepatic impairment for dosing recommendations (see section </w:t>
      </w:r>
      <w:hyperlink w:anchor="_bookmark15" w:history="1">
        <w:r>
          <w:rPr>
            <w:color w:val="0000FF"/>
          </w:rPr>
          <w:t>5.2 Pharmacokinetic properties</w:t>
        </w:r>
      </w:hyperlink>
      <w:r>
        <w:t>).</w:t>
      </w:r>
    </w:p>
    <w:p w14:paraId="28F5FDC7" w14:textId="77777777" w:rsidR="00DC4DBF" w:rsidRDefault="000F4BF2" w:rsidP="00DF03BB">
      <w:pPr>
        <w:pStyle w:val="Heading3"/>
        <w:spacing w:before="121"/>
        <w:jc w:val="left"/>
      </w:pPr>
      <w:bookmarkStart w:id="14" w:name="Paediatric_population"/>
      <w:bookmarkEnd w:id="14"/>
      <w:proofErr w:type="spellStart"/>
      <w:r>
        <w:rPr>
          <w:spacing w:val="-2"/>
        </w:rPr>
        <w:t>Paediatric</w:t>
      </w:r>
      <w:proofErr w:type="spellEnd"/>
      <w:r>
        <w:rPr>
          <w:spacing w:val="4"/>
        </w:rPr>
        <w:t xml:space="preserve"> </w:t>
      </w:r>
      <w:r>
        <w:rPr>
          <w:spacing w:val="-2"/>
        </w:rPr>
        <w:t>population</w:t>
      </w:r>
    </w:p>
    <w:p w14:paraId="28F5FDC8" w14:textId="77777777" w:rsidR="00DC4DBF" w:rsidRDefault="000F4BF2" w:rsidP="00DF03BB">
      <w:pPr>
        <w:pStyle w:val="BodyText"/>
        <w:spacing w:before="119"/>
        <w:ind w:right="587"/>
        <w:jc w:val="left"/>
      </w:pPr>
      <w:r>
        <w:t xml:space="preserve">The safety and efficacy of toripalimab in children and adolescents aged under 18 years have not been established. No data </w:t>
      </w:r>
      <w:proofErr w:type="gramStart"/>
      <w:r>
        <w:t>are</w:t>
      </w:r>
      <w:proofErr w:type="gramEnd"/>
      <w:r>
        <w:t xml:space="preserve"> available.</w:t>
      </w:r>
    </w:p>
    <w:p w14:paraId="28F5FDC9" w14:textId="77777777" w:rsidR="00DC4DBF" w:rsidRDefault="000F4BF2" w:rsidP="00DF03BB">
      <w:pPr>
        <w:pStyle w:val="Heading1"/>
        <w:numPr>
          <w:ilvl w:val="1"/>
          <w:numId w:val="2"/>
        </w:numPr>
        <w:tabs>
          <w:tab w:val="left" w:pos="588"/>
        </w:tabs>
        <w:ind w:left="588" w:hanging="565"/>
      </w:pPr>
      <w:bookmarkStart w:id="15" w:name="4.3__Contraindications"/>
      <w:bookmarkEnd w:id="15"/>
      <w:r>
        <w:rPr>
          <w:spacing w:val="-2"/>
        </w:rPr>
        <w:t>CONTRAINDICATIONS</w:t>
      </w:r>
    </w:p>
    <w:p w14:paraId="28F5FDCA" w14:textId="77777777" w:rsidR="00DC4DBF" w:rsidRDefault="000F4BF2" w:rsidP="00DF03BB">
      <w:pPr>
        <w:pStyle w:val="BodyText"/>
        <w:spacing w:before="119"/>
        <w:ind w:right="590"/>
        <w:jc w:val="left"/>
      </w:pPr>
      <w:r>
        <w:t>Severe</w:t>
      </w:r>
      <w:r>
        <w:rPr>
          <w:spacing w:val="-3"/>
        </w:rPr>
        <w:t xml:space="preserve"> </w:t>
      </w:r>
      <w:r>
        <w:t>hypersensitivity</w:t>
      </w:r>
      <w:r>
        <w:rPr>
          <w:spacing w:val="-3"/>
        </w:rPr>
        <w:t xml:space="preserve"> </w:t>
      </w:r>
      <w:r>
        <w:t>to</w:t>
      </w:r>
      <w:r>
        <w:rPr>
          <w:spacing w:val="-4"/>
        </w:rPr>
        <w:t xml:space="preserve"> </w:t>
      </w:r>
      <w:r>
        <w:t>the</w:t>
      </w:r>
      <w:r>
        <w:rPr>
          <w:spacing w:val="-3"/>
        </w:rPr>
        <w:t xml:space="preserve"> </w:t>
      </w:r>
      <w:r>
        <w:t>active</w:t>
      </w:r>
      <w:r>
        <w:rPr>
          <w:spacing w:val="-3"/>
        </w:rPr>
        <w:t xml:space="preserve"> </w:t>
      </w:r>
      <w:r>
        <w:t>ingredient</w:t>
      </w:r>
      <w:r>
        <w:rPr>
          <w:spacing w:val="-4"/>
        </w:rPr>
        <w:t xml:space="preserve"> </w:t>
      </w:r>
      <w:r>
        <w:t>or</w:t>
      </w:r>
      <w:r>
        <w:rPr>
          <w:spacing w:val="-3"/>
        </w:rPr>
        <w:t xml:space="preserve"> </w:t>
      </w:r>
      <w:r>
        <w:t>to</w:t>
      </w:r>
      <w:r>
        <w:rPr>
          <w:spacing w:val="-4"/>
        </w:rPr>
        <w:t xml:space="preserve"> </w:t>
      </w:r>
      <w:r>
        <w:t>any</w:t>
      </w:r>
      <w:r>
        <w:rPr>
          <w:spacing w:val="-3"/>
        </w:rPr>
        <w:t xml:space="preserve"> </w:t>
      </w:r>
      <w:r>
        <w:t>excipients</w:t>
      </w:r>
      <w:r>
        <w:rPr>
          <w:spacing w:val="-3"/>
        </w:rPr>
        <w:t xml:space="preserve"> </w:t>
      </w:r>
      <w:r>
        <w:t>listed</w:t>
      </w:r>
      <w:r>
        <w:rPr>
          <w:spacing w:val="-4"/>
        </w:rPr>
        <w:t xml:space="preserve"> </w:t>
      </w:r>
      <w:r>
        <w:t>in</w:t>
      </w:r>
      <w:r>
        <w:rPr>
          <w:spacing w:val="-3"/>
        </w:rPr>
        <w:t xml:space="preserve"> </w:t>
      </w:r>
      <w:r>
        <w:t>section</w:t>
      </w:r>
      <w:r>
        <w:rPr>
          <w:spacing w:val="-3"/>
        </w:rPr>
        <w:t xml:space="preserve"> </w:t>
      </w:r>
      <w:hyperlink w:anchor="_bookmark16" w:history="1">
        <w:r>
          <w:rPr>
            <w:color w:val="0000FF"/>
          </w:rPr>
          <w:t>6.1</w:t>
        </w:r>
        <w:r>
          <w:rPr>
            <w:color w:val="0000FF"/>
            <w:spacing w:val="-3"/>
          </w:rPr>
          <w:t xml:space="preserve"> </w:t>
        </w:r>
        <w:r>
          <w:rPr>
            <w:color w:val="0000FF"/>
          </w:rPr>
          <w:t>List</w:t>
        </w:r>
        <w:r>
          <w:rPr>
            <w:color w:val="0000FF"/>
            <w:spacing w:val="-4"/>
          </w:rPr>
          <w:t xml:space="preserve"> </w:t>
        </w:r>
        <w:r>
          <w:rPr>
            <w:color w:val="0000FF"/>
          </w:rPr>
          <w:t>of</w:t>
        </w:r>
      </w:hyperlink>
      <w:r>
        <w:rPr>
          <w:color w:val="0000FF"/>
        </w:rPr>
        <w:t xml:space="preserve"> </w:t>
      </w:r>
      <w:hyperlink w:anchor="_bookmark16" w:history="1">
        <w:r>
          <w:rPr>
            <w:color w:val="0000FF"/>
            <w:spacing w:val="-2"/>
          </w:rPr>
          <w:t>excipients</w:t>
        </w:r>
        <w:r>
          <w:rPr>
            <w:spacing w:val="-2"/>
          </w:rPr>
          <w:t>.</w:t>
        </w:r>
      </w:hyperlink>
    </w:p>
    <w:p w14:paraId="28F5FDCB" w14:textId="77777777" w:rsidR="00DC4DBF" w:rsidRDefault="000F4BF2" w:rsidP="00DF03BB">
      <w:pPr>
        <w:pStyle w:val="Heading1"/>
        <w:numPr>
          <w:ilvl w:val="1"/>
          <w:numId w:val="2"/>
        </w:numPr>
        <w:tabs>
          <w:tab w:val="left" w:pos="588"/>
        </w:tabs>
        <w:ind w:left="588" w:hanging="565"/>
      </w:pPr>
      <w:bookmarkStart w:id="16" w:name="4.4__Special_warnings_and_precautions_fo"/>
      <w:bookmarkStart w:id="17" w:name="_bookmark4"/>
      <w:bookmarkEnd w:id="16"/>
      <w:bookmarkEnd w:id="17"/>
      <w:r>
        <w:t>SPECIAL</w:t>
      </w:r>
      <w:r>
        <w:rPr>
          <w:spacing w:val="-12"/>
        </w:rPr>
        <w:t xml:space="preserve"> </w:t>
      </w:r>
      <w:r>
        <w:t>WARNINGS</w:t>
      </w:r>
      <w:r>
        <w:rPr>
          <w:spacing w:val="-13"/>
        </w:rPr>
        <w:t xml:space="preserve"> </w:t>
      </w:r>
      <w:r>
        <w:t>AND</w:t>
      </w:r>
      <w:r>
        <w:rPr>
          <w:spacing w:val="-13"/>
        </w:rPr>
        <w:t xml:space="preserve"> </w:t>
      </w:r>
      <w:r>
        <w:t>PRECAUTIONS</w:t>
      </w:r>
      <w:r>
        <w:rPr>
          <w:spacing w:val="-13"/>
        </w:rPr>
        <w:t xml:space="preserve"> </w:t>
      </w:r>
      <w:r>
        <w:t>FOR</w:t>
      </w:r>
      <w:r>
        <w:rPr>
          <w:spacing w:val="-14"/>
        </w:rPr>
        <w:t xml:space="preserve"> </w:t>
      </w:r>
      <w:r>
        <w:rPr>
          <w:spacing w:val="-5"/>
        </w:rPr>
        <w:t>USE</w:t>
      </w:r>
    </w:p>
    <w:p w14:paraId="28F5FDCC" w14:textId="77777777" w:rsidR="00DC4DBF" w:rsidRDefault="000F4BF2" w:rsidP="00DF03BB">
      <w:pPr>
        <w:pStyle w:val="Heading2"/>
        <w:jc w:val="left"/>
      </w:pPr>
      <w:r>
        <w:t>Immune-related</w:t>
      </w:r>
      <w:r>
        <w:rPr>
          <w:spacing w:val="-5"/>
        </w:rPr>
        <w:t xml:space="preserve"> </w:t>
      </w:r>
      <w:r>
        <w:t>adverse</w:t>
      </w:r>
      <w:r>
        <w:rPr>
          <w:spacing w:val="-4"/>
        </w:rPr>
        <w:t xml:space="preserve"> </w:t>
      </w:r>
      <w:r>
        <w:rPr>
          <w:spacing w:val="-2"/>
        </w:rPr>
        <w:t>reactions</w:t>
      </w:r>
    </w:p>
    <w:p w14:paraId="28F5FDCD" w14:textId="77777777" w:rsidR="00DC4DBF" w:rsidRDefault="000F4BF2" w:rsidP="00DF03BB">
      <w:pPr>
        <w:pStyle w:val="BodyText"/>
        <w:spacing w:before="79"/>
        <w:ind w:right="586"/>
        <w:jc w:val="left"/>
      </w:pPr>
      <w:r>
        <w:t>Immune-related</w:t>
      </w:r>
      <w:r>
        <w:rPr>
          <w:spacing w:val="-5"/>
        </w:rPr>
        <w:t xml:space="preserve"> </w:t>
      </w:r>
      <w:r>
        <w:t>adverse</w:t>
      </w:r>
      <w:r>
        <w:rPr>
          <w:spacing w:val="-5"/>
        </w:rPr>
        <w:t xml:space="preserve"> </w:t>
      </w:r>
      <w:r>
        <w:t>reactions,</w:t>
      </w:r>
      <w:r>
        <w:rPr>
          <w:spacing w:val="-3"/>
        </w:rPr>
        <w:t xml:space="preserve"> </w:t>
      </w:r>
      <w:r>
        <w:t>which</w:t>
      </w:r>
      <w:r>
        <w:rPr>
          <w:spacing w:val="-5"/>
        </w:rPr>
        <w:t xml:space="preserve"> </w:t>
      </w:r>
      <w:r>
        <w:t>may</w:t>
      </w:r>
      <w:r>
        <w:rPr>
          <w:spacing w:val="-5"/>
        </w:rPr>
        <w:t xml:space="preserve"> </w:t>
      </w:r>
      <w:r>
        <w:t>be</w:t>
      </w:r>
      <w:r>
        <w:rPr>
          <w:spacing w:val="-5"/>
        </w:rPr>
        <w:t xml:space="preserve"> </w:t>
      </w:r>
      <w:r>
        <w:t>severe</w:t>
      </w:r>
      <w:r>
        <w:rPr>
          <w:spacing w:val="-5"/>
        </w:rPr>
        <w:t xml:space="preserve"> </w:t>
      </w:r>
      <w:r>
        <w:t>or</w:t>
      </w:r>
      <w:r>
        <w:rPr>
          <w:spacing w:val="-5"/>
        </w:rPr>
        <w:t xml:space="preserve"> </w:t>
      </w:r>
      <w:r>
        <w:t>fatal,</w:t>
      </w:r>
      <w:r>
        <w:rPr>
          <w:spacing w:val="-5"/>
        </w:rPr>
        <w:t xml:space="preserve"> </w:t>
      </w:r>
      <w:r>
        <w:t>can</w:t>
      </w:r>
      <w:r>
        <w:rPr>
          <w:spacing w:val="-4"/>
        </w:rPr>
        <w:t xml:space="preserve"> </w:t>
      </w:r>
      <w:r>
        <w:t>occur</w:t>
      </w:r>
      <w:r>
        <w:rPr>
          <w:spacing w:val="-5"/>
        </w:rPr>
        <w:t xml:space="preserve"> </w:t>
      </w:r>
      <w:r>
        <w:t>in</w:t>
      </w:r>
      <w:r>
        <w:rPr>
          <w:spacing w:val="-5"/>
        </w:rPr>
        <w:t xml:space="preserve"> </w:t>
      </w:r>
      <w:r>
        <w:t>patients</w:t>
      </w:r>
      <w:r>
        <w:rPr>
          <w:spacing w:val="-5"/>
        </w:rPr>
        <w:t xml:space="preserve"> </w:t>
      </w:r>
      <w:r>
        <w:t>treated with</w:t>
      </w:r>
      <w:r>
        <w:rPr>
          <w:spacing w:val="-2"/>
        </w:rPr>
        <w:t xml:space="preserve"> </w:t>
      </w:r>
      <w:r>
        <w:t>antibodies</w:t>
      </w:r>
      <w:r>
        <w:rPr>
          <w:spacing w:val="-3"/>
        </w:rPr>
        <w:t xml:space="preserve"> </w:t>
      </w:r>
      <w:r>
        <w:t>blocking</w:t>
      </w:r>
      <w:r>
        <w:rPr>
          <w:spacing w:val="-1"/>
        </w:rPr>
        <w:t xml:space="preserve"> </w:t>
      </w:r>
      <w:r>
        <w:t>the</w:t>
      </w:r>
      <w:r>
        <w:rPr>
          <w:spacing w:val="-3"/>
        </w:rPr>
        <w:t xml:space="preserve"> </w:t>
      </w:r>
      <w:r>
        <w:t>programmed</w:t>
      </w:r>
      <w:r>
        <w:rPr>
          <w:spacing w:val="-4"/>
        </w:rPr>
        <w:t xml:space="preserve"> </w:t>
      </w:r>
      <w:r>
        <w:t>cell</w:t>
      </w:r>
      <w:r>
        <w:rPr>
          <w:spacing w:val="-4"/>
        </w:rPr>
        <w:t xml:space="preserve"> </w:t>
      </w:r>
      <w:r>
        <w:t>death</w:t>
      </w:r>
      <w:r>
        <w:rPr>
          <w:spacing w:val="-3"/>
        </w:rPr>
        <w:t xml:space="preserve"> </w:t>
      </w:r>
      <w:r>
        <w:t>protein-1</w:t>
      </w:r>
      <w:r>
        <w:rPr>
          <w:spacing w:val="-3"/>
        </w:rPr>
        <w:t xml:space="preserve"> </w:t>
      </w:r>
      <w:r>
        <w:t>/</w:t>
      </w:r>
      <w:r>
        <w:rPr>
          <w:spacing w:val="-4"/>
        </w:rPr>
        <w:t xml:space="preserve"> </w:t>
      </w:r>
      <w:r>
        <w:t>programmed</w:t>
      </w:r>
      <w:r>
        <w:rPr>
          <w:spacing w:val="-4"/>
        </w:rPr>
        <w:t xml:space="preserve"> </w:t>
      </w:r>
      <w:r>
        <w:t>death-ligand</w:t>
      </w:r>
      <w:r>
        <w:rPr>
          <w:spacing w:val="-2"/>
        </w:rPr>
        <w:t xml:space="preserve"> </w:t>
      </w:r>
      <w:r>
        <w:t>1 (PD-1/PD-L1) pathway, including toripalimab. Immune-related adverse reactions, which may be</w:t>
      </w:r>
      <w:r>
        <w:rPr>
          <w:spacing w:val="-5"/>
        </w:rPr>
        <w:t xml:space="preserve"> </w:t>
      </w:r>
      <w:r>
        <w:t>severe</w:t>
      </w:r>
      <w:r>
        <w:rPr>
          <w:spacing w:val="-5"/>
        </w:rPr>
        <w:t xml:space="preserve"> </w:t>
      </w:r>
      <w:r>
        <w:t>or</w:t>
      </w:r>
      <w:r>
        <w:rPr>
          <w:spacing w:val="-6"/>
        </w:rPr>
        <w:t xml:space="preserve"> </w:t>
      </w:r>
      <w:r>
        <w:t>fatal,</w:t>
      </w:r>
      <w:r>
        <w:rPr>
          <w:spacing w:val="-5"/>
        </w:rPr>
        <w:t xml:space="preserve"> </w:t>
      </w:r>
      <w:r>
        <w:t>can</w:t>
      </w:r>
      <w:r>
        <w:rPr>
          <w:spacing w:val="-5"/>
        </w:rPr>
        <w:t xml:space="preserve"> </w:t>
      </w:r>
      <w:r>
        <w:t>occur</w:t>
      </w:r>
      <w:r>
        <w:rPr>
          <w:spacing w:val="-5"/>
        </w:rPr>
        <w:t xml:space="preserve"> </w:t>
      </w:r>
      <w:r>
        <w:t>in</w:t>
      </w:r>
      <w:r>
        <w:rPr>
          <w:spacing w:val="-5"/>
        </w:rPr>
        <w:t xml:space="preserve"> </w:t>
      </w:r>
      <w:r>
        <w:t>any</w:t>
      </w:r>
      <w:r>
        <w:rPr>
          <w:spacing w:val="-5"/>
        </w:rPr>
        <w:t xml:space="preserve"> </w:t>
      </w:r>
      <w:r>
        <w:t>organ</w:t>
      </w:r>
      <w:r>
        <w:rPr>
          <w:spacing w:val="-5"/>
        </w:rPr>
        <w:t xml:space="preserve"> </w:t>
      </w:r>
      <w:r>
        <w:t>system</w:t>
      </w:r>
      <w:r>
        <w:rPr>
          <w:spacing w:val="-5"/>
        </w:rPr>
        <w:t xml:space="preserve"> </w:t>
      </w:r>
      <w:r>
        <w:t>or</w:t>
      </w:r>
      <w:r>
        <w:rPr>
          <w:spacing w:val="-5"/>
        </w:rPr>
        <w:t xml:space="preserve"> </w:t>
      </w:r>
      <w:r>
        <w:t>tissue</w:t>
      </w:r>
      <w:r>
        <w:rPr>
          <w:spacing w:val="-5"/>
        </w:rPr>
        <w:t xml:space="preserve"> </w:t>
      </w:r>
      <w:r>
        <w:t>and</w:t>
      </w:r>
      <w:r>
        <w:rPr>
          <w:spacing w:val="-5"/>
        </w:rPr>
        <w:t xml:space="preserve"> </w:t>
      </w:r>
      <w:r>
        <w:t>can</w:t>
      </w:r>
      <w:r>
        <w:rPr>
          <w:spacing w:val="-5"/>
        </w:rPr>
        <w:t xml:space="preserve"> </w:t>
      </w:r>
      <w:r>
        <w:t>affect</w:t>
      </w:r>
      <w:r>
        <w:rPr>
          <w:spacing w:val="-4"/>
        </w:rPr>
        <w:t xml:space="preserve"> </w:t>
      </w:r>
      <w:r>
        <w:t>more</w:t>
      </w:r>
      <w:r>
        <w:rPr>
          <w:spacing w:val="-5"/>
        </w:rPr>
        <w:t xml:space="preserve"> </w:t>
      </w:r>
      <w:r>
        <w:t>than</w:t>
      </w:r>
      <w:r>
        <w:rPr>
          <w:spacing w:val="-5"/>
        </w:rPr>
        <w:t xml:space="preserve"> </w:t>
      </w:r>
      <w:r>
        <w:t>one</w:t>
      </w:r>
      <w:r>
        <w:rPr>
          <w:spacing w:val="-5"/>
        </w:rPr>
        <w:t xml:space="preserve"> </w:t>
      </w:r>
      <w:r>
        <w:t>body system</w:t>
      </w:r>
      <w:r>
        <w:rPr>
          <w:spacing w:val="-5"/>
        </w:rPr>
        <w:t xml:space="preserve"> </w:t>
      </w:r>
      <w:r>
        <w:t>simultaneously.</w:t>
      </w:r>
      <w:r>
        <w:rPr>
          <w:spacing w:val="-4"/>
        </w:rPr>
        <w:t xml:space="preserve"> </w:t>
      </w:r>
      <w:r>
        <w:t>Immune-related</w:t>
      </w:r>
      <w:r>
        <w:rPr>
          <w:spacing w:val="-5"/>
        </w:rPr>
        <w:t xml:space="preserve"> </w:t>
      </w:r>
      <w:r>
        <w:t>adverse</w:t>
      </w:r>
      <w:r>
        <w:rPr>
          <w:spacing w:val="-4"/>
        </w:rPr>
        <w:t xml:space="preserve"> </w:t>
      </w:r>
      <w:r>
        <w:t>reactions</w:t>
      </w:r>
      <w:r>
        <w:rPr>
          <w:spacing w:val="-5"/>
        </w:rPr>
        <w:t xml:space="preserve"> </w:t>
      </w:r>
      <w:r>
        <w:t>can</w:t>
      </w:r>
      <w:r>
        <w:rPr>
          <w:spacing w:val="-4"/>
        </w:rPr>
        <w:t xml:space="preserve"> </w:t>
      </w:r>
      <w:r>
        <w:t>occur</w:t>
      </w:r>
      <w:r>
        <w:rPr>
          <w:spacing w:val="-4"/>
        </w:rPr>
        <w:t xml:space="preserve"> </w:t>
      </w:r>
      <w:r>
        <w:t>at</w:t>
      </w:r>
      <w:r>
        <w:rPr>
          <w:spacing w:val="-5"/>
        </w:rPr>
        <w:t xml:space="preserve"> </w:t>
      </w:r>
      <w:r>
        <w:t>any</w:t>
      </w:r>
      <w:r>
        <w:rPr>
          <w:spacing w:val="-4"/>
        </w:rPr>
        <w:t xml:space="preserve"> </w:t>
      </w:r>
      <w:r>
        <w:t>time</w:t>
      </w:r>
      <w:r>
        <w:rPr>
          <w:spacing w:val="-4"/>
        </w:rPr>
        <w:t xml:space="preserve"> </w:t>
      </w:r>
      <w:r>
        <w:t>after</w:t>
      </w:r>
      <w:r>
        <w:rPr>
          <w:spacing w:val="-4"/>
        </w:rPr>
        <w:t xml:space="preserve"> </w:t>
      </w:r>
      <w:r>
        <w:t>starting PD-1/PD-L1 blocking antibody. While immune-related adverse reactions usually manifest during</w:t>
      </w:r>
      <w:r>
        <w:rPr>
          <w:spacing w:val="-15"/>
        </w:rPr>
        <w:t xml:space="preserve"> </w:t>
      </w:r>
      <w:r>
        <w:t>treatment</w:t>
      </w:r>
      <w:r>
        <w:rPr>
          <w:spacing w:val="-16"/>
        </w:rPr>
        <w:t xml:space="preserve"> </w:t>
      </w:r>
      <w:r>
        <w:t>with</w:t>
      </w:r>
      <w:r>
        <w:rPr>
          <w:spacing w:val="-14"/>
        </w:rPr>
        <w:t xml:space="preserve"> </w:t>
      </w:r>
      <w:r>
        <w:t>PD-1/PD-L1</w:t>
      </w:r>
      <w:r>
        <w:rPr>
          <w:spacing w:val="-15"/>
        </w:rPr>
        <w:t xml:space="preserve"> </w:t>
      </w:r>
      <w:r>
        <w:t>blocking</w:t>
      </w:r>
      <w:r>
        <w:rPr>
          <w:spacing w:val="-14"/>
        </w:rPr>
        <w:t xml:space="preserve"> </w:t>
      </w:r>
      <w:r>
        <w:t>antibodies,</w:t>
      </w:r>
      <w:r>
        <w:rPr>
          <w:spacing w:val="-15"/>
        </w:rPr>
        <w:t xml:space="preserve"> </w:t>
      </w:r>
      <w:r>
        <w:t>immune-related</w:t>
      </w:r>
      <w:r>
        <w:rPr>
          <w:spacing w:val="-15"/>
        </w:rPr>
        <w:t xml:space="preserve"> </w:t>
      </w:r>
      <w:r>
        <w:t>adverse</w:t>
      </w:r>
      <w:r>
        <w:rPr>
          <w:spacing w:val="-15"/>
        </w:rPr>
        <w:t xml:space="preserve"> </w:t>
      </w:r>
      <w:r>
        <w:t>reactions</w:t>
      </w:r>
      <w:r>
        <w:rPr>
          <w:spacing w:val="-15"/>
        </w:rPr>
        <w:t xml:space="preserve"> </w:t>
      </w:r>
      <w:r>
        <w:t>can also manifest after discontinuation of PD-1/PD-L1 blocking antibodies. Important immune-related adverse reactions listed under this section are not inclusive of all possible severe and fatal immune-related reactions.</w:t>
      </w:r>
    </w:p>
    <w:p w14:paraId="2E64BA8B" w14:textId="77777777" w:rsidR="00DF03BB" w:rsidRDefault="000F4BF2" w:rsidP="00DF03BB">
      <w:pPr>
        <w:pStyle w:val="BodyText"/>
        <w:ind w:right="588"/>
        <w:jc w:val="left"/>
      </w:pPr>
      <w:r>
        <w:t>Early identification and management of immune-related adverse reactions are essential to ensure safe use of PD-1/PD-L1 blocking antibodies. Monitor closely for symptoms and signs</w:t>
      </w:r>
      <w:r w:rsidR="00DF03BB">
        <w:t xml:space="preserve"> </w:t>
      </w:r>
      <w:r>
        <w:t xml:space="preserve">that may be clinical manifestations of underlying immune-related adverse reactions. Evaluate liver enzymes, creatinine, and thyroid function at baseline and periodically during treatment. </w:t>
      </w:r>
    </w:p>
    <w:p w14:paraId="0580E134" w14:textId="77777777" w:rsidR="00DF03BB" w:rsidRDefault="00DF03BB" w:rsidP="00DF03BB">
      <w:pPr>
        <w:pStyle w:val="BodyText"/>
        <w:ind w:right="588"/>
        <w:jc w:val="left"/>
      </w:pPr>
    </w:p>
    <w:p w14:paraId="28F5FDD0" w14:textId="69553937" w:rsidR="00DC4DBF" w:rsidRDefault="000F4BF2" w:rsidP="00DF03BB">
      <w:pPr>
        <w:pStyle w:val="BodyText"/>
        <w:ind w:right="588"/>
        <w:jc w:val="left"/>
      </w:pPr>
      <w:r>
        <w:lastRenderedPageBreak/>
        <w:t xml:space="preserve">In cases of suspected immune-related adverse reactions, initiate appropriate workup to exclude alternative </w:t>
      </w:r>
      <w:proofErr w:type="spellStart"/>
      <w:r>
        <w:t>aetiologies</w:t>
      </w:r>
      <w:proofErr w:type="spellEnd"/>
      <w:r>
        <w:t>, including infection. Institute medical management promptly, including specialty consultation as appropriate.</w:t>
      </w:r>
    </w:p>
    <w:p w14:paraId="28F5FDD1" w14:textId="77777777" w:rsidR="00DC4DBF" w:rsidRDefault="000F4BF2" w:rsidP="00DF03BB">
      <w:pPr>
        <w:pStyle w:val="BodyText"/>
        <w:spacing w:before="119"/>
        <w:ind w:right="587" w:hanging="1"/>
        <w:jc w:val="left"/>
      </w:pPr>
      <w:r>
        <w:t xml:space="preserve">Withhold or permanently discontinue toripalimab depending on severity of the immune-related adverse reaction (see section </w:t>
      </w:r>
      <w:hyperlink w:anchor="_bookmark0" w:history="1">
        <w:r>
          <w:rPr>
            <w:color w:val="0000FF"/>
          </w:rPr>
          <w:t>4.2 Dose and method of administration</w:t>
        </w:r>
      </w:hyperlink>
      <w:r>
        <w:t>). In general, if treatment with toripalimab requires interruption or discontinuation for an adverse reaction, administer systemic corticosteroid therapy (1 to 2 mg/kg/day prednisone or equivalent) until improvement</w:t>
      </w:r>
      <w:r>
        <w:rPr>
          <w:spacing w:val="-2"/>
        </w:rPr>
        <w:t xml:space="preserve"> </w:t>
      </w:r>
      <w:r>
        <w:t>to</w:t>
      </w:r>
      <w:r>
        <w:rPr>
          <w:spacing w:val="-1"/>
        </w:rPr>
        <w:t xml:space="preserve"> </w:t>
      </w:r>
      <w:r>
        <w:t>Grade</w:t>
      </w:r>
      <w:r>
        <w:rPr>
          <w:spacing w:val="-1"/>
        </w:rPr>
        <w:t xml:space="preserve"> </w:t>
      </w:r>
      <w:r>
        <w:t>1 or</w:t>
      </w:r>
      <w:r>
        <w:rPr>
          <w:spacing w:val="-1"/>
        </w:rPr>
        <w:t xml:space="preserve"> </w:t>
      </w:r>
      <w:r>
        <w:t>less.</w:t>
      </w:r>
      <w:r>
        <w:rPr>
          <w:spacing w:val="-1"/>
        </w:rPr>
        <w:t xml:space="preserve"> </w:t>
      </w:r>
      <w:r>
        <w:t>Upon</w:t>
      </w:r>
      <w:r>
        <w:rPr>
          <w:spacing w:val="-1"/>
        </w:rPr>
        <w:t xml:space="preserve"> </w:t>
      </w:r>
      <w:r>
        <w:t>improvement</w:t>
      </w:r>
      <w:r>
        <w:rPr>
          <w:spacing w:val="-2"/>
        </w:rPr>
        <w:t xml:space="preserve"> </w:t>
      </w:r>
      <w:r>
        <w:t>to</w:t>
      </w:r>
      <w:r>
        <w:rPr>
          <w:spacing w:val="-2"/>
        </w:rPr>
        <w:t xml:space="preserve"> </w:t>
      </w:r>
      <w:r>
        <w:t>Grade 1</w:t>
      </w:r>
      <w:r>
        <w:rPr>
          <w:spacing w:val="-1"/>
        </w:rPr>
        <w:t xml:space="preserve"> </w:t>
      </w:r>
      <w:r>
        <w:t>or less,</w:t>
      </w:r>
      <w:r>
        <w:rPr>
          <w:spacing w:val="-1"/>
        </w:rPr>
        <w:t xml:space="preserve"> </w:t>
      </w:r>
      <w:r>
        <w:t>initiate</w:t>
      </w:r>
      <w:r>
        <w:rPr>
          <w:spacing w:val="-1"/>
        </w:rPr>
        <w:t xml:space="preserve"> </w:t>
      </w:r>
      <w:r>
        <w:t>corticosteroid taper and continue to taper over at least 1 month. Consider administration of other systemic immunosuppressants in patients whose immune-related adverse reactions are not controlled with corticosteroid therapy. Hormone replacement therapy for endocrinopathies should be instituted as warranted.</w:t>
      </w:r>
    </w:p>
    <w:p w14:paraId="28F5FDD4" w14:textId="2F08D883" w:rsidR="00DC4DBF" w:rsidRDefault="000F4BF2" w:rsidP="00DF03BB">
      <w:pPr>
        <w:pStyle w:val="BodyText"/>
        <w:jc w:val="left"/>
      </w:pPr>
      <w:r>
        <w:t>Treatment</w:t>
      </w:r>
      <w:r>
        <w:rPr>
          <w:spacing w:val="-5"/>
        </w:rPr>
        <w:t xml:space="preserve"> </w:t>
      </w:r>
      <w:r>
        <w:t>with</w:t>
      </w:r>
      <w:r>
        <w:rPr>
          <w:spacing w:val="-5"/>
        </w:rPr>
        <w:t xml:space="preserve"> </w:t>
      </w:r>
      <w:r>
        <w:t>toripalimab</w:t>
      </w:r>
      <w:r>
        <w:rPr>
          <w:spacing w:val="-5"/>
        </w:rPr>
        <w:t xml:space="preserve"> </w:t>
      </w:r>
      <w:r>
        <w:t>may</w:t>
      </w:r>
      <w:r>
        <w:rPr>
          <w:spacing w:val="-5"/>
        </w:rPr>
        <w:t xml:space="preserve"> </w:t>
      </w:r>
      <w:r>
        <w:t>be</w:t>
      </w:r>
      <w:r>
        <w:rPr>
          <w:spacing w:val="-5"/>
        </w:rPr>
        <w:t xml:space="preserve"> </w:t>
      </w:r>
      <w:r>
        <w:t>restarted</w:t>
      </w:r>
      <w:r>
        <w:rPr>
          <w:spacing w:val="-5"/>
        </w:rPr>
        <w:t xml:space="preserve"> </w:t>
      </w:r>
      <w:r>
        <w:t>within</w:t>
      </w:r>
      <w:r>
        <w:rPr>
          <w:spacing w:val="-5"/>
        </w:rPr>
        <w:t xml:space="preserve"> </w:t>
      </w:r>
      <w:r>
        <w:t>12</w:t>
      </w:r>
      <w:r>
        <w:rPr>
          <w:spacing w:val="-4"/>
        </w:rPr>
        <w:t xml:space="preserve"> </w:t>
      </w:r>
      <w:r>
        <w:t>weeks</w:t>
      </w:r>
      <w:r>
        <w:rPr>
          <w:spacing w:val="-5"/>
        </w:rPr>
        <w:t xml:space="preserve"> </w:t>
      </w:r>
      <w:r>
        <w:t>after</w:t>
      </w:r>
      <w:r>
        <w:rPr>
          <w:spacing w:val="-5"/>
        </w:rPr>
        <w:t xml:space="preserve"> </w:t>
      </w:r>
      <w:r>
        <w:t>last</w:t>
      </w:r>
      <w:r>
        <w:rPr>
          <w:spacing w:val="-5"/>
        </w:rPr>
        <w:t xml:space="preserve"> </w:t>
      </w:r>
      <w:r>
        <w:t>dose</w:t>
      </w:r>
      <w:r>
        <w:rPr>
          <w:spacing w:val="-5"/>
        </w:rPr>
        <w:t xml:space="preserve"> </w:t>
      </w:r>
      <w:r>
        <w:t>of</w:t>
      </w:r>
      <w:r>
        <w:rPr>
          <w:spacing w:val="-5"/>
        </w:rPr>
        <w:t xml:space="preserve"> </w:t>
      </w:r>
      <w:proofErr w:type="spellStart"/>
      <w:r>
        <w:t>toripalimab</w:t>
      </w:r>
      <w:proofErr w:type="spellEnd"/>
      <w:r>
        <w:rPr>
          <w:spacing w:val="-5"/>
        </w:rPr>
        <w:t xml:space="preserve"> if</w:t>
      </w:r>
      <w:r w:rsidR="00DF03BB">
        <w:rPr>
          <w:spacing w:val="-5"/>
        </w:rPr>
        <w:t xml:space="preserve"> </w:t>
      </w:r>
      <w:r>
        <w:t>the</w:t>
      </w:r>
      <w:r>
        <w:rPr>
          <w:spacing w:val="5"/>
        </w:rPr>
        <w:t xml:space="preserve"> </w:t>
      </w:r>
      <w:r>
        <w:t>adverse</w:t>
      </w:r>
      <w:r>
        <w:rPr>
          <w:spacing w:val="5"/>
        </w:rPr>
        <w:t xml:space="preserve"> </w:t>
      </w:r>
      <w:r>
        <w:t>reaction</w:t>
      </w:r>
      <w:r>
        <w:rPr>
          <w:spacing w:val="6"/>
        </w:rPr>
        <w:t xml:space="preserve"> </w:t>
      </w:r>
      <w:r>
        <w:t>recovers</w:t>
      </w:r>
      <w:r>
        <w:rPr>
          <w:spacing w:val="5"/>
        </w:rPr>
        <w:t xml:space="preserve"> </w:t>
      </w:r>
      <w:r>
        <w:t>to</w:t>
      </w:r>
      <w:r>
        <w:rPr>
          <w:spacing w:val="4"/>
        </w:rPr>
        <w:t xml:space="preserve"> </w:t>
      </w:r>
      <w:r>
        <w:t>Grade</w:t>
      </w:r>
      <w:r>
        <w:rPr>
          <w:spacing w:val="6"/>
        </w:rPr>
        <w:t xml:space="preserve"> </w:t>
      </w:r>
      <w:r>
        <w:t>≤1</w:t>
      </w:r>
      <w:r>
        <w:rPr>
          <w:spacing w:val="6"/>
        </w:rPr>
        <w:t xml:space="preserve"> </w:t>
      </w:r>
      <w:r>
        <w:t>and</w:t>
      </w:r>
      <w:r>
        <w:rPr>
          <w:spacing w:val="5"/>
        </w:rPr>
        <w:t xml:space="preserve"> </w:t>
      </w:r>
      <w:r>
        <w:t>the</w:t>
      </w:r>
      <w:r>
        <w:rPr>
          <w:spacing w:val="6"/>
        </w:rPr>
        <w:t xml:space="preserve"> </w:t>
      </w:r>
      <w:r>
        <w:t>corticosteroid</w:t>
      </w:r>
      <w:r>
        <w:rPr>
          <w:spacing w:val="5"/>
        </w:rPr>
        <w:t xml:space="preserve"> </w:t>
      </w:r>
      <w:r>
        <w:t>dose</w:t>
      </w:r>
      <w:r>
        <w:rPr>
          <w:spacing w:val="7"/>
        </w:rPr>
        <w:t xml:space="preserve"> </w:t>
      </w:r>
      <w:r>
        <w:t>has</w:t>
      </w:r>
      <w:r>
        <w:rPr>
          <w:spacing w:val="6"/>
        </w:rPr>
        <w:t xml:space="preserve"> </w:t>
      </w:r>
      <w:r>
        <w:t>been</w:t>
      </w:r>
      <w:r>
        <w:rPr>
          <w:spacing w:val="5"/>
        </w:rPr>
        <w:t xml:space="preserve"> </w:t>
      </w:r>
      <w:r>
        <w:t>reduced</w:t>
      </w:r>
      <w:r>
        <w:rPr>
          <w:spacing w:val="5"/>
        </w:rPr>
        <w:t xml:space="preserve"> </w:t>
      </w:r>
      <w:r>
        <w:rPr>
          <w:spacing w:val="-5"/>
        </w:rPr>
        <w:t>to</w:t>
      </w:r>
      <w:r w:rsidR="00DF03BB">
        <w:rPr>
          <w:spacing w:val="-5"/>
        </w:rPr>
        <w:t xml:space="preserve"> </w:t>
      </w:r>
      <w:r>
        <w:t>≤10</w:t>
      </w:r>
      <w:r>
        <w:rPr>
          <w:spacing w:val="-7"/>
        </w:rPr>
        <w:t xml:space="preserve"> </w:t>
      </w:r>
      <w:r>
        <w:t>mg</w:t>
      </w:r>
      <w:r>
        <w:rPr>
          <w:spacing w:val="-8"/>
        </w:rPr>
        <w:t xml:space="preserve"> </w:t>
      </w:r>
      <w:r>
        <w:t>prednisone</w:t>
      </w:r>
      <w:r>
        <w:rPr>
          <w:spacing w:val="-7"/>
        </w:rPr>
        <w:t xml:space="preserve"> </w:t>
      </w:r>
      <w:r>
        <w:t>or</w:t>
      </w:r>
      <w:r>
        <w:rPr>
          <w:spacing w:val="-6"/>
        </w:rPr>
        <w:t xml:space="preserve"> </w:t>
      </w:r>
      <w:r>
        <w:t>equivalent</w:t>
      </w:r>
      <w:r>
        <w:rPr>
          <w:spacing w:val="-8"/>
        </w:rPr>
        <w:t xml:space="preserve"> </w:t>
      </w:r>
      <w:r>
        <w:t>per</w:t>
      </w:r>
      <w:r>
        <w:rPr>
          <w:spacing w:val="-7"/>
        </w:rPr>
        <w:t xml:space="preserve"> </w:t>
      </w:r>
      <w:r>
        <w:rPr>
          <w:spacing w:val="-4"/>
        </w:rPr>
        <w:t>day.</w:t>
      </w:r>
    </w:p>
    <w:p w14:paraId="28F5FDD5" w14:textId="77777777" w:rsidR="00DC4DBF" w:rsidRDefault="000F4BF2" w:rsidP="00DF03BB">
      <w:pPr>
        <w:pStyle w:val="Heading3"/>
        <w:jc w:val="left"/>
      </w:pPr>
      <w:r>
        <w:rPr>
          <w:spacing w:val="-2"/>
        </w:rPr>
        <w:t>Immune-related</w:t>
      </w:r>
      <w:r>
        <w:rPr>
          <w:spacing w:val="9"/>
        </w:rPr>
        <w:t xml:space="preserve"> </w:t>
      </w:r>
      <w:r>
        <w:rPr>
          <w:spacing w:val="-2"/>
        </w:rPr>
        <w:t>pneumonitis</w:t>
      </w:r>
    </w:p>
    <w:p w14:paraId="28F5FDD6" w14:textId="77777777" w:rsidR="00DC4DBF" w:rsidRDefault="000F4BF2" w:rsidP="00DF03BB">
      <w:pPr>
        <w:pStyle w:val="BodyText"/>
        <w:spacing w:before="121"/>
        <w:ind w:right="586"/>
        <w:jc w:val="left"/>
      </w:pPr>
      <w:r>
        <w:t xml:space="preserve">Toripalimab can cause immune-related pneumonitis (see section </w:t>
      </w:r>
      <w:hyperlink w:anchor="_bookmark5" w:history="1">
        <w:r>
          <w:rPr>
            <w:color w:val="0000FF"/>
          </w:rPr>
          <w:t>4.8 Adverse effects</w:t>
        </w:r>
      </w:hyperlink>
      <w:r>
        <w:rPr>
          <w:color w:val="0000FF"/>
        </w:rPr>
        <w:t xml:space="preserve"> </w:t>
      </w:r>
      <w:hyperlink w:anchor="_bookmark5" w:history="1">
        <w:r>
          <w:rPr>
            <w:color w:val="0000FF"/>
          </w:rPr>
          <w:t>(Undesirable effects)</w:t>
        </w:r>
      </w:hyperlink>
      <w:r>
        <w:t>). Patients should be monitored for signs and symptoms of pneumonitis. Suspected pneumonitis should be confirmed with radiographic imaging and other causes excluded. Patients should be managed with toripalimab treatment modifications and corticosteroids,</w:t>
      </w:r>
      <w:r>
        <w:rPr>
          <w:spacing w:val="-6"/>
        </w:rPr>
        <w:t xml:space="preserve"> </w:t>
      </w:r>
      <w:r>
        <w:t>as</w:t>
      </w:r>
      <w:r>
        <w:rPr>
          <w:spacing w:val="-6"/>
        </w:rPr>
        <w:t xml:space="preserve"> </w:t>
      </w:r>
      <w:r>
        <w:t>clinically</w:t>
      </w:r>
      <w:r>
        <w:rPr>
          <w:spacing w:val="-6"/>
        </w:rPr>
        <w:t xml:space="preserve"> </w:t>
      </w:r>
      <w:r>
        <w:t>indicated</w:t>
      </w:r>
      <w:r>
        <w:rPr>
          <w:spacing w:val="-5"/>
        </w:rPr>
        <w:t xml:space="preserve"> </w:t>
      </w:r>
      <w:r>
        <w:t>(see</w:t>
      </w:r>
      <w:r>
        <w:rPr>
          <w:spacing w:val="-6"/>
        </w:rPr>
        <w:t xml:space="preserve"> </w:t>
      </w:r>
      <w:r>
        <w:t>section</w:t>
      </w:r>
      <w:r>
        <w:rPr>
          <w:spacing w:val="-6"/>
        </w:rPr>
        <w:t xml:space="preserve"> </w:t>
      </w:r>
      <w:hyperlink w:anchor="_bookmark0" w:history="1">
        <w:r>
          <w:rPr>
            <w:color w:val="0000FF"/>
          </w:rPr>
          <w:t>4.2</w:t>
        </w:r>
        <w:r>
          <w:rPr>
            <w:color w:val="0000FF"/>
            <w:spacing w:val="-6"/>
          </w:rPr>
          <w:t xml:space="preserve"> </w:t>
        </w:r>
        <w:r>
          <w:rPr>
            <w:color w:val="0000FF"/>
          </w:rPr>
          <w:t>Dose</w:t>
        </w:r>
        <w:r>
          <w:rPr>
            <w:color w:val="0000FF"/>
            <w:spacing w:val="-6"/>
          </w:rPr>
          <w:t xml:space="preserve"> </w:t>
        </w:r>
        <w:r>
          <w:rPr>
            <w:color w:val="0000FF"/>
          </w:rPr>
          <w:t>and</w:t>
        </w:r>
        <w:r>
          <w:rPr>
            <w:color w:val="0000FF"/>
            <w:spacing w:val="-6"/>
          </w:rPr>
          <w:t xml:space="preserve"> </w:t>
        </w:r>
        <w:r>
          <w:rPr>
            <w:color w:val="0000FF"/>
          </w:rPr>
          <w:t>method</w:t>
        </w:r>
        <w:r>
          <w:rPr>
            <w:color w:val="0000FF"/>
            <w:spacing w:val="-6"/>
          </w:rPr>
          <w:t xml:space="preserve"> </w:t>
        </w:r>
        <w:r>
          <w:rPr>
            <w:color w:val="0000FF"/>
          </w:rPr>
          <w:t>of</w:t>
        </w:r>
        <w:r>
          <w:rPr>
            <w:color w:val="0000FF"/>
            <w:spacing w:val="-5"/>
          </w:rPr>
          <w:t xml:space="preserve"> </w:t>
        </w:r>
        <w:r>
          <w:rPr>
            <w:color w:val="0000FF"/>
          </w:rPr>
          <w:t>administration</w:t>
        </w:r>
      </w:hyperlink>
      <w:r>
        <w:rPr>
          <w:color w:val="0000FF"/>
          <w:spacing w:val="-5"/>
        </w:rPr>
        <w:t xml:space="preserve"> </w:t>
      </w:r>
      <w:r>
        <w:t>and directions</w:t>
      </w:r>
      <w:r>
        <w:rPr>
          <w:spacing w:val="-9"/>
        </w:rPr>
        <w:t xml:space="preserve"> </w:t>
      </w:r>
      <w:r>
        <w:t>for</w:t>
      </w:r>
      <w:r>
        <w:rPr>
          <w:spacing w:val="-9"/>
        </w:rPr>
        <w:t xml:space="preserve"> </w:t>
      </w:r>
      <w:r>
        <w:t>corticosteroid</w:t>
      </w:r>
      <w:r>
        <w:rPr>
          <w:spacing w:val="-9"/>
        </w:rPr>
        <w:t xml:space="preserve"> </w:t>
      </w:r>
      <w:r>
        <w:t>treatment</w:t>
      </w:r>
      <w:r>
        <w:rPr>
          <w:spacing w:val="-10"/>
        </w:rPr>
        <w:t xml:space="preserve"> </w:t>
      </w:r>
      <w:r>
        <w:t>in</w:t>
      </w:r>
      <w:r>
        <w:rPr>
          <w:spacing w:val="-9"/>
        </w:rPr>
        <w:t xml:space="preserve"> </w:t>
      </w:r>
      <w:r>
        <w:t>section</w:t>
      </w:r>
      <w:r>
        <w:rPr>
          <w:spacing w:val="-9"/>
        </w:rPr>
        <w:t xml:space="preserve"> </w:t>
      </w:r>
      <w:hyperlink w:anchor="_bookmark4" w:history="1">
        <w:r>
          <w:rPr>
            <w:color w:val="0000FF"/>
          </w:rPr>
          <w:t>4.4</w:t>
        </w:r>
        <w:r>
          <w:rPr>
            <w:color w:val="0000FF"/>
            <w:spacing w:val="-9"/>
          </w:rPr>
          <w:t xml:space="preserve"> </w:t>
        </w:r>
        <w:r>
          <w:rPr>
            <w:color w:val="0000FF"/>
          </w:rPr>
          <w:t>Special</w:t>
        </w:r>
        <w:r>
          <w:rPr>
            <w:color w:val="0000FF"/>
            <w:spacing w:val="-10"/>
          </w:rPr>
          <w:t xml:space="preserve"> </w:t>
        </w:r>
        <w:r>
          <w:rPr>
            <w:color w:val="0000FF"/>
          </w:rPr>
          <w:t>warnings</w:t>
        </w:r>
        <w:r>
          <w:rPr>
            <w:color w:val="0000FF"/>
            <w:spacing w:val="-9"/>
          </w:rPr>
          <w:t xml:space="preserve"> </w:t>
        </w:r>
        <w:r>
          <w:rPr>
            <w:color w:val="0000FF"/>
          </w:rPr>
          <w:t>and</w:t>
        </w:r>
        <w:r>
          <w:rPr>
            <w:color w:val="0000FF"/>
            <w:spacing w:val="-9"/>
          </w:rPr>
          <w:t xml:space="preserve"> </w:t>
        </w:r>
        <w:r>
          <w:rPr>
            <w:color w:val="0000FF"/>
          </w:rPr>
          <w:t>precautions</w:t>
        </w:r>
        <w:r>
          <w:rPr>
            <w:color w:val="0000FF"/>
            <w:spacing w:val="-9"/>
          </w:rPr>
          <w:t xml:space="preserve"> </w:t>
        </w:r>
        <w:r>
          <w:rPr>
            <w:color w:val="0000FF"/>
          </w:rPr>
          <w:t>for</w:t>
        </w:r>
        <w:r>
          <w:rPr>
            <w:color w:val="0000FF"/>
            <w:spacing w:val="-9"/>
          </w:rPr>
          <w:t xml:space="preserve"> </w:t>
        </w:r>
        <w:r>
          <w:rPr>
            <w:color w:val="0000FF"/>
          </w:rPr>
          <w:t>use</w:t>
        </w:r>
        <w:r>
          <w:t>,</w:t>
        </w:r>
      </w:hyperlink>
      <w:r>
        <w:t xml:space="preserve"> Immune-related adverse reactions above).</w:t>
      </w:r>
    </w:p>
    <w:p w14:paraId="28F5FDD7" w14:textId="77777777" w:rsidR="00DC4DBF" w:rsidRDefault="000F4BF2" w:rsidP="00DF03BB">
      <w:pPr>
        <w:pStyle w:val="BodyText"/>
        <w:spacing w:before="119"/>
        <w:ind w:right="589"/>
        <w:jc w:val="left"/>
      </w:pPr>
      <w:r>
        <w:t>In patients treated with other PD-1/PD-L1 blocking antibodies, the incidence of pneumonitis is higher in patients who have received prior thoracic radiation.</w:t>
      </w:r>
    </w:p>
    <w:p w14:paraId="28F5FDD8" w14:textId="77777777" w:rsidR="00DC4DBF" w:rsidRDefault="000F4BF2" w:rsidP="00DF03BB">
      <w:pPr>
        <w:pStyle w:val="Heading3"/>
        <w:spacing w:before="121"/>
        <w:jc w:val="left"/>
      </w:pPr>
      <w:r>
        <w:rPr>
          <w:spacing w:val="-2"/>
        </w:rPr>
        <w:t>Immune-related</w:t>
      </w:r>
      <w:r>
        <w:rPr>
          <w:spacing w:val="9"/>
        </w:rPr>
        <w:t xml:space="preserve"> </w:t>
      </w:r>
      <w:r>
        <w:rPr>
          <w:spacing w:val="-2"/>
        </w:rPr>
        <w:t>colitis</w:t>
      </w:r>
    </w:p>
    <w:p w14:paraId="28F5FDD9" w14:textId="77777777" w:rsidR="00DC4DBF" w:rsidRDefault="000F4BF2" w:rsidP="00DF03BB">
      <w:pPr>
        <w:pStyle w:val="BodyText"/>
        <w:spacing w:line="292" w:lineRule="exact"/>
        <w:jc w:val="left"/>
      </w:pPr>
      <w:r>
        <w:t>Toripalimab</w:t>
      </w:r>
      <w:r>
        <w:rPr>
          <w:spacing w:val="-5"/>
        </w:rPr>
        <w:t xml:space="preserve"> </w:t>
      </w:r>
      <w:r>
        <w:t>can</w:t>
      </w:r>
      <w:r>
        <w:rPr>
          <w:spacing w:val="-5"/>
        </w:rPr>
        <w:t xml:space="preserve"> </w:t>
      </w:r>
      <w:r>
        <w:t>cause</w:t>
      </w:r>
      <w:r>
        <w:rPr>
          <w:spacing w:val="-6"/>
        </w:rPr>
        <w:t xml:space="preserve"> </w:t>
      </w:r>
      <w:r>
        <w:t>immune-related</w:t>
      </w:r>
      <w:r>
        <w:rPr>
          <w:spacing w:val="-6"/>
        </w:rPr>
        <w:t xml:space="preserve"> </w:t>
      </w:r>
      <w:r>
        <w:t>colitis,</w:t>
      </w:r>
      <w:r>
        <w:rPr>
          <w:spacing w:val="-6"/>
        </w:rPr>
        <w:t xml:space="preserve"> </w:t>
      </w:r>
      <w:r>
        <w:t>which</w:t>
      </w:r>
      <w:r>
        <w:rPr>
          <w:spacing w:val="-6"/>
        </w:rPr>
        <w:t xml:space="preserve"> </w:t>
      </w:r>
      <w:r>
        <w:t>may</w:t>
      </w:r>
      <w:r>
        <w:rPr>
          <w:spacing w:val="-6"/>
        </w:rPr>
        <w:t xml:space="preserve"> </w:t>
      </w:r>
      <w:r>
        <w:t>present</w:t>
      </w:r>
      <w:r>
        <w:rPr>
          <w:spacing w:val="-5"/>
        </w:rPr>
        <w:t xml:space="preserve"> </w:t>
      </w:r>
      <w:r>
        <w:t>with</w:t>
      </w:r>
      <w:r>
        <w:rPr>
          <w:spacing w:val="-6"/>
        </w:rPr>
        <w:t xml:space="preserve"> </w:t>
      </w:r>
      <w:proofErr w:type="spellStart"/>
      <w:r>
        <w:t>diarrhoea</w:t>
      </w:r>
      <w:proofErr w:type="spellEnd"/>
      <w:r>
        <w:rPr>
          <w:spacing w:val="-7"/>
        </w:rPr>
        <w:t xml:space="preserve"> </w:t>
      </w:r>
      <w:r>
        <w:t>(see</w:t>
      </w:r>
      <w:r>
        <w:rPr>
          <w:spacing w:val="-6"/>
        </w:rPr>
        <w:t xml:space="preserve"> </w:t>
      </w:r>
      <w:r>
        <w:rPr>
          <w:spacing w:val="-2"/>
        </w:rPr>
        <w:t>section</w:t>
      </w:r>
    </w:p>
    <w:p w14:paraId="28F5FDDA" w14:textId="77777777" w:rsidR="00DC4DBF" w:rsidRDefault="000F4BF2" w:rsidP="00DF03BB">
      <w:pPr>
        <w:pStyle w:val="BodyText"/>
        <w:spacing w:before="0"/>
        <w:ind w:right="586"/>
        <w:jc w:val="left"/>
      </w:pPr>
      <w:hyperlink w:anchor="_bookmark5" w:history="1">
        <w:r>
          <w:rPr>
            <w:color w:val="0000FF"/>
          </w:rPr>
          <w:t>4.8 Adverse effects (Undesirable effects)</w:t>
        </w:r>
      </w:hyperlink>
      <w:r>
        <w:t xml:space="preserve">). Patients should be monitored for signs and symptoms of colitis and managed with </w:t>
      </w:r>
      <w:proofErr w:type="spellStart"/>
      <w:r>
        <w:t>toripalimab</w:t>
      </w:r>
      <w:proofErr w:type="spellEnd"/>
      <w:r>
        <w:t xml:space="preserve"> treatment modifications, anti-</w:t>
      </w:r>
      <w:proofErr w:type="spellStart"/>
      <w:r>
        <w:t>diarrhoeal</w:t>
      </w:r>
      <w:proofErr w:type="spellEnd"/>
      <w:r>
        <w:t xml:space="preserve"> agents and corticosteroids, as clinically indicated (see section </w:t>
      </w:r>
      <w:hyperlink w:anchor="_bookmark0" w:history="1">
        <w:r>
          <w:rPr>
            <w:color w:val="0000FF"/>
          </w:rPr>
          <w:t>4.2 Dose and method of</w:t>
        </w:r>
      </w:hyperlink>
      <w:r>
        <w:rPr>
          <w:color w:val="0000FF"/>
        </w:rPr>
        <w:t xml:space="preserve"> </w:t>
      </w:r>
      <w:hyperlink w:anchor="_bookmark0" w:history="1">
        <w:r>
          <w:rPr>
            <w:color w:val="0000FF"/>
          </w:rPr>
          <w:t>administration</w:t>
        </w:r>
      </w:hyperlink>
      <w:r>
        <w:rPr>
          <w:color w:val="0000FF"/>
          <w:spacing w:val="-3"/>
        </w:rPr>
        <w:t xml:space="preserve"> </w:t>
      </w:r>
      <w:r>
        <w:t>and</w:t>
      </w:r>
      <w:r>
        <w:rPr>
          <w:spacing w:val="-3"/>
        </w:rPr>
        <w:t xml:space="preserve"> </w:t>
      </w:r>
      <w:r>
        <w:t>directions</w:t>
      </w:r>
      <w:r>
        <w:rPr>
          <w:spacing w:val="-3"/>
        </w:rPr>
        <w:t xml:space="preserve"> </w:t>
      </w:r>
      <w:r>
        <w:t>for</w:t>
      </w:r>
      <w:r>
        <w:rPr>
          <w:spacing w:val="-3"/>
        </w:rPr>
        <w:t xml:space="preserve"> </w:t>
      </w:r>
      <w:r>
        <w:t>corticosteroid</w:t>
      </w:r>
      <w:r>
        <w:rPr>
          <w:spacing w:val="-3"/>
        </w:rPr>
        <w:t xml:space="preserve"> </w:t>
      </w:r>
      <w:r>
        <w:t>treatment</w:t>
      </w:r>
      <w:r>
        <w:rPr>
          <w:spacing w:val="-4"/>
        </w:rPr>
        <w:t xml:space="preserve"> </w:t>
      </w:r>
      <w:r>
        <w:t>in</w:t>
      </w:r>
      <w:r>
        <w:rPr>
          <w:spacing w:val="-4"/>
        </w:rPr>
        <w:t xml:space="preserve"> </w:t>
      </w:r>
      <w:r>
        <w:t>section</w:t>
      </w:r>
      <w:r>
        <w:rPr>
          <w:spacing w:val="-3"/>
        </w:rPr>
        <w:t xml:space="preserve"> </w:t>
      </w:r>
      <w:hyperlink w:anchor="_bookmark4" w:history="1">
        <w:r>
          <w:rPr>
            <w:color w:val="0000FF"/>
          </w:rPr>
          <w:t>4.4</w:t>
        </w:r>
        <w:r>
          <w:rPr>
            <w:color w:val="0000FF"/>
            <w:spacing w:val="-3"/>
          </w:rPr>
          <w:t xml:space="preserve"> </w:t>
        </w:r>
        <w:r>
          <w:rPr>
            <w:color w:val="0000FF"/>
          </w:rPr>
          <w:t>Special</w:t>
        </w:r>
        <w:r>
          <w:rPr>
            <w:color w:val="0000FF"/>
            <w:spacing w:val="-4"/>
          </w:rPr>
          <w:t xml:space="preserve"> </w:t>
        </w:r>
        <w:r>
          <w:rPr>
            <w:color w:val="0000FF"/>
          </w:rPr>
          <w:t>warnings</w:t>
        </w:r>
        <w:r>
          <w:rPr>
            <w:color w:val="0000FF"/>
            <w:spacing w:val="-3"/>
          </w:rPr>
          <w:t xml:space="preserve"> </w:t>
        </w:r>
        <w:r>
          <w:rPr>
            <w:color w:val="0000FF"/>
          </w:rPr>
          <w:t>and</w:t>
        </w:r>
      </w:hyperlink>
      <w:r>
        <w:rPr>
          <w:color w:val="0000FF"/>
        </w:rPr>
        <w:t xml:space="preserve"> </w:t>
      </w:r>
      <w:hyperlink w:anchor="_bookmark4" w:history="1">
        <w:r>
          <w:rPr>
            <w:color w:val="0000FF"/>
          </w:rPr>
          <w:t>precautions for use</w:t>
        </w:r>
        <w:r>
          <w:t>,</w:t>
        </w:r>
      </w:hyperlink>
      <w:r>
        <w:t xml:space="preserve"> Immune-related adverse reactions above). In cases of corticosteroid-refractory colitis, consider repeating infectious workup to exclude alternative </w:t>
      </w:r>
      <w:proofErr w:type="spellStart"/>
      <w:r>
        <w:t>aetiologies</w:t>
      </w:r>
      <w:proofErr w:type="spellEnd"/>
      <w:r>
        <w:t>. Cytomegalovirus (CMV) infection/reactivation has been reported in patients receiving other PD-1/PD-L1 blocking antibodies with corticosteroid-refractory immune-related colitis.</w:t>
      </w:r>
    </w:p>
    <w:p w14:paraId="28F5FDDB" w14:textId="77777777" w:rsidR="00DC4DBF" w:rsidRDefault="000F4BF2" w:rsidP="00DF03BB">
      <w:pPr>
        <w:pStyle w:val="Heading3"/>
        <w:jc w:val="left"/>
      </w:pPr>
      <w:r>
        <w:rPr>
          <w:spacing w:val="-2"/>
        </w:rPr>
        <w:t>Hepatotoxicity</w:t>
      </w:r>
      <w:r>
        <w:rPr>
          <w:spacing w:val="5"/>
        </w:rPr>
        <w:t xml:space="preserve"> </w:t>
      </w:r>
      <w:r>
        <w:rPr>
          <w:spacing w:val="-2"/>
        </w:rPr>
        <w:t>and</w:t>
      </w:r>
      <w:r>
        <w:rPr>
          <w:spacing w:val="5"/>
        </w:rPr>
        <w:t xml:space="preserve"> </w:t>
      </w:r>
      <w:r>
        <w:rPr>
          <w:spacing w:val="-2"/>
        </w:rPr>
        <w:t>immune-related</w:t>
      </w:r>
      <w:r>
        <w:rPr>
          <w:spacing w:val="6"/>
        </w:rPr>
        <w:t xml:space="preserve"> </w:t>
      </w:r>
      <w:r>
        <w:rPr>
          <w:spacing w:val="-2"/>
        </w:rPr>
        <w:t>hepatitis</w:t>
      </w:r>
    </w:p>
    <w:p w14:paraId="1692F8F9" w14:textId="77777777" w:rsidR="00DF03BB" w:rsidRDefault="000F4BF2" w:rsidP="00DF03BB">
      <w:pPr>
        <w:pStyle w:val="BodyText"/>
        <w:ind w:right="588"/>
        <w:jc w:val="left"/>
      </w:pPr>
      <w:r>
        <w:t>Toripalimab</w:t>
      </w:r>
      <w:r>
        <w:rPr>
          <w:spacing w:val="-4"/>
        </w:rPr>
        <w:t xml:space="preserve"> </w:t>
      </w:r>
      <w:r>
        <w:t>can</w:t>
      </w:r>
      <w:r>
        <w:rPr>
          <w:spacing w:val="-4"/>
        </w:rPr>
        <w:t xml:space="preserve"> </w:t>
      </w:r>
      <w:r>
        <w:t>cause</w:t>
      </w:r>
      <w:r>
        <w:rPr>
          <w:spacing w:val="-4"/>
        </w:rPr>
        <w:t xml:space="preserve"> </w:t>
      </w:r>
      <w:r>
        <w:t>immune-related</w:t>
      </w:r>
      <w:r>
        <w:rPr>
          <w:spacing w:val="-5"/>
        </w:rPr>
        <w:t xml:space="preserve"> </w:t>
      </w:r>
      <w:r>
        <w:t>hepatitis</w:t>
      </w:r>
      <w:r>
        <w:rPr>
          <w:spacing w:val="-4"/>
        </w:rPr>
        <w:t xml:space="preserve"> </w:t>
      </w:r>
      <w:r>
        <w:t>(see</w:t>
      </w:r>
      <w:r>
        <w:rPr>
          <w:spacing w:val="-4"/>
        </w:rPr>
        <w:t xml:space="preserve"> </w:t>
      </w:r>
      <w:r>
        <w:t>section</w:t>
      </w:r>
      <w:r>
        <w:rPr>
          <w:spacing w:val="-4"/>
        </w:rPr>
        <w:t xml:space="preserve"> </w:t>
      </w:r>
      <w:hyperlink w:anchor="_bookmark5" w:history="1">
        <w:r>
          <w:rPr>
            <w:color w:val="0000FF"/>
          </w:rPr>
          <w:t>4.8</w:t>
        </w:r>
        <w:r>
          <w:rPr>
            <w:color w:val="0000FF"/>
            <w:spacing w:val="-4"/>
          </w:rPr>
          <w:t xml:space="preserve"> </w:t>
        </w:r>
        <w:r>
          <w:rPr>
            <w:color w:val="0000FF"/>
          </w:rPr>
          <w:t>Adverse</w:t>
        </w:r>
        <w:r>
          <w:rPr>
            <w:color w:val="0000FF"/>
            <w:spacing w:val="-6"/>
          </w:rPr>
          <w:t xml:space="preserve"> </w:t>
        </w:r>
        <w:r>
          <w:rPr>
            <w:color w:val="0000FF"/>
          </w:rPr>
          <w:t>effects</w:t>
        </w:r>
        <w:r>
          <w:rPr>
            <w:color w:val="0000FF"/>
            <w:spacing w:val="-4"/>
          </w:rPr>
          <w:t xml:space="preserve"> </w:t>
        </w:r>
        <w:r>
          <w:rPr>
            <w:color w:val="0000FF"/>
          </w:rPr>
          <w:t>(Undesirable</w:t>
        </w:r>
      </w:hyperlink>
      <w:r>
        <w:rPr>
          <w:color w:val="0000FF"/>
        </w:rPr>
        <w:t xml:space="preserve"> </w:t>
      </w:r>
      <w:hyperlink w:anchor="_bookmark5" w:history="1">
        <w:r>
          <w:rPr>
            <w:color w:val="0000FF"/>
          </w:rPr>
          <w:t>effects)</w:t>
        </w:r>
      </w:hyperlink>
      <w:r>
        <w:t xml:space="preserve">). Patients should be monitored for changes in liver function periodically and as indicated, based on clinical evaluation. Patients should be managed with toripalimab treatment modifications (see section </w:t>
      </w:r>
      <w:hyperlink w:anchor="_bookmark0" w:history="1">
        <w:r>
          <w:rPr>
            <w:color w:val="0000FF"/>
          </w:rPr>
          <w:t>4.2 Dose and method of administration</w:t>
        </w:r>
      </w:hyperlink>
      <w:r>
        <w:t>) and corticosteroids,</w:t>
      </w:r>
      <w:r>
        <w:rPr>
          <w:spacing w:val="-12"/>
        </w:rPr>
        <w:t xml:space="preserve"> </w:t>
      </w:r>
      <w:r>
        <w:t>as</w:t>
      </w:r>
      <w:r>
        <w:rPr>
          <w:spacing w:val="-12"/>
        </w:rPr>
        <w:t xml:space="preserve"> </w:t>
      </w:r>
      <w:r>
        <w:t>clinically</w:t>
      </w:r>
      <w:r>
        <w:rPr>
          <w:spacing w:val="-10"/>
        </w:rPr>
        <w:t xml:space="preserve"> </w:t>
      </w:r>
      <w:r>
        <w:t>indicated</w:t>
      </w:r>
      <w:r>
        <w:rPr>
          <w:spacing w:val="-11"/>
        </w:rPr>
        <w:t xml:space="preserve"> </w:t>
      </w:r>
      <w:r>
        <w:t>(see</w:t>
      </w:r>
      <w:r>
        <w:rPr>
          <w:spacing w:val="-12"/>
        </w:rPr>
        <w:t xml:space="preserve"> </w:t>
      </w:r>
      <w:r>
        <w:t>directions</w:t>
      </w:r>
      <w:r>
        <w:rPr>
          <w:spacing w:val="-12"/>
        </w:rPr>
        <w:t xml:space="preserve"> </w:t>
      </w:r>
      <w:r>
        <w:t>for</w:t>
      </w:r>
      <w:r>
        <w:rPr>
          <w:spacing w:val="-12"/>
        </w:rPr>
        <w:t xml:space="preserve"> </w:t>
      </w:r>
      <w:r>
        <w:t>corticosteroid</w:t>
      </w:r>
      <w:r>
        <w:rPr>
          <w:spacing w:val="-11"/>
        </w:rPr>
        <w:t xml:space="preserve"> </w:t>
      </w:r>
      <w:r>
        <w:t>treatment</w:t>
      </w:r>
      <w:r>
        <w:rPr>
          <w:spacing w:val="-12"/>
        </w:rPr>
        <w:t xml:space="preserve"> </w:t>
      </w:r>
      <w:r>
        <w:t>in</w:t>
      </w:r>
      <w:r>
        <w:rPr>
          <w:spacing w:val="-10"/>
        </w:rPr>
        <w:t xml:space="preserve"> </w:t>
      </w:r>
      <w:r>
        <w:t>section</w:t>
      </w:r>
      <w:r>
        <w:rPr>
          <w:spacing w:val="-12"/>
        </w:rPr>
        <w:t xml:space="preserve"> </w:t>
      </w:r>
      <w:hyperlink w:anchor="_bookmark4" w:history="1">
        <w:r>
          <w:rPr>
            <w:color w:val="0000FF"/>
          </w:rPr>
          <w:t>4.4</w:t>
        </w:r>
      </w:hyperlink>
      <w:r>
        <w:rPr>
          <w:color w:val="0000FF"/>
        </w:rPr>
        <w:t xml:space="preserve"> </w:t>
      </w:r>
      <w:hyperlink w:anchor="_bookmark4" w:history="1">
        <w:r>
          <w:rPr>
            <w:color w:val="0000FF"/>
          </w:rPr>
          <w:t>Special warnings and precautions for use</w:t>
        </w:r>
        <w:r>
          <w:t>,</w:t>
        </w:r>
      </w:hyperlink>
      <w:r>
        <w:t xml:space="preserve"> Immune-related adverse reactions above).</w:t>
      </w:r>
      <w:bookmarkStart w:id="18" w:name="Immune-related_endocrinopathies"/>
      <w:bookmarkEnd w:id="18"/>
    </w:p>
    <w:p w14:paraId="2A367DEA" w14:textId="77777777" w:rsidR="00DF03BB" w:rsidRDefault="00DF03BB" w:rsidP="00DF03BB">
      <w:pPr>
        <w:pStyle w:val="BodyText"/>
        <w:ind w:right="588"/>
        <w:jc w:val="left"/>
      </w:pPr>
    </w:p>
    <w:p w14:paraId="365D6BCE" w14:textId="77777777" w:rsidR="00DF03BB" w:rsidRDefault="00DF03BB" w:rsidP="00DF03BB">
      <w:pPr>
        <w:pStyle w:val="BodyText"/>
        <w:ind w:right="588"/>
        <w:jc w:val="left"/>
      </w:pPr>
    </w:p>
    <w:p w14:paraId="28F5FDDE" w14:textId="07893907" w:rsidR="00DC4DBF" w:rsidRDefault="000F4BF2" w:rsidP="00DF03BB">
      <w:pPr>
        <w:pStyle w:val="BodyText"/>
        <w:ind w:right="588"/>
        <w:jc w:val="left"/>
      </w:pPr>
      <w:r>
        <w:rPr>
          <w:spacing w:val="-2"/>
        </w:rPr>
        <w:lastRenderedPageBreak/>
        <w:t>Immune-related</w:t>
      </w:r>
      <w:r>
        <w:rPr>
          <w:spacing w:val="9"/>
        </w:rPr>
        <w:t xml:space="preserve"> </w:t>
      </w:r>
      <w:r>
        <w:rPr>
          <w:spacing w:val="-2"/>
        </w:rPr>
        <w:t>endocrinopathies</w:t>
      </w:r>
    </w:p>
    <w:p w14:paraId="28F5FDDF" w14:textId="77777777" w:rsidR="00DC4DBF" w:rsidRDefault="000F4BF2" w:rsidP="00DF03BB">
      <w:pPr>
        <w:spacing w:before="120"/>
        <w:ind w:left="22"/>
        <w:rPr>
          <w:i/>
        </w:rPr>
      </w:pPr>
      <w:r>
        <w:rPr>
          <w:i/>
          <w:u w:val="single"/>
        </w:rPr>
        <w:t>Adrenal</w:t>
      </w:r>
      <w:r>
        <w:rPr>
          <w:i/>
          <w:spacing w:val="-11"/>
          <w:u w:val="single"/>
        </w:rPr>
        <w:t xml:space="preserve"> </w:t>
      </w:r>
      <w:r>
        <w:rPr>
          <w:i/>
          <w:spacing w:val="-2"/>
          <w:u w:val="single"/>
        </w:rPr>
        <w:t>insufficiency</w:t>
      </w:r>
    </w:p>
    <w:p w14:paraId="28F5FDE0" w14:textId="77777777" w:rsidR="00DC4DBF" w:rsidRDefault="000F4BF2" w:rsidP="00DF03BB">
      <w:pPr>
        <w:pStyle w:val="BodyText"/>
        <w:ind w:left="22" w:right="415"/>
        <w:jc w:val="left"/>
      </w:pPr>
      <w:r>
        <w:t xml:space="preserve">Toripalimab can cause primary or secondary adrenal insufficiency (see section </w:t>
      </w:r>
      <w:hyperlink w:anchor="_bookmark5" w:history="1">
        <w:r>
          <w:rPr>
            <w:color w:val="0000FF"/>
          </w:rPr>
          <w:t>4.8 Adverse</w:t>
        </w:r>
      </w:hyperlink>
      <w:r>
        <w:rPr>
          <w:color w:val="0000FF"/>
        </w:rPr>
        <w:t xml:space="preserve"> </w:t>
      </w:r>
      <w:hyperlink w:anchor="_bookmark5" w:history="1">
        <w:r>
          <w:rPr>
            <w:color w:val="0000FF"/>
          </w:rPr>
          <w:t>effects</w:t>
        </w:r>
        <w:r>
          <w:rPr>
            <w:color w:val="0000FF"/>
            <w:spacing w:val="-7"/>
          </w:rPr>
          <w:t xml:space="preserve"> </w:t>
        </w:r>
        <w:r>
          <w:rPr>
            <w:color w:val="0000FF"/>
          </w:rPr>
          <w:t>(Undesirable</w:t>
        </w:r>
        <w:r>
          <w:rPr>
            <w:color w:val="0000FF"/>
            <w:spacing w:val="-7"/>
          </w:rPr>
          <w:t xml:space="preserve"> </w:t>
        </w:r>
        <w:r>
          <w:rPr>
            <w:color w:val="0000FF"/>
          </w:rPr>
          <w:t>effects)</w:t>
        </w:r>
      </w:hyperlink>
      <w:r>
        <w:t>).</w:t>
      </w:r>
      <w:r>
        <w:rPr>
          <w:spacing w:val="-7"/>
        </w:rPr>
        <w:t xml:space="preserve"> </w:t>
      </w:r>
      <w:r>
        <w:t>Patients</w:t>
      </w:r>
      <w:r>
        <w:rPr>
          <w:spacing w:val="-7"/>
        </w:rPr>
        <w:t xml:space="preserve"> </w:t>
      </w:r>
      <w:r>
        <w:t>should</w:t>
      </w:r>
      <w:r>
        <w:rPr>
          <w:spacing w:val="-7"/>
        </w:rPr>
        <w:t xml:space="preserve"> </w:t>
      </w:r>
      <w:r>
        <w:t>be</w:t>
      </w:r>
      <w:r>
        <w:rPr>
          <w:spacing w:val="-8"/>
        </w:rPr>
        <w:t xml:space="preserve"> </w:t>
      </w:r>
      <w:r>
        <w:t>monitored</w:t>
      </w:r>
      <w:r>
        <w:rPr>
          <w:spacing w:val="-7"/>
        </w:rPr>
        <w:t xml:space="preserve"> </w:t>
      </w:r>
      <w:r>
        <w:t>for</w:t>
      </w:r>
      <w:r>
        <w:rPr>
          <w:spacing w:val="-7"/>
        </w:rPr>
        <w:t xml:space="preserve"> </w:t>
      </w:r>
      <w:r>
        <w:t>clinical</w:t>
      </w:r>
      <w:r>
        <w:rPr>
          <w:spacing w:val="-8"/>
        </w:rPr>
        <w:t xml:space="preserve"> </w:t>
      </w:r>
      <w:r>
        <w:t>signs</w:t>
      </w:r>
      <w:r>
        <w:rPr>
          <w:spacing w:val="-7"/>
        </w:rPr>
        <w:t xml:space="preserve"> </w:t>
      </w:r>
      <w:r>
        <w:t>and</w:t>
      </w:r>
      <w:r>
        <w:rPr>
          <w:spacing w:val="-7"/>
        </w:rPr>
        <w:t xml:space="preserve"> </w:t>
      </w:r>
      <w:r>
        <w:t>symptoms</w:t>
      </w:r>
      <w:r>
        <w:rPr>
          <w:spacing w:val="-7"/>
        </w:rPr>
        <w:t xml:space="preserve"> </w:t>
      </w:r>
      <w:r>
        <w:t>of adrenal</w:t>
      </w:r>
      <w:r>
        <w:rPr>
          <w:spacing w:val="40"/>
        </w:rPr>
        <w:t xml:space="preserve"> </w:t>
      </w:r>
      <w:r>
        <w:t>insufficiency.</w:t>
      </w:r>
      <w:r>
        <w:rPr>
          <w:spacing w:val="40"/>
        </w:rPr>
        <w:t xml:space="preserve"> </w:t>
      </w:r>
      <w:r>
        <w:t>For</w:t>
      </w:r>
      <w:r>
        <w:rPr>
          <w:spacing w:val="40"/>
        </w:rPr>
        <w:t xml:space="preserve"> </w:t>
      </w:r>
      <w:r>
        <w:t>Grade</w:t>
      </w:r>
      <w:r>
        <w:rPr>
          <w:spacing w:val="40"/>
        </w:rPr>
        <w:t xml:space="preserve"> </w:t>
      </w:r>
      <w:r>
        <w:t>2</w:t>
      </w:r>
      <w:r>
        <w:rPr>
          <w:spacing w:val="40"/>
        </w:rPr>
        <w:t xml:space="preserve"> </w:t>
      </w:r>
      <w:r>
        <w:t>or</w:t>
      </w:r>
      <w:r>
        <w:rPr>
          <w:spacing w:val="40"/>
        </w:rPr>
        <w:t xml:space="preserve"> </w:t>
      </w:r>
      <w:r>
        <w:t>higher</w:t>
      </w:r>
      <w:r>
        <w:rPr>
          <w:spacing w:val="40"/>
        </w:rPr>
        <w:t xml:space="preserve"> </w:t>
      </w:r>
      <w:r>
        <w:t>adrenal</w:t>
      </w:r>
      <w:r>
        <w:rPr>
          <w:spacing w:val="40"/>
        </w:rPr>
        <w:t xml:space="preserve"> </w:t>
      </w:r>
      <w:r>
        <w:t>insufficiency,</w:t>
      </w:r>
      <w:r>
        <w:rPr>
          <w:spacing w:val="40"/>
        </w:rPr>
        <w:t xml:space="preserve"> </w:t>
      </w:r>
      <w:r>
        <w:t>initiate</w:t>
      </w:r>
      <w:r>
        <w:rPr>
          <w:spacing w:val="40"/>
        </w:rPr>
        <w:t xml:space="preserve"> </w:t>
      </w:r>
      <w:r>
        <w:t>symptomatic</w:t>
      </w:r>
      <w:r>
        <w:rPr>
          <w:spacing w:val="80"/>
          <w:w w:val="150"/>
        </w:rPr>
        <w:t xml:space="preserve"> </w:t>
      </w:r>
      <w:r>
        <w:t>treatment,</w:t>
      </w:r>
      <w:r>
        <w:rPr>
          <w:spacing w:val="40"/>
        </w:rPr>
        <w:t xml:space="preserve"> </w:t>
      </w:r>
      <w:r>
        <w:t>including</w:t>
      </w:r>
      <w:r>
        <w:rPr>
          <w:spacing w:val="40"/>
        </w:rPr>
        <w:t xml:space="preserve"> </w:t>
      </w:r>
      <w:r>
        <w:t>hormone</w:t>
      </w:r>
      <w:r>
        <w:rPr>
          <w:spacing w:val="40"/>
        </w:rPr>
        <w:t xml:space="preserve"> </w:t>
      </w:r>
      <w:r>
        <w:t>replacement</w:t>
      </w:r>
      <w:r>
        <w:rPr>
          <w:spacing w:val="40"/>
        </w:rPr>
        <w:t xml:space="preserve"> </w:t>
      </w:r>
      <w:r>
        <w:t>as</w:t>
      </w:r>
      <w:r>
        <w:rPr>
          <w:spacing w:val="40"/>
        </w:rPr>
        <w:t xml:space="preserve"> </w:t>
      </w:r>
      <w:r>
        <w:t>clinically</w:t>
      </w:r>
      <w:r>
        <w:rPr>
          <w:spacing w:val="40"/>
        </w:rPr>
        <w:t xml:space="preserve"> </w:t>
      </w:r>
      <w:r>
        <w:t>indicated.</w:t>
      </w:r>
      <w:r>
        <w:rPr>
          <w:spacing w:val="40"/>
        </w:rPr>
        <w:t xml:space="preserve"> </w:t>
      </w:r>
      <w:r>
        <w:t>For</w:t>
      </w:r>
      <w:r>
        <w:rPr>
          <w:spacing w:val="40"/>
        </w:rPr>
        <w:t xml:space="preserve"> </w:t>
      </w:r>
      <w:r>
        <w:t>Grade</w:t>
      </w:r>
      <w:r>
        <w:rPr>
          <w:spacing w:val="40"/>
        </w:rPr>
        <w:t xml:space="preserve"> </w:t>
      </w:r>
      <w:r>
        <w:t>2-4</w:t>
      </w:r>
      <w:r>
        <w:rPr>
          <w:spacing w:val="40"/>
        </w:rPr>
        <w:t xml:space="preserve"> </w:t>
      </w:r>
      <w:r>
        <w:t>adrenal insufficiency, toripalimab should be withheld until patient is clinically stable on physiologic</w:t>
      </w:r>
      <w:r>
        <w:rPr>
          <w:spacing w:val="40"/>
        </w:rPr>
        <w:t xml:space="preserve"> </w:t>
      </w:r>
      <w:r>
        <w:t xml:space="preserve">hormone replacement therapy (see section </w:t>
      </w:r>
      <w:hyperlink w:anchor="_bookmark0" w:history="1">
        <w:r>
          <w:rPr>
            <w:color w:val="0000FF"/>
          </w:rPr>
          <w:t>4.2 Dose and method of administration</w:t>
        </w:r>
      </w:hyperlink>
      <w:r>
        <w:t>).</w:t>
      </w:r>
    </w:p>
    <w:p w14:paraId="28F5FDE1" w14:textId="77777777" w:rsidR="00DC4DBF" w:rsidRDefault="000F4BF2" w:rsidP="00DF03BB">
      <w:pPr>
        <w:spacing w:before="120"/>
        <w:ind w:left="22"/>
        <w:rPr>
          <w:i/>
        </w:rPr>
      </w:pPr>
      <w:r>
        <w:rPr>
          <w:i/>
          <w:spacing w:val="-2"/>
          <w:u w:val="single"/>
        </w:rPr>
        <w:t>Hypophysitis</w:t>
      </w:r>
    </w:p>
    <w:p w14:paraId="28F5FDE2" w14:textId="77777777" w:rsidR="00DC4DBF" w:rsidRDefault="000F4BF2" w:rsidP="00DF03BB">
      <w:pPr>
        <w:pStyle w:val="BodyText"/>
        <w:spacing w:before="119"/>
        <w:ind w:left="22" w:right="588"/>
        <w:jc w:val="left"/>
      </w:pPr>
      <w:r>
        <w:t xml:space="preserve">Toripalimab can cause immune-related hypophysitis (see section </w:t>
      </w:r>
      <w:hyperlink w:anchor="_bookmark5" w:history="1">
        <w:r>
          <w:rPr>
            <w:color w:val="0000FF"/>
          </w:rPr>
          <w:t>4.8 Adverse effects</w:t>
        </w:r>
      </w:hyperlink>
      <w:r>
        <w:rPr>
          <w:color w:val="0000FF"/>
        </w:rPr>
        <w:t xml:space="preserve"> </w:t>
      </w:r>
      <w:hyperlink w:anchor="_bookmark5" w:history="1">
        <w:r>
          <w:rPr>
            <w:color w:val="0000FF"/>
          </w:rPr>
          <w:t>(Undesirable effects)</w:t>
        </w:r>
      </w:hyperlink>
      <w:r>
        <w:t xml:space="preserve">). Hypophysitis can present with acute symptoms associated with mass effects such as headache, photophobia, or visual field defects. Hypophysitis can cause </w:t>
      </w:r>
      <w:r>
        <w:rPr>
          <w:spacing w:val="-2"/>
        </w:rPr>
        <w:t>hypopituitarism. Patients</w:t>
      </w:r>
      <w:r>
        <w:rPr>
          <w:spacing w:val="-4"/>
        </w:rPr>
        <w:t xml:space="preserve"> </w:t>
      </w:r>
      <w:r>
        <w:rPr>
          <w:spacing w:val="-2"/>
        </w:rPr>
        <w:t>should</w:t>
      </w:r>
      <w:r>
        <w:rPr>
          <w:spacing w:val="-4"/>
        </w:rPr>
        <w:t xml:space="preserve"> </w:t>
      </w:r>
      <w:r>
        <w:rPr>
          <w:spacing w:val="-2"/>
        </w:rPr>
        <w:t>be</w:t>
      </w:r>
      <w:r>
        <w:rPr>
          <w:spacing w:val="-4"/>
        </w:rPr>
        <w:t xml:space="preserve"> </w:t>
      </w:r>
      <w:r>
        <w:rPr>
          <w:spacing w:val="-2"/>
        </w:rPr>
        <w:t>monitored</w:t>
      </w:r>
      <w:r>
        <w:rPr>
          <w:spacing w:val="-4"/>
        </w:rPr>
        <w:t xml:space="preserve"> </w:t>
      </w:r>
      <w:r>
        <w:rPr>
          <w:spacing w:val="-2"/>
        </w:rPr>
        <w:t>for signs</w:t>
      </w:r>
      <w:r>
        <w:rPr>
          <w:spacing w:val="-4"/>
        </w:rPr>
        <w:t xml:space="preserve"> </w:t>
      </w:r>
      <w:r>
        <w:rPr>
          <w:spacing w:val="-2"/>
        </w:rPr>
        <w:t>and</w:t>
      </w:r>
      <w:r>
        <w:rPr>
          <w:spacing w:val="-4"/>
        </w:rPr>
        <w:t xml:space="preserve"> </w:t>
      </w:r>
      <w:r>
        <w:rPr>
          <w:spacing w:val="-2"/>
        </w:rPr>
        <w:t>symptoms</w:t>
      </w:r>
      <w:r>
        <w:rPr>
          <w:spacing w:val="-4"/>
        </w:rPr>
        <w:t xml:space="preserve"> </w:t>
      </w:r>
      <w:r>
        <w:rPr>
          <w:spacing w:val="-2"/>
        </w:rPr>
        <w:t>of</w:t>
      </w:r>
      <w:r>
        <w:rPr>
          <w:spacing w:val="-4"/>
        </w:rPr>
        <w:t xml:space="preserve"> </w:t>
      </w:r>
      <w:r>
        <w:rPr>
          <w:spacing w:val="-2"/>
        </w:rPr>
        <w:t>hypophysitis.</w:t>
      </w:r>
      <w:r>
        <w:rPr>
          <w:spacing w:val="-5"/>
        </w:rPr>
        <w:t xml:space="preserve"> </w:t>
      </w:r>
      <w:r>
        <w:rPr>
          <w:spacing w:val="-2"/>
        </w:rPr>
        <w:t xml:space="preserve">Initiate </w:t>
      </w:r>
      <w:r>
        <w:t xml:space="preserve">hormone replacement as indicated. For Grade 2-4 hypophysitis, toripalimab should be withheld until </w:t>
      </w:r>
      <w:proofErr w:type="gramStart"/>
      <w:r>
        <w:t>patient is</w:t>
      </w:r>
      <w:proofErr w:type="gramEnd"/>
      <w:r>
        <w:t xml:space="preserve"> clinically stable on physiologic hormone replacement therapy (see section </w:t>
      </w:r>
      <w:hyperlink w:anchor="_bookmark0" w:history="1">
        <w:r>
          <w:rPr>
            <w:color w:val="0000FF"/>
          </w:rPr>
          <w:t>4.2 Dose and method of administration</w:t>
        </w:r>
      </w:hyperlink>
      <w:r>
        <w:t>).</w:t>
      </w:r>
    </w:p>
    <w:p w14:paraId="28F5FDE3" w14:textId="77777777" w:rsidR="00DC4DBF" w:rsidRDefault="000F4BF2" w:rsidP="00DF03BB">
      <w:pPr>
        <w:spacing w:before="121"/>
        <w:ind w:left="23"/>
        <w:rPr>
          <w:i/>
        </w:rPr>
      </w:pPr>
      <w:r>
        <w:rPr>
          <w:i/>
          <w:u w:val="single"/>
        </w:rPr>
        <w:t>Thyroid</w:t>
      </w:r>
      <w:r>
        <w:rPr>
          <w:i/>
          <w:spacing w:val="-10"/>
          <w:u w:val="single"/>
        </w:rPr>
        <w:t xml:space="preserve"> </w:t>
      </w:r>
      <w:r>
        <w:rPr>
          <w:i/>
          <w:spacing w:val="-2"/>
          <w:u w:val="single"/>
        </w:rPr>
        <w:t>disorders</w:t>
      </w:r>
    </w:p>
    <w:p w14:paraId="28F5FDE4" w14:textId="77777777" w:rsidR="00DC4DBF" w:rsidRDefault="000F4BF2" w:rsidP="00DF03BB">
      <w:pPr>
        <w:pStyle w:val="BodyText"/>
        <w:spacing w:before="119"/>
        <w:ind w:right="588" w:hanging="1"/>
        <w:jc w:val="left"/>
      </w:pPr>
      <w:r>
        <w:t xml:space="preserve">Toripalimab can cause immune-related thyroid disorders (see section </w:t>
      </w:r>
      <w:hyperlink w:anchor="_bookmark5" w:history="1">
        <w:r>
          <w:rPr>
            <w:color w:val="0000FF"/>
          </w:rPr>
          <w:t>4.8 Adverse effects</w:t>
        </w:r>
      </w:hyperlink>
      <w:r>
        <w:rPr>
          <w:color w:val="0000FF"/>
        </w:rPr>
        <w:t xml:space="preserve"> </w:t>
      </w:r>
      <w:hyperlink w:anchor="_bookmark5" w:history="1">
        <w:r>
          <w:rPr>
            <w:color w:val="0000FF"/>
          </w:rPr>
          <w:t>(Undesirable effects)</w:t>
        </w:r>
      </w:hyperlink>
      <w:r>
        <w:t xml:space="preserve">). Patients should be monitored for signs and symptoms of thyroid disorders prior to and periodically during treatment, and as indicated based on clinical </w:t>
      </w:r>
      <w:r>
        <w:rPr>
          <w:spacing w:val="-2"/>
        </w:rPr>
        <w:t>evaluation.</w:t>
      </w:r>
    </w:p>
    <w:p w14:paraId="28F5FDE5" w14:textId="77777777" w:rsidR="00DC4DBF" w:rsidRDefault="000F4BF2" w:rsidP="00DF03BB">
      <w:pPr>
        <w:pStyle w:val="BodyText"/>
        <w:spacing w:before="121"/>
        <w:ind w:right="588"/>
        <w:jc w:val="left"/>
      </w:pPr>
      <w:r>
        <w:t>Hypothyroidism</w:t>
      </w:r>
      <w:r>
        <w:rPr>
          <w:spacing w:val="-3"/>
        </w:rPr>
        <w:t xml:space="preserve"> </w:t>
      </w:r>
      <w:r>
        <w:t>may</w:t>
      </w:r>
      <w:r>
        <w:rPr>
          <w:spacing w:val="-3"/>
        </w:rPr>
        <w:t xml:space="preserve"> </w:t>
      </w:r>
      <w:r>
        <w:t>be</w:t>
      </w:r>
      <w:r>
        <w:rPr>
          <w:spacing w:val="-4"/>
        </w:rPr>
        <w:t xml:space="preserve"> </w:t>
      </w:r>
      <w:r>
        <w:t>managed</w:t>
      </w:r>
      <w:r>
        <w:rPr>
          <w:spacing w:val="-3"/>
        </w:rPr>
        <w:t xml:space="preserve"> </w:t>
      </w:r>
      <w:r>
        <w:t>with</w:t>
      </w:r>
      <w:r>
        <w:rPr>
          <w:spacing w:val="-3"/>
        </w:rPr>
        <w:t xml:space="preserve"> </w:t>
      </w:r>
      <w:r>
        <w:t>replacement</w:t>
      </w:r>
      <w:r>
        <w:rPr>
          <w:spacing w:val="-4"/>
        </w:rPr>
        <w:t xml:space="preserve"> </w:t>
      </w:r>
      <w:r>
        <w:t>therapy</w:t>
      </w:r>
      <w:r>
        <w:rPr>
          <w:spacing w:val="-4"/>
        </w:rPr>
        <w:t xml:space="preserve"> </w:t>
      </w:r>
      <w:r>
        <w:t>without</w:t>
      </w:r>
      <w:r>
        <w:rPr>
          <w:spacing w:val="-4"/>
        </w:rPr>
        <w:t xml:space="preserve"> </w:t>
      </w:r>
      <w:r>
        <w:t>toripalimab</w:t>
      </w:r>
      <w:r>
        <w:rPr>
          <w:spacing w:val="-3"/>
        </w:rPr>
        <w:t xml:space="preserve"> </w:t>
      </w:r>
      <w:r>
        <w:t xml:space="preserve">interruption and without corticosteroids (see section </w:t>
      </w:r>
      <w:hyperlink w:anchor="_bookmark0" w:history="1">
        <w:r>
          <w:rPr>
            <w:color w:val="0000FF"/>
          </w:rPr>
          <w:t>4.2 Dose and method of administration</w:t>
        </w:r>
      </w:hyperlink>
      <w:r>
        <w:t>). Thyroiditis can</w:t>
      </w:r>
      <w:r>
        <w:rPr>
          <w:spacing w:val="-8"/>
        </w:rPr>
        <w:t xml:space="preserve"> </w:t>
      </w:r>
      <w:r>
        <w:t>present</w:t>
      </w:r>
      <w:r>
        <w:rPr>
          <w:spacing w:val="-10"/>
        </w:rPr>
        <w:t xml:space="preserve"> </w:t>
      </w:r>
      <w:r>
        <w:t>with</w:t>
      </w:r>
      <w:r>
        <w:rPr>
          <w:spacing w:val="-8"/>
        </w:rPr>
        <w:t xml:space="preserve"> </w:t>
      </w:r>
      <w:r>
        <w:t>or</w:t>
      </w:r>
      <w:r>
        <w:rPr>
          <w:spacing w:val="-8"/>
        </w:rPr>
        <w:t xml:space="preserve"> </w:t>
      </w:r>
      <w:r>
        <w:t>without</w:t>
      </w:r>
      <w:r>
        <w:rPr>
          <w:spacing w:val="-8"/>
        </w:rPr>
        <w:t xml:space="preserve"> </w:t>
      </w:r>
      <w:r>
        <w:t>concomitant</w:t>
      </w:r>
      <w:r>
        <w:rPr>
          <w:spacing w:val="-8"/>
        </w:rPr>
        <w:t xml:space="preserve"> </w:t>
      </w:r>
      <w:r>
        <w:t>thyroid</w:t>
      </w:r>
      <w:r>
        <w:rPr>
          <w:spacing w:val="-8"/>
        </w:rPr>
        <w:t xml:space="preserve"> </w:t>
      </w:r>
      <w:r>
        <w:t>dysfunction.</w:t>
      </w:r>
      <w:r>
        <w:rPr>
          <w:spacing w:val="-9"/>
        </w:rPr>
        <w:t xml:space="preserve"> </w:t>
      </w:r>
      <w:r>
        <w:t>Thyroiditis</w:t>
      </w:r>
      <w:r>
        <w:rPr>
          <w:spacing w:val="-7"/>
        </w:rPr>
        <w:t xml:space="preserve"> </w:t>
      </w:r>
      <w:r>
        <w:t>and</w:t>
      </w:r>
      <w:r>
        <w:rPr>
          <w:spacing w:val="-8"/>
        </w:rPr>
        <w:t xml:space="preserve"> </w:t>
      </w:r>
      <w:r>
        <w:t xml:space="preserve">hyperthyroidism may be managed </w:t>
      </w:r>
      <w:proofErr w:type="gramStart"/>
      <w:r>
        <w:t>symptomatically</w:t>
      </w:r>
      <w:proofErr w:type="gramEnd"/>
      <w:r>
        <w:t xml:space="preserve"> which may include thyroid suppression and/or corticosteroid therapy for acute thyroiditis. Toripalimab should be withheld for Grade ≥ 3 thyroiditis or hyperthyroidism until controlled with medical management and patient is clinically stable.</w:t>
      </w:r>
      <w:r>
        <w:rPr>
          <w:spacing w:val="40"/>
        </w:rPr>
        <w:t xml:space="preserve"> </w:t>
      </w:r>
      <w:r>
        <w:t>Patients should be monitored for hypothyroidism that may follow hyperthyroidism or thyroiditis. Thyroid function and hormone levels should be monitored to ensure appropriate hormone replacement.</w:t>
      </w:r>
    </w:p>
    <w:p w14:paraId="28F5FDE6" w14:textId="77777777" w:rsidR="00DC4DBF" w:rsidRDefault="000F4BF2" w:rsidP="00DF03BB">
      <w:pPr>
        <w:spacing w:before="118"/>
        <w:ind w:left="23"/>
        <w:rPr>
          <w:i/>
        </w:rPr>
      </w:pPr>
      <w:bookmarkStart w:id="19" w:name="Type_1_diabetes_mellitus,_which_can_pres"/>
      <w:bookmarkEnd w:id="19"/>
      <w:r>
        <w:rPr>
          <w:i/>
          <w:u w:val="single"/>
        </w:rPr>
        <w:t>Type</w:t>
      </w:r>
      <w:r>
        <w:rPr>
          <w:i/>
          <w:spacing w:val="-9"/>
          <w:u w:val="single"/>
        </w:rPr>
        <w:t xml:space="preserve"> </w:t>
      </w:r>
      <w:r>
        <w:rPr>
          <w:i/>
          <w:u w:val="single"/>
        </w:rPr>
        <w:t>1</w:t>
      </w:r>
      <w:r>
        <w:rPr>
          <w:i/>
          <w:spacing w:val="-7"/>
          <w:u w:val="single"/>
        </w:rPr>
        <w:t xml:space="preserve"> </w:t>
      </w:r>
      <w:r>
        <w:rPr>
          <w:i/>
          <w:u w:val="single"/>
        </w:rPr>
        <w:t>diabetes</w:t>
      </w:r>
      <w:r>
        <w:rPr>
          <w:i/>
          <w:spacing w:val="-7"/>
          <w:u w:val="single"/>
        </w:rPr>
        <w:t xml:space="preserve"> </w:t>
      </w:r>
      <w:r>
        <w:rPr>
          <w:i/>
          <w:u w:val="single"/>
        </w:rPr>
        <w:t>mellitus,</w:t>
      </w:r>
      <w:r>
        <w:rPr>
          <w:i/>
          <w:spacing w:val="-8"/>
          <w:u w:val="single"/>
        </w:rPr>
        <w:t xml:space="preserve"> </w:t>
      </w:r>
      <w:r>
        <w:rPr>
          <w:i/>
          <w:u w:val="single"/>
        </w:rPr>
        <w:t>which</w:t>
      </w:r>
      <w:r>
        <w:rPr>
          <w:i/>
          <w:spacing w:val="-8"/>
          <w:u w:val="single"/>
        </w:rPr>
        <w:t xml:space="preserve"> </w:t>
      </w:r>
      <w:r>
        <w:rPr>
          <w:i/>
          <w:u w:val="single"/>
        </w:rPr>
        <w:t>can</w:t>
      </w:r>
      <w:r>
        <w:rPr>
          <w:i/>
          <w:spacing w:val="-8"/>
          <w:u w:val="single"/>
        </w:rPr>
        <w:t xml:space="preserve"> </w:t>
      </w:r>
      <w:proofErr w:type="gramStart"/>
      <w:r>
        <w:rPr>
          <w:i/>
          <w:u w:val="single"/>
        </w:rPr>
        <w:t>present</w:t>
      </w:r>
      <w:r>
        <w:rPr>
          <w:i/>
          <w:spacing w:val="-7"/>
          <w:u w:val="single"/>
        </w:rPr>
        <w:t xml:space="preserve"> </w:t>
      </w:r>
      <w:r>
        <w:rPr>
          <w:i/>
          <w:u w:val="single"/>
        </w:rPr>
        <w:t>with</w:t>
      </w:r>
      <w:proofErr w:type="gramEnd"/>
      <w:r>
        <w:rPr>
          <w:i/>
          <w:spacing w:val="-8"/>
          <w:u w:val="single"/>
        </w:rPr>
        <w:t xml:space="preserve"> </w:t>
      </w:r>
      <w:r>
        <w:rPr>
          <w:i/>
          <w:u w:val="single"/>
        </w:rPr>
        <w:t>diabetic</w:t>
      </w:r>
      <w:r>
        <w:rPr>
          <w:i/>
          <w:spacing w:val="-7"/>
          <w:u w:val="single"/>
        </w:rPr>
        <w:t xml:space="preserve"> </w:t>
      </w:r>
      <w:r>
        <w:rPr>
          <w:i/>
          <w:spacing w:val="-2"/>
          <w:u w:val="single"/>
        </w:rPr>
        <w:t>ketoacidosis</w:t>
      </w:r>
    </w:p>
    <w:p w14:paraId="28F5FDE7" w14:textId="77777777" w:rsidR="00DC4DBF" w:rsidRDefault="000F4BF2" w:rsidP="00DF03BB">
      <w:pPr>
        <w:pStyle w:val="BodyText"/>
        <w:spacing w:before="121"/>
        <w:ind w:left="22" w:right="588"/>
        <w:jc w:val="left"/>
      </w:pPr>
      <w:r>
        <w:t xml:space="preserve">Toripalimab can cause immune-related type I diabetes mellitus. Monitor patients for </w:t>
      </w:r>
      <w:proofErr w:type="spellStart"/>
      <w:r>
        <w:t>hyperglycaemia</w:t>
      </w:r>
      <w:proofErr w:type="spellEnd"/>
      <w:r>
        <w:t xml:space="preserve"> and other signs and symptoms of diabetes. Initiate treatment with insulin as clinically indicated. Withold toripalimab for Grade ≥ 3 </w:t>
      </w:r>
      <w:proofErr w:type="spellStart"/>
      <w:r>
        <w:t>hyperglycaemia</w:t>
      </w:r>
      <w:proofErr w:type="spellEnd"/>
      <w:r>
        <w:t xml:space="preserve"> (see section </w:t>
      </w:r>
      <w:hyperlink w:anchor="_bookmark0" w:history="1">
        <w:r>
          <w:rPr>
            <w:color w:val="0000FF"/>
          </w:rPr>
          <w:t>4.2 Dose</w:t>
        </w:r>
      </w:hyperlink>
      <w:r>
        <w:rPr>
          <w:color w:val="0000FF"/>
        </w:rPr>
        <w:t xml:space="preserve"> </w:t>
      </w:r>
      <w:hyperlink w:anchor="_bookmark0" w:history="1">
        <w:r>
          <w:rPr>
            <w:color w:val="0000FF"/>
          </w:rPr>
          <w:t>and</w:t>
        </w:r>
        <w:r>
          <w:rPr>
            <w:color w:val="0000FF"/>
            <w:spacing w:val="-7"/>
          </w:rPr>
          <w:t xml:space="preserve"> </w:t>
        </w:r>
        <w:r>
          <w:rPr>
            <w:color w:val="0000FF"/>
          </w:rPr>
          <w:t>method</w:t>
        </w:r>
        <w:r>
          <w:rPr>
            <w:color w:val="0000FF"/>
            <w:spacing w:val="-7"/>
          </w:rPr>
          <w:t xml:space="preserve"> </w:t>
        </w:r>
        <w:r>
          <w:rPr>
            <w:color w:val="0000FF"/>
          </w:rPr>
          <w:t>of</w:t>
        </w:r>
        <w:r>
          <w:rPr>
            <w:color w:val="0000FF"/>
            <w:spacing w:val="-6"/>
          </w:rPr>
          <w:t xml:space="preserve"> </w:t>
        </w:r>
        <w:r>
          <w:rPr>
            <w:color w:val="0000FF"/>
          </w:rPr>
          <w:t>administration</w:t>
        </w:r>
      </w:hyperlink>
      <w:r>
        <w:t>).</w:t>
      </w:r>
      <w:r>
        <w:rPr>
          <w:spacing w:val="-7"/>
        </w:rPr>
        <w:t xml:space="preserve"> </w:t>
      </w:r>
      <w:r>
        <w:t>Treatment</w:t>
      </w:r>
      <w:r>
        <w:rPr>
          <w:spacing w:val="-7"/>
        </w:rPr>
        <w:t xml:space="preserve"> </w:t>
      </w:r>
      <w:r>
        <w:t>with</w:t>
      </w:r>
      <w:r>
        <w:rPr>
          <w:spacing w:val="-7"/>
        </w:rPr>
        <w:t xml:space="preserve"> </w:t>
      </w:r>
      <w:r>
        <w:t>toripalimab</w:t>
      </w:r>
      <w:r>
        <w:rPr>
          <w:spacing w:val="-6"/>
        </w:rPr>
        <w:t xml:space="preserve"> </w:t>
      </w:r>
      <w:r>
        <w:t>may</w:t>
      </w:r>
      <w:r>
        <w:rPr>
          <w:spacing w:val="-7"/>
        </w:rPr>
        <w:t xml:space="preserve"> </w:t>
      </w:r>
      <w:r>
        <w:t>be</w:t>
      </w:r>
      <w:r>
        <w:rPr>
          <w:spacing w:val="-7"/>
        </w:rPr>
        <w:t xml:space="preserve"> </w:t>
      </w:r>
      <w:r>
        <w:t>resumed</w:t>
      </w:r>
      <w:r>
        <w:rPr>
          <w:spacing w:val="-7"/>
        </w:rPr>
        <w:t xml:space="preserve"> </w:t>
      </w:r>
      <w:r>
        <w:t>when</w:t>
      </w:r>
      <w:r>
        <w:rPr>
          <w:spacing w:val="-7"/>
        </w:rPr>
        <w:t xml:space="preserve"> </w:t>
      </w:r>
      <w:r>
        <w:t>diabetes</w:t>
      </w:r>
      <w:r>
        <w:rPr>
          <w:spacing w:val="-7"/>
        </w:rPr>
        <w:t xml:space="preserve"> </w:t>
      </w:r>
      <w:r>
        <w:t xml:space="preserve">is controlled with medical management including insulin therapy and the patient is clinically </w:t>
      </w:r>
      <w:r>
        <w:rPr>
          <w:spacing w:val="-2"/>
        </w:rPr>
        <w:t>stable.</w:t>
      </w:r>
    </w:p>
    <w:p w14:paraId="28F5FDE8" w14:textId="77777777" w:rsidR="00DC4DBF" w:rsidRDefault="000F4BF2" w:rsidP="00DF03BB">
      <w:pPr>
        <w:pStyle w:val="Heading3"/>
        <w:spacing w:before="120"/>
        <w:ind w:left="22"/>
        <w:jc w:val="left"/>
      </w:pPr>
      <w:r>
        <w:t>Immune-related</w:t>
      </w:r>
      <w:r>
        <w:rPr>
          <w:spacing w:val="-11"/>
        </w:rPr>
        <w:t xml:space="preserve"> </w:t>
      </w:r>
      <w:r>
        <w:t>nephritis</w:t>
      </w:r>
      <w:r>
        <w:rPr>
          <w:spacing w:val="-11"/>
        </w:rPr>
        <w:t xml:space="preserve"> </w:t>
      </w:r>
      <w:r>
        <w:t>with</w:t>
      </w:r>
      <w:r>
        <w:rPr>
          <w:spacing w:val="-10"/>
        </w:rPr>
        <w:t xml:space="preserve"> </w:t>
      </w:r>
      <w:r>
        <w:t>renal</w:t>
      </w:r>
      <w:r>
        <w:rPr>
          <w:spacing w:val="-11"/>
        </w:rPr>
        <w:t xml:space="preserve"> </w:t>
      </w:r>
      <w:r>
        <w:rPr>
          <w:spacing w:val="-2"/>
        </w:rPr>
        <w:t>dysfunction</w:t>
      </w:r>
    </w:p>
    <w:p w14:paraId="088E6079" w14:textId="77777777" w:rsidR="00DF03BB" w:rsidRDefault="000F4BF2" w:rsidP="00DF03BB">
      <w:pPr>
        <w:pStyle w:val="BodyText"/>
        <w:ind w:right="587"/>
        <w:jc w:val="left"/>
        <w:rPr>
          <w:spacing w:val="-2"/>
        </w:rPr>
      </w:pPr>
      <w:r>
        <w:t>Toripalimab</w:t>
      </w:r>
      <w:r>
        <w:rPr>
          <w:spacing w:val="-9"/>
        </w:rPr>
        <w:t xml:space="preserve"> </w:t>
      </w:r>
      <w:r>
        <w:t>can</w:t>
      </w:r>
      <w:r>
        <w:rPr>
          <w:spacing w:val="-10"/>
        </w:rPr>
        <w:t xml:space="preserve"> </w:t>
      </w:r>
      <w:r>
        <w:t>cause</w:t>
      </w:r>
      <w:r>
        <w:rPr>
          <w:spacing w:val="-10"/>
        </w:rPr>
        <w:t xml:space="preserve"> </w:t>
      </w:r>
      <w:r>
        <w:t>immune-related</w:t>
      </w:r>
      <w:r>
        <w:rPr>
          <w:spacing w:val="-10"/>
        </w:rPr>
        <w:t xml:space="preserve"> </w:t>
      </w:r>
      <w:r>
        <w:t>nephritis.</w:t>
      </w:r>
      <w:r>
        <w:rPr>
          <w:spacing w:val="-10"/>
        </w:rPr>
        <w:t xml:space="preserve"> </w:t>
      </w:r>
      <w:r>
        <w:t>Patients</w:t>
      </w:r>
      <w:r>
        <w:rPr>
          <w:spacing w:val="-10"/>
        </w:rPr>
        <w:t xml:space="preserve"> </w:t>
      </w:r>
      <w:r>
        <w:t>should</w:t>
      </w:r>
      <w:r>
        <w:rPr>
          <w:spacing w:val="-10"/>
        </w:rPr>
        <w:t xml:space="preserve"> </w:t>
      </w:r>
      <w:r>
        <w:t>be</w:t>
      </w:r>
      <w:r>
        <w:rPr>
          <w:spacing w:val="-10"/>
        </w:rPr>
        <w:t xml:space="preserve"> </w:t>
      </w:r>
      <w:r>
        <w:t>monitored</w:t>
      </w:r>
      <w:r>
        <w:rPr>
          <w:spacing w:val="-10"/>
        </w:rPr>
        <w:t xml:space="preserve"> </w:t>
      </w:r>
      <w:r>
        <w:t>for</w:t>
      </w:r>
      <w:r>
        <w:rPr>
          <w:spacing w:val="-10"/>
        </w:rPr>
        <w:t xml:space="preserve"> </w:t>
      </w:r>
      <w:r>
        <w:t>changes</w:t>
      </w:r>
      <w:r>
        <w:rPr>
          <w:spacing w:val="-10"/>
        </w:rPr>
        <w:t xml:space="preserve"> </w:t>
      </w:r>
      <w:r>
        <w:t xml:space="preserve">in renal function and other causes of renal dysfunction </w:t>
      </w:r>
      <w:proofErr w:type="gramStart"/>
      <w:r>
        <w:t>excluded</w:t>
      </w:r>
      <w:proofErr w:type="gramEnd"/>
      <w:r>
        <w:t>. Patients should be managed with</w:t>
      </w:r>
      <w:r>
        <w:rPr>
          <w:spacing w:val="-10"/>
        </w:rPr>
        <w:t xml:space="preserve"> </w:t>
      </w:r>
      <w:r>
        <w:t>toripalimab</w:t>
      </w:r>
      <w:r>
        <w:rPr>
          <w:spacing w:val="-10"/>
        </w:rPr>
        <w:t xml:space="preserve"> </w:t>
      </w:r>
      <w:r>
        <w:t>treatment</w:t>
      </w:r>
      <w:r>
        <w:rPr>
          <w:spacing w:val="-11"/>
        </w:rPr>
        <w:t xml:space="preserve"> </w:t>
      </w:r>
      <w:r>
        <w:t>modifications</w:t>
      </w:r>
      <w:r>
        <w:rPr>
          <w:spacing w:val="-11"/>
        </w:rPr>
        <w:t xml:space="preserve"> </w:t>
      </w:r>
      <w:r>
        <w:t>(see</w:t>
      </w:r>
      <w:r>
        <w:rPr>
          <w:spacing w:val="-10"/>
        </w:rPr>
        <w:t xml:space="preserve"> </w:t>
      </w:r>
      <w:r>
        <w:t>section</w:t>
      </w:r>
      <w:r>
        <w:rPr>
          <w:spacing w:val="-11"/>
        </w:rPr>
        <w:t xml:space="preserve"> </w:t>
      </w:r>
      <w:hyperlink w:anchor="_bookmark0" w:history="1">
        <w:r>
          <w:rPr>
            <w:color w:val="0000FF"/>
          </w:rPr>
          <w:t>4.2</w:t>
        </w:r>
        <w:r>
          <w:rPr>
            <w:color w:val="0000FF"/>
            <w:spacing w:val="-11"/>
          </w:rPr>
          <w:t xml:space="preserve"> </w:t>
        </w:r>
        <w:r>
          <w:rPr>
            <w:color w:val="0000FF"/>
          </w:rPr>
          <w:t>Dose</w:t>
        </w:r>
        <w:r>
          <w:rPr>
            <w:color w:val="0000FF"/>
            <w:spacing w:val="-11"/>
          </w:rPr>
          <w:t xml:space="preserve"> </w:t>
        </w:r>
        <w:r>
          <w:rPr>
            <w:color w:val="0000FF"/>
          </w:rPr>
          <w:t>and</w:t>
        </w:r>
        <w:r>
          <w:rPr>
            <w:color w:val="0000FF"/>
            <w:spacing w:val="-11"/>
          </w:rPr>
          <w:t xml:space="preserve"> </w:t>
        </w:r>
        <w:r>
          <w:rPr>
            <w:color w:val="0000FF"/>
          </w:rPr>
          <w:t>method</w:t>
        </w:r>
        <w:r>
          <w:rPr>
            <w:color w:val="0000FF"/>
            <w:spacing w:val="-11"/>
          </w:rPr>
          <w:t xml:space="preserve"> </w:t>
        </w:r>
        <w:r>
          <w:rPr>
            <w:color w:val="0000FF"/>
          </w:rPr>
          <w:t>of</w:t>
        </w:r>
        <w:r>
          <w:rPr>
            <w:color w:val="0000FF"/>
            <w:spacing w:val="-11"/>
          </w:rPr>
          <w:t xml:space="preserve"> </w:t>
        </w:r>
        <w:r>
          <w:rPr>
            <w:color w:val="0000FF"/>
          </w:rPr>
          <w:t>administration</w:t>
        </w:r>
      </w:hyperlink>
      <w:r>
        <w:t xml:space="preserve">) and corticosteroids, as clinically indicated (see directions for corticosteroid treatment in section </w:t>
      </w:r>
      <w:hyperlink w:anchor="_bookmark4" w:history="1">
        <w:r>
          <w:rPr>
            <w:color w:val="0000FF"/>
          </w:rPr>
          <w:t>4.4 Special warnings and precautions for use</w:t>
        </w:r>
        <w:r>
          <w:t>,</w:t>
        </w:r>
      </w:hyperlink>
      <w:r>
        <w:t xml:space="preserve"> Immune-related adverse reactions </w:t>
      </w:r>
      <w:r>
        <w:rPr>
          <w:spacing w:val="-2"/>
        </w:rPr>
        <w:t>above).</w:t>
      </w:r>
    </w:p>
    <w:p w14:paraId="28F5FDEB" w14:textId="02E0E3C3" w:rsidR="00DC4DBF" w:rsidRDefault="000F4BF2" w:rsidP="00DF03BB">
      <w:pPr>
        <w:pStyle w:val="BodyText"/>
        <w:ind w:right="587"/>
        <w:jc w:val="left"/>
      </w:pPr>
      <w:r>
        <w:rPr>
          <w:spacing w:val="-2"/>
        </w:rPr>
        <w:lastRenderedPageBreak/>
        <w:t>Immune-related</w:t>
      </w:r>
      <w:r>
        <w:rPr>
          <w:spacing w:val="5"/>
        </w:rPr>
        <w:t xml:space="preserve"> </w:t>
      </w:r>
      <w:r>
        <w:rPr>
          <w:spacing w:val="-2"/>
        </w:rPr>
        <w:t>dermatologic</w:t>
      </w:r>
      <w:r>
        <w:rPr>
          <w:spacing w:val="6"/>
        </w:rPr>
        <w:t xml:space="preserve"> </w:t>
      </w:r>
      <w:r>
        <w:rPr>
          <w:spacing w:val="-2"/>
        </w:rPr>
        <w:t>adverse</w:t>
      </w:r>
      <w:r>
        <w:rPr>
          <w:spacing w:val="5"/>
        </w:rPr>
        <w:t xml:space="preserve"> </w:t>
      </w:r>
      <w:r>
        <w:rPr>
          <w:spacing w:val="-2"/>
        </w:rPr>
        <w:t>reactions</w:t>
      </w:r>
    </w:p>
    <w:p w14:paraId="28F5FDEC" w14:textId="77777777" w:rsidR="00DC4DBF" w:rsidRDefault="000F4BF2" w:rsidP="00DF03BB">
      <w:pPr>
        <w:pStyle w:val="BodyText"/>
        <w:ind w:left="22" w:right="587"/>
        <w:jc w:val="left"/>
      </w:pPr>
      <w:r>
        <w:t xml:space="preserve">Toripalimab can cause immune-related rash or dermatitis. Exfoliative dermatitis, including </w:t>
      </w:r>
      <w:r>
        <w:rPr>
          <w:spacing w:val="-2"/>
        </w:rPr>
        <w:t>Stevens-Johnson</w:t>
      </w:r>
      <w:r>
        <w:rPr>
          <w:spacing w:val="-3"/>
        </w:rPr>
        <w:t xml:space="preserve"> </w:t>
      </w:r>
      <w:r>
        <w:rPr>
          <w:spacing w:val="-2"/>
        </w:rPr>
        <w:t>Syndrome</w:t>
      </w:r>
      <w:r>
        <w:rPr>
          <w:spacing w:val="-3"/>
        </w:rPr>
        <w:t xml:space="preserve"> </w:t>
      </w:r>
      <w:r>
        <w:rPr>
          <w:spacing w:val="-2"/>
        </w:rPr>
        <w:t>(SJS),</w:t>
      </w:r>
      <w:r>
        <w:rPr>
          <w:spacing w:val="-3"/>
        </w:rPr>
        <w:t xml:space="preserve"> </w:t>
      </w:r>
      <w:r>
        <w:rPr>
          <w:spacing w:val="-2"/>
        </w:rPr>
        <w:t>drug</w:t>
      </w:r>
      <w:r>
        <w:rPr>
          <w:spacing w:val="-3"/>
        </w:rPr>
        <w:t xml:space="preserve"> </w:t>
      </w:r>
      <w:r>
        <w:rPr>
          <w:spacing w:val="-2"/>
        </w:rPr>
        <w:t>rash</w:t>
      </w:r>
      <w:r>
        <w:rPr>
          <w:spacing w:val="-3"/>
        </w:rPr>
        <w:t xml:space="preserve"> </w:t>
      </w:r>
      <w:r>
        <w:rPr>
          <w:spacing w:val="-2"/>
        </w:rPr>
        <w:t>with</w:t>
      </w:r>
      <w:r>
        <w:rPr>
          <w:spacing w:val="-3"/>
        </w:rPr>
        <w:t xml:space="preserve"> </w:t>
      </w:r>
      <w:r>
        <w:rPr>
          <w:spacing w:val="-2"/>
        </w:rPr>
        <w:t>eosinophilia</w:t>
      </w:r>
      <w:r>
        <w:rPr>
          <w:spacing w:val="-3"/>
        </w:rPr>
        <w:t xml:space="preserve"> </w:t>
      </w:r>
      <w:r>
        <w:rPr>
          <w:spacing w:val="-2"/>
        </w:rPr>
        <w:t>and</w:t>
      </w:r>
      <w:r>
        <w:rPr>
          <w:spacing w:val="-3"/>
        </w:rPr>
        <w:t xml:space="preserve"> </w:t>
      </w:r>
      <w:r>
        <w:rPr>
          <w:spacing w:val="-2"/>
        </w:rPr>
        <w:t>systemic</w:t>
      </w:r>
      <w:r>
        <w:rPr>
          <w:spacing w:val="-4"/>
        </w:rPr>
        <w:t xml:space="preserve"> </w:t>
      </w:r>
      <w:r>
        <w:rPr>
          <w:spacing w:val="-2"/>
        </w:rPr>
        <w:t>symptoms</w:t>
      </w:r>
      <w:r>
        <w:rPr>
          <w:spacing w:val="-3"/>
        </w:rPr>
        <w:t xml:space="preserve"> </w:t>
      </w:r>
      <w:r>
        <w:rPr>
          <w:spacing w:val="-2"/>
        </w:rPr>
        <w:t xml:space="preserve">(DRESS), </w:t>
      </w:r>
      <w:r>
        <w:t xml:space="preserve">and toxic epidermal necrolysis (TEN), </w:t>
      </w:r>
      <w:proofErr w:type="gramStart"/>
      <w:r>
        <w:t>has</w:t>
      </w:r>
      <w:proofErr w:type="gramEnd"/>
      <w:r>
        <w:t xml:space="preserve"> occurred with PD-1/PD-L1 blocking antibodies. Topical emollients and/or topical corticosteroids may be adequate to treat mild to moderate non-exfoliative rashes. Withhold or permanently discontinue toripalimab depending on the severity (see section </w:t>
      </w:r>
      <w:hyperlink w:anchor="_bookmark0" w:history="1">
        <w:r>
          <w:rPr>
            <w:color w:val="0000FF"/>
          </w:rPr>
          <w:t>4.2 Dose and method of administration</w:t>
        </w:r>
      </w:hyperlink>
      <w:r>
        <w:t>).</w:t>
      </w:r>
    </w:p>
    <w:p w14:paraId="28F5FDED" w14:textId="77777777" w:rsidR="00DC4DBF" w:rsidRDefault="000F4BF2" w:rsidP="00DF03BB">
      <w:pPr>
        <w:pStyle w:val="Heading3"/>
        <w:spacing w:before="120"/>
        <w:ind w:left="22"/>
        <w:jc w:val="left"/>
      </w:pPr>
      <w:bookmarkStart w:id="20" w:name="Immune-related_myocarditis"/>
      <w:bookmarkEnd w:id="20"/>
      <w:r>
        <w:rPr>
          <w:spacing w:val="-2"/>
        </w:rPr>
        <w:t>Immune-related</w:t>
      </w:r>
      <w:r>
        <w:rPr>
          <w:spacing w:val="8"/>
        </w:rPr>
        <w:t xml:space="preserve"> </w:t>
      </w:r>
      <w:r>
        <w:rPr>
          <w:spacing w:val="-2"/>
        </w:rPr>
        <w:t>myocarditis</w:t>
      </w:r>
    </w:p>
    <w:p w14:paraId="28F5FDEE" w14:textId="77777777" w:rsidR="00DC4DBF" w:rsidRDefault="000F4BF2" w:rsidP="00DF03BB">
      <w:pPr>
        <w:pStyle w:val="BodyText"/>
        <w:ind w:left="22" w:right="587"/>
        <w:jc w:val="left"/>
      </w:pPr>
      <w:r>
        <w:t>Toripalimab can cause immune-related myocarditis. Patients should be monitored for signs and symptoms of myocarditis. If myocarditis is suspected, high-dose steroids should be promptly initiated with cardiology consultation and diagnostic workup according to current clinical</w:t>
      </w:r>
      <w:r>
        <w:rPr>
          <w:spacing w:val="-7"/>
        </w:rPr>
        <w:t xml:space="preserve"> </w:t>
      </w:r>
      <w:r>
        <w:t>guidelines.</w:t>
      </w:r>
      <w:r>
        <w:rPr>
          <w:spacing w:val="-7"/>
        </w:rPr>
        <w:t xml:space="preserve"> </w:t>
      </w:r>
      <w:r>
        <w:t>Patients</w:t>
      </w:r>
      <w:r>
        <w:rPr>
          <w:spacing w:val="-7"/>
        </w:rPr>
        <w:t xml:space="preserve"> </w:t>
      </w:r>
      <w:r>
        <w:t>should</w:t>
      </w:r>
      <w:r>
        <w:rPr>
          <w:spacing w:val="-7"/>
        </w:rPr>
        <w:t xml:space="preserve"> </w:t>
      </w:r>
      <w:r>
        <w:t>be</w:t>
      </w:r>
      <w:r>
        <w:rPr>
          <w:spacing w:val="-7"/>
        </w:rPr>
        <w:t xml:space="preserve"> </w:t>
      </w:r>
      <w:r>
        <w:t>managed</w:t>
      </w:r>
      <w:r>
        <w:rPr>
          <w:spacing w:val="-7"/>
        </w:rPr>
        <w:t xml:space="preserve"> </w:t>
      </w:r>
      <w:r>
        <w:t>with</w:t>
      </w:r>
      <w:r>
        <w:rPr>
          <w:spacing w:val="-7"/>
        </w:rPr>
        <w:t xml:space="preserve"> </w:t>
      </w:r>
      <w:r>
        <w:t>toripalimab</w:t>
      </w:r>
      <w:r>
        <w:rPr>
          <w:spacing w:val="-7"/>
        </w:rPr>
        <w:t xml:space="preserve"> </w:t>
      </w:r>
      <w:r>
        <w:t>treatment</w:t>
      </w:r>
      <w:r>
        <w:rPr>
          <w:spacing w:val="-7"/>
        </w:rPr>
        <w:t xml:space="preserve"> </w:t>
      </w:r>
      <w:r>
        <w:t>modifications</w:t>
      </w:r>
      <w:r>
        <w:rPr>
          <w:spacing w:val="-7"/>
        </w:rPr>
        <w:t xml:space="preserve"> </w:t>
      </w:r>
      <w:r>
        <w:t>(see section</w:t>
      </w:r>
      <w:r>
        <w:rPr>
          <w:spacing w:val="-12"/>
        </w:rPr>
        <w:t xml:space="preserve"> </w:t>
      </w:r>
      <w:hyperlink w:anchor="_bookmark0" w:history="1">
        <w:r>
          <w:rPr>
            <w:color w:val="0000FF"/>
          </w:rPr>
          <w:t>4.2</w:t>
        </w:r>
        <w:r>
          <w:rPr>
            <w:color w:val="0000FF"/>
            <w:spacing w:val="-12"/>
          </w:rPr>
          <w:t xml:space="preserve"> </w:t>
        </w:r>
        <w:r>
          <w:rPr>
            <w:color w:val="0000FF"/>
          </w:rPr>
          <w:t>Dose</w:t>
        </w:r>
        <w:r>
          <w:rPr>
            <w:color w:val="0000FF"/>
            <w:spacing w:val="-12"/>
          </w:rPr>
          <w:t xml:space="preserve"> </w:t>
        </w:r>
        <w:r>
          <w:rPr>
            <w:color w:val="0000FF"/>
          </w:rPr>
          <w:t>and</w:t>
        </w:r>
        <w:r>
          <w:rPr>
            <w:color w:val="0000FF"/>
            <w:spacing w:val="-12"/>
          </w:rPr>
          <w:t xml:space="preserve"> </w:t>
        </w:r>
        <w:r>
          <w:rPr>
            <w:color w:val="0000FF"/>
          </w:rPr>
          <w:t>method</w:t>
        </w:r>
        <w:r>
          <w:rPr>
            <w:color w:val="0000FF"/>
            <w:spacing w:val="-12"/>
          </w:rPr>
          <w:t xml:space="preserve"> </w:t>
        </w:r>
        <w:r>
          <w:rPr>
            <w:color w:val="0000FF"/>
          </w:rPr>
          <w:t>of</w:t>
        </w:r>
        <w:r>
          <w:rPr>
            <w:color w:val="0000FF"/>
            <w:spacing w:val="-11"/>
          </w:rPr>
          <w:t xml:space="preserve"> </w:t>
        </w:r>
        <w:r>
          <w:rPr>
            <w:color w:val="0000FF"/>
          </w:rPr>
          <w:t>administration</w:t>
        </w:r>
      </w:hyperlink>
      <w:r>
        <w:t>)</w:t>
      </w:r>
      <w:r>
        <w:rPr>
          <w:spacing w:val="-11"/>
        </w:rPr>
        <w:t xml:space="preserve"> </w:t>
      </w:r>
      <w:r>
        <w:t>and</w:t>
      </w:r>
      <w:r>
        <w:rPr>
          <w:spacing w:val="-12"/>
        </w:rPr>
        <w:t xml:space="preserve"> </w:t>
      </w:r>
      <w:r>
        <w:t>corticosteroids,</w:t>
      </w:r>
      <w:r>
        <w:rPr>
          <w:spacing w:val="-12"/>
        </w:rPr>
        <w:t xml:space="preserve"> </w:t>
      </w:r>
      <w:r>
        <w:t>as</w:t>
      </w:r>
      <w:r>
        <w:rPr>
          <w:spacing w:val="-12"/>
        </w:rPr>
        <w:t xml:space="preserve"> </w:t>
      </w:r>
      <w:r>
        <w:t>clinically</w:t>
      </w:r>
      <w:r>
        <w:rPr>
          <w:spacing w:val="-12"/>
        </w:rPr>
        <w:t xml:space="preserve"> </w:t>
      </w:r>
      <w:r>
        <w:t>indicated</w:t>
      </w:r>
      <w:r>
        <w:rPr>
          <w:spacing w:val="-12"/>
        </w:rPr>
        <w:t xml:space="preserve"> </w:t>
      </w:r>
      <w:r>
        <w:t xml:space="preserve">(see instructions for corticosteroid treatment in section </w:t>
      </w:r>
      <w:hyperlink w:anchor="_bookmark4" w:history="1">
        <w:r>
          <w:rPr>
            <w:color w:val="0000FF"/>
          </w:rPr>
          <w:t>4.4 Special warnings and precautions for</w:t>
        </w:r>
      </w:hyperlink>
      <w:r>
        <w:rPr>
          <w:color w:val="0000FF"/>
        </w:rPr>
        <w:t xml:space="preserve"> </w:t>
      </w:r>
      <w:hyperlink w:anchor="_bookmark4" w:history="1">
        <w:r>
          <w:rPr>
            <w:color w:val="0000FF"/>
          </w:rPr>
          <w:t>use</w:t>
        </w:r>
      </w:hyperlink>
      <w:r>
        <w:rPr>
          <w:color w:val="0000FF"/>
          <w:spacing w:val="-3"/>
        </w:rPr>
        <w:t xml:space="preserve"> </w:t>
      </w:r>
      <w:r>
        <w:t>Immune-related</w:t>
      </w:r>
      <w:r>
        <w:rPr>
          <w:spacing w:val="-3"/>
        </w:rPr>
        <w:t xml:space="preserve"> </w:t>
      </w:r>
      <w:r>
        <w:t>adverse</w:t>
      </w:r>
      <w:r>
        <w:rPr>
          <w:spacing w:val="-3"/>
        </w:rPr>
        <w:t xml:space="preserve"> </w:t>
      </w:r>
      <w:r>
        <w:t>reactions</w:t>
      </w:r>
      <w:r>
        <w:rPr>
          <w:spacing w:val="-3"/>
        </w:rPr>
        <w:t xml:space="preserve"> </w:t>
      </w:r>
      <w:r>
        <w:t>above).</w:t>
      </w:r>
      <w:r>
        <w:rPr>
          <w:spacing w:val="-3"/>
        </w:rPr>
        <w:t xml:space="preserve"> </w:t>
      </w:r>
      <w:r>
        <w:t>Consider</w:t>
      </w:r>
      <w:r>
        <w:rPr>
          <w:spacing w:val="-3"/>
        </w:rPr>
        <w:t xml:space="preserve"> </w:t>
      </w:r>
      <w:r>
        <w:t>the</w:t>
      </w:r>
      <w:r>
        <w:rPr>
          <w:spacing w:val="-4"/>
        </w:rPr>
        <w:t xml:space="preserve"> </w:t>
      </w:r>
      <w:r>
        <w:t>addition</w:t>
      </w:r>
      <w:r>
        <w:rPr>
          <w:spacing w:val="-3"/>
        </w:rPr>
        <w:t xml:space="preserve"> </w:t>
      </w:r>
      <w:r>
        <w:t>of</w:t>
      </w:r>
      <w:r>
        <w:rPr>
          <w:spacing w:val="-3"/>
        </w:rPr>
        <w:t xml:space="preserve"> </w:t>
      </w:r>
      <w:r>
        <w:t>immunosuppressants if the event does not improve within 48 hours after start of corticosteroid therapy.</w:t>
      </w:r>
    </w:p>
    <w:p w14:paraId="28F5FDEF" w14:textId="77777777" w:rsidR="00DC4DBF" w:rsidRDefault="000F4BF2" w:rsidP="00DF03BB">
      <w:pPr>
        <w:pStyle w:val="Heading3"/>
        <w:spacing w:before="120"/>
        <w:ind w:left="22"/>
        <w:jc w:val="left"/>
      </w:pPr>
      <w:r>
        <w:rPr>
          <w:spacing w:val="-2"/>
        </w:rPr>
        <w:t>Immune-related</w:t>
      </w:r>
      <w:r>
        <w:rPr>
          <w:spacing w:val="9"/>
        </w:rPr>
        <w:t xml:space="preserve"> </w:t>
      </w:r>
      <w:r>
        <w:rPr>
          <w:spacing w:val="-2"/>
        </w:rPr>
        <w:t>myositis</w:t>
      </w:r>
    </w:p>
    <w:p w14:paraId="28F5FDF0" w14:textId="77777777" w:rsidR="00DC4DBF" w:rsidRDefault="000F4BF2" w:rsidP="00DF03BB">
      <w:pPr>
        <w:pStyle w:val="BodyText"/>
        <w:spacing w:before="119"/>
        <w:ind w:left="22" w:right="588"/>
        <w:jc w:val="left"/>
      </w:pPr>
      <w:r>
        <w:t>Toripalimab can cause immune-related myositis. Patients should be monitored for signs and symptoms</w:t>
      </w:r>
      <w:r>
        <w:rPr>
          <w:spacing w:val="-8"/>
        </w:rPr>
        <w:t xml:space="preserve"> </w:t>
      </w:r>
      <w:r>
        <w:t>of</w:t>
      </w:r>
      <w:r>
        <w:rPr>
          <w:spacing w:val="-9"/>
        </w:rPr>
        <w:t xml:space="preserve"> </w:t>
      </w:r>
      <w:r>
        <w:t>myositis.</w:t>
      </w:r>
      <w:r>
        <w:rPr>
          <w:spacing w:val="-7"/>
        </w:rPr>
        <w:t xml:space="preserve"> </w:t>
      </w:r>
      <w:r>
        <w:t>For</w:t>
      </w:r>
      <w:r>
        <w:rPr>
          <w:spacing w:val="-8"/>
        </w:rPr>
        <w:t xml:space="preserve"> </w:t>
      </w:r>
      <w:r>
        <w:t>suspected</w:t>
      </w:r>
      <w:r>
        <w:rPr>
          <w:spacing w:val="-8"/>
        </w:rPr>
        <w:t xml:space="preserve"> </w:t>
      </w:r>
      <w:r>
        <w:t>myositis,</w:t>
      </w:r>
      <w:r>
        <w:rPr>
          <w:spacing w:val="-7"/>
        </w:rPr>
        <w:t xml:space="preserve"> </w:t>
      </w:r>
      <w:r>
        <w:t>monitor</w:t>
      </w:r>
      <w:r>
        <w:rPr>
          <w:spacing w:val="-8"/>
        </w:rPr>
        <w:t xml:space="preserve"> </w:t>
      </w:r>
      <w:r>
        <w:t>serial</w:t>
      </w:r>
      <w:r>
        <w:rPr>
          <w:spacing w:val="-9"/>
        </w:rPr>
        <w:t xml:space="preserve"> </w:t>
      </w:r>
      <w:r>
        <w:t>aldolase</w:t>
      </w:r>
      <w:r>
        <w:rPr>
          <w:spacing w:val="-8"/>
        </w:rPr>
        <w:t xml:space="preserve"> </w:t>
      </w:r>
      <w:r>
        <w:t>and</w:t>
      </w:r>
      <w:r>
        <w:rPr>
          <w:spacing w:val="-8"/>
        </w:rPr>
        <w:t xml:space="preserve"> </w:t>
      </w:r>
      <w:r>
        <w:t>creatine</w:t>
      </w:r>
      <w:r>
        <w:rPr>
          <w:spacing w:val="-8"/>
        </w:rPr>
        <w:t xml:space="preserve"> </w:t>
      </w:r>
      <w:r>
        <w:t>kinase</w:t>
      </w:r>
      <w:r>
        <w:rPr>
          <w:spacing w:val="-8"/>
        </w:rPr>
        <w:t xml:space="preserve"> </w:t>
      </w:r>
      <w:r>
        <w:t xml:space="preserve">and consider diagnostic workup according to current clinical guidelines. Patients should be managed with toripalimab treatment modifications (see section </w:t>
      </w:r>
      <w:hyperlink w:anchor="_bookmark0" w:history="1">
        <w:r>
          <w:rPr>
            <w:color w:val="0000FF"/>
          </w:rPr>
          <w:t>4.2 Dose and method of</w:t>
        </w:r>
      </w:hyperlink>
      <w:r>
        <w:rPr>
          <w:color w:val="0000FF"/>
        </w:rPr>
        <w:t xml:space="preserve"> </w:t>
      </w:r>
      <w:hyperlink w:anchor="_bookmark0" w:history="1">
        <w:r>
          <w:rPr>
            <w:color w:val="0000FF"/>
          </w:rPr>
          <w:t>administration,</w:t>
        </w:r>
      </w:hyperlink>
      <w:r>
        <w:rPr>
          <w:color w:val="0000FF"/>
        </w:rPr>
        <w:t xml:space="preserve"> </w:t>
      </w:r>
      <w:r>
        <w:t xml:space="preserve">Other immune related adverse reactions) and corticosteroids, as clinically indicated (see instructions for corticosteroid treatment in section </w:t>
      </w:r>
      <w:hyperlink w:anchor="_bookmark4" w:history="1">
        <w:r>
          <w:rPr>
            <w:color w:val="0000FF"/>
          </w:rPr>
          <w:t>4.4 Special warnings and</w:t>
        </w:r>
      </w:hyperlink>
      <w:r>
        <w:rPr>
          <w:color w:val="0000FF"/>
        </w:rPr>
        <w:t xml:space="preserve"> </w:t>
      </w:r>
      <w:hyperlink w:anchor="_bookmark4" w:history="1">
        <w:r>
          <w:rPr>
            <w:color w:val="0000FF"/>
          </w:rPr>
          <w:t>precautions for use,</w:t>
        </w:r>
      </w:hyperlink>
      <w:r>
        <w:rPr>
          <w:color w:val="0000FF"/>
        </w:rPr>
        <w:t xml:space="preserve"> </w:t>
      </w:r>
      <w:r>
        <w:t>Immune-related adverse reactions above).</w:t>
      </w:r>
    </w:p>
    <w:p w14:paraId="28F5FDF1" w14:textId="77777777" w:rsidR="00DC4DBF" w:rsidRDefault="000F4BF2" w:rsidP="00DF03BB">
      <w:pPr>
        <w:pStyle w:val="Heading3"/>
        <w:ind w:left="22"/>
        <w:jc w:val="left"/>
      </w:pPr>
      <w:bookmarkStart w:id="21" w:name="Other_immune-related_adverse_reactions"/>
      <w:bookmarkEnd w:id="21"/>
      <w:r>
        <w:t>Other</w:t>
      </w:r>
      <w:r>
        <w:rPr>
          <w:spacing w:val="-14"/>
        </w:rPr>
        <w:t xml:space="preserve"> </w:t>
      </w:r>
      <w:r>
        <w:t>immune-related</w:t>
      </w:r>
      <w:r>
        <w:rPr>
          <w:spacing w:val="-13"/>
        </w:rPr>
        <w:t xml:space="preserve"> </w:t>
      </w:r>
      <w:r>
        <w:t>adverse</w:t>
      </w:r>
      <w:r>
        <w:rPr>
          <w:spacing w:val="-13"/>
        </w:rPr>
        <w:t xml:space="preserve"> </w:t>
      </w:r>
      <w:r>
        <w:rPr>
          <w:spacing w:val="-2"/>
        </w:rPr>
        <w:t>reactions</w:t>
      </w:r>
    </w:p>
    <w:p w14:paraId="28F5FDF2" w14:textId="77777777" w:rsidR="00DC4DBF" w:rsidRDefault="000F4BF2" w:rsidP="00DF03BB">
      <w:pPr>
        <w:pStyle w:val="BodyText"/>
        <w:spacing w:before="121"/>
        <w:ind w:left="22" w:right="669"/>
        <w:jc w:val="left"/>
      </w:pPr>
      <w:r>
        <w:t>Given the mechanism of action of toripalimab, other potential immune-related adverse reactions may occur. Clinically significant immune-related adverse reactions, including some that were severe or fatal, have been reported in less than 1 % of patients treated with toripalimab in clinical studies include myocarditis, myositis, pancreatitis, encephalitis, immune-related</w:t>
      </w:r>
      <w:r>
        <w:rPr>
          <w:spacing w:val="-6"/>
        </w:rPr>
        <w:t xml:space="preserve"> </w:t>
      </w:r>
      <w:r>
        <w:t>thrombocytopenia,</w:t>
      </w:r>
      <w:r>
        <w:rPr>
          <w:spacing w:val="-6"/>
        </w:rPr>
        <w:t xml:space="preserve"> </w:t>
      </w:r>
      <w:r>
        <w:t>iritis,</w:t>
      </w:r>
      <w:r>
        <w:rPr>
          <w:spacing w:val="-6"/>
        </w:rPr>
        <w:t xml:space="preserve"> </w:t>
      </w:r>
      <w:r>
        <w:t>uveitis,</w:t>
      </w:r>
      <w:r>
        <w:rPr>
          <w:spacing w:val="-5"/>
        </w:rPr>
        <w:t xml:space="preserve"> </w:t>
      </w:r>
      <w:r>
        <w:t>immune-related</w:t>
      </w:r>
      <w:r>
        <w:rPr>
          <w:spacing w:val="-6"/>
        </w:rPr>
        <w:t xml:space="preserve"> </w:t>
      </w:r>
      <w:r>
        <w:t>inflammatory</w:t>
      </w:r>
      <w:r>
        <w:rPr>
          <w:spacing w:val="-6"/>
        </w:rPr>
        <w:t xml:space="preserve"> </w:t>
      </w:r>
      <w:r>
        <w:t>arthritis,</w:t>
      </w:r>
      <w:r>
        <w:rPr>
          <w:spacing w:val="-6"/>
        </w:rPr>
        <w:t xml:space="preserve"> </w:t>
      </w:r>
      <w:r>
        <w:t xml:space="preserve">and immune-related cystitis. Cases of myasthenia gravis (including exacerbation), Guillain-Barré syndrome, rhabdomyolysis and aseptic meningitis have been reported in post-marketing </w:t>
      </w:r>
      <w:r>
        <w:rPr>
          <w:spacing w:val="-4"/>
        </w:rPr>
        <w:t>use.</w:t>
      </w:r>
    </w:p>
    <w:p w14:paraId="28F5FDF3" w14:textId="77777777" w:rsidR="00DC4DBF" w:rsidRDefault="000F4BF2" w:rsidP="00DF03BB">
      <w:pPr>
        <w:pStyle w:val="BodyText"/>
        <w:ind w:left="22" w:right="588"/>
        <w:jc w:val="left"/>
      </w:pPr>
      <w:r>
        <w:t xml:space="preserve">Patients should be monitored for signs and symptoms of immune-related adverse reactions and managed with toripalimab treatment modifications (see section </w:t>
      </w:r>
      <w:hyperlink w:anchor="_bookmark0" w:history="1">
        <w:r>
          <w:rPr>
            <w:color w:val="0000FF"/>
          </w:rPr>
          <w:t>4.2 Dose and method of</w:t>
        </w:r>
      </w:hyperlink>
      <w:r>
        <w:rPr>
          <w:color w:val="0000FF"/>
        </w:rPr>
        <w:t xml:space="preserve"> </w:t>
      </w:r>
      <w:hyperlink w:anchor="_bookmark0" w:history="1">
        <w:r>
          <w:rPr>
            <w:color w:val="0000FF"/>
          </w:rPr>
          <w:t>administration</w:t>
        </w:r>
      </w:hyperlink>
      <w:r>
        <w:rPr>
          <w:color w:val="0000FF"/>
        </w:rPr>
        <w:t xml:space="preserve"> </w:t>
      </w:r>
      <w:r>
        <w:t xml:space="preserve">and corticosteroids, as clinically indicated (see instructions for corticosteroid treatment in section </w:t>
      </w:r>
      <w:hyperlink w:anchor="_bookmark4" w:history="1">
        <w:r>
          <w:rPr>
            <w:color w:val="0000FF"/>
          </w:rPr>
          <w:t>4.4 Special warnings and precautions for use</w:t>
        </w:r>
        <w:r>
          <w:t>,</w:t>
        </w:r>
      </w:hyperlink>
      <w:r>
        <w:t xml:space="preserve"> Immune-related adverse reactions above).</w:t>
      </w:r>
    </w:p>
    <w:p w14:paraId="28F5FDF4" w14:textId="77777777" w:rsidR="00DC4DBF" w:rsidRDefault="000F4BF2" w:rsidP="00DF03BB">
      <w:pPr>
        <w:pStyle w:val="Heading2"/>
        <w:spacing w:before="201"/>
        <w:jc w:val="left"/>
      </w:pPr>
      <w:r>
        <w:t>Infusion-related</w:t>
      </w:r>
      <w:r>
        <w:rPr>
          <w:spacing w:val="-8"/>
        </w:rPr>
        <w:t xml:space="preserve"> </w:t>
      </w:r>
      <w:r>
        <w:rPr>
          <w:spacing w:val="-2"/>
        </w:rPr>
        <w:t>reactions</w:t>
      </w:r>
    </w:p>
    <w:p w14:paraId="28F5FDF7" w14:textId="6C6DA8C2" w:rsidR="00DC4DBF" w:rsidRDefault="000F4BF2" w:rsidP="00DF03BB">
      <w:pPr>
        <w:pStyle w:val="BodyText"/>
        <w:spacing w:before="79"/>
        <w:ind w:right="587" w:hanging="1"/>
        <w:jc w:val="left"/>
      </w:pPr>
      <w:r>
        <w:t xml:space="preserve">Toripalimab can cause severe or life-threatening infusion-related reactions (see section </w:t>
      </w:r>
      <w:hyperlink w:anchor="_bookmark5" w:history="1">
        <w:r>
          <w:rPr>
            <w:color w:val="0000FF"/>
          </w:rPr>
          <w:t>4.8</w:t>
        </w:r>
      </w:hyperlink>
      <w:r>
        <w:rPr>
          <w:color w:val="0000FF"/>
        </w:rPr>
        <w:t xml:space="preserve"> </w:t>
      </w:r>
      <w:hyperlink w:anchor="_bookmark5" w:history="1">
        <w:r>
          <w:rPr>
            <w:color w:val="0000FF"/>
          </w:rPr>
          <w:t>Adverse</w:t>
        </w:r>
        <w:r>
          <w:rPr>
            <w:color w:val="0000FF"/>
            <w:spacing w:val="-13"/>
          </w:rPr>
          <w:t xml:space="preserve"> </w:t>
        </w:r>
        <w:r>
          <w:rPr>
            <w:color w:val="0000FF"/>
          </w:rPr>
          <w:t>effects</w:t>
        </w:r>
        <w:r>
          <w:rPr>
            <w:color w:val="0000FF"/>
            <w:spacing w:val="-13"/>
          </w:rPr>
          <w:t xml:space="preserve"> </w:t>
        </w:r>
        <w:r>
          <w:rPr>
            <w:color w:val="0000FF"/>
          </w:rPr>
          <w:t>(Undesirable</w:t>
        </w:r>
        <w:r>
          <w:rPr>
            <w:color w:val="0000FF"/>
            <w:spacing w:val="-13"/>
          </w:rPr>
          <w:t xml:space="preserve"> </w:t>
        </w:r>
        <w:r>
          <w:rPr>
            <w:color w:val="0000FF"/>
          </w:rPr>
          <w:t>effects)</w:t>
        </w:r>
      </w:hyperlink>
      <w:r>
        <w:t>).</w:t>
      </w:r>
      <w:r>
        <w:rPr>
          <w:spacing w:val="-13"/>
        </w:rPr>
        <w:t xml:space="preserve"> </w:t>
      </w:r>
      <w:r>
        <w:t>Patients</w:t>
      </w:r>
      <w:r>
        <w:rPr>
          <w:spacing w:val="-13"/>
        </w:rPr>
        <w:t xml:space="preserve"> </w:t>
      </w:r>
      <w:r>
        <w:t>should</w:t>
      </w:r>
      <w:r>
        <w:rPr>
          <w:spacing w:val="-13"/>
        </w:rPr>
        <w:t xml:space="preserve"> </w:t>
      </w:r>
      <w:r>
        <w:t>be</w:t>
      </w:r>
      <w:r>
        <w:rPr>
          <w:spacing w:val="-13"/>
        </w:rPr>
        <w:t xml:space="preserve"> </w:t>
      </w:r>
      <w:r>
        <w:t>managed</w:t>
      </w:r>
      <w:r>
        <w:rPr>
          <w:spacing w:val="-13"/>
        </w:rPr>
        <w:t xml:space="preserve"> </w:t>
      </w:r>
      <w:r>
        <w:t>with</w:t>
      </w:r>
      <w:r>
        <w:rPr>
          <w:spacing w:val="-13"/>
        </w:rPr>
        <w:t xml:space="preserve"> </w:t>
      </w:r>
      <w:r>
        <w:t>toripalimab</w:t>
      </w:r>
      <w:r>
        <w:rPr>
          <w:spacing w:val="-13"/>
        </w:rPr>
        <w:t xml:space="preserve"> </w:t>
      </w:r>
      <w:r>
        <w:t>treatment modifications</w:t>
      </w:r>
      <w:r>
        <w:rPr>
          <w:spacing w:val="-5"/>
        </w:rPr>
        <w:t xml:space="preserve"> </w:t>
      </w:r>
      <w:r>
        <w:t>and</w:t>
      </w:r>
      <w:r>
        <w:rPr>
          <w:spacing w:val="-5"/>
        </w:rPr>
        <w:t xml:space="preserve"> </w:t>
      </w:r>
      <w:r>
        <w:t>supportive</w:t>
      </w:r>
      <w:r>
        <w:rPr>
          <w:spacing w:val="-4"/>
        </w:rPr>
        <w:t xml:space="preserve"> </w:t>
      </w:r>
      <w:r>
        <w:t>care,</w:t>
      </w:r>
      <w:r>
        <w:rPr>
          <w:spacing w:val="-4"/>
        </w:rPr>
        <w:t xml:space="preserve"> </w:t>
      </w:r>
      <w:r>
        <w:t>as</w:t>
      </w:r>
      <w:r>
        <w:rPr>
          <w:spacing w:val="-5"/>
        </w:rPr>
        <w:t xml:space="preserve"> </w:t>
      </w:r>
      <w:r>
        <w:t>clinically</w:t>
      </w:r>
      <w:r>
        <w:rPr>
          <w:spacing w:val="-4"/>
        </w:rPr>
        <w:t xml:space="preserve"> </w:t>
      </w:r>
      <w:r>
        <w:t>indicated</w:t>
      </w:r>
      <w:r>
        <w:rPr>
          <w:spacing w:val="-5"/>
        </w:rPr>
        <w:t xml:space="preserve"> </w:t>
      </w:r>
      <w:r>
        <w:t>(see</w:t>
      </w:r>
      <w:r>
        <w:rPr>
          <w:spacing w:val="-3"/>
        </w:rPr>
        <w:t xml:space="preserve"> </w:t>
      </w:r>
      <w:r>
        <w:t>section</w:t>
      </w:r>
      <w:r>
        <w:rPr>
          <w:spacing w:val="-5"/>
        </w:rPr>
        <w:t xml:space="preserve"> </w:t>
      </w:r>
      <w:hyperlink w:anchor="_bookmark0" w:history="1">
        <w:r>
          <w:rPr>
            <w:color w:val="0000FF"/>
          </w:rPr>
          <w:t>4.2</w:t>
        </w:r>
        <w:r>
          <w:rPr>
            <w:color w:val="0000FF"/>
            <w:spacing w:val="-4"/>
          </w:rPr>
          <w:t xml:space="preserve"> </w:t>
        </w:r>
        <w:r>
          <w:rPr>
            <w:color w:val="0000FF"/>
          </w:rPr>
          <w:t>Dose</w:t>
        </w:r>
        <w:r>
          <w:rPr>
            <w:color w:val="0000FF"/>
            <w:spacing w:val="-4"/>
          </w:rPr>
          <w:t xml:space="preserve"> </w:t>
        </w:r>
        <w:r>
          <w:rPr>
            <w:color w:val="0000FF"/>
          </w:rPr>
          <w:t>and</w:t>
        </w:r>
        <w:r>
          <w:rPr>
            <w:color w:val="0000FF"/>
            <w:spacing w:val="-3"/>
          </w:rPr>
          <w:t xml:space="preserve"> </w:t>
        </w:r>
        <w:r>
          <w:rPr>
            <w:color w:val="0000FF"/>
          </w:rPr>
          <w:t>method</w:t>
        </w:r>
        <w:r>
          <w:rPr>
            <w:color w:val="0000FF"/>
            <w:spacing w:val="-3"/>
          </w:rPr>
          <w:t xml:space="preserve"> </w:t>
        </w:r>
        <w:r>
          <w:rPr>
            <w:color w:val="0000FF"/>
          </w:rPr>
          <w:t>of</w:t>
        </w:r>
      </w:hyperlink>
      <w:r>
        <w:rPr>
          <w:color w:val="0000FF"/>
        </w:rPr>
        <w:t xml:space="preserve"> </w:t>
      </w:r>
      <w:hyperlink w:anchor="_bookmark0" w:history="1">
        <w:r>
          <w:rPr>
            <w:color w:val="0000FF"/>
          </w:rPr>
          <w:t>administration</w:t>
        </w:r>
      </w:hyperlink>
      <w:r>
        <w:t xml:space="preserve">). Monitor patients for signs and symptoms of infusion-related reactions including rigors, chills, wheezing, pruritus, flushing, rash, hypotension, hypoxemia, and fever. </w:t>
      </w:r>
      <w:r>
        <w:lastRenderedPageBreak/>
        <w:t>Interrupt</w:t>
      </w:r>
      <w:r>
        <w:rPr>
          <w:spacing w:val="-9"/>
        </w:rPr>
        <w:t xml:space="preserve"> </w:t>
      </w:r>
      <w:r>
        <w:t>or</w:t>
      </w:r>
      <w:r>
        <w:rPr>
          <w:spacing w:val="-8"/>
        </w:rPr>
        <w:t xml:space="preserve"> </w:t>
      </w:r>
      <w:r>
        <w:t>slow</w:t>
      </w:r>
      <w:r>
        <w:rPr>
          <w:spacing w:val="-8"/>
        </w:rPr>
        <w:t xml:space="preserve"> </w:t>
      </w:r>
      <w:r>
        <w:t>the</w:t>
      </w:r>
      <w:r>
        <w:rPr>
          <w:spacing w:val="-8"/>
        </w:rPr>
        <w:t xml:space="preserve"> </w:t>
      </w:r>
      <w:r>
        <w:t>rate</w:t>
      </w:r>
      <w:r>
        <w:rPr>
          <w:spacing w:val="-8"/>
        </w:rPr>
        <w:t xml:space="preserve"> </w:t>
      </w:r>
      <w:r>
        <w:t>of</w:t>
      </w:r>
      <w:r>
        <w:rPr>
          <w:spacing w:val="-8"/>
        </w:rPr>
        <w:t xml:space="preserve"> </w:t>
      </w:r>
      <w:r>
        <w:t>infusion</w:t>
      </w:r>
      <w:r>
        <w:rPr>
          <w:spacing w:val="-8"/>
        </w:rPr>
        <w:t xml:space="preserve"> </w:t>
      </w:r>
      <w:r>
        <w:t>for</w:t>
      </w:r>
      <w:r>
        <w:rPr>
          <w:spacing w:val="-7"/>
        </w:rPr>
        <w:t xml:space="preserve"> </w:t>
      </w:r>
      <w:r>
        <w:t>mild</w:t>
      </w:r>
      <w:r>
        <w:rPr>
          <w:spacing w:val="-7"/>
        </w:rPr>
        <w:t xml:space="preserve"> </w:t>
      </w:r>
      <w:r>
        <w:t>(Grade</w:t>
      </w:r>
      <w:r>
        <w:rPr>
          <w:spacing w:val="-8"/>
        </w:rPr>
        <w:t xml:space="preserve"> </w:t>
      </w:r>
      <w:r>
        <w:t>1)</w:t>
      </w:r>
      <w:r>
        <w:rPr>
          <w:spacing w:val="-8"/>
        </w:rPr>
        <w:t xml:space="preserve"> </w:t>
      </w:r>
      <w:r>
        <w:t>or</w:t>
      </w:r>
      <w:r>
        <w:rPr>
          <w:spacing w:val="-8"/>
        </w:rPr>
        <w:t xml:space="preserve"> </w:t>
      </w:r>
      <w:r>
        <w:t>moderate</w:t>
      </w:r>
      <w:r>
        <w:rPr>
          <w:spacing w:val="-8"/>
        </w:rPr>
        <w:t xml:space="preserve"> </w:t>
      </w:r>
      <w:r>
        <w:t>(Grade</w:t>
      </w:r>
      <w:r>
        <w:rPr>
          <w:spacing w:val="-8"/>
        </w:rPr>
        <w:t xml:space="preserve"> </w:t>
      </w:r>
      <w:r>
        <w:t>2)</w:t>
      </w:r>
      <w:r>
        <w:rPr>
          <w:spacing w:val="-9"/>
        </w:rPr>
        <w:t xml:space="preserve"> </w:t>
      </w:r>
      <w:r>
        <w:t>infusion-related</w:t>
      </w:r>
      <w:r w:rsidR="00DF03BB">
        <w:t xml:space="preserve"> </w:t>
      </w:r>
      <w:r>
        <w:t>reactions. For severe (Grade 3) or life-threatening (Grade 4) infusion-related reactions, stop infusion and permanently discontinue TUOYI [see Dosage and Administration (4.2)].</w:t>
      </w:r>
    </w:p>
    <w:p w14:paraId="28F5FDF8" w14:textId="77777777" w:rsidR="00DC4DBF" w:rsidRDefault="000F4BF2" w:rsidP="00DF03BB">
      <w:pPr>
        <w:pStyle w:val="BodyText"/>
        <w:ind w:right="589" w:hanging="1"/>
        <w:jc w:val="left"/>
      </w:pPr>
      <w:r>
        <w:t>For patients with infusion-related reactions, pre-medications with antipyretics and antihistamines to mitigate the risk of subsequent infusion reactions may be considered.</w:t>
      </w:r>
    </w:p>
    <w:p w14:paraId="28F5FDF9" w14:textId="77777777" w:rsidR="00DC4DBF" w:rsidRDefault="000F4BF2" w:rsidP="00DF03BB">
      <w:pPr>
        <w:pStyle w:val="Heading2"/>
        <w:jc w:val="left"/>
      </w:pPr>
      <w:bookmarkStart w:id="22" w:name="Transplant-related_adverse_reactions"/>
      <w:bookmarkEnd w:id="22"/>
      <w:r>
        <w:t>Transplant-related</w:t>
      </w:r>
      <w:r>
        <w:rPr>
          <w:spacing w:val="-6"/>
        </w:rPr>
        <w:t xml:space="preserve"> </w:t>
      </w:r>
      <w:r>
        <w:t>adverse</w:t>
      </w:r>
      <w:r>
        <w:rPr>
          <w:spacing w:val="-6"/>
        </w:rPr>
        <w:t xml:space="preserve"> </w:t>
      </w:r>
      <w:r>
        <w:rPr>
          <w:spacing w:val="-2"/>
        </w:rPr>
        <w:t>reactions</w:t>
      </w:r>
    </w:p>
    <w:p w14:paraId="28F5FDFA" w14:textId="77777777" w:rsidR="00DC4DBF" w:rsidRDefault="000F4BF2" w:rsidP="00DF03BB">
      <w:pPr>
        <w:pStyle w:val="BodyText"/>
        <w:spacing w:before="80"/>
        <w:ind w:right="588"/>
        <w:jc w:val="left"/>
      </w:pPr>
      <w:r>
        <w:t>Solid organ or tissue (including corneal graft) transplant rejection has been reported in the post-marketing setting in patients treated with PD-1 inhibitors, including TUOYI. Treatment with toripalimab may increase the risk of rejection in solid organ transplant recipients. The benefit of treatment with toripalimab versus the risk of possible organ rejection should be considered in these patients.</w:t>
      </w:r>
    </w:p>
    <w:p w14:paraId="28F5FDFB" w14:textId="77777777" w:rsidR="00DC4DBF" w:rsidRDefault="000F4BF2" w:rsidP="00DF03BB">
      <w:pPr>
        <w:pStyle w:val="BodyText"/>
        <w:ind w:right="587"/>
        <w:jc w:val="left"/>
      </w:pPr>
      <w:r>
        <w:t xml:space="preserve">Fatal and other serious complications can occur in patients who received an allogeneic </w:t>
      </w:r>
      <w:proofErr w:type="spellStart"/>
      <w:r>
        <w:t>haematopoietic</w:t>
      </w:r>
      <w:proofErr w:type="spellEnd"/>
      <w:r>
        <w:rPr>
          <w:spacing w:val="-13"/>
        </w:rPr>
        <w:t xml:space="preserve"> </w:t>
      </w:r>
      <w:r>
        <w:t>stem</w:t>
      </w:r>
      <w:r>
        <w:rPr>
          <w:spacing w:val="-14"/>
        </w:rPr>
        <w:t xml:space="preserve"> </w:t>
      </w:r>
      <w:r>
        <w:t>cell</w:t>
      </w:r>
      <w:r>
        <w:rPr>
          <w:spacing w:val="-15"/>
        </w:rPr>
        <w:t xml:space="preserve"> </w:t>
      </w:r>
      <w:r>
        <w:t>transplantation</w:t>
      </w:r>
      <w:r>
        <w:rPr>
          <w:spacing w:val="-13"/>
        </w:rPr>
        <w:t xml:space="preserve"> </w:t>
      </w:r>
      <w:r>
        <w:t>(HSCT)</w:t>
      </w:r>
      <w:r>
        <w:rPr>
          <w:spacing w:val="-12"/>
        </w:rPr>
        <w:t xml:space="preserve"> </w:t>
      </w:r>
      <w:r>
        <w:t>before</w:t>
      </w:r>
      <w:r>
        <w:rPr>
          <w:spacing w:val="-14"/>
        </w:rPr>
        <w:t xml:space="preserve"> </w:t>
      </w:r>
      <w:r>
        <w:t>or</w:t>
      </w:r>
      <w:r>
        <w:rPr>
          <w:spacing w:val="-13"/>
        </w:rPr>
        <w:t xml:space="preserve"> </w:t>
      </w:r>
      <w:r>
        <w:t>after</w:t>
      </w:r>
      <w:r>
        <w:rPr>
          <w:spacing w:val="-14"/>
        </w:rPr>
        <w:t xml:space="preserve"> </w:t>
      </w:r>
      <w:r>
        <w:t>being</w:t>
      </w:r>
      <w:r>
        <w:rPr>
          <w:spacing w:val="-14"/>
        </w:rPr>
        <w:t xml:space="preserve"> </w:t>
      </w:r>
      <w:r>
        <w:t>treated</w:t>
      </w:r>
      <w:r>
        <w:rPr>
          <w:spacing w:val="-13"/>
        </w:rPr>
        <w:t xml:space="preserve"> </w:t>
      </w:r>
      <w:r>
        <w:t>with</w:t>
      </w:r>
      <w:r>
        <w:rPr>
          <w:spacing w:val="-14"/>
        </w:rPr>
        <w:t xml:space="preserve"> </w:t>
      </w:r>
      <w:r>
        <w:t>a</w:t>
      </w:r>
      <w:r>
        <w:rPr>
          <w:spacing w:val="-14"/>
        </w:rPr>
        <w:t xml:space="preserve"> </w:t>
      </w:r>
      <w:r>
        <w:t>PD-1/PD-L1</w:t>
      </w:r>
      <w:r>
        <w:rPr>
          <w:spacing w:val="-7"/>
        </w:rPr>
        <w:t xml:space="preserve"> </w:t>
      </w:r>
      <w:r>
        <w:t>blocking</w:t>
      </w:r>
      <w:r>
        <w:rPr>
          <w:spacing w:val="-8"/>
        </w:rPr>
        <w:t xml:space="preserve"> </w:t>
      </w:r>
      <w:r>
        <w:t>antibody.</w:t>
      </w:r>
      <w:r>
        <w:rPr>
          <w:spacing w:val="-7"/>
        </w:rPr>
        <w:t xml:space="preserve"> </w:t>
      </w:r>
      <w:r>
        <w:t>Transplant-related</w:t>
      </w:r>
      <w:r>
        <w:rPr>
          <w:spacing w:val="-8"/>
        </w:rPr>
        <w:t xml:space="preserve"> </w:t>
      </w:r>
      <w:r>
        <w:t>complications</w:t>
      </w:r>
      <w:r>
        <w:rPr>
          <w:spacing w:val="-8"/>
        </w:rPr>
        <w:t xml:space="preserve"> </w:t>
      </w:r>
      <w:r>
        <w:t>include</w:t>
      </w:r>
      <w:r>
        <w:rPr>
          <w:spacing w:val="-7"/>
        </w:rPr>
        <w:t xml:space="preserve"> </w:t>
      </w:r>
      <w:r>
        <w:t>hyperacute</w:t>
      </w:r>
      <w:r>
        <w:rPr>
          <w:spacing w:val="-7"/>
        </w:rPr>
        <w:t xml:space="preserve"> </w:t>
      </w:r>
      <w:r>
        <w:t xml:space="preserve">graft-versus-host-disease (GVHD), acute GVHD, chronic GVHD, hepatic </w:t>
      </w:r>
      <w:proofErr w:type="spellStart"/>
      <w:r>
        <w:t>veno</w:t>
      </w:r>
      <w:proofErr w:type="spellEnd"/>
      <w:r>
        <w:t>-occlusive disease after reduced intensity</w:t>
      </w:r>
      <w:r>
        <w:rPr>
          <w:spacing w:val="-7"/>
        </w:rPr>
        <w:t xml:space="preserve"> </w:t>
      </w:r>
      <w:r>
        <w:t>conditioning,</w:t>
      </w:r>
      <w:r>
        <w:rPr>
          <w:spacing w:val="-7"/>
        </w:rPr>
        <w:t xml:space="preserve"> </w:t>
      </w:r>
      <w:r>
        <w:t>and</w:t>
      </w:r>
      <w:r>
        <w:rPr>
          <w:spacing w:val="-7"/>
        </w:rPr>
        <w:t xml:space="preserve"> </w:t>
      </w:r>
      <w:r>
        <w:t>steroid-requiring</w:t>
      </w:r>
      <w:r>
        <w:rPr>
          <w:spacing w:val="-7"/>
        </w:rPr>
        <w:t xml:space="preserve"> </w:t>
      </w:r>
      <w:r>
        <w:t>febrile</w:t>
      </w:r>
      <w:r>
        <w:rPr>
          <w:spacing w:val="-7"/>
        </w:rPr>
        <w:t xml:space="preserve"> </w:t>
      </w:r>
      <w:r>
        <w:t>syndrome</w:t>
      </w:r>
      <w:r>
        <w:rPr>
          <w:spacing w:val="-7"/>
        </w:rPr>
        <w:t xml:space="preserve"> </w:t>
      </w:r>
      <w:r>
        <w:t>without</w:t>
      </w:r>
      <w:r>
        <w:rPr>
          <w:spacing w:val="-7"/>
        </w:rPr>
        <w:t xml:space="preserve"> </w:t>
      </w:r>
      <w:r>
        <w:t>an</w:t>
      </w:r>
      <w:r>
        <w:rPr>
          <w:spacing w:val="-5"/>
        </w:rPr>
        <w:t xml:space="preserve"> </w:t>
      </w:r>
      <w:r>
        <w:t>identified</w:t>
      </w:r>
      <w:r>
        <w:rPr>
          <w:spacing w:val="-6"/>
        </w:rPr>
        <w:t xml:space="preserve"> </w:t>
      </w:r>
      <w:r>
        <w:t>infectious cause. These complications may occur despite intervening therapy between PD-1/PD-L1 blockade and the allogeneic HSCT. Follow patients closely for evidence of transplant-related complications and intervene promptly. The benefits of treatment with toripalimab versus the risks listed above should be considered in patients who have received or who</w:t>
      </w:r>
      <w:r>
        <w:rPr>
          <w:spacing w:val="-1"/>
        </w:rPr>
        <w:t xml:space="preserve"> </w:t>
      </w:r>
      <w:r>
        <w:t>may receive an allogeneic HSCT.</w:t>
      </w:r>
    </w:p>
    <w:p w14:paraId="28F5FDFC" w14:textId="77777777" w:rsidR="00DC4DBF" w:rsidRDefault="000F4BF2" w:rsidP="00DF03BB">
      <w:pPr>
        <w:pStyle w:val="Heading2"/>
        <w:jc w:val="left"/>
      </w:pPr>
      <w:bookmarkStart w:id="23" w:name="Patient_Alert_Card"/>
      <w:bookmarkEnd w:id="23"/>
      <w:r>
        <w:t>Patient</w:t>
      </w:r>
      <w:r>
        <w:rPr>
          <w:spacing w:val="-4"/>
        </w:rPr>
        <w:t xml:space="preserve"> </w:t>
      </w:r>
      <w:r>
        <w:t>Alert</w:t>
      </w:r>
      <w:r>
        <w:rPr>
          <w:spacing w:val="-1"/>
        </w:rPr>
        <w:t xml:space="preserve"> </w:t>
      </w:r>
      <w:r>
        <w:rPr>
          <w:spacing w:val="-4"/>
        </w:rPr>
        <w:t>Card</w:t>
      </w:r>
    </w:p>
    <w:p w14:paraId="28F5FDFD" w14:textId="77777777" w:rsidR="00DC4DBF" w:rsidRDefault="000F4BF2" w:rsidP="00DF03BB">
      <w:pPr>
        <w:pStyle w:val="BodyText"/>
        <w:spacing w:before="80"/>
        <w:ind w:right="586" w:hanging="1"/>
        <w:jc w:val="left"/>
      </w:pPr>
      <w:r>
        <w:t>All prescribers of TUOYI should inform patients about the Patient Alert Card, explaining what to do should they experience any symptoms of an immune-related adverse reaction. The physician will provide the Patient Alert Card to each patient.</w:t>
      </w:r>
    </w:p>
    <w:p w14:paraId="28F5FDFE" w14:textId="77777777" w:rsidR="00DC4DBF" w:rsidRDefault="000F4BF2" w:rsidP="00DF03BB">
      <w:pPr>
        <w:pStyle w:val="Heading2"/>
        <w:jc w:val="left"/>
      </w:pPr>
      <w:bookmarkStart w:id="24" w:name="Use_in_hepatic_impairment"/>
      <w:bookmarkEnd w:id="24"/>
      <w:r>
        <w:t>Use</w:t>
      </w:r>
      <w:r>
        <w:rPr>
          <w:spacing w:val="-2"/>
        </w:rPr>
        <w:t xml:space="preserve"> </w:t>
      </w:r>
      <w:r>
        <w:t>in</w:t>
      </w:r>
      <w:r>
        <w:rPr>
          <w:spacing w:val="-1"/>
        </w:rPr>
        <w:t xml:space="preserve"> </w:t>
      </w:r>
      <w:r>
        <w:t>hepatic</w:t>
      </w:r>
      <w:r>
        <w:rPr>
          <w:spacing w:val="-1"/>
        </w:rPr>
        <w:t xml:space="preserve"> </w:t>
      </w:r>
      <w:r>
        <w:rPr>
          <w:spacing w:val="-2"/>
        </w:rPr>
        <w:t>impairment</w:t>
      </w:r>
    </w:p>
    <w:p w14:paraId="28F5FDFF" w14:textId="77777777" w:rsidR="00DC4DBF" w:rsidRDefault="000F4BF2" w:rsidP="00DF03BB">
      <w:pPr>
        <w:pStyle w:val="BodyText"/>
        <w:spacing w:before="80"/>
        <w:ind w:right="588"/>
        <w:jc w:val="left"/>
      </w:pPr>
      <w:r>
        <w:t xml:space="preserve">Based on a population pharmacokinetic analysis, no dose adjustment is required for patients with mild hepatic impairment (see sections </w:t>
      </w:r>
      <w:hyperlink w:anchor="_bookmark0" w:history="1">
        <w:r>
          <w:rPr>
            <w:color w:val="0000FF"/>
          </w:rPr>
          <w:t>4.2 Dose and method of administration</w:t>
        </w:r>
      </w:hyperlink>
      <w:r>
        <w:rPr>
          <w:color w:val="0000FF"/>
        </w:rPr>
        <w:t xml:space="preserve"> </w:t>
      </w:r>
      <w:r>
        <w:t xml:space="preserve">and </w:t>
      </w:r>
      <w:hyperlink w:anchor="_bookmark15" w:history="1">
        <w:r>
          <w:rPr>
            <w:color w:val="0000FF"/>
          </w:rPr>
          <w:t>5.2</w:t>
        </w:r>
      </w:hyperlink>
      <w:r>
        <w:rPr>
          <w:color w:val="0000FF"/>
        </w:rPr>
        <w:t xml:space="preserve"> </w:t>
      </w:r>
      <w:hyperlink w:anchor="_bookmark15" w:history="1">
        <w:r>
          <w:rPr>
            <w:color w:val="0000FF"/>
          </w:rPr>
          <w:t>Pharmacokinetic properties</w:t>
        </w:r>
      </w:hyperlink>
      <w:r>
        <w:t xml:space="preserve">). There </w:t>
      </w:r>
      <w:proofErr w:type="gramStart"/>
      <w:r>
        <w:t>are</w:t>
      </w:r>
      <w:proofErr w:type="gramEnd"/>
      <w:r>
        <w:t xml:space="preserve"> limited data in patients with moderate or severe hepatic impairment.</w:t>
      </w:r>
    </w:p>
    <w:p w14:paraId="28F5FE00" w14:textId="77777777" w:rsidR="00DC4DBF" w:rsidRDefault="000F4BF2" w:rsidP="00DF03BB">
      <w:pPr>
        <w:pStyle w:val="Heading2"/>
        <w:jc w:val="left"/>
      </w:pPr>
      <w:bookmarkStart w:id="25" w:name="Use_in_renal_impairment"/>
      <w:bookmarkEnd w:id="25"/>
      <w:r>
        <w:t>Use</w:t>
      </w:r>
      <w:r>
        <w:rPr>
          <w:spacing w:val="-2"/>
        </w:rPr>
        <w:t xml:space="preserve"> </w:t>
      </w:r>
      <w:r>
        <w:t>in</w:t>
      </w:r>
      <w:r>
        <w:rPr>
          <w:spacing w:val="-2"/>
        </w:rPr>
        <w:t xml:space="preserve"> </w:t>
      </w:r>
      <w:r>
        <w:t>renal</w:t>
      </w:r>
      <w:r>
        <w:rPr>
          <w:spacing w:val="-1"/>
        </w:rPr>
        <w:t xml:space="preserve"> </w:t>
      </w:r>
      <w:r>
        <w:rPr>
          <w:spacing w:val="-2"/>
        </w:rPr>
        <w:t>impairment</w:t>
      </w:r>
    </w:p>
    <w:p w14:paraId="28F5FE01" w14:textId="77777777" w:rsidR="00DC4DBF" w:rsidRDefault="000F4BF2" w:rsidP="00DF03BB">
      <w:pPr>
        <w:pStyle w:val="BodyText"/>
        <w:spacing w:before="79"/>
        <w:ind w:right="587"/>
        <w:jc w:val="left"/>
      </w:pPr>
      <w:r>
        <w:t xml:space="preserve">Based on a population pharmacokinetic analysis, no dose adjustment is required in patients with mild renal impairment (see sections </w:t>
      </w:r>
      <w:hyperlink w:anchor="_bookmark0" w:history="1">
        <w:r>
          <w:rPr>
            <w:color w:val="0000FF"/>
          </w:rPr>
          <w:t>4.2 Dose and method of administration</w:t>
        </w:r>
      </w:hyperlink>
      <w:r>
        <w:rPr>
          <w:color w:val="0000FF"/>
        </w:rPr>
        <w:t xml:space="preserve"> </w:t>
      </w:r>
      <w:r>
        <w:t xml:space="preserve">and </w:t>
      </w:r>
      <w:hyperlink w:anchor="_bookmark15" w:history="1">
        <w:r>
          <w:rPr>
            <w:color w:val="0000FF"/>
          </w:rPr>
          <w:t>5.2</w:t>
        </w:r>
      </w:hyperlink>
      <w:r>
        <w:rPr>
          <w:color w:val="0000FF"/>
        </w:rPr>
        <w:t xml:space="preserve"> </w:t>
      </w:r>
      <w:hyperlink w:anchor="_bookmark15" w:history="1">
        <w:r>
          <w:rPr>
            <w:color w:val="0000FF"/>
          </w:rPr>
          <w:t>Pharmacokinetic properties</w:t>
        </w:r>
      </w:hyperlink>
      <w:r>
        <w:t>). There</w:t>
      </w:r>
      <w:r>
        <w:rPr>
          <w:spacing w:val="-1"/>
        </w:rPr>
        <w:t xml:space="preserve"> </w:t>
      </w:r>
      <w:proofErr w:type="gramStart"/>
      <w:r>
        <w:t>are</w:t>
      </w:r>
      <w:proofErr w:type="gramEnd"/>
      <w:r>
        <w:t xml:space="preserve"> limited data in patients with moderate or severe renal </w:t>
      </w:r>
      <w:r>
        <w:rPr>
          <w:spacing w:val="-2"/>
        </w:rPr>
        <w:t>impairment.</w:t>
      </w:r>
    </w:p>
    <w:p w14:paraId="28F5FE02" w14:textId="77777777" w:rsidR="00DC4DBF" w:rsidRDefault="000F4BF2" w:rsidP="00DF03BB">
      <w:pPr>
        <w:pStyle w:val="Heading2"/>
        <w:spacing w:before="201"/>
        <w:jc w:val="left"/>
      </w:pPr>
      <w:bookmarkStart w:id="26" w:name="Use_in_the_elderly"/>
      <w:bookmarkEnd w:id="26"/>
      <w:r>
        <w:t>Use</w:t>
      </w:r>
      <w:r>
        <w:rPr>
          <w:spacing w:val="-2"/>
        </w:rPr>
        <w:t xml:space="preserve"> </w:t>
      </w:r>
      <w:r>
        <w:t>in</w:t>
      </w:r>
      <w:r>
        <w:rPr>
          <w:spacing w:val="-1"/>
        </w:rPr>
        <w:t xml:space="preserve"> </w:t>
      </w:r>
      <w:r>
        <w:t xml:space="preserve">the </w:t>
      </w:r>
      <w:r>
        <w:rPr>
          <w:spacing w:val="-2"/>
        </w:rPr>
        <w:t>elderly</w:t>
      </w:r>
    </w:p>
    <w:p w14:paraId="28F5FE03" w14:textId="77777777" w:rsidR="00DC4DBF" w:rsidRDefault="000F4BF2" w:rsidP="00DF03BB">
      <w:pPr>
        <w:pStyle w:val="BodyText"/>
        <w:spacing w:before="79"/>
        <w:ind w:left="22" w:right="588"/>
        <w:jc w:val="left"/>
      </w:pPr>
      <w:r>
        <w:t>No overall differences in safety were reported between elderly patients (65 years and over) and</w:t>
      </w:r>
      <w:r>
        <w:rPr>
          <w:spacing w:val="-6"/>
        </w:rPr>
        <w:t xml:space="preserve"> </w:t>
      </w:r>
      <w:r>
        <w:t>younger</w:t>
      </w:r>
      <w:r>
        <w:rPr>
          <w:spacing w:val="-6"/>
        </w:rPr>
        <w:t xml:space="preserve"> </w:t>
      </w:r>
      <w:r>
        <w:t>patients</w:t>
      </w:r>
      <w:r>
        <w:rPr>
          <w:spacing w:val="-6"/>
        </w:rPr>
        <w:t xml:space="preserve"> </w:t>
      </w:r>
      <w:r>
        <w:t>(less</w:t>
      </w:r>
      <w:r>
        <w:rPr>
          <w:spacing w:val="-6"/>
        </w:rPr>
        <w:t xml:space="preserve"> </w:t>
      </w:r>
      <w:r>
        <w:t>than</w:t>
      </w:r>
      <w:r>
        <w:rPr>
          <w:spacing w:val="-6"/>
        </w:rPr>
        <w:t xml:space="preserve"> </w:t>
      </w:r>
      <w:r>
        <w:t>65</w:t>
      </w:r>
      <w:r>
        <w:rPr>
          <w:spacing w:val="-7"/>
        </w:rPr>
        <w:t xml:space="preserve"> </w:t>
      </w:r>
      <w:r>
        <w:t>years).</w:t>
      </w:r>
      <w:r>
        <w:rPr>
          <w:spacing w:val="-6"/>
        </w:rPr>
        <w:t xml:space="preserve"> </w:t>
      </w:r>
      <w:r>
        <w:t>No</w:t>
      </w:r>
      <w:r>
        <w:rPr>
          <w:spacing w:val="-6"/>
        </w:rPr>
        <w:t xml:space="preserve"> </w:t>
      </w:r>
      <w:r>
        <w:t>dose</w:t>
      </w:r>
      <w:r>
        <w:rPr>
          <w:spacing w:val="-6"/>
        </w:rPr>
        <w:t xml:space="preserve"> </w:t>
      </w:r>
      <w:r>
        <w:t>adjustment</w:t>
      </w:r>
      <w:r>
        <w:rPr>
          <w:spacing w:val="-6"/>
        </w:rPr>
        <w:t xml:space="preserve"> </w:t>
      </w:r>
      <w:r>
        <w:t>is</w:t>
      </w:r>
      <w:r>
        <w:rPr>
          <w:spacing w:val="-6"/>
        </w:rPr>
        <w:t xml:space="preserve"> </w:t>
      </w:r>
      <w:r>
        <w:t>necessary</w:t>
      </w:r>
      <w:r>
        <w:rPr>
          <w:spacing w:val="-6"/>
        </w:rPr>
        <w:t xml:space="preserve"> </w:t>
      </w:r>
      <w:r>
        <w:t>in</w:t>
      </w:r>
      <w:r>
        <w:rPr>
          <w:spacing w:val="-6"/>
        </w:rPr>
        <w:t xml:space="preserve"> </w:t>
      </w:r>
      <w:r>
        <w:t>this</w:t>
      </w:r>
      <w:r>
        <w:rPr>
          <w:spacing w:val="-6"/>
        </w:rPr>
        <w:t xml:space="preserve"> </w:t>
      </w:r>
      <w:r>
        <w:t>population. Clinical</w:t>
      </w:r>
      <w:r>
        <w:rPr>
          <w:spacing w:val="-12"/>
        </w:rPr>
        <w:t xml:space="preserve"> </w:t>
      </w:r>
      <w:r>
        <w:t>studies</w:t>
      </w:r>
      <w:r>
        <w:rPr>
          <w:spacing w:val="-11"/>
        </w:rPr>
        <w:t xml:space="preserve"> </w:t>
      </w:r>
      <w:r>
        <w:t>of</w:t>
      </w:r>
      <w:r>
        <w:rPr>
          <w:spacing w:val="-12"/>
        </w:rPr>
        <w:t xml:space="preserve"> </w:t>
      </w:r>
      <w:r>
        <w:t>TUOYI</w:t>
      </w:r>
      <w:r>
        <w:rPr>
          <w:spacing w:val="-9"/>
        </w:rPr>
        <w:t xml:space="preserve"> </w:t>
      </w:r>
      <w:r>
        <w:t>did</w:t>
      </w:r>
      <w:r>
        <w:rPr>
          <w:spacing w:val="-11"/>
        </w:rPr>
        <w:t xml:space="preserve"> </w:t>
      </w:r>
      <w:r>
        <w:t>not</w:t>
      </w:r>
      <w:r>
        <w:rPr>
          <w:spacing w:val="-10"/>
        </w:rPr>
        <w:t xml:space="preserve"> </w:t>
      </w:r>
      <w:r>
        <w:t>include</w:t>
      </w:r>
      <w:r>
        <w:rPr>
          <w:spacing w:val="-11"/>
        </w:rPr>
        <w:t xml:space="preserve"> </w:t>
      </w:r>
      <w:proofErr w:type="gramStart"/>
      <w:r>
        <w:t>sufficient</w:t>
      </w:r>
      <w:r>
        <w:rPr>
          <w:spacing w:val="-10"/>
        </w:rPr>
        <w:t xml:space="preserve"> </w:t>
      </w:r>
      <w:r>
        <w:t>numbers</w:t>
      </w:r>
      <w:r>
        <w:rPr>
          <w:spacing w:val="-11"/>
        </w:rPr>
        <w:t xml:space="preserve"> </w:t>
      </w:r>
      <w:r>
        <w:t>of</w:t>
      </w:r>
      <w:proofErr w:type="gramEnd"/>
      <w:r>
        <w:rPr>
          <w:spacing w:val="-11"/>
        </w:rPr>
        <w:t xml:space="preserve"> </w:t>
      </w:r>
      <w:r>
        <w:t>patients</w:t>
      </w:r>
      <w:r>
        <w:rPr>
          <w:spacing w:val="-11"/>
        </w:rPr>
        <w:t xml:space="preserve"> </w:t>
      </w:r>
      <w:r>
        <w:t>aged</w:t>
      </w:r>
      <w:r>
        <w:rPr>
          <w:spacing w:val="-11"/>
        </w:rPr>
        <w:t xml:space="preserve"> </w:t>
      </w:r>
      <w:r>
        <w:t>65</w:t>
      </w:r>
      <w:r>
        <w:rPr>
          <w:spacing w:val="-11"/>
        </w:rPr>
        <w:t xml:space="preserve"> </w:t>
      </w:r>
      <w:r>
        <w:t>years</w:t>
      </w:r>
      <w:r>
        <w:rPr>
          <w:spacing w:val="-11"/>
        </w:rPr>
        <w:t xml:space="preserve"> </w:t>
      </w:r>
      <w:r>
        <w:t>and</w:t>
      </w:r>
      <w:r>
        <w:rPr>
          <w:spacing w:val="-11"/>
        </w:rPr>
        <w:t xml:space="preserve"> </w:t>
      </w:r>
      <w:r>
        <w:t>over with NPC to determine whether they respond differently from younger patients.</w:t>
      </w:r>
    </w:p>
    <w:p w14:paraId="27C09103" w14:textId="77777777" w:rsidR="00DF03BB" w:rsidRDefault="00DF03BB" w:rsidP="00DF03BB">
      <w:pPr>
        <w:pStyle w:val="Heading2"/>
        <w:spacing w:before="202"/>
        <w:jc w:val="left"/>
      </w:pPr>
      <w:bookmarkStart w:id="27" w:name="Paediatric_use"/>
      <w:bookmarkEnd w:id="27"/>
    </w:p>
    <w:p w14:paraId="28F5FE04" w14:textId="45F01E20" w:rsidR="00DC4DBF" w:rsidRDefault="000F4BF2" w:rsidP="00DF03BB">
      <w:pPr>
        <w:pStyle w:val="Heading2"/>
        <w:spacing w:before="202"/>
        <w:jc w:val="left"/>
      </w:pPr>
      <w:proofErr w:type="spellStart"/>
      <w:r>
        <w:lastRenderedPageBreak/>
        <w:t>Paediatric</w:t>
      </w:r>
      <w:proofErr w:type="spellEnd"/>
      <w:r>
        <w:rPr>
          <w:spacing w:val="-5"/>
        </w:rPr>
        <w:t xml:space="preserve"> use</w:t>
      </w:r>
    </w:p>
    <w:p w14:paraId="49814D4E" w14:textId="77777777" w:rsidR="00DF03BB" w:rsidRDefault="000F4BF2" w:rsidP="00DF03BB">
      <w:pPr>
        <w:pStyle w:val="BodyText"/>
        <w:spacing w:before="79"/>
        <w:jc w:val="left"/>
        <w:rPr>
          <w:spacing w:val="-2"/>
        </w:rPr>
      </w:pPr>
      <w:r>
        <w:t>No</w:t>
      </w:r>
      <w:r>
        <w:rPr>
          <w:spacing w:val="-6"/>
        </w:rPr>
        <w:t xml:space="preserve"> </w:t>
      </w:r>
      <w:r>
        <w:t>data</w:t>
      </w:r>
      <w:r>
        <w:rPr>
          <w:spacing w:val="-5"/>
        </w:rPr>
        <w:t xml:space="preserve"> </w:t>
      </w:r>
      <w:r>
        <w:rPr>
          <w:spacing w:val="-2"/>
        </w:rPr>
        <w:t>available.</w:t>
      </w:r>
      <w:bookmarkStart w:id="28" w:name="Effects_on_laboratory_tests"/>
      <w:bookmarkEnd w:id="28"/>
    </w:p>
    <w:p w14:paraId="28F5FE07" w14:textId="05091BEF" w:rsidR="00DC4DBF" w:rsidRDefault="000F4BF2" w:rsidP="00DF03BB">
      <w:pPr>
        <w:pStyle w:val="BodyText"/>
        <w:spacing w:before="79"/>
        <w:jc w:val="left"/>
      </w:pPr>
      <w:r>
        <w:t>Effects</w:t>
      </w:r>
      <w:r>
        <w:rPr>
          <w:spacing w:val="-4"/>
        </w:rPr>
        <w:t xml:space="preserve"> </w:t>
      </w:r>
      <w:r>
        <w:t>on</w:t>
      </w:r>
      <w:r>
        <w:rPr>
          <w:spacing w:val="-4"/>
        </w:rPr>
        <w:t xml:space="preserve"> </w:t>
      </w:r>
      <w:r>
        <w:t>laboratory</w:t>
      </w:r>
      <w:r>
        <w:rPr>
          <w:spacing w:val="-3"/>
        </w:rPr>
        <w:t xml:space="preserve"> </w:t>
      </w:r>
      <w:r>
        <w:rPr>
          <w:spacing w:val="-2"/>
        </w:rPr>
        <w:t>tests</w:t>
      </w:r>
    </w:p>
    <w:p w14:paraId="28F5FE08" w14:textId="77777777" w:rsidR="00DC4DBF" w:rsidRDefault="000F4BF2" w:rsidP="00DF03BB">
      <w:pPr>
        <w:pStyle w:val="BodyText"/>
        <w:spacing w:before="80"/>
        <w:jc w:val="left"/>
      </w:pPr>
      <w:r>
        <w:t>No</w:t>
      </w:r>
      <w:r>
        <w:rPr>
          <w:spacing w:val="-6"/>
        </w:rPr>
        <w:t xml:space="preserve"> </w:t>
      </w:r>
      <w:r>
        <w:t>data</w:t>
      </w:r>
      <w:r>
        <w:rPr>
          <w:spacing w:val="-5"/>
        </w:rPr>
        <w:t xml:space="preserve"> </w:t>
      </w:r>
      <w:r>
        <w:rPr>
          <w:spacing w:val="-2"/>
        </w:rPr>
        <w:t>available.</w:t>
      </w:r>
    </w:p>
    <w:p w14:paraId="28F5FE09" w14:textId="77777777" w:rsidR="00DC4DBF" w:rsidRDefault="000F4BF2" w:rsidP="00DF03BB">
      <w:pPr>
        <w:pStyle w:val="Heading1"/>
        <w:numPr>
          <w:ilvl w:val="1"/>
          <w:numId w:val="2"/>
        </w:numPr>
        <w:tabs>
          <w:tab w:val="left" w:pos="587"/>
          <w:tab w:val="left" w:pos="590"/>
        </w:tabs>
        <w:spacing w:before="199"/>
        <w:ind w:right="876"/>
      </w:pPr>
      <w:bookmarkStart w:id="29" w:name="4.5__Interactions_with_other_medicines_a"/>
      <w:bookmarkEnd w:id="29"/>
      <w:r>
        <w:t>INTERACTIONS</w:t>
      </w:r>
      <w:r>
        <w:rPr>
          <w:spacing w:val="-5"/>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 OF INTERACTIONS</w:t>
      </w:r>
    </w:p>
    <w:p w14:paraId="28F5FE0A" w14:textId="77777777" w:rsidR="00DC4DBF" w:rsidRDefault="000F4BF2" w:rsidP="00DF03BB">
      <w:pPr>
        <w:pStyle w:val="BodyText"/>
        <w:spacing w:before="121"/>
        <w:ind w:right="589"/>
        <w:jc w:val="left"/>
      </w:pPr>
      <w:r>
        <w:t>No drug-drug interaction studies have been conducted with toripalimab. Monoclonal antibodies such as toripalimab are not substrates for cytochrome P450 or drug transporters. Based on population PK analyses, there is no evidence of an effect of toripalimab on concomitant chemotherapy.</w:t>
      </w:r>
    </w:p>
    <w:p w14:paraId="28F5FE0B" w14:textId="77777777" w:rsidR="00DC4DBF" w:rsidRDefault="000F4BF2" w:rsidP="00DF03BB">
      <w:pPr>
        <w:pStyle w:val="BodyText"/>
        <w:spacing w:before="119"/>
        <w:ind w:right="588"/>
        <w:jc w:val="left"/>
      </w:pPr>
      <w:r>
        <w:t>The</w:t>
      </w:r>
      <w:r>
        <w:rPr>
          <w:spacing w:val="-16"/>
        </w:rPr>
        <w:t xml:space="preserve"> </w:t>
      </w:r>
      <w:r>
        <w:t>use</w:t>
      </w:r>
      <w:r>
        <w:rPr>
          <w:spacing w:val="-15"/>
        </w:rPr>
        <w:t xml:space="preserve"> </w:t>
      </w:r>
      <w:r>
        <w:t>of</w:t>
      </w:r>
      <w:r>
        <w:rPr>
          <w:spacing w:val="-15"/>
        </w:rPr>
        <w:t xml:space="preserve"> </w:t>
      </w:r>
      <w:r>
        <w:t>systemic</w:t>
      </w:r>
      <w:r>
        <w:rPr>
          <w:spacing w:val="-15"/>
        </w:rPr>
        <w:t xml:space="preserve"> </w:t>
      </w:r>
      <w:r>
        <w:t>corticosteroids</w:t>
      </w:r>
      <w:r>
        <w:rPr>
          <w:spacing w:val="-15"/>
        </w:rPr>
        <w:t xml:space="preserve"> </w:t>
      </w:r>
      <w:r>
        <w:t>or</w:t>
      </w:r>
      <w:r>
        <w:rPr>
          <w:spacing w:val="-15"/>
        </w:rPr>
        <w:t xml:space="preserve"> </w:t>
      </w:r>
      <w:r>
        <w:t>immunosuppressants</w:t>
      </w:r>
      <w:r>
        <w:rPr>
          <w:spacing w:val="-15"/>
        </w:rPr>
        <w:t xml:space="preserve"> </w:t>
      </w:r>
      <w:r>
        <w:t>before</w:t>
      </w:r>
      <w:r>
        <w:rPr>
          <w:spacing w:val="-15"/>
        </w:rPr>
        <w:t xml:space="preserve"> </w:t>
      </w:r>
      <w:r>
        <w:t>starting</w:t>
      </w:r>
      <w:r>
        <w:rPr>
          <w:spacing w:val="-15"/>
        </w:rPr>
        <w:t xml:space="preserve"> </w:t>
      </w:r>
      <w:r>
        <w:t>toripalimab</w:t>
      </w:r>
      <w:r>
        <w:rPr>
          <w:spacing w:val="-15"/>
        </w:rPr>
        <w:t xml:space="preserve"> </w:t>
      </w:r>
      <w:r>
        <w:t xml:space="preserve">should be avoided because of their potential interference with the pharmacodynamic activity and efficacy of toripalimab. However, systemic corticosteroids or other immunosuppressants can be used after starting toripalimab to treat immune-related adverse reactions (see section </w:t>
      </w:r>
      <w:hyperlink w:anchor="_bookmark4" w:history="1">
        <w:r>
          <w:rPr>
            <w:color w:val="0000FF"/>
          </w:rPr>
          <w:t>4.4</w:t>
        </w:r>
      </w:hyperlink>
      <w:r>
        <w:rPr>
          <w:color w:val="0000FF"/>
        </w:rPr>
        <w:t xml:space="preserve"> </w:t>
      </w:r>
      <w:hyperlink w:anchor="_bookmark4" w:history="1">
        <w:r>
          <w:rPr>
            <w:color w:val="0000FF"/>
          </w:rPr>
          <w:t>Special</w:t>
        </w:r>
        <w:r>
          <w:rPr>
            <w:color w:val="0000FF"/>
            <w:spacing w:val="-5"/>
          </w:rPr>
          <w:t xml:space="preserve"> </w:t>
        </w:r>
        <w:r>
          <w:rPr>
            <w:color w:val="0000FF"/>
          </w:rPr>
          <w:t>warnings</w:t>
        </w:r>
        <w:r>
          <w:rPr>
            <w:color w:val="0000FF"/>
            <w:spacing w:val="-6"/>
          </w:rPr>
          <w:t xml:space="preserve"> </w:t>
        </w:r>
        <w:r>
          <w:rPr>
            <w:color w:val="0000FF"/>
          </w:rPr>
          <w:t>and</w:t>
        </w:r>
        <w:r>
          <w:rPr>
            <w:color w:val="0000FF"/>
            <w:spacing w:val="-6"/>
          </w:rPr>
          <w:t xml:space="preserve"> </w:t>
        </w:r>
        <w:r>
          <w:rPr>
            <w:color w:val="0000FF"/>
          </w:rPr>
          <w:t>precautions</w:t>
        </w:r>
        <w:r>
          <w:rPr>
            <w:color w:val="0000FF"/>
            <w:spacing w:val="-6"/>
          </w:rPr>
          <w:t xml:space="preserve"> </w:t>
        </w:r>
        <w:r>
          <w:rPr>
            <w:color w:val="0000FF"/>
          </w:rPr>
          <w:t>for</w:t>
        </w:r>
        <w:r>
          <w:rPr>
            <w:color w:val="0000FF"/>
            <w:spacing w:val="-4"/>
          </w:rPr>
          <w:t xml:space="preserve"> </w:t>
        </w:r>
        <w:r>
          <w:rPr>
            <w:color w:val="0000FF"/>
          </w:rPr>
          <w:t>use</w:t>
        </w:r>
      </w:hyperlink>
      <w:r>
        <w:t>).</w:t>
      </w:r>
      <w:r>
        <w:rPr>
          <w:spacing w:val="-6"/>
        </w:rPr>
        <w:t xml:space="preserve"> </w:t>
      </w:r>
      <w:r>
        <w:t>Corticosteroids</w:t>
      </w:r>
      <w:r>
        <w:rPr>
          <w:spacing w:val="-6"/>
        </w:rPr>
        <w:t xml:space="preserve"> </w:t>
      </w:r>
      <w:r>
        <w:t>can</w:t>
      </w:r>
      <w:r>
        <w:rPr>
          <w:spacing w:val="-4"/>
        </w:rPr>
        <w:t xml:space="preserve"> </w:t>
      </w:r>
      <w:r>
        <w:t>also</w:t>
      </w:r>
      <w:r>
        <w:rPr>
          <w:spacing w:val="-6"/>
        </w:rPr>
        <w:t xml:space="preserve"> </w:t>
      </w:r>
      <w:r>
        <w:t>be</w:t>
      </w:r>
      <w:r>
        <w:rPr>
          <w:spacing w:val="-5"/>
        </w:rPr>
        <w:t xml:space="preserve"> </w:t>
      </w:r>
      <w:r>
        <w:t>used</w:t>
      </w:r>
      <w:r>
        <w:rPr>
          <w:spacing w:val="-6"/>
        </w:rPr>
        <w:t xml:space="preserve"> </w:t>
      </w:r>
      <w:r>
        <w:t>as</w:t>
      </w:r>
      <w:r>
        <w:rPr>
          <w:spacing w:val="-6"/>
        </w:rPr>
        <w:t xml:space="preserve"> </w:t>
      </w:r>
      <w:r>
        <w:t>premedication, when</w:t>
      </w:r>
      <w:r>
        <w:rPr>
          <w:spacing w:val="-14"/>
        </w:rPr>
        <w:t xml:space="preserve"> </w:t>
      </w:r>
      <w:r>
        <w:t>toripalimab</w:t>
      </w:r>
      <w:r>
        <w:rPr>
          <w:spacing w:val="-14"/>
        </w:rPr>
        <w:t xml:space="preserve"> </w:t>
      </w:r>
      <w:r>
        <w:t>is</w:t>
      </w:r>
      <w:r>
        <w:rPr>
          <w:spacing w:val="-14"/>
        </w:rPr>
        <w:t xml:space="preserve"> </w:t>
      </w:r>
      <w:r>
        <w:t>used</w:t>
      </w:r>
      <w:r>
        <w:rPr>
          <w:spacing w:val="-14"/>
        </w:rPr>
        <w:t xml:space="preserve"> </w:t>
      </w:r>
      <w:r>
        <w:t>in</w:t>
      </w:r>
      <w:r>
        <w:rPr>
          <w:spacing w:val="-14"/>
        </w:rPr>
        <w:t xml:space="preserve"> </w:t>
      </w:r>
      <w:r>
        <w:t>combination</w:t>
      </w:r>
      <w:r>
        <w:rPr>
          <w:spacing w:val="-14"/>
        </w:rPr>
        <w:t xml:space="preserve"> </w:t>
      </w:r>
      <w:r>
        <w:t>with</w:t>
      </w:r>
      <w:r>
        <w:rPr>
          <w:spacing w:val="-14"/>
        </w:rPr>
        <w:t xml:space="preserve"> </w:t>
      </w:r>
      <w:r>
        <w:t>chemotherapy,</w:t>
      </w:r>
      <w:r>
        <w:rPr>
          <w:spacing w:val="-14"/>
        </w:rPr>
        <w:t xml:space="preserve"> </w:t>
      </w:r>
      <w:r>
        <w:t>as</w:t>
      </w:r>
      <w:r>
        <w:rPr>
          <w:spacing w:val="-14"/>
        </w:rPr>
        <w:t xml:space="preserve"> </w:t>
      </w:r>
      <w:r>
        <w:t>antiemetic</w:t>
      </w:r>
      <w:r>
        <w:rPr>
          <w:spacing w:val="-14"/>
        </w:rPr>
        <w:t xml:space="preserve"> </w:t>
      </w:r>
      <w:r>
        <w:t>prophylaxis</w:t>
      </w:r>
      <w:r>
        <w:rPr>
          <w:spacing w:val="-14"/>
        </w:rPr>
        <w:t xml:space="preserve"> </w:t>
      </w:r>
      <w:r>
        <w:t>and/or to alleviate chemotherapy-related adverse reactions.</w:t>
      </w:r>
    </w:p>
    <w:p w14:paraId="28F5FE0C" w14:textId="77777777" w:rsidR="00DC4DBF" w:rsidRDefault="000F4BF2" w:rsidP="00DF03BB">
      <w:pPr>
        <w:pStyle w:val="Heading1"/>
        <w:numPr>
          <w:ilvl w:val="1"/>
          <w:numId w:val="2"/>
        </w:numPr>
        <w:tabs>
          <w:tab w:val="left" w:pos="588"/>
        </w:tabs>
        <w:ind w:left="588" w:hanging="565"/>
      </w:pPr>
      <w:bookmarkStart w:id="30" w:name="4.6__Fertility,_pregnancy_and_lactation"/>
      <w:bookmarkEnd w:id="30"/>
      <w:r>
        <w:t>FERTILITY,</w:t>
      </w:r>
      <w:r>
        <w:rPr>
          <w:spacing w:val="-14"/>
        </w:rPr>
        <w:t xml:space="preserve"> </w:t>
      </w:r>
      <w:r>
        <w:t>PREGNANCY</w:t>
      </w:r>
      <w:r>
        <w:rPr>
          <w:spacing w:val="-14"/>
        </w:rPr>
        <w:t xml:space="preserve"> </w:t>
      </w:r>
      <w:r>
        <w:t>AND</w:t>
      </w:r>
      <w:r>
        <w:rPr>
          <w:spacing w:val="-15"/>
        </w:rPr>
        <w:t xml:space="preserve"> </w:t>
      </w:r>
      <w:r>
        <w:rPr>
          <w:spacing w:val="-2"/>
        </w:rPr>
        <w:t>LACTATION</w:t>
      </w:r>
    </w:p>
    <w:p w14:paraId="28F5FE0D" w14:textId="77777777" w:rsidR="00DC4DBF" w:rsidRDefault="000F4BF2" w:rsidP="00DF03BB">
      <w:pPr>
        <w:pStyle w:val="Heading2"/>
        <w:jc w:val="left"/>
      </w:pPr>
      <w:bookmarkStart w:id="31" w:name="Effects_on_fertility"/>
      <w:bookmarkEnd w:id="31"/>
      <w:r>
        <w:t>Effects</w:t>
      </w:r>
      <w:r>
        <w:rPr>
          <w:spacing w:val="-3"/>
        </w:rPr>
        <w:t xml:space="preserve"> </w:t>
      </w:r>
      <w:r>
        <w:t>on</w:t>
      </w:r>
      <w:r>
        <w:rPr>
          <w:spacing w:val="-3"/>
        </w:rPr>
        <w:t xml:space="preserve"> </w:t>
      </w:r>
      <w:r>
        <w:rPr>
          <w:spacing w:val="-2"/>
        </w:rPr>
        <w:t>fertility</w:t>
      </w:r>
    </w:p>
    <w:p w14:paraId="28F5FE0E" w14:textId="77777777" w:rsidR="00DC4DBF" w:rsidRDefault="000F4BF2" w:rsidP="00DF03BB">
      <w:pPr>
        <w:pStyle w:val="BodyText"/>
        <w:spacing w:before="79"/>
        <w:ind w:left="22" w:right="588"/>
        <w:jc w:val="left"/>
      </w:pPr>
      <w:r>
        <w:t>Studies to evaluate the effect of toripalimab on fertility have not been performed. No effects on the male and female reproductive organs were observed in 4-</w:t>
      </w:r>
      <w:proofErr w:type="gramStart"/>
      <w:r>
        <w:t>week</w:t>
      </w:r>
      <w:proofErr w:type="gramEnd"/>
      <w:r>
        <w:t xml:space="preserve"> and 26-week repeat dose toxicology studies in cynomolgus monkeys.</w:t>
      </w:r>
    </w:p>
    <w:p w14:paraId="28F5FE0F" w14:textId="77777777" w:rsidR="00DC4DBF" w:rsidRDefault="000F4BF2" w:rsidP="00DF03BB">
      <w:pPr>
        <w:pStyle w:val="Heading2"/>
        <w:spacing w:before="201"/>
        <w:jc w:val="left"/>
      </w:pPr>
      <w:bookmarkStart w:id="32" w:name="Use_in_pregnancy_(Category_D)"/>
      <w:bookmarkEnd w:id="32"/>
      <w:r>
        <w:t>Use</w:t>
      </w:r>
      <w:r>
        <w:rPr>
          <w:spacing w:val="-5"/>
        </w:rPr>
        <w:t xml:space="preserve"> </w:t>
      </w:r>
      <w:r>
        <w:t>in</w:t>
      </w:r>
      <w:r>
        <w:rPr>
          <w:spacing w:val="-3"/>
        </w:rPr>
        <w:t xml:space="preserve"> </w:t>
      </w:r>
      <w:r>
        <w:t>pregnancy</w:t>
      </w:r>
      <w:r>
        <w:rPr>
          <w:spacing w:val="-2"/>
        </w:rPr>
        <w:t xml:space="preserve"> </w:t>
      </w:r>
      <w:r>
        <w:t>(Category</w:t>
      </w:r>
      <w:r>
        <w:rPr>
          <w:spacing w:val="-2"/>
        </w:rPr>
        <w:t xml:space="preserve"> </w:t>
      </w:r>
      <w:r>
        <w:rPr>
          <w:spacing w:val="-5"/>
        </w:rPr>
        <w:t>D)</w:t>
      </w:r>
    </w:p>
    <w:p w14:paraId="28F5FE10" w14:textId="77777777" w:rsidR="00DC4DBF" w:rsidRDefault="000F4BF2" w:rsidP="00DF03BB">
      <w:pPr>
        <w:pStyle w:val="BodyText"/>
        <w:spacing w:before="79"/>
        <w:ind w:right="589"/>
        <w:jc w:val="left"/>
      </w:pPr>
      <w:r>
        <w:t>There</w:t>
      </w:r>
      <w:r>
        <w:rPr>
          <w:spacing w:val="-11"/>
        </w:rPr>
        <w:t xml:space="preserve"> </w:t>
      </w:r>
      <w:r>
        <w:t>are</w:t>
      </w:r>
      <w:r>
        <w:rPr>
          <w:spacing w:val="-11"/>
        </w:rPr>
        <w:t xml:space="preserve"> </w:t>
      </w:r>
      <w:r>
        <w:t>no</w:t>
      </w:r>
      <w:r>
        <w:rPr>
          <w:spacing w:val="-11"/>
        </w:rPr>
        <w:t xml:space="preserve"> </w:t>
      </w:r>
      <w:r>
        <w:t>data</w:t>
      </w:r>
      <w:r>
        <w:rPr>
          <w:spacing w:val="-10"/>
        </w:rPr>
        <w:t xml:space="preserve"> </w:t>
      </w:r>
      <w:r>
        <w:t>on</w:t>
      </w:r>
      <w:r>
        <w:rPr>
          <w:spacing w:val="-11"/>
        </w:rPr>
        <w:t xml:space="preserve"> </w:t>
      </w:r>
      <w:r>
        <w:t>the</w:t>
      </w:r>
      <w:r>
        <w:rPr>
          <w:spacing w:val="-9"/>
        </w:rPr>
        <w:t xml:space="preserve"> </w:t>
      </w:r>
      <w:r>
        <w:t>use</w:t>
      </w:r>
      <w:r>
        <w:rPr>
          <w:spacing w:val="-11"/>
        </w:rPr>
        <w:t xml:space="preserve"> </w:t>
      </w:r>
      <w:r>
        <w:t>of</w:t>
      </w:r>
      <w:r>
        <w:rPr>
          <w:spacing w:val="-11"/>
        </w:rPr>
        <w:t xml:space="preserve"> </w:t>
      </w:r>
      <w:r>
        <w:t>toripalimab</w:t>
      </w:r>
      <w:r>
        <w:rPr>
          <w:spacing w:val="-11"/>
        </w:rPr>
        <w:t xml:space="preserve"> </w:t>
      </w:r>
      <w:r>
        <w:t>in</w:t>
      </w:r>
      <w:r>
        <w:rPr>
          <w:spacing w:val="-11"/>
        </w:rPr>
        <w:t xml:space="preserve"> </w:t>
      </w:r>
      <w:r>
        <w:t>pregnant</w:t>
      </w:r>
      <w:r>
        <w:rPr>
          <w:spacing w:val="-11"/>
        </w:rPr>
        <w:t xml:space="preserve"> </w:t>
      </w:r>
      <w:r>
        <w:t>women.</w:t>
      </w:r>
      <w:r>
        <w:rPr>
          <w:spacing w:val="-11"/>
        </w:rPr>
        <w:t xml:space="preserve"> </w:t>
      </w:r>
      <w:r>
        <w:t>Animal</w:t>
      </w:r>
      <w:r>
        <w:rPr>
          <w:spacing w:val="-12"/>
        </w:rPr>
        <w:t xml:space="preserve"> </w:t>
      </w:r>
      <w:r>
        <w:t>studies</w:t>
      </w:r>
      <w:r>
        <w:rPr>
          <w:spacing w:val="-11"/>
        </w:rPr>
        <w:t xml:space="preserve"> </w:t>
      </w:r>
      <w:r>
        <w:t>have</w:t>
      </w:r>
      <w:r>
        <w:rPr>
          <w:spacing w:val="-11"/>
        </w:rPr>
        <w:t xml:space="preserve"> </w:t>
      </w:r>
      <w:r>
        <w:t>not</w:t>
      </w:r>
      <w:r>
        <w:rPr>
          <w:spacing w:val="-11"/>
        </w:rPr>
        <w:t xml:space="preserve"> </w:t>
      </w:r>
      <w:r>
        <w:t>been conducted</w:t>
      </w:r>
      <w:r>
        <w:rPr>
          <w:spacing w:val="-11"/>
        </w:rPr>
        <w:t xml:space="preserve"> </w:t>
      </w:r>
      <w:r>
        <w:t>with</w:t>
      </w:r>
      <w:r>
        <w:rPr>
          <w:spacing w:val="-9"/>
        </w:rPr>
        <w:t xml:space="preserve"> </w:t>
      </w:r>
      <w:r>
        <w:t>toripalimab;</w:t>
      </w:r>
      <w:r>
        <w:rPr>
          <w:spacing w:val="-10"/>
        </w:rPr>
        <w:t xml:space="preserve"> </w:t>
      </w:r>
      <w:r>
        <w:t>however,</w:t>
      </w:r>
      <w:r>
        <w:rPr>
          <w:spacing w:val="-10"/>
        </w:rPr>
        <w:t xml:space="preserve"> </w:t>
      </w:r>
      <w:r>
        <w:t>animal</w:t>
      </w:r>
      <w:r>
        <w:rPr>
          <w:spacing w:val="-10"/>
        </w:rPr>
        <w:t xml:space="preserve"> </w:t>
      </w:r>
      <w:r>
        <w:t>studies</w:t>
      </w:r>
      <w:r>
        <w:rPr>
          <w:spacing w:val="-11"/>
        </w:rPr>
        <w:t xml:space="preserve"> </w:t>
      </w:r>
      <w:r>
        <w:t>have</w:t>
      </w:r>
      <w:r>
        <w:rPr>
          <w:spacing w:val="-10"/>
        </w:rPr>
        <w:t xml:space="preserve"> </w:t>
      </w:r>
      <w:r>
        <w:t>demonstrated</w:t>
      </w:r>
      <w:r>
        <w:rPr>
          <w:spacing w:val="-11"/>
        </w:rPr>
        <w:t xml:space="preserve"> </w:t>
      </w:r>
      <w:r>
        <w:t>that</w:t>
      </w:r>
      <w:r>
        <w:rPr>
          <w:spacing w:val="-10"/>
        </w:rPr>
        <w:t xml:space="preserve"> </w:t>
      </w:r>
      <w:r>
        <w:t>inhibition</w:t>
      </w:r>
      <w:r>
        <w:rPr>
          <w:spacing w:val="-9"/>
        </w:rPr>
        <w:t xml:space="preserve"> </w:t>
      </w:r>
      <w:r>
        <w:t>of</w:t>
      </w:r>
      <w:r>
        <w:rPr>
          <w:spacing w:val="-10"/>
        </w:rPr>
        <w:t xml:space="preserve"> </w:t>
      </w:r>
      <w:r>
        <w:t>the PD-1/PD-L1</w:t>
      </w:r>
      <w:r>
        <w:rPr>
          <w:spacing w:val="-9"/>
        </w:rPr>
        <w:t xml:space="preserve"> </w:t>
      </w:r>
      <w:r>
        <w:t>pathway</w:t>
      </w:r>
      <w:r>
        <w:rPr>
          <w:spacing w:val="-9"/>
        </w:rPr>
        <w:t xml:space="preserve"> </w:t>
      </w:r>
      <w:r>
        <w:t>can</w:t>
      </w:r>
      <w:r>
        <w:rPr>
          <w:spacing w:val="-9"/>
        </w:rPr>
        <w:t xml:space="preserve"> </w:t>
      </w:r>
      <w:r>
        <w:t>lead</w:t>
      </w:r>
      <w:r>
        <w:rPr>
          <w:spacing w:val="-9"/>
        </w:rPr>
        <w:t xml:space="preserve"> </w:t>
      </w:r>
      <w:r>
        <w:t>to</w:t>
      </w:r>
      <w:r>
        <w:rPr>
          <w:spacing w:val="-9"/>
        </w:rPr>
        <w:t xml:space="preserve"> </w:t>
      </w:r>
      <w:r>
        <w:t>increased</w:t>
      </w:r>
      <w:r>
        <w:rPr>
          <w:spacing w:val="-9"/>
        </w:rPr>
        <w:t xml:space="preserve"> </w:t>
      </w:r>
      <w:r>
        <w:t>risk</w:t>
      </w:r>
      <w:r>
        <w:rPr>
          <w:spacing w:val="-10"/>
        </w:rPr>
        <w:t xml:space="preserve"> </w:t>
      </w:r>
      <w:r>
        <w:t>of</w:t>
      </w:r>
      <w:r>
        <w:rPr>
          <w:spacing w:val="-9"/>
        </w:rPr>
        <w:t xml:space="preserve"> </w:t>
      </w:r>
      <w:r>
        <w:t>immune-related</w:t>
      </w:r>
      <w:r>
        <w:rPr>
          <w:spacing w:val="-9"/>
        </w:rPr>
        <w:t xml:space="preserve"> </w:t>
      </w:r>
      <w:r>
        <w:t>rejection</w:t>
      </w:r>
      <w:r>
        <w:rPr>
          <w:spacing w:val="-9"/>
        </w:rPr>
        <w:t xml:space="preserve"> </w:t>
      </w:r>
      <w:r>
        <w:t>of</w:t>
      </w:r>
      <w:r>
        <w:rPr>
          <w:spacing w:val="-10"/>
        </w:rPr>
        <w:t xml:space="preserve"> </w:t>
      </w:r>
      <w:r>
        <w:t>the</w:t>
      </w:r>
      <w:r>
        <w:rPr>
          <w:spacing w:val="-9"/>
        </w:rPr>
        <w:t xml:space="preserve"> </w:t>
      </w:r>
      <w:r>
        <w:t>developing fetus and result in fetal death. Human immunoglobulin G4 (IgG4) is known to cross the placental</w:t>
      </w:r>
      <w:r>
        <w:rPr>
          <w:spacing w:val="-8"/>
        </w:rPr>
        <w:t xml:space="preserve"> </w:t>
      </w:r>
      <w:r>
        <w:t>barrier;</w:t>
      </w:r>
      <w:r>
        <w:rPr>
          <w:spacing w:val="-7"/>
        </w:rPr>
        <w:t xml:space="preserve"> </w:t>
      </w:r>
      <w:r>
        <w:t>therefore,</w:t>
      </w:r>
      <w:r>
        <w:rPr>
          <w:spacing w:val="-7"/>
        </w:rPr>
        <w:t xml:space="preserve"> </w:t>
      </w:r>
      <w:r>
        <w:t>toripalimab</w:t>
      </w:r>
      <w:r>
        <w:rPr>
          <w:spacing w:val="-7"/>
        </w:rPr>
        <w:t xml:space="preserve"> </w:t>
      </w:r>
      <w:r>
        <w:t>can</w:t>
      </w:r>
      <w:r>
        <w:rPr>
          <w:spacing w:val="-7"/>
        </w:rPr>
        <w:t xml:space="preserve"> </w:t>
      </w:r>
      <w:r>
        <w:t>potentially</w:t>
      </w:r>
      <w:r>
        <w:rPr>
          <w:spacing w:val="-7"/>
        </w:rPr>
        <w:t xml:space="preserve"> </w:t>
      </w:r>
      <w:r>
        <w:t>be</w:t>
      </w:r>
      <w:r>
        <w:rPr>
          <w:spacing w:val="-7"/>
        </w:rPr>
        <w:t xml:space="preserve"> </w:t>
      </w:r>
      <w:r>
        <w:t>transmitted</w:t>
      </w:r>
      <w:r>
        <w:rPr>
          <w:spacing w:val="-7"/>
        </w:rPr>
        <w:t xml:space="preserve"> </w:t>
      </w:r>
      <w:r>
        <w:t>from</w:t>
      </w:r>
      <w:r>
        <w:rPr>
          <w:spacing w:val="-7"/>
        </w:rPr>
        <w:t xml:space="preserve"> </w:t>
      </w:r>
      <w:r>
        <w:t>the</w:t>
      </w:r>
      <w:r>
        <w:rPr>
          <w:spacing w:val="-7"/>
        </w:rPr>
        <w:t xml:space="preserve"> </w:t>
      </w:r>
      <w:r>
        <w:t>mother</w:t>
      </w:r>
      <w:r>
        <w:rPr>
          <w:spacing w:val="-7"/>
        </w:rPr>
        <w:t xml:space="preserve"> </w:t>
      </w:r>
      <w:r>
        <w:t>to</w:t>
      </w:r>
      <w:r>
        <w:rPr>
          <w:spacing w:val="-8"/>
        </w:rPr>
        <w:t xml:space="preserve"> </w:t>
      </w:r>
      <w:r>
        <w:t>the developing fetus.</w:t>
      </w:r>
    </w:p>
    <w:p w14:paraId="28F5FE11" w14:textId="77777777" w:rsidR="00DC4DBF" w:rsidRDefault="000F4BF2" w:rsidP="00DF03BB">
      <w:pPr>
        <w:pStyle w:val="BodyText"/>
        <w:ind w:right="589"/>
        <w:jc w:val="left"/>
      </w:pPr>
      <w:r>
        <w:t>Toripalimab should not be used during pregnancy or in women of childbearing potential not using effective contraception unless the clinical benefit outweighs the potential risk.</w:t>
      </w:r>
    </w:p>
    <w:p w14:paraId="28F5FE12" w14:textId="77777777" w:rsidR="00DC4DBF" w:rsidRDefault="000F4BF2" w:rsidP="00DF03BB">
      <w:pPr>
        <w:pStyle w:val="BodyText"/>
        <w:ind w:right="590"/>
        <w:jc w:val="left"/>
      </w:pPr>
      <w:r>
        <w:t>Women of childbearing potential should use effective contraception during treatment with toripalimab and for at least 4 months after the last dose of toripalimab.</w:t>
      </w:r>
    </w:p>
    <w:p w14:paraId="28F5FE13" w14:textId="77777777" w:rsidR="00DC4DBF" w:rsidRDefault="000F4BF2" w:rsidP="00DF03BB">
      <w:pPr>
        <w:pStyle w:val="Heading2"/>
        <w:spacing w:before="201"/>
        <w:jc w:val="left"/>
      </w:pPr>
      <w:bookmarkStart w:id="33" w:name="Use_in_lactation"/>
      <w:bookmarkEnd w:id="33"/>
      <w:r>
        <w:t>Use</w:t>
      </w:r>
      <w:r>
        <w:rPr>
          <w:spacing w:val="-1"/>
        </w:rPr>
        <w:t xml:space="preserve"> </w:t>
      </w:r>
      <w:r>
        <w:t>in</w:t>
      </w:r>
      <w:r>
        <w:rPr>
          <w:spacing w:val="-1"/>
        </w:rPr>
        <w:t xml:space="preserve"> </w:t>
      </w:r>
      <w:r>
        <w:rPr>
          <w:spacing w:val="-2"/>
        </w:rPr>
        <w:t>lactation</w:t>
      </w:r>
    </w:p>
    <w:p w14:paraId="28F5FE14" w14:textId="77777777" w:rsidR="00DC4DBF" w:rsidRDefault="000F4BF2" w:rsidP="00DF03BB">
      <w:pPr>
        <w:pStyle w:val="BodyText"/>
        <w:spacing w:before="79"/>
        <w:ind w:right="588"/>
        <w:jc w:val="left"/>
      </w:pPr>
      <w:r>
        <w:t>It is unknown whether toripalimab is secreted in human milk. It is known that antibodies (including</w:t>
      </w:r>
      <w:r>
        <w:rPr>
          <w:spacing w:val="-5"/>
        </w:rPr>
        <w:t xml:space="preserve"> </w:t>
      </w:r>
      <w:r>
        <w:t>IgG4)</w:t>
      </w:r>
      <w:r>
        <w:rPr>
          <w:spacing w:val="-5"/>
        </w:rPr>
        <w:t xml:space="preserve"> </w:t>
      </w:r>
      <w:r>
        <w:t>are</w:t>
      </w:r>
      <w:r>
        <w:rPr>
          <w:spacing w:val="-4"/>
        </w:rPr>
        <w:t xml:space="preserve"> </w:t>
      </w:r>
      <w:r>
        <w:t>secreted</w:t>
      </w:r>
      <w:r>
        <w:rPr>
          <w:spacing w:val="-5"/>
        </w:rPr>
        <w:t xml:space="preserve"> </w:t>
      </w:r>
      <w:r>
        <w:t>in</w:t>
      </w:r>
      <w:r>
        <w:rPr>
          <w:spacing w:val="-4"/>
        </w:rPr>
        <w:t xml:space="preserve"> </w:t>
      </w:r>
      <w:r>
        <w:t>human</w:t>
      </w:r>
      <w:r>
        <w:rPr>
          <w:spacing w:val="-4"/>
        </w:rPr>
        <w:t xml:space="preserve"> </w:t>
      </w:r>
      <w:r>
        <w:t>milk;</w:t>
      </w:r>
      <w:r>
        <w:rPr>
          <w:spacing w:val="-4"/>
        </w:rPr>
        <w:t xml:space="preserve"> </w:t>
      </w:r>
      <w:r>
        <w:t>thus,</w:t>
      </w:r>
      <w:r>
        <w:rPr>
          <w:spacing w:val="-4"/>
        </w:rPr>
        <w:t xml:space="preserve"> </w:t>
      </w:r>
      <w:r>
        <w:t>a</w:t>
      </w:r>
      <w:r>
        <w:rPr>
          <w:spacing w:val="-5"/>
        </w:rPr>
        <w:t xml:space="preserve"> </w:t>
      </w:r>
      <w:r>
        <w:t>risk</w:t>
      </w:r>
      <w:r>
        <w:rPr>
          <w:spacing w:val="-5"/>
        </w:rPr>
        <w:t xml:space="preserve"> </w:t>
      </w:r>
      <w:r>
        <w:t>to</w:t>
      </w:r>
      <w:r>
        <w:rPr>
          <w:spacing w:val="-5"/>
        </w:rPr>
        <w:t xml:space="preserve"> </w:t>
      </w:r>
      <w:r>
        <w:t>the</w:t>
      </w:r>
      <w:r>
        <w:rPr>
          <w:spacing w:val="-4"/>
        </w:rPr>
        <w:t xml:space="preserve"> </w:t>
      </w:r>
      <w:r>
        <w:t>breast-feeding</w:t>
      </w:r>
      <w:r>
        <w:rPr>
          <w:spacing w:val="-5"/>
        </w:rPr>
        <w:t xml:space="preserve"> </w:t>
      </w:r>
      <w:r>
        <w:t>newborn/infant cannot be excluded.</w:t>
      </w:r>
    </w:p>
    <w:p w14:paraId="28F5FE15" w14:textId="77777777" w:rsidR="00DC4DBF" w:rsidRDefault="000F4BF2" w:rsidP="00DF03BB">
      <w:pPr>
        <w:pStyle w:val="BodyText"/>
        <w:spacing w:before="121"/>
        <w:ind w:right="588"/>
        <w:jc w:val="left"/>
      </w:pPr>
      <w:r>
        <w:t xml:space="preserve">If a woman who is breastfeeding is treated with toripalimab, she should be instructed not to breast-feed while receiving toripalimab and for at least 4 months after the last dose of </w:t>
      </w:r>
      <w:r>
        <w:rPr>
          <w:spacing w:val="-2"/>
        </w:rPr>
        <w:t>toripalimab.</w:t>
      </w:r>
    </w:p>
    <w:p w14:paraId="28F5FE17" w14:textId="77777777" w:rsidR="00DC4DBF" w:rsidRDefault="000F4BF2" w:rsidP="00DF03BB">
      <w:pPr>
        <w:pStyle w:val="Heading1"/>
        <w:numPr>
          <w:ilvl w:val="1"/>
          <w:numId w:val="2"/>
        </w:numPr>
        <w:tabs>
          <w:tab w:val="left" w:pos="588"/>
        </w:tabs>
        <w:spacing w:before="90"/>
        <w:ind w:left="588" w:hanging="565"/>
      </w:pPr>
      <w:bookmarkStart w:id="34" w:name="_bookmark6"/>
      <w:bookmarkStart w:id="35" w:name="4.7__Effects_on_ability_to_drive_and_use"/>
      <w:bookmarkEnd w:id="34"/>
      <w:bookmarkEnd w:id="35"/>
      <w:r>
        <w:lastRenderedPageBreak/>
        <w:t>EFFECTS</w:t>
      </w:r>
      <w:r>
        <w:rPr>
          <w:spacing w:val="-7"/>
        </w:rPr>
        <w:t xml:space="preserve"> </w:t>
      </w:r>
      <w:r>
        <w:t>ON</w:t>
      </w:r>
      <w:r>
        <w:rPr>
          <w:spacing w:val="-8"/>
        </w:rPr>
        <w:t xml:space="preserve"> </w:t>
      </w:r>
      <w:r>
        <w:t>ABILITY</w:t>
      </w:r>
      <w:r>
        <w:rPr>
          <w:spacing w:val="-8"/>
        </w:rPr>
        <w:t xml:space="preserve"> </w:t>
      </w:r>
      <w:r>
        <w:t>TO</w:t>
      </w:r>
      <w:r>
        <w:rPr>
          <w:spacing w:val="-7"/>
        </w:rPr>
        <w:t xml:space="preserve"> </w:t>
      </w:r>
      <w:r>
        <w:t>DRIVE</w:t>
      </w:r>
      <w:r>
        <w:rPr>
          <w:spacing w:val="-8"/>
        </w:rPr>
        <w:t xml:space="preserve"> </w:t>
      </w:r>
      <w:r>
        <w:t>AND</w:t>
      </w:r>
      <w:r>
        <w:rPr>
          <w:spacing w:val="-8"/>
        </w:rPr>
        <w:t xml:space="preserve"> </w:t>
      </w:r>
      <w:r>
        <w:t>USE</w:t>
      </w:r>
      <w:r>
        <w:rPr>
          <w:spacing w:val="-8"/>
        </w:rPr>
        <w:t xml:space="preserve"> </w:t>
      </w:r>
      <w:r>
        <w:rPr>
          <w:spacing w:val="-2"/>
        </w:rPr>
        <w:t>MACHINES</w:t>
      </w:r>
    </w:p>
    <w:p w14:paraId="28F5FE18" w14:textId="007F8CFF" w:rsidR="00DC4DBF" w:rsidRDefault="000F4BF2" w:rsidP="00DF03BB">
      <w:pPr>
        <w:pStyle w:val="BodyText"/>
        <w:spacing w:before="119"/>
        <w:ind w:right="588"/>
        <w:jc w:val="left"/>
      </w:pPr>
      <w:r>
        <w:t>Toripalimab</w:t>
      </w:r>
      <w:r>
        <w:rPr>
          <w:spacing w:val="-1"/>
        </w:rPr>
        <w:t xml:space="preserve"> </w:t>
      </w:r>
      <w:r>
        <w:t>may</w:t>
      </w:r>
      <w:r>
        <w:rPr>
          <w:spacing w:val="-2"/>
        </w:rPr>
        <w:t xml:space="preserve"> </w:t>
      </w:r>
      <w:r>
        <w:t>have</w:t>
      </w:r>
      <w:r>
        <w:rPr>
          <w:spacing w:val="-2"/>
        </w:rPr>
        <w:t xml:space="preserve"> </w:t>
      </w:r>
      <w:r>
        <w:t>a minor</w:t>
      </w:r>
      <w:r>
        <w:rPr>
          <w:spacing w:val="-2"/>
        </w:rPr>
        <w:t xml:space="preserve"> </w:t>
      </w:r>
      <w:r>
        <w:t>effect</w:t>
      </w:r>
      <w:r>
        <w:rPr>
          <w:spacing w:val="-3"/>
        </w:rPr>
        <w:t xml:space="preserve"> </w:t>
      </w:r>
      <w:r>
        <w:t>on</w:t>
      </w:r>
      <w:r>
        <w:rPr>
          <w:spacing w:val="-1"/>
        </w:rPr>
        <w:t xml:space="preserve"> </w:t>
      </w:r>
      <w:r>
        <w:t>your</w:t>
      </w:r>
      <w:r>
        <w:rPr>
          <w:spacing w:val="-2"/>
        </w:rPr>
        <w:t xml:space="preserve"> </w:t>
      </w:r>
      <w:r>
        <w:t>ability</w:t>
      </w:r>
      <w:r>
        <w:rPr>
          <w:spacing w:val="-2"/>
        </w:rPr>
        <w:t xml:space="preserve"> </w:t>
      </w:r>
      <w:r>
        <w:t>to</w:t>
      </w:r>
      <w:r>
        <w:rPr>
          <w:spacing w:val="-2"/>
        </w:rPr>
        <w:t xml:space="preserve"> </w:t>
      </w:r>
      <w:r>
        <w:t>drive or</w:t>
      </w:r>
      <w:r>
        <w:rPr>
          <w:spacing w:val="-2"/>
        </w:rPr>
        <w:t xml:space="preserve"> </w:t>
      </w:r>
      <w:r>
        <w:t>use</w:t>
      </w:r>
      <w:r>
        <w:rPr>
          <w:spacing w:val="-2"/>
        </w:rPr>
        <w:t xml:space="preserve"> </w:t>
      </w:r>
      <w:r>
        <w:t>machines,</w:t>
      </w:r>
      <w:r>
        <w:rPr>
          <w:spacing w:val="-2"/>
        </w:rPr>
        <w:t xml:space="preserve"> </w:t>
      </w:r>
      <w:r>
        <w:t>as</w:t>
      </w:r>
      <w:r>
        <w:rPr>
          <w:spacing w:val="-2"/>
        </w:rPr>
        <w:t xml:space="preserve"> </w:t>
      </w:r>
      <w:r>
        <w:t>feeling</w:t>
      </w:r>
      <w:r>
        <w:rPr>
          <w:spacing w:val="-3"/>
        </w:rPr>
        <w:t xml:space="preserve"> </w:t>
      </w:r>
      <w:r>
        <w:t xml:space="preserve">dizzy or tired are possible side effects. No studies on the effects on the ability to drive and use machines have been </w:t>
      </w:r>
      <w:proofErr w:type="gramStart"/>
      <w:r>
        <w:t>performed</w:t>
      </w:r>
      <w:proofErr w:type="gramEnd"/>
      <w:r>
        <w:t>. Based on its pharmacodynamic properties, TUOYI is unlikely to affect this ability. Because of potential adverse reactions such as fatigue (see Section 4.8 Adverse effects), patients should be advised to use caution when driving or operating machinery until they are certain that TUOYI does not adversely affect them.</w:t>
      </w:r>
    </w:p>
    <w:p w14:paraId="28F5FE19" w14:textId="77777777" w:rsidR="00DC4DBF" w:rsidRDefault="000F4BF2" w:rsidP="00DF03BB">
      <w:pPr>
        <w:pStyle w:val="Heading1"/>
        <w:numPr>
          <w:ilvl w:val="1"/>
          <w:numId w:val="2"/>
        </w:numPr>
        <w:tabs>
          <w:tab w:val="left" w:pos="588"/>
        </w:tabs>
        <w:ind w:left="588" w:hanging="565"/>
      </w:pPr>
      <w:bookmarkStart w:id="36" w:name="4.8__Adverse_effects_(Undesirable_effect"/>
      <w:bookmarkStart w:id="37" w:name="_bookmark5"/>
      <w:bookmarkEnd w:id="36"/>
      <w:bookmarkEnd w:id="37"/>
      <w:r>
        <w:t>ADVERSE</w:t>
      </w:r>
      <w:r>
        <w:rPr>
          <w:spacing w:val="-17"/>
        </w:rPr>
        <w:t xml:space="preserve"> </w:t>
      </w:r>
      <w:r>
        <w:t>EFFECTS</w:t>
      </w:r>
      <w:r>
        <w:rPr>
          <w:spacing w:val="-17"/>
        </w:rPr>
        <w:t xml:space="preserve"> </w:t>
      </w:r>
      <w:r>
        <w:t>(UNDESIRABLE</w:t>
      </w:r>
      <w:r>
        <w:rPr>
          <w:spacing w:val="-16"/>
        </w:rPr>
        <w:t xml:space="preserve"> </w:t>
      </w:r>
      <w:r>
        <w:rPr>
          <w:spacing w:val="-2"/>
        </w:rPr>
        <w:t>EFFECTS)</w:t>
      </w:r>
    </w:p>
    <w:p w14:paraId="28F5FE1A" w14:textId="77777777" w:rsidR="00DC4DBF" w:rsidRDefault="000F4BF2" w:rsidP="00DF03BB">
      <w:pPr>
        <w:pStyle w:val="Heading2"/>
        <w:ind w:left="22" w:right="594"/>
        <w:jc w:val="left"/>
      </w:pPr>
      <w:r>
        <w:t>First-line</w:t>
      </w:r>
      <w:r>
        <w:rPr>
          <w:spacing w:val="-5"/>
        </w:rPr>
        <w:t xml:space="preserve"> </w:t>
      </w:r>
      <w:r>
        <w:t>treatment</w:t>
      </w:r>
      <w:r>
        <w:rPr>
          <w:spacing w:val="-4"/>
        </w:rPr>
        <w:t xml:space="preserve"> </w:t>
      </w:r>
      <w:r>
        <w:t>of</w:t>
      </w:r>
      <w:r>
        <w:rPr>
          <w:spacing w:val="-4"/>
        </w:rPr>
        <w:t xml:space="preserve"> </w:t>
      </w:r>
      <w:r>
        <w:t>metastatic</w:t>
      </w:r>
      <w:r>
        <w:rPr>
          <w:spacing w:val="-5"/>
        </w:rPr>
        <w:t xml:space="preserve"> </w:t>
      </w:r>
      <w:r>
        <w:t>or</w:t>
      </w:r>
      <w:r>
        <w:rPr>
          <w:spacing w:val="-4"/>
        </w:rPr>
        <w:t xml:space="preserve"> </w:t>
      </w:r>
      <w:r>
        <w:t>recurrent,</w:t>
      </w:r>
      <w:r>
        <w:rPr>
          <w:spacing w:val="-5"/>
        </w:rPr>
        <w:t xml:space="preserve"> </w:t>
      </w:r>
      <w:r>
        <w:t>locally</w:t>
      </w:r>
      <w:r>
        <w:rPr>
          <w:spacing w:val="-4"/>
        </w:rPr>
        <w:t xml:space="preserve"> </w:t>
      </w:r>
      <w:r>
        <w:t>advanced</w:t>
      </w:r>
      <w:r>
        <w:rPr>
          <w:spacing w:val="-4"/>
        </w:rPr>
        <w:t xml:space="preserve"> </w:t>
      </w:r>
      <w:r>
        <w:t>nasopharyngeal carcinoma (NPC)</w:t>
      </w:r>
    </w:p>
    <w:p w14:paraId="28F5FE1B" w14:textId="77777777" w:rsidR="00DC4DBF" w:rsidRDefault="000F4BF2" w:rsidP="00DF03BB">
      <w:pPr>
        <w:pStyle w:val="BodyText"/>
        <w:spacing w:before="80"/>
        <w:ind w:left="22" w:right="587"/>
        <w:jc w:val="left"/>
      </w:pPr>
      <w:r>
        <w:t>The data below reflect exposure to toripalimab at a dose of 240 mg intravenously every 3 weeks</w:t>
      </w:r>
      <w:r>
        <w:rPr>
          <w:spacing w:val="-11"/>
        </w:rPr>
        <w:t xml:space="preserve"> </w:t>
      </w:r>
      <w:r>
        <w:t>in</w:t>
      </w:r>
      <w:r>
        <w:rPr>
          <w:spacing w:val="-11"/>
        </w:rPr>
        <w:t xml:space="preserve"> </w:t>
      </w:r>
      <w:r>
        <w:t>combination</w:t>
      </w:r>
      <w:r>
        <w:rPr>
          <w:spacing w:val="-10"/>
        </w:rPr>
        <w:t xml:space="preserve"> </w:t>
      </w:r>
      <w:r>
        <w:t>with</w:t>
      </w:r>
      <w:r>
        <w:rPr>
          <w:spacing w:val="-11"/>
        </w:rPr>
        <w:t xml:space="preserve"> </w:t>
      </w:r>
      <w:r>
        <w:t>up</w:t>
      </w:r>
      <w:r>
        <w:rPr>
          <w:spacing w:val="-10"/>
        </w:rPr>
        <w:t xml:space="preserve"> </w:t>
      </w:r>
      <w:r>
        <w:t>to</w:t>
      </w:r>
      <w:r>
        <w:rPr>
          <w:spacing w:val="-11"/>
        </w:rPr>
        <w:t xml:space="preserve"> </w:t>
      </w:r>
      <w:r>
        <w:t>6</w:t>
      </w:r>
      <w:r>
        <w:rPr>
          <w:spacing w:val="-10"/>
        </w:rPr>
        <w:t xml:space="preserve"> </w:t>
      </w:r>
      <w:r>
        <w:t>cycles</w:t>
      </w:r>
      <w:r>
        <w:rPr>
          <w:spacing w:val="-11"/>
        </w:rPr>
        <w:t xml:space="preserve"> </w:t>
      </w:r>
      <w:r>
        <w:t>of</w:t>
      </w:r>
      <w:r>
        <w:rPr>
          <w:spacing w:val="-11"/>
        </w:rPr>
        <w:t xml:space="preserve"> </w:t>
      </w:r>
      <w:r>
        <w:t>cisplatin</w:t>
      </w:r>
      <w:r>
        <w:rPr>
          <w:spacing w:val="-11"/>
        </w:rPr>
        <w:t xml:space="preserve"> </w:t>
      </w:r>
      <w:r>
        <w:t>and</w:t>
      </w:r>
      <w:r>
        <w:rPr>
          <w:spacing w:val="-11"/>
        </w:rPr>
        <w:t xml:space="preserve"> </w:t>
      </w:r>
      <w:r>
        <w:t>gemcitabine</w:t>
      </w:r>
      <w:r>
        <w:rPr>
          <w:spacing w:val="-10"/>
        </w:rPr>
        <w:t xml:space="preserve"> </w:t>
      </w:r>
      <w:r>
        <w:t>followed</w:t>
      </w:r>
      <w:r>
        <w:rPr>
          <w:spacing w:val="-11"/>
        </w:rPr>
        <w:t xml:space="preserve"> </w:t>
      </w:r>
      <w:r>
        <w:t>by</w:t>
      </w:r>
      <w:r>
        <w:rPr>
          <w:spacing w:val="-11"/>
        </w:rPr>
        <w:t xml:space="preserve"> </w:t>
      </w:r>
      <w:r>
        <w:t>toripalimab monotherapy for up to 2 years in 146 patients with NPC enrolled in a randomized, double-blind, placebo-controlled trial (JUPITER-02). Among the 146 patients, 73% were exposed to TUOYI for 6 months or more and 54% were exposed for 12 months or more.</w:t>
      </w:r>
    </w:p>
    <w:p w14:paraId="28F5FE1C" w14:textId="77777777" w:rsidR="00DC4DBF" w:rsidRDefault="000F4BF2" w:rsidP="00DF03BB">
      <w:pPr>
        <w:pStyle w:val="BodyText"/>
        <w:spacing w:before="119"/>
        <w:ind w:left="22" w:right="588"/>
        <w:jc w:val="left"/>
      </w:pPr>
      <w:r>
        <w:t xml:space="preserve">Serious adverse reactions occurred in 43% of patients receiving toripalimab in JUPITER-02. Serious adverse drug reactions occurring in ≥ 2% of patients were thrombocytopenia (14%), neutrophil count decreased (10%), pneumonia (10%), </w:t>
      </w:r>
      <w:proofErr w:type="spellStart"/>
      <w:r>
        <w:t>anaemia</w:t>
      </w:r>
      <w:proofErr w:type="spellEnd"/>
      <w:r>
        <w:t xml:space="preserve"> (9%), abnormal hepatic function (2.7%), and rash (2.1%).</w:t>
      </w:r>
    </w:p>
    <w:p w14:paraId="28F5FE1D" w14:textId="77777777" w:rsidR="00DC4DBF" w:rsidRDefault="000F4BF2" w:rsidP="00DF03BB">
      <w:pPr>
        <w:pStyle w:val="BodyText"/>
        <w:ind w:right="585" w:hanging="1"/>
        <w:jc w:val="left"/>
      </w:pPr>
      <w:r>
        <w:t>The most common adverse reactions</w:t>
      </w:r>
      <w:r>
        <w:rPr>
          <w:spacing w:val="-1"/>
        </w:rPr>
        <w:t xml:space="preserve"> </w:t>
      </w:r>
      <w:r>
        <w:t>(≥</w:t>
      </w:r>
      <w:r>
        <w:rPr>
          <w:spacing w:val="-1"/>
        </w:rPr>
        <w:t xml:space="preserve"> </w:t>
      </w:r>
      <w:r>
        <w:t>20%) were: nausea (71%), vomiting (68%), decreased appetite</w:t>
      </w:r>
      <w:r>
        <w:rPr>
          <w:spacing w:val="-9"/>
        </w:rPr>
        <w:t xml:space="preserve"> </w:t>
      </w:r>
      <w:r>
        <w:t>(55%),</w:t>
      </w:r>
      <w:r>
        <w:rPr>
          <w:spacing w:val="-9"/>
        </w:rPr>
        <w:t xml:space="preserve"> </w:t>
      </w:r>
      <w:r>
        <w:t>constipation</w:t>
      </w:r>
      <w:r>
        <w:rPr>
          <w:spacing w:val="-8"/>
        </w:rPr>
        <w:t xml:space="preserve"> </w:t>
      </w:r>
      <w:r>
        <w:t>(39%),</w:t>
      </w:r>
      <w:r>
        <w:rPr>
          <w:spacing w:val="-9"/>
        </w:rPr>
        <w:t xml:space="preserve"> </w:t>
      </w:r>
      <w:r>
        <w:t>hypothyroidism</w:t>
      </w:r>
      <w:r>
        <w:rPr>
          <w:spacing w:val="-9"/>
        </w:rPr>
        <w:t xml:space="preserve"> </w:t>
      </w:r>
      <w:r>
        <w:t>(38%),</w:t>
      </w:r>
      <w:r>
        <w:rPr>
          <w:spacing w:val="-9"/>
        </w:rPr>
        <w:t xml:space="preserve"> </w:t>
      </w:r>
      <w:r>
        <w:t>rash</w:t>
      </w:r>
      <w:r>
        <w:rPr>
          <w:spacing w:val="-9"/>
        </w:rPr>
        <w:t xml:space="preserve"> </w:t>
      </w:r>
      <w:r>
        <w:t>(36%),</w:t>
      </w:r>
      <w:r>
        <w:rPr>
          <w:spacing w:val="-9"/>
        </w:rPr>
        <w:t xml:space="preserve"> </w:t>
      </w:r>
      <w:r>
        <w:t>pyrexia</w:t>
      </w:r>
      <w:r>
        <w:rPr>
          <w:spacing w:val="-8"/>
        </w:rPr>
        <w:t xml:space="preserve"> </w:t>
      </w:r>
      <w:r>
        <w:t>(32%),</w:t>
      </w:r>
      <w:r>
        <w:rPr>
          <w:spacing w:val="-8"/>
        </w:rPr>
        <w:t xml:space="preserve"> </w:t>
      </w:r>
      <w:r>
        <w:rPr>
          <w:spacing w:val="-2"/>
        </w:rPr>
        <w:t>diarrhea</w:t>
      </w:r>
    </w:p>
    <w:p w14:paraId="28F5FE1E" w14:textId="77777777" w:rsidR="00DC4DBF" w:rsidRDefault="000F4BF2" w:rsidP="00DF03BB">
      <w:pPr>
        <w:pStyle w:val="BodyText"/>
        <w:spacing w:before="0"/>
        <w:jc w:val="left"/>
      </w:pPr>
      <w:r>
        <w:t>(31%),</w:t>
      </w:r>
      <w:r>
        <w:rPr>
          <w:spacing w:val="53"/>
          <w:w w:val="150"/>
        </w:rPr>
        <w:t xml:space="preserve"> </w:t>
      </w:r>
      <w:r>
        <w:t>peripheral</w:t>
      </w:r>
      <w:r>
        <w:rPr>
          <w:spacing w:val="52"/>
          <w:w w:val="150"/>
        </w:rPr>
        <w:t xml:space="preserve"> </w:t>
      </w:r>
      <w:r>
        <w:t>neuropathy</w:t>
      </w:r>
      <w:r>
        <w:rPr>
          <w:spacing w:val="54"/>
          <w:w w:val="150"/>
        </w:rPr>
        <w:t xml:space="preserve"> </w:t>
      </w:r>
      <w:r>
        <w:t>(30%),</w:t>
      </w:r>
      <w:r>
        <w:rPr>
          <w:spacing w:val="53"/>
          <w:w w:val="150"/>
        </w:rPr>
        <w:t xml:space="preserve"> </w:t>
      </w:r>
      <w:r>
        <w:t>cough</w:t>
      </w:r>
      <w:r>
        <w:rPr>
          <w:spacing w:val="53"/>
          <w:w w:val="150"/>
        </w:rPr>
        <w:t xml:space="preserve"> </w:t>
      </w:r>
      <w:r>
        <w:t>(26%),</w:t>
      </w:r>
      <w:r>
        <w:rPr>
          <w:spacing w:val="53"/>
          <w:w w:val="150"/>
        </w:rPr>
        <w:t xml:space="preserve"> </w:t>
      </w:r>
      <w:r>
        <w:t>musculoskeletal</w:t>
      </w:r>
      <w:r>
        <w:rPr>
          <w:spacing w:val="54"/>
          <w:w w:val="150"/>
        </w:rPr>
        <w:t xml:space="preserve"> </w:t>
      </w:r>
      <w:r>
        <w:t>pain</w:t>
      </w:r>
      <w:r>
        <w:rPr>
          <w:spacing w:val="53"/>
          <w:w w:val="150"/>
        </w:rPr>
        <w:t xml:space="preserve"> </w:t>
      </w:r>
      <w:r>
        <w:t>(25%),</w:t>
      </w:r>
      <w:r>
        <w:rPr>
          <w:spacing w:val="54"/>
          <w:w w:val="150"/>
        </w:rPr>
        <w:t xml:space="preserve"> </w:t>
      </w:r>
      <w:r>
        <w:rPr>
          <w:spacing w:val="-4"/>
        </w:rPr>
        <w:t>upper</w:t>
      </w:r>
    </w:p>
    <w:p w14:paraId="28F5FE1F" w14:textId="77777777" w:rsidR="00DC4DBF" w:rsidRDefault="000F4BF2" w:rsidP="00DF03BB">
      <w:pPr>
        <w:pStyle w:val="BodyText"/>
        <w:spacing w:before="0"/>
        <w:jc w:val="left"/>
      </w:pPr>
      <w:r>
        <w:t>respiratory</w:t>
      </w:r>
      <w:r>
        <w:rPr>
          <w:spacing w:val="28"/>
        </w:rPr>
        <w:t xml:space="preserve"> </w:t>
      </w:r>
      <w:r>
        <w:t>infection</w:t>
      </w:r>
      <w:r>
        <w:rPr>
          <w:spacing w:val="28"/>
        </w:rPr>
        <w:t xml:space="preserve"> </w:t>
      </w:r>
      <w:r>
        <w:t>(23%),</w:t>
      </w:r>
      <w:r>
        <w:rPr>
          <w:spacing w:val="28"/>
        </w:rPr>
        <w:t xml:space="preserve"> </w:t>
      </w:r>
      <w:r>
        <w:t>insomnia</w:t>
      </w:r>
      <w:r>
        <w:rPr>
          <w:spacing w:val="27"/>
        </w:rPr>
        <w:t xml:space="preserve"> </w:t>
      </w:r>
      <w:r>
        <w:t>(23%),</w:t>
      </w:r>
      <w:r>
        <w:rPr>
          <w:spacing w:val="29"/>
        </w:rPr>
        <w:t xml:space="preserve"> </w:t>
      </w:r>
      <w:r>
        <w:t>dizziness</w:t>
      </w:r>
      <w:r>
        <w:rPr>
          <w:spacing w:val="28"/>
        </w:rPr>
        <w:t xml:space="preserve"> </w:t>
      </w:r>
      <w:r>
        <w:t>(21%),</w:t>
      </w:r>
      <w:r>
        <w:rPr>
          <w:spacing w:val="28"/>
        </w:rPr>
        <w:t xml:space="preserve"> </w:t>
      </w:r>
      <w:r>
        <w:t>and</w:t>
      </w:r>
      <w:r>
        <w:rPr>
          <w:spacing w:val="28"/>
        </w:rPr>
        <w:t xml:space="preserve"> </w:t>
      </w:r>
      <w:r>
        <w:t>malaise</w:t>
      </w:r>
      <w:r>
        <w:rPr>
          <w:spacing w:val="28"/>
        </w:rPr>
        <w:t xml:space="preserve"> </w:t>
      </w:r>
      <w:r>
        <w:t>(21%).</w:t>
      </w:r>
      <w:r>
        <w:rPr>
          <w:spacing w:val="29"/>
        </w:rPr>
        <w:t xml:space="preserve"> </w:t>
      </w:r>
      <w:r>
        <w:t>The</w:t>
      </w:r>
      <w:r>
        <w:rPr>
          <w:spacing w:val="28"/>
        </w:rPr>
        <w:t xml:space="preserve"> </w:t>
      </w:r>
      <w:r>
        <w:rPr>
          <w:spacing w:val="-4"/>
        </w:rPr>
        <w:t>most</w:t>
      </w:r>
    </w:p>
    <w:p w14:paraId="28F5FE20" w14:textId="77777777" w:rsidR="00DC4DBF" w:rsidRDefault="000F4BF2" w:rsidP="00DF03BB">
      <w:pPr>
        <w:pStyle w:val="BodyText"/>
        <w:spacing w:before="0"/>
        <w:jc w:val="left"/>
      </w:pPr>
      <w:r>
        <w:t>common</w:t>
      </w:r>
      <w:r>
        <w:rPr>
          <w:spacing w:val="18"/>
        </w:rPr>
        <w:t xml:space="preserve"> </w:t>
      </w:r>
      <w:r>
        <w:t>Grade</w:t>
      </w:r>
      <w:r>
        <w:rPr>
          <w:spacing w:val="18"/>
        </w:rPr>
        <w:t xml:space="preserve"> </w:t>
      </w:r>
      <w:r>
        <w:t>3</w:t>
      </w:r>
      <w:r>
        <w:rPr>
          <w:spacing w:val="20"/>
        </w:rPr>
        <w:t xml:space="preserve"> </w:t>
      </w:r>
      <w:r>
        <w:t>or</w:t>
      </w:r>
      <w:r>
        <w:rPr>
          <w:spacing w:val="18"/>
        </w:rPr>
        <w:t xml:space="preserve"> </w:t>
      </w:r>
      <w:r>
        <w:t>4</w:t>
      </w:r>
      <w:r>
        <w:rPr>
          <w:spacing w:val="19"/>
        </w:rPr>
        <w:t xml:space="preserve"> </w:t>
      </w:r>
      <w:r>
        <w:t>laboratory</w:t>
      </w:r>
      <w:r>
        <w:rPr>
          <w:spacing w:val="19"/>
        </w:rPr>
        <w:t xml:space="preserve"> </w:t>
      </w:r>
      <w:r>
        <w:t>abnormalities</w:t>
      </w:r>
      <w:r>
        <w:rPr>
          <w:spacing w:val="19"/>
        </w:rPr>
        <w:t xml:space="preserve"> </w:t>
      </w:r>
      <w:r>
        <w:t>(≥</w:t>
      </w:r>
      <w:r>
        <w:rPr>
          <w:spacing w:val="17"/>
        </w:rPr>
        <w:t xml:space="preserve"> </w:t>
      </w:r>
      <w:r>
        <w:t>2%)</w:t>
      </w:r>
      <w:r>
        <w:rPr>
          <w:spacing w:val="20"/>
        </w:rPr>
        <w:t xml:space="preserve"> </w:t>
      </w:r>
      <w:r>
        <w:t>were:</w:t>
      </w:r>
      <w:r>
        <w:rPr>
          <w:spacing w:val="18"/>
        </w:rPr>
        <w:t xml:space="preserve"> </w:t>
      </w:r>
      <w:r>
        <w:t>decreased</w:t>
      </w:r>
      <w:r>
        <w:rPr>
          <w:spacing w:val="18"/>
        </w:rPr>
        <w:t xml:space="preserve"> </w:t>
      </w:r>
      <w:r>
        <w:t>neutrophils</w:t>
      </w:r>
      <w:r>
        <w:rPr>
          <w:spacing w:val="19"/>
        </w:rPr>
        <w:t xml:space="preserve"> </w:t>
      </w:r>
      <w:r>
        <w:rPr>
          <w:spacing w:val="-2"/>
        </w:rPr>
        <w:t>(58%),</w:t>
      </w:r>
    </w:p>
    <w:p w14:paraId="28F5FE21" w14:textId="77777777" w:rsidR="00DC4DBF" w:rsidRDefault="000F4BF2" w:rsidP="00DF03BB">
      <w:pPr>
        <w:pStyle w:val="BodyText"/>
        <w:spacing w:before="0"/>
        <w:ind w:right="588"/>
        <w:jc w:val="left"/>
      </w:pPr>
      <w:r>
        <w:t xml:space="preserve">decreased lymphocytes (57%), decreased </w:t>
      </w:r>
      <w:proofErr w:type="spellStart"/>
      <w:r>
        <w:t>haemoglobin</w:t>
      </w:r>
      <w:proofErr w:type="spellEnd"/>
      <w:r>
        <w:t xml:space="preserve"> (50%)</w:t>
      </w:r>
      <w:proofErr w:type="gramStart"/>
      <w:r>
        <w:t xml:space="preserve"> decreased</w:t>
      </w:r>
      <w:proofErr w:type="gramEnd"/>
      <w:r>
        <w:t xml:space="preserve"> platelets (33%), decreased</w:t>
      </w:r>
      <w:r>
        <w:rPr>
          <w:spacing w:val="-5"/>
        </w:rPr>
        <w:t xml:space="preserve"> </w:t>
      </w:r>
      <w:r>
        <w:t>potassium</w:t>
      </w:r>
      <w:r>
        <w:rPr>
          <w:spacing w:val="-4"/>
        </w:rPr>
        <w:t xml:space="preserve"> </w:t>
      </w:r>
      <w:r>
        <w:t>(10%),</w:t>
      </w:r>
      <w:r>
        <w:rPr>
          <w:spacing w:val="-4"/>
        </w:rPr>
        <w:t xml:space="preserve"> </w:t>
      </w:r>
      <w:r>
        <w:t>decreased</w:t>
      </w:r>
      <w:r>
        <w:rPr>
          <w:spacing w:val="-5"/>
        </w:rPr>
        <w:t xml:space="preserve"> </w:t>
      </w:r>
      <w:r>
        <w:t>sodium</w:t>
      </w:r>
      <w:r>
        <w:rPr>
          <w:spacing w:val="-4"/>
        </w:rPr>
        <w:t xml:space="preserve"> </w:t>
      </w:r>
      <w:r>
        <w:t>(9%),</w:t>
      </w:r>
      <w:r>
        <w:rPr>
          <w:spacing w:val="-4"/>
        </w:rPr>
        <w:t xml:space="preserve"> </w:t>
      </w:r>
      <w:r>
        <w:t>increased</w:t>
      </w:r>
      <w:r>
        <w:rPr>
          <w:spacing w:val="-5"/>
        </w:rPr>
        <w:t xml:space="preserve"> </w:t>
      </w:r>
      <w:r>
        <w:t>alanine</w:t>
      </w:r>
      <w:r>
        <w:rPr>
          <w:spacing w:val="-4"/>
        </w:rPr>
        <w:t xml:space="preserve"> </w:t>
      </w:r>
      <w:r>
        <w:t>aminotransferase</w:t>
      </w:r>
      <w:r>
        <w:rPr>
          <w:spacing w:val="-4"/>
        </w:rPr>
        <w:t xml:space="preserve"> </w:t>
      </w:r>
      <w:r>
        <w:t>(6%)</w:t>
      </w:r>
      <w:proofErr w:type="gramStart"/>
      <w:r>
        <w:t xml:space="preserve"> increased</w:t>
      </w:r>
      <w:proofErr w:type="gramEnd"/>
      <w:r>
        <w:rPr>
          <w:spacing w:val="-15"/>
        </w:rPr>
        <w:t xml:space="preserve"> </w:t>
      </w:r>
      <w:r>
        <w:t>or</w:t>
      </w:r>
      <w:r>
        <w:rPr>
          <w:spacing w:val="-15"/>
        </w:rPr>
        <w:t xml:space="preserve"> </w:t>
      </w:r>
      <w:r>
        <w:t>decreased</w:t>
      </w:r>
      <w:r>
        <w:rPr>
          <w:spacing w:val="-15"/>
        </w:rPr>
        <w:t xml:space="preserve"> </w:t>
      </w:r>
      <w:r>
        <w:t>magnesium</w:t>
      </w:r>
      <w:r>
        <w:rPr>
          <w:spacing w:val="-15"/>
        </w:rPr>
        <w:t xml:space="preserve"> </w:t>
      </w:r>
      <w:r>
        <w:t>(4.2%</w:t>
      </w:r>
      <w:r>
        <w:rPr>
          <w:spacing w:val="-15"/>
        </w:rPr>
        <w:t xml:space="preserve"> </w:t>
      </w:r>
      <w:r>
        <w:t>each),</w:t>
      </w:r>
      <w:r>
        <w:rPr>
          <w:spacing w:val="-15"/>
        </w:rPr>
        <w:t xml:space="preserve"> </w:t>
      </w:r>
      <w:r>
        <w:t>decreased</w:t>
      </w:r>
      <w:r>
        <w:rPr>
          <w:spacing w:val="-15"/>
        </w:rPr>
        <w:t xml:space="preserve"> </w:t>
      </w:r>
      <w:r>
        <w:t>calcium</w:t>
      </w:r>
      <w:r>
        <w:rPr>
          <w:spacing w:val="-15"/>
        </w:rPr>
        <w:t xml:space="preserve"> </w:t>
      </w:r>
      <w:r>
        <w:t>(3.5%),</w:t>
      </w:r>
      <w:r>
        <w:rPr>
          <w:spacing w:val="-15"/>
        </w:rPr>
        <w:t xml:space="preserve"> </w:t>
      </w:r>
      <w:r>
        <w:t>increased</w:t>
      </w:r>
      <w:r>
        <w:rPr>
          <w:spacing w:val="-15"/>
        </w:rPr>
        <w:t xml:space="preserve"> </w:t>
      </w:r>
      <w:r>
        <w:t>aspartate aminotransferase (2.7%), and bilirubin increased (2.1%).</w:t>
      </w:r>
    </w:p>
    <w:p w14:paraId="28F5FE22" w14:textId="77777777" w:rsidR="00DC4DBF" w:rsidRDefault="000F4BF2" w:rsidP="00DF03BB">
      <w:pPr>
        <w:pStyle w:val="BodyText"/>
        <w:ind w:left="22" w:right="589"/>
        <w:jc w:val="left"/>
      </w:pPr>
      <w:r>
        <w:t>Adverse</w:t>
      </w:r>
      <w:r>
        <w:rPr>
          <w:spacing w:val="-1"/>
        </w:rPr>
        <w:t xml:space="preserve"> </w:t>
      </w:r>
      <w:r>
        <w:t>reactions</w:t>
      </w:r>
      <w:r>
        <w:rPr>
          <w:spacing w:val="-1"/>
        </w:rPr>
        <w:t xml:space="preserve"> </w:t>
      </w:r>
      <w:r>
        <w:t>and</w:t>
      </w:r>
      <w:r>
        <w:rPr>
          <w:spacing w:val="-1"/>
        </w:rPr>
        <w:t xml:space="preserve"> </w:t>
      </w:r>
      <w:r>
        <w:t>laboratory</w:t>
      </w:r>
      <w:r>
        <w:rPr>
          <w:spacing w:val="-1"/>
        </w:rPr>
        <w:t xml:space="preserve"> </w:t>
      </w:r>
      <w:r>
        <w:t>abnormalities in</w:t>
      </w:r>
      <w:r>
        <w:rPr>
          <w:spacing w:val="-1"/>
        </w:rPr>
        <w:t xml:space="preserve"> </w:t>
      </w:r>
      <w:r>
        <w:t>JUPITER-02</w:t>
      </w:r>
      <w:r>
        <w:rPr>
          <w:spacing w:val="-1"/>
        </w:rPr>
        <w:t xml:space="preserve"> </w:t>
      </w:r>
      <w:r>
        <w:t>are</w:t>
      </w:r>
      <w:r>
        <w:rPr>
          <w:spacing w:val="-1"/>
        </w:rPr>
        <w:t xml:space="preserve"> </w:t>
      </w:r>
      <w:proofErr w:type="spellStart"/>
      <w:r>
        <w:t>summarised</w:t>
      </w:r>
      <w:proofErr w:type="spellEnd"/>
      <w:r>
        <w:rPr>
          <w:spacing w:val="-1"/>
        </w:rPr>
        <w:t xml:space="preserve"> </w:t>
      </w:r>
      <w:r>
        <w:t>in</w:t>
      </w:r>
      <w:r>
        <w:rPr>
          <w:spacing w:val="-1"/>
        </w:rPr>
        <w:t xml:space="preserve"> </w:t>
      </w:r>
      <w:hyperlink w:anchor="_bookmark6" w:history="1">
        <w:r>
          <w:rPr>
            <w:color w:val="0000FF"/>
          </w:rPr>
          <w:t>Table</w:t>
        </w:r>
        <w:r>
          <w:rPr>
            <w:color w:val="0000FF"/>
            <w:spacing w:val="-1"/>
          </w:rPr>
          <w:t xml:space="preserve"> </w:t>
        </w:r>
        <w:r>
          <w:rPr>
            <w:color w:val="0000FF"/>
          </w:rPr>
          <w:t>3</w:t>
        </w:r>
      </w:hyperlink>
      <w:r>
        <w:rPr>
          <w:color w:val="0000FF"/>
          <w:spacing w:val="-1"/>
        </w:rPr>
        <w:t xml:space="preserve"> </w:t>
      </w:r>
      <w:r>
        <w:t xml:space="preserve">and </w:t>
      </w:r>
      <w:hyperlink w:anchor="_bookmark7" w:history="1">
        <w:r>
          <w:rPr>
            <w:color w:val="0000FF"/>
          </w:rPr>
          <w:t>Table 4</w:t>
        </w:r>
      </w:hyperlink>
      <w:r>
        <w:rPr>
          <w:color w:val="0000FF"/>
        </w:rPr>
        <w:t xml:space="preserve"> </w:t>
      </w:r>
      <w:r>
        <w:t>respectively.</w:t>
      </w:r>
    </w:p>
    <w:p w14:paraId="28F5FE24" w14:textId="77777777" w:rsidR="00DC4DBF" w:rsidRDefault="000F4BF2" w:rsidP="006305D1">
      <w:pPr>
        <w:pageBreakBefore/>
        <w:spacing w:before="210"/>
        <w:ind w:left="908" w:right="414" w:hanging="885"/>
        <w:rPr>
          <w:b/>
        </w:rPr>
      </w:pPr>
      <w:r>
        <w:rPr>
          <w:b/>
        </w:rPr>
        <w:lastRenderedPageBreak/>
        <w:t>Table 3: Adverse reactions (≥ 10%) in patients with recurrent, locally advanced or metastatic</w:t>
      </w:r>
      <w:r>
        <w:rPr>
          <w:b/>
          <w:spacing w:val="-4"/>
        </w:rPr>
        <w:t xml:space="preserve"> </w:t>
      </w:r>
      <w:r>
        <w:rPr>
          <w:b/>
        </w:rPr>
        <w:t>NPC</w:t>
      </w:r>
      <w:r>
        <w:rPr>
          <w:b/>
          <w:spacing w:val="-4"/>
        </w:rPr>
        <w:t xml:space="preserve"> </w:t>
      </w:r>
      <w:r>
        <w:rPr>
          <w:b/>
        </w:rPr>
        <w:t>who</w:t>
      </w:r>
      <w:r>
        <w:rPr>
          <w:b/>
          <w:spacing w:val="-4"/>
        </w:rPr>
        <w:t xml:space="preserve"> </w:t>
      </w:r>
      <w:r>
        <w:rPr>
          <w:b/>
        </w:rPr>
        <w:t>received</w:t>
      </w:r>
      <w:r>
        <w:rPr>
          <w:b/>
          <w:spacing w:val="-4"/>
        </w:rPr>
        <w:t xml:space="preserve"> </w:t>
      </w:r>
      <w:r>
        <w:rPr>
          <w:b/>
        </w:rPr>
        <w:t>toripalimab</w:t>
      </w:r>
      <w:r>
        <w:rPr>
          <w:b/>
          <w:spacing w:val="-5"/>
        </w:rPr>
        <w:t xml:space="preserve"> </w:t>
      </w:r>
      <w:r>
        <w:rPr>
          <w:b/>
        </w:rPr>
        <w:t>in</w:t>
      </w:r>
      <w:r>
        <w:rPr>
          <w:b/>
          <w:spacing w:val="-5"/>
        </w:rPr>
        <w:t xml:space="preserve"> </w:t>
      </w:r>
      <w:r>
        <w:rPr>
          <w:b/>
        </w:rPr>
        <w:t>combination</w:t>
      </w:r>
      <w:r>
        <w:rPr>
          <w:b/>
          <w:spacing w:val="-4"/>
        </w:rPr>
        <w:t xml:space="preserve"> </w:t>
      </w:r>
      <w:r>
        <w:rPr>
          <w:b/>
        </w:rPr>
        <w:t>with</w:t>
      </w:r>
      <w:r>
        <w:rPr>
          <w:b/>
          <w:spacing w:val="-4"/>
        </w:rPr>
        <w:t xml:space="preserve"> </w:t>
      </w:r>
      <w:r>
        <w:rPr>
          <w:b/>
        </w:rPr>
        <w:t>cisplatin</w:t>
      </w:r>
      <w:r>
        <w:rPr>
          <w:b/>
          <w:spacing w:val="-4"/>
        </w:rPr>
        <w:t xml:space="preserve"> </w:t>
      </w:r>
      <w:r>
        <w:rPr>
          <w:b/>
        </w:rPr>
        <w:t>and gemcitabine in JUPITER-02</w:t>
      </w:r>
    </w:p>
    <w:p w14:paraId="28F5FE25" w14:textId="77777777" w:rsidR="00DC4DBF" w:rsidRDefault="00DC4DBF" w:rsidP="00DF03BB">
      <w:pPr>
        <w:pStyle w:val="BodyText"/>
        <w:spacing w:before="7"/>
        <w:ind w:left="0"/>
        <w:jc w:val="left"/>
        <w:rPr>
          <w:b/>
          <w:sz w:val="4"/>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665"/>
        <w:gridCol w:w="1664"/>
        <w:gridCol w:w="1665"/>
        <w:gridCol w:w="1665"/>
      </w:tblGrid>
      <w:tr w:rsidR="00DC4DBF" w14:paraId="28F5FE2B" w14:textId="77777777">
        <w:trPr>
          <w:trHeight w:val="996"/>
        </w:trPr>
        <w:tc>
          <w:tcPr>
            <w:tcW w:w="2689" w:type="dxa"/>
            <w:vMerge w:val="restart"/>
          </w:tcPr>
          <w:p w14:paraId="28F5FE26" w14:textId="77777777" w:rsidR="00DC4DBF" w:rsidRDefault="000F4BF2" w:rsidP="00DF03BB">
            <w:pPr>
              <w:pStyle w:val="TableParagraph"/>
              <w:spacing w:before="60" w:line="240" w:lineRule="auto"/>
              <w:rPr>
                <w:b/>
              </w:rPr>
            </w:pPr>
            <w:r>
              <w:rPr>
                <w:b/>
              </w:rPr>
              <w:t>Adverse</w:t>
            </w:r>
            <w:r>
              <w:rPr>
                <w:b/>
                <w:spacing w:val="-11"/>
              </w:rPr>
              <w:t xml:space="preserve"> </w:t>
            </w:r>
            <w:r>
              <w:rPr>
                <w:b/>
                <w:spacing w:val="-2"/>
              </w:rPr>
              <w:t>Reaction</w:t>
            </w:r>
            <w:r>
              <w:rPr>
                <w:b/>
                <w:spacing w:val="-2"/>
                <w:vertAlign w:val="superscript"/>
              </w:rPr>
              <w:t>1</w:t>
            </w:r>
          </w:p>
        </w:tc>
        <w:tc>
          <w:tcPr>
            <w:tcW w:w="3329" w:type="dxa"/>
            <w:gridSpan w:val="2"/>
          </w:tcPr>
          <w:p w14:paraId="28F5FE27" w14:textId="77777777" w:rsidR="00DC4DBF" w:rsidRDefault="000F4BF2" w:rsidP="00DF03BB">
            <w:pPr>
              <w:pStyle w:val="TableParagraph"/>
              <w:spacing w:before="60" w:line="240" w:lineRule="auto"/>
              <w:ind w:left="518" w:right="505" w:firstLine="1"/>
              <w:rPr>
                <w:b/>
              </w:rPr>
            </w:pPr>
            <w:r>
              <w:rPr>
                <w:b/>
              </w:rPr>
              <w:t xml:space="preserve">Toripalimab + </w:t>
            </w:r>
            <w:r>
              <w:rPr>
                <w:b/>
                <w:spacing w:val="-2"/>
              </w:rPr>
              <w:t>Cisplatin/Gemcitabine</w:t>
            </w:r>
          </w:p>
          <w:p w14:paraId="28F5FE28" w14:textId="77777777" w:rsidR="00DC4DBF" w:rsidRDefault="000F4BF2" w:rsidP="00DF03BB">
            <w:pPr>
              <w:pStyle w:val="TableParagraph"/>
              <w:spacing w:before="59"/>
              <w:ind w:left="11"/>
              <w:rPr>
                <w:b/>
              </w:rPr>
            </w:pPr>
            <w:r>
              <w:rPr>
                <w:b/>
              </w:rPr>
              <w:t>N</w:t>
            </w:r>
            <w:r>
              <w:rPr>
                <w:b/>
                <w:spacing w:val="-1"/>
              </w:rPr>
              <w:t xml:space="preserve"> </w:t>
            </w:r>
            <w:r>
              <w:rPr>
                <w:b/>
              </w:rPr>
              <w:t>=</w:t>
            </w:r>
            <w:r>
              <w:rPr>
                <w:b/>
                <w:spacing w:val="-2"/>
              </w:rPr>
              <w:t xml:space="preserve"> </w:t>
            </w:r>
            <w:r>
              <w:rPr>
                <w:b/>
                <w:spacing w:val="-5"/>
              </w:rPr>
              <w:t>146</w:t>
            </w:r>
          </w:p>
        </w:tc>
        <w:tc>
          <w:tcPr>
            <w:tcW w:w="3330" w:type="dxa"/>
            <w:gridSpan w:val="2"/>
          </w:tcPr>
          <w:p w14:paraId="28F5FE29" w14:textId="77777777" w:rsidR="00DC4DBF" w:rsidRDefault="000F4BF2" w:rsidP="00DF03BB">
            <w:pPr>
              <w:pStyle w:val="TableParagraph"/>
              <w:spacing w:before="60" w:line="240" w:lineRule="auto"/>
              <w:ind w:left="520" w:right="503" w:hanging="1"/>
              <w:rPr>
                <w:b/>
              </w:rPr>
            </w:pPr>
            <w:r>
              <w:rPr>
                <w:b/>
              </w:rPr>
              <w:t xml:space="preserve">Placebo + </w:t>
            </w:r>
            <w:r>
              <w:rPr>
                <w:b/>
                <w:spacing w:val="-2"/>
              </w:rPr>
              <w:t>Cisplatin/Gemcitabine</w:t>
            </w:r>
          </w:p>
          <w:p w14:paraId="28F5FE2A" w14:textId="77777777" w:rsidR="00DC4DBF" w:rsidRDefault="000F4BF2" w:rsidP="00DF03BB">
            <w:pPr>
              <w:pStyle w:val="TableParagraph"/>
              <w:spacing w:before="59"/>
              <w:ind w:left="12"/>
              <w:rPr>
                <w:b/>
              </w:rPr>
            </w:pPr>
            <w:r>
              <w:rPr>
                <w:b/>
              </w:rPr>
              <w:t>N</w:t>
            </w:r>
            <w:r>
              <w:rPr>
                <w:b/>
                <w:spacing w:val="-1"/>
              </w:rPr>
              <w:t xml:space="preserve"> </w:t>
            </w:r>
            <w:r>
              <w:rPr>
                <w:b/>
              </w:rPr>
              <w:t>=</w:t>
            </w:r>
            <w:r>
              <w:rPr>
                <w:b/>
                <w:spacing w:val="-2"/>
              </w:rPr>
              <w:t xml:space="preserve"> </w:t>
            </w:r>
            <w:r>
              <w:rPr>
                <w:b/>
                <w:spacing w:val="-5"/>
              </w:rPr>
              <w:t>143</w:t>
            </w:r>
          </w:p>
        </w:tc>
      </w:tr>
      <w:tr w:rsidR="00DC4DBF" w14:paraId="28F5FE31" w14:textId="77777777">
        <w:trPr>
          <w:trHeight w:val="705"/>
        </w:trPr>
        <w:tc>
          <w:tcPr>
            <w:tcW w:w="2689" w:type="dxa"/>
            <w:vMerge/>
            <w:tcBorders>
              <w:top w:val="nil"/>
            </w:tcBorders>
          </w:tcPr>
          <w:p w14:paraId="28F5FE2C" w14:textId="77777777" w:rsidR="00DC4DBF" w:rsidRDefault="00DC4DBF" w:rsidP="00DF03BB">
            <w:pPr>
              <w:rPr>
                <w:sz w:val="2"/>
                <w:szCs w:val="2"/>
              </w:rPr>
            </w:pPr>
          </w:p>
        </w:tc>
        <w:tc>
          <w:tcPr>
            <w:tcW w:w="1665" w:type="dxa"/>
          </w:tcPr>
          <w:p w14:paraId="28F5FE2D" w14:textId="77777777" w:rsidR="00DC4DBF" w:rsidRDefault="000F4BF2" w:rsidP="00DF03BB">
            <w:pPr>
              <w:pStyle w:val="TableParagraph"/>
              <w:spacing w:line="350" w:lineRule="atLeast"/>
              <w:ind w:left="656" w:right="291" w:hanging="351"/>
              <w:rPr>
                <w:b/>
              </w:rPr>
            </w:pPr>
            <w:r>
              <w:rPr>
                <w:b/>
              </w:rPr>
              <w:t>All</w:t>
            </w:r>
            <w:r>
              <w:rPr>
                <w:b/>
                <w:spacing w:val="-16"/>
              </w:rPr>
              <w:t xml:space="preserve"> </w:t>
            </w:r>
            <w:r>
              <w:rPr>
                <w:b/>
              </w:rPr>
              <w:t xml:space="preserve">Grades </w:t>
            </w:r>
            <w:r>
              <w:rPr>
                <w:b/>
                <w:spacing w:val="-4"/>
              </w:rPr>
              <w:t>(%)</w:t>
            </w:r>
          </w:p>
        </w:tc>
        <w:tc>
          <w:tcPr>
            <w:tcW w:w="1664" w:type="dxa"/>
          </w:tcPr>
          <w:p w14:paraId="28F5FE2E" w14:textId="77777777" w:rsidR="00DC4DBF" w:rsidRDefault="000F4BF2" w:rsidP="00DF03BB">
            <w:pPr>
              <w:pStyle w:val="TableParagraph"/>
              <w:spacing w:line="350" w:lineRule="atLeast"/>
              <w:ind w:left="655" w:hanging="461"/>
              <w:rPr>
                <w:b/>
              </w:rPr>
            </w:pPr>
            <w:r>
              <w:rPr>
                <w:b/>
              </w:rPr>
              <w:t>Grade</w:t>
            </w:r>
            <w:r>
              <w:rPr>
                <w:b/>
                <w:spacing w:val="-13"/>
              </w:rPr>
              <w:t xml:space="preserve"> </w:t>
            </w:r>
            <w:r>
              <w:rPr>
                <w:b/>
              </w:rPr>
              <w:t>3</w:t>
            </w:r>
            <w:r>
              <w:rPr>
                <w:b/>
                <w:spacing w:val="-13"/>
              </w:rPr>
              <w:t xml:space="preserve"> </w:t>
            </w:r>
            <w:r>
              <w:rPr>
                <w:b/>
              </w:rPr>
              <w:t>or</w:t>
            </w:r>
            <w:r>
              <w:rPr>
                <w:b/>
                <w:spacing w:val="-13"/>
              </w:rPr>
              <w:t xml:space="preserve"> </w:t>
            </w:r>
            <w:r>
              <w:rPr>
                <w:b/>
              </w:rPr>
              <w:t xml:space="preserve">4 </w:t>
            </w:r>
            <w:r>
              <w:rPr>
                <w:b/>
                <w:spacing w:val="-4"/>
              </w:rPr>
              <w:t>(%)</w:t>
            </w:r>
          </w:p>
        </w:tc>
        <w:tc>
          <w:tcPr>
            <w:tcW w:w="1665" w:type="dxa"/>
          </w:tcPr>
          <w:p w14:paraId="28F5FE2F" w14:textId="77777777" w:rsidR="00DC4DBF" w:rsidRDefault="000F4BF2" w:rsidP="00DF03BB">
            <w:pPr>
              <w:pStyle w:val="TableParagraph"/>
              <w:spacing w:line="350" w:lineRule="atLeast"/>
              <w:ind w:left="657" w:right="290" w:hanging="351"/>
              <w:rPr>
                <w:b/>
              </w:rPr>
            </w:pPr>
            <w:r>
              <w:rPr>
                <w:b/>
              </w:rPr>
              <w:t>All</w:t>
            </w:r>
            <w:r>
              <w:rPr>
                <w:b/>
                <w:spacing w:val="-16"/>
              </w:rPr>
              <w:t xml:space="preserve"> </w:t>
            </w:r>
            <w:r>
              <w:rPr>
                <w:b/>
              </w:rPr>
              <w:t xml:space="preserve">Grades </w:t>
            </w:r>
            <w:r>
              <w:rPr>
                <w:b/>
                <w:spacing w:val="-4"/>
              </w:rPr>
              <w:t>(%)</w:t>
            </w:r>
          </w:p>
        </w:tc>
        <w:tc>
          <w:tcPr>
            <w:tcW w:w="1665" w:type="dxa"/>
          </w:tcPr>
          <w:p w14:paraId="28F5FE30" w14:textId="77777777" w:rsidR="00DC4DBF" w:rsidRDefault="000F4BF2" w:rsidP="00DF03BB">
            <w:pPr>
              <w:pStyle w:val="TableParagraph"/>
              <w:spacing w:line="350" w:lineRule="atLeast"/>
              <w:ind w:left="656" w:hanging="461"/>
              <w:rPr>
                <w:b/>
              </w:rPr>
            </w:pPr>
            <w:r>
              <w:rPr>
                <w:b/>
              </w:rPr>
              <w:t>Grade</w:t>
            </w:r>
            <w:r>
              <w:rPr>
                <w:b/>
                <w:spacing w:val="-13"/>
              </w:rPr>
              <w:t xml:space="preserve"> </w:t>
            </w:r>
            <w:r>
              <w:rPr>
                <w:b/>
              </w:rPr>
              <w:t>3</w:t>
            </w:r>
            <w:r>
              <w:rPr>
                <w:b/>
                <w:spacing w:val="-13"/>
              </w:rPr>
              <w:t xml:space="preserve"> </w:t>
            </w:r>
            <w:r>
              <w:rPr>
                <w:b/>
              </w:rPr>
              <w:t>or</w:t>
            </w:r>
            <w:r>
              <w:rPr>
                <w:b/>
                <w:spacing w:val="-13"/>
              </w:rPr>
              <w:t xml:space="preserve"> </w:t>
            </w:r>
            <w:r>
              <w:rPr>
                <w:b/>
              </w:rPr>
              <w:t xml:space="preserve">4 </w:t>
            </w:r>
            <w:r>
              <w:rPr>
                <w:b/>
                <w:spacing w:val="-4"/>
              </w:rPr>
              <w:t>(%)</w:t>
            </w:r>
          </w:p>
        </w:tc>
      </w:tr>
      <w:tr w:rsidR="00DC4DBF" w14:paraId="28F5FE33" w14:textId="77777777">
        <w:trPr>
          <w:trHeight w:val="353"/>
        </w:trPr>
        <w:tc>
          <w:tcPr>
            <w:tcW w:w="9348" w:type="dxa"/>
            <w:gridSpan w:val="5"/>
          </w:tcPr>
          <w:p w14:paraId="28F5FE32" w14:textId="77777777" w:rsidR="00DC4DBF" w:rsidRDefault="000F4BF2" w:rsidP="00DF03BB">
            <w:pPr>
              <w:pStyle w:val="TableParagraph"/>
              <w:spacing w:before="61"/>
              <w:rPr>
                <w:b/>
              </w:rPr>
            </w:pPr>
            <w:r>
              <w:rPr>
                <w:b/>
                <w:spacing w:val="-2"/>
              </w:rPr>
              <w:t>Gastrointestinal</w:t>
            </w:r>
            <w:r>
              <w:rPr>
                <w:b/>
                <w:spacing w:val="10"/>
              </w:rPr>
              <w:t xml:space="preserve"> </w:t>
            </w:r>
            <w:r>
              <w:rPr>
                <w:b/>
                <w:spacing w:val="-2"/>
              </w:rPr>
              <w:t>disorders</w:t>
            </w:r>
          </w:p>
        </w:tc>
      </w:tr>
      <w:tr w:rsidR="00DC4DBF" w14:paraId="28F5FE39" w14:textId="77777777">
        <w:trPr>
          <w:trHeight w:val="292"/>
        </w:trPr>
        <w:tc>
          <w:tcPr>
            <w:tcW w:w="2689" w:type="dxa"/>
          </w:tcPr>
          <w:p w14:paraId="28F5FE34" w14:textId="77777777" w:rsidR="00DC4DBF" w:rsidRDefault="000F4BF2" w:rsidP="00DF03BB">
            <w:pPr>
              <w:pStyle w:val="TableParagraph"/>
              <w:ind w:left="278"/>
            </w:pPr>
            <w:r>
              <w:rPr>
                <w:spacing w:val="-2"/>
              </w:rPr>
              <w:t>Nausea</w:t>
            </w:r>
          </w:p>
        </w:tc>
        <w:tc>
          <w:tcPr>
            <w:tcW w:w="1665" w:type="dxa"/>
          </w:tcPr>
          <w:p w14:paraId="28F5FE35" w14:textId="77777777" w:rsidR="00DC4DBF" w:rsidRDefault="000F4BF2" w:rsidP="00DF03BB">
            <w:pPr>
              <w:pStyle w:val="TableParagraph"/>
              <w:ind w:left="13" w:right="3"/>
            </w:pPr>
            <w:r>
              <w:rPr>
                <w:spacing w:val="-5"/>
              </w:rPr>
              <w:t>71</w:t>
            </w:r>
          </w:p>
        </w:tc>
        <w:tc>
          <w:tcPr>
            <w:tcW w:w="1664" w:type="dxa"/>
          </w:tcPr>
          <w:p w14:paraId="28F5FE36" w14:textId="77777777" w:rsidR="00DC4DBF" w:rsidRDefault="000F4BF2" w:rsidP="00DF03BB">
            <w:pPr>
              <w:pStyle w:val="TableParagraph"/>
              <w:ind w:left="12"/>
            </w:pPr>
            <w:r>
              <w:rPr>
                <w:spacing w:val="-5"/>
              </w:rPr>
              <w:t>1.4</w:t>
            </w:r>
          </w:p>
        </w:tc>
        <w:tc>
          <w:tcPr>
            <w:tcW w:w="1665" w:type="dxa"/>
          </w:tcPr>
          <w:p w14:paraId="28F5FE37" w14:textId="77777777" w:rsidR="00DC4DBF" w:rsidRDefault="000F4BF2" w:rsidP="00DF03BB">
            <w:pPr>
              <w:pStyle w:val="TableParagraph"/>
              <w:ind w:left="13" w:right="1"/>
            </w:pPr>
            <w:r>
              <w:rPr>
                <w:spacing w:val="-5"/>
              </w:rPr>
              <w:t>84</w:t>
            </w:r>
          </w:p>
        </w:tc>
        <w:tc>
          <w:tcPr>
            <w:tcW w:w="1665" w:type="dxa"/>
          </w:tcPr>
          <w:p w14:paraId="28F5FE38" w14:textId="77777777" w:rsidR="00DC4DBF" w:rsidRDefault="000F4BF2" w:rsidP="00DF03BB">
            <w:pPr>
              <w:pStyle w:val="TableParagraph"/>
              <w:ind w:left="13"/>
            </w:pPr>
            <w:r>
              <w:rPr>
                <w:spacing w:val="-5"/>
              </w:rPr>
              <w:t>2.8</w:t>
            </w:r>
          </w:p>
        </w:tc>
      </w:tr>
      <w:tr w:rsidR="00DC4DBF" w14:paraId="28F5FE3F" w14:textId="77777777">
        <w:trPr>
          <w:trHeight w:val="292"/>
        </w:trPr>
        <w:tc>
          <w:tcPr>
            <w:tcW w:w="2689" w:type="dxa"/>
          </w:tcPr>
          <w:p w14:paraId="28F5FE3A" w14:textId="77777777" w:rsidR="00DC4DBF" w:rsidRDefault="000F4BF2" w:rsidP="00DF03BB">
            <w:pPr>
              <w:pStyle w:val="TableParagraph"/>
              <w:ind w:left="278"/>
            </w:pPr>
            <w:r>
              <w:rPr>
                <w:spacing w:val="-2"/>
              </w:rPr>
              <w:t>Vomiting</w:t>
            </w:r>
          </w:p>
        </w:tc>
        <w:tc>
          <w:tcPr>
            <w:tcW w:w="1665" w:type="dxa"/>
          </w:tcPr>
          <w:p w14:paraId="28F5FE3B" w14:textId="77777777" w:rsidR="00DC4DBF" w:rsidRDefault="000F4BF2" w:rsidP="00DF03BB">
            <w:pPr>
              <w:pStyle w:val="TableParagraph"/>
              <w:ind w:left="13" w:right="3"/>
            </w:pPr>
            <w:r>
              <w:rPr>
                <w:spacing w:val="-5"/>
              </w:rPr>
              <w:t>68</w:t>
            </w:r>
          </w:p>
        </w:tc>
        <w:tc>
          <w:tcPr>
            <w:tcW w:w="1664" w:type="dxa"/>
          </w:tcPr>
          <w:p w14:paraId="28F5FE3C" w14:textId="77777777" w:rsidR="00DC4DBF" w:rsidRDefault="000F4BF2" w:rsidP="00DF03BB">
            <w:pPr>
              <w:pStyle w:val="TableParagraph"/>
              <w:ind w:left="12"/>
            </w:pPr>
            <w:r>
              <w:rPr>
                <w:spacing w:val="-5"/>
              </w:rPr>
              <w:t>2.1</w:t>
            </w:r>
          </w:p>
        </w:tc>
        <w:tc>
          <w:tcPr>
            <w:tcW w:w="1665" w:type="dxa"/>
          </w:tcPr>
          <w:p w14:paraId="28F5FE3D" w14:textId="77777777" w:rsidR="00DC4DBF" w:rsidRDefault="000F4BF2" w:rsidP="00DF03BB">
            <w:pPr>
              <w:pStyle w:val="TableParagraph"/>
              <w:ind w:left="13" w:right="1"/>
            </w:pPr>
            <w:r>
              <w:rPr>
                <w:spacing w:val="-5"/>
              </w:rPr>
              <w:t>66</w:t>
            </w:r>
          </w:p>
        </w:tc>
        <w:tc>
          <w:tcPr>
            <w:tcW w:w="1665" w:type="dxa"/>
          </w:tcPr>
          <w:p w14:paraId="28F5FE3E" w14:textId="77777777" w:rsidR="00DC4DBF" w:rsidRDefault="000F4BF2" w:rsidP="00DF03BB">
            <w:pPr>
              <w:pStyle w:val="TableParagraph"/>
              <w:ind w:left="13"/>
            </w:pPr>
            <w:r>
              <w:rPr>
                <w:spacing w:val="-5"/>
              </w:rPr>
              <w:t>2.1</w:t>
            </w:r>
          </w:p>
        </w:tc>
      </w:tr>
      <w:tr w:rsidR="00DC4DBF" w14:paraId="28F5FE45" w14:textId="77777777">
        <w:trPr>
          <w:trHeight w:val="292"/>
        </w:trPr>
        <w:tc>
          <w:tcPr>
            <w:tcW w:w="2689" w:type="dxa"/>
          </w:tcPr>
          <w:p w14:paraId="28F5FE40" w14:textId="77777777" w:rsidR="00DC4DBF" w:rsidRDefault="000F4BF2" w:rsidP="00DF03BB">
            <w:pPr>
              <w:pStyle w:val="TableParagraph"/>
              <w:ind w:left="278"/>
            </w:pPr>
            <w:r>
              <w:rPr>
                <w:spacing w:val="-2"/>
              </w:rPr>
              <w:t>Constipation</w:t>
            </w:r>
          </w:p>
        </w:tc>
        <w:tc>
          <w:tcPr>
            <w:tcW w:w="1665" w:type="dxa"/>
          </w:tcPr>
          <w:p w14:paraId="28F5FE41" w14:textId="77777777" w:rsidR="00DC4DBF" w:rsidRDefault="000F4BF2" w:rsidP="00DF03BB">
            <w:pPr>
              <w:pStyle w:val="TableParagraph"/>
              <w:ind w:left="13" w:right="3"/>
            </w:pPr>
            <w:r>
              <w:rPr>
                <w:spacing w:val="-5"/>
              </w:rPr>
              <w:t>39</w:t>
            </w:r>
          </w:p>
        </w:tc>
        <w:tc>
          <w:tcPr>
            <w:tcW w:w="1664" w:type="dxa"/>
          </w:tcPr>
          <w:p w14:paraId="28F5FE42" w14:textId="77777777" w:rsidR="00DC4DBF" w:rsidRDefault="000F4BF2" w:rsidP="00DF03BB">
            <w:pPr>
              <w:pStyle w:val="TableParagraph"/>
              <w:ind w:left="12" w:right="1"/>
            </w:pPr>
            <w:r>
              <w:rPr>
                <w:spacing w:val="-10"/>
              </w:rPr>
              <w:t>0</w:t>
            </w:r>
          </w:p>
        </w:tc>
        <w:tc>
          <w:tcPr>
            <w:tcW w:w="1665" w:type="dxa"/>
          </w:tcPr>
          <w:p w14:paraId="28F5FE43" w14:textId="77777777" w:rsidR="00DC4DBF" w:rsidRDefault="000F4BF2" w:rsidP="00DF03BB">
            <w:pPr>
              <w:pStyle w:val="TableParagraph"/>
              <w:ind w:left="13" w:right="1"/>
            </w:pPr>
            <w:r>
              <w:rPr>
                <w:spacing w:val="-5"/>
              </w:rPr>
              <w:t>46</w:t>
            </w:r>
          </w:p>
        </w:tc>
        <w:tc>
          <w:tcPr>
            <w:tcW w:w="1665" w:type="dxa"/>
          </w:tcPr>
          <w:p w14:paraId="28F5FE44" w14:textId="77777777" w:rsidR="00DC4DBF" w:rsidRDefault="000F4BF2" w:rsidP="00DF03BB">
            <w:pPr>
              <w:pStyle w:val="TableParagraph"/>
              <w:ind w:left="13" w:right="1"/>
            </w:pPr>
            <w:r>
              <w:rPr>
                <w:spacing w:val="-10"/>
              </w:rPr>
              <w:t>0</w:t>
            </w:r>
          </w:p>
        </w:tc>
      </w:tr>
      <w:tr w:rsidR="00DC4DBF" w14:paraId="28F5FE4B" w14:textId="77777777">
        <w:trPr>
          <w:trHeight w:val="292"/>
        </w:trPr>
        <w:tc>
          <w:tcPr>
            <w:tcW w:w="2689" w:type="dxa"/>
          </w:tcPr>
          <w:p w14:paraId="28F5FE46" w14:textId="77777777" w:rsidR="00DC4DBF" w:rsidRDefault="000F4BF2" w:rsidP="00DF03BB">
            <w:pPr>
              <w:pStyle w:val="TableParagraph"/>
              <w:ind w:left="278"/>
            </w:pPr>
            <w:proofErr w:type="spellStart"/>
            <w:r>
              <w:rPr>
                <w:spacing w:val="-2"/>
              </w:rPr>
              <w:t>Diarrhoea</w:t>
            </w:r>
            <w:proofErr w:type="spellEnd"/>
          </w:p>
        </w:tc>
        <w:tc>
          <w:tcPr>
            <w:tcW w:w="1665" w:type="dxa"/>
          </w:tcPr>
          <w:p w14:paraId="28F5FE47" w14:textId="77777777" w:rsidR="00DC4DBF" w:rsidRDefault="000F4BF2" w:rsidP="00DF03BB">
            <w:pPr>
              <w:pStyle w:val="TableParagraph"/>
              <w:ind w:left="13" w:right="3"/>
            </w:pPr>
            <w:r>
              <w:rPr>
                <w:spacing w:val="-5"/>
              </w:rPr>
              <w:t>31</w:t>
            </w:r>
          </w:p>
        </w:tc>
        <w:tc>
          <w:tcPr>
            <w:tcW w:w="1664" w:type="dxa"/>
          </w:tcPr>
          <w:p w14:paraId="28F5FE48" w14:textId="77777777" w:rsidR="00DC4DBF" w:rsidRDefault="000F4BF2" w:rsidP="00DF03BB">
            <w:pPr>
              <w:pStyle w:val="TableParagraph"/>
              <w:ind w:left="12"/>
            </w:pPr>
            <w:r>
              <w:rPr>
                <w:spacing w:val="-5"/>
              </w:rPr>
              <w:t>1.4</w:t>
            </w:r>
          </w:p>
        </w:tc>
        <w:tc>
          <w:tcPr>
            <w:tcW w:w="1665" w:type="dxa"/>
          </w:tcPr>
          <w:p w14:paraId="28F5FE49" w14:textId="77777777" w:rsidR="00DC4DBF" w:rsidRDefault="000F4BF2" w:rsidP="00DF03BB">
            <w:pPr>
              <w:pStyle w:val="TableParagraph"/>
              <w:ind w:left="13" w:right="1"/>
            </w:pPr>
            <w:r>
              <w:rPr>
                <w:spacing w:val="-5"/>
              </w:rPr>
              <w:t>23</w:t>
            </w:r>
          </w:p>
        </w:tc>
        <w:tc>
          <w:tcPr>
            <w:tcW w:w="1665" w:type="dxa"/>
          </w:tcPr>
          <w:p w14:paraId="28F5FE4A" w14:textId="77777777" w:rsidR="00DC4DBF" w:rsidRDefault="000F4BF2" w:rsidP="00DF03BB">
            <w:pPr>
              <w:pStyle w:val="TableParagraph"/>
              <w:ind w:left="13" w:right="1"/>
            </w:pPr>
            <w:r>
              <w:rPr>
                <w:spacing w:val="-10"/>
              </w:rPr>
              <w:t>0</w:t>
            </w:r>
          </w:p>
        </w:tc>
      </w:tr>
      <w:tr w:rsidR="00DC4DBF" w14:paraId="28F5FE51" w14:textId="77777777">
        <w:trPr>
          <w:trHeight w:val="293"/>
        </w:trPr>
        <w:tc>
          <w:tcPr>
            <w:tcW w:w="2689" w:type="dxa"/>
          </w:tcPr>
          <w:p w14:paraId="28F5FE4C" w14:textId="77777777" w:rsidR="00DC4DBF" w:rsidRDefault="000F4BF2" w:rsidP="00DF03BB">
            <w:pPr>
              <w:pStyle w:val="TableParagraph"/>
              <w:spacing w:before="1"/>
              <w:ind w:left="278"/>
            </w:pPr>
            <w:r>
              <w:rPr>
                <w:spacing w:val="-2"/>
              </w:rPr>
              <w:t>Stomatitis</w:t>
            </w:r>
            <w:r>
              <w:rPr>
                <w:spacing w:val="-2"/>
                <w:vertAlign w:val="superscript"/>
              </w:rPr>
              <w:t>2</w:t>
            </w:r>
          </w:p>
        </w:tc>
        <w:tc>
          <w:tcPr>
            <w:tcW w:w="1665" w:type="dxa"/>
          </w:tcPr>
          <w:p w14:paraId="28F5FE4D" w14:textId="77777777" w:rsidR="00DC4DBF" w:rsidRDefault="000F4BF2" w:rsidP="00DF03BB">
            <w:pPr>
              <w:pStyle w:val="TableParagraph"/>
              <w:spacing w:before="1"/>
              <w:ind w:left="13" w:right="3"/>
            </w:pPr>
            <w:r>
              <w:rPr>
                <w:spacing w:val="-5"/>
              </w:rPr>
              <w:t>12</w:t>
            </w:r>
          </w:p>
        </w:tc>
        <w:tc>
          <w:tcPr>
            <w:tcW w:w="1664" w:type="dxa"/>
          </w:tcPr>
          <w:p w14:paraId="28F5FE4E" w14:textId="77777777" w:rsidR="00DC4DBF" w:rsidRDefault="000F4BF2" w:rsidP="00DF03BB">
            <w:pPr>
              <w:pStyle w:val="TableParagraph"/>
              <w:spacing w:before="1"/>
              <w:ind w:left="12" w:right="1"/>
            </w:pPr>
            <w:r>
              <w:rPr>
                <w:spacing w:val="-10"/>
              </w:rPr>
              <w:t>0</w:t>
            </w:r>
          </w:p>
        </w:tc>
        <w:tc>
          <w:tcPr>
            <w:tcW w:w="1665" w:type="dxa"/>
          </w:tcPr>
          <w:p w14:paraId="28F5FE4F" w14:textId="77777777" w:rsidR="00DC4DBF" w:rsidRDefault="000F4BF2" w:rsidP="00DF03BB">
            <w:pPr>
              <w:pStyle w:val="TableParagraph"/>
              <w:spacing w:before="1"/>
              <w:ind w:left="13"/>
            </w:pPr>
            <w:r>
              <w:rPr>
                <w:spacing w:val="-10"/>
              </w:rPr>
              <w:t>8</w:t>
            </w:r>
          </w:p>
        </w:tc>
        <w:tc>
          <w:tcPr>
            <w:tcW w:w="1665" w:type="dxa"/>
          </w:tcPr>
          <w:p w14:paraId="28F5FE50" w14:textId="77777777" w:rsidR="00DC4DBF" w:rsidRDefault="000F4BF2" w:rsidP="00DF03BB">
            <w:pPr>
              <w:pStyle w:val="TableParagraph"/>
              <w:spacing w:before="1"/>
              <w:ind w:left="13"/>
            </w:pPr>
            <w:r>
              <w:rPr>
                <w:spacing w:val="-5"/>
              </w:rPr>
              <w:t>0.7</w:t>
            </w:r>
          </w:p>
        </w:tc>
      </w:tr>
      <w:tr w:rsidR="00DC4DBF" w14:paraId="28F5FE53" w14:textId="77777777">
        <w:trPr>
          <w:trHeight w:val="352"/>
        </w:trPr>
        <w:tc>
          <w:tcPr>
            <w:tcW w:w="9348" w:type="dxa"/>
            <w:gridSpan w:val="5"/>
          </w:tcPr>
          <w:p w14:paraId="28F5FE52" w14:textId="77777777" w:rsidR="00DC4DBF" w:rsidRDefault="000F4BF2" w:rsidP="00DF03BB">
            <w:pPr>
              <w:pStyle w:val="TableParagraph"/>
              <w:spacing w:before="60"/>
              <w:rPr>
                <w:b/>
              </w:rPr>
            </w:pPr>
            <w:r>
              <w:rPr>
                <w:b/>
              </w:rPr>
              <w:t>Metabolism</w:t>
            </w:r>
            <w:r>
              <w:rPr>
                <w:b/>
                <w:spacing w:val="-10"/>
              </w:rPr>
              <w:t xml:space="preserve"> </w:t>
            </w:r>
            <w:r>
              <w:rPr>
                <w:b/>
              </w:rPr>
              <w:t>and</w:t>
            </w:r>
            <w:r>
              <w:rPr>
                <w:b/>
                <w:spacing w:val="-10"/>
              </w:rPr>
              <w:t xml:space="preserve"> </w:t>
            </w:r>
            <w:r>
              <w:rPr>
                <w:b/>
              </w:rPr>
              <w:t>nutrition</w:t>
            </w:r>
            <w:r>
              <w:rPr>
                <w:b/>
                <w:spacing w:val="-11"/>
              </w:rPr>
              <w:t xml:space="preserve"> </w:t>
            </w:r>
            <w:r>
              <w:rPr>
                <w:b/>
                <w:spacing w:val="-2"/>
              </w:rPr>
              <w:t>disorders</w:t>
            </w:r>
          </w:p>
        </w:tc>
      </w:tr>
      <w:tr w:rsidR="00DC4DBF" w14:paraId="28F5FE59" w14:textId="77777777">
        <w:trPr>
          <w:trHeight w:val="292"/>
        </w:trPr>
        <w:tc>
          <w:tcPr>
            <w:tcW w:w="2689" w:type="dxa"/>
          </w:tcPr>
          <w:p w14:paraId="28F5FE54" w14:textId="77777777" w:rsidR="00DC4DBF" w:rsidRDefault="000F4BF2" w:rsidP="00DF03BB">
            <w:pPr>
              <w:pStyle w:val="TableParagraph"/>
              <w:ind w:left="278"/>
            </w:pPr>
            <w:r>
              <w:t>Decreased</w:t>
            </w:r>
            <w:r>
              <w:rPr>
                <w:spacing w:val="-14"/>
              </w:rPr>
              <w:t xml:space="preserve"> </w:t>
            </w:r>
            <w:r>
              <w:rPr>
                <w:spacing w:val="-2"/>
              </w:rPr>
              <w:t>appetite</w:t>
            </w:r>
          </w:p>
        </w:tc>
        <w:tc>
          <w:tcPr>
            <w:tcW w:w="1665" w:type="dxa"/>
          </w:tcPr>
          <w:p w14:paraId="28F5FE55" w14:textId="77777777" w:rsidR="00DC4DBF" w:rsidRDefault="000F4BF2" w:rsidP="00DF03BB">
            <w:pPr>
              <w:pStyle w:val="TableParagraph"/>
              <w:ind w:left="13" w:right="3"/>
            </w:pPr>
            <w:r>
              <w:rPr>
                <w:spacing w:val="-5"/>
              </w:rPr>
              <w:t>55</w:t>
            </w:r>
          </w:p>
        </w:tc>
        <w:tc>
          <w:tcPr>
            <w:tcW w:w="1664" w:type="dxa"/>
          </w:tcPr>
          <w:p w14:paraId="28F5FE56" w14:textId="77777777" w:rsidR="00DC4DBF" w:rsidRDefault="000F4BF2" w:rsidP="00DF03BB">
            <w:pPr>
              <w:pStyle w:val="TableParagraph"/>
              <w:ind w:left="12"/>
            </w:pPr>
            <w:r>
              <w:rPr>
                <w:spacing w:val="-5"/>
              </w:rPr>
              <w:t>0.7</w:t>
            </w:r>
          </w:p>
        </w:tc>
        <w:tc>
          <w:tcPr>
            <w:tcW w:w="1665" w:type="dxa"/>
          </w:tcPr>
          <w:p w14:paraId="28F5FE57" w14:textId="77777777" w:rsidR="00DC4DBF" w:rsidRDefault="000F4BF2" w:rsidP="00DF03BB">
            <w:pPr>
              <w:pStyle w:val="TableParagraph"/>
              <w:ind w:left="13" w:right="1"/>
            </w:pPr>
            <w:r>
              <w:rPr>
                <w:spacing w:val="-5"/>
              </w:rPr>
              <w:t>63</w:t>
            </w:r>
          </w:p>
        </w:tc>
        <w:tc>
          <w:tcPr>
            <w:tcW w:w="1665" w:type="dxa"/>
          </w:tcPr>
          <w:p w14:paraId="28F5FE58" w14:textId="77777777" w:rsidR="00DC4DBF" w:rsidRDefault="000F4BF2" w:rsidP="00DF03BB">
            <w:pPr>
              <w:pStyle w:val="TableParagraph"/>
              <w:ind w:left="13" w:right="1"/>
            </w:pPr>
            <w:r>
              <w:rPr>
                <w:spacing w:val="-10"/>
              </w:rPr>
              <w:t>0</w:t>
            </w:r>
          </w:p>
        </w:tc>
      </w:tr>
      <w:tr w:rsidR="00DC4DBF" w14:paraId="28F5FE5B" w14:textId="77777777">
        <w:trPr>
          <w:trHeight w:val="352"/>
        </w:trPr>
        <w:tc>
          <w:tcPr>
            <w:tcW w:w="9348" w:type="dxa"/>
            <w:gridSpan w:val="5"/>
          </w:tcPr>
          <w:p w14:paraId="28F5FE5A" w14:textId="77777777" w:rsidR="00DC4DBF" w:rsidRDefault="000F4BF2" w:rsidP="00DF03BB">
            <w:pPr>
              <w:pStyle w:val="TableParagraph"/>
              <w:spacing w:before="60"/>
              <w:rPr>
                <w:b/>
              </w:rPr>
            </w:pPr>
            <w:r>
              <w:rPr>
                <w:b/>
              </w:rPr>
              <w:t>Endocrine</w:t>
            </w:r>
            <w:r>
              <w:rPr>
                <w:b/>
                <w:spacing w:val="-14"/>
              </w:rPr>
              <w:t xml:space="preserve"> </w:t>
            </w:r>
            <w:r>
              <w:rPr>
                <w:b/>
                <w:spacing w:val="-2"/>
              </w:rPr>
              <w:t>disorders</w:t>
            </w:r>
          </w:p>
        </w:tc>
      </w:tr>
      <w:tr w:rsidR="00DC4DBF" w14:paraId="28F5FE61" w14:textId="77777777">
        <w:trPr>
          <w:trHeight w:val="292"/>
        </w:trPr>
        <w:tc>
          <w:tcPr>
            <w:tcW w:w="2689" w:type="dxa"/>
          </w:tcPr>
          <w:p w14:paraId="28F5FE5C" w14:textId="77777777" w:rsidR="00DC4DBF" w:rsidRDefault="000F4BF2" w:rsidP="00DF03BB">
            <w:pPr>
              <w:pStyle w:val="TableParagraph"/>
              <w:ind w:left="278"/>
            </w:pPr>
            <w:r>
              <w:rPr>
                <w:spacing w:val="-2"/>
              </w:rPr>
              <w:t>Hypothyroidism</w:t>
            </w:r>
            <w:r>
              <w:rPr>
                <w:spacing w:val="-2"/>
                <w:vertAlign w:val="superscript"/>
              </w:rPr>
              <w:t>3</w:t>
            </w:r>
          </w:p>
        </w:tc>
        <w:tc>
          <w:tcPr>
            <w:tcW w:w="1665" w:type="dxa"/>
          </w:tcPr>
          <w:p w14:paraId="28F5FE5D" w14:textId="77777777" w:rsidR="00DC4DBF" w:rsidRDefault="000F4BF2" w:rsidP="00DF03BB">
            <w:pPr>
              <w:pStyle w:val="TableParagraph"/>
              <w:ind w:left="13" w:right="3"/>
            </w:pPr>
            <w:r>
              <w:rPr>
                <w:spacing w:val="-5"/>
              </w:rPr>
              <w:t>38</w:t>
            </w:r>
          </w:p>
        </w:tc>
        <w:tc>
          <w:tcPr>
            <w:tcW w:w="1664" w:type="dxa"/>
          </w:tcPr>
          <w:p w14:paraId="28F5FE5E" w14:textId="77777777" w:rsidR="00DC4DBF" w:rsidRDefault="000F4BF2" w:rsidP="00DF03BB">
            <w:pPr>
              <w:pStyle w:val="TableParagraph"/>
              <w:ind w:left="12"/>
            </w:pPr>
            <w:r>
              <w:rPr>
                <w:spacing w:val="-5"/>
              </w:rPr>
              <w:t>0.7</w:t>
            </w:r>
          </w:p>
        </w:tc>
        <w:tc>
          <w:tcPr>
            <w:tcW w:w="1665" w:type="dxa"/>
          </w:tcPr>
          <w:p w14:paraId="28F5FE5F" w14:textId="77777777" w:rsidR="00DC4DBF" w:rsidRDefault="000F4BF2" w:rsidP="00DF03BB">
            <w:pPr>
              <w:pStyle w:val="TableParagraph"/>
              <w:ind w:left="13" w:right="1"/>
            </w:pPr>
            <w:r>
              <w:rPr>
                <w:spacing w:val="-5"/>
              </w:rPr>
              <w:t>17</w:t>
            </w:r>
          </w:p>
        </w:tc>
        <w:tc>
          <w:tcPr>
            <w:tcW w:w="1665" w:type="dxa"/>
          </w:tcPr>
          <w:p w14:paraId="28F5FE60" w14:textId="77777777" w:rsidR="00DC4DBF" w:rsidRDefault="000F4BF2" w:rsidP="00DF03BB">
            <w:pPr>
              <w:pStyle w:val="TableParagraph"/>
              <w:ind w:left="13" w:right="1"/>
            </w:pPr>
            <w:r>
              <w:rPr>
                <w:spacing w:val="-10"/>
              </w:rPr>
              <w:t>0</w:t>
            </w:r>
          </w:p>
        </w:tc>
      </w:tr>
      <w:tr w:rsidR="00DC4DBF" w14:paraId="28F5FE63" w14:textId="77777777">
        <w:trPr>
          <w:trHeight w:val="352"/>
        </w:trPr>
        <w:tc>
          <w:tcPr>
            <w:tcW w:w="9348" w:type="dxa"/>
            <w:gridSpan w:val="5"/>
          </w:tcPr>
          <w:p w14:paraId="28F5FE62" w14:textId="77777777" w:rsidR="00DC4DBF" w:rsidRDefault="000F4BF2" w:rsidP="00DF03BB">
            <w:pPr>
              <w:pStyle w:val="TableParagraph"/>
              <w:spacing w:before="60"/>
              <w:rPr>
                <w:b/>
              </w:rPr>
            </w:pPr>
            <w:r>
              <w:rPr>
                <w:b/>
              </w:rPr>
              <w:t>Skin</w:t>
            </w:r>
            <w:r>
              <w:rPr>
                <w:b/>
                <w:spacing w:val="-6"/>
              </w:rPr>
              <w:t xml:space="preserve"> </w:t>
            </w:r>
            <w:r>
              <w:rPr>
                <w:b/>
                <w:spacing w:val="-2"/>
              </w:rPr>
              <w:t>disorders</w:t>
            </w:r>
          </w:p>
        </w:tc>
      </w:tr>
      <w:tr w:rsidR="00DC4DBF" w14:paraId="28F5FE69" w14:textId="77777777">
        <w:trPr>
          <w:trHeight w:val="293"/>
        </w:trPr>
        <w:tc>
          <w:tcPr>
            <w:tcW w:w="2689" w:type="dxa"/>
          </w:tcPr>
          <w:p w14:paraId="28F5FE64" w14:textId="77777777" w:rsidR="00DC4DBF" w:rsidRDefault="000F4BF2" w:rsidP="00DF03BB">
            <w:pPr>
              <w:pStyle w:val="TableParagraph"/>
              <w:spacing w:before="1"/>
              <w:ind w:left="278"/>
            </w:pPr>
            <w:r>
              <w:rPr>
                <w:spacing w:val="-2"/>
              </w:rPr>
              <w:t>Rash</w:t>
            </w:r>
            <w:r>
              <w:rPr>
                <w:spacing w:val="-2"/>
                <w:vertAlign w:val="superscript"/>
              </w:rPr>
              <w:t>4</w:t>
            </w:r>
          </w:p>
        </w:tc>
        <w:tc>
          <w:tcPr>
            <w:tcW w:w="1665" w:type="dxa"/>
          </w:tcPr>
          <w:p w14:paraId="28F5FE65" w14:textId="77777777" w:rsidR="00DC4DBF" w:rsidRDefault="000F4BF2" w:rsidP="00DF03BB">
            <w:pPr>
              <w:pStyle w:val="TableParagraph"/>
              <w:spacing w:before="1"/>
              <w:ind w:left="13" w:right="3"/>
            </w:pPr>
            <w:r>
              <w:rPr>
                <w:spacing w:val="-5"/>
              </w:rPr>
              <w:t>36</w:t>
            </w:r>
          </w:p>
        </w:tc>
        <w:tc>
          <w:tcPr>
            <w:tcW w:w="1664" w:type="dxa"/>
          </w:tcPr>
          <w:p w14:paraId="28F5FE66" w14:textId="77777777" w:rsidR="00DC4DBF" w:rsidRDefault="000F4BF2" w:rsidP="00DF03BB">
            <w:pPr>
              <w:pStyle w:val="TableParagraph"/>
              <w:spacing w:before="1"/>
              <w:ind w:left="12"/>
            </w:pPr>
            <w:r>
              <w:rPr>
                <w:spacing w:val="-5"/>
              </w:rPr>
              <w:t>3.4</w:t>
            </w:r>
          </w:p>
        </w:tc>
        <w:tc>
          <w:tcPr>
            <w:tcW w:w="1665" w:type="dxa"/>
          </w:tcPr>
          <w:p w14:paraId="28F5FE67" w14:textId="77777777" w:rsidR="00DC4DBF" w:rsidRDefault="000F4BF2" w:rsidP="00DF03BB">
            <w:pPr>
              <w:pStyle w:val="TableParagraph"/>
              <w:spacing w:before="1"/>
              <w:ind w:left="13" w:right="1"/>
            </w:pPr>
            <w:r>
              <w:rPr>
                <w:spacing w:val="-5"/>
              </w:rPr>
              <w:t>28</w:t>
            </w:r>
          </w:p>
        </w:tc>
        <w:tc>
          <w:tcPr>
            <w:tcW w:w="1665" w:type="dxa"/>
          </w:tcPr>
          <w:p w14:paraId="28F5FE68" w14:textId="77777777" w:rsidR="00DC4DBF" w:rsidRDefault="000F4BF2" w:rsidP="00DF03BB">
            <w:pPr>
              <w:pStyle w:val="TableParagraph"/>
              <w:spacing w:before="1"/>
              <w:ind w:left="13"/>
            </w:pPr>
            <w:r>
              <w:rPr>
                <w:spacing w:val="-5"/>
              </w:rPr>
              <w:t>2.8</w:t>
            </w:r>
          </w:p>
        </w:tc>
      </w:tr>
      <w:tr w:rsidR="00DC4DBF" w14:paraId="28F5FE6F" w14:textId="77777777">
        <w:trPr>
          <w:trHeight w:val="292"/>
        </w:trPr>
        <w:tc>
          <w:tcPr>
            <w:tcW w:w="2689" w:type="dxa"/>
          </w:tcPr>
          <w:p w14:paraId="28F5FE6A" w14:textId="77777777" w:rsidR="00DC4DBF" w:rsidRDefault="000F4BF2" w:rsidP="00DF03BB">
            <w:pPr>
              <w:pStyle w:val="TableParagraph"/>
              <w:ind w:left="278"/>
            </w:pPr>
            <w:r>
              <w:rPr>
                <w:spacing w:val="-2"/>
              </w:rPr>
              <w:t>Pruritus</w:t>
            </w:r>
          </w:p>
        </w:tc>
        <w:tc>
          <w:tcPr>
            <w:tcW w:w="1665" w:type="dxa"/>
          </w:tcPr>
          <w:p w14:paraId="28F5FE6B" w14:textId="77777777" w:rsidR="00DC4DBF" w:rsidRDefault="000F4BF2" w:rsidP="00DF03BB">
            <w:pPr>
              <w:pStyle w:val="TableParagraph"/>
              <w:ind w:left="13" w:right="3"/>
            </w:pPr>
            <w:r>
              <w:rPr>
                <w:spacing w:val="-5"/>
              </w:rPr>
              <w:t>17</w:t>
            </w:r>
          </w:p>
        </w:tc>
        <w:tc>
          <w:tcPr>
            <w:tcW w:w="1664" w:type="dxa"/>
          </w:tcPr>
          <w:p w14:paraId="28F5FE6C" w14:textId="77777777" w:rsidR="00DC4DBF" w:rsidRDefault="000F4BF2" w:rsidP="00DF03BB">
            <w:pPr>
              <w:pStyle w:val="TableParagraph"/>
              <w:ind w:left="12" w:right="1"/>
            </w:pPr>
            <w:r>
              <w:rPr>
                <w:spacing w:val="-10"/>
              </w:rPr>
              <w:t>0</w:t>
            </w:r>
          </w:p>
        </w:tc>
        <w:tc>
          <w:tcPr>
            <w:tcW w:w="1665" w:type="dxa"/>
          </w:tcPr>
          <w:p w14:paraId="28F5FE6D" w14:textId="77777777" w:rsidR="00DC4DBF" w:rsidRDefault="000F4BF2" w:rsidP="00DF03BB">
            <w:pPr>
              <w:pStyle w:val="TableParagraph"/>
              <w:ind w:left="13"/>
            </w:pPr>
            <w:r>
              <w:rPr>
                <w:spacing w:val="-10"/>
              </w:rPr>
              <w:t>8</w:t>
            </w:r>
          </w:p>
        </w:tc>
        <w:tc>
          <w:tcPr>
            <w:tcW w:w="1665" w:type="dxa"/>
          </w:tcPr>
          <w:p w14:paraId="28F5FE6E" w14:textId="77777777" w:rsidR="00DC4DBF" w:rsidRDefault="000F4BF2" w:rsidP="00DF03BB">
            <w:pPr>
              <w:pStyle w:val="TableParagraph"/>
              <w:ind w:left="13" w:right="1"/>
            </w:pPr>
            <w:r>
              <w:rPr>
                <w:spacing w:val="-10"/>
              </w:rPr>
              <w:t>0</w:t>
            </w:r>
          </w:p>
        </w:tc>
      </w:tr>
      <w:tr w:rsidR="00DC4DBF" w14:paraId="28F5FE71" w14:textId="77777777">
        <w:trPr>
          <w:trHeight w:val="352"/>
        </w:trPr>
        <w:tc>
          <w:tcPr>
            <w:tcW w:w="9348" w:type="dxa"/>
            <w:gridSpan w:val="5"/>
          </w:tcPr>
          <w:p w14:paraId="28F5FE70" w14:textId="77777777" w:rsidR="00DC4DBF" w:rsidRDefault="000F4BF2" w:rsidP="00DF03BB">
            <w:pPr>
              <w:pStyle w:val="TableParagraph"/>
              <w:spacing w:before="60"/>
              <w:rPr>
                <w:b/>
              </w:rPr>
            </w:pPr>
            <w:r>
              <w:rPr>
                <w:b/>
              </w:rPr>
              <w:t>General</w:t>
            </w:r>
            <w:r>
              <w:rPr>
                <w:b/>
                <w:spacing w:val="-9"/>
              </w:rPr>
              <w:t xml:space="preserve"> </w:t>
            </w:r>
            <w:r>
              <w:rPr>
                <w:b/>
                <w:spacing w:val="-2"/>
              </w:rPr>
              <w:t>disorders</w:t>
            </w:r>
          </w:p>
        </w:tc>
      </w:tr>
      <w:tr w:rsidR="00DC4DBF" w14:paraId="28F5FE77" w14:textId="77777777">
        <w:trPr>
          <w:trHeight w:val="292"/>
        </w:trPr>
        <w:tc>
          <w:tcPr>
            <w:tcW w:w="2689" w:type="dxa"/>
          </w:tcPr>
          <w:p w14:paraId="28F5FE72" w14:textId="77777777" w:rsidR="00DC4DBF" w:rsidRDefault="000F4BF2" w:rsidP="00DF03BB">
            <w:pPr>
              <w:pStyle w:val="TableParagraph"/>
              <w:ind w:left="278"/>
            </w:pPr>
            <w:r>
              <w:rPr>
                <w:spacing w:val="-2"/>
              </w:rPr>
              <w:t>Pyrexia</w:t>
            </w:r>
          </w:p>
        </w:tc>
        <w:tc>
          <w:tcPr>
            <w:tcW w:w="1665" w:type="dxa"/>
          </w:tcPr>
          <w:p w14:paraId="28F5FE73" w14:textId="77777777" w:rsidR="00DC4DBF" w:rsidRDefault="000F4BF2" w:rsidP="00DF03BB">
            <w:pPr>
              <w:pStyle w:val="TableParagraph"/>
              <w:ind w:left="13" w:right="3"/>
            </w:pPr>
            <w:r>
              <w:rPr>
                <w:spacing w:val="-5"/>
              </w:rPr>
              <w:t>32</w:t>
            </w:r>
          </w:p>
        </w:tc>
        <w:tc>
          <w:tcPr>
            <w:tcW w:w="1664" w:type="dxa"/>
          </w:tcPr>
          <w:p w14:paraId="28F5FE74" w14:textId="77777777" w:rsidR="00DC4DBF" w:rsidRDefault="000F4BF2" w:rsidP="00DF03BB">
            <w:pPr>
              <w:pStyle w:val="TableParagraph"/>
              <w:ind w:left="12"/>
            </w:pPr>
            <w:r>
              <w:rPr>
                <w:spacing w:val="-5"/>
              </w:rPr>
              <w:t>1.4</w:t>
            </w:r>
          </w:p>
        </w:tc>
        <w:tc>
          <w:tcPr>
            <w:tcW w:w="1665" w:type="dxa"/>
          </w:tcPr>
          <w:p w14:paraId="28F5FE75" w14:textId="77777777" w:rsidR="00DC4DBF" w:rsidRDefault="000F4BF2" w:rsidP="00DF03BB">
            <w:pPr>
              <w:pStyle w:val="TableParagraph"/>
              <w:ind w:left="13" w:right="1"/>
            </w:pPr>
            <w:r>
              <w:rPr>
                <w:spacing w:val="-5"/>
              </w:rPr>
              <w:t>24</w:t>
            </w:r>
          </w:p>
        </w:tc>
        <w:tc>
          <w:tcPr>
            <w:tcW w:w="1665" w:type="dxa"/>
          </w:tcPr>
          <w:p w14:paraId="28F5FE76" w14:textId="77777777" w:rsidR="00DC4DBF" w:rsidRDefault="000F4BF2" w:rsidP="00DF03BB">
            <w:pPr>
              <w:pStyle w:val="TableParagraph"/>
              <w:ind w:left="13"/>
            </w:pPr>
            <w:r>
              <w:rPr>
                <w:spacing w:val="-5"/>
              </w:rPr>
              <w:t>0.7</w:t>
            </w:r>
          </w:p>
        </w:tc>
      </w:tr>
      <w:tr w:rsidR="00DC4DBF" w14:paraId="28F5FE7D" w14:textId="77777777">
        <w:trPr>
          <w:trHeight w:val="292"/>
        </w:trPr>
        <w:tc>
          <w:tcPr>
            <w:tcW w:w="2689" w:type="dxa"/>
          </w:tcPr>
          <w:p w14:paraId="28F5FE78" w14:textId="77777777" w:rsidR="00DC4DBF" w:rsidRDefault="000F4BF2" w:rsidP="00DF03BB">
            <w:pPr>
              <w:pStyle w:val="TableParagraph"/>
              <w:ind w:left="278"/>
            </w:pPr>
            <w:r>
              <w:rPr>
                <w:spacing w:val="-2"/>
              </w:rPr>
              <w:t>Malaise</w:t>
            </w:r>
          </w:p>
        </w:tc>
        <w:tc>
          <w:tcPr>
            <w:tcW w:w="1665" w:type="dxa"/>
          </w:tcPr>
          <w:p w14:paraId="28F5FE79" w14:textId="77777777" w:rsidR="00DC4DBF" w:rsidRDefault="000F4BF2" w:rsidP="00DF03BB">
            <w:pPr>
              <w:pStyle w:val="TableParagraph"/>
              <w:ind w:left="13" w:right="3"/>
            </w:pPr>
            <w:r>
              <w:rPr>
                <w:spacing w:val="-5"/>
              </w:rPr>
              <w:t>21</w:t>
            </w:r>
          </w:p>
        </w:tc>
        <w:tc>
          <w:tcPr>
            <w:tcW w:w="1664" w:type="dxa"/>
          </w:tcPr>
          <w:p w14:paraId="28F5FE7A" w14:textId="77777777" w:rsidR="00DC4DBF" w:rsidRDefault="000F4BF2" w:rsidP="00DF03BB">
            <w:pPr>
              <w:pStyle w:val="TableParagraph"/>
              <w:ind w:left="12"/>
            </w:pPr>
            <w:r>
              <w:rPr>
                <w:spacing w:val="-5"/>
              </w:rPr>
              <w:t>0.7</w:t>
            </w:r>
          </w:p>
        </w:tc>
        <w:tc>
          <w:tcPr>
            <w:tcW w:w="1665" w:type="dxa"/>
          </w:tcPr>
          <w:p w14:paraId="28F5FE7B" w14:textId="77777777" w:rsidR="00DC4DBF" w:rsidRDefault="000F4BF2" w:rsidP="00DF03BB">
            <w:pPr>
              <w:pStyle w:val="TableParagraph"/>
              <w:ind w:left="13" w:right="1"/>
            </w:pPr>
            <w:r>
              <w:rPr>
                <w:spacing w:val="-5"/>
              </w:rPr>
              <w:t>20</w:t>
            </w:r>
          </w:p>
        </w:tc>
        <w:tc>
          <w:tcPr>
            <w:tcW w:w="1665" w:type="dxa"/>
          </w:tcPr>
          <w:p w14:paraId="28F5FE7C" w14:textId="77777777" w:rsidR="00DC4DBF" w:rsidRDefault="000F4BF2" w:rsidP="00DF03BB">
            <w:pPr>
              <w:pStyle w:val="TableParagraph"/>
              <w:ind w:left="13" w:right="1"/>
            </w:pPr>
            <w:r>
              <w:rPr>
                <w:spacing w:val="-10"/>
              </w:rPr>
              <w:t>0</w:t>
            </w:r>
          </w:p>
        </w:tc>
      </w:tr>
      <w:tr w:rsidR="00DC4DBF" w14:paraId="28F5FE83" w14:textId="77777777">
        <w:trPr>
          <w:trHeight w:val="293"/>
        </w:trPr>
        <w:tc>
          <w:tcPr>
            <w:tcW w:w="2689" w:type="dxa"/>
          </w:tcPr>
          <w:p w14:paraId="28F5FE7E" w14:textId="77777777" w:rsidR="00DC4DBF" w:rsidRDefault="000F4BF2" w:rsidP="00DF03BB">
            <w:pPr>
              <w:pStyle w:val="TableParagraph"/>
              <w:spacing w:before="1"/>
              <w:ind w:left="278"/>
            </w:pPr>
            <w:r>
              <w:rPr>
                <w:spacing w:val="-2"/>
              </w:rPr>
              <w:t>Fatigue</w:t>
            </w:r>
            <w:r>
              <w:rPr>
                <w:spacing w:val="-2"/>
                <w:vertAlign w:val="superscript"/>
              </w:rPr>
              <w:t>5</w:t>
            </w:r>
          </w:p>
        </w:tc>
        <w:tc>
          <w:tcPr>
            <w:tcW w:w="1665" w:type="dxa"/>
          </w:tcPr>
          <w:p w14:paraId="28F5FE7F" w14:textId="77777777" w:rsidR="00DC4DBF" w:rsidRDefault="000F4BF2" w:rsidP="00DF03BB">
            <w:pPr>
              <w:pStyle w:val="TableParagraph"/>
              <w:spacing w:before="1"/>
              <w:ind w:left="13" w:right="3"/>
            </w:pPr>
            <w:r>
              <w:rPr>
                <w:spacing w:val="-5"/>
              </w:rPr>
              <w:t>19</w:t>
            </w:r>
          </w:p>
        </w:tc>
        <w:tc>
          <w:tcPr>
            <w:tcW w:w="1664" w:type="dxa"/>
          </w:tcPr>
          <w:p w14:paraId="28F5FE80" w14:textId="77777777" w:rsidR="00DC4DBF" w:rsidRDefault="000F4BF2" w:rsidP="00DF03BB">
            <w:pPr>
              <w:pStyle w:val="TableParagraph"/>
              <w:spacing w:before="1"/>
              <w:ind w:left="12"/>
            </w:pPr>
            <w:r>
              <w:rPr>
                <w:spacing w:val="-5"/>
              </w:rPr>
              <w:t>0.7</w:t>
            </w:r>
          </w:p>
        </w:tc>
        <w:tc>
          <w:tcPr>
            <w:tcW w:w="1665" w:type="dxa"/>
          </w:tcPr>
          <w:p w14:paraId="28F5FE81" w14:textId="77777777" w:rsidR="00DC4DBF" w:rsidRDefault="000F4BF2" w:rsidP="00DF03BB">
            <w:pPr>
              <w:pStyle w:val="TableParagraph"/>
              <w:spacing w:before="1"/>
              <w:ind w:left="13" w:right="1"/>
            </w:pPr>
            <w:r>
              <w:rPr>
                <w:spacing w:val="-5"/>
              </w:rPr>
              <w:t>22</w:t>
            </w:r>
          </w:p>
        </w:tc>
        <w:tc>
          <w:tcPr>
            <w:tcW w:w="1665" w:type="dxa"/>
          </w:tcPr>
          <w:p w14:paraId="28F5FE82" w14:textId="77777777" w:rsidR="00DC4DBF" w:rsidRDefault="000F4BF2" w:rsidP="00DF03BB">
            <w:pPr>
              <w:pStyle w:val="TableParagraph"/>
              <w:spacing w:before="1"/>
              <w:ind w:left="13"/>
            </w:pPr>
            <w:r>
              <w:rPr>
                <w:spacing w:val="-5"/>
              </w:rPr>
              <w:t>2.1</w:t>
            </w:r>
          </w:p>
        </w:tc>
      </w:tr>
      <w:tr w:rsidR="00DC4DBF" w14:paraId="28F5FE85" w14:textId="77777777">
        <w:trPr>
          <w:trHeight w:val="352"/>
        </w:trPr>
        <w:tc>
          <w:tcPr>
            <w:tcW w:w="9348" w:type="dxa"/>
            <w:gridSpan w:val="5"/>
          </w:tcPr>
          <w:p w14:paraId="28F5FE84" w14:textId="77777777" w:rsidR="00DC4DBF" w:rsidRDefault="000F4BF2" w:rsidP="00DF03BB">
            <w:pPr>
              <w:pStyle w:val="TableParagraph"/>
              <w:spacing w:before="60"/>
              <w:rPr>
                <w:b/>
              </w:rPr>
            </w:pPr>
            <w:r>
              <w:rPr>
                <w:b/>
              </w:rPr>
              <w:t>Nervous</w:t>
            </w:r>
            <w:r>
              <w:rPr>
                <w:b/>
                <w:spacing w:val="-9"/>
              </w:rPr>
              <w:t xml:space="preserve"> </w:t>
            </w:r>
            <w:r>
              <w:rPr>
                <w:b/>
              </w:rPr>
              <w:t>system</w:t>
            </w:r>
            <w:r>
              <w:rPr>
                <w:b/>
                <w:spacing w:val="-8"/>
              </w:rPr>
              <w:t xml:space="preserve"> </w:t>
            </w:r>
            <w:r>
              <w:rPr>
                <w:b/>
                <w:spacing w:val="-2"/>
              </w:rPr>
              <w:t>disorders</w:t>
            </w:r>
          </w:p>
        </w:tc>
      </w:tr>
      <w:tr w:rsidR="00DC4DBF" w14:paraId="28F5FE8B" w14:textId="77777777">
        <w:trPr>
          <w:trHeight w:val="292"/>
        </w:trPr>
        <w:tc>
          <w:tcPr>
            <w:tcW w:w="2689" w:type="dxa"/>
          </w:tcPr>
          <w:p w14:paraId="28F5FE86" w14:textId="77777777" w:rsidR="00DC4DBF" w:rsidRDefault="000F4BF2" w:rsidP="00DF03BB">
            <w:pPr>
              <w:pStyle w:val="TableParagraph"/>
              <w:ind w:left="278"/>
            </w:pPr>
            <w:r>
              <w:t>Peripheral</w:t>
            </w:r>
            <w:r>
              <w:rPr>
                <w:spacing w:val="-13"/>
              </w:rPr>
              <w:t xml:space="preserve"> </w:t>
            </w:r>
            <w:r>
              <w:rPr>
                <w:spacing w:val="-2"/>
              </w:rPr>
              <w:t>neuropathy</w:t>
            </w:r>
            <w:r>
              <w:rPr>
                <w:spacing w:val="-2"/>
                <w:vertAlign w:val="superscript"/>
              </w:rPr>
              <w:t>6</w:t>
            </w:r>
          </w:p>
        </w:tc>
        <w:tc>
          <w:tcPr>
            <w:tcW w:w="1665" w:type="dxa"/>
          </w:tcPr>
          <w:p w14:paraId="28F5FE87" w14:textId="77777777" w:rsidR="00DC4DBF" w:rsidRDefault="000F4BF2" w:rsidP="00DF03BB">
            <w:pPr>
              <w:pStyle w:val="TableParagraph"/>
              <w:ind w:left="13" w:right="3"/>
            </w:pPr>
            <w:r>
              <w:rPr>
                <w:spacing w:val="-5"/>
              </w:rPr>
              <w:t>30</w:t>
            </w:r>
          </w:p>
        </w:tc>
        <w:tc>
          <w:tcPr>
            <w:tcW w:w="1664" w:type="dxa"/>
          </w:tcPr>
          <w:p w14:paraId="28F5FE88" w14:textId="77777777" w:rsidR="00DC4DBF" w:rsidRDefault="000F4BF2" w:rsidP="00DF03BB">
            <w:pPr>
              <w:pStyle w:val="TableParagraph"/>
              <w:ind w:left="12" w:right="1"/>
            </w:pPr>
            <w:r>
              <w:rPr>
                <w:spacing w:val="-10"/>
              </w:rPr>
              <w:t>0</w:t>
            </w:r>
          </w:p>
        </w:tc>
        <w:tc>
          <w:tcPr>
            <w:tcW w:w="1665" w:type="dxa"/>
          </w:tcPr>
          <w:p w14:paraId="28F5FE89" w14:textId="77777777" w:rsidR="00DC4DBF" w:rsidRDefault="000F4BF2" w:rsidP="00DF03BB">
            <w:pPr>
              <w:pStyle w:val="TableParagraph"/>
              <w:ind w:left="13" w:right="1"/>
            </w:pPr>
            <w:r>
              <w:rPr>
                <w:spacing w:val="-5"/>
              </w:rPr>
              <w:t>31</w:t>
            </w:r>
          </w:p>
        </w:tc>
        <w:tc>
          <w:tcPr>
            <w:tcW w:w="1665" w:type="dxa"/>
          </w:tcPr>
          <w:p w14:paraId="28F5FE8A" w14:textId="77777777" w:rsidR="00DC4DBF" w:rsidRDefault="000F4BF2" w:rsidP="00DF03BB">
            <w:pPr>
              <w:pStyle w:val="TableParagraph"/>
              <w:ind w:left="13"/>
            </w:pPr>
            <w:r>
              <w:rPr>
                <w:spacing w:val="-5"/>
              </w:rPr>
              <w:t>0.7</w:t>
            </w:r>
          </w:p>
        </w:tc>
      </w:tr>
      <w:tr w:rsidR="00DC4DBF" w14:paraId="28F5FE91" w14:textId="77777777">
        <w:trPr>
          <w:trHeight w:val="292"/>
        </w:trPr>
        <w:tc>
          <w:tcPr>
            <w:tcW w:w="2689" w:type="dxa"/>
          </w:tcPr>
          <w:p w14:paraId="28F5FE8C" w14:textId="77777777" w:rsidR="00DC4DBF" w:rsidRDefault="000F4BF2" w:rsidP="00DF03BB">
            <w:pPr>
              <w:pStyle w:val="TableParagraph"/>
              <w:ind w:left="278"/>
            </w:pPr>
            <w:r>
              <w:rPr>
                <w:spacing w:val="-2"/>
              </w:rPr>
              <w:t>Dizziness</w:t>
            </w:r>
          </w:p>
        </w:tc>
        <w:tc>
          <w:tcPr>
            <w:tcW w:w="1665" w:type="dxa"/>
          </w:tcPr>
          <w:p w14:paraId="28F5FE8D" w14:textId="77777777" w:rsidR="00DC4DBF" w:rsidRDefault="000F4BF2" w:rsidP="00DF03BB">
            <w:pPr>
              <w:pStyle w:val="TableParagraph"/>
              <w:ind w:left="13" w:right="3"/>
            </w:pPr>
            <w:r>
              <w:rPr>
                <w:spacing w:val="-5"/>
              </w:rPr>
              <w:t>21</w:t>
            </w:r>
          </w:p>
        </w:tc>
        <w:tc>
          <w:tcPr>
            <w:tcW w:w="1664" w:type="dxa"/>
          </w:tcPr>
          <w:p w14:paraId="28F5FE8E" w14:textId="77777777" w:rsidR="00DC4DBF" w:rsidRDefault="000F4BF2" w:rsidP="00DF03BB">
            <w:pPr>
              <w:pStyle w:val="TableParagraph"/>
              <w:ind w:left="12" w:right="1"/>
            </w:pPr>
            <w:r>
              <w:rPr>
                <w:spacing w:val="-10"/>
              </w:rPr>
              <w:t>0</w:t>
            </w:r>
          </w:p>
        </w:tc>
        <w:tc>
          <w:tcPr>
            <w:tcW w:w="1665" w:type="dxa"/>
          </w:tcPr>
          <w:p w14:paraId="28F5FE8F" w14:textId="77777777" w:rsidR="00DC4DBF" w:rsidRDefault="000F4BF2" w:rsidP="00DF03BB">
            <w:pPr>
              <w:pStyle w:val="TableParagraph"/>
              <w:ind w:left="13" w:right="1"/>
            </w:pPr>
            <w:r>
              <w:rPr>
                <w:spacing w:val="-5"/>
              </w:rPr>
              <w:t>22</w:t>
            </w:r>
          </w:p>
        </w:tc>
        <w:tc>
          <w:tcPr>
            <w:tcW w:w="1665" w:type="dxa"/>
          </w:tcPr>
          <w:p w14:paraId="28F5FE90" w14:textId="77777777" w:rsidR="00DC4DBF" w:rsidRDefault="000F4BF2" w:rsidP="00DF03BB">
            <w:pPr>
              <w:pStyle w:val="TableParagraph"/>
              <w:ind w:left="13"/>
            </w:pPr>
            <w:r>
              <w:rPr>
                <w:spacing w:val="-5"/>
              </w:rPr>
              <w:t>0.7</w:t>
            </w:r>
          </w:p>
        </w:tc>
      </w:tr>
      <w:tr w:rsidR="00DC4DBF" w14:paraId="28F5FE97" w14:textId="77777777">
        <w:trPr>
          <w:trHeight w:val="292"/>
        </w:trPr>
        <w:tc>
          <w:tcPr>
            <w:tcW w:w="2689" w:type="dxa"/>
          </w:tcPr>
          <w:p w14:paraId="28F5FE92" w14:textId="77777777" w:rsidR="00DC4DBF" w:rsidRDefault="000F4BF2" w:rsidP="00DF03BB">
            <w:pPr>
              <w:pStyle w:val="TableParagraph"/>
              <w:ind w:left="278"/>
            </w:pPr>
            <w:r>
              <w:rPr>
                <w:spacing w:val="-2"/>
              </w:rPr>
              <w:t>Headache</w:t>
            </w:r>
          </w:p>
        </w:tc>
        <w:tc>
          <w:tcPr>
            <w:tcW w:w="1665" w:type="dxa"/>
          </w:tcPr>
          <w:p w14:paraId="28F5FE93" w14:textId="77777777" w:rsidR="00DC4DBF" w:rsidRDefault="000F4BF2" w:rsidP="00DF03BB">
            <w:pPr>
              <w:pStyle w:val="TableParagraph"/>
              <w:ind w:left="13" w:right="3"/>
            </w:pPr>
            <w:r>
              <w:rPr>
                <w:spacing w:val="-5"/>
              </w:rPr>
              <w:t>18</w:t>
            </w:r>
          </w:p>
        </w:tc>
        <w:tc>
          <w:tcPr>
            <w:tcW w:w="1664" w:type="dxa"/>
          </w:tcPr>
          <w:p w14:paraId="28F5FE94" w14:textId="77777777" w:rsidR="00DC4DBF" w:rsidRDefault="000F4BF2" w:rsidP="00DF03BB">
            <w:pPr>
              <w:pStyle w:val="TableParagraph"/>
              <w:ind w:left="12" w:right="1"/>
            </w:pPr>
            <w:r>
              <w:rPr>
                <w:spacing w:val="-10"/>
              </w:rPr>
              <w:t>0</w:t>
            </w:r>
          </w:p>
        </w:tc>
        <w:tc>
          <w:tcPr>
            <w:tcW w:w="1665" w:type="dxa"/>
          </w:tcPr>
          <w:p w14:paraId="28F5FE95" w14:textId="77777777" w:rsidR="00DC4DBF" w:rsidRDefault="000F4BF2" w:rsidP="00DF03BB">
            <w:pPr>
              <w:pStyle w:val="TableParagraph"/>
              <w:ind w:left="13" w:right="1"/>
            </w:pPr>
            <w:r>
              <w:rPr>
                <w:spacing w:val="-5"/>
              </w:rPr>
              <w:t>23</w:t>
            </w:r>
          </w:p>
        </w:tc>
        <w:tc>
          <w:tcPr>
            <w:tcW w:w="1665" w:type="dxa"/>
          </w:tcPr>
          <w:p w14:paraId="28F5FE96" w14:textId="77777777" w:rsidR="00DC4DBF" w:rsidRDefault="000F4BF2" w:rsidP="00DF03BB">
            <w:pPr>
              <w:pStyle w:val="TableParagraph"/>
              <w:ind w:left="13"/>
            </w:pPr>
            <w:r>
              <w:rPr>
                <w:spacing w:val="-5"/>
              </w:rPr>
              <w:t>0.7</w:t>
            </w:r>
          </w:p>
        </w:tc>
      </w:tr>
      <w:tr w:rsidR="00DC4DBF" w14:paraId="28F5FE99" w14:textId="77777777">
        <w:trPr>
          <w:trHeight w:val="352"/>
        </w:trPr>
        <w:tc>
          <w:tcPr>
            <w:tcW w:w="9348" w:type="dxa"/>
            <w:gridSpan w:val="5"/>
          </w:tcPr>
          <w:p w14:paraId="28F5FE98" w14:textId="77777777" w:rsidR="00DC4DBF" w:rsidRDefault="000F4BF2" w:rsidP="00DF03BB">
            <w:pPr>
              <w:pStyle w:val="TableParagraph"/>
              <w:spacing w:before="60"/>
              <w:rPr>
                <w:b/>
              </w:rPr>
            </w:pPr>
            <w:r>
              <w:rPr>
                <w:b/>
              </w:rPr>
              <w:t>Respiratory,</w:t>
            </w:r>
            <w:r>
              <w:rPr>
                <w:b/>
                <w:spacing w:val="-12"/>
              </w:rPr>
              <w:t xml:space="preserve"> </w:t>
            </w:r>
            <w:r>
              <w:rPr>
                <w:b/>
              </w:rPr>
              <w:t>thoracic</w:t>
            </w:r>
            <w:r>
              <w:rPr>
                <w:b/>
                <w:spacing w:val="-12"/>
              </w:rPr>
              <w:t xml:space="preserve"> </w:t>
            </w:r>
            <w:r>
              <w:rPr>
                <w:b/>
              </w:rPr>
              <w:t>and</w:t>
            </w:r>
            <w:r>
              <w:rPr>
                <w:b/>
                <w:spacing w:val="-11"/>
              </w:rPr>
              <w:t xml:space="preserve"> </w:t>
            </w:r>
            <w:r>
              <w:rPr>
                <w:b/>
              </w:rPr>
              <w:t>mediastinal</w:t>
            </w:r>
            <w:r>
              <w:rPr>
                <w:b/>
                <w:spacing w:val="-12"/>
              </w:rPr>
              <w:t xml:space="preserve"> </w:t>
            </w:r>
            <w:r>
              <w:rPr>
                <w:b/>
                <w:spacing w:val="-2"/>
              </w:rPr>
              <w:t>disorders</w:t>
            </w:r>
          </w:p>
        </w:tc>
      </w:tr>
      <w:tr w:rsidR="00DC4DBF" w14:paraId="28F5FE9F" w14:textId="77777777">
        <w:trPr>
          <w:trHeight w:val="293"/>
        </w:trPr>
        <w:tc>
          <w:tcPr>
            <w:tcW w:w="2689" w:type="dxa"/>
          </w:tcPr>
          <w:p w14:paraId="28F5FE9A" w14:textId="77777777" w:rsidR="00DC4DBF" w:rsidRDefault="000F4BF2" w:rsidP="00DF03BB">
            <w:pPr>
              <w:pStyle w:val="TableParagraph"/>
              <w:spacing w:before="1"/>
              <w:ind w:left="278"/>
            </w:pPr>
            <w:r>
              <w:rPr>
                <w:spacing w:val="-2"/>
              </w:rPr>
              <w:t>Cough</w:t>
            </w:r>
            <w:r>
              <w:rPr>
                <w:spacing w:val="-2"/>
                <w:vertAlign w:val="superscript"/>
              </w:rPr>
              <w:t>7</w:t>
            </w:r>
          </w:p>
        </w:tc>
        <w:tc>
          <w:tcPr>
            <w:tcW w:w="1665" w:type="dxa"/>
          </w:tcPr>
          <w:p w14:paraId="28F5FE9B" w14:textId="77777777" w:rsidR="00DC4DBF" w:rsidRDefault="000F4BF2" w:rsidP="00DF03BB">
            <w:pPr>
              <w:pStyle w:val="TableParagraph"/>
              <w:spacing w:before="1"/>
              <w:ind w:left="13" w:right="3"/>
            </w:pPr>
            <w:r>
              <w:rPr>
                <w:spacing w:val="-5"/>
              </w:rPr>
              <w:t>26</w:t>
            </w:r>
          </w:p>
        </w:tc>
        <w:tc>
          <w:tcPr>
            <w:tcW w:w="1664" w:type="dxa"/>
          </w:tcPr>
          <w:p w14:paraId="28F5FE9C" w14:textId="77777777" w:rsidR="00DC4DBF" w:rsidRDefault="000F4BF2" w:rsidP="00DF03BB">
            <w:pPr>
              <w:pStyle w:val="TableParagraph"/>
              <w:spacing w:before="1"/>
              <w:ind w:left="12" w:right="1"/>
            </w:pPr>
            <w:r>
              <w:rPr>
                <w:spacing w:val="-10"/>
              </w:rPr>
              <w:t>0</w:t>
            </w:r>
          </w:p>
        </w:tc>
        <w:tc>
          <w:tcPr>
            <w:tcW w:w="1665" w:type="dxa"/>
          </w:tcPr>
          <w:p w14:paraId="28F5FE9D" w14:textId="77777777" w:rsidR="00DC4DBF" w:rsidRDefault="000F4BF2" w:rsidP="00DF03BB">
            <w:pPr>
              <w:pStyle w:val="TableParagraph"/>
              <w:spacing w:before="1"/>
              <w:ind w:left="13" w:right="1"/>
            </w:pPr>
            <w:r>
              <w:rPr>
                <w:spacing w:val="-5"/>
              </w:rPr>
              <w:t>27</w:t>
            </w:r>
          </w:p>
        </w:tc>
        <w:tc>
          <w:tcPr>
            <w:tcW w:w="1665" w:type="dxa"/>
          </w:tcPr>
          <w:p w14:paraId="28F5FE9E" w14:textId="77777777" w:rsidR="00DC4DBF" w:rsidRDefault="000F4BF2" w:rsidP="00DF03BB">
            <w:pPr>
              <w:pStyle w:val="TableParagraph"/>
              <w:spacing w:before="1"/>
              <w:ind w:left="13" w:right="1"/>
            </w:pPr>
            <w:r>
              <w:rPr>
                <w:spacing w:val="-10"/>
              </w:rPr>
              <w:t>0</w:t>
            </w:r>
          </w:p>
        </w:tc>
      </w:tr>
      <w:tr w:rsidR="00DC4DBF" w14:paraId="28F5FEA1" w14:textId="77777777">
        <w:trPr>
          <w:trHeight w:val="352"/>
        </w:trPr>
        <w:tc>
          <w:tcPr>
            <w:tcW w:w="9348" w:type="dxa"/>
            <w:gridSpan w:val="5"/>
          </w:tcPr>
          <w:p w14:paraId="28F5FEA0" w14:textId="77777777" w:rsidR="00DC4DBF" w:rsidRDefault="000F4BF2" w:rsidP="00DF03BB">
            <w:pPr>
              <w:pStyle w:val="TableParagraph"/>
              <w:spacing w:before="60"/>
              <w:rPr>
                <w:b/>
              </w:rPr>
            </w:pPr>
            <w:r>
              <w:rPr>
                <w:b/>
                <w:spacing w:val="-2"/>
              </w:rPr>
              <w:t>Musculoskeletal</w:t>
            </w:r>
            <w:r>
              <w:rPr>
                <w:b/>
                <w:spacing w:val="6"/>
              </w:rPr>
              <w:t xml:space="preserve"> </w:t>
            </w:r>
            <w:r>
              <w:rPr>
                <w:b/>
                <w:spacing w:val="-2"/>
              </w:rPr>
              <w:t>disorders</w:t>
            </w:r>
          </w:p>
        </w:tc>
      </w:tr>
      <w:tr w:rsidR="00DC4DBF" w14:paraId="28F5FEA7" w14:textId="77777777">
        <w:trPr>
          <w:trHeight w:val="292"/>
        </w:trPr>
        <w:tc>
          <w:tcPr>
            <w:tcW w:w="2689" w:type="dxa"/>
          </w:tcPr>
          <w:p w14:paraId="28F5FEA2" w14:textId="77777777" w:rsidR="00DC4DBF" w:rsidRDefault="000F4BF2" w:rsidP="00DF03BB">
            <w:pPr>
              <w:pStyle w:val="TableParagraph"/>
              <w:ind w:left="278"/>
            </w:pPr>
            <w:r>
              <w:rPr>
                <w:spacing w:val="-2"/>
              </w:rPr>
              <w:t>Musculoskeletal</w:t>
            </w:r>
            <w:r>
              <w:rPr>
                <w:spacing w:val="8"/>
              </w:rPr>
              <w:t xml:space="preserve"> </w:t>
            </w:r>
            <w:r>
              <w:rPr>
                <w:spacing w:val="-4"/>
              </w:rPr>
              <w:t>pain</w:t>
            </w:r>
            <w:r>
              <w:rPr>
                <w:spacing w:val="-4"/>
                <w:vertAlign w:val="superscript"/>
              </w:rPr>
              <w:t>8</w:t>
            </w:r>
          </w:p>
        </w:tc>
        <w:tc>
          <w:tcPr>
            <w:tcW w:w="1665" w:type="dxa"/>
          </w:tcPr>
          <w:p w14:paraId="28F5FEA3" w14:textId="77777777" w:rsidR="00DC4DBF" w:rsidRDefault="000F4BF2" w:rsidP="00DF03BB">
            <w:pPr>
              <w:pStyle w:val="TableParagraph"/>
              <w:ind w:left="13" w:right="3"/>
            </w:pPr>
            <w:r>
              <w:rPr>
                <w:spacing w:val="-5"/>
              </w:rPr>
              <w:t>25</w:t>
            </w:r>
          </w:p>
        </w:tc>
        <w:tc>
          <w:tcPr>
            <w:tcW w:w="1664" w:type="dxa"/>
          </w:tcPr>
          <w:p w14:paraId="28F5FEA4" w14:textId="77777777" w:rsidR="00DC4DBF" w:rsidRDefault="000F4BF2" w:rsidP="00DF03BB">
            <w:pPr>
              <w:pStyle w:val="TableParagraph"/>
              <w:ind w:left="12" w:right="1"/>
            </w:pPr>
            <w:r>
              <w:rPr>
                <w:spacing w:val="-10"/>
              </w:rPr>
              <w:t>0</w:t>
            </w:r>
          </w:p>
        </w:tc>
        <w:tc>
          <w:tcPr>
            <w:tcW w:w="1665" w:type="dxa"/>
          </w:tcPr>
          <w:p w14:paraId="28F5FEA5" w14:textId="77777777" w:rsidR="00DC4DBF" w:rsidRDefault="000F4BF2" w:rsidP="00DF03BB">
            <w:pPr>
              <w:pStyle w:val="TableParagraph"/>
              <w:ind w:left="13" w:right="1"/>
            </w:pPr>
            <w:r>
              <w:rPr>
                <w:spacing w:val="-5"/>
              </w:rPr>
              <w:t>25</w:t>
            </w:r>
          </w:p>
        </w:tc>
        <w:tc>
          <w:tcPr>
            <w:tcW w:w="1665" w:type="dxa"/>
          </w:tcPr>
          <w:p w14:paraId="28F5FEA6" w14:textId="77777777" w:rsidR="00DC4DBF" w:rsidRDefault="000F4BF2" w:rsidP="00DF03BB">
            <w:pPr>
              <w:pStyle w:val="TableParagraph"/>
              <w:ind w:left="13"/>
            </w:pPr>
            <w:r>
              <w:rPr>
                <w:spacing w:val="-5"/>
              </w:rPr>
              <w:t>0.7</w:t>
            </w:r>
          </w:p>
        </w:tc>
      </w:tr>
      <w:tr w:rsidR="00DC4DBF" w14:paraId="28F5FEA9" w14:textId="77777777">
        <w:trPr>
          <w:trHeight w:val="352"/>
        </w:trPr>
        <w:tc>
          <w:tcPr>
            <w:tcW w:w="9348" w:type="dxa"/>
            <w:gridSpan w:val="5"/>
          </w:tcPr>
          <w:p w14:paraId="28F5FEA8" w14:textId="77777777" w:rsidR="00DC4DBF" w:rsidRDefault="000F4BF2" w:rsidP="00DF03BB">
            <w:pPr>
              <w:pStyle w:val="TableParagraph"/>
              <w:spacing w:before="60"/>
              <w:rPr>
                <w:b/>
              </w:rPr>
            </w:pPr>
            <w:r>
              <w:rPr>
                <w:b/>
                <w:spacing w:val="-2"/>
              </w:rPr>
              <w:t>Infections</w:t>
            </w:r>
          </w:p>
        </w:tc>
      </w:tr>
      <w:tr w:rsidR="00DC4DBF" w14:paraId="28F5FEB3" w14:textId="77777777">
        <w:trPr>
          <w:trHeight w:val="585"/>
        </w:trPr>
        <w:tc>
          <w:tcPr>
            <w:tcW w:w="2689" w:type="dxa"/>
          </w:tcPr>
          <w:p w14:paraId="28F5FEAA" w14:textId="77777777" w:rsidR="00DC4DBF" w:rsidRDefault="000F4BF2" w:rsidP="00DF03BB">
            <w:pPr>
              <w:pStyle w:val="TableParagraph"/>
              <w:spacing w:line="290" w:lineRule="atLeast"/>
              <w:ind w:left="278" w:right="693"/>
            </w:pPr>
            <w:r>
              <w:t>Upper</w:t>
            </w:r>
            <w:r>
              <w:rPr>
                <w:spacing w:val="-16"/>
              </w:rPr>
              <w:t xml:space="preserve"> </w:t>
            </w:r>
            <w:r>
              <w:t xml:space="preserve">respiratory </w:t>
            </w:r>
            <w:r>
              <w:rPr>
                <w:spacing w:val="-2"/>
              </w:rPr>
              <w:t>infection</w:t>
            </w:r>
            <w:r>
              <w:rPr>
                <w:spacing w:val="-2"/>
                <w:vertAlign w:val="superscript"/>
              </w:rPr>
              <w:t>9</w:t>
            </w:r>
          </w:p>
        </w:tc>
        <w:tc>
          <w:tcPr>
            <w:tcW w:w="1665" w:type="dxa"/>
          </w:tcPr>
          <w:p w14:paraId="28F5FEAB" w14:textId="77777777" w:rsidR="00DC4DBF" w:rsidRDefault="00DC4DBF" w:rsidP="00DF03BB">
            <w:pPr>
              <w:pStyle w:val="TableParagraph"/>
              <w:spacing w:line="240" w:lineRule="auto"/>
              <w:ind w:left="0"/>
              <w:rPr>
                <w:b/>
              </w:rPr>
            </w:pPr>
          </w:p>
          <w:p w14:paraId="28F5FEAC" w14:textId="77777777" w:rsidR="00DC4DBF" w:rsidRDefault="000F4BF2" w:rsidP="00DF03BB">
            <w:pPr>
              <w:pStyle w:val="TableParagraph"/>
              <w:ind w:left="13" w:right="3"/>
            </w:pPr>
            <w:r>
              <w:rPr>
                <w:spacing w:val="-5"/>
              </w:rPr>
              <w:t>23</w:t>
            </w:r>
          </w:p>
        </w:tc>
        <w:tc>
          <w:tcPr>
            <w:tcW w:w="1664" w:type="dxa"/>
          </w:tcPr>
          <w:p w14:paraId="28F5FEAD" w14:textId="77777777" w:rsidR="00DC4DBF" w:rsidRDefault="00DC4DBF" w:rsidP="00DF03BB">
            <w:pPr>
              <w:pStyle w:val="TableParagraph"/>
              <w:spacing w:line="240" w:lineRule="auto"/>
              <w:ind w:left="0"/>
              <w:rPr>
                <w:b/>
              </w:rPr>
            </w:pPr>
          </w:p>
          <w:p w14:paraId="28F5FEAE" w14:textId="77777777" w:rsidR="00DC4DBF" w:rsidRDefault="000F4BF2" w:rsidP="00DF03BB">
            <w:pPr>
              <w:pStyle w:val="TableParagraph"/>
              <w:ind w:left="12"/>
            </w:pPr>
            <w:r>
              <w:rPr>
                <w:spacing w:val="-5"/>
              </w:rPr>
              <w:t>3.4</w:t>
            </w:r>
          </w:p>
        </w:tc>
        <w:tc>
          <w:tcPr>
            <w:tcW w:w="1665" w:type="dxa"/>
          </w:tcPr>
          <w:p w14:paraId="28F5FEAF" w14:textId="77777777" w:rsidR="00DC4DBF" w:rsidRDefault="00DC4DBF" w:rsidP="00DF03BB">
            <w:pPr>
              <w:pStyle w:val="TableParagraph"/>
              <w:spacing w:line="240" w:lineRule="auto"/>
              <w:ind w:left="0"/>
              <w:rPr>
                <w:b/>
              </w:rPr>
            </w:pPr>
          </w:p>
          <w:p w14:paraId="28F5FEB0" w14:textId="77777777" w:rsidR="00DC4DBF" w:rsidRDefault="000F4BF2" w:rsidP="00DF03BB">
            <w:pPr>
              <w:pStyle w:val="TableParagraph"/>
              <w:ind w:left="13" w:right="1"/>
            </w:pPr>
            <w:r>
              <w:rPr>
                <w:spacing w:val="-5"/>
              </w:rPr>
              <w:t>13</w:t>
            </w:r>
          </w:p>
        </w:tc>
        <w:tc>
          <w:tcPr>
            <w:tcW w:w="1665" w:type="dxa"/>
          </w:tcPr>
          <w:p w14:paraId="28F5FEB1" w14:textId="77777777" w:rsidR="00DC4DBF" w:rsidRDefault="00DC4DBF" w:rsidP="00DF03BB">
            <w:pPr>
              <w:pStyle w:val="TableParagraph"/>
              <w:spacing w:line="240" w:lineRule="auto"/>
              <w:ind w:left="0"/>
              <w:rPr>
                <w:b/>
              </w:rPr>
            </w:pPr>
          </w:p>
          <w:p w14:paraId="28F5FEB2" w14:textId="77777777" w:rsidR="00DC4DBF" w:rsidRDefault="000F4BF2" w:rsidP="00DF03BB">
            <w:pPr>
              <w:pStyle w:val="TableParagraph"/>
              <w:ind w:left="13"/>
            </w:pPr>
            <w:r>
              <w:rPr>
                <w:spacing w:val="-5"/>
              </w:rPr>
              <w:t>2.8</w:t>
            </w:r>
          </w:p>
        </w:tc>
      </w:tr>
      <w:tr w:rsidR="00DC4DBF" w14:paraId="28F5FEB9" w14:textId="77777777">
        <w:trPr>
          <w:trHeight w:val="292"/>
        </w:trPr>
        <w:tc>
          <w:tcPr>
            <w:tcW w:w="2689" w:type="dxa"/>
          </w:tcPr>
          <w:p w14:paraId="28F5FEB4" w14:textId="77777777" w:rsidR="00DC4DBF" w:rsidRDefault="000F4BF2" w:rsidP="00DF03BB">
            <w:pPr>
              <w:pStyle w:val="TableParagraph"/>
              <w:ind w:left="278"/>
            </w:pPr>
            <w:r>
              <w:rPr>
                <w:spacing w:val="-2"/>
              </w:rPr>
              <w:t>Pneumonia</w:t>
            </w:r>
            <w:r>
              <w:rPr>
                <w:spacing w:val="-2"/>
                <w:vertAlign w:val="superscript"/>
              </w:rPr>
              <w:t>10</w:t>
            </w:r>
          </w:p>
        </w:tc>
        <w:tc>
          <w:tcPr>
            <w:tcW w:w="1665" w:type="dxa"/>
          </w:tcPr>
          <w:p w14:paraId="28F5FEB5" w14:textId="77777777" w:rsidR="00DC4DBF" w:rsidRDefault="000F4BF2" w:rsidP="00DF03BB">
            <w:pPr>
              <w:pStyle w:val="TableParagraph"/>
              <w:ind w:left="13" w:right="3"/>
            </w:pPr>
            <w:r>
              <w:rPr>
                <w:spacing w:val="-5"/>
              </w:rPr>
              <w:t>18</w:t>
            </w:r>
          </w:p>
        </w:tc>
        <w:tc>
          <w:tcPr>
            <w:tcW w:w="1664" w:type="dxa"/>
          </w:tcPr>
          <w:p w14:paraId="28F5FEB6" w14:textId="77777777" w:rsidR="00DC4DBF" w:rsidRDefault="000F4BF2" w:rsidP="00DF03BB">
            <w:pPr>
              <w:pStyle w:val="TableParagraph"/>
              <w:ind w:left="12" w:right="2"/>
            </w:pPr>
            <w:r>
              <w:rPr>
                <w:spacing w:val="-5"/>
              </w:rPr>
              <w:t>11</w:t>
            </w:r>
          </w:p>
        </w:tc>
        <w:tc>
          <w:tcPr>
            <w:tcW w:w="1665" w:type="dxa"/>
          </w:tcPr>
          <w:p w14:paraId="28F5FEB7" w14:textId="77777777" w:rsidR="00DC4DBF" w:rsidRDefault="000F4BF2" w:rsidP="00DF03BB">
            <w:pPr>
              <w:pStyle w:val="TableParagraph"/>
              <w:ind w:left="13"/>
            </w:pPr>
            <w:r>
              <w:rPr>
                <w:spacing w:val="-10"/>
              </w:rPr>
              <w:t>7</w:t>
            </w:r>
          </w:p>
        </w:tc>
        <w:tc>
          <w:tcPr>
            <w:tcW w:w="1665" w:type="dxa"/>
          </w:tcPr>
          <w:p w14:paraId="28F5FEB8" w14:textId="77777777" w:rsidR="00DC4DBF" w:rsidRDefault="000F4BF2" w:rsidP="00DF03BB">
            <w:pPr>
              <w:pStyle w:val="TableParagraph"/>
              <w:ind w:left="13"/>
            </w:pPr>
            <w:r>
              <w:rPr>
                <w:spacing w:val="-5"/>
              </w:rPr>
              <w:t>3.5</w:t>
            </w:r>
          </w:p>
        </w:tc>
      </w:tr>
      <w:tr w:rsidR="00DC4DBF" w14:paraId="28F5FEBB" w14:textId="77777777">
        <w:trPr>
          <w:trHeight w:val="353"/>
        </w:trPr>
        <w:tc>
          <w:tcPr>
            <w:tcW w:w="9348" w:type="dxa"/>
            <w:gridSpan w:val="5"/>
          </w:tcPr>
          <w:p w14:paraId="28F5FEBA" w14:textId="77777777" w:rsidR="00DC4DBF" w:rsidRDefault="000F4BF2" w:rsidP="00DF03BB">
            <w:pPr>
              <w:pStyle w:val="TableParagraph"/>
              <w:spacing w:before="61"/>
              <w:rPr>
                <w:b/>
              </w:rPr>
            </w:pPr>
            <w:r>
              <w:rPr>
                <w:b/>
                <w:spacing w:val="-2"/>
              </w:rPr>
              <w:t>Psychiatric</w:t>
            </w:r>
            <w:r>
              <w:rPr>
                <w:b/>
                <w:spacing w:val="5"/>
              </w:rPr>
              <w:t xml:space="preserve"> </w:t>
            </w:r>
            <w:r>
              <w:rPr>
                <w:b/>
                <w:spacing w:val="-2"/>
              </w:rPr>
              <w:t>disorders</w:t>
            </w:r>
          </w:p>
        </w:tc>
      </w:tr>
      <w:tr w:rsidR="00DC4DBF" w14:paraId="28F5FEC1" w14:textId="77777777">
        <w:trPr>
          <w:trHeight w:val="292"/>
        </w:trPr>
        <w:tc>
          <w:tcPr>
            <w:tcW w:w="2689" w:type="dxa"/>
          </w:tcPr>
          <w:p w14:paraId="28F5FEBC" w14:textId="77777777" w:rsidR="00DC4DBF" w:rsidRDefault="000F4BF2" w:rsidP="00DF03BB">
            <w:pPr>
              <w:pStyle w:val="TableParagraph"/>
              <w:ind w:left="278"/>
            </w:pPr>
            <w:r>
              <w:rPr>
                <w:spacing w:val="-2"/>
              </w:rPr>
              <w:t>Insomnia</w:t>
            </w:r>
          </w:p>
        </w:tc>
        <w:tc>
          <w:tcPr>
            <w:tcW w:w="1665" w:type="dxa"/>
          </w:tcPr>
          <w:p w14:paraId="28F5FEBD" w14:textId="77777777" w:rsidR="00DC4DBF" w:rsidRDefault="000F4BF2" w:rsidP="00DF03BB">
            <w:pPr>
              <w:pStyle w:val="TableParagraph"/>
              <w:ind w:left="13" w:right="3"/>
            </w:pPr>
            <w:r>
              <w:rPr>
                <w:spacing w:val="-5"/>
              </w:rPr>
              <w:t>23</w:t>
            </w:r>
          </w:p>
        </w:tc>
        <w:tc>
          <w:tcPr>
            <w:tcW w:w="1664" w:type="dxa"/>
          </w:tcPr>
          <w:p w14:paraId="28F5FEBE" w14:textId="77777777" w:rsidR="00DC4DBF" w:rsidRDefault="000F4BF2" w:rsidP="00DF03BB">
            <w:pPr>
              <w:pStyle w:val="TableParagraph"/>
              <w:ind w:left="12" w:right="1"/>
            </w:pPr>
            <w:r>
              <w:rPr>
                <w:spacing w:val="-10"/>
              </w:rPr>
              <w:t>0</w:t>
            </w:r>
          </w:p>
        </w:tc>
        <w:tc>
          <w:tcPr>
            <w:tcW w:w="1665" w:type="dxa"/>
          </w:tcPr>
          <w:p w14:paraId="28F5FEBF" w14:textId="77777777" w:rsidR="00DC4DBF" w:rsidRDefault="000F4BF2" w:rsidP="00DF03BB">
            <w:pPr>
              <w:pStyle w:val="TableParagraph"/>
              <w:ind w:left="13" w:right="1"/>
            </w:pPr>
            <w:r>
              <w:rPr>
                <w:spacing w:val="-5"/>
              </w:rPr>
              <w:t>17</w:t>
            </w:r>
          </w:p>
        </w:tc>
        <w:tc>
          <w:tcPr>
            <w:tcW w:w="1665" w:type="dxa"/>
          </w:tcPr>
          <w:p w14:paraId="28F5FEC0" w14:textId="77777777" w:rsidR="00DC4DBF" w:rsidRDefault="000F4BF2" w:rsidP="00DF03BB">
            <w:pPr>
              <w:pStyle w:val="TableParagraph"/>
              <w:ind w:left="13" w:right="1"/>
            </w:pPr>
            <w:r>
              <w:rPr>
                <w:spacing w:val="-10"/>
              </w:rPr>
              <w:t>0</w:t>
            </w:r>
          </w:p>
        </w:tc>
      </w:tr>
      <w:tr w:rsidR="00DC4DBF" w14:paraId="28F5FEC3" w14:textId="77777777">
        <w:trPr>
          <w:trHeight w:val="352"/>
        </w:trPr>
        <w:tc>
          <w:tcPr>
            <w:tcW w:w="9348" w:type="dxa"/>
            <w:gridSpan w:val="5"/>
          </w:tcPr>
          <w:p w14:paraId="28F5FEC2" w14:textId="77777777" w:rsidR="00DC4DBF" w:rsidRDefault="000F4BF2" w:rsidP="00DF03BB">
            <w:pPr>
              <w:pStyle w:val="TableParagraph"/>
              <w:spacing w:before="60"/>
              <w:rPr>
                <w:b/>
              </w:rPr>
            </w:pPr>
            <w:r>
              <w:rPr>
                <w:b/>
              </w:rPr>
              <w:t>Vascular</w:t>
            </w:r>
            <w:r>
              <w:rPr>
                <w:b/>
                <w:spacing w:val="-11"/>
              </w:rPr>
              <w:t xml:space="preserve"> </w:t>
            </w:r>
            <w:r>
              <w:rPr>
                <w:b/>
                <w:spacing w:val="-2"/>
              </w:rPr>
              <w:t>disorders</w:t>
            </w:r>
          </w:p>
        </w:tc>
      </w:tr>
      <w:tr w:rsidR="00DC4DBF" w14:paraId="28F5FEC9" w14:textId="77777777">
        <w:trPr>
          <w:trHeight w:val="292"/>
        </w:trPr>
        <w:tc>
          <w:tcPr>
            <w:tcW w:w="2689" w:type="dxa"/>
          </w:tcPr>
          <w:p w14:paraId="28F5FEC4" w14:textId="77777777" w:rsidR="00DC4DBF" w:rsidRDefault="000F4BF2" w:rsidP="00DF03BB">
            <w:pPr>
              <w:pStyle w:val="TableParagraph"/>
              <w:ind w:left="278"/>
            </w:pPr>
            <w:r>
              <w:rPr>
                <w:spacing w:val="-2"/>
              </w:rPr>
              <w:t>Epistaxis</w:t>
            </w:r>
          </w:p>
        </w:tc>
        <w:tc>
          <w:tcPr>
            <w:tcW w:w="1665" w:type="dxa"/>
          </w:tcPr>
          <w:p w14:paraId="28F5FEC5" w14:textId="77777777" w:rsidR="00DC4DBF" w:rsidRDefault="000F4BF2" w:rsidP="00DF03BB">
            <w:pPr>
              <w:pStyle w:val="TableParagraph"/>
              <w:ind w:left="13" w:right="3"/>
            </w:pPr>
            <w:r>
              <w:rPr>
                <w:spacing w:val="-5"/>
              </w:rPr>
              <w:t>10</w:t>
            </w:r>
          </w:p>
        </w:tc>
        <w:tc>
          <w:tcPr>
            <w:tcW w:w="1664" w:type="dxa"/>
          </w:tcPr>
          <w:p w14:paraId="28F5FEC6" w14:textId="77777777" w:rsidR="00DC4DBF" w:rsidRDefault="000F4BF2" w:rsidP="00DF03BB">
            <w:pPr>
              <w:pStyle w:val="TableParagraph"/>
              <w:ind w:left="12"/>
            </w:pPr>
            <w:r>
              <w:rPr>
                <w:spacing w:val="-5"/>
              </w:rPr>
              <w:t>1.3</w:t>
            </w:r>
          </w:p>
        </w:tc>
        <w:tc>
          <w:tcPr>
            <w:tcW w:w="1665" w:type="dxa"/>
          </w:tcPr>
          <w:p w14:paraId="28F5FEC7" w14:textId="77777777" w:rsidR="00DC4DBF" w:rsidRDefault="000F4BF2" w:rsidP="00DF03BB">
            <w:pPr>
              <w:pStyle w:val="TableParagraph"/>
              <w:ind w:left="13" w:right="1"/>
            </w:pPr>
            <w:r>
              <w:rPr>
                <w:spacing w:val="-5"/>
              </w:rPr>
              <w:t>13</w:t>
            </w:r>
          </w:p>
        </w:tc>
        <w:tc>
          <w:tcPr>
            <w:tcW w:w="1665" w:type="dxa"/>
          </w:tcPr>
          <w:p w14:paraId="28F5FEC8" w14:textId="77777777" w:rsidR="00DC4DBF" w:rsidRDefault="000F4BF2" w:rsidP="00DF03BB">
            <w:pPr>
              <w:pStyle w:val="TableParagraph"/>
              <w:ind w:left="13"/>
            </w:pPr>
            <w:r>
              <w:rPr>
                <w:spacing w:val="-5"/>
              </w:rPr>
              <w:t>2.8</w:t>
            </w:r>
          </w:p>
        </w:tc>
      </w:tr>
      <w:tr w:rsidR="00DC4DBF" w14:paraId="28F5FECF" w14:textId="77777777">
        <w:trPr>
          <w:trHeight w:val="292"/>
        </w:trPr>
        <w:tc>
          <w:tcPr>
            <w:tcW w:w="2689" w:type="dxa"/>
          </w:tcPr>
          <w:p w14:paraId="28F5FECA" w14:textId="77777777" w:rsidR="00DC4DBF" w:rsidRDefault="000F4BF2" w:rsidP="00DF03BB">
            <w:pPr>
              <w:pStyle w:val="TableParagraph"/>
              <w:ind w:left="278"/>
            </w:pPr>
            <w:r>
              <w:rPr>
                <w:spacing w:val="-2"/>
              </w:rPr>
              <w:t>Hypertension</w:t>
            </w:r>
            <w:r>
              <w:rPr>
                <w:spacing w:val="-2"/>
                <w:vertAlign w:val="superscript"/>
              </w:rPr>
              <w:t>11</w:t>
            </w:r>
          </w:p>
        </w:tc>
        <w:tc>
          <w:tcPr>
            <w:tcW w:w="1665" w:type="dxa"/>
          </w:tcPr>
          <w:p w14:paraId="28F5FECB" w14:textId="77777777" w:rsidR="00DC4DBF" w:rsidRDefault="000F4BF2" w:rsidP="00DF03BB">
            <w:pPr>
              <w:pStyle w:val="TableParagraph"/>
              <w:ind w:left="13" w:right="3"/>
            </w:pPr>
            <w:r>
              <w:rPr>
                <w:spacing w:val="-5"/>
              </w:rPr>
              <w:t>10</w:t>
            </w:r>
          </w:p>
        </w:tc>
        <w:tc>
          <w:tcPr>
            <w:tcW w:w="1664" w:type="dxa"/>
          </w:tcPr>
          <w:p w14:paraId="28F5FECC" w14:textId="77777777" w:rsidR="00DC4DBF" w:rsidRDefault="000F4BF2" w:rsidP="00DF03BB">
            <w:pPr>
              <w:pStyle w:val="TableParagraph"/>
              <w:ind w:left="12" w:right="1"/>
            </w:pPr>
            <w:r>
              <w:rPr>
                <w:spacing w:val="-10"/>
              </w:rPr>
              <w:t>6</w:t>
            </w:r>
          </w:p>
        </w:tc>
        <w:tc>
          <w:tcPr>
            <w:tcW w:w="1665" w:type="dxa"/>
          </w:tcPr>
          <w:p w14:paraId="28F5FECD" w14:textId="77777777" w:rsidR="00DC4DBF" w:rsidRDefault="000F4BF2" w:rsidP="00DF03BB">
            <w:pPr>
              <w:pStyle w:val="TableParagraph"/>
              <w:ind w:left="13"/>
            </w:pPr>
            <w:r>
              <w:rPr>
                <w:spacing w:val="-10"/>
              </w:rPr>
              <w:t>6</w:t>
            </w:r>
          </w:p>
        </w:tc>
        <w:tc>
          <w:tcPr>
            <w:tcW w:w="1665" w:type="dxa"/>
          </w:tcPr>
          <w:p w14:paraId="28F5FECE" w14:textId="77777777" w:rsidR="00DC4DBF" w:rsidRDefault="000F4BF2" w:rsidP="00DF03BB">
            <w:pPr>
              <w:pStyle w:val="TableParagraph"/>
              <w:ind w:left="13"/>
            </w:pPr>
            <w:r>
              <w:rPr>
                <w:spacing w:val="-5"/>
              </w:rPr>
              <w:t>4.2</w:t>
            </w:r>
          </w:p>
        </w:tc>
      </w:tr>
      <w:tr w:rsidR="00DC4DBF" w14:paraId="28F5FED2" w14:textId="77777777">
        <w:trPr>
          <w:trHeight w:val="626"/>
        </w:trPr>
        <w:tc>
          <w:tcPr>
            <w:tcW w:w="9348" w:type="dxa"/>
            <w:gridSpan w:val="5"/>
          </w:tcPr>
          <w:p w14:paraId="28F5FED0" w14:textId="77777777" w:rsidR="00DC4DBF" w:rsidRDefault="000F4BF2" w:rsidP="00DF03BB">
            <w:pPr>
              <w:pStyle w:val="TableParagraph"/>
              <w:spacing w:before="40" w:line="240" w:lineRule="auto"/>
              <w:rPr>
                <w:sz w:val="19"/>
              </w:rPr>
            </w:pPr>
            <w:r>
              <w:rPr>
                <w:position w:val="7"/>
                <w:sz w:val="12"/>
              </w:rPr>
              <w:t>1</w:t>
            </w:r>
            <w:r>
              <w:rPr>
                <w:spacing w:val="13"/>
                <w:position w:val="7"/>
                <w:sz w:val="12"/>
              </w:rPr>
              <w:t xml:space="preserve"> </w:t>
            </w:r>
            <w:r>
              <w:rPr>
                <w:sz w:val="19"/>
              </w:rPr>
              <w:t>NCI</w:t>
            </w:r>
            <w:r>
              <w:rPr>
                <w:spacing w:val="-4"/>
                <w:sz w:val="19"/>
              </w:rPr>
              <w:t xml:space="preserve"> </w:t>
            </w:r>
            <w:r>
              <w:rPr>
                <w:sz w:val="19"/>
              </w:rPr>
              <w:t>CTCAE</w:t>
            </w:r>
            <w:r>
              <w:rPr>
                <w:spacing w:val="-3"/>
                <w:sz w:val="19"/>
              </w:rPr>
              <w:t xml:space="preserve"> </w:t>
            </w:r>
            <w:r>
              <w:rPr>
                <w:spacing w:val="-2"/>
                <w:sz w:val="19"/>
              </w:rPr>
              <w:t>v5.0.</w:t>
            </w:r>
          </w:p>
          <w:p w14:paraId="28F5FED1" w14:textId="77777777" w:rsidR="00DC4DBF" w:rsidRDefault="000F4BF2" w:rsidP="00DF03BB">
            <w:pPr>
              <w:pStyle w:val="TableParagraph"/>
              <w:spacing w:before="41" w:line="240" w:lineRule="auto"/>
              <w:rPr>
                <w:sz w:val="19"/>
              </w:rPr>
            </w:pPr>
            <w:r>
              <w:rPr>
                <w:position w:val="7"/>
                <w:sz w:val="12"/>
              </w:rPr>
              <w:t>2</w:t>
            </w:r>
            <w:r>
              <w:rPr>
                <w:spacing w:val="9"/>
                <w:position w:val="7"/>
                <w:sz w:val="12"/>
              </w:rPr>
              <w:t xml:space="preserve"> </w:t>
            </w:r>
            <w:r>
              <w:rPr>
                <w:sz w:val="19"/>
              </w:rPr>
              <w:t>Includes</w:t>
            </w:r>
            <w:r>
              <w:rPr>
                <w:spacing w:val="-9"/>
                <w:sz w:val="19"/>
              </w:rPr>
              <w:t xml:space="preserve"> </w:t>
            </w:r>
            <w:r>
              <w:rPr>
                <w:sz w:val="19"/>
              </w:rPr>
              <w:t>mouth</w:t>
            </w:r>
            <w:r>
              <w:rPr>
                <w:spacing w:val="-8"/>
                <w:sz w:val="19"/>
              </w:rPr>
              <w:t xml:space="preserve"> </w:t>
            </w:r>
            <w:r>
              <w:rPr>
                <w:sz w:val="19"/>
              </w:rPr>
              <w:t>ulceration,</w:t>
            </w:r>
            <w:r>
              <w:rPr>
                <w:spacing w:val="-8"/>
                <w:sz w:val="19"/>
              </w:rPr>
              <w:t xml:space="preserve"> </w:t>
            </w:r>
            <w:r>
              <w:rPr>
                <w:sz w:val="19"/>
              </w:rPr>
              <w:t>stomatitis,</w:t>
            </w:r>
            <w:r>
              <w:rPr>
                <w:spacing w:val="-9"/>
                <w:sz w:val="19"/>
              </w:rPr>
              <w:t xml:space="preserve"> </w:t>
            </w:r>
            <w:r>
              <w:rPr>
                <w:sz w:val="19"/>
              </w:rPr>
              <w:t>and</w:t>
            </w:r>
            <w:r>
              <w:rPr>
                <w:spacing w:val="-9"/>
                <w:sz w:val="19"/>
              </w:rPr>
              <w:t xml:space="preserve"> </w:t>
            </w:r>
            <w:r>
              <w:rPr>
                <w:sz w:val="19"/>
              </w:rPr>
              <w:t>radiation</w:t>
            </w:r>
            <w:r>
              <w:rPr>
                <w:spacing w:val="-9"/>
                <w:sz w:val="19"/>
              </w:rPr>
              <w:t xml:space="preserve"> </w:t>
            </w:r>
            <w:r>
              <w:rPr>
                <w:spacing w:val="-2"/>
                <w:sz w:val="19"/>
              </w:rPr>
              <w:t>stomatitis.</w:t>
            </w:r>
          </w:p>
        </w:tc>
      </w:tr>
    </w:tbl>
    <w:p w14:paraId="28F5FED5" w14:textId="77777777" w:rsidR="00DC4DBF" w:rsidRDefault="000F4BF2" w:rsidP="00DF03BB">
      <w:pPr>
        <w:ind w:left="22"/>
        <w:rPr>
          <w:sz w:val="20"/>
        </w:rPr>
      </w:pPr>
      <w:r>
        <w:rPr>
          <w:noProof/>
          <w:sz w:val="20"/>
        </w:rPr>
        <w:lastRenderedPageBreak/>
        <mc:AlternateContent>
          <mc:Choice Requires="wps">
            <w:drawing>
              <wp:inline distT="0" distB="0" distL="0" distR="0" wp14:anchorId="28F600D4" wp14:editId="28F600D5">
                <wp:extent cx="5937885" cy="2321560"/>
                <wp:effectExtent l="9525" t="0" r="0" b="1206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321560"/>
                        </a:xfrm>
                        <a:prstGeom prst="rect">
                          <a:avLst/>
                        </a:prstGeom>
                        <a:ln w="6096">
                          <a:solidFill>
                            <a:srgbClr val="000000"/>
                          </a:solidFill>
                          <a:prstDash val="solid"/>
                        </a:ln>
                      </wps:spPr>
                      <wps:txbx>
                        <w:txbxContent>
                          <w:p w14:paraId="28F600EA" w14:textId="77777777" w:rsidR="00DC4DBF" w:rsidRDefault="000F4BF2">
                            <w:pPr>
                              <w:ind w:left="52"/>
                              <w:jc w:val="both"/>
                              <w:rPr>
                                <w:sz w:val="19"/>
                              </w:rPr>
                            </w:pPr>
                            <w:r>
                              <w:rPr>
                                <w:position w:val="7"/>
                                <w:sz w:val="12"/>
                              </w:rPr>
                              <w:t>3</w:t>
                            </w:r>
                            <w:r>
                              <w:rPr>
                                <w:spacing w:val="6"/>
                                <w:position w:val="7"/>
                                <w:sz w:val="12"/>
                              </w:rPr>
                              <w:t xml:space="preserve"> </w:t>
                            </w:r>
                            <w:r>
                              <w:rPr>
                                <w:sz w:val="19"/>
                              </w:rPr>
                              <w:t>Includes</w:t>
                            </w:r>
                            <w:r>
                              <w:rPr>
                                <w:spacing w:val="-10"/>
                                <w:sz w:val="19"/>
                              </w:rPr>
                              <w:t xml:space="preserve"> </w:t>
                            </w:r>
                            <w:r>
                              <w:rPr>
                                <w:sz w:val="19"/>
                              </w:rPr>
                              <w:t>hypothyroidism,</w:t>
                            </w:r>
                            <w:r>
                              <w:rPr>
                                <w:spacing w:val="-11"/>
                                <w:sz w:val="19"/>
                              </w:rPr>
                              <w:t xml:space="preserve"> </w:t>
                            </w:r>
                            <w:r>
                              <w:rPr>
                                <w:sz w:val="19"/>
                              </w:rPr>
                              <w:t>triiodothyronine</w:t>
                            </w:r>
                            <w:r>
                              <w:rPr>
                                <w:spacing w:val="-10"/>
                                <w:sz w:val="19"/>
                              </w:rPr>
                              <w:t xml:space="preserve"> </w:t>
                            </w:r>
                            <w:r>
                              <w:rPr>
                                <w:sz w:val="19"/>
                              </w:rPr>
                              <w:t>decreased,</w:t>
                            </w:r>
                            <w:r>
                              <w:rPr>
                                <w:spacing w:val="-11"/>
                                <w:sz w:val="19"/>
                              </w:rPr>
                              <w:t xml:space="preserve"> </w:t>
                            </w:r>
                            <w:r>
                              <w:rPr>
                                <w:sz w:val="19"/>
                              </w:rPr>
                              <w:t>tri-iodothyronine</w:t>
                            </w:r>
                            <w:r>
                              <w:rPr>
                                <w:spacing w:val="-11"/>
                                <w:sz w:val="19"/>
                              </w:rPr>
                              <w:t xml:space="preserve"> </w:t>
                            </w:r>
                            <w:r>
                              <w:rPr>
                                <w:sz w:val="19"/>
                              </w:rPr>
                              <w:t>free</w:t>
                            </w:r>
                            <w:r>
                              <w:rPr>
                                <w:spacing w:val="-11"/>
                                <w:sz w:val="19"/>
                              </w:rPr>
                              <w:t xml:space="preserve"> </w:t>
                            </w:r>
                            <w:r>
                              <w:rPr>
                                <w:sz w:val="19"/>
                              </w:rPr>
                              <w:t>decreased,</w:t>
                            </w:r>
                            <w:r>
                              <w:rPr>
                                <w:spacing w:val="-12"/>
                                <w:sz w:val="19"/>
                              </w:rPr>
                              <w:t xml:space="preserve"> </w:t>
                            </w:r>
                            <w:r>
                              <w:rPr>
                                <w:sz w:val="19"/>
                              </w:rPr>
                              <w:t>and</w:t>
                            </w:r>
                            <w:r>
                              <w:rPr>
                                <w:spacing w:val="-11"/>
                                <w:sz w:val="19"/>
                              </w:rPr>
                              <w:t xml:space="preserve"> </w:t>
                            </w:r>
                            <w:r>
                              <w:rPr>
                                <w:spacing w:val="-2"/>
                                <w:sz w:val="19"/>
                              </w:rPr>
                              <w:t>thyroiditis.</w:t>
                            </w:r>
                          </w:p>
                          <w:p w14:paraId="28F600EB" w14:textId="77777777" w:rsidR="00DC4DBF" w:rsidRDefault="000F4BF2">
                            <w:pPr>
                              <w:spacing w:before="40"/>
                              <w:ind w:left="165" w:right="50" w:hanging="113"/>
                              <w:jc w:val="both"/>
                              <w:rPr>
                                <w:sz w:val="19"/>
                              </w:rPr>
                            </w:pPr>
                            <w:r>
                              <w:rPr>
                                <w:position w:val="7"/>
                                <w:sz w:val="12"/>
                              </w:rPr>
                              <w:t>4</w:t>
                            </w:r>
                            <w:r>
                              <w:rPr>
                                <w:spacing w:val="40"/>
                                <w:position w:val="7"/>
                                <w:sz w:val="12"/>
                              </w:rPr>
                              <w:t xml:space="preserve"> </w:t>
                            </w:r>
                            <w:r>
                              <w:rPr>
                                <w:sz w:val="19"/>
                              </w:rPr>
                              <w:t>Includes acneiform dermatitis, allergic dermatitis, catheter-site rash, dermatitis, drug eruption, eczema, erythema, macule, maculopapular rash, palmar-plantar erythrodysesthesia syndrome, papule, pruritic rash, rash, and urticaria.</w:t>
                            </w:r>
                          </w:p>
                          <w:p w14:paraId="28F600EC" w14:textId="77777777" w:rsidR="00DC4DBF" w:rsidRDefault="000F4BF2">
                            <w:pPr>
                              <w:spacing w:before="40"/>
                              <w:ind w:left="52"/>
                              <w:rPr>
                                <w:sz w:val="19"/>
                              </w:rPr>
                            </w:pPr>
                            <w:r>
                              <w:rPr>
                                <w:position w:val="7"/>
                                <w:sz w:val="12"/>
                              </w:rPr>
                              <w:t>5</w:t>
                            </w:r>
                            <w:r>
                              <w:rPr>
                                <w:spacing w:val="10"/>
                                <w:position w:val="7"/>
                                <w:sz w:val="12"/>
                              </w:rPr>
                              <w:t xml:space="preserve"> </w:t>
                            </w:r>
                            <w:r>
                              <w:rPr>
                                <w:sz w:val="19"/>
                              </w:rPr>
                              <w:t>Includes</w:t>
                            </w:r>
                            <w:r>
                              <w:rPr>
                                <w:spacing w:val="-6"/>
                                <w:sz w:val="19"/>
                              </w:rPr>
                              <w:t xml:space="preserve"> </w:t>
                            </w:r>
                            <w:r>
                              <w:rPr>
                                <w:sz w:val="19"/>
                              </w:rPr>
                              <w:t>asthenia</w:t>
                            </w:r>
                            <w:r>
                              <w:rPr>
                                <w:spacing w:val="-6"/>
                                <w:sz w:val="19"/>
                              </w:rPr>
                              <w:t xml:space="preserve"> </w:t>
                            </w:r>
                            <w:r>
                              <w:rPr>
                                <w:sz w:val="19"/>
                              </w:rPr>
                              <w:t>and</w:t>
                            </w:r>
                            <w:r>
                              <w:rPr>
                                <w:spacing w:val="-7"/>
                                <w:sz w:val="19"/>
                              </w:rPr>
                              <w:t xml:space="preserve"> </w:t>
                            </w:r>
                            <w:r>
                              <w:rPr>
                                <w:spacing w:val="-2"/>
                                <w:sz w:val="19"/>
                              </w:rPr>
                              <w:t>fatigue.</w:t>
                            </w:r>
                          </w:p>
                          <w:p w14:paraId="28F600ED" w14:textId="77777777" w:rsidR="00DC4DBF" w:rsidRDefault="000F4BF2">
                            <w:pPr>
                              <w:spacing w:before="40"/>
                              <w:ind w:left="52"/>
                              <w:rPr>
                                <w:sz w:val="19"/>
                              </w:rPr>
                            </w:pPr>
                            <w:r>
                              <w:rPr>
                                <w:position w:val="7"/>
                                <w:sz w:val="12"/>
                              </w:rPr>
                              <w:t>6</w:t>
                            </w:r>
                            <w:r>
                              <w:rPr>
                                <w:spacing w:val="6"/>
                                <w:position w:val="7"/>
                                <w:sz w:val="12"/>
                              </w:rPr>
                              <w:t xml:space="preserve"> </w:t>
                            </w:r>
                            <w:r>
                              <w:rPr>
                                <w:sz w:val="19"/>
                              </w:rPr>
                              <w:t>Includes</w:t>
                            </w:r>
                            <w:r>
                              <w:rPr>
                                <w:spacing w:val="-10"/>
                                <w:sz w:val="19"/>
                              </w:rPr>
                              <w:t xml:space="preserve"> </w:t>
                            </w:r>
                            <w:r>
                              <w:rPr>
                                <w:sz w:val="19"/>
                              </w:rPr>
                              <w:t>hypoesthesia,</w:t>
                            </w:r>
                            <w:r>
                              <w:rPr>
                                <w:spacing w:val="-11"/>
                                <w:sz w:val="19"/>
                              </w:rPr>
                              <w:t xml:space="preserve"> </w:t>
                            </w:r>
                            <w:r>
                              <w:rPr>
                                <w:sz w:val="19"/>
                              </w:rPr>
                              <w:t>neuralgia,</w:t>
                            </w:r>
                            <w:r>
                              <w:rPr>
                                <w:spacing w:val="-10"/>
                                <w:sz w:val="19"/>
                              </w:rPr>
                              <w:t xml:space="preserve"> </w:t>
                            </w:r>
                            <w:r>
                              <w:rPr>
                                <w:sz w:val="19"/>
                              </w:rPr>
                              <w:t>neuropathy</w:t>
                            </w:r>
                            <w:r>
                              <w:rPr>
                                <w:spacing w:val="-11"/>
                                <w:sz w:val="19"/>
                              </w:rPr>
                              <w:t xml:space="preserve"> </w:t>
                            </w:r>
                            <w:r>
                              <w:rPr>
                                <w:sz w:val="19"/>
                              </w:rPr>
                              <w:t>peripheral,</w:t>
                            </w:r>
                            <w:r>
                              <w:rPr>
                                <w:spacing w:val="-11"/>
                                <w:sz w:val="19"/>
                              </w:rPr>
                              <w:t xml:space="preserve"> </w:t>
                            </w:r>
                            <w:r>
                              <w:rPr>
                                <w:sz w:val="19"/>
                              </w:rPr>
                              <w:t>paraesthesia,</w:t>
                            </w:r>
                            <w:r>
                              <w:rPr>
                                <w:spacing w:val="-11"/>
                                <w:sz w:val="19"/>
                              </w:rPr>
                              <w:t xml:space="preserve"> </w:t>
                            </w:r>
                            <w:r>
                              <w:rPr>
                                <w:sz w:val="19"/>
                              </w:rPr>
                              <w:t>peripheral</w:t>
                            </w:r>
                            <w:r>
                              <w:rPr>
                                <w:spacing w:val="-11"/>
                                <w:sz w:val="19"/>
                              </w:rPr>
                              <w:t xml:space="preserve"> </w:t>
                            </w:r>
                            <w:r>
                              <w:rPr>
                                <w:sz w:val="19"/>
                              </w:rPr>
                              <w:t>sensory</w:t>
                            </w:r>
                            <w:r>
                              <w:rPr>
                                <w:spacing w:val="-10"/>
                                <w:sz w:val="19"/>
                              </w:rPr>
                              <w:t xml:space="preserve"> </w:t>
                            </w:r>
                            <w:r>
                              <w:rPr>
                                <w:spacing w:val="-2"/>
                                <w:sz w:val="19"/>
                              </w:rPr>
                              <w:t>neuropathy.</w:t>
                            </w:r>
                          </w:p>
                          <w:p w14:paraId="28F600EE" w14:textId="77777777" w:rsidR="00DC4DBF" w:rsidRDefault="000F4BF2">
                            <w:pPr>
                              <w:spacing w:before="40"/>
                              <w:ind w:left="52"/>
                              <w:rPr>
                                <w:sz w:val="19"/>
                              </w:rPr>
                            </w:pPr>
                            <w:r>
                              <w:rPr>
                                <w:position w:val="7"/>
                                <w:sz w:val="12"/>
                              </w:rPr>
                              <w:t>7</w:t>
                            </w:r>
                            <w:r>
                              <w:rPr>
                                <w:spacing w:val="11"/>
                                <w:position w:val="7"/>
                                <w:sz w:val="12"/>
                              </w:rPr>
                              <w:t xml:space="preserve"> </w:t>
                            </w:r>
                            <w:r>
                              <w:rPr>
                                <w:sz w:val="19"/>
                              </w:rPr>
                              <w:t>Includes</w:t>
                            </w:r>
                            <w:r>
                              <w:rPr>
                                <w:spacing w:val="-6"/>
                                <w:sz w:val="19"/>
                              </w:rPr>
                              <w:t xml:space="preserve"> </w:t>
                            </w:r>
                            <w:r>
                              <w:rPr>
                                <w:sz w:val="19"/>
                              </w:rPr>
                              <w:t>cough</w:t>
                            </w:r>
                            <w:r>
                              <w:rPr>
                                <w:spacing w:val="-6"/>
                                <w:sz w:val="19"/>
                              </w:rPr>
                              <w:t xml:space="preserve"> </w:t>
                            </w:r>
                            <w:r>
                              <w:rPr>
                                <w:sz w:val="19"/>
                              </w:rPr>
                              <w:t>and</w:t>
                            </w:r>
                            <w:r>
                              <w:rPr>
                                <w:spacing w:val="-6"/>
                                <w:sz w:val="19"/>
                              </w:rPr>
                              <w:t xml:space="preserve"> </w:t>
                            </w:r>
                            <w:r>
                              <w:rPr>
                                <w:sz w:val="19"/>
                              </w:rPr>
                              <w:t>productive</w:t>
                            </w:r>
                            <w:r>
                              <w:rPr>
                                <w:spacing w:val="-7"/>
                                <w:sz w:val="19"/>
                              </w:rPr>
                              <w:t xml:space="preserve"> </w:t>
                            </w:r>
                            <w:r>
                              <w:rPr>
                                <w:spacing w:val="-2"/>
                                <w:sz w:val="19"/>
                              </w:rPr>
                              <w:t>cough.</w:t>
                            </w:r>
                          </w:p>
                          <w:p w14:paraId="28F600EF" w14:textId="77777777" w:rsidR="00DC4DBF" w:rsidRDefault="000F4BF2">
                            <w:pPr>
                              <w:spacing w:before="40"/>
                              <w:ind w:left="165" w:hanging="113"/>
                              <w:rPr>
                                <w:sz w:val="19"/>
                              </w:rPr>
                            </w:pPr>
                            <w:r>
                              <w:rPr>
                                <w:position w:val="7"/>
                                <w:sz w:val="12"/>
                              </w:rPr>
                              <w:t>8</w:t>
                            </w:r>
                            <w:r>
                              <w:rPr>
                                <w:spacing w:val="33"/>
                                <w:position w:val="7"/>
                                <w:sz w:val="12"/>
                              </w:rPr>
                              <w:t xml:space="preserve"> </w:t>
                            </w:r>
                            <w:r>
                              <w:rPr>
                                <w:sz w:val="19"/>
                              </w:rPr>
                              <w:t>Includes back pain, bone pain, musculoskeletal chest pain, musculoskeletal pain, myalgia, neck pain, pain in extremity, pain in jaw.</w:t>
                            </w:r>
                          </w:p>
                          <w:p w14:paraId="28F600F0" w14:textId="77777777" w:rsidR="00DC4DBF" w:rsidRDefault="000F4BF2">
                            <w:pPr>
                              <w:spacing w:before="39"/>
                              <w:ind w:left="165" w:hanging="113"/>
                              <w:rPr>
                                <w:sz w:val="19"/>
                              </w:rPr>
                            </w:pPr>
                            <w:r>
                              <w:rPr>
                                <w:position w:val="7"/>
                                <w:sz w:val="12"/>
                              </w:rPr>
                              <w:t>9</w:t>
                            </w:r>
                            <w:r>
                              <w:rPr>
                                <w:spacing w:val="27"/>
                                <w:position w:val="7"/>
                                <w:sz w:val="12"/>
                              </w:rPr>
                              <w:t xml:space="preserve"> </w:t>
                            </w:r>
                            <w:r>
                              <w:rPr>
                                <w:sz w:val="19"/>
                              </w:rPr>
                              <w:t>Includes acute sinusitis, bronchitis, laryngitis, nasopharyngitis, pharyngitis, respiratory tract infection, rhinitis, sinusitis, and upper respiratory tract infection.</w:t>
                            </w:r>
                          </w:p>
                          <w:p w14:paraId="28F600F1" w14:textId="77777777" w:rsidR="00DC4DBF" w:rsidRDefault="000F4BF2">
                            <w:pPr>
                              <w:spacing w:before="41"/>
                              <w:ind w:left="52"/>
                              <w:rPr>
                                <w:sz w:val="19"/>
                              </w:rPr>
                            </w:pPr>
                            <w:r>
                              <w:rPr>
                                <w:position w:val="7"/>
                                <w:sz w:val="12"/>
                              </w:rPr>
                              <w:t>10</w:t>
                            </w:r>
                            <w:r>
                              <w:rPr>
                                <w:spacing w:val="9"/>
                                <w:position w:val="7"/>
                                <w:sz w:val="12"/>
                              </w:rPr>
                              <w:t xml:space="preserve"> </w:t>
                            </w:r>
                            <w:r>
                              <w:rPr>
                                <w:sz w:val="19"/>
                              </w:rPr>
                              <w:t>Includes</w:t>
                            </w:r>
                            <w:r>
                              <w:rPr>
                                <w:spacing w:val="-8"/>
                                <w:sz w:val="19"/>
                              </w:rPr>
                              <w:t xml:space="preserve"> </w:t>
                            </w:r>
                            <w:r>
                              <w:rPr>
                                <w:sz w:val="19"/>
                              </w:rPr>
                              <w:t>aspiration</w:t>
                            </w:r>
                            <w:r>
                              <w:rPr>
                                <w:spacing w:val="-8"/>
                                <w:sz w:val="19"/>
                              </w:rPr>
                              <w:t xml:space="preserve"> </w:t>
                            </w:r>
                            <w:r>
                              <w:rPr>
                                <w:sz w:val="19"/>
                              </w:rPr>
                              <w:t>pneumonia</w:t>
                            </w:r>
                            <w:r>
                              <w:rPr>
                                <w:spacing w:val="-8"/>
                                <w:sz w:val="19"/>
                              </w:rPr>
                              <w:t xml:space="preserve"> </w:t>
                            </w:r>
                            <w:r>
                              <w:rPr>
                                <w:sz w:val="19"/>
                              </w:rPr>
                              <w:t>and</w:t>
                            </w:r>
                            <w:r>
                              <w:rPr>
                                <w:spacing w:val="-8"/>
                                <w:sz w:val="19"/>
                              </w:rPr>
                              <w:t xml:space="preserve"> </w:t>
                            </w:r>
                            <w:r>
                              <w:rPr>
                                <w:spacing w:val="-2"/>
                                <w:sz w:val="19"/>
                              </w:rPr>
                              <w:t>pneumonia.</w:t>
                            </w:r>
                          </w:p>
                          <w:p w14:paraId="28F600F2" w14:textId="77777777" w:rsidR="00DC4DBF" w:rsidRDefault="000F4BF2">
                            <w:pPr>
                              <w:spacing w:before="40"/>
                              <w:ind w:left="52"/>
                              <w:rPr>
                                <w:sz w:val="19"/>
                              </w:rPr>
                            </w:pPr>
                            <w:r>
                              <w:rPr>
                                <w:position w:val="7"/>
                                <w:sz w:val="12"/>
                              </w:rPr>
                              <w:t>11</w:t>
                            </w:r>
                            <w:r>
                              <w:rPr>
                                <w:spacing w:val="9"/>
                                <w:position w:val="7"/>
                                <w:sz w:val="12"/>
                              </w:rPr>
                              <w:t xml:space="preserve"> </w:t>
                            </w:r>
                            <w:r>
                              <w:rPr>
                                <w:sz w:val="19"/>
                              </w:rPr>
                              <w:t>Includes</w:t>
                            </w:r>
                            <w:r>
                              <w:rPr>
                                <w:spacing w:val="-9"/>
                                <w:sz w:val="19"/>
                              </w:rPr>
                              <w:t xml:space="preserve"> </w:t>
                            </w:r>
                            <w:r>
                              <w:rPr>
                                <w:sz w:val="19"/>
                              </w:rPr>
                              <w:t>blood</w:t>
                            </w:r>
                            <w:r>
                              <w:rPr>
                                <w:spacing w:val="-9"/>
                                <w:sz w:val="19"/>
                              </w:rPr>
                              <w:t xml:space="preserve"> </w:t>
                            </w:r>
                            <w:r>
                              <w:rPr>
                                <w:sz w:val="19"/>
                              </w:rPr>
                              <w:t>pressure</w:t>
                            </w:r>
                            <w:r>
                              <w:rPr>
                                <w:spacing w:val="-7"/>
                                <w:sz w:val="19"/>
                              </w:rPr>
                              <w:t xml:space="preserve"> </w:t>
                            </w:r>
                            <w:r>
                              <w:rPr>
                                <w:sz w:val="19"/>
                              </w:rPr>
                              <w:t>increased,</w:t>
                            </w:r>
                            <w:r>
                              <w:rPr>
                                <w:spacing w:val="-9"/>
                                <w:sz w:val="19"/>
                              </w:rPr>
                              <w:t xml:space="preserve"> </w:t>
                            </w:r>
                            <w:r>
                              <w:rPr>
                                <w:sz w:val="19"/>
                              </w:rPr>
                              <w:t>blood</w:t>
                            </w:r>
                            <w:r>
                              <w:rPr>
                                <w:spacing w:val="-8"/>
                                <w:sz w:val="19"/>
                              </w:rPr>
                              <w:t xml:space="preserve"> </w:t>
                            </w:r>
                            <w:r>
                              <w:rPr>
                                <w:sz w:val="19"/>
                              </w:rPr>
                              <w:t>pressure</w:t>
                            </w:r>
                            <w:r>
                              <w:rPr>
                                <w:spacing w:val="-7"/>
                                <w:sz w:val="19"/>
                              </w:rPr>
                              <w:t xml:space="preserve"> </w:t>
                            </w:r>
                            <w:r>
                              <w:rPr>
                                <w:sz w:val="19"/>
                              </w:rPr>
                              <w:t>systolic</w:t>
                            </w:r>
                            <w:r>
                              <w:rPr>
                                <w:spacing w:val="-9"/>
                                <w:sz w:val="19"/>
                              </w:rPr>
                              <w:t xml:space="preserve"> </w:t>
                            </w:r>
                            <w:r>
                              <w:rPr>
                                <w:sz w:val="19"/>
                              </w:rPr>
                              <w:t>increased,</w:t>
                            </w:r>
                            <w:r>
                              <w:rPr>
                                <w:spacing w:val="-9"/>
                                <w:sz w:val="19"/>
                              </w:rPr>
                              <w:t xml:space="preserve"> </w:t>
                            </w:r>
                            <w:r>
                              <w:rPr>
                                <w:sz w:val="19"/>
                              </w:rPr>
                              <w:t>hypertension,</w:t>
                            </w:r>
                            <w:r>
                              <w:rPr>
                                <w:spacing w:val="-8"/>
                                <w:sz w:val="19"/>
                              </w:rPr>
                              <w:t xml:space="preserve"> </w:t>
                            </w:r>
                            <w:r>
                              <w:rPr>
                                <w:sz w:val="19"/>
                              </w:rPr>
                              <w:t>and</w:t>
                            </w:r>
                            <w:r>
                              <w:rPr>
                                <w:spacing w:val="-8"/>
                                <w:sz w:val="19"/>
                              </w:rPr>
                              <w:t xml:space="preserve"> </w:t>
                            </w:r>
                            <w:r>
                              <w:rPr>
                                <w:sz w:val="19"/>
                              </w:rPr>
                              <w:t>hypertensive</w:t>
                            </w:r>
                            <w:r>
                              <w:rPr>
                                <w:spacing w:val="-9"/>
                                <w:sz w:val="19"/>
                              </w:rPr>
                              <w:t xml:space="preserve"> </w:t>
                            </w:r>
                            <w:r>
                              <w:rPr>
                                <w:spacing w:val="-2"/>
                                <w:sz w:val="19"/>
                              </w:rPr>
                              <w:t>crisis.</w:t>
                            </w:r>
                          </w:p>
                        </w:txbxContent>
                      </wps:txbx>
                      <wps:bodyPr wrap="square" lIns="0" tIns="0" rIns="0" bIns="0" rtlCol="0">
                        <a:noAutofit/>
                      </wps:bodyPr>
                    </wps:wsp>
                  </a:graphicData>
                </a:graphic>
              </wp:inline>
            </w:drawing>
          </mc:Choice>
          <mc:Fallback>
            <w:pict>
              <v:shapetype w14:anchorId="28F600D4" id="_x0000_t202" coordsize="21600,21600" o:spt="202" path="m,l,21600r21600,l21600,xe">
                <v:stroke joinstyle="miter"/>
                <v:path gradientshapeok="t" o:connecttype="rect"/>
              </v:shapetype>
              <v:shape id="Textbox 6" o:spid="_x0000_s1026" type="#_x0000_t202" style="width:467.55pt;height:1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" filled="f" strokeweight=".48pt">
                <v:path arrowok="t"/>
                <v:textbox inset="0,0,0,0">
                  <w:txbxContent>
                    <w:p w14:paraId="28F600EA" w14:textId="77777777" w:rsidR="00DC4DBF" w:rsidRDefault="000F4BF2">
                      <w:pPr>
                        <w:ind w:left="52"/>
                        <w:jc w:val="both"/>
                        <w:rPr>
                          <w:sz w:val="19"/>
                        </w:rPr>
                      </w:pPr>
                      <w:r>
                        <w:rPr>
                          <w:position w:val="7"/>
                          <w:sz w:val="12"/>
                        </w:rPr>
                        <w:t>3</w:t>
                      </w:r>
                      <w:r>
                        <w:rPr>
                          <w:spacing w:val="6"/>
                          <w:position w:val="7"/>
                          <w:sz w:val="12"/>
                        </w:rPr>
                        <w:t xml:space="preserve"> </w:t>
                      </w:r>
                      <w:r>
                        <w:rPr>
                          <w:sz w:val="19"/>
                        </w:rPr>
                        <w:t>Includes</w:t>
                      </w:r>
                      <w:r>
                        <w:rPr>
                          <w:spacing w:val="-10"/>
                          <w:sz w:val="19"/>
                        </w:rPr>
                        <w:t xml:space="preserve"> </w:t>
                      </w:r>
                      <w:r>
                        <w:rPr>
                          <w:sz w:val="19"/>
                        </w:rPr>
                        <w:t>hypothyroidism,</w:t>
                      </w:r>
                      <w:r>
                        <w:rPr>
                          <w:spacing w:val="-11"/>
                          <w:sz w:val="19"/>
                        </w:rPr>
                        <w:t xml:space="preserve"> </w:t>
                      </w:r>
                      <w:r>
                        <w:rPr>
                          <w:sz w:val="19"/>
                        </w:rPr>
                        <w:t>triiodothyronine</w:t>
                      </w:r>
                      <w:r>
                        <w:rPr>
                          <w:spacing w:val="-10"/>
                          <w:sz w:val="19"/>
                        </w:rPr>
                        <w:t xml:space="preserve"> </w:t>
                      </w:r>
                      <w:r>
                        <w:rPr>
                          <w:sz w:val="19"/>
                        </w:rPr>
                        <w:t>decreased,</w:t>
                      </w:r>
                      <w:r>
                        <w:rPr>
                          <w:spacing w:val="-11"/>
                          <w:sz w:val="19"/>
                        </w:rPr>
                        <w:t xml:space="preserve"> </w:t>
                      </w:r>
                      <w:r>
                        <w:rPr>
                          <w:sz w:val="19"/>
                        </w:rPr>
                        <w:t>tri-iodothyronine</w:t>
                      </w:r>
                      <w:r>
                        <w:rPr>
                          <w:spacing w:val="-11"/>
                          <w:sz w:val="19"/>
                        </w:rPr>
                        <w:t xml:space="preserve"> </w:t>
                      </w:r>
                      <w:r>
                        <w:rPr>
                          <w:sz w:val="19"/>
                        </w:rPr>
                        <w:t>free</w:t>
                      </w:r>
                      <w:r>
                        <w:rPr>
                          <w:spacing w:val="-11"/>
                          <w:sz w:val="19"/>
                        </w:rPr>
                        <w:t xml:space="preserve"> </w:t>
                      </w:r>
                      <w:r>
                        <w:rPr>
                          <w:sz w:val="19"/>
                        </w:rPr>
                        <w:t>decreased,</w:t>
                      </w:r>
                      <w:r>
                        <w:rPr>
                          <w:spacing w:val="-12"/>
                          <w:sz w:val="19"/>
                        </w:rPr>
                        <w:t xml:space="preserve"> </w:t>
                      </w:r>
                      <w:r>
                        <w:rPr>
                          <w:sz w:val="19"/>
                        </w:rPr>
                        <w:t>and</w:t>
                      </w:r>
                      <w:r>
                        <w:rPr>
                          <w:spacing w:val="-11"/>
                          <w:sz w:val="19"/>
                        </w:rPr>
                        <w:t xml:space="preserve"> </w:t>
                      </w:r>
                      <w:r>
                        <w:rPr>
                          <w:spacing w:val="-2"/>
                          <w:sz w:val="19"/>
                        </w:rPr>
                        <w:t>thyroiditis.</w:t>
                      </w:r>
                    </w:p>
                    <w:p w14:paraId="28F600EB" w14:textId="77777777" w:rsidR="00DC4DBF" w:rsidRDefault="000F4BF2">
                      <w:pPr>
                        <w:spacing w:before="40"/>
                        <w:ind w:left="165" w:right="50" w:hanging="113"/>
                        <w:jc w:val="both"/>
                        <w:rPr>
                          <w:sz w:val="19"/>
                        </w:rPr>
                      </w:pPr>
                      <w:r>
                        <w:rPr>
                          <w:position w:val="7"/>
                          <w:sz w:val="12"/>
                        </w:rPr>
                        <w:t>4</w:t>
                      </w:r>
                      <w:r>
                        <w:rPr>
                          <w:spacing w:val="40"/>
                          <w:position w:val="7"/>
                          <w:sz w:val="12"/>
                        </w:rPr>
                        <w:t xml:space="preserve"> </w:t>
                      </w:r>
                      <w:r>
                        <w:rPr>
                          <w:sz w:val="19"/>
                        </w:rPr>
                        <w:t>Includes acneiform dermatitis, allergic dermatitis, catheter-site rash, dermatitis, drug eruption, eczema, erythema, macule, maculopapular rash, palmar-plantar erythrodysesthesia syndrome, papule, pruritic rash, rash, and urticaria.</w:t>
                      </w:r>
                    </w:p>
                    <w:p w14:paraId="28F600EC" w14:textId="77777777" w:rsidR="00DC4DBF" w:rsidRDefault="000F4BF2">
                      <w:pPr>
                        <w:spacing w:before="40"/>
                        <w:ind w:left="52"/>
                        <w:rPr>
                          <w:sz w:val="19"/>
                        </w:rPr>
                      </w:pPr>
                      <w:r>
                        <w:rPr>
                          <w:position w:val="7"/>
                          <w:sz w:val="12"/>
                        </w:rPr>
                        <w:t>5</w:t>
                      </w:r>
                      <w:r>
                        <w:rPr>
                          <w:spacing w:val="10"/>
                          <w:position w:val="7"/>
                          <w:sz w:val="12"/>
                        </w:rPr>
                        <w:t xml:space="preserve"> </w:t>
                      </w:r>
                      <w:r>
                        <w:rPr>
                          <w:sz w:val="19"/>
                        </w:rPr>
                        <w:t>Includes</w:t>
                      </w:r>
                      <w:r>
                        <w:rPr>
                          <w:spacing w:val="-6"/>
                          <w:sz w:val="19"/>
                        </w:rPr>
                        <w:t xml:space="preserve"> </w:t>
                      </w:r>
                      <w:r>
                        <w:rPr>
                          <w:sz w:val="19"/>
                        </w:rPr>
                        <w:t>asthenia</w:t>
                      </w:r>
                      <w:r>
                        <w:rPr>
                          <w:spacing w:val="-6"/>
                          <w:sz w:val="19"/>
                        </w:rPr>
                        <w:t xml:space="preserve"> </w:t>
                      </w:r>
                      <w:r>
                        <w:rPr>
                          <w:sz w:val="19"/>
                        </w:rPr>
                        <w:t>and</w:t>
                      </w:r>
                      <w:r>
                        <w:rPr>
                          <w:spacing w:val="-7"/>
                          <w:sz w:val="19"/>
                        </w:rPr>
                        <w:t xml:space="preserve"> </w:t>
                      </w:r>
                      <w:r>
                        <w:rPr>
                          <w:spacing w:val="-2"/>
                          <w:sz w:val="19"/>
                        </w:rPr>
                        <w:t>fatigue.</w:t>
                      </w:r>
                    </w:p>
                    <w:p w14:paraId="28F600ED" w14:textId="77777777" w:rsidR="00DC4DBF" w:rsidRDefault="000F4BF2">
                      <w:pPr>
                        <w:spacing w:before="40"/>
                        <w:ind w:left="52"/>
                        <w:rPr>
                          <w:sz w:val="19"/>
                        </w:rPr>
                      </w:pPr>
                      <w:r>
                        <w:rPr>
                          <w:position w:val="7"/>
                          <w:sz w:val="12"/>
                        </w:rPr>
                        <w:t>6</w:t>
                      </w:r>
                      <w:r>
                        <w:rPr>
                          <w:spacing w:val="6"/>
                          <w:position w:val="7"/>
                          <w:sz w:val="12"/>
                        </w:rPr>
                        <w:t xml:space="preserve"> </w:t>
                      </w:r>
                      <w:r>
                        <w:rPr>
                          <w:sz w:val="19"/>
                        </w:rPr>
                        <w:t>Includes</w:t>
                      </w:r>
                      <w:r>
                        <w:rPr>
                          <w:spacing w:val="-10"/>
                          <w:sz w:val="19"/>
                        </w:rPr>
                        <w:t xml:space="preserve"> </w:t>
                      </w:r>
                      <w:r>
                        <w:rPr>
                          <w:sz w:val="19"/>
                        </w:rPr>
                        <w:t>hypoesthesia,</w:t>
                      </w:r>
                      <w:r>
                        <w:rPr>
                          <w:spacing w:val="-11"/>
                          <w:sz w:val="19"/>
                        </w:rPr>
                        <w:t xml:space="preserve"> </w:t>
                      </w:r>
                      <w:r>
                        <w:rPr>
                          <w:sz w:val="19"/>
                        </w:rPr>
                        <w:t>neuralgia,</w:t>
                      </w:r>
                      <w:r>
                        <w:rPr>
                          <w:spacing w:val="-10"/>
                          <w:sz w:val="19"/>
                        </w:rPr>
                        <w:t xml:space="preserve"> </w:t>
                      </w:r>
                      <w:r>
                        <w:rPr>
                          <w:sz w:val="19"/>
                        </w:rPr>
                        <w:t>neuropathy</w:t>
                      </w:r>
                      <w:r>
                        <w:rPr>
                          <w:spacing w:val="-11"/>
                          <w:sz w:val="19"/>
                        </w:rPr>
                        <w:t xml:space="preserve"> </w:t>
                      </w:r>
                      <w:r>
                        <w:rPr>
                          <w:sz w:val="19"/>
                        </w:rPr>
                        <w:t>peripheral,</w:t>
                      </w:r>
                      <w:r>
                        <w:rPr>
                          <w:spacing w:val="-11"/>
                          <w:sz w:val="19"/>
                        </w:rPr>
                        <w:t xml:space="preserve"> </w:t>
                      </w:r>
                      <w:r>
                        <w:rPr>
                          <w:sz w:val="19"/>
                        </w:rPr>
                        <w:t>paraesthesia,</w:t>
                      </w:r>
                      <w:r>
                        <w:rPr>
                          <w:spacing w:val="-11"/>
                          <w:sz w:val="19"/>
                        </w:rPr>
                        <w:t xml:space="preserve"> </w:t>
                      </w:r>
                      <w:r>
                        <w:rPr>
                          <w:sz w:val="19"/>
                        </w:rPr>
                        <w:t>peripheral</w:t>
                      </w:r>
                      <w:r>
                        <w:rPr>
                          <w:spacing w:val="-11"/>
                          <w:sz w:val="19"/>
                        </w:rPr>
                        <w:t xml:space="preserve"> </w:t>
                      </w:r>
                      <w:r>
                        <w:rPr>
                          <w:sz w:val="19"/>
                        </w:rPr>
                        <w:t>sensory</w:t>
                      </w:r>
                      <w:r>
                        <w:rPr>
                          <w:spacing w:val="-10"/>
                          <w:sz w:val="19"/>
                        </w:rPr>
                        <w:t xml:space="preserve"> </w:t>
                      </w:r>
                      <w:r>
                        <w:rPr>
                          <w:spacing w:val="-2"/>
                          <w:sz w:val="19"/>
                        </w:rPr>
                        <w:t>neuropathy.</w:t>
                      </w:r>
                    </w:p>
                    <w:p w14:paraId="28F600EE" w14:textId="77777777" w:rsidR="00DC4DBF" w:rsidRDefault="000F4BF2">
                      <w:pPr>
                        <w:spacing w:before="40"/>
                        <w:ind w:left="52"/>
                        <w:rPr>
                          <w:sz w:val="19"/>
                        </w:rPr>
                      </w:pPr>
                      <w:r>
                        <w:rPr>
                          <w:position w:val="7"/>
                          <w:sz w:val="12"/>
                        </w:rPr>
                        <w:t>7</w:t>
                      </w:r>
                      <w:r>
                        <w:rPr>
                          <w:spacing w:val="11"/>
                          <w:position w:val="7"/>
                          <w:sz w:val="12"/>
                        </w:rPr>
                        <w:t xml:space="preserve"> </w:t>
                      </w:r>
                      <w:r>
                        <w:rPr>
                          <w:sz w:val="19"/>
                        </w:rPr>
                        <w:t>Includes</w:t>
                      </w:r>
                      <w:r>
                        <w:rPr>
                          <w:spacing w:val="-6"/>
                          <w:sz w:val="19"/>
                        </w:rPr>
                        <w:t xml:space="preserve"> </w:t>
                      </w:r>
                      <w:r>
                        <w:rPr>
                          <w:sz w:val="19"/>
                        </w:rPr>
                        <w:t>cough</w:t>
                      </w:r>
                      <w:r>
                        <w:rPr>
                          <w:spacing w:val="-6"/>
                          <w:sz w:val="19"/>
                        </w:rPr>
                        <w:t xml:space="preserve"> </w:t>
                      </w:r>
                      <w:r>
                        <w:rPr>
                          <w:sz w:val="19"/>
                        </w:rPr>
                        <w:t>and</w:t>
                      </w:r>
                      <w:r>
                        <w:rPr>
                          <w:spacing w:val="-6"/>
                          <w:sz w:val="19"/>
                        </w:rPr>
                        <w:t xml:space="preserve"> </w:t>
                      </w:r>
                      <w:r>
                        <w:rPr>
                          <w:sz w:val="19"/>
                        </w:rPr>
                        <w:t>productive</w:t>
                      </w:r>
                      <w:r>
                        <w:rPr>
                          <w:spacing w:val="-7"/>
                          <w:sz w:val="19"/>
                        </w:rPr>
                        <w:t xml:space="preserve"> </w:t>
                      </w:r>
                      <w:r>
                        <w:rPr>
                          <w:spacing w:val="-2"/>
                          <w:sz w:val="19"/>
                        </w:rPr>
                        <w:t>cough.</w:t>
                      </w:r>
                    </w:p>
                    <w:p w14:paraId="28F600EF" w14:textId="77777777" w:rsidR="00DC4DBF" w:rsidRDefault="000F4BF2">
                      <w:pPr>
                        <w:spacing w:before="40"/>
                        <w:ind w:left="165" w:hanging="113"/>
                        <w:rPr>
                          <w:sz w:val="19"/>
                        </w:rPr>
                      </w:pPr>
                      <w:r>
                        <w:rPr>
                          <w:position w:val="7"/>
                          <w:sz w:val="12"/>
                        </w:rPr>
                        <w:t>8</w:t>
                      </w:r>
                      <w:r>
                        <w:rPr>
                          <w:spacing w:val="33"/>
                          <w:position w:val="7"/>
                          <w:sz w:val="12"/>
                        </w:rPr>
                        <w:t xml:space="preserve"> </w:t>
                      </w:r>
                      <w:r>
                        <w:rPr>
                          <w:sz w:val="19"/>
                        </w:rPr>
                        <w:t>Includes back pain, bone pain, musculoskeletal chest pain, musculoskeletal pain, myalgia, neck pain, pain in extremity, pain in jaw.</w:t>
                      </w:r>
                    </w:p>
                    <w:p w14:paraId="28F600F0" w14:textId="77777777" w:rsidR="00DC4DBF" w:rsidRDefault="000F4BF2">
                      <w:pPr>
                        <w:spacing w:before="39"/>
                        <w:ind w:left="165" w:hanging="113"/>
                        <w:rPr>
                          <w:sz w:val="19"/>
                        </w:rPr>
                      </w:pPr>
                      <w:r>
                        <w:rPr>
                          <w:position w:val="7"/>
                          <w:sz w:val="12"/>
                        </w:rPr>
                        <w:t>9</w:t>
                      </w:r>
                      <w:r>
                        <w:rPr>
                          <w:spacing w:val="27"/>
                          <w:position w:val="7"/>
                          <w:sz w:val="12"/>
                        </w:rPr>
                        <w:t xml:space="preserve"> </w:t>
                      </w:r>
                      <w:r>
                        <w:rPr>
                          <w:sz w:val="19"/>
                        </w:rPr>
                        <w:t>Includes acute sinusitis, bronchitis, laryngitis, nasopharyngitis, pharyngitis, respiratory tract infection, rhinitis, sinusitis, and upper respiratory tract infection.</w:t>
                      </w:r>
                    </w:p>
                    <w:p w14:paraId="28F600F1" w14:textId="77777777" w:rsidR="00DC4DBF" w:rsidRDefault="000F4BF2">
                      <w:pPr>
                        <w:spacing w:before="41"/>
                        <w:ind w:left="52"/>
                        <w:rPr>
                          <w:sz w:val="19"/>
                        </w:rPr>
                      </w:pPr>
                      <w:r>
                        <w:rPr>
                          <w:position w:val="7"/>
                          <w:sz w:val="12"/>
                        </w:rPr>
                        <w:t>10</w:t>
                      </w:r>
                      <w:r>
                        <w:rPr>
                          <w:spacing w:val="9"/>
                          <w:position w:val="7"/>
                          <w:sz w:val="12"/>
                        </w:rPr>
                        <w:t xml:space="preserve"> </w:t>
                      </w:r>
                      <w:r>
                        <w:rPr>
                          <w:sz w:val="19"/>
                        </w:rPr>
                        <w:t>Includes</w:t>
                      </w:r>
                      <w:r>
                        <w:rPr>
                          <w:spacing w:val="-8"/>
                          <w:sz w:val="19"/>
                        </w:rPr>
                        <w:t xml:space="preserve"> </w:t>
                      </w:r>
                      <w:r>
                        <w:rPr>
                          <w:sz w:val="19"/>
                        </w:rPr>
                        <w:t>aspiration</w:t>
                      </w:r>
                      <w:r>
                        <w:rPr>
                          <w:spacing w:val="-8"/>
                          <w:sz w:val="19"/>
                        </w:rPr>
                        <w:t xml:space="preserve"> </w:t>
                      </w:r>
                      <w:r>
                        <w:rPr>
                          <w:sz w:val="19"/>
                        </w:rPr>
                        <w:t>pneumonia</w:t>
                      </w:r>
                      <w:r>
                        <w:rPr>
                          <w:spacing w:val="-8"/>
                          <w:sz w:val="19"/>
                        </w:rPr>
                        <w:t xml:space="preserve"> </w:t>
                      </w:r>
                      <w:r>
                        <w:rPr>
                          <w:sz w:val="19"/>
                        </w:rPr>
                        <w:t>and</w:t>
                      </w:r>
                      <w:r>
                        <w:rPr>
                          <w:spacing w:val="-8"/>
                          <w:sz w:val="19"/>
                        </w:rPr>
                        <w:t xml:space="preserve"> </w:t>
                      </w:r>
                      <w:r>
                        <w:rPr>
                          <w:spacing w:val="-2"/>
                          <w:sz w:val="19"/>
                        </w:rPr>
                        <w:t>pneumonia.</w:t>
                      </w:r>
                    </w:p>
                    <w:p w14:paraId="28F600F2" w14:textId="77777777" w:rsidR="00DC4DBF" w:rsidRDefault="000F4BF2">
                      <w:pPr>
                        <w:spacing w:before="40"/>
                        <w:ind w:left="52"/>
                        <w:rPr>
                          <w:sz w:val="19"/>
                        </w:rPr>
                      </w:pPr>
                      <w:r>
                        <w:rPr>
                          <w:position w:val="7"/>
                          <w:sz w:val="12"/>
                        </w:rPr>
                        <w:t>11</w:t>
                      </w:r>
                      <w:r>
                        <w:rPr>
                          <w:spacing w:val="9"/>
                          <w:position w:val="7"/>
                          <w:sz w:val="12"/>
                        </w:rPr>
                        <w:t xml:space="preserve"> </w:t>
                      </w:r>
                      <w:r>
                        <w:rPr>
                          <w:sz w:val="19"/>
                        </w:rPr>
                        <w:t>Includes</w:t>
                      </w:r>
                      <w:r>
                        <w:rPr>
                          <w:spacing w:val="-9"/>
                          <w:sz w:val="19"/>
                        </w:rPr>
                        <w:t xml:space="preserve"> </w:t>
                      </w:r>
                      <w:r>
                        <w:rPr>
                          <w:sz w:val="19"/>
                        </w:rPr>
                        <w:t>blood</w:t>
                      </w:r>
                      <w:r>
                        <w:rPr>
                          <w:spacing w:val="-9"/>
                          <w:sz w:val="19"/>
                        </w:rPr>
                        <w:t xml:space="preserve"> </w:t>
                      </w:r>
                      <w:r>
                        <w:rPr>
                          <w:sz w:val="19"/>
                        </w:rPr>
                        <w:t>pressure</w:t>
                      </w:r>
                      <w:r>
                        <w:rPr>
                          <w:spacing w:val="-7"/>
                          <w:sz w:val="19"/>
                        </w:rPr>
                        <w:t xml:space="preserve"> </w:t>
                      </w:r>
                      <w:r>
                        <w:rPr>
                          <w:sz w:val="19"/>
                        </w:rPr>
                        <w:t>increased,</w:t>
                      </w:r>
                      <w:r>
                        <w:rPr>
                          <w:spacing w:val="-9"/>
                          <w:sz w:val="19"/>
                        </w:rPr>
                        <w:t xml:space="preserve"> </w:t>
                      </w:r>
                      <w:r>
                        <w:rPr>
                          <w:sz w:val="19"/>
                        </w:rPr>
                        <w:t>blood</w:t>
                      </w:r>
                      <w:r>
                        <w:rPr>
                          <w:spacing w:val="-8"/>
                          <w:sz w:val="19"/>
                        </w:rPr>
                        <w:t xml:space="preserve"> </w:t>
                      </w:r>
                      <w:r>
                        <w:rPr>
                          <w:sz w:val="19"/>
                        </w:rPr>
                        <w:t>pressure</w:t>
                      </w:r>
                      <w:r>
                        <w:rPr>
                          <w:spacing w:val="-7"/>
                          <w:sz w:val="19"/>
                        </w:rPr>
                        <w:t xml:space="preserve"> </w:t>
                      </w:r>
                      <w:r>
                        <w:rPr>
                          <w:sz w:val="19"/>
                        </w:rPr>
                        <w:t>systolic</w:t>
                      </w:r>
                      <w:r>
                        <w:rPr>
                          <w:spacing w:val="-9"/>
                          <w:sz w:val="19"/>
                        </w:rPr>
                        <w:t xml:space="preserve"> </w:t>
                      </w:r>
                      <w:r>
                        <w:rPr>
                          <w:sz w:val="19"/>
                        </w:rPr>
                        <w:t>increased,</w:t>
                      </w:r>
                      <w:r>
                        <w:rPr>
                          <w:spacing w:val="-9"/>
                          <w:sz w:val="19"/>
                        </w:rPr>
                        <w:t xml:space="preserve"> </w:t>
                      </w:r>
                      <w:r>
                        <w:rPr>
                          <w:sz w:val="19"/>
                        </w:rPr>
                        <w:t>hypertension,</w:t>
                      </w:r>
                      <w:r>
                        <w:rPr>
                          <w:spacing w:val="-8"/>
                          <w:sz w:val="19"/>
                        </w:rPr>
                        <w:t xml:space="preserve"> </w:t>
                      </w:r>
                      <w:r>
                        <w:rPr>
                          <w:sz w:val="19"/>
                        </w:rPr>
                        <w:t>and</w:t>
                      </w:r>
                      <w:r>
                        <w:rPr>
                          <w:spacing w:val="-8"/>
                          <w:sz w:val="19"/>
                        </w:rPr>
                        <w:t xml:space="preserve"> </w:t>
                      </w:r>
                      <w:r>
                        <w:rPr>
                          <w:sz w:val="19"/>
                        </w:rPr>
                        <w:t>hypertensive</w:t>
                      </w:r>
                      <w:r>
                        <w:rPr>
                          <w:spacing w:val="-9"/>
                          <w:sz w:val="19"/>
                        </w:rPr>
                        <w:t xml:space="preserve"> </w:t>
                      </w:r>
                      <w:r>
                        <w:rPr>
                          <w:spacing w:val="-2"/>
                          <w:sz w:val="19"/>
                        </w:rPr>
                        <w:t>crisis.</w:t>
                      </w:r>
                    </w:p>
                  </w:txbxContent>
                </v:textbox>
                <w10:anchorlock/>
              </v:shape>
            </w:pict>
          </mc:Fallback>
        </mc:AlternateContent>
      </w:r>
    </w:p>
    <w:p w14:paraId="28F5FED6" w14:textId="77777777" w:rsidR="00DC4DBF" w:rsidRDefault="00DC4DBF" w:rsidP="00DF03BB">
      <w:pPr>
        <w:pStyle w:val="BodyText"/>
        <w:spacing w:before="226"/>
        <w:ind w:left="0"/>
        <w:jc w:val="left"/>
        <w:rPr>
          <w:b/>
        </w:rPr>
      </w:pPr>
    </w:p>
    <w:p w14:paraId="28F5FED7" w14:textId="77777777" w:rsidR="00DC4DBF" w:rsidRDefault="000F4BF2" w:rsidP="00DF03BB">
      <w:pPr>
        <w:spacing w:after="59"/>
        <w:ind w:left="908" w:right="669" w:hanging="886"/>
        <w:rPr>
          <w:b/>
        </w:rPr>
      </w:pPr>
      <w:bookmarkStart w:id="38" w:name="_bookmark7"/>
      <w:bookmarkEnd w:id="38"/>
      <w:r>
        <w:rPr>
          <w:b/>
        </w:rPr>
        <w:t>Table 4: Select laboratory abnormalities (≥20%) that worsened from baseline in patients</w:t>
      </w:r>
      <w:r>
        <w:rPr>
          <w:b/>
          <w:spacing w:val="-3"/>
        </w:rPr>
        <w:t xml:space="preserve"> </w:t>
      </w:r>
      <w:r>
        <w:rPr>
          <w:b/>
        </w:rPr>
        <w:t>with</w:t>
      </w:r>
      <w:r>
        <w:rPr>
          <w:b/>
          <w:spacing w:val="-4"/>
        </w:rPr>
        <w:t xml:space="preserve"> </w:t>
      </w:r>
      <w:r>
        <w:rPr>
          <w:b/>
        </w:rPr>
        <w:t>recurrent,</w:t>
      </w:r>
      <w:r>
        <w:rPr>
          <w:b/>
          <w:spacing w:val="-3"/>
        </w:rPr>
        <w:t xml:space="preserve"> </w:t>
      </w:r>
      <w:r>
        <w:rPr>
          <w:b/>
        </w:rPr>
        <w:t>locally</w:t>
      </w:r>
      <w:r>
        <w:rPr>
          <w:b/>
          <w:spacing w:val="-4"/>
        </w:rPr>
        <w:t xml:space="preserve"> </w:t>
      </w:r>
      <w:r>
        <w:rPr>
          <w:b/>
        </w:rPr>
        <w:t>advanced</w:t>
      </w:r>
      <w:r>
        <w:rPr>
          <w:b/>
          <w:spacing w:val="-4"/>
        </w:rPr>
        <w:t xml:space="preserve"> </w:t>
      </w:r>
      <w:r>
        <w:rPr>
          <w:b/>
        </w:rPr>
        <w:t>or</w:t>
      </w:r>
      <w:r>
        <w:rPr>
          <w:b/>
          <w:spacing w:val="-4"/>
        </w:rPr>
        <w:t xml:space="preserve"> </w:t>
      </w:r>
      <w:r>
        <w:rPr>
          <w:b/>
        </w:rPr>
        <w:t>metastatic</w:t>
      </w:r>
      <w:r>
        <w:rPr>
          <w:b/>
          <w:spacing w:val="-4"/>
        </w:rPr>
        <w:t xml:space="preserve"> </w:t>
      </w:r>
      <w:r>
        <w:rPr>
          <w:b/>
        </w:rPr>
        <w:t>NPC</w:t>
      </w:r>
      <w:r>
        <w:rPr>
          <w:b/>
          <w:spacing w:val="-4"/>
        </w:rPr>
        <w:t xml:space="preserve"> </w:t>
      </w:r>
      <w:r>
        <w:rPr>
          <w:b/>
        </w:rPr>
        <w:t>who</w:t>
      </w:r>
      <w:r>
        <w:rPr>
          <w:b/>
          <w:spacing w:val="-4"/>
        </w:rPr>
        <w:t xml:space="preserve"> </w:t>
      </w:r>
      <w:r>
        <w:rPr>
          <w:b/>
        </w:rPr>
        <w:t>received toripalimab</w:t>
      </w:r>
      <w:r>
        <w:rPr>
          <w:b/>
          <w:spacing w:val="-11"/>
        </w:rPr>
        <w:t xml:space="preserve"> </w:t>
      </w:r>
      <w:r>
        <w:rPr>
          <w:b/>
        </w:rPr>
        <w:t>in</w:t>
      </w:r>
      <w:r>
        <w:rPr>
          <w:b/>
          <w:spacing w:val="-11"/>
        </w:rPr>
        <w:t xml:space="preserve"> </w:t>
      </w:r>
      <w:r>
        <w:rPr>
          <w:b/>
        </w:rPr>
        <w:t>combination</w:t>
      </w:r>
      <w:r>
        <w:rPr>
          <w:b/>
          <w:spacing w:val="-10"/>
        </w:rPr>
        <w:t xml:space="preserve"> </w:t>
      </w:r>
      <w:r>
        <w:rPr>
          <w:b/>
        </w:rPr>
        <w:t>with</w:t>
      </w:r>
      <w:r>
        <w:rPr>
          <w:b/>
          <w:spacing w:val="-11"/>
        </w:rPr>
        <w:t xml:space="preserve"> </w:t>
      </w:r>
      <w:r>
        <w:rPr>
          <w:b/>
        </w:rPr>
        <w:t>cisplatin</w:t>
      </w:r>
      <w:r>
        <w:rPr>
          <w:b/>
          <w:spacing w:val="-10"/>
        </w:rPr>
        <w:t xml:space="preserve"> </w:t>
      </w:r>
      <w:r>
        <w:rPr>
          <w:b/>
        </w:rPr>
        <w:t>and</w:t>
      </w:r>
      <w:r>
        <w:rPr>
          <w:b/>
          <w:spacing w:val="-13"/>
        </w:rPr>
        <w:t xml:space="preserve"> </w:t>
      </w:r>
      <w:r>
        <w:rPr>
          <w:b/>
        </w:rPr>
        <w:t>gemcitabine</w:t>
      </w:r>
      <w:r>
        <w:rPr>
          <w:b/>
          <w:spacing w:val="-10"/>
        </w:rPr>
        <w:t xml:space="preserve"> </w:t>
      </w:r>
      <w:r>
        <w:rPr>
          <w:b/>
        </w:rPr>
        <w:t>in</w:t>
      </w:r>
      <w:r>
        <w:rPr>
          <w:b/>
          <w:spacing w:val="-11"/>
        </w:rPr>
        <w:t xml:space="preserve"> </w:t>
      </w:r>
      <w:r>
        <w:rPr>
          <w:b/>
        </w:rPr>
        <w:t>JUPITER-</w:t>
      </w:r>
      <w:r>
        <w:rPr>
          <w:b/>
          <w:spacing w:val="-5"/>
        </w:rPr>
        <w:t>02</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1469"/>
        <w:gridCol w:w="1468"/>
        <w:gridCol w:w="1350"/>
        <w:gridCol w:w="1525"/>
      </w:tblGrid>
      <w:tr w:rsidR="00DC4DBF" w14:paraId="28F5FEDB" w14:textId="77777777">
        <w:trPr>
          <w:trHeight w:val="645"/>
        </w:trPr>
        <w:tc>
          <w:tcPr>
            <w:tcW w:w="3539" w:type="dxa"/>
            <w:vMerge w:val="restart"/>
          </w:tcPr>
          <w:p w14:paraId="28F5FED8" w14:textId="77777777" w:rsidR="00DC4DBF" w:rsidRDefault="000F4BF2" w:rsidP="00DF03BB">
            <w:pPr>
              <w:pStyle w:val="TableParagraph"/>
              <w:spacing w:before="61" w:line="240" w:lineRule="auto"/>
              <w:rPr>
                <w:b/>
              </w:rPr>
            </w:pPr>
            <w:r>
              <w:rPr>
                <w:b/>
              </w:rPr>
              <w:t>Laboratory</w:t>
            </w:r>
            <w:r>
              <w:rPr>
                <w:b/>
                <w:spacing w:val="-15"/>
              </w:rPr>
              <w:t xml:space="preserve"> </w:t>
            </w:r>
            <w:r>
              <w:rPr>
                <w:b/>
                <w:spacing w:val="-2"/>
              </w:rPr>
              <w:t>abnormalities*</w:t>
            </w:r>
          </w:p>
        </w:tc>
        <w:tc>
          <w:tcPr>
            <w:tcW w:w="2937" w:type="dxa"/>
            <w:gridSpan w:val="2"/>
          </w:tcPr>
          <w:p w14:paraId="28F5FED9" w14:textId="77777777" w:rsidR="00DC4DBF" w:rsidRDefault="000F4BF2" w:rsidP="00DF03BB">
            <w:pPr>
              <w:pStyle w:val="TableParagraph"/>
              <w:spacing w:before="41" w:line="292" w:lineRule="exact"/>
              <w:ind w:left="321" w:right="310" w:firstLine="414"/>
              <w:rPr>
                <w:b/>
              </w:rPr>
            </w:pPr>
            <w:r>
              <w:rPr>
                <w:b/>
              </w:rPr>
              <w:t xml:space="preserve">Toripalimab + </w:t>
            </w:r>
            <w:r>
              <w:rPr>
                <w:b/>
                <w:spacing w:val="-2"/>
              </w:rPr>
              <w:t>Cisplatin/Gemcitabine</w:t>
            </w:r>
          </w:p>
        </w:tc>
        <w:tc>
          <w:tcPr>
            <w:tcW w:w="2875" w:type="dxa"/>
            <w:gridSpan w:val="2"/>
          </w:tcPr>
          <w:p w14:paraId="28F5FEDA" w14:textId="77777777" w:rsidR="00DC4DBF" w:rsidRDefault="000F4BF2" w:rsidP="00DF03BB">
            <w:pPr>
              <w:pStyle w:val="TableParagraph"/>
              <w:spacing w:before="41" w:line="292" w:lineRule="exact"/>
              <w:ind w:left="290" w:right="278" w:firstLine="632"/>
              <w:rPr>
                <w:b/>
              </w:rPr>
            </w:pPr>
            <w:r>
              <w:rPr>
                <w:b/>
              </w:rPr>
              <w:t xml:space="preserve">Placebo + </w:t>
            </w:r>
            <w:r>
              <w:rPr>
                <w:b/>
                <w:spacing w:val="-2"/>
              </w:rPr>
              <w:t>Cisplatin/Gemcitabine</w:t>
            </w:r>
          </w:p>
        </w:tc>
      </w:tr>
      <w:tr w:rsidR="00DC4DBF" w14:paraId="28F5FEE1" w14:textId="77777777">
        <w:trPr>
          <w:trHeight w:val="706"/>
        </w:trPr>
        <w:tc>
          <w:tcPr>
            <w:tcW w:w="3539" w:type="dxa"/>
            <w:vMerge/>
            <w:tcBorders>
              <w:top w:val="nil"/>
            </w:tcBorders>
          </w:tcPr>
          <w:p w14:paraId="28F5FEDC" w14:textId="77777777" w:rsidR="00DC4DBF" w:rsidRDefault="00DC4DBF" w:rsidP="00DF03BB">
            <w:pPr>
              <w:rPr>
                <w:sz w:val="2"/>
                <w:szCs w:val="2"/>
              </w:rPr>
            </w:pPr>
          </w:p>
        </w:tc>
        <w:tc>
          <w:tcPr>
            <w:tcW w:w="1469" w:type="dxa"/>
          </w:tcPr>
          <w:p w14:paraId="28F5FEDD" w14:textId="77777777" w:rsidR="00DC4DBF" w:rsidRDefault="000F4BF2" w:rsidP="00DF03BB">
            <w:pPr>
              <w:pStyle w:val="TableParagraph"/>
              <w:spacing w:line="350" w:lineRule="atLeast"/>
              <w:ind w:left="557" w:hanging="380"/>
              <w:rPr>
                <w:b/>
              </w:rPr>
            </w:pPr>
            <w:r>
              <w:rPr>
                <w:b/>
              </w:rPr>
              <w:t>All</w:t>
            </w:r>
            <w:r>
              <w:rPr>
                <w:b/>
                <w:spacing w:val="-16"/>
              </w:rPr>
              <w:t xml:space="preserve"> </w:t>
            </w:r>
            <w:proofErr w:type="gramStart"/>
            <w:r>
              <w:rPr>
                <w:b/>
              </w:rPr>
              <w:t>Grades</w:t>
            </w:r>
            <w:r>
              <w:rPr>
                <w:b/>
                <w:vertAlign w:val="superscript"/>
              </w:rPr>
              <w:t>†</w:t>
            </w:r>
            <w:r>
              <w:rPr>
                <w:b/>
              </w:rPr>
              <w:t xml:space="preserve"> </w:t>
            </w:r>
            <w:r>
              <w:rPr>
                <w:b/>
                <w:spacing w:val="-4"/>
              </w:rPr>
              <w:t>(</w:t>
            </w:r>
            <w:proofErr w:type="gramEnd"/>
            <w:r>
              <w:rPr>
                <w:b/>
                <w:spacing w:val="-4"/>
              </w:rPr>
              <w:t>%)</w:t>
            </w:r>
          </w:p>
        </w:tc>
        <w:tc>
          <w:tcPr>
            <w:tcW w:w="1468" w:type="dxa"/>
          </w:tcPr>
          <w:p w14:paraId="28F5FEDE" w14:textId="77777777" w:rsidR="00DC4DBF" w:rsidRDefault="000F4BF2" w:rsidP="00DF03BB">
            <w:pPr>
              <w:pStyle w:val="TableParagraph"/>
              <w:spacing w:line="350" w:lineRule="atLeast"/>
              <w:ind w:left="556" w:hanging="461"/>
              <w:rPr>
                <w:b/>
              </w:rPr>
            </w:pPr>
            <w:r>
              <w:rPr>
                <w:b/>
              </w:rPr>
              <w:t>Grade</w:t>
            </w:r>
            <w:r>
              <w:rPr>
                <w:b/>
                <w:spacing w:val="-13"/>
              </w:rPr>
              <w:t xml:space="preserve"> </w:t>
            </w:r>
            <w:r>
              <w:rPr>
                <w:b/>
              </w:rPr>
              <w:t>3</w:t>
            </w:r>
            <w:r>
              <w:rPr>
                <w:b/>
                <w:spacing w:val="-13"/>
              </w:rPr>
              <w:t xml:space="preserve"> </w:t>
            </w:r>
            <w:r>
              <w:rPr>
                <w:b/>
              </w:rPr>
              <w:t>or</w:t>
            </w:r>
            <w:r>
              <w:rPr>
                <w:b/>
                <w:spacing w:val="-13"/>
              </w:rPr>
              <w:t xml:space="preserve"> </w:t>
            </w:r>
            <w:r>
              <w:rPr>
                <w:b/>
              </w:rPr>
              <w:t xml:space="preserve">4 </w:t>
            </w:r>
            <w:r>
              <w:rPr>
                <w:b/>
                <w:spacing w:val="-4"/>
              </w:rPr>
              <w:t>(%)</w:t>
            </w:r>
          </w:p>
        </w:tc>
        <w:tc>
          <w:tcPr>
            <w:tcW w:w="1350" w:type="dxa"/>
          </w:tcPr>
          <w:p w14:paraId="28F5FEDF" w14:textId="77777777" w:rsidR="00DC4DBF" w:rsidRDefault="000F4BF2" w:rsidP="00DF03BB">
            <w:pPr>
              <w:pStyle w:val="TableParagraph"/>
              <w:spacing w:line="350" w:lineRule="atLeast"/>
              <w:ind w:left="498" w:right="135" w:hanging="352"/>
              <w:rPr>
                <w:b/>
              </w:rPr>
            </w:pPr>
            <w:r>
              <w:rPr>
                <w:b/>
              </w:rPr>
              <w:t>All</w:t>
            </w:r>
            <w:r>
              <w:rPr>
                <w:b/>
                <w:spacing w:val="-16"/>
              </w:rPr>
              <w:t xml:space="preserve"> </w:t>
            </w:r>
            <w:r>
              <w:rPr>
                <w:b/>
              </w:rPr>
              <w:t xml:space="preserve">Grades </w:t>
            </w:r>
            <w:r>
              <w:rPr>
                <w:b/>
                <w:spacing w:val="-4"/>
              </w:rPr>
              <w:t>(%)</w:t>
            </w:r>
          </w:p>
        </w:tc>
        <w:tc>
          <w:tcPr>
            <w:tcW w:w="1525" w:type="dxa"/>
          </w:tcPr>
          <w:p w14:paraId="28F5FEE0" w14:textId="77777777" w:rsidR="00DC4DBF" w:rsidRDefault="000F4BF2" w:rsidP="00DF03BB">
            <w:pPr>
              <w:pStyle w:val="TableParagraph"/>
              <w:spacing w:line="350" w:lineRule="atLeast"/>
              <w:ind w:left="585" w:hanging="510"/>
              <w:rPr>
                <w:b/>
              </w:rPr>
            </w:pPr>
            <w:r>
              <w:rPr>
                <w:b/>
              </w:rPr>
              <w:t>Grades</w:t>
            </w:r>
            <w:r>
              <w:rPr>
                <w:b/>
                <w:spacing w:val="-13"/>
              </w:rPr>
              <w:t xml:space="preserve"> </w:t>
            </w:r>
            <w:r>
              <w:rPr>
                <w:b/>
              </w:rPr>
              <w:t>3</w:t>
            </w:r>
            <w:r>
              <w:rPr>
                <w:b/>
                <w:spacing w:val="-13"/>
              </w:rPr>
              <w:t xml:space="preserve"> </w:t>
            </w:r>
            <w:r>
              <w:rPr>
                <w:b/>
              </w:rPr>
              <w:t>or</w:t>
            </w:r>
            <w:r>
              <w:rPr>
                <w:b/>
                <w:spacing w:val="-13"/>
              </w:rPr>
              <w:t xml:space="preserve"> </w:t>
            </w:r>
            <w:r>
              <w:rPr>
                <w:b/>
              </w:rPr>
              <w:t xml:space="preserve">4 </w:t>
            </w:r>
            <w:r>
              <w:rPr>
                <w:b/>
                <w:spacing w:val="-4"/>
              </w:rPr>
              <w:t>(%)</w:t>
            </w:r>
          </w:p>
        </w:tc>
      </w:tr>
      <w:tr w:rsidR="00DC4DBF" w14:paraId="28F5FEE7" w14:textId="77777777">
        <w:trPr>
          <w:trHeight w:val="352"/>
        </w:trPr>
        <w:tc>
          <w:tcPr>
            <w:tcW w:w="3539" w:type="dxa"/>
          </w:tcPr>
          <w:p w14:paraId="28F5FEE2" w14:textId="77777777" w:rsidR="00DC4DBF" w:rsidRDefault="000F4BF2" w:rsidP="00DF03BB">
            <w:pPr>
              <w:pStyle w:val="TableParagraph"/>
              <w:spacing w:before="60"/>
              <w:rPr>
                <w:b/>
              </w:rPr>
            </w:pPr>
            <w:r>
              <w:rPr>
                <w:b/>
                <w:spacing w:val="-2"/>
              </w:rPr>
              <w:t>Hematology</w:t>
            </w:r>
          </w:p>
        </w:tc>
        <w:tc>
          <w:tcPr>
            <w:tcW w:w="1469" w:type="dxa"/>
          </w:tcPr>
          <w:p w14:paraId="28F5FEE3" w14:textId="77777777" w:rsidR="00DC4DBF" w:rsidRDefault="00DC4DBF" w:rsidP="00DF03BB">
            <w:pPr>
              <w:pStyle w:val="TableParagraph"/>
              <w:spacing w:line="240" w:lineRule="auto"/>
              <w:ind w:left="0"/>
              <w:rPr>
                <w:rFonts w:ascii="Times New Roman"/>
                <w:sz w:val="20"/>
              </w:rPr>
            </w:pPr>
          </w:p>
        </w:tc>
        <w:tc>
          <w:tcPr>
            <w:tcW w:w="1468" w:type="dxa"/>
          </w:tcPr>
          <w:p w14:paraId="28F5FEE4" w14:textId="77777777" w:rsidR="00DC4DBF" w:rsidRDefault="00DC4DBF" w:rsidP="00DF03BB">
            <w:pPr>
              <w:pStyle w:val="TableParagraph"/>
              <w:spacing w:line="240" w:lineRule="auto"/>
              <w:ind w:left="0"/>
              <w:rPr>
                <w:rFonts w:ascii="Times New Roman"/>
                <w:sz w:val="20"/>
              </w:rPr>
            </w:pPr>
          </w:p>
        </w:tc>
        <w:tc>
          <w:tcPr>
            <w:tcW w:w="1350" w:type="dxa"/>
          </w:tcPr>
          <w:p w14:paraId="28F5FEE5" w14:textId="77777777" w:rsidR="00DC4DBF" w:rsidRDefault="00DC4DBF" w:rsidP="00DF03BB">
            <w:pPr>
              <w:pStyle w:val="TableParagraph"/>
              <w:spacing w:line="240" w:lineRule="auto"/>
              <w:ind w:left="0"/>
              <w:rPr>
                <w:rFonts w:ascii="Times New Roman"/>
                <w:sz w:val="20"/>
              </w:rPr>
            </w:pPr>
          </w:p>
        </w:tc>
        <w:tc>
          <w:tcPr>
            <w:tcW w:w="1525" w:type="dxa"/>
          </w:tcPr>
          <w:p w14:paraId="28F5FEE6" w14:textId="77777777" w:rsidR="00DC4DBF" w:rsidRDefault="00DC4DBF" w:rsidP="00DF03BB">
            <w:pPr>
              <w:pStyle w:val="TableParagraph"/>
              <w:spacing w:line="240" w:lineRule="auto"/>
              <w:ind w:left="0"/>
              <w:rPr>
                <w:rFonts w:ascii="Times New Roman"/>
                <w:sz w:val="20"/>
              </w:rPr>
            </w:pPr>
          </w:p>
        </w:tc>
      </w:tr>
      <w:tr w:rsidR="00DC4DBF" w14:paraId="28F5FEED" w14:textId="77777777">
        <w:trPr>
          <w:trHeight w:val="292"/>
        </w:trPr>
        <w:tc>
          <w:tcPr>
            <w:tcW w:w="3539" w:type="dxa"/>
          </w:tcPr>
          <w:p w14:paraId="28F5FEE8" w14:textId="77777777" w:rsidR="00DC4DBF" w:rsidRDefault="000F4BF2" w:rsidP="00DF03BB">
            <w:pPr>
              <w:pStyle w:val="TableParagraph"/>
              <w:ind w:left="278"/>
            </w:pPr>
            <w:r>
              <w:t>Decreased</w:t>
            </w:r>
            <w:r>
              <w:rPr>
                <w:spacing w:val="-14"/>
              </w:rPr>
              <w:t xml:space="preserve"> </w:t>
            </w:r>
            <w:proofErr w:type="spellStart"/>
            <w:r>
              <w:rPr>
                <w:spacing w:val="-2"/>
              </w:rPr>
              <w:t>haemoglobin</w:t>
            </w:r>
            <w:proofErr w:type="spellEnd"/>
          </w:p>
        </w:tc>
        <w:tc>
          <w:tcPr>
            <w:tcW w:w="1469" w:type="dxa"/>
          </w:tcPr>
          <w:p w14:paraId="28F5FEE9" w14:textId="77777777" w:rsidR="00DC4DBF" w:rsidRDefault="000F4BF2" w:rsidP="00DF03BB">
            <w:pPr>
              <w:pStyle w:val="TableParagraph"/>
              <w:ind w:left="9"/>
            </w:pPr>
            <w:r>
              <w:rPr>
                <w:spacing w:val="-5"/>
              </w:rPr>
              <w:t>94</w:t>
            </w:r>
          </w:p>
        </w:tc>
        <w:tc>
          <w:tcPr>
            <w:tcW w:w="1468" w:type="dxa"/>
          </w:tcPr>
          <w:p w14:paraId="28F5FEEA" w14:textId="77777777" w:rsidR="00DC4DBF" w:rsidRDefault="000F4BF2" w:rsidP="00DF03BB">
            <w:pPr>
              <w:pStyle w:val="TableParagraph"/>
              <w:ind w:left="7"/>
            </w:pPr>
            <w:r>
              <w:rPr>
                <w:spacing w:val="-5"/>
              </w:rPr>
              <w:t>50</w:t>
            </w:r>
          </w:p>
        </w:tc>
        <w:tc>
          <w:tcPr>
            <w:tcW w:w="1350" w:type="dxa"/>
          </w:tcPr>
          <w:p w14:paraId="28F5FEEB" w14:textId="77777777" w:rsidR="00DC4DBF" w:rsidRDefault="000F4BF2" w:rsidP="00DF03BB">
            <w:pPr>
              <w:pStyle w:val="TableParagraph"/>
              <w:ind w:left="9"/>
            </w:pPr>
            <w:r>
              <w:rPr>
                <w:spacing w:val="-5"/>
              </w:rPr>
              <w:t>97</w:t>
            </w:r>
          </w:p>
        </w:tc>
        <w:tc>
          <w:tcPr>
            <w:tcW w:w="1525" w:type="dxa"/>
          </w:tcPr>
          <w:p w14:paraId="28F5FEEC" w14:textId="77777777" w:rsidR="00DC4DBF" w:rsidRDefault="000F4BF2" w:rsidP="00DF03BB">
            <w:pPr>
              <w:pStyle w:val="TableParagraph"/>
              <w:ind w:left="9"/>
            </w:pPr>
            <w:r>
              <w:rPr>
                <w:spacing w:val="-5"/>
              </w:rPr>
              <w:t>38</w:t>
            </w:r>
          </w:p>
        </w:tc>
      </w:tr>
      <w:tr w:rsidR="00DC4DBF" w14:paraId="28F5FEF3" w14:textId="77777777">
        <w:trPr>
          <w:trHeight w:val="292"/>
        </w:trPr>
        <w:tc>
          <w:tcPr>
            <w:tcW w:w="3539" w:type="dxa"/>
          </w:tcPr>
          <w:p w14:paraId="28F5FEEE" w14:textId="77777777" w:rsidR="00DC4DBF" w:rsidRDefault="000F4BF2" w:rsidP="00DF03BB">
            <w:pPr>
              <w:pStyle w:val="TableParagraph"/>
              <w:ind w:left="278"/>
            </w:pPr>
            <w:r>
              <w:t>Decreased</w:t>
            </w:r>
            <w:r>
              <w:rPr>
                <w:spacing w:val="-14"/>
              </w:rPr>
              <w:t xml:space="preserve"> </w:t>
            </w:r>
            <w:r>
              <w:rPr>
                <w:spacing w:val="-2"/>
              </w:rPr>
              <w:t>neutrophils</w:t>
            </w:r>
          </w:p>
        </w:tc>
        <w:tc>
          <w:tcPr>
            <w:tcW w:w="1469" w:type="dxa"/>
          </w:tcPr>
          <w:p w14:paraId="28F5FEEF" w14:textId="77777777" w:rsidR="00DC4DBF" w:rsidRDefault="000F4BF2" w:rsidP="00DF03BB">
            <w:pPr>
              <w:pStyle w:val="TableParagraph"/>
              <w:ind w:left="9"/>
            </w:pPr>
            <w:r>
              <w:rPr>
                <w:spacing w:val="-5"/>
              </w:rPr>
              <w:t>91</w:t>
            </w:r>
          </w:p>
        </w:tc>
        <w:tc>
          <w:tcPr>
            <w:tcW w:w="1468" w:type="dxa"/>
          </w:tcPr>
          <w:p w14:paraId="28F5FEF0" w14:textId="77777777" w:rsidR="00DC4DBF" w:rsidRDefault="000F4BF2" w:rsidP="00DF03BB">
            <w:pPr>
              <w:pStyle w:val="TableParagraph"/>
              <w:ind w:left="7"/>
            </w:pPr>
            <w:r>
              <w:rPr>
                <w:spacing w:val="-5"/>
              </w:rPr>
              <w:t>58</w:t>
            </w:r>
          </w:p>
        </w:tc>
        <w:tc>
          <w:tcPr>
            <w:tcW w:w="1350" w:type="dxa"/>
          </w:tcPr>
          <w:p w14:paraId="28F5FEF1" w14:textId="77777777" w:rsidR="00DC4DBF" w:rsidRDefault="000F4BF2" w:rsidP="00DF03BB">
            <w:pPr>
              <w:pStyle w:val="TableParagraph"/>
              <w:ind w:left="9"/>
            </w:pPr>
            <w:r>
              <w:rPr>
                <w:spacing w:val="-5"/>
              </w:rPr>
              <w:t>95</w:t>
            </w:r>
          </w:p>
        </w:tc>
        <w:tc>
          <w:tcPr>
            <w:tcW w:w="1525" w:type="dxa"/>
          </w:tcPr>
          <w:p w14:paraId="28F5FEF2" w14:textId="77777777" w:rsidR="00DC4DBF" w:rsidRDefault="000F4BF2" w:rsidP="00DF03BB">
            <w:pPr>
              <w:pStyle w:val="TableParagraph"/>
              <w:ind w:left="9"/>
            </w:pPr>
            <w:r>
              <w:rPr>
                <w:spacing w:val="-5"/>
              </w:rPr>
              <w:t>63</w:t>
            </w:r>
          </w:p>
        </w:tc>
      </w:tr>
      <w:tr w:rsidR="00DC4DBF" w14:paraId="28F5FEF9" w14:textId="77777777">
        <w:trPr>
          <w:trHeight w:val="292"/>
        </w:trPr>
        <w:tc>
          <w:tcPr>
            <w:tcW w:w="3539" w:type="dxa"/>
          </w:tcPr>
          <w:p w14:paraId="28F5FEF4" w14:textId="77777777" w:rsidR="00DC4DBF" w:rsidRDefault="000F4BF2" w:rsidP="00DF03BB">
            <w:pPr>
              <w:pStyle w:val="TableParagraph"/>
              <w:ind w:left="278"/>
            </w:pPr>
            <w:r>
              <w:t>Decreased</w:t>
            </w:r>
            <w:r>
              <w:rPr>
                <w:spacing w:val="-14"/>
              </w:rPr>
              <w:t xml:space="preserve"> </w:t>
            </w:r>
            <w:r>
              <w:rPr>
                <w:spacing w:val="-2"/>
              </w:rPr>
              <w:t>lymphocytes</w:t>
            </w:r>
          </w:p>
        </w:tc>
        <w:tc>
          <w:tcPr>
            <w:tcW w:w="1469" w:type="dxa"/>
          </w:tcPr>
          <w:p w14:paraId="28F5FEF5" w14:textId="77777777" w:rsidR="00DC4DBF" w:rsidRDefault="000F4BF2" w:rsidP="00DF03BB">
            <w:pPr>
              <w:pStyle w:val="TableParagraph"/>
              <w:ind w:left="9"/>
            </w:pPr>
            <w:r>
              <w:rPr>
                <w:spacing w:val="-5"/>
              </w:rPr>
              <w:t>88</w:t>
            </w:r>
          </w:p>
        </w:tc>
        <w:tc>
          <w:tcPr>
            <w:tcW w:w="1468" w:type="dxa"/>
          </w:tcPr>
          <w:p w14:paraId="28F5FEF6" w14:textId="77777777" w:rsidR="00DC4DBF" w:rsidRDefault="000F4BF2" w:rsidP="00DF03BB">
            <w:pPr>
              <w:pStyle w:val="TableParagraph"/>
              <w:ind w:left="7"/>
            </w:pPr>
            <w:r>
              <w:rPr>
                <w:spacing w:val="-5"/>
              </w:rPr>
              <w:t>57</w:t>
            </w:r>
          </w:p>
        </w:tc>
        <w:tc>
          <w:tcPr>
            <w:tcW w:w="1350" w:type="dxa"/>
          </w:tcPr>
          <w:p w14:paraId="28F5FEF7" w14:textId="77777777" w:rsidR="00DC4DBF" w:rsidRDefault="000F4BF2" w:rsidP="00DF03BB">
            <w:pPr>
              <w:pStyle w:val="TableParagraph"/>
              <w:ind w:left="9"/>
            </w:pPr>
            <w:r>
              <w:rPr>
                <w:spacing w:val="-5"/>
              </w:rPr>
              <w:t>88</w:t>
            </w:r>
          </w:p>
        </w:tc>
        <w:tc>
          <w:tcPr>
            <w:tcW w:w="1525" w:type="dxa"/>
          </w:tcPr>
          <w:p w14:paraId="28F5FEF8" w14:textId="77777777" w:rsidR="00DC4DBF" w:rsidRDefault="000F4BF2" w:rsidP="00DF03BB">
            <w:pPr>
              <w:pStyle w:val="TableParagraph"/>
              <w:ind w:left="9"/>
            </w:pPr>
            <w:r>
              <w:rPr>
                <w:spacing w:val="-5"/>
              </w:rPr>
              <w:t>49</w:t>
            </w:r>
          </w:p>
        </w:tc>
      </w:tr>
      <w:tr w:rsidR="00DC4DBF" w14:paraId="28F5FEFF" w14:textId="77777777">
        <w:trPr>
          <w:trHeight w:val="292"/>
        </w:trPr>
        <w:tc>
          <w:tcPr>
            <w:tcW w:w="3539" w:type="dxa"/>
          </w:tcPr>
          <w:p w14:paraId="28F5FEFA" w14:textId="77777777" w:rsidR="00DC4DBF" w:rsidRDefault="000F4BF2" w:rsidP="00DF03BB">
            <w:pPr>
              <w:pStyle w:val="TableParagraph"/>
              <w:ind w:left="278"/>
            </w:pPr>
            <w:r>
              <w:t>Decreased</w:t>
            </w:r>
            <w:r>
              <w:rPr>
                <w:spacing w:val="-14"/>
              </w:rPr>
              <w:t xml:space="preserve"> </w:t>
            </w:r>
            <w:r>
              <w:rPr>
                <w:spacing w:val="-2"/>
              </w:rPr>
              <w:t>platelets</w:t>
            </w:r>
          </w:p>
        </w:tc>
        <w:tc>
          <w:tcPr>
            <w:tcW w:w="1469" w:type="dxa"/>
          </w:tcPr>
          <w:p w14:paraId="28F5FEFB" w14:textId="77777777" w:rsidR="00DC4DBF" w:rsidRDefault="000F4BF2" w:rsidP="00DF03BB">
            <w:pPr>
              <w:pStyle w:val="TableParagraph"/>
              <w:ind w:left="9"/>
            </w:pPr>
            <w:r>
              <w:rPr>
                <w:spacing w:val="-5"/>
              </w:rPr>
              <w:t>71</w:t>
            </w:r>
          </w:p>
        </w:tc>
        <w:tc>
          <w:tcPr>
            <w:tcW w:w="1468" w:type="dxa"/>
          </w:tcPr>
          <w:p w14:paraId="28F5FEFC" w14:textId="77777777" w:rsidR="00DC4DBF" w:rsidRDefault="000F4BF2" w:rsidP="00DF03BB">
            <w:pPr>
              <w:pStyle w:val="TableParagraph"/>
              <w:ind w:left="7"/>
            </w:pPr>
            <w:r>
              <w:rPr>
                <w:spacing w:val="-5"/>
              </w:rPr>
              <w:t>33</w:t>
            </w:r>
          </w:p>
        </w:tc>
        <w:tc>
          <w:tcPr>
            <w:tcW w:w="1350" w:type="dxa"/>
          </w:tcPr>
          <w:p w14:paraId="28F5FEFD" w14:textId="77777777" w:rsidR="00DC4DBF" w:rsidRDefault="000F4BF2" w:rsidP="00DF03BB">
            <w:pPr>
              <w:pStyle w:val="TableParagraph"/>
              <w:ind w:left="9"/>
            </w:pPr>
            <w:r>
              <w:rPr>
                <w:spacing w:val="-5"/>
              </w:rPr>
              <w:t>66</w:t>
            </w:r>
          </w:p>
        </w:tc>
        <w:tc>
          <w:tcPr>
            <w:tcW w:w="1525" w:type="dxa"/>
          </w:tcPr>
          <w:p w14:paraId="28F5FEFE" w14:textId="77777777" w:rsidR="00DC4DBF" w:rsidRDefault="000F4BF2" w:rsidP="00DF03BB">
            <w:pPr>
              <w:pStyle w:val="TableParagraph"/>
              <w:ind w:left="9"/>
            </w:pPr>
            <w:r>
              <w:rPr>
                <w:spacing w:val="-5"/>
              </w:rPr>
              <w:t>31</w:t>
            </w:r>
          </w:p>
        </w:tc>
      </w:tr>
      <w:tr w:rsidR="00DC4DBF" w14:paraId="28F5FF05" w14:textId="77777777">
        <w:trPr>
          <w:trHeight w:val="353"/>
        </w:trPr>
        <w:tc>
          <w:tcPr>
            <w:tcW w:w="3539" w:type="dxa"/>
          </w:tcPr>
          <w:p w14:paraId="28F5FF00" w14:textId="77777777" w:rsidR="00DC4DBF" w:rsidRDefault="000F4BF2" w:rsidP="00DF03BB">
            <w:pPr>
              <w:pStyle w:val="TableParagraph"/>
              <w:spacing w:before="61"/>
              <w:rPr>
                <w:b/>
              </w:rPr>
            </w:pPr>
            <w:r>
              <w:rPr>
                <w:b/>
                <w:spacing w:val="-2"/>
              </w:rPr>
              <w:t>Chemistry</w:t>
            </w:r>
          </w:p>
        </w:tc>
        <w:tc>
          <w:tcPr>
            <w:tcW w:w="1469" w:type="dxa"/>
          </w:tcPr>
          <w:p w14:paraId="28F5FF01" w14:textId="77777777" w:rsidR="00DC4DBF" w:rsidRDefault="00DC4DBF" w:rsidP="00DF03BB">
            <w:pPr>
              <w:pStyle w:val="TableParagraph"/>
              <w:spacing w:line="240" w:lineRule="auto"/>
              <w:ind w:left="0"/>
              <w:rPr>
                <w:rFonts w:ascii="Times New Roman"/>
                <w:sz w:val="20"/>
              </w:rPr>
            </w:pPr>
          </w:p>
        </w:tc>
        <w:tc>
          <w:tcPr>
            <w:tcW w:w="1468" w:type="dxa"/>
          </w:tcPr>
          <w:p w14:paraId="28F5FF02" w14:textId="77777777" w:rsidR="00DC4DBF" w:rsidRDefault="00DC4DBF" w:rsidP="00DF03BB">
            <w:pPr>
              <w:pStyle w:val="TableParagraph"/>
              <w:spacing w:line="240" w:lineRule="auto"/>
              <w:ind w:left="0"/>
              <w:rPr>
                <w:rFonts w:ascii="Times New Roman"/>
                <w:sz w:val="20"/>
              </w:rPr>
            </w:pPr>
          </w:p>
        </w:tc>
        <w:tc>
          <w:tcPr>
            <w:tcW w:w="1350" w:type="dxa"/>
          </w:tcPr>
          <w:p w14:paraId="28F5FF03" w14:textId="77777777" w:rsidR="00DC4DBF" w:rsidRDefault="00DC4DBF" w:rsidP="00DF03BB">
            <w:pPr>
              <w:pStyle w:val="TableParagraph"/>
              <w:spacing w:line="240" w:lineRule="auto"/>
              <w:ind w:left="0"/>
              <w:rPr>
                <w:rFonts w:ascii="Times New Roman"/>
                <w:sz w:val="20"/>
              </w:rPr>
            </w:pPr>
          </w:p>
        </w:tc>
        <w:tc>
          <w:tcPr>
            <w:tcW w:w="1525" w:type="dxa"/>
          </w:tcPr>
          <w:p w14:paraId="28F5FF04" w14:textId="77777777" w:rsidR="00DC4DBF" w:rsidRDefault="00DC4DBF" w:rsidP="00DF03BB">
            <w:pPr>
              <w:pStyle w:val="TableParagraph"/>
              <w:spacing w:line="240" w:lineRule="auto"/>
              <w:ind w:left="0"/>
              <w:rPr>
                <w:rFonts w:ascii="Times New Roman"/>
                <w:sz w:val="20"/>
              </w:rPr>
            </w:pPr>
          </w:p>
        </w:tc>
      </w:tr>
      <w:tr w:rsidR="00DC4DBF" w14:paraId="28F5FF0B" w14:textId="77777777">
        <w:trPr>
          <w:trHeight w:val="292"/>
        </w:trPr>
        <w:tc>
          <w:tcPr>
            <w:tcW w:w="3539" w:type="dxa"/>
          </w:tcPr>
          <w:p w14:paraId="28F5FF06" w14:textId="77777777" w:rsidR="00DC4DBF" w:rsidRDefault="000F4BF2" w:rsidP="00DF03BB">
            <w:pPr>
              <w:pStyle w:val="TableParagraph"/>
              <w:ind w:left="278"/>
            </w:pPr>
            <w:r>
              <w:t>Decreased</w:t>
            </w:r>
            <w:r>
              <w:rPr>
                <w:spacing w:val="-14"/>
              </w:rPr>
              <w:t xml:space="preserve"> </w:t>
            </w:r>
            <w:r>
              <w:rPr>
                <w:spacing w:val="-2"/>
              </w:rPr>
              <w:t>magnesium</w:t>
            </w:r>
          </w:p>
        </w:tc>
        <w:tc>
          <w:tcPr>
            <w:tcW w:w="1469" w:type="dxa"/>
          </w:tcPr>
          <w:p w14:paraId="28F5FF07" w14:textId="77777777" w:rsidR="00DC4DBF" w:rsidRDefault="000F4BF2" w:rsidP="00DF03BB">
            <w:pPr>
              <w:pStyle w:val="TableParagraph"/>
              <w:ind w:left="9"/>
            </w:pPr>
            <w:r>
              <w:rPr>
                <w:spacing w:val="-5"/>
              </w:rPr>
              <w:t>78</w:t>
            </w:r>
          </w:p>
        </w:tc>
        <w:tc>
          <w:tcPr>
            <w:tcW w:w="1468" w:type="dxa"/>
          </w:tcPr>
          <w:p w14:paraId="28F5FF08" w14:textId="77777777" w:rsidR="00DC4DBF" w:rsidRDefault="000F4BF2" w:rsidP="00DF03BB">
            <w:pPr>
              <w:pStyle w:val="TableParagraph"/>
              <w:ind w:left="7"/>
            </w:pPr>
            <w:r>
              <w:rPr>
                <w:spacing w:val="-5"/>
              </w:rPr>
              <w:t>4.2</w:t>
            </w:r>
          </w:p>
        </w:tc>
        <w:tc>
          <w:tcPr>
            <w:tcW w:w="1350" w:type="dxa"/>
          </w:tcPr>
          <w:p w14:paraId="28F5FF09" w14:textId="77777777" w:rsidR="00DC4DBF" w:rsidRDefault="000F4BF2" w:rsidP="00DF03BB">
            <w:pPr>
              <w:pStyle w:val="TableParagraph"/>
              <w:ind w:left="9"/>
            </w:pPr>
            <w:r>
              <w:rPr>
                <w:spacing w:val="-5"/>
              </w:rPr>
              <w:t>77</w:t>
            </w:r>
          </w:p>
        </w:tc>
        <w:tc>
          <w:tcPr>
            <w:tcW w:w="1525" w:type="dxa"/>
          </w:tcPr>
          <w:p w14:paraId="28F5FF0A" w14:textId="77777777" w:rsidR="00DC4DBF" w:rsidRDefault="000F4BF2" w:rsidP="00DF03BB">
            <w:pPr>
              <w:pStyle w:val="TableParagraph"/>
              <w:ind w:left="9" w:right="2"/>
            </w:pPr>
            <w:r>
              <w:rPr>
                <w:spacing w:val="-10"/>
              </w:rPr>
              <w:t>8</w:t>
            </w:r>
          </w:p>
        </w:tc>
      </w:tr>
      <w:tr w:rsidR="00DC4DBF" w14:paraId="28F5FF11" w14:textId="77777777">
        <w:trPr>
          <w:trHeight w:val="292"/>
        </w:trPr>
        <w:tc>
          <w:tcPr>
            <w:tcW w:w="3539" w:type="dxa"/>
          </w:tcPr>
          <w:p w14:paraId="28F5FF0C" w14:textId="77777777" w:rsidR="00DC4DBF" w:rsidRDefault="000F4BF2" w:rsidP="00DF03BB">
            <w:pPr>
              <w:pStyle w:val="TableParagraph"/>
              <w:ind w:left="278"/>
            </w:pPr>
            <w:r>
              <w:t>Decreased</w:t>
            </w:r>
            <w:r>
              <w:rPr>
                <w:spacing w:val="-14"/>
              </w:rPr>
              <w:t xml:space="preserve"> </w:t>
            </w:r>
            <w:r>
              <w:rPr>
                <w:spacing w:val="-2"/>
              </w:rPr>
              <w:t>sodium</w:t>
            </w:r>
          </w:p>
        </w:tc>
        <w:tc>
          <w:tcPr>
            <w:tcW w:w="1469" w:type="dxa"/>
          </w:tcPr>
          <w:p w14:paraId="28F5FF0D" w14:textId="77777777" w:rsidR="00DC4DBF" w:rsidRDefault="000F4BF2" w:rsidP="00DF03BB">
            <w:pPr>
              <w:pStyle w:val="TableParagraph"/>
              <w:ind w:left="9"/>
            </w:pPr>
            <w:r>
              <w:rPr>
                <w:spacing w:val="-5"/>
              </w:rPr>
              <w:t>63</w:t>
            </w:r>
          </w:p>
        </w:tc>
        <w:tc>
          <w:tcPr>
            <w:tcW w:w="1468" w:type="dxa"/>
          </w:tcPr>
          <w:p w14:paraId="28F5FF0E" w14:textId="77777777" w:rsidR="00DC4DBF" w:rsidRDefault="000F4BF2" w:rsidP="00DF03BB">
            <w:pPr>
              <w:pStyle w:val="TableParagraph"/>
              <w:ind w:left="7" w:right="2"/>
            </w:pPr>
            <w:r>
              <w:rPr>
                <w:spacing w:val="-10"/>
              </w:rPr>
              <w:t>9</w:t>
            </w:r>
          </w:p>
        </w:tc>
        <w:tc>
          <w:tcPr>
            <w:tcW w:w="1350" w:type="dxa"/>
          </w:tcPr>
          <w:p w14:paraId="28F5FF0F" w14:textId="77777777" w:rsidR="00DC4DBF" w:rsidRDefault="000F4BF2" w:rsidP="00DF03BB">
            <w:pPr>
              <w:pStyle w:val="TableParagraph"/>
              <w:ind w:left="9"/>
            </w:pPr>
            <w:r>
              <w:rPr>
                <w:spacing w:val="-5"/>
              </w:rPr>
              <w:t>62</w:t>
            </w:r>
          </w:p>
        </w:tc>
        <w:tc>
          <w:tcPr>
            <w:tcW w:w="1525" w:type="dxa"/>
          </w:tcPr>
          <w:p w14:paraId="28F5FF10" w14:textId="77777777" w:rsidR="00DC4DBF" w:rsidRDefault="000F4BF2" w:rsidP="00DF03BB">
            <w:pPr>
              <w:pStyle w:val="TableParagraph"/>
              <w:ind w:left="9" w:right="2"/>
            </w:pPr>
            <w:r>
              <w:rPr>
                <w:spacing w:val="-10"/>
              </w:rPr>
              <w:t>6</w:t>
            </w:r>
          </w:p>
        </w:tc>
      </w:tr>
      <w:tr w:rsidR="00DC4DBF" w14:paraId="28F5FF17" w14:textId="77777777">
        <w:trPr>
          <w:trHeight w:val="585"/>
        </w:trPr>
        <w:tc>
          <w:tcPr>
            <w:tcW w:w="3539" w:type="dxa"/>
          </w:tcPr>
          <w:p w14:paraId="28F5FF12" w14:textId="77777777" w:rsidR="00DC4DBF" w:rsidRDefault="000F4BF2" w:rsidP="00DF03BB">
            <w:pPr>
              <w:pStyle w:val="TableParagraph"/>
              <w:spacing w:line="290" w:lineRule="atLeast"/>
              <w:ind w:left="278" w:right="1566"/>
            </w:pPr>
            <w:r>
              <w:t>Increased</w:t>
            </w:r>
            <w:r>
              <w:rPr>
                <w:spacing w:val="-16"/>
              </w:rPr>
              <w:t xml:space="preserve"> </w:t>
            </w:r>
            <w:r>
              <w:t xml:space="preserve">alanine </w:t>
            </w:r>
            <w:r>
              <w:rPr>
                <w:spacing w:val="-2"/>
              </w:rPr>
              <w:t>aminotransferase</w:t>
            </w:r>
          </w:p>
        </w:tc>
        <w:tc>
          <w:tcPr>
            <w:tcW w:w="1469" w:type="dxa"/>
          </w:tcPr>
          <w:p w14:paraId="28F5FF13" w14:textId="77777777" w:rsidR="00DC4DBF" w:rsidRDefault="000F4BF2" w:rsidP="00DF03BB">
            <w:pPr>
              <w:pStyle w:val="TableParagraph"/>
              <w:spacing w:line="240" w:lineRule="auto"/>
              <w:ind w:left="9"/>
            </w:pPr>
            <w:r>
              <w:rPr>
                <w:spacing w:val="-5"/>
              </w:rPr>
              <w:t>58</w:t>
            </w:r>
          </w:p>
        </w:tc>
        <w:tc>
          <w:tcPr>
            <w:tcW w:w="1468" w:type="dxa"/>
          </w:tcPr>
          <w:p w14:paraId="28F5FF14" w14:textId="77777777" w:rsidR="00DC4DBF" w:rsidRDefault="000F4BF2" w:rsidP="00DF03BB">
            <w:pPr>
              <w:pStyle w:val="TableParagraph"/>
              <w:spacing w:line="240" w:lineRule="auto"/>
              <w:ind w:left="7" w:right="2"/>
            </w:pPr>
            <w:r>
              <w:rPr>
                <w:spacing w:val="-10"/>
              </w:rPr>
              <w:t>6</w:t>
            </w:r>
          </w:p>
        </w:tc>
        <w:tc>
          <w:tcPr>
            <w:tcW w:w="1350" w:type="dxa"/>
          </w:tcPr>
          <w:p w14:paraId="28F5FF15" w14:textId="77777777" w:rsidR="00DC4DBF" w:rsidRDefault="000F4BF2" w:rsidP="00DF03BB">
            <w:pPr>
              <w:pStyle w:val="TableParagraph"/>
              <w:spacing w:line="240" w:lineRule="auto"/>
              <w:ind w:left="9"/>
            </w:pPr>
            <w:r>
              <w:rPr>
                <w:spacing w:val="-5"/>
              </w:rPr>
              <w:t>50</w:t>
            </w:r>
          </w:p>
        </w:tc>
        <w:tc>
          <w:tcPr>
            <w:tcW w:w="1525" w:type="dxa"/>
          </w:tcPr>
          <w:p w14:paraId="28F5FF16" w14:textId="77777777" w:rsidR="00DC4DBF" w:rsidRDefault="000F4BF2" w:rsidP="00DF03BB">
            <w:pPr>
              <w:pStyle w:val="TableParagraph"/>
              <w:spacing w:line="240" w:lineRule="auto"/>
              <w:ind w:left="9"/>
            </w:pPr>
            <w:r>
              <w:rPr>
                <w:spacing w:val="-5"/>
              </w:rPr>
              <w:t>3.5</w:t>
            </w:r>
          </w:p>
        </w:tc>
      </w:tr>
      <w:tr w:rsidR="00DC4DBF" w14:paraId="28F5FF1D" w14:textId="77777777">
        <w:trPr>
          <w:trHeight w:val="585"/>
        </w:trPr>
        <w:tc>
          <w:tcPr>
            <w:tcW w:w="3539" w:type="dxa"/>
          </w:tcPr>
          <w:p w14:paraId="28F5FF18" w14:textId="77777777" w:rsidR="00DC4DBF" w:rsidRDefault="000F4BF2" w:rsidP="00DF03BB">
            <w:pPr>
              <w:pStyle w:val="TableParagraph"/>
              <w:spacing w:line="292" w:lineRule="exact"/>
              <w:ind w:left="278" w:right="1361"/>
            </w:pPr>
            <w:r>
              <w:t>Increased</w:t>
            </w:r>
            <w:r>
              <w:rPr>
                <w:spacing w:val="-16"/>
              </w:rPr>
              <w:t xml:space="preserve"> </w:t>
            </w:r>
            <w:r>
              <w:t xml:space="preserve">aspartate </w:t>
            </w:r>
            <w:r>
              <w:rPr>
                <w:spacing w:val="-2"/>
              </w:rPr>
              <w:t>aminotransferase</w:t>
            </w:r>
          </w:p>
        </w:tc>
        <w:tc>
          <w:tcPr>
            <w:tcW w:w="1469" w:type="dxa"/>
          </w:tcPr>
          <w:p w14:paraId="28F5FF19" w14:textId="77777777" w:rsidR="00DC4DBF" w:rsidRDefault="000F4BF2" w:rsidP="00DF03BB">
            <w:pPr>
              <w:pStyle w:val="TableParagraph"/>
              <w:spacing w:line="240" w:lineRule="auto"/>
              <w:ind w:left="9"/>
            </w:pPr>
            <w:r>
              <w:rPr>
                <w:spacing w:val="-5"/>
              </w:rPr>
              <w:t>58</w:t>
            </w:r>
          </w:p>
        </w:tc>
        <w:tc>
          <w:tcPr>
            <w:tcW w:w="1468" w:type="dxa"/>
          </w:tcPr>
          <w:p w14:paraId="28F5FF1A" w14:textId="77777777" w:rsidR="00DC4DBF" w:rsidRDefault="000F4BF2" w:rsidP="00DF03BB">
            <w:pPr>
              <w:pStyle w:val="TableParagraph"/>
              <w:spacing w:line="240" w:lineRule="auto"/>
              <w:ind w:left="7"/>
            </w:pPr>
            <w:r>
              <w:rPr>
                <w:spacing w:val="-5"/>
              </w:rPr>
              <w:t>2.7</w:t>
            </w:r>
          </w:p>
        </w:tc>
        <w:tc>
          <w:tcPr>
            <w:tcW w:w="1350" w:type="dxa"/>
          </w:tcPr>
          <w:p w14:paraId="28F5FF1B" w14:textId="77777777" w:rsidR="00DC4DBF" w:rsidRDefault="000F4BF2" w:rsidP="00DF03BB">
            <w:pPr>
              <w:pStyle w:val="TableParagraph"/>
              <w:spacing w:line="240" w:lineRule="auto"/>
              <w:ind w:left="9"/>
            </w:pPr>
            <w:r>
              <w:rPr>
                <w:spacing w:val="-5"/>
              </w:rPr>
              <w:t>53</w:t>
            </w:r>
          </w:p>
        </w:tc>
        <w:tc>
          <w:tcPr>
            <w:tcW w:w="1525" w:type="dxa"/>
          </w:tcPr>
          <w:p w14:paraId="28F5FF1C" w14:textId="77777777" w:rsidR="00DC4DBF" w:rsidRDefault="000F4BF2" w:rsidP="00DF03BB">
            <w:pPr>
              <w:pStyle w:val="TableParagraph"/>
              <w:spacing w:line="240" w:lineRule="auto"/>
              <w:ind w:left="9"/>
            </w:pPr>
            <w:r>
              <w:rPr>
                <w:spacing w:val="-5"/>
              </w:rPr>
              <w:t>4.9</w:t>
            </w:r>
          </w:p>
        </w:tc>
      </w:tr>
      <w:tr w:rsidR="00DC4DBF" w14:paraId="28F5FF23" w14:textId="77777777">
        <w:trPr>
          <w:trHeight w:val="292"/>
        </w:trPr>
        <w:tc>
          <w:tcPr>
            <w:tcW w:w="3539" w:type="dxa"/>
          </w:tcPr>
          <w:p w14:paraId="28F5FF1E" w14:textId="77777777" w:rsidR="00DC4DBF" w:rsidRDefault="000F4BF2" w:rsidP="00DF03BB">
            <w:pPr>
              <w:pStyle w:val="TableParagraph"/>
              <w:ind w:left="278"/>
            </w:pPr>
            <w:r>
              <w:t>Decreased</w:t>
            </w:r>
            <w:r>
              <w:rPr>
                <w:spacing w:val="-14"/>
              </w:rPr>
              <w:t xml:space="preserve"> </w:t>
            </w:r>
            <w:r>
              <w:rPr>
                <w:spacing w:val="-2"/>
              </w:rPr>
              <w:t>albumin</w:t>
            </w:r>
          </w:p>
        </w:tc>
        <w:tc>
          <w:tcPr>
            <w:tcW w:w="1469" w:type="dxa"/>
          </w:tcPr>
          <w:p w14:paraId="28F5FF1F" w14:textId="77777777" w:rsidR="00DC4DBF" w:rsidRDefault="000F4BF2" w:rsidP="00DF03BB">
            <w:pPr>
              <w:pStyle w:val="TableParagraph"/>
              <w:ind w:left="9"/>
            </w:pPr>
            <w:r>
              <w:rPr>
                <w:spacing w:val="-5"/>
              </w:rPr>
              <w:t>49</w:t>
            </w:r>
          </w:p>
        </w:tc>
        <w:tc>
          <w:tcPr>
            <w:tcW w:w="1468" w:type="dxa"/>
          </w:tcPr>
          <w:p w14:paraId="28F5FF20" w14:textId="77777777" w:rsidR="00DC4DBF" w:rsidRDefault="000F4BF2" w:rsidP="00DF03BB">
            <w:pPr>
              <w:pStyle w:val="TableParagraph"/>
              <w:ind w:left="7" w:right="2"/>
            </w:pPr>
            <w:r>
              <w:rPr>
                <w:spacing w:val="-10"/>
              </w:rPr>
              <w:t>0</w:t>
            </w:r>
          </w:p>
        </w:tc>
        <w:tc>
          <w:tcPr>
            <w:tcW w:w="1350" w:type="dxa"/>
          </w:tcPr>
          <w:p w14:paraId="28F5FF21" w14:textId="77777777" w:rsidR="00DC4DBF" w:rsidRDefault="000F4BF2" w:rsidP="00DF03BB">
            <w:pPr>
              <w:pStyle w:val="TableParagraph"/>
              <w:ind w:left="9"/>
            </w:pPr>
            <w:r>
              <w:rPr>
                <w:spacing w:val="-5"/>
              </w:rPr>
              <w:t>48</w:t>
            </w:r>
          </w:p>
        </w:tc>
        <w:tc>
          <w:tcPr>
            <w:tcW w:w="1525" w:type="dxa"/>
          </w:tcPr>
          <w:p w14:paraId="28F5FF22" w14:textId="77777777" w:rsidR="00DC4DBF" w:rsidRDefault="000F4BF2" w:rsidP="00DF03BB">
            <w:pPr>
              <w:pStyle w:val="TableParagraph"/>
              <w:ind w:left="9" w:right="2"/>
            </w:pPr>
            <w:r>
              <w:rPr>
                <w:spacing w:val="-10"/>
              </w:rPr>
              <w:t>0</w:t>
            </w:r>
          </w:p>
        </w:tc>
      </w:tr>
      <w:tr w:rsidR="00DC4DBF" w14:paraId="28F5FF29" w14:textId="77777777">
        <w:trPr>
          <w:trHeight w:val="292"/>
        </w:trPr>
        <w:tc>
          <w:tcPr>
            <w:tcW w:w="3539" w:type="dxa"/>
          </w:tcPr>
          <w:p w14:paraId="28F5FF24" w14:textId="77777777" w:rsidR="00DC4DBF" w:rsidRDefault="000F4BF2" w:rsidP="00DF03BB">
            <w:pPr>
              <w:pStyle w:val="TableParagraph"/>
              <w:ind w:left="278"/>
            </w:pPr>
            <w:r>
              <w:t>Decreased</w:t>
            </w:r>
            <w:r>
              <w:rPr>
                <w:spacing w:val="-14"/>
              </w:rPr>
              <w:t xml:space="preserve"> </w:t>
            </w:r>
            <w:r>
              <w:rPr>
                <w:spacing w:val="-2"/>
              </w:rPr>
              <w:t>calcium</w:t>
            </w:r>
          </w:p>
        </w:tc>
        <w:tc>
          <w:tcPr>
            <w:tcW w:w="1469" w:type="dxa"/>
          </w:tcPr>
          <w:p w14:paraId="28F5FF25" w14:textId="77777777" w:rsidR="00DC4DBF" w:rsidRDefault="000F4BF2" w:rsidP="00DF03BB">
            <w:pPr>
              <w:pStyle w:val="TableParagraph"/>
              <w:ind w:left="9"/>
            </w:pPr>
            <w:r>
              <w:rPr>
                <w:spacing w:val="-5"/>
              </w:rPr>
              <w:t>45</w:t>
            </w:r>
          </w:p>
        </w:tc>
        <w:tc>
          <w:tcPr>
            <w:tcW w:w="1468" w:type="dxa"/>
          </w:tcPr>
          <w:p w14:paraId="28F5FF26" w14:textId="77777777" w:rsidR="00DC4DBF" w:rsidRDefault="000F4BF2" w:rsidP="00DF03BB">
            <w:pPr>
              <w:pStyle w:val="TableParagraph"/>
              <w:ind w:left="7"/>
            </w:pPr>
            <w:r>
              <w:rPr>
                <w:spacing w:val="-5"/>
              </w:rPr>
              <w:t>3.5</w:t>
            </w:r>
          </w:p>
        </w:tc>
        <w:tc>
          <w:tcPr>
            <w:tcW w:w="1350" w:type="dxa"/>
          </w:tcPr>
          <w:p w14:paraId="28F5FF27" w14:textId="77777777" w:rsidR="00DC4DBF" w:rsidRDefault="000F4BF2" w:rsidP="00DF03BB">
            <w:pPr>
              <w:pStyle w:val="TableParagraph"/>
              <w:ind w:left="9"/>
            </w:pPr>
            <w:r>
              <w:rPr>
                <w:spacing w:val="-5"/>
              </w:rPr>
              <w:t>46</w:t>
            </w:r>
          </w:p>
        </w:tc>
        <w:tc>
          <w:tcPr>
            <w:tcW w:w="1525" w:type="dxa"/>
          </w:tcPr>
          <w:p w14:paraId="28F5FF28" w14:textId="77777777" w:rsidR="00DC4DBF" w:rsidRDefault="000F4BF2" w:rsidP="00DF03BB">
            <w:pPr>
              <w:pStyle w:val="TableParagraph"/>
              <w:ind w:left="9"/>
            </w:pPr>
            <w:r>
              <w:rPr>
                <w:spacing w:val="-5"/>
              </w:rPr>
              <w:t>4.2</w:t>
            </w:r>
          </w:p>
        </w:tc>
      </w:tr>
      <w:tr w:rsidR="00DC4DBF" w14:paraId="28F5FF2F" w14:textId="77777777">
        <w:trPr>
          <w:trHeight w:val="293"/>
        </w:trPr>
        <w:tc>
          <w:tcPr>
            <w:tcW w:w="3539" w:type="dxa"/>
          </w:tcPr>
          <w:p w14:paraId="28F5FF2A" w14:textId="77777777" w:rsidR="00DC4DBF" w:rsidRDefault="000F4BF2" w:rsidP="00DF03BB">
            <w:pPr>
              <w:pStyle w:val="TableParagraph"/>
              <w:spacing w:before="1"/>
              <w:ind w:left="278"/>
            </w:pPr>
            <w:r>
              <w:t>Increased</w:t>
            </w:r>
            <w:r>
              <w:rPr>
                <w:spacing w:val="-12"/>
              </w:rPr>
              <w:t xml:space="preserve"> </w:t>
            </w:r>
            <w:r>
              <w:t>lactate</w:t>
            </w:r>
            <w:r>
              <w:rPr>
                <w:spacing w:val="-11"/>
              </w:rPr>
              <w:t xml:space="preserve"> </w:t>
            </w:r>
            <w:r>
              <w:rPr>
                <w:spacing w:val="-2"/>
              </w:rPr>
              <w:t>dehydrogenase</w:t>
            </w:r>
          </w:p>
        </w:tc>
        <w:tc>
          <w:tcPr>
            <w:tcW w:w="1469" w:type="dxa"/>
          </w:tcPr>
          <w:p w14:paraId="28F5FF2B" w14:textId="77777777" w:rsidR="00DC4DBF" w:rsidRDefault="000F4BF2" w:rsidP="00DF03BB">
            <w:pPr>
              <w:pStyle w:val="TableParagraph"/>
              <w:spacing w:before="1"/>
              <w:ind w:left="9"/>
            </w:pPr>
            <w:r>
              <w:rPr>
                <w:spacing w:val="-5"/>
              </w:rPr>
              <w:t>42</w:t>
            </w:r>
          </w:p>
        </w:tc>
        <w:tc>
          <w:tcPr>
            <w:tcW w:w="1468" w:type="dxa"/>
          </w:tcPr>
          <w:p w14:paraId="28F5FF2C" w14:textId="77777777" w:rsidR="00DC4DBF" w:rsidRDefault="000F4BF2" w:rsidP="00DF03BB">
            <w:pPr>
              <w:pStyle w:val="TableParagraph"/>
              <w:spacing w:before="1"/>
              <w:ind w:left="7" w:right="2"/>
            </w:pPr>
            <w:r>
              <w:rPr>
                <w:spacing w:val="-10"/>
              </w:rPr>
              <w:t>0</w:t>
            </w:r>
          </w:p>
        </w:tc>
        <w:tc>
          <w:tcPr>
            <w:tcW w:w="1350" w:type="dxa"/>
          </w:tcPr>
          <w:p w14:paraId="28F5FF2D" w14:textId="77777777" w:rsidR="00DC4DBF" w:rsidRDefault="000F4BF2" w:rsidP="00DF03BB">
            <w:pPr>
              <w:pStyle w:val="TableParagraph"/>
              <w:spacing w:before="1"/>
              <w:ind w:left="9"/>
            </w:pPr>
            <w:r>
              <w:rPr>
                <w:spacing w:val="-5"/>
              </w:rPr>
              <w:t>35</w:t>
            </w:r>
          </w:p>
        </w:tc>
        <w:tc>
          <w:tcPr>
            <w:tcW w:w="1525" w:type="dxa"/>
          </w:tcPr>
          <w:p w14:paraId="28F5FF2E" w14:textId="77777777" w:rsidR="00DC4DBF" w:rsidRDefault="000F4BF2" w:rsidP="00DF03BB">
            <w:pPr>
              <w:pStyle w:val="TableParagraph"/>
              <w:spacing w:before="1"/>
              <w:ind w:left="9" w:right="2"/>
            </w:pPr>
            <w:r>
              <w:rPr>
                <w:spacing w:val="-10"/>
              </w:rPr>
              <w:t>0</w:t>
            </w:r>
          </w:p>
        </w:tc>
      </w:tr>
      <w:tr w:rsidR="00DC4DBF" w14:paraId="28F5FF35" w14:textId="77777777">
        <w:trPr>
          <w:trHeight w:val="292"/>
        </w:trPr>
        <w:tc>
          <w:tcPr>
            <w:tcW w:w="3539" w:type="dxa"/>
          </w:tcPr>
          <w:p w14:paraId="28F5FF30" w14:textId="77777777" w:rsidR="00DC4DBF" w:rsidRDefault="000F4BF2" w:rsidP="00DF03BB">
            <w:pPr>
              <w:pStyle w:val="TableParagraph"/>
              <w:ind w:left="278"/>
            </w:pPr>
            <w:r>
              <w:t>Increased</w:t>
            </w:r>
            <w:r>
              <w:rPr>
                <w:spacing w:val="-12"/>
              </w:rPr>
              <w:t xml:space="preserve"> </w:t>
            </w:r>
            <w:r>
              <w:rPr>
                <w:spacing w:val="-2"/>
              </w:rPr>
              <w:t>calcium</w:t>
            </w:r>
          </w:p>
        </w:tc>
        <w:tc>
          <w:tcPr>
            <w:tcW w:w="1469" w:type="dxa"/>
          </w:tcPr>
          <w:p w14:paraId="28F5FF31" w14:textId="77777777" w:rsidR="00DC4DBF" w:rsidRDefault="000F4BF2" w:rsidP="00DF03BB">
            <w:pPr>
              <w:pStyle w:val="TableParagraph"/>
              <w:ind w:left="9"/>
            </w:pPr>
            <w:r>
              <w:rPr>
                <w:spacing w:val="-5"/>
              </w:rPr>
              <w:t>39</w:t>
            </w:r>
          </w:p>
        </w:tc>
        <w:tc>
          <w:tcPr>
            <w:tcW w:w="1468" w:type="dxa"/>
          </w:tcPr>
          <w:p w14:paraId="28F5FF32" w14:textId="77777777" w:rsidR="00DC4DBF" w:rsidRDefault="000F4BF2" w:rsidP="00DF03BB">
            <w:pPr>
              <w:pStyle w:val="TableParagraph"/>
              <w:ind w:left="7" w:right="2"/>
            </w:pPr>
            <w:r>
              <w:rPr>
                <w:spacing w:val="-10"/>
              </w:rPr>
              <w:t>0</w:t>
            </w:r>
          </w:p>
        </w:tc>
        <w:tc>
          <w:tcPr>
            <w:tcW w:w="1350" w:type="dxa"/>
          </w:tcPr>
          <w:p w14:paraId="28F5FF33" w14:textId="77777777" w:rsidR="00DC4DBF" w:rsidRDefault="000F4BF2" w:rsidP="00DF03BB">
            <w:pPr>
              <w:pStyle w:val="TableParagraph"/>
              <w:ind w:left="9"/>
            </w:pPr>
            <w:r>
              <w:rPr>
                <w:spacing w:val="-5"/>
              </w:rPr>
              <w:t>35</w:t>
            </w:r>
          </w:p>
        </w:tc>
        <w:tc>
          <w:tcPr>
            <w:tcW w:w="1525" w:type="dxa"/>
          </w:tcPr>
          <w:p w14:paraId="28F5FF34" w14:textId="77777777" w:rsidR="00DC4DBF" w:rsidRDefault="000F4BF2" w:rsidP="00DF03BB">
            <w:pPr>
              <w:pStyle w:val="TableParagraph"/>
              <w:ind w:left="9"/>
            </w:pPr>
            <w:r>
              <w:rPr>
                <w:spacing w:val="-5"/>
              </w:rPr>
              <w:t>0.7</w:t>
            </w:r>
          </w:p>
        </w:tc>
      </w:tr>
      <w:tr w:rsidR="00DC4DBF" w14:paraId="28F5FF3B" w14:textId="77777777">
        <w:trPr>
          <w:trHeight w:val="292"/>
        </w:trPr>
        <w:tc>
          <w:tcPr>
            <w:tcW w:w="3539" w:type="dxa"/>
          </w:tcPr>
          <w:p w14:paraId="28F5FF36" w14:textId="77777777" w:rsidR="00DC4DBF" w:rsidRDefault="000F4BF2" w:rsidP="00DF03BB">
            <w:pPr>
              <w:pStyle w:val="TableParagraph"/>
              <w:ind w:left="278"/>
            </w:pPr>
            <w:r>
              <w:t>Decreased</w:t>
            </w:r>
            <w:r>
              <w:rPr>
                <w:spacing w:val="-14"/>
              </w:rPr>
              <w:t xml:space="preserve"> </w:t>
            </w:r>
            <w:r>
              <w:rPr>
                <w:spacing w:val="-2"/>
              </w:rPr>
              <w:t>potassium</w:t>
            </w:r>
          </w:p>
        </w:tc>
        <w:tc>
          <w:tcPr>
            <w:tcW w:w="1469" w:type="dxa"/>
          </w:tcPr>
          <w:p w14:paraId="28F5FF37" w14:textId="77777777" w:rsidR="00DC4DBF" w:rsidRDefault="000F4BF2" w:rsidP="00DF03BB">
            <w:pPr>
              <w:pStyle w:val="TableParagraph"/>
              <w:ind w:left="9"/>
            </w:pPr>
            <w:r>
              <w:rPr>
                <w:spacing w:val="-5"/>
              </w:rPr>
              <w:t>40</w:t>
            </w:r>
          </w:p>
        </w:tc>
        <w:tc>
          <w:tcPr>
            <w:tcW w:w="1468" w:type="dxa"/>
          </w:tcPr>
          <w:p w14:paraId="28F5FF38" w14:textId="77777777" w:rsidR="00DC4DBF" w:rsidRDefault="000F4BF2" w:rsidP="00DF03BB">
            <w:pPr>
              <w:pStyle w:val="TableParagraph"/>
              <w:ind w:left="7"/>
            </w:pPr>
            <w:r>
              <w:rPr>
                <w:spacing w:val="-5"/>
              </w:rPr>
              <w:t>10</w:t>
            </w:r>
          </w:p>
        </w:tc>
        <w:tc>
          <w:tcPr>
            <w:tcW w:w="1350" w:type="dxa"/>
          </w:tcPr>
          <w:p w14:paraId="28F5FF39" w14:textId="77777777" w:rsidR="00DC4DBF" w:rsidRDefault="000F4BF2" w:rsidP="00DF03BB">
            <w:pPr>
              <w:pStyle w:val="TableParagraph"/>
              <w:ind w:left="9"/>
            </w:pPr>
            <w:r>
              <w:rPr>
                <w:spacing w:val="-5"/>
              </w:rPr>
              <w:t>39</w:t>
            </w:r>
          </w:p>
        </w:tc>
        <w:tc>
          <w:tcPr>
            <w:tcW w:w="1525" w:type="dxa"/>
          </w:tcPr>
          <w:p w14:paraId="28F5FF3A" w14:textId="77777777" w:rsidR="00DC4DBF" w:rsidRDefault="000F4BF2" w:rsidP="00DF03BB">
            <w:pPr>
              <w:pStyle w:val="TableParagraph"/>
              <w:ind w:left="9" w:right="2"/>
            </w:pPr>
            <w:r>
              <w:rPr>
                <w:spacing w:val="-10"/>
              </w:rPr>
              <w:t>8</w:t>
            </w:r>
          </w:p>
        </w:tc>
      </w:tr>
      <w:tr w:rsidR="00DC4DBF" w14:paraId="28F5FF41" w14:textId="77777777">
        <w:trPr>
          <w:trHeight w:val="292"/>
        </w:trPr>
        <w:tc>
          <w:tcPr>
            <w:tcW w:w="3539" w:type="dxa"/>
          </w:tcPr>
          <w:p w14:paraId="28F5FF3C" w14:textId="77777777" w:rsidR="00DC4DBF" w:rsidRDefault="000F4BF2" w:rsidP="00DF03BB">
            <w:pPr>
              <w:pStyle w:val="TableParagraph"/>
              <w:ind w:left="278"/>
            </w:pPr>
            <w:r>
              <w:t>Increased</w:t>
            </w:r>
            <w:r>
              <w:rPr>
                <w:spacing w:val="-12"/>
              </w:rPr>
              <w:t xml:space="preserve"> </w:t>
            </w:r>
            <w:r>
              <w:rPr>
                <w:spacing w:val="-2"/>
              </w:rPr>
              <w:t>creatinine</w:t>
            </w:r>
          </w:p>
        </w:tc>
        <w:tc>
          <w:tcPr>
            <w:tcW w:w="1469" w:type="dxa"/>
          </w:tcPr>
          <w:p w14:paraId="28F5FF3D" w14:textId="77777777" w:rsidR="00DC4DBF" w:rsidRDefault="000F4BF2" w:rsidP="00DF03BB">
            <w:pPr>
              <w:pStyle w:val="TableParagraph"/>
              <w:ind w:left="9"/>
            </w:pPr>
            <w:r>
              <w:rPr>
                <w:spacing w:val="-5"/>
              </w:rPr>
              <w:t>39</w:t>
            </w:r>
          </w:p>
        </w:tc>
        <w:tc>
          <w:tcPr>
            <w:tcW w:w="1468" w:type="dxa"/>
          </w:tcPr>
          <w:p w14:paraId="28F5FF3E" w14:textId="77777777" w:rsidR="00DC4DBF" w:rsidRDefault="000F4BF2" w:rsidP="00DF03BB">
            <w:pPr>
              <w:pStyle w:val="TableParagraph"/>
              <w:ind w:left="7"/>
            </w:pPr>
            <w:r>
              <w:rPr>
                <w:spacing w:val="-5"/>
              </w:rPr>
              <w:t>0.7</w:t>
            </w:r>
          </w:p>
        </w:tc>
        <w:tc>
          <w:tcPr>
            <w:tcW w:w="1350" w:type="dxa"/>
          </w:tcPr>
          <w:p w14:paraId="28F5FF3F" w14:textId="77777777" w:rsidR="00DC4DBF" w:rsidRDefault="000F4BF2" w:rsidP="00DF03BB">
            <w:pPr>
              <w:pStyle w:val="TableParagraph"/>
              <w:ind w:left="9"/>
            </w:pPr>
            <w:r>
              <w:rPr>
                <w:spacing w:val="-5"/>
              </w:rPr>
              <w:t>41</w:t>
            </w:r>
          </w:p>
        </w:tc>
        <w:tc>
          <w:tcPr>
            <w:tcW w:w="1525" w:type="dxa"/>
          </w:tcPr>
          <w:p w14:paraId="28F5FF40" w14:textId="77777777" w:rsidR="00DC4DBF" w:rsidRDefault="000F4BF2" w:rsidP="00DF03BB">
            <w:pPr>
              <w:pStyle w:val="TableParagraph"/>
              <w:ind w:left="9" w:right="2"/>
            </w:pPr>
            <w:r>
              <w:rPr>
                <w:spacing w:val="-10"/>
              </w:rPr>
              <w:t>0</w:t>
            </w:r>
          </w:p>
        </w:tc>
      </w:tr>
      <w:tr w:rsidR="00DC4DBF" w14:paraId="28F5FF47" w14:textId="77777777">
        <w:trPr>
          <w:trHeight w:val="292"/>
        </w:trPr>
        <w:tc>
          <w:tcPr>
            <w:tcW w:w="3539" w:type="dxa"/>
          </w:tcPr>
          <w:p w14:paraId="28F5FF42" w14:textId="77777777" w:rsidR="00DC4DBF" w:rsidRDefault="000F4BF2" w:rsidP="00DF03BB">
            <w:pPr>
              <w:pStyle w:val="TableParagraph"/>
              <w:ind w:left="278"/>
            </w:pPr>
            <w:r>
              <w:t>Increased</w:t>
            </w:r>
            <w:r>
              <w:rPr>
                <w:spacing w:val="-13"/>
              </w:rPr>
              <w:t xml:space="preserve"> </w:t>
            </w:r>
            <w:r>
              <w:t>alkaline</w:t>
            </w:r>
            <w:r>
              <w:rPr>
                <w:spacing w:val="-11"/>
              </w:rPr>
              <w:t xml:space="preserve"> </w:t>
            </w:r>
            <w:r>
              <w:rPr>
                <w:spacing w:val="-2"/>
              </w:rPr>
              <w:t>phosphatase</w:t>
            </w:r>
          </w:p>
        </w:tc>
        <w:tc>
          <w:tcPr>
            <w:tcW w:w="1469" w:type="dxa"/>
          </w:tcPr>
          <w:p w14:paraId="28F5FF43" w14:textId="77777777" w:rsidR="00DC4DBF" w:rsidRDefault="000F4BF2" w:rsidP="00DF03BB">
            <w:pPr>
              <w:pStyle w:val="TableParagraph"/>
              <w:ind w:left="9"/>
            </w:pPr>
            <w:r>
              <w:rPr>
                <w:spacing w:val="-5"/>
              </w:rPr>
              <w:t>27</w:t>
            </w:r>
          </w:p>
        </w:tc>
        <w:tc>
          <w:tcPr>
            <w:tcW w:w="1468" w:type="dxa"/>
          </w:tcPr>
          <w:p w14:paraId="28F5FF44" w14:textId="77777777" w:rsidR="00DC4DBF" w:rsidRDefault="000F4BF2" w:rsidP="00DF03BB">
            <w:pPr>
              <w:pStyle w:val="TableParagraph"/>
              <w:ind w:left="7" w:right="2"/>
            </w:pPr>
            <w:r>
              <w:rPr>
                <w:spacing w:val="-10"/>
              </w:rPr>
              <w:t>0</w:t>
            </w:r>
          </w:p>
        </w:tc>
        <w:tc>
          <w:tcPr>
            <w:tcW w:w="1350" w:type="dxa"/>
          </w:tcPr>
          <w:p w14:paraId="28F5FF45" w14:textId="77777777" w:rsidR="00DC4DBF" w:rsidRDefault="000F4BF2" w:rsidP="00DF03BB">
            <w:pPr>
              <w:pStyle w:val="TableParagraph"/>
              <w:ind w:left="9"/>
            </w:pPr>
            <w:r>
              <w:rPr>
                <w:spacing w:val="-5"/>
              </w:rPr>
              <w:t>27</w:t>
            </w:r>
          </w:p>
        </w:tc>
        <w:tc>
          <w:tcPr>
            <w:tcW w:w="1525" w:type="dxa"/>
          </w:tcPr>
          <w:p w14:paraId="28F5FF46" w14:textId="77777777" w:rsidR="00DC4DBF" w:rsidRDefault="000F4BF2" w:rsidP="00DF03BB">
            <w:pPr>
              <w:pStyle w:val="TableParagraph"/>
              <w:ind w:left="9" w:right="2"/>
            </w:pPr>
            <w:r>
              <w:rPr>
                <w:spacing w:val="-10"/>
              </w:rPr>
              <w:t>0</w:t>
            </w:r>
          </w:p>
        </w:tc>
      </w:tr>
      <w:tr w:rsidR="00DC4DBF" w14:paraId="28F5FF4D" w14:textId="77777777">
        <w:trPr>
          <w:trHeight w:val="292"/>
        </w:trPr>
        <w:tc>
          <w:tcPr>
            <w:tcW w:w="3539" w:type="dxa"/>
          </w:tcPr>
          <w:p w14:paraId="28F5FF48" w14:textId="77777777" w:rsidR="00DC4DBF" w:rsidRDefault="000F4BF2" w:rsidP="00DF03BB">
            <w:pPr>
              <w:pStyle w:val="TableParagraph"/>
              <w:ind w:left="278"/>
            </w:pPr>
            <w:r>
              <w:t>Decreased</w:t>
            </w:r>
            <w:r>
              <w:rPr>
                <w:spacing w:val="-14"/>
              </w:rPr>
              <w:t xml:space="preserve"> </w:t>
            </w:r>
            <w:r>
              <w:rPr>
                <w:spacing w:val="-2"/>
              </w:rPr>
              <w:t>glucose</w:t>
            </w:r>
          </w:p>
        </w:tc>
        <w:tc>
          <w:tcPr>
            <w:tcW w:w="1469" w:type="dxa"/>
          </w:tcPr>
          <w:p w14:paraId="28F5FF49" w14:textId="77777777" w:rsidR="00DC4DBF" w:rsidRDefault="000F4BF2" w:rsidP="00DF03BB">
            <w:pPr>
              <w:pStyle w:val="TableParagraph"/>
              <w:ind w:left="9"/>
            </w:pPr>
            <w:r>
              <w:rPr>
                <w:spacing w:val="-5"/>
              </w:rPr>
              <w:t>23</w:t>
            </w:r>
          </w:p>
        </w:tc>
        <w:tc>
          <w:tcPr>
            <w:tcW w:w="1468" w:type="dxa"/>
          </w:tcPr>
          <w:p w14:paraId="28F5FF4A" w14:textId="77777777" w:rsidR="00DC4DBF" w:rsidRDefault="000F4BF2" w:rsidP="00DF03BB">
            <w:pPr>
              <w:pStyle w:val="TableParagraph"/>
              <w:ind w:left="7"/>
            </w:pPr>
            <w:r>
              <w:rPr>
                <w:spacing w:val="-5"/>
              </w:rPr>
              <w:t>1.4</w:t>
            </w:r>
          </w:p>
        </w:tc>
        <w:tc>
          <w:tcPr>
            <w:tcW w:w="1350" w:type="dxa"/>
          </w:tcPr>
          <w:p w14:paraId="28F5FF4B" w14:textId="77777777" w:rsidR="00DC4DBF" w:rsidRDefault="000F4BF2" w:rsidP="00DF03BB">
            <w:pPr>
              <w:pStyle w:val="TableParagraph"/>
              <w:ind w:left="9"/>
            </w:pPr>
            <w:r>
              <w:rPr>
                <w:spacing w:val="-5"/>
              </w:rPr>
              <w:t>16</w:t>
            </w:r>
          </w:p>
        </w:tc>
        <w:tc>
          <w:tcPr>
            <w:tcW w:w="1525" w:type="dxa"/>
          </w:tcPr>
          <w:p w14:paraId="28F5FF4C" w14:textId="77777777" w:rsidR="00DC4DBF" w:rsidRDefault="000F4BF2" w:rsidP="00DF03BB">
            <w:pPr>
              <w:pStyle w:val="TableParagraph"/>
              <w:ind w:left="9" w:right="2"/>
            </w:pPr>
            <w:r>
              <w:rPr>
                <w:spacing w:val="-10"/>
              </w:rPr>
              <w:t>0</w:t>
            </w:r>
          </w:p>
        </w:tc>
      </w:tr>
      <w:tr w:rsidR="00DC4DBF" w14:paraId="28F5FF4F" w14:textId="77777777">
        <w:trPr>
          <w:trHeight w:val="1091"/>
        </w:trPr>
        <w:tc>
          <w:tcPr>
            <w:tcW w:w="9351" w:type="dxa"/>
            <w:gridSpan w:val="5"/>
          </w:tcPr>
          <w:p w14:paraId="28F5FF4E" w14:textId="77777777" w:rsidR="00DC4DBF" w:rsidRDefault="000F4BF2" w:rsidP="00DF03BB">
            <w:pPr>
              <w:pStyle w:val="TableParagraph"/>
              <w:spacing w:before="40" w:line="240" w:lineRule="auto"/>
              <w:ind w:right="78"/>
              <w:rPr>
                <w:sz w:val="19"/>
              </w:rPr>
            </w:pPr>
            <w:r>
              <w:rPr>
                <w:sz w:val="19"/>
              </w:rPr>
              <w:t>* Each test incidence is based on the number of patients who had both baseline and at least one on-study laboratory measurement available: Toripalimab/chemotherapy (range: 139 to 146 patients) and placebo/chemotherapy</w:t>
            </w:r>
            <w:r>
              <w:rPr>
                <w:spacing w:val="-5"/>
                <w:sz w:val="19"/>
              </w:rPr>
              <w:t xml:space="preserve"> </w:t>
            </w:r>
            <w:r>
              <w:rPr>
                <w:sz w:val="19"/>
              </w:rPr>
              <w:t>(range:</w:t>
            </w:r>
            <w:r>
              <w:rPr>
                <w:spacing w:val="-4"/>
                <w:sz w:val="19"/>
              </w:rPr>
              <w:t xml:space="preserve"> </w:t>
            </w:r>
            <w:r>
              <w:rPr>
                <w:sz w:val="19"/>
              </w:rPr>
              <w:t>136</w:t>
            </w:r>
            <w:r>
              <w:rPr>
                <w:spacing w:val="-4"/>
                <w:sz w:val="19"/>
              </w:rPr>
              <w:t xml:space="preserve"> </w:t>
            </w:r>
            <w:r>
              <w:rPr>
                <w:sz w:val="19"/>
              </w:rPr>
              <w:t>to</w:t>
            </w:r>
            <w:r>
              <w:rPr>
                <w:spacing w:val="-3"/>
                <w:sz w:val="19"/>
              </w:rPr>
              <w:t xml:space="preserve"> </w:t>
            </w:r>
            <w:r>
              <w:rPr>
                <w:sz w:val="19"/>
              </w:rPr>
              <w:t>143</w:t>
            </w:r>
            <w:r>
              <w:rPr>
                <w:spacing w:val="-3"/>
                <w:sz w:val="19"/>
              </w:rPr>
              <w:t xml:space="preserve"> </w:t>
            </w:r>
            <w:r>
              <w:rPr>
                <w:sz w:val="19"/>
              </w:rPr>
              <w:t>patients).</w:t>
            </w:r>
            <w:r>
              <w:rPr>
                <w:spacing w:val="40"/>
                <w:sz w:val="19"/>
              </w:rPr>
              <w:t xml:space="preserve"> </w:t>
            </w:r>
            <w:r>
              <w:rPr>
                <w:position w:val="7"/>
                <w:sz w:val="12"/>
              </w:rPr>
              <w:t>†</w:t>
            </w:r>
            <w:r>
              <w:rPr>
                <w:spacing w:val="16"/>
                <w:position w:val="7"/>
                <w:sz w:val="12"/>
              </w:rPr>
              <w:t xml:space="preserve"> </w:t>
            </w:r>
            <w:r>
              <w:rPr>
                <w:sz w:val="19"/>
              </w:rPr>
              <w:t>Graded</w:t>
            </w:r>
            <w:r>
              <w:rPr>
                <w:spacing w:val="-4"/>
                <w:sz w:val="19"/>
              </w:rPr>
              <w:t xml:space="preserve"> </w:t>
            </w:r>
            <w:r>
              <w:rPr>
                <w:sz w:val="19"/>
              </w:rPr>
              <w:t>per</w:t>
            </w:r>
            <w:r>
              <w:rPr>
                <w:spacing w:val="-3"/>
                <w:sz w:val="19"/>
              </w:rPr>
              <w:t xml:space="preserve"> </w:t>
            </w:r>
            <w:r>
              <w:rPr>
                <w:sz w:val="19"/>
              </w:rPr>
              <w:t>NCI</w:t>
            </w:r>
            <w:r>
              <w:rPr>
                <w:spacing w:val="-3"/>
                <w:sz w:val="19"/>
              </w:rPr>
              <w:t xml:space="preserve"> </w:t>
            </w:r>
            <w:r>
              <w:rPr>
                <w:sz w:val="19"/>
              </w:rPr>
              <w:t>CTCAE</w:t>
            </w:r>
            <w:r>
              <w:rPr>
                <w:spacing w:val="-4"/>
                <w:sz w:val="19"/>
              </w:rPr>
              <w:t xml:space="preserve"> </w:t>
            </w:r>
            <w:r>
              <w:rPr>
                <w:sz w:val="19"/>
              </w:rPr>
              <w:t>v5.0;</w:t>
            </w:r>
            <w:r>
              <w:rPr>
                <w:spacing w:val="-4"/>
                <w:sz w:val="19"/>
              </w:rPr>
              <w:t xml:space="preserve"> </w:t>
            </w:r>
            <w:r>
              <w:rPr>
                <w:sz w:val="19"/>
              </w:rPr>
              <w:t>AKP=alkaline</w:t>
            </w:r>
            <w:r>
              <w:rPr>
                <w:spacing w:val="-2"/>
                <w:sz w:val="19"/>
              </w:rPr>
              <w:t xml:space="preserve"> </w:t>
            </w:r>
            <w:r>
              <w:rPr>
                <w:sz w:val="19"/>
              </w:rPr>
              <w:t>phosphatase. ALT=alanine aminotransferase. AST=aspartate aminotransferase.</w:t>
            </w:r>
          </w:p>
        </w:tc>
      </w:tr>
    </w:tbl>
    <w:p w14:paraId="6D478E19" w14:textId="77777777" w:rsidR="006305D1" w:rsidRDefault="006305D1" w:rsidP="00DF03BB">
      <w:pPr>
        <w:pStyle w:val="Heading2"/>
        <w:spacing w:before="90"/>
        <w:jc w:val="left"/>
      </w:pPr>
      <w:bookmarkStart w:id="39" w:name="_bookmark9"/>
      <w:bookmarkEnd w:id="39"/>
    </w:p>
    <w:p w14:paraId="28F5FF51" w14:textId="4E31F317" w:rsidR="00DC4DBF" w:rsidRDefault="000F4BF2" w:rsidP="00DF03BB">
      <w:pPr>
        <w:pStyle w:val="Heading2"/>
        <w:spacing w:before="90"/>
        <w:jc w:val="left"/>
      </w:pPr>
      <w:r>
        <w:lastRenderedPageBreak/>
        <w:t>Previously</w:t>
      </w:r>
      <w:r>
        <w:rPr>
          <w:spacing w:val="-6"/>
        </w:rPr>
        <w:t xml:space="preserve"> </w:t>
      </w:r>
      <w:r>
        <w:t>treated,</w:t>
      </w:r>
      <w:r>
        <w:rPr>
          <w:spacing w:val="-3"/>
        </w:rPr>
        <w:t xml:space="preserve"> </w:t>
      </w:r>
      <w:r>
        <w:t>unresectable</w:t>
      </w:r>
      <w:r>
        <w:rPr>
          <w:spacing w:val="-4"/>
        </w:rPr>
        <w:t xml:space="preserve"> </w:t>
      </w:r>
      <w:r>
        <w:t>or</w:t>
      </w:r>
      <w:r>
        <w:rPr>
          <w:spacing w:val="-4"/>
        </w:rPr>
        <w:t xml:space="preserve"> </w:t>
      </w:r>
      <w:r>
        <w:t>metastatic</w:t>
      </w:r>
      <w:r>
        <w:rPr>
          <w:spacing w:val="-3"/>
        </w:rPr>
        <w:t xml:space="preserve"> </w:t>
      </w:r>
      <w:r>
        <w:t>nasopharyngeal</w:t>
      </w:r>
      <w:r>
        <w:rPr>
          <w:spacing w:val="-4"/>
        </w:rPr>
        <w:t xml:space="preserve"> </w:t>
      </w:r>
      <w:r>
        <w:t>carcinoma</w:t>
      </w:r>
      <w:r>
        <w:rPr>
          <w:spacing w:val="-3"/>
        </w:rPr>
        <w:t xml:space="preserve"> </w:t>
      </w:r>
      <w:r>
        <w:rPr>
          <w:spacing w:val="-2"/>
        </w:rPr>
        <w:t>(NPC)</w:t>
      </w:r>
    </w:p>
    <w:p w14:paraId="28F5FF52" w14:textId="77777777" w:rsidR="00DC4DBF" w:rsidRDefault="000F4BF2" w:rsidP="00DF03BB">
      <w:pPr>
        <w:pStyle w:val="BodyText"/>
        <w:spacing w:before="80"/>
        <w:ind w:right="587"/>
        <w:jc w:val="left"/>
      </w:pPr>
      <w:r>
        <w:t>The data below reflect exposure to toripalimab at a dose of 3 mg/kg intravenously every 2 weeks in 190 patients with NPC enrolled in a single-arm trial (POLARIS-02). Among the 190 patients, 33% were exposed for 6 months or longer and 21% were exposed for greater than one year. Serious adverse reactions occurred in 24% of patients who received toripalimab. Serious adverse drug reactions occurring in ≥2% of patients were pneumonia (4.7%), hepatic function abnormal (2.6%), and hyperbilirubinemia (2.1%).</w:t>
      </w:r>
    </w:p>
    <w:p w14:paraId="28F5FF53" w14:textId="77777777" w:rsidR="00DC4DBF" w:rsidRDefault="000F4BF2" w:rsidP="00DF03BB">
      <w:pPr>
        <w:pStyle w:val="BodyText"/>
        <w:ind w:right="589"/>
        <w:jc w:val="left"/>
      </w:pPr>
      <w:r>
        <w:t>Adverse</w:t>
      </w:r>
      <w:r>
        <w:rPr>
          <w:spacing w:val="-7"/>
        </w:rPr>
        <w:t xml:space="preserve"> </w:t>
      </w:r>
      <w:r>
        <w:t>reactions</w:t>
      </w:r>
      <w:r>
        <w:rPr>
          <w:spacing w:val="-7"/>
        </w:rPr>
        <w:t xml:space="preserve"> </w:t>
      </w:r>
      <w:r>
        <w:t>and</w:t>
      </w:r>
      <w:r>
        <w:rPr>
          <w:spacing w:val="-7"/>
        </w:rPr>
        <w:t xml:space="preserve"> </w:t>
      </w:r>
      <w:r>
        <w:t>laboratory</w:t>
      </w:r>
      <w:r>
        <w:rPr>
          <w:spacing w:val="-7"/>
        </w:rPr>
        <w:t xml:space="preserve"> </w:t>
      </w:r>
      <w:r>
        <w:t>abnormalities</w:t>
      </w:r>
      <w:r>
        <w:rPr>
          <w:spacing w:val="-6"/>
        </w:rPr>
        <w:t xml:space="preserve"> </w:t>
      </w:r>
      <w:r>
        <w:t>in</w:t>
      </w:r>
      <w:r>
        <w:rPr>
          <w:spacing w:val="-7"/>
        </w:rPr>
        <w:t xml:space="preserve"> </w:t>
      </w:r>
      <w:r>
        <w:t>POLARIS-02</w:t>
      </w:r>
      <w:r>
        <w:rPr>
          <w:spacing w:val="-7"/>
        </w:rPr>
        <w:t xml:space="preserve"> </w:t>
      </w:r>
      <w:r>
        <w:t>are</w:t>
      </w:r>
      <w:r>
        <w:rPr>
          <w:spacing w:val="-7"/>
        </w:rPr>
        <w:t xml:space="preserve"> </w:t>
      </w:r>
      <w:proofErr w:type="spellStart"/>
      <w:r>
        <w:t>summarised</w:t>
      </w:r>
      <w:proofErr w:type="spellEnd"/>
      <w:r>
        <w:rPr>
          <w:spacing w:val="-7"/>
        </w:rPr>
        <w:t xml:space="preserve"> </w:t>
      </w:r>
      <w:r>
        <w:t>in</w:t>
      </w:r>
      <w:r>
        <w:rPr>
          <w:spacing w:val="-7"/>
        </w:rPr>
        <w:t xml:space="preserve"> </w:t>
      </w:r>
      <w:hyperlink w:anchor="_bookmark8" w:history="1">
        <w:r>
          <w:rPr>
            <w:color w:val="0000FF"/>
          </w:rPr>
          <w:t>Table</w:t>
        </w:r>
        <w:r>
          <w:rPr>
            <w:color w:val="0000FF"/>
            <w:spacing w:val="-7"/>
          </w:rPr>
          <w:t xml:space="preserve"> </w:t>
        </w:r>
        <w:r>
          <w:rPr>
            <w:color w:val="0000FF"/>
          </w:rPr>
          <w:t>5</w:t>
        </w:r>
      </w:hyperlink>
      <w:r>
        <w:rPr>
          <w:color w:val="0000FF"/>
          <w:spacing w:val="-7"/>
        </w:rPr>
        <w:t xml:space="preserve"> </w:t>
      </w:r>
      <w:r>
        <w:t xml:space="preserve">and </w:t>
      </w:r>
      <w:hyperlink w:anchor="_bookmark9" w:history="1">
        <w:r>
          <w:rPr>
            <w:color w:val="0000FF"/>
          </w:rPr>
          <w:t>Table 6</w:t>
        </w:r>
      </w:hyperlink>
      <w:r>
        <w:rPr>
          <w:color w:val="0000FF"/>
        </w:rPr>
        <w:t xml:space="preserve"> </w:t>
      </w:r>
      <w:r>
        <w:t>respectively.</w:t>
      </w:r>
    </w:p>
    <w:p w14:paraId="28F5FF54" w14:textId="77777777" w:rsidR="00DC4DBF" w:rsidRDefault="000F4BF2" w:rsidP="006305D1">
      <w:pPr>
        <w:spacing w:before="239"/>
        <w:ind w:left="908" w:right="561" w:hanging="885"/>
        <w:rPr>
          <w:b/>
        </w:rPr>
      </w:pPr>
      <w:bookmarkStart w:id="40" w:name="_bookmark8"/>
      <w:bookmarkEnd w:id="40"/>
      <w:r>
        <w:rPr>
          <w:b/>
        </w:rPr>
        <w:t>Table</w:t>
      </w:r>
      <w:r>
        <w:rPr>
          <w:b/>
          <w:spacing w:val="-4"/>
        </w:rPr>
        <w:t xml:space="preserve"> </w:t>
      </w:r>
      <w:r>
        <w:rPr>
          <w:b/>
        </w:rPr>
        <w:t>5:</w:t>
      </w:r>
      <w:r>
        <w:rPr>
          <w:b/>
          <w:spacing w:val="-3"/>
        </w:rPr>
        <w:t xml:space="preserve"> </w:t>
      </w:r>
      <w:r>
        <w:rPr>
          <w:b/>
        </w:rPr>
        <w:t>Adverse</w:t>
      </w:r>
      <w:r>
        <w:rPr>
          <w:b/>
          <w:spacing w:val="-4"/>
        </w:rPr>
        <w:t xml:space="preserve"> </w:t>
      </w:r>
      <w:r>
        <w:rPr>
          <w:b/>
        </w:rPr>
        <w:t>reactions</w:t>
      </w:r>
      <w:r>
        <w:rPr>
          <w:b/>
          <w:spacing w:val="-3"/>
        </w:rPr>
        <w:t xml:space="preserve"> </w:t>
      </w:r>
      <w:r>
        <w:rPr>
          <w:b/>
        </w:rPr>
        <w:t>(≥10%)</w:t>
      </w:r>
      <w:r>
        <w:rPr>
          <w:b/>
          <w:spacing w:val="-5"/>
        </w:rPr>
        <w:t xml:space="preserve"> </w:t>
      </w:r>
      <w:r>
        <w:rPr>
          <w:b/>
        </w:rPr>
        <w:t>in</w:t>
      </w:r>
      <w:r>
        <w:rPr>
          <w:b/>
          <w:spacing w:val="-4"/>
        </w:rPr>
        <w:t xml:space="preserve"> </w:t>
      </w:r>
      <w:r>
        <w:rPr>
          <w:b/>
        </w:rPr>
        <w:t>patients</w:t>
      </w:r>
      <w:r>
        <w:rPr>
          <w:b/>
          <w:spacing w:val="-3"/>
        </w:rPr>
        <w:t xml:space="preserve"> </w:t>
      </w:r>
      <w:r>
        <w:rPr>
          <w:b/>
        </w:rPr>
        <w:t>with</w:t>
      </w:r>
      <w:r>
        <w:rPr>
          <w:b/>
          <w:spacing w:val="-4"/>
        </w:rPr>
        <w:t xml:space="preserve"> </w:t>
      </w:r>
      <w:r>
        <w:rPr>
          <w:b/>
        </w:rPr>
        <w:t>previously</w:t>
      </w:r>
      <w:r>
        <w:rPr>
          <w:b/>
          <w:spacing w:val="-3"/>
        </w:rPr>
        <w:t xml:space="preserve"> </w:t>
      </w:r>
      <w:r>
        <w:rPr>
          <w:b/>
        </w:rPr>
        <w:t>treated,</w:t>
      </w:r>
      <w:r>
        <w:rPr>
          <w:b/>
          <w:spacing w:val="-4"/>
        </w:rPr>
        <w:t xml:space="preserve"> </w:t>
      </w:r>
      <w:r>
        <w:rPr>
          <w:b/>
        </w:rPr>
        <w:t>unresectable</w:t>
      </w:r>
      <w:r>
        <w:rPr>
          <w:b/>
          <w:spacing w:val="-4"/>
        </w:rPr>
        <w:t xml:space="preserve"> </w:t>
      </w:r>
      <w:r>
        <w:rPr>
          <w:b/>
        </w:rPr>
        <w:t>or metastatic NPC who received toripalimab in POLARIS-02</w:t>
      </w:r>
    </w:p>
    <w:p w14:paraId="28F5FF55" w14:textId="77777777" w:rsidR="00DC4DBF" w:rsidRDefault="00DC4DBF" w:rsidP="00DF03BB">
      <w:pPr>
        <w:pStyle w:val="BodyText"/>
        <w:spacing w:before="7"/>
        <w:ind w:left="0"/>
        <w:jc w:val="left"/>
        <w:rPr>
          <w:b/>
          <w:sz w:val="4"/>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9"/>
        <w:gridCol w:w="2155"/>
        <w:gridCol w:w="2093"/>
      </w:tblGrid>
      <w:tr w:rsidR="00DC4DBF" w14:paraId="28F5FF58" w14:textId="77777777">
        <w:trPr>
          <w:trHeight w:val="705"/>
        </w:trPr>
        <w:tc>
          <w:tcPr>
            <w:tcW w:w="4769" w:type="dxa"/>
          </w:tcPr>
          <w:p w14:paraId="28F5FF56" w14:textId="77777777" w:rsidR="00DC4DBF" w:rsidRDefault="000F4BF2" w:rsidP="00DF03BB">
            <w:pPr>
              <w:pStyle w:val="TableParagraph"/>
              <w:spacing w:before="60" w:line="240" w:lineRule="auto"/>
              <w:ind w:left="118"/>
              <w:rPr>
                <w:b/>
              </w:rPr>
            </w:pPr>
            <w:r>
              <w:rPr>
                <w:b/>
              </w:rPr>
              <w:t>Adverse</w:t>
            </w:r>
            <w:r>
              <w:rPr>
                <w:b/>
                <w:spacing w:val="-11"/>
              </w:rPr>
              <w:t xml:space="preserve"> </w:t>
            </w:r>
            <w:r>
              <w:rPr>
                <w:b/>
                <w:spacing w:val="-2"/>
              </w:rPr>
              <w:t>reaction*</w:t>
            </w:r>
          </w:p>
        </w:tc>
        <w:tc>
          <w:tcPr>
            <w:tcW w:w="4248" w:type="dxa"/>
            <w:gridSpan w:val="2"/>
          </w:tcPr>
          <w:p w14:paraId="28F5FF57" w14:textId="77777777" w:rsidR="00DC4DBF" w:rsidRDefault="000F4BF2" w:rsidP="00DF03BB">
            <w:pPr>
              <w:pStyle w:val="TableParagraph"/>
              <w:spacing w:line="350" w:lineRule="atLeast"/>
              <w:ind w:left="1498" w:right="1487"/>
              <w:rPr>
                <w:b/>
              </w:rPr>
            </w:pPr>
            <w:r>
              <w:rPr>
                <w:b/>
                <w:spacing w:val="-2"/>
              </w:rPr>
              <w:t>Toripalimab N=190</w:t>
            </w:r>
          </w:p>
        </w:tc>
      </w:tr>
      <w:tr w:rsidR="00DC4DBF" w14:paraId="28F5FF5C" w14:textId="77777777">
        <w:trPr>
          <w:trHeight w:val="705"/>
        </w:trPr>
        <w:tc>
          <w:tcPr>
            <w:tcW w:w="4769" w:type="dxa"/>
          </w:tcPr>
          <w:p w14:paraId="28F5FF59" w14:textId="77777777" w:rsidR="00DC4DBF" w:rsidRDefault="00DC4DBF" w:rsidP="00DF03BB">
            <w:pPr>
              <w:pStyle w:val="TableParagraph"/>
              <w:spacing w:line="240" w:lineRule="auto"/>
              <w:ind w:left="0"/>
              <w:rPr>
                <w:rFonts w:ascii="Times New Roman"/>
                <w:sz w:val="20"/>
              </w:rPr>
            </w:pPr>
          </w:p>
        </w:tc>
        <w:tc>
          <w:tcPr>
            <w:tcW w:w="2155" w:type="dxa"/>
          </w:tcPr>
          <w:p w14:paraId="28F5FF5A" w14:textId="77777777" w:rsidR="00DC4DBF" w:rsidRDefault="000F4BF2" w:rsidP="00DF03BB">
            <w:pPr>
              <w:pStyle w:val="TableParagraph"/>
              <w:spacing w:line="350" w:lineRule="atLeast"/>
              <w:ind w:left="900" w:right="538" w:hanging="351"/>
              <w:rPr>
                <w:b/>
              </w:rPr>
            </w:pPr>
            <w:r>
              <w:rPr>
                <w:b/>
              </w:rPr>
              <w:t>All</w:t>
            </w:r>
            <w:r>
              <w:rPr>
                <w:b/>
                <w:spacing w:val="-16"/>
              </w:rPr>
              <w:t xml:space="preserve"> </w:t>
            </w:r>
            <w:r>
              <w:rPr>
                <w:b/>
              </w:rPr>
              <w:t xml:space="preserve">Grades </w:t>
            </w:r>
            <w:r>
              <w:rPr>
                <w:b/>
                <w:spacing w:val="-4"/>
              </w:rPr>
              <w:t>(%)</w:t>
            </w:r>
          </w:p>
        </w:tc>
        <w:tc>
          <w:tcPr>
            <w:tcW w:w="2093" w:type="dxa"/>
          </w:tcPr>
          <w:p w14:paraId="28F5FF5B" w14:textId="77777777" w:rsidR="00DC4DBF" w:rsidRDefault="000F4BF2" w:rsidP="00DF03BB">
            <w:pPr>
              <w:pStyle w:val="TableParagraph"/>
              <w:spacing w:line="350" w:lineRule="atLeast"/>
              <w:ind w:left="869" w:right="118" w:hanging="461"/>
              <w:rPr>
                <w:b/>
              </w:rPr>
            </w:pPr>
            <w:r>
              <w:rPr>
                <w:b/>
              </w:rPr>
              <w:t>Grade</w:t>
            </w:r>
            <w:r>
              <w:rPr>
                <w:b/>
                <w:spacing w:val="-13"/>
              </w:rPr>
              <w:t xml:space="preserve"> </w:t>
            </w:r>
            <w:r>
              <w:rPr>
                <w:b/>
              </w:rPr>
              <w:t>3</w:t>
            </w:r>
            <w:r>
              <w:rPr>
                <w:b/>
                <w:spacing w:val="-13"/>
              </w:rPr>
              <w:t xml:space="preserve"> </w:t>
            </w:r>
            <w:r>
              <w:rPr>
                <w:b/>
              </w:rPr>
              <w:t>or</w:t>
            </w:r>
            <w:r>
              <w:rPr>
                <w:b/>
                <w:spacing w:val="-13"/>
              </w:rPr>
              <w:t xml:space="preserve"> </w:t>
            </w:r>
            <w:r>
              <w:rPr>
                <w:b/>
              </w:rPr>
              <w:t xml:space="preserve">4 </w:t>
            </w:r>
            <w:r>
              <w:rPr>
                <w:b/>
                <w:spacing w:val="-4"/>
              </w:rPr>
              <w:t>(%)</w:t>
            </w:r>
          </w:p>
        </w:tc>
      </w:tr>
      <w:tr w:rsidR="00DC4DBF" w14:paraId="28F5FF5E" w14:textId="77777777">
        <w:trPr>
          <w:trHeight w:val="352"/>
        </w:trPr>
        <w:tc>
          <w:tcPr>
            <w:tcW w:w="9017" w:type="dxa"/>
            <w:gridSpan w:val="3"/>
          </w:tcPr>
          <w:p w14:paraId="28F5FF5D" w14:textId="77777777" w:rsidR="00DC4DBF" w:rsidRDefault="000F4BF2" w:rsidP="00DF03BB">
            <w:pPr>
              <w:pStyle w:val="TableParagraph"/>
              <w:spacing w:before="60"/>
              <w:rPr>
                <w:b/>
              </w:rPr>
            </w:pPr>
            <w:r>
              <w:rPr>
                <w:b/>
              </w:rPr>
              <w:t>Endocrine</w:t>
            </w:r>
            <w:r>
              <w:rPr>
                <w:b/>
                <w:spacing w:val="-14"/>
              </w:rPr>
              <w:t xml:space="preserve"> </w:t>
            </w:r>
            <w:r>
              <w:rPr>
                <w:b/>
                <w:spacing w:val="-2"/>
              </w:rPr>
              <w:t>disorders</w:t>
            </w:r>
          </w:p>
        </w:tc>
      </w:tr>
      <w:tr w:rsidR="00DC4DBF" w14:paraId="28F5FF62" w14:textId="77777777">
        <w:trPr>
          <w:trHeight w:val="293"/>
        </w:trPr>
        <w:tc>
          <w:tcPr>
            <w:tcW w:w="4769" w:type="dxa"/>
          </w:tcPr>
          <w:p w14:paraId="28F5FF5F" w14:textId="77777777" w:rsidR="00DC4DBF" w:rsidRDefault="000F4BF2" w:rsidP="00DF03BB">
            <w:pPr>
              <w:pStyle w:val="TableParagraph"/>
              <w:spacing w:before="1"/>
              <w:ind w:left="297"/>
            </w:pPr>
            <w:r>
              <w:rPr>
                <w:spacing w:val="-2"/>
              </w:rPr>
              <w:t>Hypothyroidism</w:t>
            </w:r>
            <w:r>
              <w:rPr>
                <w:spacing w:val="-2"/>
                <w:vertAlign w:val="superscript"/>
              </w:rPr>
              <w:t>1</w:t>
            </w:r>
          </w:p>
        </w:tc>
        <w:tc>
          <w:tcPr>
            <w:tcW w:w="2155" w:type="dxa"/>
          </w:tcPr>
          <w:p w14:paraId="28F5FF60" w14:textId="77777777" w:rsidR="00DC4DBF" w:rsidRDefault="000F4BF2" w:rsidP="00DF03BB">
            <w:pPr>
              <w:pStyle w:val="TableParagraph"/>
              <w:spacing w:before="1"/>
              <w:ind w:left="9"/>
            </w:pPr>
            <w:r>
              <w:rPr>
                <w:spacing w:val="-5"/>
              </w:rPr>
              <w:t>27</w:t>
            </w:r>
          </w:p>
        </w:tc>
        <w:tc>
          <w:tcPr>
            <w:tcW w:w="2093" w:type="dxa"/>
          </w:tcPr>
          <w:p w14:paraId="28F5FF61" w14:textId="77777777" w:rsidR="00DC4DBF" w:rsidRDefault="000F4BF2" w:rsidP="00DF03BB">
            <w:pPr>
              <w:pStyle w:val="TableParagraph"/>
              <w:spacing w:before="1"/>
              <w:ind w:left="11" w:right="1"/>
            </w:pPr>
            <w:r>
              <w:rPr>
                <w:spacing w:val="-10"/>
              </w:rPr>
              <w:t>0</w:t>
            </w:r>
          </w:p>
        </w:tc>
      </w:tr>
      <w:tr w:rsidR="00DC4DBF" w14:paraId="28F5FF64" w14:textId="77777777">
        <w:trPr>
          <w:trHeight w:val="352"/>
        </w:trPr>
        <w:tc>
          <w:tcPr>
            <w:tcW w:w="9017" w:type="dxa"/>
            <w:gridSpan w:val="3"/>
          </w:tcPr>
          <w:p w14:paraId="28F5FF63" w14:textId="77777777" w:rsidR="00DC4DBF" w:rsidRDefault="000F4BF2" w:rsidP="00DF03BB">
            <w:pPr>
              <w:pStyle w:val="TableParagraph"/>
              <w:spacing w:before="60"/>
              <w:rPr>
                <w:b/>
              </w:rPr>
            </w:pPr>
            <w:r>
              <w:rPr>
                <w:b/>
              </w:rPr>
              <w:t>General</w:t>
            </w:r>
            <w:r>
              <w:rPr>
                <w:b/>
                <w:spacing w:val="-9"/>
              </w:rPr>
              <w:t xml:space="preserve"> </w:t>
            </w:r>
            <w:r>
              <w:rPr>
                <w:b/>
                <w:spacing w:val="-2"/>
              </w:rPr>
              <w:t>disorders</w:t>
            </w:r>
          </w:p>
        </w:tc>
      </w:tr>
      <w:tr w:rsidR="00DC4DBF" w14:paraId="28F5FF68" w14:textId="77777777">
        <w:trPr>
          <w:trHeight w:val="292"/>
        </w:trPr>
        <w:tc>
          <w:tcPr>
            <w:tcW w:w="4769" w:type="dxa"/>
          </w:tcPr>
          <w:p w14:paraId="28F5FF65" w14:textId="77777777" w:rsidR="00DC4DBF" w:rsidRDefault="000F4BF2" w:rsidP="00DF03BB">
            <w:pPr>
              <w:pStyle w:val="TableParagraph"/>
              <w:ind w:left="297"/>
            </w:pPr>
            <w:r>
              <w:rPr>
                <w:spacing w:val="-2"/>
              </w:rPr>
              <w:t>Fatigue</w:t>
            </w:r>
            <w:r>
              <w:rPr>
                <w:spacing w:val="-2"/>
                <w:vertAlign w:val="superscript"/>
              </w:rPr>
              <w:t>2</w:t>
            </w:r>
          </w:p>
        </w:tc>
        <w:tc>
          <w:tcPr>
            <w:tcW w:w="2155" w:type="dxa"/>
          </w:tcPr>
          <w:p w14:paraId="28F5FF66" w14:textId="77777777" w:rsidR="00DC4DBF" w:rsidRDefault="000F4BF2" w:rsidP="00DF03BB">
            <w:pPr>
              <w:pStyle w:val="TableParagraph"/>
              <w:ind w:left="9"/>
            </w:pPr>
            <w:r>
              <w:rPr>
                <w:spacing w:val="-5"/>
              </w:rPr>
              <w:t>22</w:t>
            </w:r>
          </w:p>
        </w:tc>
        <w:tc>
          <w:tcPr>
            <w:tcW w:w="2093" w:type="dxa"/>
          </w:tcPr>
          <w:p w14:paraId="28F5FF67" w14:textId="77777777" w:rsidR="00DC4DBF" w:rsidRDefault="000F4BF2" w:rsidP="00DF03BB">
            <w:pPr>
              <w:pStyle w:val="TableParagraph"/>
              <w:ind w:left="11"/>
            </w:pPr>
            <w:r>
              <w:rPr>
                <w:spacing w:val="-5"/>
              </w:rPr>
              <w:t>2.6</w:t>
            </w:r>
          </w:p>
        </w:tc>
      </w:tr>
      <w:tr w:rsidR="00DC4DBF" w14:paraId="28F5FF6C" w14:textId="77777777">
        <w:trPr>
          <w:trHeight w:val="292"/>
        </w:trPr>
        <w:tc>
          <w:tcPr>
            <w:tcW w:w="4769" w:type="dxa"/>
          </w:tcPr>
          <w:p w14:paraId="28F5FF69" w14:textId="77777777" w:rsidR="00DC4DBF" w:rsidRDefault="000F4BF2" w:rsidP="00DF03BB">
            <w:pPr>
              <w:pStyle w:val="TableParagraph"/>
              <w:ind w:left="297"/>
            </w:pPr>
            <w:r>
              <w:rPr>
                <w:spacing w:val="-2"/>
              </w:rPr>
              <w:t>Pyrexia</w:t>
            </w:r>
          </w:p>
        </w:tc>
        <w:tc>
          <w:tcPr>
            <w:tcW w:w="2155" w:type="dxa"/>
          </w:tcPr>
          <w:p w14:paraId="28F5FF6A" w14:textId="77777777" w:rsidR="00DC4DBF" w:rsidRDefault="000F4BF2" w:rsidP="00DF03BB">
            <w:pPr>
              <w:pStyle w:val="TableParagraph"/>
              <w:ind w:left="9"/>
            </w:pPr>
            <w:r>
              <w:rPr>
                <w:spacing w:val="-5"/>
              </w:rPr>
              <w:t>16</w:t>
            </w:r>
          </w:p>
        </w:tc>
        <w:tc>
          <w:tcPr>
            <w:tcW w:w="2093" w:type="dxa"/>
          </w:tcPr>
          <w:p w14:paraId="28F5FF6B" w14:textId="77777777" w:rsidR="00DC4DBF" w:rsidRDefault="000F4BF2" w:rsidP="00DF03BB">
            <w:pPr>
              <w:pStyle w:val="TableParagraph"/>
              <w:ind w:left="11" w:right="1"/>
            </w:pPr>
            <w:r>
              <w:rPr>
                <w:spacing w:val="-10"/>
              </w:rPr>
              <w:t>0</w:t>
            </w:r>
          </w:p>
        </w:tc>
      </w:tr>
      <w:tr w:rsidR="00DC4DBF" w14:paraId="28F5FF6E" w14:textId="77777777">
        <w:trPr>
          <w:trHeight w:val="352"/>
        </w:trPr>
        <w:tc>
          <w:tcPr>
            <w:tcW w:w="9017" w:type="dxa"/>
            <w:gridSpan w:val="3"/>
          </w:tcPr>
          <w:p w14:paraId="28F5FF6D" w14:textId="77777777" w:rsidR="00DC4DBF" w:rsidRDefault="000F4BF2" w:rsidP="00DF03BB">
            <w:pPr>
              <w:pStyle w:val="TableParagraph"/>
              <w:spacing w:before="60"/>
              <w:rPr>
                <w:b/>
              </w:rPr>
            </w:pPr>
            <w:r>
              <w:rPr>
                <w:b/>
              </w:rPr>
              <w:t>Respiratory</w:t>
            </w:r>
            <w:r>
              <w:rPr>
                <w:b/>
                <w:spacing w:val="-15"/>
              </w:rPr>
              <w:t xml:space="preserve"> </w:t>
            </w:r>
            <w:r>
              <w:rPr>
                <w:b/>
                <w:spacing w:val="-2"/>
              </w:rPr>
              <w:t>disorders</w:t>
            </w:r>
          </w:p>
        </w:tc>
      </w:tr>
      <w:tr w:rsidR="00DC4DBF" w14:paraId="28F5FF72" w14:textId="77777777">
        <w:trPr>
          <w:trHeight w:val="292"/>
        </w:trPr>
        <w:tc>
          <w:tcPr>
            <w:tcW w:w="4769" w:type="dxa"/>
          </w:tcPr>
          <w:p w14:paraId="28F5FF6F" w14:textId="77777777" w:rsidR="00DC4DBF" w:rsidRDefault="000F4BF2" w:rsidP="00DF03BB">
            <w:pPr>
              <w:pStyle w:val="TableParagraph"/>
              <w:ind w:left="297"/>
            </w:pPr>
            <w:r>
              <w:rPr>
                <w:spacing w:val="-2"/>
              </w:rPr>
              <w:t>Cough</w:t>
            </w:r>
            <w:r>
              <w:rPr>
                <w:spacing w:val="-2"/>
                <w:vertAlign w:val="superscript"/>
              </w:rPr>
              <w:t>3</w:t>
            </w:r>
          </w:p>
        </w:tc>
        <w:tc>
          <w:tcPr>
            <w:tcW w:w="2155" w:type="dxa"/>
          </w:tcPr>
          <w:p w14:paraId="28F5FF70" w14:textId="77777777" w:rsidR="00DC4DBF" w:rsidRDefault="000F4BF2" w:rsidP="00DF03BB">
            <w:pPr>
              <w:pStyle w:val="TableParagraph"/>
              <w:ind w:left="9"/>
            </w:pPr>
            <w:r>
              <w:rPr>
                <w:spacing w:val="-5"/>
              </w:rPr>
              <w:t>20</w:t>
            </w:r>
          </w:p>
        </w:tc>
        <w:tc>
          <w:tcPr>
            <w:tcW w:w="2093" w:type="dxa"/>
          </w:tcPr>
          <w:p w14:paraId="28F5FF71" w14:textId="77777777" w:rsidR="00DC4DBF" w:rsidRDefault="000F4BF2" w:rsidP="00DF03BB">
            <w:pPr>
              <w:pStyle w:val="TableParagraph"/>
              <w:ind w:left="11" w:right="1"/>
            </w:pPr>
            <w:r>
              <w:rPr>
                <w:spacing w:val="-10"/>
              </w:rPr>
              <w:t>0</w:t>
            </w:r>
          </w:p>
        </w:tc>
      </w:tr>
      <w:tr w:rsidR="00DC4DBF" w14:paraId="28F5FF74" w14:textId="77777777">
        <w:trPr>
          <w:trHeight w:val="353"/>
        </w:trPr>
        <w:tc>
          <w:tcPr>
            <w:tcW w:w="9017" w:type="dxa"/>
            <w:gridSpan w:val="3"/>
          </w:tcPr>
          <w:p w14:paraId="28F5FF73" w14:textId="77777777" w:rsidR="00DC4DBF" w:rsidRDefault="000F4BF2" w:rsidP="00DF03BB">
            <w:pPr>
              <w:pStyle w:val="TableParagraph"/>
              <w:spacing w:before="61"/>
              <w:rPr>
                <w:b/>
              </w:rPr>
            </w:pPr>
            <w:r>
              <w:rPr>
                <w:b/>
                <w:spacing w:val="-2"/>
              </w:rPr>
              <w:t>Musculoskeletal</w:t>
            </w:r>
            <w:r>
              <w:rPr>
                <w:b/>
                <w:spacing w:val="6"/>
              </w:rPr>
              <w:t xml:space="preserve"> </w:t>
            </w:r>
            <w:r>
              <w:rPr>
                <w:b/>
                <w:spacing w:val="-2"/>
              </w:rPr>
              <w:t>disorders</w:t>
            </w:r>
          </w:p>
        </w:tc>
      </w:tr>
      <w:tr w:rsidR="00DC4DBF" w14:paraId="28F5FF78" w14:textId="77777777">
        <w:trPr>
          <w:trHeight w:val="292"/>
        </w:trPr>
        <w:tc>
          <w:tcPr>
            <w:tcW w:w="4769" w:type="dxa"/>
          </w:tcPr>
          <w:p w14:paraId="28F5FF75" w14:textId="77777777" w:rsidR="00DC4DBF" w:rsidRDefault="000F4BF2" w:rsidP="00DF03BB">
            <w:pPr>
              <w:pStyle w:val="TableParagraph"/>
              <w:ind w:left="297"/>
            </w:pPr>
            <w:r>
              <w:rPr>
                <w:spacing w:val="-2"/>
              </w:rPr>
              <w:t>Musculoskeletal</w:t>
            </w:r>
            <w:r>
              <w:rPr>
                <w:spacing w:val="8"/>
              </w:rPr>
              <w:t xml:space="preserve"> </w:t>
            </w:r>
            <w:r>
              <w:rPr>
                <w:spacing w:val="-4"/>
              </w:rPr>
              <w:t>Pain</w:t>
            </w:r>
            <w:r>
              <w:rPr>
                <w:spacing w:val="-4"/>
                <w:vertAlign w:val="superscript"/>
              </w:rPr>
              <w:t>4</w:t>
            </w:r>
          </w:p>
        </w:tc>
        <w:tc>
          <w:tcPr>
            <w:tcW w:w="2155" w:type="dxa"/>
          </w:tcPr>
          <w:p w14:paraId="28F5FF76" w14:textId="77777777" w:rsidR="00DC4DBF" w:rsidRDefault="000F4BF2" w:rsidP="00DF03BB">
            <w:pPr>
              <w:pStyle w:val="TableParagraph"/>
              <w:ind w:left="9"/>
            </w:pPr>
            <w:r>
              <w:rPr>
                <w:spacing w:val="-5"/>
              </w:rPr>
              <w:t>18</w:t>
            </w:r>
          </w:p>
        </w:tc>
        <w:tc>
          <w:tcPr>
            <w:tcW w:w="2093" w:type="dxa"/>
          </w:tcPr>
          <w:p w14:paraId="28F5FF77" w14:textId="77777777" w:rsidR="00DC4DBF" w:rsidRDefault="000F4BF2" w:rsidP="00DF03BB">
            <w:pPr>
              <w:pStyle w:val="TableParagraph"/>
              <w:ind w:left="11"/>
            </w:pPr>
            <w:r>
              <w:rPr>
                <w:spacing w:val="-5"/>
              </w:rPr>
              <w:t>1.1</w:t>
            </w:r>
          </w:p>
        </w:tc>
      </w:tr>
      <w:tr w:rsidR="00DC4DBF" w14:paraId="28F5FF7A" w14:textId="77777777">
        <w:trPr>
          <w:trHeight w:val="352"/>
        </w:trPr>
        <w:tc>
          <w:tcPr>
            <w:tcW w:w="9017" w:type="dxa"/>
            <w:gridSpan w:val="3"/>
          </w:tcPr>
          <w:p w14:paraId="28F5FF79" w14:textId="77777777" w:rsidR="00DC4DBF" w:rsidRDefault="000F4BF2" w:rsidP="00DF03BB">
            <w:pPr>
              <w:pStyle w:val="TableParagraph"/>
              <w:spacing w:before="60"/>
              <w:rPr>
                <w:b/>
              </w:rPr>
            </w:pPr>
            <w:r>
              <w:rPr>
                <w:b/>
              </w:rPr>
              <w:t>Metabolism</w:t>
            </w:r>
            <w:r>
              <w:rPr>
                <w:b/>
                <w:spacing w:val="-9"/>
              </w:rPr>
              <w:t xml:space="preserve"> </w:t>
            </w:r>
            <w:r>
              <w:rPr>
                <w:b/>
              </w:rPr>
              <w:t>and</w:t>
            </w:r>
            <w:r>
              <w:rPr>
                <w:b/>
                <w:spacing w:val="-10"/>
              </w:rPr>
              <w:t xml:space="preserve"> </w:t>
            </w:r>
            <w:r>
              <w:rPr>
                <w:b/>
                <w:spacing w:val="-2"/>
              </w:rPr>
              <w:t>nutrition</w:t>
            </w:r>
          </w:p>
        </w:tc>
      </w:tr>
      <w:tr w:rsidR="00DC4DBF" w14:paraId="28F5FF7E" w14:textId="77777777">
        <w:trPr>
          <w:trHeight w:val="292"/>
        </w:trPr>
        <w:tc>
          <w:tcPr>
            <w:tcW w:w="4769" w:type="dxa"/>
          </w:tcPr>
          <w:p w14:paraId="28F5FF7B" w14:textId="77777777" w:rsidR="00DC4DBF" w:rsidRDefault="000F4BF2" w:rsidP="00DF03BB">
            <w:pPr>
              <w:pStyle w:val="TableParagraph"/>
              <w:ind w:left="297"/>
            </w:pPr>
            <w:r>
              <w:t>Decreased</w:t>
            </w:r>
            <w:r>
              <w:rPr>
                <w:spacing w:val="-13"/>
              </w:rPr>
              <w:t xml:space="preserve"> </w:t>
            </w:r>
            <w:r>
              <w:rPr>
                <w:spacing w:val="-2"/>
              </w:rPr>
              <w:t>Appetite</w:t>
            </w:r>
          </w:p>
        </w:tc>
        <w:tc>
          <w:tcPr>
            <w:tcW w:w="2155" w:type="dxa"/>
          </w:tcPr>
          <w:p w14:paraId="28F5FF7C" w14:textId="77777777" w:rsidR="00DC4DBF" w:rsidRDefault="000F4BF2" w:rsidP="00DF03BB">
            <w:pPr>
              <w:pStyle w:val="TableParagraph"/>
              <w:ind w:left="9"/>
            </w:pPr>
            <w:r>
              <w:rPr>
                <w:spacing w:val="-5"/>
              </w:rPr>
              <w:t>13</w:t>
            </w:r>
          </w:p>
        </w:tc>
        <w:tc>
          <w:tcPr>
            <w:tcW w:w="2093" w:type="dxa"/>
          </w:tcPr>
          <w:p w14:paraId="28F5FF7D" w14:textId="77777777" w:rsidR="00DC4DBF" w:rsidRDefault="000F4BF2" w:rsidP="00DF03BB">
            <w:pPr>
              <w:pStyle w:val="TableParagraph"/>
              <w:ind w:left="11"/>
            </w:pPr>
            <w:r>
              <w:rPr>
                <w:spacing w:val="-5"/>
              </w:rPr>
              <w:t>1.1</w:t>
            </w:r>
          </w:p>
        </w:tc>
      </w:tr>
      <w:tr w:rsidR="00DC4DBF" w14:paraId="28F5FF80" w14:textId="77777777">
        <w:trPr>
          <w:trHeight w:val="352"/>
        </w:trPr>
        <w:tc>
          <w:tcPr>
            <w:tcW w:w="9017" w:type="dxa"/>
            <w:gridSpan w:val="3"/>
          </w:tcPr>
          <w:p w14:paraId="28F5FF7F" w14:textId="77777777" w:rsidR="00DC4DBF" w:rsidRDefault="000F4BF2" w:rsidP="00DF03BB">
            <w:pPr>
              <w:pStyle w:val="TableParagraph"/>
              <w:spacing w:before="60"/>
              <w:rPr>
                <w:b/>
              </w:rPr>
            </w:pPr>
            <w:r>
              <w:rPr>
                <w:b/>
                <w:spacing w:val="-2"/>
              </w:rPr>
              <w:t>Gastrointestinal</w:t>
            </w:r>
            <w:r>
              <w:rPr>
                <w:b/>
                <w:spacing w:val="10"/>
              </w:rPr>
              <w:t xml:space="preserve"> </w:t>
            </w:r>
            <w:r>
              <w:rPr>
                <w:b/>
                <w:spacing w:val="-2"/>
              </w:rPr>
              <w:t>disorders</w:t>
            </w:r>
          </w:p>
        </w:tc>
      </w:tr>
      <w:tr w:rsidR="00DC4DBF" w14:paraId="28F5FF84" w14:textId="77777777">
        <w:trPr>
          <w:trHeight w:val="293"/>
        </w:trPr>
        <w:tc>
          <w:tcPr>
            <w:tcW w:w="4769" w:type="dxa"/>
          </w:tcPr>
          <w:p w14:paraId="28F5FF81" w14:textId="77777777" w:rsidR="00DC4DBF" w:rsidRDefault="000F4BF2" w:rsidP="00DF03BB">
            <w:pPr>
              <w:pStyle w:val="TableParagraph"/>
              <w:spacing w:before="1"/>
              <w:ind w:left="297"/>
            </w:pPr>
            <w:r>
              <w:rPr>
                <w:spacing w:val="-2"/>
              </w:rPr>
              <w:t>Constipation</w:t>
            </w:r>
          </w:p>
        </w:tc>
        <w:tc>
          <w:tcPr>
            <w:tcW w:w="2155" w:type="dxa"/>
          </w:tcPr>
          <w:p w14:paraId="28F5FF82" w14:textId="77777777" w:rsidR="00DC4DBF" w:rsidRDefault="000F4BF2" w:rsidP="00DF03BB">
            <w:pPr>
              <w:pStyle w:val="TableParagraph"/>
              <w:spacing w:before="1"/>
              <w:ind w:left="9"/>
            </w:pPr>
            <w:r>
              <w:rPr>
                <w:spacing w:val="-5"/>
              </w:rPr>
              <w:t>11</w:t>
            </w:r>
          </w:p>
        </w:tc>
        <w:tc>
          <w:tcPr>
            <w:tcW w:w="2093" w:type="dxa"/>
          </w:tcPr>
          <w:p w14:paraId="28F5FF83" w14:textId="77777777" w:rsidR="00DC4DBF" w:rsidRDefault="000F4BF2" w:rsidP="00DF03BB">
            <w:pPr>
              <w:pStyle w:val="TableParagraph"/>
              <w:spacing w:before="1"/>
              <w:ind w:left="11" w:right="1"/>
            </w:pPr>
            <w:r>
              <w:rPr>
                <w:spacing w:val="-10"/>
              </w:rPr>
              <w:t>0</w:t>
            </w:r>
          </w:p>
        </w:tc>
      </w:tr>
      <w:tr w:rsidR="00DC4DBF" w14:paraId="28F5FF86" w14:textId="77777777">
        <w:trPr>
          <w:trHeight w:val="352"/>
        </w:trPr>
        <w:tc>
          <w:tcPr>
            <w:tcW w:w="9017" w:type="dxa"/>
            <w:gridSpan w:val="3"/>
          </w:tcPr>
          <w:p w14:paraId="28F5FF85" w14:textId="77777777" w:rsidR="00DC4DBF" w:rsidRDefault="000F4BF2" w:rsidP="00DF03BB">
            <w:pPr>
              <w:pStyle w:val="TableParagraph"/>
              <w:spacing w:before="60"/>
              <w:rPr>
                <w:b/>
              </w:rPr>
            </w:pPr>
            <w:r>
              <w:rPr>
                <w:b/>
              </w:rPr>
              <w:t>Skin</w:t>
            </w:r>
            <w:r>
              <w:rPr>
                <w:b/>
                <w:spacing w:val="-9"/>
              </w:rPr>
              <w:t xml:space="preserve"> </w:t>
            </w:r>
            <w:r>
              <w:rPr>
                <w:b/>
              </w:rPr>
              <w:t>and</w:t>
            </w:r>
            <w:r>
              <w:rPr>
                <w:b/>
                <w:spacing w:val="-9"/>
              </w:rPr>
              <w:t xml:space="preserve"> </w:t>
            </w:r>
            <w:r>
              <w:rPr>
                <w:b/>
              </w:rPr>
              <w:t>subcutaneous</w:t>
            </w:r>
            <w:r>
              <w:rPr>
                <w:b/>
                <w:spacing w:val="-9"/>
              </w:rPr>
              <w:t xml:space="preserve"> </w:t>
            </w:r>
            <w:r>
              <w:rPr>
                <w:b/>
                <w:spacing w:val="-2"/>
              </w:rPr>
              <w:t>disorders</w:t>
            </w:r>
          </w:p>
        </w:tc>
      </w:tr>
      <w:tr w:rsidR="00DC4DBF" w14:paraId="28F5FF8A" w14:textId="77777777">
        <w:trPr>
          <w:trHeight w:val="292"/>
        </w:trPr>
        <w:tc>
          <w:tcPr>
            <w:tcW w:w="4769" w:type="dxa"/>
          </w:tcPr>
          <w:p w14:paraId="28F5FF87" w14:textId="77777777" w:rsidR="00DC4DBF" w:rsidRDefault="000F4BF2" w:rsidP="00DF03BB">
            <w:pPr>
              <w:pStyle w:val="TableParagraph"/>
              <w:ind w:left="297"/>
            </w:pPr>
            <w:r>
              <w:rPr>
                <w:spacing w:val="-2"/>
              </w:rPr>
              <w:t>Pruritus</w:t>
            </w:r>
          </w:p>
        </w:tc>
        <w:tc>
          <w:tcPr>
            <w:tcW w:w="2155" w:type="dxa"/>
          </w:tcPr>
          <w:p w14:paraId="28F5FF88" w14:textId="77777777" w:rsidR="00DC4DBF" w:rsidRDefault="000F4BF2" w:rsidP="00DF03BB">
            <w:pPr>
              <w:pStyle w:val="TableParagraph"/>
              <w:ind w:left="9"/>
            </w:pPr>
            <w:r>
              <w:rPr>
                <w:spacing w:val="-5"/>
              </w:rPr>
              <w:t>11</w:t>
            </w:r>
          </w:p>
        </w:tc>
        <w:tc>
          <w:tcPr>
            <w:tcW w:w="2093" w:type="dxa"/>
          </w:tcPr>
          <w:p w14:paraId="28F5FF89" w14:textId="77777777" w:rsidR="00DC4DBF" w:rsidRDefault="000F4BF2" w:rsidP="00DF03BB">
            <w:pPr>
              <w:pStyle w:val="TableParagraph"/>
              <w:ind w:left="11" w:right="1"/>
            </w:pPr>
            <w:r>
              <w:rPr>
                <w:spacing w:val="-10"/>
              </w:rPr>
              <w:t>0</w:t>
            </w:r>
          </w:p>
        </w:tc>
      </w:tr>
      <w:tr w:rsidR="00DC4DBF" w14:paraId="28F5FF8E" w14:textId="77777777">
        <w:trPr>
          <w:trHeight w:val="292"/>
        </w:trPr>
        <w:tc>
          <w:tcPr>
            <w:tcW w:w="4769" w:type="dxa"/>
          </w:tcPr>
          <w:p w14:paraId="28F5FF8B" w14:textId="77777777" w:rsidR="00DC4DBF" w:rsidRDefault="000F4BF2" w:rsidP="00DF03BB">
            <w:pPr>
              <w:pStyle w:val="TableParagraph"/>
              <w:ind w:left="298"/>
            </w:pPr>
            <w:r>
              <w:rPr>
                <w:spacing w:val="-2"/>
              </w:rPr>
              <w:t>Rash</w:t>
            </w:r>
            <w:r>
              <w:rPr>
                <w:spacing w:val="-2"/>
                <w:vertAlign w:val="superscript"/>
              </w:rPr>
              <w:t>5</w:t>
            </w:r>
          </w:p>
        </w:tc>
        <w:tc>
          <w:tcPr>
            <w:tcW w:w="2155" w:type="dxa"/>
          </w:tcPr>
          <w:p w14:paraId="28F5FF8C" w14:textId="77777777" w:rsidR="00DC4DBF" w:rsidRDefault="000F4BF2" w:rsidP="00DF03BB">
            <w:pPr>
              <w:pStyle w:val="TableParagraph"/>
              <w:ind w:left="9"/>
            </w:pPr>
            <w:r>
              <w:rPr>
                <w:spacing w:val="-5"/>
              </w:rPr>
              <w:t>11</w:t>
            </w:r>
          </w:p>
        </w:tc>
        <w:tc>
          <w:tcPr>
            <w:tcW w:w="2093" w:type="dxa"/>
          </w:tcPr>
          <w:p w14:paraId="28F5FF8D" w14:textId="77777777" w:rsidR="00DC4DBF" w:rsidRDefault="000F4BF2" w:rsidP="00DF03BB">
            <w:pPr>
              <w:pStyle w:val="TableParagraph"/>
              <w:ind w:left="11" w:right="1"/>
            </w:pPr>
            <w:r>
              <w:rPr>
                <w:spacing w:val="-10"/>
              </w:rPr>
              <w:t>0</w:t>
            </w:r>
          </w:p>
        </w:tc>
      </w:tr>
      <w:tr w:rsidR="00DC4DBF" w14:paraId="28F5FF90" w14:textId="77777777">
        <w:trPr>
          <w:trHeight w:val="352"/>
        </w:trPr>
        <w:tc>
          <w:tcPr>
            <w:tcW w:w="9017" w:type="dxa"/>
            <w:gridSpan w:val="3"/>
          </w:tcPr>
          <w:p w14:paraId="28F5FF8F" w14:textId="77777777" w:rsidR="00DC4DBF" w:rsidRDefault="000F4BF2" w:rsidP="00DF03BB">
            <w:pPr>
              <w:pStyle w:val="TableParagraph"/>
              <w:spacing w:before="60"/>
              <w:rPr>
                <w:b/>
              </w:rPr>
            </w:pPr>
            <w:r>
              <w:rPr>
                <w:b/>
                <w:spacing w:val="-2"/>
              </w:rPr>
              <w:t>Investigations</w:t>
            </w:r>
          </w:p>
        </w:tc>
      </w:tr>
      <w:tr w:rsidR="00DC4DBF" w14:paraId="28F5FF94" w14:textId="77777777">
        <w:trPr>
          <w:trHeight w:val="292"/>
        </w:trPr>
        <w:tc>
          <w:tcPr>
            <w:tcW w:w="4769" w:type="dxa"/>
          </w:tcPr>
          <w:p w14:paraId="28F5FF91" w14:textId="77777777" w:rsidR="00DC4DBF" w:rsidRDefault="000F4BF2" w:rsidP="00DF03BB">
            <w:pPr>
              <w:pStyle w:val="TableParagraph"/>
              <w:ind w:left="297"/>
            </w:pPr>
            <w:r>
              <w:t>Weight</w:t>
            </w:r>
            <w:r>
              <w:rPr>
                <w:spacing w:val="-9"/>
              </w:rPr>
              <w:t xml:space="preserve"> </w:t>
            </w:r>
            <w:r>
              <w:rPr>
                <w:spacing w:val="-2"/>
              </w:rPr>
              <w:t>Decreased</w:t>
            </w:r>
          </w:p>
        </w:tc>
        <w:tc>
          <w:tcPr>
            <w:tcW w:w="2155" w:type="dxa"/>
          </w:tcPr>
          <w:p w14:paraId="28F5FF92" w14:textId="77777777" w:rsidR="00DC4DBF" w:rsidRDefault="000F4BF2" w:rsidP="00DF03BB">
            <w:pPr>
              <w:pStyle w:val="TableParagraph"/>
              <w:ind w:left="9"/>
            </w:pPr>
            <w:r>
              <w:rPr>
                <w:spacing w:val="-5"/>
              </w:rPr>
              <w:t>11</w:t>
            </w:r>
          </w:p>
        </w:tc>
        <w:tc>
          <w:tcPr>
            <w:tcW w:w="2093" w:type="dxa"/>
          </w:tcPr>
          <w:p w14:paraId="28F5FF93" w14:textId="77777777" w:rsidR="00DC4DBF" w:rsidRDefault="000F4BF2" w:rsidP="00DF03BB">
            <w:pPr>
              <w:pStyle w:val="TableParagraph"/>
              <w:ind w:left="11" w:right="1"/>
            </w:pPr>
            <w:r>
              <w:rPr>
                <w:spacing w:val="-10"/>
              </w:rPr>
              <w:t>0</w:t>
            </w:r>
          </w:p>
        </w:tc>
      </w:tr>
      <w:tr w:rsidR="00DC4DBF" w14:paraId="28F5FF9B" w14:textId="77777777">
        <w:trPr>
          <w:trHeight w:val="2050"/>
        </w:trPr>
        <w:tc>
          <w:tcPr>
            <w:tcW w:w="9017" w:type="dxa"/>
            <w:gridSpan w:val="3"/>
          </w:tcPr>
          <w:p w14:paraId="28F5FF95" w14:textId="77777777" w:rsidR="00DC4DBF" w:rsidRDefault="000F4BF2" w:rsidP="00DF03BB">
            <w:pPr>
              <w:pStyle w:val="TableParagraph"/>
              <w:spacing w:before="40" w:line="240" w:lineRule="auto"/>
              <w:rPr>
                <w:sz w:val="19"/>
              </w:rPr>
            </w:pPr>
            <w:r>
              <w:rPr>
                <w:sz w:val="19"/>
              </w:rPr>
              <w:t>*</w:t>
            </w:r>
            <w:r>
              <w:rPr>
                <w:spacing w:val="-4"/>
                <w:sz w:val="19"/>
              </w:rPr>
              <w:t xml:space="preserve"> </w:t>
            </w:r>
            <w:r>
              <w:rPr>
                <w:sz w:val="19"/>
              </w:rPr>
              <w:t>Toxicity</w:t>
            </w:r>
            <w:r>
              <w:rPr>
                <w:spacing w:val="-3"/>
                <w:sz w:val="19"/>
              </w:rPr>
              <w:t xml:space="preserve"> </w:t>
            </w:r>
            <w:r>
              <w:rPr>
                <w:sz w:val="19"/>
              </w:rPr>
              <w:t>was</w:t>
            </w:r>
            <w:r>
              <w:rPr>
                <w:spacing w:val="-2"/>
                <w:sz w:val="19"/>
              </w:rPr>
              <w:t xml:space="preserve"> </w:t>
            </w:r>
            <w:r>
              <w:rPr>
                <w:sz w:val="19"/>
              </w:rPr>
              <w:t>graded</w:t>
            </w:r>
            <w:r>
              <w:rPr>
                <w:spacing w:val="-3"/>
                <w:sz w:val="19"/>
              </w:rPr>
              <w:t xml:space="preserve"> </w:t>
            </w:r>
            <w:r>
              <w:rPr>
                <w:sz w:val="19"/>
              </w:rPr>
              <w:t>per</w:t>
            </w:r>
            <w:r>
              <w:rPr>
                <w:spacing w:val="-4"/>
                <w:sz w:val="19"/>
              </w:rPr>
              <w:t xml:space="preserve"> </w:t>
            </w:r>
            <w:r>
              <w:rPr>
                <w:sz w:val="19"/>
              </w:rPr>
              <w:t>National</w:t>
            </w:r>
            <w:r>
              <w:rPr>
                <w:spacing w:val="-3"/>
                <w:sz w:val="19"/>
              </w:rPr>
              <w:t xml:space="preserve"> </w:t>
            </w:r>
            <w:r>
              <w:rPr>
                <w:sz w:val="19"/>
              </w:rPr>
              <w:t>Cancer</w:t>
            </w:r>
            <w:r>
              <w:rPr>
                <w:spacing w:val="-4"/>
                <w:sz w:val="19"/>
              </w:rPr>
              <w:t xml:space="preserve"> </w:t>
            </w:r>
            <w:r>
              <w:rPr>
                <w:sz w:val="19"/>
              </w:rPr>
              <w:t>Institute</w:t>
            </w:r>
            <w:r>
              <w:rPr>
                <w:spacing w:val="-4"/>
                <w:sz w:val="19"/>
              </w:rPr>
              <w:t xml:space="preserve"> </w:t>
            </w:r>
            <w:r>
              <w:rPr>
                <w:sz w:val="19"/>
              </w:rPr>
              <w:t>Common</w:t>
            </w:r>
            <w:r>
              <w:rPr>
                <w:spacing w:val="-4"/>
                <w:sz w:val="19"/>
              </w:rPr>
              <w:t xml:space="preserve"> </w:t>
            </w:r>
            <w:r>
              <w:rPr>
                <w:sz w:val="19"/>
              </w:rPr>
              <w:t>Terminology</w:t>
            </w:r>
            <w:r>
              <w:rPr>
                <w:spacing w:val="-5"/>
                <w:sz w:val="19"/>
              </w:rPr>
              <w:t xml:space="preserve"> </w:t>
            </w:r>
            <w:r>
              <w:rPr>
                <w:sz w:val="19"/>
              </w:rPr>
              <w:t>Criteria</w:t>
            </w:r>
            <w:r>
              <w:rPr>
                <w:spacing w:val="-3"/>
                <w:sz w:val="19"/>
              </w:rPr>
              <w:t xml:space="preserve"> </w:t>
            </w:r>
            <w:r>
              <w:rPr>
                <w:sz w:val="19"/>
              </w:rPr>
              <w:t>for</w:t>
            </w:r>
            <w:r>
              <w:rPr>
                <w:spacing w:val="-4"/>
                <w:sz w:val="19"/>
              </w:rPr>
              <w:t xml:space="preserve"> </w:t>
            </w:r>
            <w:r>
              <w:rPr>
                <w:sz w:val="19"/>
              </w:rPr>
              <w:t>Adverse</w:t>
            </w:r>
            <w:r>
              <w:rPr>
                <w:spacing w:val="-4"/>
                <w:sz w:val="19"/>
              </w:rPr>
              <w:t xml:space="preserve"> </w:t>
            </w:r>
            <w:r>
              <w:rPr>
                <w:sz w:val="19"/>
              </w:rPr>
              <w:t>Events</w:t>
            </w:r>
            <w:r>
              <w:rPr>
                <w:spacing w:val="-4"/>
                <w:sz w:val="19"/>
              </w:rPr>
              <w:t xml:space="preserve"> </w:t>
            </w:r>
            <w:r>
              <w:rPr>
                <w:sz w:val="19"/>
              </w:rPr>
              <w:t>(NCI CTCAE) v4.03.</w:t>
            </w:r>
          </w:p>
          <w:p w14:paraId="28F5FF96" w14:textId="77777777" w:rsidR="00DC4DBF" w:rsidRDefault="000F4BF2" w:rsidP="00DF03BB">
            <w:pPr>
              <w:pStyle w:val="TableParagraph"/>
              <w:spacing w:before="41" w:line="240" w:lineRule="auto"/>
              <w:rPr>
                <w:sz w:val="19"/>
              </w:rPr>
            </w:pPr>
            <w:r>
              <w:rPr>
                <w:position w:val="7"/>
                <w:sz w:val="12"/>
              </w:rPr>
              <w:t>1</w:t>
            </w:r>
            <w:r>
              <w:rPr>
                <w:spacing w:val="6"/>
                <w:position w:val="7"/>
                <w:sz w:val="12"/>
              </w:rPr>
              <w:t xml:space="preserve"> </w:t>
            </w:r>
            <w:r>
              <w:rPr>
                <w:sz w:val="19"/>
              </w:rPr>
              <w:t>Includes</w:t>
            </w:r>
            <w:r>
              <w:rPr>
                <w:spacing w:val="-11"/>
                <w:sz w:val="19"/>
              </w:rPr>
              <w:t xml:space="preserve"> </w:t>
            </w:r>
            <w:r>
              <w:rPr>
                <w:sz w:val="19"/>
              </w:rPr>
              <w:t>hypothyroidism,</w:t>
            </w:r>
            <w:r>
              <w:rPr>
                <w:spacing w:val="-11"/>
                <w:sz w:val="19"/>
              </w:rPr>
              <w:t xml:space="preserve"> </w:t>
            </w:r>
            <w:r>
              <w:rPr>
                <w:sz w:val="19"/>
              </w:rPr>
              <w:t>thyroiditis,</w:t>
            </w:r>
            <w:r>
              <w:rPr>
                <w:spacing w:val="-11"/>
                <w:sz w:val="19"/>
              </w:rPr>
              <w:t xml:space="preserve"> </w:t>
            </w:r>
            <w:r>
              <w:rPr>
                <w:sz w:val="19"/>
              </w:rPr>
              <w:t>triiodothyronine</w:t>
            </w:r>
            <w:r>
              <w:rPr>
                <w:spacing w:val="-12"/>
                <w:sz w:val="19"/>
              </w:rPr>
              <w:t xml:space="preserve"> </w:t>
            </w:r>
            <w:r>
              <w:rPr>
                <w:sz w:val="19"/>
              </w:rPr>
              <w:t>decreased,</w:t>
            </w:r>
            <w:r>
              <w:rPr>
                <w:spacing w:val="-11"/>
                <w:sz w:val="19"/>
              </w:rPr>
              <w:t xml:space="preserve"> </w:t>
            </w:r>
            <w:r>
              <w:rPr>
                <w:sz w:val="19"/>
              </w:rPr>
              <w:t>and</w:t>
            </w:r>
            <w:r>
              <w:rPr>
                <w:spacing w:val="-11"/>
                <w:sz w:val="19"/>
              </w:rPr>
              <w:t xml:space="preserve"> </w:t>
            </w:r>
            <w:r>
              <w:rPr>
                <w:sz w:val="19"/>
              </w:rPr>
              <w:t>tri-iodothyronine</w:t>
            </w:r>
            <w:r>
              <w:rPr>
                <w:spacing w:val="-12"/>
                <w:sz w:val="19"/>
              </w:rPr>
              <w:t xml:space="preserve"> </w:t>
            </w:r>
            <w:r>
              <w:rPr>
                <w:sz w:val="19"/>
              </w:rPr>
              <w:t>free</w:t>
            </w:r>
            <w:r>
              <w:rPr>
                <w:spacing w:val="-10"/>
                <w:sz w:val="19"/>
              </w:rPr>
              <w:t xml:space="preserve"> </w:t>
            </w:r>
            <w:r>
              <w:rPr>
                <w:spacing w:val="-2"/>
                <w:sz w:val="19"/>
              </w:rPr>
              <w:t>decreased</w:t>
            </w:r>
          </w:p>
          <w:p w14:paraId="28F5FF97" w14:textId="77777777" w:rsidR="00DC4DBF" w:rsidRDefault="000F4BF2" w:rsidP="00DF03BB">
            <w:pPr>
              <w:pStyle w:val="TableParagraph"/>
              <w:spacing w:before="40" w:line="240" w:lineRule="auto"/>
              <w:rPr>
                <w:sz w:val="19"/>
              </w:rPr>
            </w:pPr>
            <w:r>
              <w:rPr>
                <w:position w:val="7"/>
                <w:sz w:val="12"/>
              </w:rPr>
              <w:t>2</w:t>
            </w:r>
            <w:r>
              <w:rPr>
                <w:spacing w:val="11"/>
                <w:position w:val="7"/>
                <w:sz w:val="12"/>
              </w:rPr>
              <w:t xml:space="preserve"> </w:t>
            </w:r>
            <w:r>
              <w:rPr>
                <w:sz w:val="19"/>
              </w:rPr>
              <w:t>Includes</w:t>
            </w:r>
            <w:r>
              <w:rPr>
                <w:spacing w:val="-7"/>
                <w:sz w:val="19"/>
              </w:rPr>
              <w:t xml:space="preserve"> </w:t>
            </w:r>
            <w:r>
              <w:rPr>
                <w:sz w:val="19"/>
              </w:rPr>
              <w:t>fatigue</w:t>
            </w:r>
            <w:r>
              <w:rPr>
                <w:spacing w:val="-5"/>
                <w:sz w:val="19"/>
              </w:rPr>
              <w:t xml:space="preserve"> </w:t>
            </w:r>
            <w:r>
              <w:rPr>
                <w:sz w:val="19"/>
              </w:rPr>
              <w:t>and</w:t>
            </w:r>
            <w:r>
              <w:rPr>
                <w:spacing w:val="-6"/>
                <w:sz w:val="19"/>
              </w:rPr>
              <w:t xml:space="preserve"> </w:t>
            </w:r>
            <w:r>
              <w:rPr>
                <w:spacing w:val="-2"/>
                <w:sz w:val="19"/>
              </w:rPr>
              <w:t>asthenia.</w:t>
            </w:r>
          </w:p>
          <w:p w14:paraId="28F5FF98" w14:textId="77777777" w:rsidR="00DC4DBF" w:rsidRDefault="000F4BF2" w:rsidP="00DF03BB">
            <w:pPr>
              <w:pStyle w:val="TableParagraph"/>
              <w:spacing w:before="40" w:line="240" w:lineRule="auto"/>
              <w:rPr>
                <w:sz w:val="19"/>
              </w:rPr>
            </w:pPr>
            <w:r>
              <w:rPr>
                <w:position w:val="7"/>
                <w:sz w:val="12"/>
              </w:rPr>
              <w:t>3</w:t>
            </w:r>
            <w:r>
              <w:rPr>
                <w:spacing w:val="11"/>
                <w:position w:val="7"/>
                <w:sz w:val="12"/>
              </w:rPr>
              <w:t xml:space="preserve"> </w:t>
            </w:r>
            <w:r>
              <w:rPr>
                <w:sz w:val="19"/>
              </w:rPr>
              <w:t>Includes</w:t>
            </w:r>
            <w:r>
              <w:rPr>
                <w:spacing w:val="-6"/>
                <w:sz w:val="19"/>
              </w:rPr>
              <w:t xml:space="preserve"> </w:t>
            </w:r>
            <w:r>
              <w:rPr>
                <w:sz w:val="19"/>
              </w:rPr>
              <w:t>cough</w:t>
            </w:r>
            <w:r>
              <w:rPr>
                <w:spacing w:val="-6"/>
                <w:sz w:val="19"/>
              </w:rPr>
              <w:t xml:space="preserve"> </w:t>
            </w:r>
            <w:r>
              <w:rPr>
                <w:sz w:val="19"/>
              </w:rPr>
              <w:t>and</w:t>
            </w:r>
            <w:r>
              <w:rPr>
                <w:spacing w:val="-6"/>
                <w:sz w:val="19"/>
              </w:rPr>
              <w:t xml:space="preserve"> </w:t>
            </w:r>
            <w:r>
              <w:rPr>
                <w:sz w:val="19"/>
              </w:rPr>
              <w:t>productive</w:t>
            </w:r>
            <w:r>
              <w:rPr>
                <w:spacing w:val="-7"/>
                <w:sz w:val="19"/>
              </w:rPr>
              <w:t xml:space="preserve"> </w:t>
            </w:r>
            <w:r>
              <w:rPr>
                <w:spacing w:val="-2"/>
                <w:sz w:val="19"/>
              </w:rPr>
              <w:t>cough.</w:t>
            </w:r>
          </w:p>
          <w:p w14:paraId="28F5FF99" w14:textId="77777777" w:rsidR="00DC4DBF" w:rsidRDefault="000F4BF2" w:rsidP="00DF03BB">
            <w:pPr>
              <w:pStyle w:val="TableParagraph"/>
              <w:spacing w:before="39" w:line="240" w:lineRule="auto"/>
              <w:rPr>
                <w:sz w:val="19"/>
              </w:rPr>
            </w:pPr>
            <w:r>
              <w:rPr>
                <w:position w:val="7"/>
                <w:sz w:val="12"/>
              </w:rPr>
              <w:t>4</w:t>
            </w:r>
            <w:r>
              <w:rPr>
                <w:spacing w:val="7"/>
                <w:position w:val="7"/>
                <w:sz w:val="12"/>
              </w:rPr>
              <w:t xml:space="preserve"> </w:t>
            </w:r>
            <w:r>
              <w:rPr>
                <w:sz w:val="19"/>
              </w:rPr>
              <w:t>Includes</w:t>
            </w:r>
            <w:r>
              <w:rPr>
                <w:spacing w:val="-7"/>
                <w:sz w:val="19"/>
              </w:rPr>
              <w:t xml:space="preserve"> </w:t>
            </w:r>
            <w:r>
              <w:rPr>
                <w:sz w:val="19"/>
              </w:rPr>
              <w:t>musculoskeletal</w:t>
            </w:r>
            <w:r>
              <w:rPr>
                <w:spacing w:val="-7"/>
                <w:sz w:val="19"/>
              </w:rPr>
              <w:t xml:space="preserve"> </w:t>
            </w:r>
            <w:r>
              <w:rPr>
                <w:sz w:val="19"/>
              </w:rPr>
              <w:t>pain</w:t>
            </w:r>
            <w:r>
              <w:rPr>
                <w:spacing w:val="-9"/>
                <w:sz w:val="19"/>
              </w:rPr>
              <w:t xml:space="preserve"> </w:t>
            </w:r>
            <w:r>
              <w:rPr>
                <w:sz w:val="19"/>
              </w:rPr>
              <w:t>and</w:t>
            </w:r>
            <w:r>
              <w:rPr>
                <w:spacing w:val="-7"/>
                <w:sz w:val="19"/>
              </w:rPr>
              <w:t xml:space="preserve"> </w:t>
            </w:r>
            <w:r>
              <w:rPr>
                <w:spacing w:val="-2"/>
                <w:sz w:val="19"/>
              </w:rPr>
              <w:t>myalgia.</w:t>
            </w:r>
          </w:p>
          <w:p w14:paraId="28F5FF9A" w14:textId="77777777" w:rsidR="00DC4DBF" w:rsidRDefault="000F4BF2" w:rsidP="00DF03BB">
            <w:pPr>
              <w:pStyle w:val="TableParagraph"/>
              <w:spacing w:before="40" w:line="240" w:lineRule="auto"/>
              <w:rPr>
                <w:sz w:val="19"/>
              </w:rPr>
            </w:pPr>
            <w:r>
              <w:rPr>
                <w:position w:val="7"/>
                <w:sz w:val="12"/>
              </w:rPr>
              <w:t>5</w:t>
            </w:r>
            <w:r>
              <w:rPr>
                <w:spacing w:val="9"/>
                <w:position w:val="7"/>
                <w:sz w:val="12"/>
              </w:rPr>
              <w:t xml:space="preserve"> </w:t>
            </w:r>
            <w:r>
              <w:rPr>
                <w:sz w:val="19"/>
              </w:rPr>
              <w:t>Includes</w:t>
            </w:r>
            <w:r>
              <w:rPr>
                <w:spacing w:val="-7"/>
                <w:sz w:val="19"/>
              </w:rPr>
              <w:t xml:space="preserve"> </w:t>
            </w:r>
            <w:r>
              <w:rPr>
                <w:sz w:val="19"/>
              </w:rPr>
              <w:t>dermatitis</w:t>
            </w:r>
            <w:r>
              <w:rPr>
                <w:spacing w:val="-7"/>
                <w:sz w:val="19"/>
              </w:rPr>
              <w:t xml:space="preserve"> </w:t>
            </w:r>
            <w:proofErr w:type="gramStart"/>
            <w:r>
              <w:rPr>
                <w:sz w:val="19"/>
              </w:rPr>
              <w:t>allergic</w:t>
            </w:r>
            <w:proofErr w:type="gramEnd"/>
            <w:r>
              <w:rPr>
                <w:sz w:val="19"/>
              </w:rPr>
              <w:t>,</w:t>
            </w:r>
            <w:r>
              <w:rPr>
                <w:spacing w:val="-8"/>
                <w:sz w:val="19"/>
              </w:rPr>
              <w:t xml:space="preserve"> </w:t>
            </w:r>
            <w:r>
              <w:rPr>
                <w:sz w:val="19"/>
              </w:rPr>
              <w:t>eczema,</w:t>
            </w:r>
            <w:r>
              <w:rPr>
                <w:spacing w:val="-8"/>
                <w:sz w:val="19"/>
              </w:rPr>
              <w:t xml:space="preserve"> </w:t>
            </w:r>
            <w:r>
              <w:rPr>
                <w:sz w:val="19"/>
              </w:rPr>
              <w:t>and</w:t>
            </w:r>
            <w:r>
              <w:rPr>
                <w:spacing w:val="-7"/>
                <w:sz w:val="19"/>
              </w:rPr>
              <w:t xml:space="preserve"> </w:t>
            </w:r>
            <w:r>
              <w:rPr>
                <w:spacing w:val="-2"/>
                <w:sz w:val="19"/>
              </w:rPr>
              <w:t>rash.</w:t>
            </w:r>
          </w:p>
        </w:tc>
      </w:tr>
    </w:tbl>
    <w:p w14:paraId="02474710" w14:textId="77777777" w:rsidR="006305D1" w:rsidRDefault="006305D1" w:rsidP="00DF03BB">
      <w:pPr>
        <w:spacing w:before="210"/>
        <w:ind w:left="908" w:right="560" w:hanging="886"/>
        <w:rPr>
          <w:b/>
        </w:rPr>
      </w:pPr>
    </w:p>
    <w:p w14:paraId="105834CD" w14:textId="77777777" w:rsidR="006305D1" w:rsidRDefault="006305D1" w:rsidP="00DF03BB">
      <w:pPr>
        <w:spacing w:before="210"/>
        <w:ind w:left="908" w:right="560" w:hanging="886"/>
        <w:rPr>
          <w:b/>
        </w:rPr>
      </w:pPr>
    </w:p>
    <w:p w14:paraId="28F5FF9D" w14:textId="037DE8CA" w:rsidR="00DC4DBF" w:rsidRDefault="000F4BF2" w:rsidP="00DF03BB">
      <w:pPr>
        <w:spacing w:before="210"/>
        <w:ind w:left="908" w:right="560" w:hanging="886"/>
        <w:rPr>
          <w:b/>
        </w:rPr>
      </w:pPr>
      <w:r>
        <w:rPr>
          <w:b/>
        </w:rPr>
        <w:lastRenderedPageBreak/>
        <w:t>Table</w:t>
      </w:r>
      <w:r>
        <w:rPr>
          <w:b/>
          <w:spacing w:val="-4"/>
        </w:rPr>
        <w:t xml:space="preserve"> </w:t>
      </w:r>
      <w:r>
        <w:rPr>
          <w:b/>
        </w:rPr>
        <w:t>6:</w:t>
      </w:r>
      <w:r>
        <w:rPr>
          <w:b/>
          <w:spacing w:val="-3"/>
        </w:rPr>
        <w:t xml:space="preserve"> </w:t>
      </w:r>
      <w:r>
        <w:rPr>
          <w:b/>
        </w:rPr>
        <w:t>Select</w:t>
      </w:r>
      <w:r>
        <w:rPr>
          <w:b/>
          <w:spacing w:val="-4"/>
        </w:rPr>
        <w:t xml:space="preserve"> </w:t>
      </w:r>
      <w:r>
        <w:rPr>
          <w:b/>
        </w:rPr>
        <w:t>Laboratory</w:t>
      </w:r>
      <w:r>
        <w:rPr>
          <w:b/>
          <w:spacing w:val="-3"/>
        </w:rPr>
        <w:t xml:space="preserve"> </w:t>
      </w:r>
      <w:r>
        <w:rPr>
          <w:b/>
        </w:rPr>
        <w:t>Abnormalities</w:t>
      </w:r>
      <w:r>
        <w:rPr>
          <w:b/>
          <w:spacing w:val="-3"/>
        </w:rPr>
        <w:t xml:space="preserve"> </w:t>
      </w:r>
      <w:r>
        <w:rPr>
          <w:b/>
        </w:rPr>
        <w:t>(≥20%)</w:t>
      </w:r>
      <w:r>
        <w:rPr>
          <w:b/>
          <w:spacing w:val="-3"/>
        </w:rPr>
        <w:t xml:space="preserve"> </w:t>
      </w:r>
      <w:r>
        <w:rPr>
          <w:b/>
        </w:rPr>
        <w:t>That</w:t>
      </w:r>
      <w:r>
        <w:rPr>
          <w:b/>
          <w:spacing w:val="-4"/>
        </w:rPr>
        <w:t xml:space="preserve"> </w:t>
      </w:r>
      <w:r>
        <w:rPr>
          <w:b/>
        </w:rPr>
        <w:t>Worsened</w:t>
      </w:r>
      <w:r>
        <w:rPr>
          <w:b/>
          <w:spacing w:val="-4"/>
        </w:rPr>
        <w:t xml:space="preserve"> </w:t>
      </w:r>
      <w:r>
        <w:rPr>
          <w:b/>
        </w:rPr>
        <w:t>from</w:t>
      </w:r>
      <w:r>
        <w:rPr>
          <w:b/>
          <w:spacing w:val="-3"/>
        </w:rPr>
        <w:t xml:space="preserve"> </w:t>
      </w:r>
      <w:r>
        <w:rPr>
          <w:b/>
        </w:rPr>
        <w:t>Baseline</w:t>
      </w:r>
      <w:r>
        <w:rPr>
          <w:b/>
          <w:spacing w:val="-4"/>
        </w:rPr>
        <w:t xml:space="preserve"> </w:t>
      </w:r>
      <w:r>
        <w:rPr>
          <w:b/>
        </w:rPr>
        <w:t>in Patients with Previously Treated, Unresectable or Metastatic NPC Who Received Toripalimab in POLARIS-02</w:t>
      </w:r>
    </w:p>
    <w:p w14:paraId="28F5FF9E" w14:textId="77777777" w:rsidR="00DC4DBF" w:rsidRDefault="00DC4DBF" w:rsidP="00DF03BB">
      <w:pPr>
        <w:pStyle w:val="BodyText"/>
        <w:spacing w:before="7"/>
        <w:ind w:left="0"/>
        <w:jc w:val="left"/>
        <w:rPr>
          <w:b/>
          <w:sz w:val="4"/>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2455"/>
        <w:gridCol w:w="2455"/>
      </w:tblGrid>
      <w:tr w:rsidR="00DC4DBF" w14:paraId="28F5FFA1" w14:textId="77777777" w:rsidTr="00DF03BB">
        <w:trPr>
          <w:trHeight w:val="352"/>
          <w:tblHeader/>
        </w:trPr>
        <w:tc>
          <w:tcPr>
            <w:tcW w:w="4106" w:type="dxa"/>
          </w:tcPr>
          <w:p w14:paraId="28F5FF9F" w14:textId="77777777" w:rsidR="00DC4DBF" w:rsidRDefault="00DC4DBF" w:rsidP="00DF03BB">
            <w:pPr>
              <w:pStyle w:val="TableParagraph"/>
              <w:spacing w:line="240" w:lineRule="auto"/>
              <w:ind w:left="0"/>
              <w:rPr>
                <w:rFonts w:ascii="Times New Roman"/>
                <w:sz w:val="20"/>
              </w:rPr>
            </w:pPr>
          </w:p>
        </w:tc>
        <w:tc>
          <w:tcPr>
            <w:tcW w:w="4910" w:type="dxa"/>
            <w:gridSpan w:val="2"/>
          </w:tcPr>
          <w:p w14:paraId="28F5FFA0" w14:textId="77777777" w:rsidR="00DC4DBF" w:rsidRDefault="000F4BF2" w:rsidP="00DF03BB">
            <w:pPr>
              <w:pStyle w:val="TableParagraph"/>
              <w:spacing w:before="60"/>
              <w:ind w:left="10"/>
              <w:rPr>
                <w:b/>
              </w:rPr>
            </w:pPr>
            <w:r>
              <w:rPr>
                <w:b/>
                <w:spacing w:val="-2"/>
              </w:rPr>
              <w:t>Toripalimab</w:t>
            </w:r>
          </w:p>
        </w:tc>
      </w:tr>
      <w:tr w:rsidR="00DC4DBF" w14:paraId="28F5FFA6" w14:textId="77777777" w:rsidTr="00DF03BB">
        <w:trPr>
          <w:trHeight w:val="705"/>
          <w:tblHeader/>
        </w:trPr>
        <w:tc>
          <w:tcPr>
            <w:tcW w:w="4106" w:type="dxa"/>
          </w:tcPr>
          <w:p w14:paraId="28F5FFA2" w14:textId="77777777" w:rsidR="00DC4DBF" w:rsidRDefault="00DC4DBF" w:rsidP="00DF03BB">
            <w:pPr>
              <w:pStyle w:val="TableParagraph"/>
              <w:spacing w:line="240" w:lineRule="auto"/>
              <w:ind w:left="0"/>
              <w:rPr>
                <w:rFonts w:ascii="Times New Roman"/>
                <w:sz w:val="20"/>
              </w:rPr>
            </w:pPr>
          </w:p>
        </w:tc>
        <w:tc>
          <w:tcPr>
            <w:tcW w:w="2455" w:type="dxa"/>
          </w:tcPr>
          <w:p w14:paraId="28F5FFA3" w14:textId="77777777" w:rsidR="00DC4DBF" w:rsidRDefault="000F4BF2" w:rsidP="00DF03BB">
            <w:pPr>
              <w:pStyle w:val="TableParagraph"/>
              <w:spacing w:line="350" w:lineRule="atLeast"/>
              <w:ind w:left="1010" w:right="688" w:hanging="311"/>
              <w:rPr>
                <w:b/>
              </w:rPr>
            </w:pPr>
            <w:r>
              <w:rPr>
                <w:b/>
              </w:rPr>
              <w:t>All</w:t>
            </w:r>
            <w:r>
              <w:rPr>
                <w:b/>
                <w:spacing w:val="-16"/>
              </w:rPr>
              <w:t xml:space="preserve"> </w:t>
            </w:r>
            <w:r>
              <w:rPr>
                <w:b/>
              </w:rPr>
              <w:t xml:space="preserve">Grades </w:t>
            </w:r>
            <w:r>
              <w:rPr>
                <w:b/>
                <w:spacing w:val="-4"/>
              </w:rPr>
              <w:t>(%)</w:t>
            </w:r>
            <w:r>
              <w:rPr>
                <w:b/>
                <w:spacing w:val="-4"/>
                <w:vertAlign w:val="superscript"/>
              </w:rPr>
              <w:t>1</w:t>
            </w:r>
          </w:p>
        </w:tc>
        <w:tc>
          <w:tcPr>
            <w:tcW w:w="2455" w:type="dxa"/>
          </w:tcPr>
          <w:p w14:paraId="28F5FFA4" w14:textId="77777777" w:rsidR="00DC4DBF" w:rsidRDefault="000F4BF2" w:rsidP="00DF03BB">
            <w:pPr>
              <w:pStyle w:val="TableParagraph"/>
              <w:spacing w:before="60" w:line="240" w:lineRule="auto"/>
              <w:ind w:left="11"/>
              <w:rPr>
                <w:b/>
              </w:rPr>
            </w:pPr>
            <w:r>
              <w:rPr>
                <w:b/>
              </w:rPr>
              <w:t>Grade</w:t>
            </w:r>
            <w:r>
              <w:rPr>
                <w:b/>
                <w:spacing w:val="-4"/>
              </w:rPr>
              <w:t xml:space="preserve"> </w:t>
            </w:r>
            <w:r>
              <w:rPr>
                <w:b/>
              </w:rPr>
              <w:t>3</w:t>
            </w:r>
            <w:r>
              <w:rPr>
                <w:b/>
                <w:spacing w:val="-4"/>
              </w:rPr>
              <w:t xml:space="preserve"> </w:t>
            </w:r>
            <w:r>
              <w:rPr>
                <w:b/>
              </w:rPr>
              <w:t>or</w:t>
            </w:r>
            <w:r>
              <w:rPr>
                <w:b/>
                <w:spacing w:val="-4"/>
              </w:rPr>
              <w:t xml:space="preserve"> </w:t>
            </w:r>
            <w:r>
              <w:rPr>
                <w:b/>
                <w:spacing w:val="-10"/>
              </w:rPr>
              <w:t>4</w:t>
            </w:r>
          </w:p>
          <w:p w14:paraId="28F5FFA5" w14:textId="77777777" w:rsidR="00DC4DBF" w:rsidRDefault="000F4BF2" w:rsidP="00DF03BB">
            <w:pPr>
              <w:pStyle w:val="TableParagraph"/>
              <w:spacing w:before="60"/>
              <w:ind w:left="11"/>
              <w:rPr>
                <w:b/>
              </w:rPr>
            </w:pPr>
            <w:r>
              <w:rPr>
                <w:b/>
                <w:spacing w:val="-4"/>
              </w:rPr>
              <w:t>(%)</w:t>
            </w:r>
            <w:r>
              <w:rPr>
                <w:b/>
                <w:spacing w:val="-4"/>
                <w:vertAlign w:val="superscript"/>
              </w:rPr>
              <w:t>1</w:t>
            </w:r>
          </w:p>
        </w:tc>
      </w:tr>
      <w:tr w:rsidR="00DC4DBF" w14:paraId="28F5FFAA" w14:textId="77777777">
        <w:trPr>
          <w:trHeight w:val="352"/>
        </w:trPr>
        <w:tc>
          <w:tcPr>
            <w:tcW w:w="4106" w:type="dxa"/>
          </w:tcPr>
          <w:p w14:paraId="28F5FFA7" w14:textId="77777777" w:rsidR="00DC4DBF" w:rsidRDefault="000F4BF2" w:rsidP="00DF03BB">
            <w:pPr>
              <w:pStyle w:val="TableParagraph"/>
              <w:spacing w:before="60"/>
              <w:rPr>
                <w:b/>
              </w:rPr>
            </w:pPr>
            <w:r>
              <w:rPr>
                <w:b/>
                <w:spacing w:val="-2"/>
              </w:rPr>
              <w:t>Chemistry</w:t>
            </w:r>
          </w:p>
        </w:tc>
        <w:tc>
          <w:tcPr>
            <w:tcW w:w="2455" w:type="dxa"/>
          </w:tcPr>
          <w:p w14:paraId="28F5FFA8" w14:textId="77777777" w:rsidR="00DC4DBF" w:rsidRDefault="00DC4DBF" w:rsidP="00DF03BB">
            <w:pPr>
              <w:pStyle w:val="TableParagraph"/>
              <w:spacing w:line="240" w:lineRule="auto"/>
              <w:ind w:left="0"/>
              <w:rPr>
                <w:rFonts w:ascii="Times New Roman"/>
                <w:sz w:val="20"/>
              </w:rPr>
            </w:pPr>
          </w:p>
        </w:tc>
        <w:tc>
          <w:tcPr>
            <w:tcW w:w="2455" w:type="dxa"/>
          </w:tcPr>
          <w:p w14:paraId="28F5FFA9" w14:textId="77777777" w:rsidR="00DC4DBF" w:rsidRDefault="00DC4DBF" w:rsidP="00DF03BB">
            <w:pPr>
              <w:pStyle w:val="TableParagraph"/>
              <w:spacing w:line="240" w:lineRule="auto"/>
              <w:ind w:left="0"/>
              <w:rPr>
                <w:rFonts w:ascii="Times New Roman"/>
                <w:sz w:val="20"/>
              </w:rPr>
            </w:pPr>
          </w:p>
        </w:tc>
      </w:tr>
      <w:tr w:rsidR="00DC4DBF" w14:paraId="28F5FFAE" w14:textId="77777777">
        <w:trPr>
          <w:trHeight w:val="292"/>
        </w:trPr>
        <w:tc>
          <w:tcPr>
            <w:tcW w:w="4106" w:type="dxa"/>
          </w:tcPr>
          <w:p w14:paraId="28F5FFAB" w14:textId="77777777" w:rsidR="00DC4DBF" w:rsidRDefault="000F4BF2" w:rsidP="00DF03BB">
            <w:pPr>
              <w:pStyle w:val="TableParagraph"/>
              <w:ind w:left="278"/>
            </w:pPr>
            <w:r>
              <w:t>Decreased</w:t>
            </w:r>
            <w:r>
              <w:rPr>
                <w:spacing w:val="-14"/>
              </w:rPr>
              <w:t xml:space="preserve"> </w:t>
            </w:r>
            <w:r>
              <w:rPr>
                <w:spacing w:val="-2"/>
              </w:rPr>
              <w:t>albumin</w:t>
            </w:r>
          </w:p>
        </w:tc>
        <w:tc>
          <w:tcPr>
            <w:tcW w:w="2455" w:type="dxa"/>
          </w:tcPr>
          <w:p w14:paraId="28F5FFAC" w14:textId="77777777" w:rsidR="00DC4DBF" w:rsidRDefault="000F4BF2" w:rsidP="00DF03BB">
            <w:pPr>
              <w:pStyle w:val="TableParagraph"/>
              <w:ind w:left="11" w:right="3"/>
            </w:pPr>
            <w:r>
              <w:rPr>
                <w:spacing w:val="-5"/>
              </w:rPr>
              <w:t>38</w:t>
            </w:r>
          </w:p>
        </w:tc>
        <w:tc>
          <w:tcPr>
            <w:tcW w:w="2455" w:type="dxa"/>
          </w:tcPr>
          <w:p w14:paraId="28F5FFAD" w14:textId="77777777" w:rsidR="00DC4DBF" w:rsidRDefault="000F4BF2" w:rsidP="00DF03BB">
            <w:pPr>
              <w:pStyle w:val="TableParagraph"/>
              <w:ind w:left="11"/>
            </w:pPr>
            <w:r>
              <w:rPr>
                <w:spacing w:val="-5"/>
              </w:rPr>
              <w:t>0.5</w:t>
            </w:r>
          </w:p>
        </w:tc>
      </w:tr>
      <w:tr w:rsidR="00DC4DBF" w14:paraId="28F5FFB2" w14:textId="77777777">
        <w:trPr>
          <w:trHeight w:val="292"/>
        </w:trPr>
        <w:tc>
          <w:tcPr>
            <w:tcW w:w="4106" w:type="dxa"/>
          </w:tcPr>
          <w:p w14:paraId="28F5FFAF" w14:textId="77777777" w:rsidR="00DC4DBF" w:rsidRDefault="000F4BF2" w:rsidP="00DF03BB">
            <w:pPr>
              <w:pStyle w:val="TableParagraph"/>
              <w:ind w:left="278"/>
            </w:pPr>
            <w:r>
              <w:t>Decreased</w:t>
            </w:r>
            <w:r>
              <w:rPr>
                <w:spacing w:val="-14"/>
              </w:rPr>
              <w:t xml:space="preserve"> </w:t>
            </w:r>
            <w:r>
              <w:rPr>
                <w:spacing w:val="-2"/>
              </w:rPr>
              <w:t>sodium</w:t>
            </w:r>
          </w:p>
        </w:tc>
        <w:tc>
          <w:tcPr>
            <w:tcW w:w="2455" w:type="dxa"/>
          </w:tcPr>
          <w:p w14:paraId="28F5FFB0" w14:textId="77777777" w:rsidR="00DC4DBF" w:rsidRDefault="000F4BF2" w:rsidP="00DF03BB">
            <w:pPr>
              <w:pStyle w:val="TableParagraph"/>
              <w:ind w:left="11" w:right="3"/>
            </w:pPr>
            <w:r>
              <w:rPr>
                <w:spacing w:val="-5"/>
              </w:rPr>
              <w:t>35</w:t>
            </w:r>
          </w:p>
        </w:tc>
        <w:tc>
          <w:tcPr>
            <w:tcW w:w="2455" w:type="dxa"/>
          </w:tcPr>
          <w:p w14:paraId="28F5FFB1" w14:textId="77777777" w:rsidR="00DC4DBF" w:rsidRDefault="000F4BF2" w:rsidP="00DF03BB">
            <w:pPr>
              <w:pStyle w:val="TableParagraph"/>
              <w:ind w:left="11"/>
            </w:pPr>
            <w:r>
              <w:rPr>
                <w:spacing w:val="-5"/>
              </w:rPr>
              <w:t>11</w:t>
            </w:r>
          </w:p>
        </w:tc>
      </w:tr>
      <w:tr w:rsidR="00DC4DBF" w14:paraId="28F5FFB6" w14:textId="77777777">
        <w:trPr>
          <w:trHeight w:val="292"/>
        </w:trPr>
        <w:tc>
          <w:tcPr>
            <w:tcW w:w="4106" w:type="dxa"/>
          </w:tcPr>
          <w:p w14:paraId="28F5FFB3" w14:textId="77777777" w:rsidR="00DC4DBF" w:rsidRDefault="000F4BF2" w:rsidP="00DF03BB">
            <w:pPr>
              <w:pStyle w:val="TableParagraph"/>
              <w:ind w:left="278"/>
            </w:pPr>
            <w:r>
              <w:t>Increased</w:t>
            </w:r>
            <w:r>
              <w:rPr>
                <w:spacing w:val="-14"/>
              </w:rPr>
              <w:t xml:space="preserve"> </w:t>
            </w:r>
            <w:r>
              <w:t>aspartate</w:t>
            </w:r>
            <w:r>
              <w:rPr>
                <w:spacing w:val="-13"/>
              </w:rPr>
              <w:t xml:space="preserve"> </w:t>
            </w:r>
            <w:r>
              <w:rPr>
                <w:spacing w:val="-2"/>
              </w:rPr>
              <w:t>aminotransferase</w:t>
            </w:r>
          </w:p>
        </w:tc>
        <w:tc>
          <w:tcPr>
            <w:tcW w:w="2455" w:type="dxa"/>
          </w:tcPr>
          <w:p w14:paraId="28F5FFB4" w14:textId="77777777" w:rsidR="00DC4DBF" w:rsidRDefault="000F4BF2" w:rsidP="00DF03BB">
            <w:pPr>
              <w:pStyle w:val="TableParagraph"/>
              <w:ind w:left="11" w:right="3"/>
            </w:pPr>
            <w:r>
              <w:rPr>
                <w:spacing w:val="-5"/>
              </w:rPr>
              <w:t>30</w:t>
            </w:r>
          </w:p>
        </w:tc>
        <w:tc>
          <w:tcPr>
            <w:tcW w:w="2455" w:type="dxa"/>
          </w:tcPr>
          <w:p w14:paraId="28F5FFB5" w14:textId="77777777" w:rsidR="00DC4DBF" w:rsidRDefault="000F4BF2" w:rsidP="00DF03BB">
            <w:pPr>
              <w:pStyle w:val="TableParagraph"/>
              <w:ind w:left="11"/>
            </w:pPr>
            <w:r>
              <w:rPr>
                <w:spacing w:val="-5"/>
              </w:rPr>
              <w:t>3.8</w:t>
            </w:r>
          </w:p>
        </w:tc>
      </w:tr>
      <w:tr w:rsidR="00DC4DBF" w14:paraId="28F5FFBA" w14:textId="77777777">
        <w:trPr>
          <w:trHeight w:val="293"/>
        </w:trPr>
        <w:tc>
          <w:tcPr>
            <w:tcW w:w="4106" w:type="dxa"/>
          </w:tcPr>
          <w:p w14:paraId="28F5FFB7" w14:textId="77777777" w:rsidR="00DC4DBF" w:rsidRDefault="000F4BF2" w:rsidP="00DF03BB">
            <w:pPr>
              <w:pStyle w:val="TableParagraph"/>
              <w:spacing w:before="1"/>
              <w:ind w:left="278"/>
            </w:pPr>
            <w:r>
              <w:t>Decreased</w:t>
            </w:r>
            <w:r>
              <w:rPr>
                <w:spacing w:val="-14"/>
              </w:rPr>
              <w:t xml:space="preserve"> </w:t>
            </w:r>
            <w:r>
              <w:rPr>
                <w:spacing w:val="-2"/>
              </w:rPr>
              <w:t>calcium</w:t>
            </w:r>
          </w:p>
        </w:tc>
        <w:tc>
          <w:tcPr>
            <w:tcW w:w="2455" w:type="dxa"/>
          </w:tcPr>
          <w:p w14:paraId="28F5FFB8" w14:textId="77777777" w:rsidR="00DC4DBF" w:rsidRDefault="000F4BF2" w:rsidP="00DF03BB">
            <w:pPr>
              <w:pStyle w:val="TableParagraph"/>
              <w:spacing w:before="1"/>
              <w:ind w:left="11" w:right="3"/>
            </w:pPr>
            <w:r>
              <w:rPr>
                <w:spacing w:val="-5"/>
              </w:rPr>
              <w:t>29</w:t>
            </w:r>
          </w:p>
        </w:tc>
        <w:tc>
          <w:tcPr>
            <w:tcW w:w="2455" w:type="dxa"/>
          </w:tcPr>
          <w:p w14:paraId="28F5FFB9" w14:textId="77777777" w:rsidR="00DC4DBF" w:rsidRDefault="000F4BF2" w:rsidP="00DF03BB">
            <w:pPr>
              <w:pStyle w:val="TableParagraph"/>
              <w:spacing w:before="1"/>
              <w:ind w:left="11"/>
            </w:pPr>
            <w:r>
              <w:rPr>
                <w:spacing w:val="-5"/>
              </w:rPr>
              <w:t>0.5</w:t>
            </w:r>
          </w:p>
        </w:tc>
      </w:tr>
      <w:tr w:rsidR="00DC4DBF" w14:paraId="28F5FFBE" w14:textId="77777777">
        <w:trPr>
          <w:trHeight w:val="292"/>
        </w:trPr>
        <w:tc>
          <w:tcPr>
            <w:tcW w:w="4106" w:type="dxa"/>
          </w:tcPr>
          <w:p w14:paraId="28F5FFBB" w14:textId="77777777" w:rsidR="00DC4DBF" w:rsidRDefault="000F4BF2" w:rsidP="00DF03BB">
            <w:pPr>
              <w:pStyle w:val="TableParagraph"/>
              <w:ind w:left="278"/>
            </w:pPr>
            <w:r>
              <w:t>Increased</w:t>
            </w:r>
            <w:r>
              <w:rPr>
                <w:spacing w:val="-13"/>
              </w:rPr>
              <w:t xml:space="preserve"> </w:t>
            </w:r>
            <w:r>
              <w:t>alkaline</w:t>
            </w:r>
            <w:r>
              <w:rPr>
                <w:spacing w:val="-11"/>
              </w:rPr>
              <w:t xml:space="preserve"> </w:t>
            </w:r>
            <w:r>
              <w:rPr>
                <w:spacing w:val="-2"/>
              </w:rPr>
              <w:t>phosphatase</w:t>
            </w:r>
          </w:p>
        </w:tc>
        <w:tc>
          <w:tcPr>
            <w:tcW w:w="2455" w:type="dxa"/>
          </w:tcPr>
          <w:p w14:paraId="28F5FFBC" w14:textId="77777777" w:rsidR="00DC4DBF" w:rsidRDefault="000F4BF2" w:rsidP="00DF03BB">
            <w:pPr>
              <w:pStyle w:val="TableParagraph"/>
              <w:ind w:left="11" w:right="3"/>
            </w:pPr>
            <w:r>
              <w:rPr>
                <w:spacing w:val="-5"/>
              </w:rPr>
              <w:t>28</w:t>
            </w:r>
          </w:p>
        </w:tc>
        <w:tc>
          <w:tcPr>
            <w:tcW w:w="2455" w:type="dxa"/>
          </w:tcPr>
          <w:p w14:paraId="28F5FFBD" w14:textId="77777777" w:rsidR="00DC4DBF" w:rsidRDefault="000F4BF2" w:rsidP="00DF03BB">
            <w:pPr>
              <w:pStyle w:val="TableParagraph"/>
              <w:ind w:left="11"/>
            </w:pPr>
            <w:r>
              <w:rPr>
                <w:spacing w:val="-5"/>
              </w:rPr>
              <w:t>2.2</w:t>
            </w:r>
          </w:p>
        </w:tc>
      </w:tr>
      <w:tr w:rsidR="00DC4DBF" w14:paraId="28F5FFC2" w14:textId="77777777">
        <w:trPr>
          <w:trHeight w:val="292"/>
        </w:trPr>
        <w:tc>
          <w:tcPr>
            <w:tcW w:w="4106" w:type="dxa"/>
          </w:tcPr>
          <w:p w14:paraId="28F5FFBF" w14:textId="77777777" w:rsidR="00DC4DBF" w:rsidRDefault="000F4BF2" w:rsidP="00DF03BB">
            <w:pPr>
              <w:pStyle w:val="TableParagraph"/>
              <w:ind w:left="278"/>
            </w:pPr>
            <w:r>
              <w:t>Increased</w:t>
            </w:r>
            <w:r>
              <w:rPr>
                <w:spacing w:val="-12"/>
              </w:rPr>
              <w:t xml:space="preserve"> </w:t>
            </w:r>
            <w:r>
              <w:rPr>
                <w:spacing w:val="-2"/>
              </w:rPr>
              <w:t>triglyceride</w:t>
            </w:r>
          </w:p>
        </w:tc>
        <w:tc>
          <w:tcPr>
            <w:tcW w:w="2455" w:type="dxa"/>
          </w:tcPr>
          <w:p w14:paraId="28F5FFC0" w14:textId="77777777" w:rsidR="00DC4DBF" w:rsidRDefault="000F4BF2" w:rsidP="00DF03BB">
            <w:pPr>
              <w:pStyle w:val="TableParagraph"/>
              <w:ind w:left="11" w:right="3"/>
            </w:pPr>
            <w:r>
              <w:rPr>
                <w:spacing w:val="-5"/>
              </w:rPr>
              <w:t>26</w:t>
            </w:r>
          </w:p>
        </w:tc>
        <w:tc>
          <w:tcPr>
            <w:tcW w:w="2455" w:type="dxa"/>
          </w:tcPr>
          <w:p w14:paraId="28F5FFC1" w14:textId="77777777" w:rsidR="00DC4DBF" w:rsidRDefault="000F4BF2" w:rsidP="00DF03BB">
            <w:pPr>
              <w:pStyle w:val="TableParagraph"/>
              <w:ind w:left="11"/>
            </w:pPr>
            <w:r>
              <w:rPr>
                <w:spacing w:val="-5"/>
              </w:rPr>
              <w:t>1.1</w:t>
            </w:r>
          </w:p>
        </w:tc>
      </w:tr>
      <w:tr w:rsidR="00DC4DBF" w14:paraId="28F5FFC6" w14:textId="77777777">
        <w:trPr>
          <w:trHeight w:val="292"/>
        </w:trPr>
        <w:tc>
          <w:tcPr>
            <w:tcW w:w="4106" w:type="dxa"/>
          </w:tcPr>
          <w:p w14:paraId="28F5FFC3" w14:textId="77777777" w:rsidR="00DC4DBF" w:rsidRDefault="000F4BF2" w:rsidP="00DF03BB">
            <w:pPr>
              <w:pStyle w:val="TableParagraph"/>
              <w:ind w:left="278"/>
            </w:pPr>
            <w:r>
              <w:t>Increased</w:t>
            </w:r>
            <w:r>
              <w:rPr>
                <w:spacing w:val="-12"/>
              </w:rPr>
              <w:t xml:space="preserve"> </w:t>
            </w:r>
            <w:r>
              <w:rPr>
                <w:spacing w:val="-2"/>
              </w:rPr>
              <w:t>glucose</w:t>
            </w:r>
          </w:p>
        </w:tc>
        <w:tc>
          <w:tcPr>
            <w:tcW w:w="2455" w:type="dxa"/>
          </w:tcPr>
          <w:p w14:paraId="28F5FFC4" w14:textId="77777777" w:rsidR="00DC4DBF" w:rsidRDefault="000F4BF2" w:rsidP="00DF03BB">
            <w:pPr>
              <w:pStyle w:val="TableParagraph"/>
              <w:ind w:left="11" w:right="3"/>
            </w:pPr>
            <w:r>
              <w:rPr>
                <w:spacing w:val="-5"/>
              </w:rPr>
              <w:t>24</w:t>
            </w:r>
          </w:p>
        </w:tc>
        <w:tc>
          <w:tcPr>
            <w:tcW w:w="2455" w:type="dxa"/>
          </w:tcPr>
          <w:p w14:paraId="28F5FFC5" w14:textId="77777777" w:rsidR="00DC4DBF" w:rsidRDefault="000F4BF2" w:rsidP="00DF03BB">
            <w:pPr>
              <w:pStyle w:val="TableParagraph"/>
              <w:ind w:left="11"/>
            </w:pPr>
            <w:r>
              <w:rPr>
                <w:spacing w:val="-5"/>
              </w:rPr>
              <w:t>1.1</w:t>
            </w:r>
          </w:p>
        </w:tc>
      </w:tr>
      <w:tr w:rsidR="00DC4DBF" w14:paraId="28F5FFCA" w14:textId="77777777">
        <w:trPr>
          <w:trHeight w:val="292"/>
        </w:trPr>
        <w:tc>
          <w:tcPr>
            <w:tcW w:w="4106" w:type="dxa"/>
          </w:tcPr>
          <w:p w14:paraId="28F5FFC7" w14:textId="77777777" w:rsidR="00DC4DBF" w:rsidRDefault="000F4BF2" w:rsidP="00DF03BB">
            <w:pPr>
              <w:pStyle w:val="TableParagraph"/>
              <w:ind w:left="278"/>
            </w:pPr>
            <w:r>
              <w:t>Increased</w:t>
            </w:r>
            <w:r>
              <w:rPr>
                <w:spacing w:val="-12"/>
              </w:rPr>
              <w:t xml:space="preserve"> </w:t>
            </w:r>
            <w:r>
              <w:t>alanine</w:t>
            </w:r>
            <w:r>
              <w:rPr>
                <w:spacing w:val="-11"/>
              </w:rPr>
              <w:t xml:space="preserve"> </w:t>
            </w:r>
            <w:r>
              <w:rPr>
                <w:spacing w:val="-2"/>
              </w:rPr>
              <w:t>aminotransferase</w:t>
            </w:r>
          </w:p>
        </w:tc>
        <w:tc>
          <w:tcPr>
            <w:tcW w:w="2455" w:type="dxa"/>
          </w:tcPr>
          <w:p w14:paraId="28F5FFC8" w14:textId="77777777" w:rsidR="00DC4DBF" w:rsidRDefault="000F4BF2" w:rsidP="00DF03BB">
            <w:pPr>
              <w:pStyle w:val="TableParagraph"/>
              <w:ind w:left="11" w:right="3"/>
            </w:pPr>
            <w:r>
              <w:rPr>
                <w:spacing w:val="-5"/>
              </w:rPr>
              <w:t>23</w:t>
            </w:r>
          </w:p>
        </w:tc>
        <w:tc>
          <w:tcPr>
            <w:tcW w:w="2455" w:type="dxa"/>
          </w:tcPr>
          <w:p w14:paraId="28F5FFC9" w14:textId="77777777" w:rsidR="00DC4DBF" w:rsidRDefault="000F4BF2" w:rsidP="00DF03BB">
            <w:pPr>
              <w:pStyle w:val="TableParagraph"/>
              <w:ind w:left="11"/>
            </w:pPr>
            <w:r>
              <w:rPr>
                <w:spacing w:val="-5"/>
              </w:rPr>
              <w:t>1.6</w:t>
            </w:r>
          </w:p>
        </w:tc>
      </w:tr>
      <w:tr w:rsidR="00DC4DBF" w14:paraId="28F5FFCE" w14:textId="77777777">
        <w:trPr>
          <w:trHeight w:val="353"/>
        </w:trPr>
        <w:tc>
          <w:tcPr>
            <w:tcW w:w="4106" w:type="dxa"/>
          </w:tcPr>
          <w:p w14:paraId="28F5FFCB" w14:textId="77777777" w:rsidR="00DC4DBF" w:rsidRDefault="000F4BF2" w:rsidP="00DF03BB">
            <w:pPr>
              <w:pStyle w:val="TableParagraph"/>
              <w:spacing w:before="61"/>
              <w:rPr>
                <w:b/>
              </w:rPr>
            </w:pPr>
            <w:r>
              <w:rPr>
                <w:b/>
                <w:spacing w:val="-2"/>
              </w:rPr>
              <w:t>Hematology</w:t>
            </w:r>
          </w:p>
        </w:tc>
        <w:tc>
          <w:tcPr>
            <w:tcW w:w="2455" w:type="dxa"/>
          </w:tcPr>
          <w:p w14:paraId="28F5FFCC" w14:textId="77777777" w:rsidR="00DC4DBF" w:rsidRDefault="00DC4DBF" w:rsidP="00DF03BB">
            <w:pPr>
              <w:pStyle w:val="TableParagraph"/>
              <w:spacing w:line="240" w:lineRule="auto"/>
              <w:ind w:left="0"/>
              <w:rPr>
                <w:rFonts w:ascii="Times New Roman"/>
                <w:sz w:val="20"/>
              </w:rPr>
            </w:pPr>
          </w:p>
        </w:tc>
        <w:tc>
          <w:tcPr>
            <w:tcW w:w="2455" w:type="dxa"/>
          </w:tcPr>
          <w:p w14:paraId="28F5FFCD" w14:textId="77777777" w:rsidR="00DC4DBF" w:rsidRDefault="00DC4DBF" w:rsidP="00DF03BB">
            <w:pPr>
              <w:pStyle w:val="TableParagraph"/>
              <w:spacing w:line="240" w:lineRule="auto"/>
              <w:ind w:left="0"/>
              <w:rPr>
                <w:rFonts w:ascii="Times New Roman"/>
                <w:sz w:val="20"/>
              </w:rPr>
            </w:pPr>
          </w:p>
        </w:tc>
      </w:tr>
      <w:tr w:rsidR="00DC4DBF" w14:paraId="28F5FFD2" w14:textId="77777777">
        <w:trPr>
          <w:trHeight w:val="292"/>
        </w:trPr>
        <w:tc>
          <w:tcPr>
            <w:tcW w:w="4106" w:type="dxa"/>
          </w:tcPr>
          <w:p w14:paraId="28F5FFCF" w14:textId="77777777" w:rsidR="00DC4DBF" w:rsidRDefault="000F4BF2" w:rsidP="00DF03BB">
            <w:pPr>
              <w:pStyle w:val="TableParagraph"/>
              <w:ind w:left="278"/>
            </w:pPr>
            <w:r>
              <w:t>Decreased</w:t>
            </w:r>
            <w:r>
              <w:rPr>
                <w:spacing w:val="-14"/>
              </w:rPr>
              <w:t xml:space="preserve"> </w:t>
            </w:r>
            <w:r>
              <w:rPr>
                <w:spacing w:val="-2"/>
              </w:rPr>
              <w:t>lymphocytes</w:t>
            </w:r>
          </w:p>
        </w:tc>
        <w:tc>
          <w:tcPr>
            <w:tcW w:w="2455" w:type="dxa"/>
          </w:tcPr>
          <w:p w14:paraId="28F5FFD0" w14:textId="77777777" w:rsidR="00DC4DBF" w:rsidRDefault="000F4BF2" w:rsidP="00DF03BB">
            <w:pPr>
              <w:pStyle w:val="TableParagraph"/>
              <w:ind w:left="11" w:right="3"/>
            </w:pPr>
            <w:r>
              <w:rPr>
                <w:spacing w:val="-5"/>
              </w:rPr>
              <w:t>52</w:t>
            </w:r>
          </w:p>
        </w:tc>
        <w:tc>
          <w:tcPr>
            <w:tcW w:w="2455" w:type="dxa"/>
          </w:tcPr>
          <w:p w14:paraId="28F5FFD1" w14:textId="77777777" w:rsidR="00DC4DBF" w:rsidRDefault="000F4BF2" w:rsidP="00DF03BB">
            <w:pPr>
              <w:pStyle w:val="TableParagraph"/>
              <w:ind w:left="11" w:right="2"/>
            </w:pPr>
            <w:r>
              <w:rPr>
                <w:spacing w:val="-10"/>
              </w:rPr>
              <w:t>9</w:t>
            </w:r>
          </w:p>
        </w:tc>
      </w:tr>
      <w:tr w:rsidR="00DC4DBF" w14:paraId="28F5FFD6" w14:textId="77777777">
        <w:trPr>
          <w:trHeight w:val="292"/>
        </w:trPr>
        <w:tc>
          <w:tcPr>
            <w:tcW w:w="4106" w:type="dxa"/>
          </w:tcPr>
          <w:p w14:paraId="28F5FFD3" w14:textId="77777777" w:rsidR="00DC4DBF" w:rsidRDefault="000F4BF2" w:rsidP="00DF03BB">
            <w:pPr>
              <w:pStyle w:val="TableParagraph"/>
              <w:ind w:left="278"/>
            </w:pPr>
            <w:r>
              <w:t>Decreased</w:t>
            </w:r>
            <w:r>
              <w:rPr>
                <w:spacing w:val="-14"/>
              </w:rPr>
              <w:t xml:space="preserve"> </w:t>
            </w:r>
            <w:proofErr w:type="spellStart"/>
            <w:r>
              <w:rPr>
                <w:spacing w:val="-2"/>
              </w:rPr>
              <w:t>haemoglobin</w:t>
            </w:r>
            <w:proofErr w:type="spellEnd"/>
          </w:p>
        </w:tc>
        <w:tc>
          <w:tcPr>
            <w:tcW w:w="2455" w:type="dxa"/>
          </w:tcPr>
          <w:p w14:paraId="28F5FFD4" w14:textId="77777777" w:rsidR="00DC4DBF" w:rsidRDefault="000F4BF2" w:rsidP="00DF03BB">
            <w:pPr>
              <w:pStyle w:val="TableParagraph"/>
              <w:ind w:left="11" w:right="3"/>
            </w:pPr>
            <w:r>
              <w:rPr>
                <w:spacing w:val="-5"/>
              </w:rPr>
              <w:t>43</w:t>
            </w:r>
          </w:p>
        </w:tc>
        <w:tc>
          <w:tcPr>
            <w:tcW w:w="2455" w:type="dxa"/>
          </w:tcPr>
          <w:p w14:paraId="28F5FFD5" w14:textId="77777777" w:rsidR="00DC4DBF" w:rsidRDefault="000F4BF2" w:rsidP="00DF03BB">
            <w:pPr>
              <w:pStyle w:val="TableParagraph"/>
              <w:ind w:left="11" w:right="2"/>
            </w:pPr>
            <w:r>
              <w:rPr>
                <w:spacing w:val="-10"/>
              </w:rPr>
              <w:t>6</w:t>
            </w:r>
          </w:p>
        </w:tc>
      </w:tr>
      <w:tr w:rsidR="00DC4DBF" w14:paraId="28F5FFD8" w14:textId="77777777">
        <w:trPr>
          <w:trHeight w:val="585"/>
        </w:trPr>
        <w:tc>
          <w:tcPr>
            <w:tcW w:w="9016" w:type="dxa"/>
            <w:gridSpan w:val="3"/>
          </w:tcPr>
          <w:p w14:paraId="28F5FFD7" w14:textId="77777777" w:rsidR="00DC4DBF" w:rsidRDefault="000F4BF2" w:rsidP="00DF03BB">
            <w:pPr>
              <w:pStyle w:val="TableParagraph"/>
              <w:spacing w:before="39" w:line="240" w:lineRule="auto"/>
              <w:ind w:right="93"/>
              <w:rPr>
                <w:sz w:val="19"/>
              </w:rPr>
            </w:pPr>
            <w:r>
              <w:rPr>
                <w:position w:val="7"/>
                <w:sz w:val="12"/>
              </w:rPr>
              <w:t>1</w:t>
            </w:r>
            <w:r>
              <w:rPr>
                <w:spacing w:val="15"/>
                <w:position w:val="7"/>
                <w:sz w:val="12"/>
              </w:rPr>
              <w:t xml:space="preserve"> </w:t>
            </w:r>
            <w:r>
              <w:rPr>
                <w:sz w:val="19"/>
              </w:rPr>
              <w:t>Toxicity</w:t>
            </w:r>
            <w:r>
              <w:rPr>
                <w:spacing w:val="-4"/>
                <w:sz w:val="19"/>
              </w:rPr>
              <w:t xml:space="preserve"> </w:t>
            </w:r>
            <w:r>
              <w:rPr>
                <w:sz w:val="19"/>
              </w:rPr>
              <w:t>graded</w:t>
            </w:r>
            <w:r>
              <w:rPr>
                <w:spacing w:val="-3"/>
                <w:sz w:val="19"/>
              </w:rPr>
              <w:t xml:space="preserve"> </w:t>
            </w:r>
            <w:r>
              <w:rPr>
                <w:sz w:val="19"/>
              </w:rPr>
              <w:t>per</w:t>
            </w:r>
            <w:r>
              <w:rPr>
                <w:spacing w:val="-3"/>
                <w:sz w:val="19"/>
              </w:rPr>
              <w:t xml:space="preserve"> </w:t>
            </w:r>
            <w:r>
              <w:rPr>
                <w:sz w:val="19"/>
              </w:rPr>
              <w:t>NCI</w:t>
            </w:r>
            <w:r>
              <w:rPr>
                <w:spacing w:val="-2"/>
                <w:sz w:val="19"/>
              </w:rPr>
              <w:t xml:space="preserve"> </w:t>
            </w:r>
            <w:r>
              <w:rPr>
                <w:sz w:val="19"/>
              </w:rPr>
              <w:t>CTCAE</w:t>
            </w:r>
            <w:r>
              <w:rPr>
                <w:spacing w:val="-3"/>
                <w:sz w:val="19"/>
              </w:rPr>
              <w:t xml:space="preserve"> </w:t>
            </w:r>
            <w:r>
              <w:rPr>
                <w:sz w:val="19"/>
              </w:rPr>
              <w:t>v4.03.</w:t>
            </w:r>
            <w:r>
              <w:rPr>
                <w:spacing w:val="-2"/>
                <w:sz w:val="19"/>
              </w:rPr>
              <w:t xml:space="preserve"> </w:t>
            </w:r>
            <w:r>
              <w:rPr>
                <w:sz w:val="19"/>
              </w:rPr>
              <w:t>The</w:t>
            </w:r>
            <w:r>
              <w:rPr>
                <w:spacing w:val="-1"/>
                <w:sz w:val="19"/>
              </w:rPr>
              <w:t xml:space="preserve"> </w:t>
            </w:r>
            <w:r>
              <w:rPr>
                <w:sz w:val="19"/>
              </w:rPr>
              <w:t>denominator</w:t>
            </w:r>
            <w:r>
              <w:rPr>
                <w:spacing w:val="-3"/>
                <w:sz w:val="19"/>
              </w:rPr>
              <w:t xml:space="preserve"> </w:t>
            </w:r>
            <w:r>
              <w:rPr>
                <w:sz w:val="19"/>
              </w:rPr>
              <w:t>used</w:t>
            </w:r>
            <w:r>
              <w:rPr>
                <w:spacing w:val="-3"/>
                <w:sz w:val="19"/>
              </w:rPr>
              <w:t xml:space="preserve"> </w:t>
            </w:r>
            <w:r>
              <w:rPr>
                <w:sz w:val="19"/>
              </w:rPr>
              <w:t>to</w:t>
            </w:r>
            <w:r>
              <w:rPr>
                <w:spacing w:val="-2"/>
                <w:sz w:val="19"/>
              </w:rPr>
              <w:t xml:space="preserve"> </w:t>
            </w:r>
            <w:r>
              <w:rPr>
                <w:sz w:val="19"/>
              </w:rPr>
              <w:t>calculate</w:t>
            </w:r>
            <w:r>
              <w:rPr>
                <w:spacing w:val="-3"/>
                <w:sz w:val="19"/>
              </w:rPr>
              <w:t xml:space="preserve"> </w:t>
            </w:r>
            <w:r>
              <w:rPr>
                <w:sz w:val="19"/>
              </w:rPr>
              <w:t>the</w:t>
            </w:r>
            <w:r>
              <w:rPr>
                <w:spacing w:val="-3"/>
                <w:sz w:val="19"/>
              </w:rPr>
              <w:t xml:space="preserve"> </w:t>
            </w:r>
            <w:r>
              <w:rPr>
                <w:sz w:val="19"/>
              </w:rPr>
              <w:t>rate</w:t>
            </w:r>
            <w:r>
              <w:rPr>
                <w:spacing w:val="-3"/>
                <w:sz w:val="19"/>
              </w:rPr>
              <w:t xml:space="preserve"> </w:t>
            </w:r>
            <w:r>
              <w:rPr>
                <w:sz w:val="19"/>
              </w:rPr>
              <w:t>varied</w:t>
            </w:r>
            <w:r>
              <w:rPr>
                <w:spacing w:val="-3"/>
                <w:sz w:val="19"/>
              </w:rPr>
              <w:t xml:space="preserve"> </w:t>
            </w:r>
            <w:r>
              <w:rPr>
                <w:sz w:val="19"/>
              </w:rPr>
              <w:t>from</w:t>
            </w:r>
            <w:r>
              <w:rPr>
                <w:spacing w:val="-3"/>
                <w:sz w:val="19"/>
              </w:rPr>
              <w:t xml:space="preserve"> </w:t>
            </w:r>
            <w:r>
              <w:rPr>
                <w:sz w:val="19"/>
              </w:rPr>
              <w:t>141</w:t>
            </w:r>
            <w:r>
              <w:rPr>
                <w:spacing w:val="-2"/>
                <w:sz w:val="19"/>
              </w:rPr>
              <w:t xml:space="preserve"> </w:t>
            </w:r>
            <w:r>
              <w:rPr>
                <w:sz w:val="19"/>
              </w:rPr>
              <w:t>to</w:t>
            </w:r>
            <w:r>
              <w:rPr>
                <w:spacing w:val="-2"/>
                <w:sz w:val="19"/>
              </w:rPr>
              <w:t xml:space="preserve"> </w:t>
            </w:r>
            <w:r>
              <w:rPr>
                <w:sz w:val="19"/>
              </w:rPr>
              <w:t>186 based on the number of patients with a baseline value and at least one post-treatment value.</w:t>
            </w:r>
          </w:p>
        </w:tc>
      </w:tr>
    </w:tbl>
    <w:p w14:paraId="28F5FFD9" w14:textId="77777777" w:rsidR="00DC4DBF" w:rsidRDefault="00DC4DBF" w:rsidP="00DF03BB">
      <w:pPr>
        <w:pStyle w:val="BodyText"/>
        <w:spacing w:before="73"/>
        <w:ind w:left="0"/>
        <w:jc w:val="left"/>
        <w:rPr>
          <w:b/>
        </w:rPr>
      </w:pPr>
    </w:p>
    <w:p w14:paraId="28F5FFDA" w14:textId="77777777" w:rsidR="00DC4DBF" w:rsidRDefault="000F4BF2" w:rsidP="00DF03BB">
      <w:pPr>
        <w:pStyle w:val="Heading2"/>
        <w:spacing w:before="0"/>
        <w:jc w:val="left"/>
      </w:pPr>
      <w:bookmarkStart w:id="41" w:name="Description_of_selected_adverse_reaction"/>
      <w:bookmarkEnd w:id="41"/>
      <w:r>
        <w:t>Description</w:t>
      </w:r>
      <w:r>
        <w:rPr>
          <w:spacing w:val="-4"/>
        </w:rPr>
        <w:t xml:space="preserve"> </w:t>
      </w:r>
      <w:r>
        <w:t>of</w:t>
      </w:r>
      <w:r>
        <w:rPr>
          <w:spacing w:val="-2"/>
        </w:rPr>
        <w:t xml:space="preserve"> </w:t>
      </w:r>
      <w:r>
        <w:t>selected</w:t>
      </w:r>
      <w:r>
        <w:rPr>
          <w:spacing w:val="-3"/>
        </w:rPr>
        <w:t xml:space="preserve"> </w:t>
      </w:r>
      <w:r>
        <w:t>adverse</w:t>
      </w:r>
      <w:r>
        <w:rPr>
          <w:spacing w:val="-3"/>
        </w:rPr>
        <w:t xml:space="preserve"> </w:t>
      </w:r>
      <w:r>
        <w:rPr>
          <w:spacing w:val="-2"/>
        </w:rPr>
        <w:t>reactions</w:t>
      </w:r>
    </w:p>
    <w:p w14:paraId="28F5FFDB" w14:textId="77777777" w:rsidR="00DC4DBF" w:rsidRDefault="000F4BF2" w:rsidP="00DF03BB">
      <w:pPr>
        <w:pStyle w:val="Heading3"/>
        <w:spacing w:before="120"/>
        <w:jc w:val="left"/>
      </w:pPr>
      <w:bookmarkStart w:id="42" w:name="Immune-related_adverse_reactions"/>
      <w:bookmarkEnd w:id="42"/>
      <w:r>
        <w:rPr>
          <w:spacing w:val="-2"/>
        </w:rPr>
        <w:t>Immune-related</w:t>
      </w:r>
      <w:r>
        <w:rPr>
          <w:spacing w:val="6"/>
        </w:rPr>
        <w:t xml:space="preserve"> </w:t>
      </w:r>
      <w:r>
        <w:rPr>
          <w:spacing w:val="-2"/>
        </w:rPr>
        <w:t>adverse</w:t>
      </w:r>
      <w:r>
        <w:rPr>
          <w:spacing w:val="5"/>
        </w:rPr>
        <w:t xml:space="preserve"> </w:t>
      </w:r>
      <w:r>
        <w:rPr>
          <w:spacing w:val="-2"/>
        </w:rPr>
        <w:t>reactions</w:t>
      </w:r>
    </w:p>
    <w:p w14:paraId="28F5FFDC" w14:textId="77777777" w:rsidR="00DC4DBF" w:rsidRDefault="000F4BF2" w:rsidP="00DF03BB">
      <w:pPr>
        <w:pStyle w:val="BodyText"/>
        <w:ind w:right="588"/>
        <w:jc w:val="left"/>
      </w:pPr>
      <w:r>
        <w:t>The selected adverse reactions described below are based on exposure to toripalimab at a dose</w:t>
      </w:r>
      <w:r>
        <w:rPr>
          <w:spacing w:val="-7"/>
        </w:rPr>
        <w:t xml:space="preserve"> </w:t>
      </w:r>
      <w:r>
        <w:t>of</w:t>
      </w:r>
      <w:r>
        <w:rPr>
          <w:spacing w:val="-7"/>
        </w:rPr>
        <w:t xml:space="preserve"> </w:t>
      </w:r>
      <w:r>
        <w:t>240</w:t>
      </w:r>
      <w:r>
        <w:rPr>
          <w:spacing w:val="-7"/>
        </w:rPr>
        <w:t xml:space="preserve"> </w:t>
      </w:r>
      <w:r>
        <w:t>mg</w:t>
      </w:r>
      <w:r>
        <w:rPr>
          <w:spacing w:val="-7"/>
        </w:rPr>
        <w:t xml:space="preserve"> </w:t>
      </w:r>
      <w:r>
        <w:t>every</w:t>
      </w:r>
      <w:r>
        <w:rPr>
          <w:spacing w:val="-7"/>
        </w:rPr>
        <w:t xml:space="preserve"> </w:t>
      </w:r>
      <w:r>
        <w:t>3</w:t>
      </w:r>
      <w:r>
        <w:rPr>
          <w:spacing w:val="-7"/>
        </w:rPr>
        <w:t xml:space="preserve"> </w:t>
      </w:r>
      <w:r>
        <w:t>weeks</w:t>
      </w:r>
      <w:r>
        <w:rPr>
          <w:spacing w:val="-7"/>
        </w:rPr>
        <w:t xml:space="preserve"> </w:t>
      </w:r>
      <w:r>
        <w:t>in</w:t>
      </w:r>
      <w:r>
        <w:rPr>
          <w:spacing w:val="-7"/>
        </w:rPr>
        <w:t xml:space="preserve"> </w:t>
      </w:r>
      <w:r>
        <w:t>combination</w:t>
      </w:r>
      <w:r>
        <w:rPr>
          <w:spacing w:val="-6"/>
        </w:rPr>
        <w:t xml:space="preserve"> </w:t>
      </w:r>
      <w:r>
        <w:t>with</w:t>
      </w:r>
      <w:r>
        <w:rPr>
          <w:spacing w:val="-7"/>
        </w:rPr>
        <w:t xml:space="preserve"> </w:t>
      </w:r>
      <w:r>
        <w:t>up</w:t>
      </w:r>
      <w:r>
        <w:rPr>
          <w:spacing w:val="-7"/>
        </w:rPr>
        <w:t xml:space="preserve"> </w:t>
      </w:r>
      <w:r>
        <w:t>to</w:t>
      </w:r>
      <w:r>
        <w:rPr>
          <w:spacing w:val="-8"/>
        </w:rPr>
        <w:t xml:space="preserve"> </w:t>
      </w:r>
      <w:r>
        <w:t>6</w:t>
      </w:r>
      <w:r>
        <w:rPr>
          <w:spacing w:val="-6"/>
        </w:rPr>
        <w:t xml:space="preserve"> </w:t>
      </w:r>
      <w:r>
        <w:t>cycles</w:t>
      </w:r>
      <w:r>
        <w:rPr>
          <w:spacing w:val="-7"/>
        </w:rPr>
        <w:t xml:space="preserve"> </w:t>
      </w:r>
      <w:r>
        <w:t>of</w:t>
      </w:r>
      <w:r>
        <w:rPr>
          <w:spacing w:val="-8"/>
        </w:rPr>
        <w:t xml:space="preserve"> </w:t>
      </w:r>
      <w:r>
        <w:t>cisplatin</w:t>
      </w:r>
      <w:r>
        <w:rPr>
          <w:spacing w:val="-7"/>
        </w:rPr>
        <w:t xml:space="preserve"> </w:t>
      </w:r>
      <w:r>
        <w:t>and</w:t>
      </w:r>
      <w:r>
        <w:rPr>
          <w:spacing w:val="-7"/>
        </w:rPr>
        <w:t xml:space="preserve"> </w:t>
      </w:r>
      <w:r>
        <w:t>gemcitabine followed</w:t>
      </w:r>
      <w:r>
        <w:rPr>
          <w:spacing w:val="-13"/>
        </w:rPr>
        <w:t xml:space="preserve"> </w:t>
      </w:r>
      <w:r>
        <w:t>by</w:t>
      </w:r>
      <w:r>
        <w:rPr>
          <w:spacing w:val="-13"/>
        </w:rPr>
        <w:t xml:space="preserve"> </w:t>
      </w:r>
      <w:r>
        <w:t>toripalimab</w:t>
      </w:r>
      <w:r>
        <w:rPr>
          <w:spacing w:val="-13"/>
        </w:rPr>
        <w:t xml:space="preserve"> </w:t>
      </w:r>
      <w:r>
        <w:t>monotherapy</w:t>
      </w:r>
      <w:r>
        <w:rPr>
          <w:spacing w:val="-13"/>
        </w:rPr>
        <w:t xml:space="preserve"> </w:t>
      </w:r>
      <w:r>
        <w:t>for</w:t>
      </w:r>
      <w:r>
        <w:rPr>
          <w:spacing w:val="-13"/>
        </w:rPr>
        <w:t xml:space="preserve"> </w:t>
      </w:r>
      <w:r>
        <w:t>up</w:t>
      </w:r>
      <w:r>
        <w:rPr>
          <w:spacing w:val="-13"/>
        </w:rPr>
        <w:t xml:space="preserve"> </w:t>
      </w:r>
      <w:r>
        <w:t>to</w:t>
      </w:r>
      <w:r>
        <w:rPr>
          <w:spacing w:val="-13"/>
        </w:rPr>
        <w:t xml:space="preserve"> </w:t>
      </w:r>
      <w:r>
        <w:t>2</w:t>
      </w:r>
      <w:r>
        <w:rPr>
          <w:spacing w:val="-12"/>
        </w:rPr>
        <w:t xml:space="preserve"> </w:t>
      </w:r>
      <w:r>
        <w:t>years</w:t>
      </w:r>
      <w:r>
        <w:rPr>
          <w:spacing w:val="-13"/>
        </w:rPr>
        <w:t xml:space="preserve"> </w:t>
      </w:r>
      <w:r>
        <w:t>of</w:t>
      </w:r>
      <w:r>
        <w:rPr>
          <w:spacing w:val="-13"/>
        </w:rPr>
        <w:t xml:space="preserve"> </w:t>
      </w:r>
      <w:r>
        <w:t>in</w:t>
      </w:r>
      <w:r>
        <w:rPr>
          <w:spacing w:val="-13"/>
        </w:rPr>
        <w:t xml:space="preserve"> </w:t>
      </w:r>
      <w:r>
        <w:t>146</w:t>
      </w:r>
      <w:r>
        <w:rPr>
          <w:spacing w:val="-13"/>
        </w:rPr>
        <w:t xml:space="preserve"> </w:t>
      </w:r>
      <w:r>
        <w:t>patients</w:t>
      </w:r>
      <w:r>
        <w:rPr>
          <w:spacing w:val="-13"/>
        </w:rPr>
        <w:t xml:space="preserve"> </w:t>
      </w:r>
      <w:r>
        <w:t>with</w:t>
      </w:r>
      <w:r>
        <w:rPr>
          <w:spacing w:val="-13"/>
        </w:rPr>
        <w:t xml:space="preserve"> </w:t>
      </w:r>
      <w:r>
        <w:t>NPC</w:t>
      </w:r>
      <w:r>
        <w:rPr>
          <w:spacing w:val="-13"/>
        </w:rPr>
        <w:t xml:space="preserve"> </w:t>
      </w:r>
      <w:r>
        <w:t>in</w:t>
      </w:r>
      <w:r>
        <w:rPr>
          <w:spacing w:val="-13"/>
        </w:rPr>
        <w:t xml:space="preserve"> </w:t>
      </w:r>
      <w:r>
        <w:t>JUPITER-</w:t>
      </w:r>
    </w:p>
    <w:p w14:paraId="28F5FFDD" w14:textId="77777777" w:rsidR="00DC4DBF" w:rsidRDefault="000F4BF2" w:rsidP="00DF03BB">
      <w:pPr>
        <w:pStyle w:val="BodyText"/>
        <w:spacing w:before="1"/>
        <w:ind w:left="22" w:right="589"/>
        <w:jc w:val="left"/>
      </w:pPr>
      <w:r>
        <w:t xml:space="preserve">02) (see </w:t>
      </w:r>
      <w:hyperlink w:anchor="_bookmark10" w:history="1">
        <w:r>
          <w:rPr>
            <w:color w:val="0000FF"/>
          </w:rPr>
          <w:t>section 5.1</w:t>
        </w:r>
      </w:hyperlink>
      <w:r>
        <w:t>) and the exposure to toripalimab as a single agent at a dose of 3 mg/kg every</w:t>
      </w:r>
      <w:r>
        <w:rPr>
          <w:spacing w:val="-4"/>
        </w:rPr>
        <w:t xml:space="preserve"> </w:t>
      </w:r>
      <w:r>
        <w:t>2</w:t>
      </w:r>
      <w:r>
        <w:rPr>
          <w:spacing w:val="-4"/>
        </w:rPr>
        <w:t xml:space="preserve"> </w:t>
      </w:r>
      <w:r>
        <w:t>weeks</w:t>
      </w:r>
      <w:r>
        <w:rPr>
          <w:spacing w:val="-5"/>
        </w:rPr>
        <w:t xml:space="preserve"> </w:t>
      </w:r>
      <w:r>
        <w:t>in</w:t>
      </w:r>
      <w:r>
        <w:rPr>
          <w:spacing w:val="-4"/>
        </w:rPr>
        <w:t xml:space="preserve"> </w:t>
      </w:r>
      <w:r>
        <w:t>851</w:t>
      </w:r>
      <w:r>
        <w:rPr>
          <w:spacing w:val="-4"/>
        </w:rPr>
        <w:t xml:space="preserve"> </w:t>
      </w:r>
      <w:r>
        <w:t>patients</w:t>
      </w:r>
      <w:r>
        <w:rPr>
          <w:spacing w:val="-5"/>
        </w:rPr>
        <w:t xml:space="preserve"> </w:t>
      </w:r>
      <w:r>
        <w:t>enrolled</w:t>
      </w:r>
      <w:r>
        <w:rPr>
          <w:spacing w:val="-5"/>
        </w:rPr>
        <w:t xml:space="preserve"> </w:t>
      </w:r>
      <w:r>
        <w:t>in</w:t>
      </w:r>
      <w:r>
        <w:rPr>
          <w:spacing w:val="-4"/>
        </w:rPr>
        <w:t xml:space="preserve"> </w:t>
      </w:r>
      <w:r>
        <w:t>12</w:t>
      </w:r>
      <w:r>
        <w:rPr>
          <w:spacing w:val="-4"/>
        </w:rPr>
        <w:t xml:space="preserve"> </w:t>
      </w:r>
      <w:r>
        <w:t>trials:</w:t>
      </w:r>
      <w:r>
        <w:rPr>
          <w:spacing w:val="-4"/>
        </w:rPr>
        <w:t xml:space="preserve"> </w:t>
      </w:r>
      <w:r>
        <w:t>one</w:t>
      </w:r>
      <w:r>
        <w:rPr>
          <w:spacing w:val="-5"/>
        </w:rPr>
        <w:t xml:space="preserve"> </w:t>
      </w:r>
      <w:r>
        <w:t>randomized,</w:t>
      </w:r>
      <w:r>
        <w:rPr>
          <w:spacing w:val="-5"/>
        </w:rPr>
        <w:t xml:space="preserve"> </w:t>
      </w:r>
      <w:r>
        <w:t>active-controlled</w:t>
      </w:r>
      <w:r>
        <w:rPr>
          <w:spacing w:val="-3"/>
        </w:rPr>
        <w:t xml:space="preserve"> </w:t>
      </w:r>
      <w:r>
        <w:t>trial</w:t>
      </w:r>
      <w:r>
        <w:rPr>
          <w:spacing w:val="-5"/>
        </w:rPr>
        <w:t xml:space="preserve"> </w:t>
      </w:r>
      <w:r>
        <w:t xml:space="preserve">and 11 open-label, non-randomized trials. The </w:t>
      </w:r>
      <w:proofErr w:type="spellStart"/>
      <w:r>
        <w:t>tumour</w:t>
      </w:r>
      <w:proofErr w:type="spellEnd"/>
      <w:r>
        <w:t xml:space="preserve"> types included nasopharyngeal carcinoma (n=193) or other types of </w:t>
      </w:r>
      <w:proofErr w:type="spellStart"/>
      <w:r>
        <w:t>tumours</w:t>
      </w:r>
      <w:proofErr w:type="spellEnd"/>
      <w:r>
        <w:t xml:space="preserve"> (n=658).</w:t>
      </w:r>
    </w:p>
    <w:p w14:paraId="28F5FFDE" w14:textId="77777777" w:rsidR="00DC4DBF" w:rsidRDefault="000F4BF2" w:rsidP="00DF03BB">
      <w:pPr>
        <w:spacing w:before="119"/>
        <w:ind w:left="22"/>
        <w:rPr>
          <w:i/>
        </w:rPr>
      </w:pPr>
      <w:bookmarkStart w:id="43" w:name="Immune-related_pneumonitis"/>
      <w:bookmarkEnd w:id="43"/>
      <w:r>
        <w:rPr>
          <w:i/>
          <w:spacing w:val="-2"/>
          <w:u w:val="single"/>
        </w:rPr>
        <w:t>Immune-related</w:t>
      </w:r>
      <w:r>
        <w:rPr>
          <w:i/>
          <w:spacing w:val="4"/>
          <w:u w:val="single"/>
        </w:rPr>
        <w:t xml:space="preserve"> </w:t>
      </w:r>
      <w:r>
        <w:rPr>
          <w:i/>
          <w:spacing w:val="-2"/>
          <w:u w:val="single"/>
        </w:rPr>
        <w:t>pneumonitis</w:t>
      </w:r>
    </w:p>
    <w:p w14:paraId="28F5FFDF" w14:textId="77777777" w:rsidR="00DC4DBF" w:rsidRDefault="000F4BF2" w:rsidP="00DF03BB">
      <w:pPr>
        <w:pStyle w:val="BodyText"/>
        <w:ind w:right="589" w:hanging="1"/>
        <w:jc w:val="left"/>
      </w:pPr>
      <w:r>
        <w:t xml:space="preserve">Immune-related pneumonitis occurred in 2.1% (3/146) of patients receiving toripalimab in combination with cisplatin and gemcitabine, including Grade 2 (1.4%) adverse reactions. Pneumonitis </w:t>
      </w:r>
      <w:proofErr w:type="gramStart"/>
      <w:r>
        <w:t>resolved</w:t>
      </w:r>
      <w:proofErr w:type="gramEnd"/>
      <w:r>
        <w:t xml:space="preserve"> in 67% (2/3) of these patients.</w:t>
      </w:r>
    </w:p>
    <w:p w14:paraId="28F5FFE0" w14:textId="77777777" w:rsidR="00DC4DBF" w:rsidRDefault="000F4BF2" w:rsidP="00DF03BB">
      <w:pPr>
        <w:pStyle w:val="BodyText"/>
        <w:ind w:right="586"/>
        <w:jc w:val="left"/>
      </w:pPr>
      <w:r>
        <w:t xml:space="preserve">Immune-related pneumonitis occurred in 2.6% (22/851) of patients receiving toripalimab as single agent, including fatal (0.2%), Grade 3 (0.7%), and Grade 2 (1.1%) adverse reactions. Systemic corticosteroids were required in 82% (18/22) of patients with pneumonitis. Pneumonitis led to permanent discontinuation of toripalimab in 1.2% (10/851) of patients. Pneumonitis </w:t>
      </w:r>
      <w:proofErr w:type="gramStart"/>
      <w:r>
        <w:t>resolved</w:t>
      </w:r>
      <w:proofErr w:type="gramEnd"/>
      <w:r>
        <w:t xml:space="preserve"> in 23% (5/22) of these patients.</w:t>
      </w:r>
    </w:p>
    <w:p w14:paraId="28F5FFE1" w14:textId="77777777" w:rsidR="00DC4DBF" w:rsidRDefault="000F4BF2" w:rsidP="00DF03BB">
      <w:pPr>
        <w:spacing w:before="120"/>
        <w:ind w:left="23"/>
        <w:rPr>
          <w:i/>
        </w:rPr>
      </w:pPr>
      <w:bookmarkStart w:id="44" w:name="Immune-related_colitis"/>
      <w:bookmarkEnd w:id="44"/>
      <w:r>
        <w:rPr>
          <w:i/>
          <w:spacing w:val="-2"/>
          <w:u w:val="single"/>
        </w:rPr>
        <w:t>Immune-related</w:t>
      </w:r>
      <w:r>
        <w:rPr>
          <w:i/>
          <w:spacing w:val="4"/>
          <w:u w:val="single"/>
        </w:rPr>
        <w:t xml:space="preserve"> </w:t>
      </w:r>
      <w:r>
        <w:rPr>
          <w:i/>
          <w:spacing w:val="-2"/>
          <w:u w:val="single"/>
        </w:rPr>
        <w:t>colitis</w:t>
      </w:r>
    </w:p>
    <w:p w14:paraId="4358CC8C" w14:textId="77777777" w:rsidR="00DF03BB" w:rsidRDefault="000F4BF2" w:rsidP="00DF03BB">
      <w:pPr>
        <w:pStyle w:val="BodyText"/>
        <w:spacing w:before="121"/>
        <w:ind w:right="588"/>
        <w:jc w:val="left"/>
        <w:rPr>
          <w:spacing w:val="-2"/>
        </w:rPr>
      </w:pPr>
      <w:r>
        <w:t xml:space="preserve">Immune-related colitis occurred in 0.4% (3/851) of patients receiving toripalimab as single agent, including Grade 3 (0.2%) and Grade 2 (0.1%) adverse reactions. Colitis resolved in all 3 </w:t>
      </w:r>
      <w:r>
        <w:rPr>
          <w:spacing w:val="-2"/>
        </w:rPr>
        <w:t>patients.</w:t>
      </w:r>
      <w:bookmarkStart w:id="45" w:name="Hepatotoxicity_and_immune-related_hepati"/>
      <w:bookmarkEnd w:id="45"/>
    </w:p>
    <w:p w14:paraId="28F5FFE4" w14:textId="2006E3AB" w:rsidR="00DC4DBF" w:rsidRDefault="000F4BF2" w:rsidP="00DF03BB">
      <w:pPr>
        <w:pStyle w:val="BodyText"/>
        <w:spacing w:before="121"/>
        <w:ind w:right="588"/>
        <w:jc w:val="left"/>
        <w:rPr>
          <w:i/>
        </w:rPr>
      </w:pPr>
      <w:r>
        <w:rPr>
          <w:i/>
          <w:u w:val="single"/>
        </w:rPr>
        <w:lastRenderedPageBreak/>
        <w:t>Hepatotoxicity</w:t>
      </w:r>
      <w:r>
        <w:rPr>
          <w:i/>
          <w:spacing w:val="-15"/>
          <w:u w:val="single"/>
        </w:rPr>
        <w:t xml:space="preserve"> </w:t>
      </w:r>
      <w:r>
        <w:rPr>
          <w:i/>
          <w:u w:val="single"/>
        </w:rPr>
        <w:t>and</w:t>
      </w:r>
      <w:r>
        <w:rPr>
          <w:i/>
          <w:spacing w:val="-14"/>
          <w:u w:val="single"/>
        </w:rPr>
        <w:t xml:space="preserve"> </w:t>
      </w:r>
      <w:r>
        <w:rPr>
          <w:i/>
          <w:u w:val="single"/>
        </w:rPr>
        <w:t>immune-related</w:t>
      </w:r>
      <w:r>
        <w:rPr>
          <w:i/>
          <w:spacing w:val="-15"/>
          <w:u w:val="single"/>
        </w:rPr>
        <w:t xml:space="preserve"> </w:t>
      </w:r>
      <w:r>
        <w:rPr>
          <w:i/>
          <w:spacing w:val="-2"/>
          <w:u w:val="single"/>
        </w:rPr>
        <w:t>hepatitis</w:t>
      </w:r>
    </w:p>
    <w:p w14:paraId="28F5FFE5" w14:textId="77777777" w:rsidR="00DC4DBF" w:rsidRDefault="000F4BF2" w:rsidP="00DF03BB">
      <w:pPr>
        <w:pStyle w:val="BodyText"/>
        <w:ind w:left="22" w:right="589"/>
        <w:jc w:val="left"/>
      </w:pPr>
      <w:r>
        <w:t>Immune-related hepatitis occurred in 0.7% (1/146) of patients receiving toripalimab in combination</w:t>
      </w:r>
      <w:r>
        <w:rPr>
          <w:spacing w:val="-7"/>
        </w:rPr>
        <w:t xml:space="preserve"> </w:t>
      </w:r>
      <w:r>
        <w:t>with</w:t>
      </w:r>
      <w:r>
        <w:rPr>
          <w:spacing w:val="-8"/>
        </w:rPr>
        <w:t xml:space="preserve"> </w:t>
      </w:r>
      <w:r>
        <w:t>cisplatin</w:t>
      </w:r>
      <w:r>
        <w:rPr>
          <w:spacing w:val="-8"/>
        </w:rPr>
        <w:t xml:space="preserve"> </w:t>
      </w:r>
      <w:r>
        <w:t>and</w:t>
      </w:r>
      <w:r>
        <w:rPr>
          <w:spacing w:val="-8"/>
        </w:rPr>
        <w:t xml:space="preserve"> </w:t>
      </w:r>
      <w:r>
        <w:t>gemcitabine,</w:t>
      </w:r>
      <w:r>
        <w:rPr>
          <w:spacing w:val="-8"/>
        </w:rPr>
        <w:t xml:space="preserve"> </w:t>
      </w:r>
      <w:r>
        <w:t>which</w:t>
      </w:r>
      <w:r>
        <w:rPr>
          <w:spacing w:val="-8"/>
        </w:rPr>
        <w:t xml:space="preserve"> </w:t>
      </w:r>
      <w:r>
        <w:t>was</w:t>
      </w:r>
      <w:r>
        <w:rPr>
          <w:spacing w:val="-8"/>
        </w:rPr>
        <w:t xml:space="preserve"> </w:t>
      </w:r>
      <w:r>
        <w:t>a</w:t>
      </w:r>
      <w:r>
        <w:rPr>
          <w:spacing w:val="-9"/>
        </w:rPr>
        <w:t xml:space="preserve"> </w:t>
      </w:r>
      <w:r>
        <w:t>Grade</w:t>
      </w:r>
      <w:r>
        <w:rPr>
          <w:spacing w:val="-8"/>
        </w:rPr>
        <w:t xml:space="preserve"> </w:t>
      </w:r>
      <w:r>
        <w:t>3</w:t>
      </w:r>
      <w:r>
        <w:rPr>
          <w:spacing w:val="-8"/>
        </w:rPr>
        <w:t xml:space="preserve"> </w:t>
      </w:r>
      <w:r>
        <w:t>(0.7%)</w:t>
      </w:r>
      <w:r>
        <w:rPr>
          <w:spacing w:val="-10"/>
        </w:rPr>
        <w:t xml:space="preserve"> </w:t>
      </w:r>
      <w:r>
        <w:t>adverse</w:t>
      </w:r>
      <w:r>
        <w:rPr>
          <w:spacing w:val="-8"/>
        </w:rPr>
        <w:t xml:space="preserve"> </w:t>
      </w:r>
      <w:r>
        <w:t>reaction.</w:t>
      </w:r>
      <w:r>
        <w:rPr>
          <w:spacing w:val="-8"/>
        </w:rPr>
        <w:t xml:space="preserve"> </w:t>
      </w:r>
      <w:proofErr w:type="gramStart"/>
      <w:r>
        <w:t>The</w:t>
      </w:r>
      <w:proofErr w:type="gramEnd"/>
      <w:r>
        <w:t xml:space="preserve"> patient with immune-related hepatitis </w:t>
      </w:r>
      <w:proofErr w:type="gramStart"/>
      <w:r>
        <w:t>required</w:t>
      </w:r>
      <w:proofErr w:type="gramEnd"/>
      <w:r>
        <w:t xml:space="preserve"> systemic corticosteroids.</w:t>
      </w:r>
    </w:p>
    <w:p w14:paraId="28F5FFE6" w14:textId="77777777" w:rsidR="00DC4DBF" w:rsidRDefault="000F4BF2" w:rsidP="00DF03BB">
      <w:pPr>
        <w:pStyle w:val="BodyText"/>
        <w:spacing w:before="119"/>
        <w:ind w:left="22" w:right="587"/>
        <w:jc w:val="left"/>
      </w:pPr>
      <w:r>
        <w:t>Immune-related</w:t>
      </w:r>
      <w:r>
        <w:rPr>
          <w:spacing w:val="-11"/>
        </w:rPr>
        <w:t xml:space="preserve"> </w:t>
      </w:r>
      <w:r>
        <w:t>hepatitis</w:t>
      </w:r>
      <w:r>
        <w:rPr>
          <w:spacing w:val="-11"/>
        </w:rPr>
        <w:t xml:space="preserve"> </w:t>
      </w:r>
      <w:r>
        <w:t>occurred</w:t>
      </w:r>
      <w:r>
        <w:rPr>
          <w:spacing w:val="-11"/>
        </w:rPr>
        <w:t xml:space="preserve"> </w:t>
      </w:r>
      <w:r>
        <w:t>in</w:t>
      </w:r>
      <w:r>
        <w:rPr>
          <w:spacing w:val="-10"/>
        </w:rPr>
        <w:t xml:space="preserve"> </w:t>
      </w:r>
      <w:r>
        <w:t>3.3%</w:t>
      </w:r>
      <w:r>
        <w:rPr>
          <w:spacing w:val="-11"/>
        </w:rPr>
        <w:t xml:space="preserve"> </w:t>
      </w:r>
      <w:r>
        <w:t>(28/851)</w:t>
      </w:r>
      <w:r>
        <w:rPr>
          <w:spacing w:val="-11"/>
        </w:rPr>
        <w:t xml:space="preserve"> </w:t>
      </w:r>
      <w:r>
        <w:t>of</w:t>
      </w:r>
      <w:r>
        <w:rPr>
          <w:spacing w:val="-10"/>
        </w:rPr>
        <w:t xml:space="preserve"> </w:t>
      </w:r>
      <w:r>
        <w:t>patients</w:t>
      </w:r>
      <w:r>
        <w:rPr>
          <w:spacing w:val="-11"/>
        </w:rPr>
        <w:t xml:space="preserve"> </w:t>
      </w:r>
      <w:r>
        <w:t>receiving</w:t>
      </w:r>
      <w:r>
        <w:rPr>
          <w:spacing w:val="-11"/>
        </w:rPr>
        <w:t xml:space="preserve"> </w:t>
      </w:r>
      <w:r>
        <w:t>toripalimab</w:t>
      </w:r>
      <w:r>
        <w:rPr>
          <w:spacing w:val="-10"/>
        </w:rPr>
        <w:t xml:space="preserve"> </w:t>
      </w:r>
      <w:r>
        <w:t>as</w:t>
      </w:r>
      <w:r>
        <w:rPr>
          <w:spacing w:val="-11"/>
        </w:rPr>
        <w:t xml:space="preserve"> </w:t>
      </w:r>
      <w:r>
        <w:t>single agent, including Grade 4 (0.8%), Grade 3 (2.1%), and Grade 2 (0.4%) adverse reactions. Hepatitis</w:t>
      </w:r>
      <w:r>
        <w:rPr>
          <w:spacing w:val="-8"/>
        </w:rPr>
        <w:t xml:space="preserve"> </w:t>
      </w:r>
      <w:r>
        <w:t>led</w:t>
      </w:r>
      <w:r>
        <w:rPr>
          <w:spacing w:val="-8"/>
        </w:rPr>
        <w:t xml:space="preserve"> </w:t>
      </w:r>
      <w:r>
        <w:t>to</w:t>
      </w:r>
      <w:r>
        <w:rPr>
          <w:spacing w:val="-10"/>
        </w:rPr>
        <w:t xml:space="preserve"> </w:t>
      </w:r>
      <w:r>
        <w:t>permanent</w:t>
      </w:r>
      <w:r>
        <w:rPr>
          <w:spacing w:val="-10"/>
        </w:rPr>
        <w:t xml:space="preserve"> </w:t>
      </w:r>
      <w:r>
        <w:t>discontinuation</w:t>
      </w:r>
      <w:r>
        <w:rPr>
          <w:spacing w:val="-8"/>
        </w:rPr>
        <w:t xml:space="preserve"> </w:t>
      </w:r>
      <w:r>
        <w:t>of</w:t>
      </w:r>
      <w:r>
        <w:rPr>
          <w:spacing w:val="-9"/>
        </w:rPr>
        <w:t xml:space="preserve"> </w:t>
      </w:r>
      <w:r>
        <w:t>toripalimab</w:t>
      </w:r>
      <w:r>
        <w:rPr>
          <w:spacing w:val="-8"/>
        </w:rPr>
        <w:t xml:space="preserve"> </w:t>
      </w:r>
      <w:r>
        <w:t>in</w:t>
      </w:r>
      <w:r>
        <w:rPr>
          <w:spacing w:val="-8"/>
        </w:rPr>
        <w:t xml:space="preserve"> </w:t>
      </w:r>
      <w:r>
        <w:t>1.1%</w:t>
      </w:r>
      <w:r>
        <w:rPr>
          <w:spacing w:val="-9"/>
        </w:rPr>
        <w:t xml:space="preserve"> </w:t>
      </w:r>
      <w:r>
        <w:t>of</w:t>
      </w:r>
      <w:r>
        <w:rPr>
          <w:spacing w:val="-10"/>
        </w:rPr>
        <w:t xml:space="preserve"> </w:t>
      </w:r>
      <w:r>
        <w:t>patients</w:t>
      </w:r>
      <w:r>
        <w:rPr>
          <w:spacing w:val="-9"/>
        </w:rPr>
        <w:t xml:space="preserve"> </w:t>
      </w:r>
      <w:r>
        <w:t>and</w:t>
      </w:r>
      <w:r>
        <w:rPr>
          <w:spacing w:val="-9"/>
        </w:rPr>
        <w:t xml:space="preserve"> </w:t>
      </w:r>
      <w:r>
        <w:t>withholding of toripalimab in 0.8% of patients.</w:t>
      </w:r>
      <w:r>
        <w:rPr>
          <w:spacing w:val="40"/>
        </w:rPr>
        <w:t xml:space="preserve"> </w:t>
      </w:r>
      <w:r>
        <w:t xml:space="preserve">Hepatitis </w:t>
      </w:r>
      <w:proofErr w:type="gramStart"/>
      <w:r>
        <w:t>resolved</w:t>
      </w:r>
      <w:proofErr w:type="gramEnd"/>
      <w:r>
        <w:t xml:space="preserve"> in 54% (15/28) of these patients.</w:t>
      </w:r>
    </w:p>
    <w:p w14:paraId="28F5FFE7" w14:textId="77777777" w:rsidR="00DC4DBF" w:rsidRDefault="000F4BF2" w:rsidP="00DF03BB">
      <w:pPr>
        <w:spacing w:before="121"/>
        <w:ind w:left="22"/>
        <w:rPr>
          <w:i/>
        </w:rPr>
      </w:pPr>
      <w:bookmarkStart w:id="46" w:name="Adrenal_insufficiency"/>
      <w:bookmarkEnd w:id="46"/>
      <w:r>
        <w:rPr>
          <w:i/>
          <w:u w:val="single"/>
        </w:rPr>
        <w:t>Adrenal</w:t>
      </w:r>
      <w:r>
        <w:rPr>
          <w:i/>
          <w:spacing w:val="-11"/>
          <w:u w:val="single"/>
        </w:rPr>
        <w:t xml:space="preserve"> </w:t>
      </w:r>
      <w:r>
        <w:rPr>
          <w:i/>
          <w:spacing w:val="-2"/>
          <w:u w:val="single"/>
        </w:rPr>
        <w:t>insufficiency</w:t>
      </w:r>
    </w:p>
    <w:p w14:paraId="28F5FFE8" w14:textId="77777777" w:rsidR="00DC4DBF" w:rsidRDefault="000F4BF2" w:rsidP="00DF03BB">
      <w:pPr>
        <w:pStyle w:val="BodyText"/>
        <w:spacing w:before="119"/>
        <w:ind w:right="588"/>
        <w:jc w:val="left"/>
      </w:pPr>
      <w:r>
        <w:t xml:space="preserve">Adrenal insufficiency occurred in 0.5% (4/851) of the patients receiving toripalimab as single </w:t>
      </w:r>
      <w:proofErr w:type="gramStart"/>
      <w:r>
        <w:t>agent</w:t>
      </w:r>
      <w:proofErr w:type="gramEnd"/>
      <w:r>
        <w:t>,</w:t>
      </w:r>
      <w:r>
        <w:rPr>
          <w:spacing w:val="-13"/>
        </w:rPr>
        <w:t xml:space="preserve"> </w:t>
      </w:r>
      <w:r>
        <w:t>including</w:t>
      </w:r>
      <w:r>
        <w:rPr>
          <w:spacing w:val="-13"/>
        </w:rPr>
        <w:t xml:space="preserve"> </w:t>
      </w:r>
      <w:r>
        <w:t>Grade</w:t>
      </w:r>
      <w:r>
        <w:rPr>
          <w:spacing w:val="-13"/>
        </w:rPr>
        <w:t xml:space="preserve"> </w:t>
      </w:r>
      <w:r>
        <w:t>2</w:t>
      </w:r>
      <w:r>
        <w:rPr>
          <w:spacing w:val="-13"/>
        </w:rPr>
        <w:t xml:space="preserve"> </w:t>
      </w:r>
      <w:r>
        <w:t>(0.4%)</w:t>
      </w:r>
      <w:r>
        <w:rPr>
          <w:spacing w:val="-14"/>
        </w:rPr>
        <w:t xml:space="preserve"> </w:t>
      </w:r>
      <w:r>
        <w:t>and</w:t>
      </w:r>
      <w:r>
        <w:rPr>
          <w:spacing w:val="-13"/>
        </w:rPr>
        <w:t xml:space="preserve"> </w:t>
      </w:r>
      <w:r>
        <w:t>Grade</w:t>
      </w:r>
      <w:r>
        <w:rPr>
          <w:spacing w:val="-13"/>
        </w:rPr>
        <w:t xml:space="preserve"> </w:t>
      </w:r>
      <w:r>
        <w:t>1</w:t>
      </w:r>
      <w:r>
        <w:rPr>
          <w:spacing w:val="-13"/>
        </w:rPr>
        <w:t xml:space="preserve"> </w:t>
      </w:r>
      <w:r>
        <w:t>(0.1%)</w:t>
      </w:r>
      <w:r>
        <w:rPr>
          <w:spacing w:val="-14"/>
        </w:rPr>
        <w:t xml:space="preserve"> </w:t>
      </w:r>
      <w:r>
        <w:t>adverse</w:t>
      </w:r>
      <w:r>
        <w:rPr>
          <w:spacing w:val="-13"/>
        </w:rPr>
        <w:t xml:space="preserve"> </w:t>
      </w:r>
      <w:r>
        <w:t>reactions.</w:t>
      </w:r>
      <w:r>
        <w:rPr>
          <w:spacing w:val="-13"/>
        </w:rPr>
        <w:t xml:space="preserve"> </w:t>
      </w:r>
      <w:r>
        <w:t>Systemic</w:t>
      </w:r>
      <w:r>
        <w:rPr>
          <w:spacing w:val="-13"/>
        </w:rPr>
        <w:t xml:space="preserve"> </w:t>
      </w:r>
      <w:r>
        <w:t>corticosteroids were</w:t>
      </w:r>
      <w:r>
        <w:rPr>
          <w:spacing w:val="-2"/>
        </w:rPr>
        <w:t xml:space="preserve"> </w:t>
      </w:r>
      <w:r>
        <w:t>required</w:t>
      </w:r>
      <w:r>
        <w:rPr>
          <w:spacing w:val="-2"/>
        </w:rPr>
        <w:t xml:space="preserve"> </w:t>
      </w:r>
      <w:r>
        <w:t>in</w:t>
      </w:r>
      <w:r>
        <w:rPr>
          <w:spacing w:val="-2"/>
        </w:rPr>
        <w:t xml:space="preserve"> </w:t>
      </w:r>
      <w:r>
        <w:t>75%</w:t>
      </w:r>
      <w:r>
        <w:rPr>
          <w:spacing w:val="-2"/>
        </w:rPr>
        <w:t xml:space="preserve"> </w:t>
      </w:r>
      <w:r>
        <w:t>(3/4)</w:t>
      </w:r>
      <w:r>
        <w:rPr>
          <w:spacing w:val="-3"/>
        </w:rPr>
        <w:t xml:space="preserve"> </w:t>
      </w:r>
      <w:r>
        <w:t>of</w:t>
      </w:r>
      <w:r>
        <w:rPr>
          <w:spacing w:val="-3"/>
        </w:rPr>
        <w:t xml:space="preserve"> </w:t>
      </w:r>
      <w:r>
        <w:t>the</w:t>
      </w:r>
      <w:r>
        <w:rPr>
          <w:spacing w:val="-2"/>
        </w:rPr>
        <w:t xml:space="preserve"> </w:t>
      </w:r>
      <w:r>
        <w:t>patients</w:t>
      </w:r>
      <w:r>
        <w:rPr>
          <w:spacing w:val="-2"/>
        </w:rPr>
        <w:t xml:space="preserve"> </w:t>
      </w:r>
      <w:r>
        <w:t>with</w:t>
      </w:r>
      <w:r>
        <w:rPr>
          <w:spacing w:val="-2"/>
        </w:rPr>
        <w:t xml:space="preserve"> </w:t>
      </w:r>
      <w:r>
        <w:t>adrenal</w:t>
      </w:r>
      <w:r>
        <w:rPr>
          <w:spacing w:val="-3"/>
        </w:rPr>
        <w:t xml:space="preserve"> </w:t>
      </w:r>
      <w:r>
        <w:t>insufficiency.</w:t>
      </w:r>
      <w:r>
        <w:rPr>
          <w:spacing w:val="-3"/>
        </w:rPr>
        <w:t xml:space="preserve"> </w:t>
      </w:r>
      <w:r>
        <w:t>Adrenal</w:t>
      </w:r>
      <w:r>
        <w:rPr>
          <w:spacing w:val="-3"/>
        </w:rPr>
        <w:t xml:space="preserve"> </w:t>
      </w:r>
      <w:r>
        <w:t>insufficiency</w:t>
      </w:r>
      <w:r>
        <w:rPr>
          <w:spacing w:val="-2"/>
        </w:rPr>
        <w:t xml:space="preserve"> </w:t>
      </w:r>
      <w:r>
        <w:t>led to withholding of toripalimab in 0.1% (1/851) of patients. In the one patient in whom toripalimab was withheld, toripalimab was reinitiated after symptom improvement.</w:t>
      </w:r>
    </w:p>
    <w:p w14:paraId="28F5FFE9" w14:textId="77777777" w:rsidR="00DC4DBF" w:rsidRDefault="000F4BF2" w:rsidP="00DF03BB">
      <w:pPr>
        <w:spacing w:before="121"/>
        <w:ind w:left="23"/>
        <w:rPr>
          <w:i/>
        </w:rPr>
      </w:pPr>
      <w:bookmarkStart w:id="47" w:name="Hypophysitis"/>
      <w:bookmarkEnd w:id="47"/>
      <w:r>
        <w:rPr>
          <w:i/>
          <w:spacing w:val="-2"/>
          <w:u w:val="single"/>
        </w:rPr>
        <w:t>Hypophysitis</w:t>
      </w:r>
    </w:p>
    <w:p w14:paraId="28F5FFEA" w14:textId="77777777" w:rsidR="00DC4DBF" w:rsidRDefault="000F4BF2" w:rsidP="00DF03BB">
      <w:pPr>
        <w:pStyle w:val="BodyText"/>
        <w:ind w:left="22" w:right="588"/>
        <w:jc w:val="left"/>
      </w:pPr>
      <w:r>
        <w:t>Hypophysitis occurred in 0.4% (3/851) of patients receiving toripalimab as single agent, including Grade 3 (0.2%) and Grade 2 (0.1%) adverse reactions. All three patients received systemic</w:t>
      </w:r>
      <w:r>
        <w:rPr>
          <w:spacing w:val="-16"/>
        </w:rPr>
        <w:t xml:space="preserve"> </w:t>
      </w:r>
      <w:r>
        <w:t>corticosteroids.</w:t>
      </w:r>
      <w:r>
        <w:rPr>
          <w:spacing w:val="-15"/>
        </w:rPr>
        <w:t xml:space="preserve"> </w:t>
      </w:r>
      <w:r>
        <w:t>Hypophysitis</w:t>
      </w:r>
      <w:r>
        <w:rPr>
          <w:spacing w:val="-15"/>
        </w:rPr>
        <w:t xml:space="preserve"> </w:t>
      </w:r>
      <w:r>
        <w:t>led</w:t>
      </w:r>
      <w:r>
        <w:rPr>
          <w:spacing w:val="-15"/>
        </w:rPr>
        <w:t xml:space="preserve"> </w:t>
      </w:r>
      <w:r>
        <w:t>to</w:t>
      </w:r>
      <w:r>
        <w:rPr>
          <w:spacing w:val="-15"/>
        </w:rPr>
        <w:t xml:space="preserve"> </w:t>
      </w:r>
      <w:r>
        <w:t>permanent</w:t>
      </w:r>
      <w:r>
        <w:rPr>
          <w:spacing w:val="-15"/>
        </w:rPr>
        <w:t xml:space="preserve"> </w:t>
      </w:r>
      <w:r>
        <w:t>discontinuation</w:t>
      </w:r>
      <w:r>
        <w:rPr>
          <w:spacing w:val="-15"/>
        </w:rPr>
        <w:t xml:space="preserve"> </w:t>
      </w:r>
      <w:r>
        <w:t>of</w:t>
      </w:r>
      <w:r>
        <w:rPr>
          <w:spacing w:val="-15"/>
        </w:rPr>
        <w:t xml:space="preserve"> </w:t>
      </w:r>
      <w:r>
        <w:t>toripalimab</w:t>
      </w:r>
      <w:r>
        <w:rPr>
          <w:spacing w:val="-15"/>
        </w:rPr>
        <w:t xml:space="preserve"> </w:t>
      </w:r>
      <w:r>
        <w:t>in</w:t>
      </w:r>
      <w:r>
        <w:rPr>
          <w:spacing w:val="-15"/>
        </w:rPr>
        <w:t xml:space="preserve"> </w:t>
      </w:r>
      <w:r>
        <w:t>0.1% (1/851)</w:t>
      </w:r>
      <w:r>
        <w:rPr>
          <w:spacing w:val="-9"/>
        </w:rPr>
        <w:t xml:space="preserve"> </w:t>
      </w:r>
      <w:r>
        <w:t>of</w:t>
      </w:r>
      <w:r>
        <w:rPr>
          <w:spacing w:val="-9"/>
        </w:rPr>
        <w:t xml:space="preserve"> </w:t>
      </w:r>
      <w:r>
        <w:t>patients</w:t>
      </w:r>
      <w:r>
        <w:rPr>
          <w:spacing w:val="-8"/>
        </w:rPr>
        <w:t xml:space="preserve"> </w:t>
      </w:r>
      <w:r>
        <w:t>and</w:t>
      </w:r>
      <w:r>
        <w:rPr>
          <w:spacing w:val="-8"/>
        </w:rPr>
        <w:t xml:space="preserve"> </w:t>
      </w:r>
      <w:r>
        <w:t>withholding</w:t>
      </w:r>
      <w:r>
        <w:rPr>
          <w:spacing w:val="-8"/>
        </w:rPr>
        <w:t xml:space="preserve"> </w:t>
      </w:r>
      <w:r>
        <w:t>of</w:t>
      </w:r>
      <w:r>
        <w:rPr>
          <w:spacing w:val="-9"/>
        </w:rPr>
        <w:t xml:space="preserve"> </w:t>
      </w:r>
      <w:r>
        <w:t>toripalimab</w:t>
      </w:r>
      <w:r>
        <w:rPr>
          <w:spacing w:val="-8"/>
        </w:rPr>
        <w:t xml:space="preserve"> </w:t>
      </w:r>
      <w:r>
        <w:t>in</w:t>
      </w:r>
      <w:r>
        <w:rPr>
          <w:spacing w:val="-8"/>
        </w:rPr>
        <w:t xml:space="preserve"> </w:t>
      </w:r>
      <w:r>
        <w:t>0.1%</w:t>
      </w:r>
      <w:r>
        <w:rPr>
          <w:spacing w:val="-8"/>
        </w:rPr>
        <w:t xml:space="preserve"> </w:t>
      </w:r>
      <w:r>
        <w:t>(1/851)</w:t>
      </w:r>
      <w:r>
        <w:rPr>
          <w:spacing w:val="-9"/>
        </w:rPr>
        <w:t xml:space="preserve"> </w:t>
      </w:r>
      <w:r>
        <w:t>of</w:t>
      </w:r>
      <w:r>
        <w:rPr>
          <w:spacing w:val="-8"/>
        </w:rPr>
        <w:t xml:space="preserve"> </w:t>
      </w:r>
      <w:r>
        <w:t>patients.</w:t>
      </w:r>
      <w:r>
        <w:rPr>
          <w:spacing w:val="-8"/>
        </w:rPr>
        <w:t xml:space="preserve"> </w:t>
      </w:r>
      <w:r>
        <w:t>The</w:t>
      </w:r>
      <w:r>
        <w:rPr>
          <w:spacing w:val="-8"/>
        </w:rPr>
        <w:t xml:space="preserve"> </w:t>
      </w:r>
      <w:r>
        <w:t>one</w:t>
      </w:r>
      <w:r>
        <w:rPr>
          <w:spacing w:val="-8"/>
        </w:rPr>
        <w:t xml:space="preserve"> </w:t>
      </w:r>
      <w:r>
        <w:t>patient in whom toripalimab was withheld reinitiated toripalimab.</w:t>
      </w:r>
    </w:p>
    <w:p w14:paraId="28F5FFEB" w14:textId="77777777" w:rsidR="00DC4DBF" w:rsidRDefault="000F4BF2" w:rsidP="00DF03BB">
      <w:pPr>
        <w:spacing w:before="120"/>
        <w:ind w:left="23"/>
        <w:rPr>
          <w:i/>
        </w:rPr>
      </w:pPr>
      <w:bookmarkStart w:id="48" w:name="Thyroid_disorders"/>
      <w:bookmarkEnd w:id="48"/>
      <w:r>
        <w:rPr>
          <w:i/>
          <w:u w:val="single"/>
        </w:rPr>
        <w:t>Thyroid</w:t>
      </w:r>
      <w:r>
        <w:rPr>
          <w:i/>
          <w:spacing w:val="-10"/>
          <w:u w:val="single"/>
        </w:rPr>
        <w:t xml:space="preserve"> </w:t>
      </w:r>
      <w:r>
        <w:rPr>
          <w:i/>
          <w:spacing w:val="-2"/>
          <w:u w:val="single"/>
        </w:rPr>
        <w:t>disorders</w:t>
      </w:r>
    </w:p>
    <w:p w14:paraId="28F5FFEC" w14:textId="77777777" w:rsidR="00DC4DBF" w:rsidRDefault="000F4BF2" w:rsidP="00DF03BB">
      <w:pPr>
        <w:pStyle w:val="BodyText"/>
        <w:ind w:right="587"/>
        <w:jc w:val="left"/>
      </w:pPr>
      <w:r>
        <w:t>Hypothyroidism occurred in 30% (44/146) of patients receiving toripalimab in combination with cisplatin and gemcitabine, including Grade 2 (24%) and Grade 1 (6%). Eighty percent of the 44 patients required thyroid hormone replacement therapy. Toripalimab was withheld in 2.1% (3/146) of the patients. Of the 3 patients in whom toripalimab was withheld, 2 patients reinitiated toripalimab.</w:t>
      </w:r>
    </w:p>
    <w:p w14:paraId="28F5FFED" w14:textId="77777777" w:rsidR="00DC4DBF" w:rsidRDefault="000F4BF2" w:rsidP="00DF03BB">
      <w:pPr>
        <w:pStyle w:val="BodyText"/>
        <w:spacing w:before="119"/>
        <w:ind w:right="589"/>
        <w:jc w:val="left"/>
      </w:pPr>
      <w:r>
        <w:t>Hypothyroidism occurred in 15% (128/851) of patients receiving toripalimab as single agent, including Grade 2 (8%).</w:t>
      </w:r>
      <w:r>
        <w:rPr>
          <w:spacing w:val="40"/>
        </w:rPr>
        <w:t xml:space="preserve"> </w:t>
      </w:r>
      <w:proofErr w:type="gramStart"/>
      <w:r>
        <w:t>Sixty three</w:t>
      </w:r>
      <w:proofErr w:type="gramEnd"/>
      <w:r>
        <w:t xml:space="preserve"> percent of the 128 patients required thyroid hormone replacement</w:t>
      </w:r>
      <w:r>
        <w:rPr>
          <w:spacing w:val="-8"/>
        </w:rPr>
        <w:t xml:space="preserve"> </w:t>
      </w:r>
      <w:r>
        <w:t>therapy.</w:t>
      </w:r>
      <w:r>
        <w:rPr>
          <w:spacing w:val="-6"/>
        </w:rPr>
        <w:t xml:space="preserve"> </w:t>
      </w:r>
      <w:r>
        <w:t>Toripalimab</w:t>
      </w:r>
      <w:r>
        <w:rPr>
          <w:spacing w:val="-6"/>
        </w:rPr>
        <w:t xml:space="preserve"> </w:t>
      </w:r>
      <w:r>
        <w:t>was</w:t>
      </w:r>
      <w:r>
        <w:rPr>
          <w:spacing w:val="-6"/>
        </w:rPr>
        <w:t xml:space="preserve"> </w:t>
      </w:r>
      <w:r>
        <w:t>withheld</w:t>
      </w:r>
      <w:r>
        <w:rPr>
          <w:spacing w:val="-6"/>
        </w:rPr>
        <w:t xml:space="preserve"> </w:t>
      </w:r>
      <w:r>
        <w:t>in</w:t>
      </w:r>
      <w:r>
        <w:rPr>
          <w:spacing w:val="-6"/>
        </w:rPr>
        <w:t xml:space="preserve"> </w:t>
      </w:r>
      <w:r>
        <w:t>0.5%</w:t>
      </w:r>
      <w:r>
        <w:rPr>
          <w:spacing w:val="-7"/>
        </w:rPr>
        <w:t xml:space="preserve"> </w:t>
      </w:r>
      <w:r>
        <w:t>of</w:t>
      </w:r>
      <w:r>
        <w:rPr>
          <w:spacing w:val="-7"/>
        </w:rPr>
        <w:t xml:space="preserve"> </w:t>
      </w:r>
      <w:r>
        <w:t>patients.</w:t>
      </w:r>
      <w:r>
        <w:rPr>
          <w:spacing w:val="-6"/>
        </w:rPr>
        <w:t xml:space="preserve"> </w:t>
      </w:r>
      <w:r>
        <w:t>Of</w:t>
      </w:r>
      <w:r>
        <w:rPr>
          <w:spacing w:val="-7"/>
        </w:rPr>
        <w:t xml:space="preserve"> </w:t>
      </w:r>
      <w:r>
        <w:t>the</w:t>
      </w:r>
      <w:r>
        <w:rPr>
          <w:spacing w:val="-6"/>
        </w:rPr>
        <w:t xml:space="preserve"> </w:t>
      </w:r>
      <w:r>
        <w:t>4</w:t>
      </w:r>
      <w:r>
        <w:rPr>
          <w:spacing w:val="-6"/>
        </w:rPr>
        <w:t xml:space="preserve"> </w:t>
      </w:r>
      <w:r>
        <w:t>patients</w:t>
      </w:r>
      <w:r>
        <w:rPr>
          <w:spacing w:val="-7"/>
        </w:rPr>
        <w:t xml:space="preserve"> </w:t>
      </w:r>
      <w:r>
        <w:t>in</w:t>
      </w:r>
      <w:r>
        <w:rPr>
          <w:spacing w:val="-6"/>
        </w:rPr>
        <w:t xml:space="preserve"> </w:t>
      </w:r>
      <w:r>
        <w:t>whom toripalimab was withheld, 3 patients reinitiated toripalimab.</w:t>
      </w:r>
    </w:p>
    <w:p w14:paraId="28F5FFEE" w14:textId="77777777" w:rsidR="00DC4DBF" w:rsidRDefault="000F4BF2" w:rsidP="00DF03BB">
      <w:pPr>
        <w:pStyle w:val="BodyText"/>
        <w:ind w:right="587"/>
        <w:jc w:val="left"/>
      </w:pPr>
      <w:r>
        <w:t>Thyroiditis occurred in 2.1% (3/146) of patients receiving toripalimab in combination with cisplatin</w:t>
      </w:r>
      <w:r>
        <w:rPr>
          <w:spacing w:val="-4"/>
        </w:rPr>
        <w:t xml:space="preserve"> </w:t>
      </w:r>
      <w:r>
        <w:t>and</w:t>
      </w:r>
      <w:r>
        <w:rPr>
          <w:spacing w:val="-3"/>
        </w:rPr>
        <w:t xml:space="preserve"> </w:t>
      </w:r>
      <w:r>
        <w:t>gemcitabine,</w:t>
      </w:r>
      <w:r>
        <w:rPr>
          <w:spacing w:val="-4"/>
        </w:rPr>
        <w:t xml:space="preserve"> </w:t>
      </w:r>
      <w:r>
        <w:t>including</w:t>
      </w:r>
      <w:r>
        <w:rPr>
          <w:spacing w:val="-3"/>
        </w:rPr>
        <w:t xml:space="preserve"> </w:t>
      </w:r>
      <w:r>
        <w:t>Grade</w:t>
      </w:r>
      <w:r>
        <w:rPr>
          <w:spacing w:val="-4"/>
        </w:rPr>
        <w:t xml:space="preserve"> </w:t>
      </w:r>
      <w:r>
        <w:t>2</w:t>
      </w:r>
      <w:r>
        <w:rPr>
          <w:spacing w:val="-4"/>
        </w:rPr>
        <w:t xml:space="preserve"> </w:t>
      </w:r>
      <w:r>
        <w:t>(1.4%).</w:t>
      </w:r>
      <w:r>
        <w:rPr>
          <w:spacing w:val="-4"/>
        </w:rPr>
        <w:t xml:space="preserve"> </w:t>
      </w:r>
      <w:r>
        <w:t>Three</w:t>
      </w:r>
      <w:r>
        <w:rPr>
          <w:spacing w:val="-4"/>
        </w:rPr>
        <w:t xml:space="preserve"> </w:t>
      </w:r>
      <w:r>
        <w:t>patients</w:t>
      </w:r>
      <w:r>
        <w:rPr>
          <w:spacing w:val="-5"/>
        </w:rPr>
        <w:t xml:space="preserve"> </w:t>
      </w:r>
      <w:r>
        <w:t>required</w:t>
      </w:r>
      <w:r>
        <w:rPr>
          <w:spacing w:val="-5"/>
        </w:rPr>
        <w:t xml:space="preserve"> </w:t>
      </w:r>
      <w:r>
        <w:t>thyroid</w:t>
      </w:r>
      <w:r>
        <w:rPr>
          <w:spacing w:val="-5"/>
        </w:rPr>
        <w:t xml:space="preserve"> </w:t>
      </w:r>
      <w:r>
        <w:t xml:space="preserve">hormone replacement therapy. Thyroiditis </w:t>
      </w:r>
      <w:proofErr w:type="gramStart"/>
      <w:r>
        <w:t>resolved</w:t>
      </w:r>
      <w:proofErr w:type="gramEnd"/>
      <w:r>
        <w:t xml:space="preserve"> in one of the 3 patients.</w:t>
      </w:r>
    </w:p>
    <w:p w14:paraId="28F5FFEF" w14:textId="77777777" w:rsidR="00DC4DBF" w:rsidRDefault="000F4BF2" w:rsidP="00DF03BB">
      <w:pPr>
        <w:pStyle w:val="BodyText"/>
        <w:ind w:left="22" w:right="588"/>
        <w:jc w:val="left"/>
      </w:pPr>
      <w:r>
        <w:t>Thyroiditis</w:t>
      </w:r>
      <w:r>
        <w:rPr>
          <w:spacing w:val="-13"/>
        </w:rPr>
        <w:t xml:space="preserve"> </w:t>
      </w:r>
      <w:r>
        <w:t>occurred</w:t>
      </w:r>
      <w:r>
        <w:rPr>
          <w:spacing w:val="-14"/>
        </w:rPr>
        <w:t xml:space="preserve"> </w:t>
      </w:r>
      <w:r>
        <w:t>in</w:t>
      </w:r>
      <w:r>
        <w:rPr>
          <w:spacing w:val="-14"/>
        </w:rPr>
        <w:t xml:space="preserve"> </w:t>
      </w:r>
      <w:r>
        <w:t>0.6%</w:t>
      </w:r>
      <w:r>
        <w:rPr>
          <w:spacing w:val="-14"/>
        </w:rPr>
        <w:t xml:space="preserve"> </w:t>
      </w:r>
      <w:r>
        <w:t>(5/851)</w:t>
      </w:r>
      <w:r>
        <w:rPr>
          <w:spacing w:val="-15"/>
        </w:rPr>
        <w:t xml:space="preserve"> </w:t>
      </w:r>
      <w:r>
        <w:t>of</w:t>
      </w:r>
      <w:r>
        <w:rPr>
          <w:spacing w:val="-15"/>
        </w:rPr>
        <w:t xml:space="preserve"> </w:t>
      </w:r>
      <w:r>
        <w:t>patients</w:t>
      </w:r>
      <w:r>
        <w:rPr>
          <w:spacing w:val="-14"/>
        </w:rPr>
        <w:t xml:space="preserve"> </w:t>
      </w:r>
      <w:r>
        <w:t>receiving</w:t>
      </w:r>
      <w:r>
        <w:rPr>
          <w:spacing w:val="-14"/>
        </w:rPr>
        <w:t xml:space="preserve"> </w:t>
      </w:r>
      <w:r>
        <w:t>toripalimab</w:t>
      </w:r>
      <w:r>
        <w:rPr>
          <w:spacing w:val="-13"/>
        </w:rPr>
        <w:t xml:space="preserve"> </w:t>
      </w:r>
      <w:r>
        <w:t>as</w:t>
      </w:r>
      <w:r>
        <w:rPr>
          <w:spacing w:val="-14"/>
        </w:rPr>
        <w:t xml:space="preserve"> </w:t>
      </w:r>
      <w:r>
        <w:t>single</w:t>
      </w:r>
      <w:r>
        <w:rPr>
          <w:spacing w:val="-14"/>
        </w:rPr>
        <w:t xml:space="preserve"> </w:t>
      </w:r>
      <w:r>
        <w:t>agent,</w:t>
      </w:r>
      <w:r>
        <w:rPr>
          <w:spacing w:val="-14"/>
        </w:rPr>
        <w:t xml:space="preserve"> </w:t>
      </w:r>
      <w:r>
        <w:t xml:space="preserve">including Grade 2 (0.1%). Two of these 5 patients received systemic corticosteroids and 2 required thyroid hormone replacement therapy. Thyroiditis </w:t>
      </w:r>
      <w:proofErr w:type="gramStart"/>
      <w:r>
        <w:t>resolved</w:t>
      </w:r>
      <w:proofErr w:type="gramEnd"/>
      <w:r>
        <w:t xml:space="preserve"> in 2 of the 5 patients.</w:t>
      </w:r>
    </w:p>
    <w:p w14:paraId="28F5FFF0" w14:textId="77777777" w:rsidR="00DC4DBF" w:rsidRDefault="000F4BF2" w:rsidP="00DF03BB">
      <w:pPr>
        <w:pStyle w:val="BodyText"/>
        <w:spacing w:before="119"/>
        <w:ind w:left="22" w:right="590"/>
        <w:jc w:val="left"/>
      </w:pPr>
      <w:r>
        <w:t xml:space="preserve">Hyperthyroidism occurred in 1.4% (2/146) of patients receiving toripalimab in combination with cisplatin and gemcitabine. Hyperthyroidism </w:t>
      </w:r>
      <w:proofErr w:type="gramStart"/>
      <w:r>
        <w:t>resolved</w:t>
      </w:r>
      <w:proofErr w:type="gramEnd"/>
      <w:r>
        <w:t xml:space="preserve"> in these 2 patients.</w:t>
      </w:r>
    </w:p>
    <w:p w14:paraId="28F5FFF1" w14:textId="77777777" w:rsidR="00DC4DBF" w:rsidRDefault="000F4BF2" w:rsidP="00DF03BB">
      <w:pPr>
        <w:pStyle w:val="BodyText"/>
        <w:spacing w:before="121"/>
        <w:ind w:left="22" w:right="589"/>
        <w:jc w:val="left"/>
      </w:pPr>
      <w:r>
        <w:t xml:space="preserve">Hyperthyroidism occurred in 7% (55/851) of patients receiving toripalimab as single agent, including Grade 2 (1.9 %). Hyperthyroidism </w:t>
      </w:r>
      <w:proofErr w:type="gramStart"/>
      <w:r>
        <w:t>resolved</w:t>
      </w:r>
      <w:proofErr w:type="gramEnd"/>
      <w:r>
        <w:t xml:space="preserve"> in 85% (47/55) of the patients.</w:t>
      </w:r>
    </w:p>
    <w:p w14:paraId="2C4F6989" w14:textId="77777777" w:rsidR="006305D1" w:rsidRDefault="006305D1" w:rsidP="00DF03BB">
      <w:pPr>
        <w:spacing w:before="120"/>
        <w:ind w:left="22"/>
        <w:rPr>
          <w:i/>
          <w:u w:val="single"/>
        </w:rPr>
      </w:pPr>
      <w:bookmarkStart w:id="49" w:name="Type_1_diabetes_mellitus"/>
      <w:bookmarkEnd w:id="49"/>
    </w:p>
    <w:p w14:paraId="2AB5C55C" w14:textId="77777777" w:rsidR="006305D1" w:rsidRDefault="006305D1" w:rsidP="00DF03BB">
      <w:pPr>
        <w:spacing w:before="120"/>
        <w:ind w:left="22"/>
        <w:rPr>
          <w:i/>
          <w:u w:val="single"/>
        </w:rPr>
      </w:pPr>
    </w:p>
    <w:p w14:paraId="28F5FFF2" w14:textId="7D907A6E" w:rsidR="00DC4DBF" w:rsidRDefault="000F4BF2" w:rsidP="00DF03BB">
      <w:pPr>
        <w:spacing w:before="120"/>
        <w:ind w:left="22"/>
        <w:rPr>
          <w:i/>
        </w:rPr>
      </w:pPr>
      <w:r>
        <w:rPr>
          <w:i/>
          <w:u w:val="single"/>
        </w:rPr>
        <w:lastRenderedPageBreak/>
        <w:t>Type</w:t>
      </w:r>
      <w:r>
        <w:rPr>
          <w:i/>
          <w:spacing w:val="-8"/>
          <w:u w:val="single"/>
        </w:rPr>
        <w:t xml:space="preserve"> </w:t>
      </w:r>
      <w:r>
        <w:rPr>
          <w:i/>
          <w:u w:val="single"/>
        </w:rPr>
        <w:t>1</w:t>
      </w:r>
      <w:r>
        <w:rPr>
          <w:i/>
          <w:spacing w:val="-6"/>
          <w:u w:val="single"/>
        </w:rPr>
        <w:t xml:space="preserve"> </w:t>
      </w:r>
      <w:r>
        <w:rPr>
          <w:i/>
          <w:u w:val="single"/>
        </w:rPr>
        <w:t>diabetes</w:t>
      </w:r>
      <w:r>
        <w:rPr>
          <w:i/>
          <w:spacing w:val="-6"/>
          <w:u w:val="single"/>
        </w:rPr>
        <w:t xml:space="preserve"> </w:t>
      </w:r>
      <w:r>
        <w:rPr>
          <w:i/>
          <w:spacing w:val="-2"/>
          <w:u w:val="single"/>
        </w:rPr>
        <w:t>mellitus</w:t>
      </w:r>
    </w:p>
    <w:p w14:paraId="28F5FFF5" w14:textId="030BDDDD" w:rsidR="00DC4DBF" w:rsidRDefault="000F4BF2" w:rsidP="00DF03BB">
      <w:pPr>
        <w:pStyle w:val="BodyText"/>
        <w:spacing w:before="121"/>
        <w:ind w:right="588"/>
        <w:jc w:val="left"/>
      </w:pPr>
      <w:r>
        <w:t xml:space="preserve">Diabetes mellitus occurred in 0.9% (8/851) of patients receiving toripalimab as single </w:t>
      </w:r>
      <w:proofErr w:type="gramStart"/>
      <w:r>
        <w:t>agent</w:t>
      </w:r>
      <w:proofErr w:type="gramEnd"/>
      <w:r>
        <w:t>, including</w:t>
      </w:r>
      <w:r>
        <w:rPr>
          <w:spacing w:val="48"/>
        </w:rPr>
        <w:t xml:space="preserve"> </w:t>
      </w:r>
      <w:r>
        <w:t>Grade</w:t>
      </w:r>
      <w:r>
        <w:rPr>
          <w:spacing w:val="48"/>
        </w:rPr>
        <w:t xml:space="preserve"> </w:t>
      </w:r>
      <w:r>
        <w:t>4</w:t>
      </w:r>
      <w:r>
        <w:rPr>
          <w:spacing w:val="49"/>
        </w:rPr>
        <w:t xml:space="preserve"> </w:t>
      </w:r>
      <w:r>
        <w:t>(0.1%),</w:t>
      </w:r>
      <w:r>
        <w:rPr>
          <w:spacing w:val="48"/>
        </w:rPr>
        <w:t xml:space="preserve"> </w:t>
      </w:r>
      <w:r>
        <w:t>Grade</w:t>
      </w:r>
      <w:r>
        <w:rPr>
          <w:spacing w:val="48"/>
        </w:rPr>
        <w:t xml:space="preserve"> </w:t>
      </w:r>
      <w:r>
        <w:t>3</w:t>
      </w:r>
      <w:r>
        <w:rPr>
          <w:spacing w:val="49"/>
        </w:rPr>
        <w:t xml:space="preserve"> </w:t>
      </w:r>
      <w:r>
        <w:t>(0.7%),</w:t>
      </w:r>
      <w:r>
        <w:rPr>
          <w:spacing w:val="48"/>
        </w:rPr>
        <w:t xml:space="preserve"> </w:t>
      </w:r>
      <w:r>
        <w:t>and</w:t>
      </w:r>
      <w:r>
        <w:rPr>
          <w:spacing w:val="48"/>
        </w:rPr>
        <w:t xml:space="preserve"> </w:t>
      </w:r>
      <w:r>
        <w:t>Grade</w:t>
      </w:r>
      <w:r>
        <w:rPr>
          <w:spacing w:val="49"/>
        </w:rPr>
        <w:t xml:space="preserve"> </w:t>
      </w:r>
      <w:r>
        <w:t>2</w:t>
      </w:r>
      <w:r>
        <w:rPr>
          <w:spacing w:val="48"/>
        </w:rPr>
        <w:t xml:space="preserve"> </w:t>
      </w:r>
      <w:r>
        <w:t>(0.1%).</w:t>
      </w:r>
      <w:r>
        <w:rPr>
          <w:spacing w:val="48"/>
        </w:rPr>
        <w:t xml:space="preserve"> </w:t>
      </w:r>
      <w:r>
        <w:t>Diabetes</w:t>
      </w:r>
      <w:r>
        <w:rPr>
          <w:spacing w:val="49"/>
        </w:rPr>
        <w:t xml:space="preserve"> </w:t>
      </w:r>
      <w:r>
        <w:t>mellitus</w:t>
      </w:r>
      <w:r>
        <w:rPr>
          <w:spacing w:val="48"/>
        </w:rPr>
        <w:t xml:space="preserve"> </w:t>
      </w:r>
      <w:r>
        <w:t>led</w:t>
      </w:r>
      <w:r>
        <w:rPr>
          <w:spacing w:val="49"/>
        </w:rPr>
        <w:t xml:space="preserve"> </w:t>
      </w:r>
      <w:r>
        <w:rPr>
          <w:spacing w:val="-5"/>
        </w:rPr>
        <w:t>to</w:t>
      </w:r>
      <w:r w:rsidR="00DF03BB">
        <w:rPr>
          <w:spacing w:val="-5"/>
        </w:rPr>
        <w:t xml:space="preserve"> </w:t>
      </w:r>
      <w:r>
        <w:t>permanent discontinuation in 0.4% of patients. Six of the 8 (75%) patients with diabetes mellitus required long-term insulin therapy.</w:t>
      </w:r>
    </w:p>
    <w:p w14:paraId="28F5FFF6" w14:textId="77777777" w:rsidR="00DC4DBF" w:rsidRDefault="000F4BF2" w:rsidP="00DF03BB">
      <w:pPr>
        <w:spacing w:before="120"/>
        <w:ind w:left="23"/>
        <w:rPr>
          <w:i/>
        </w:rPr>
      </w:pPr>
      <w:bookmarkStart w:id="50" w:name="Immune-related_nephritis_with_renal_dysf"/>
      <w:bookmarkEnd w:id="50"/>
      <w:r>
        <w:rPr>
          <w:i/>
          <w:u w:val="single"/>
        </w:rPr>
        <w:t>Immune-related</w:t>
      </w:r>
      <w:r>
        <w:rPr>
          <w:i/>
          <w:spacing w:val="-11"/>
          <w:u w:val="single"/>
        </w:rPr>
        <w:t xml:space="preserve"> </w:t>
      </w:r>
      <w:r>
        <w:rPr>
          <w:i/>
          <w:u w:val="single"/>
        </w:rPr>
        <w:t>nephritis</w:t>
      </w:r>
      <w:r>
        <w:rPr>
          <w:i/>
          <w:spacing w:val="-12"/>
          <w:u w:val="single"/>
        </w:rPr>
        <w:t xml:space="preserve"> </w:t>
      </w:r>
      <w:r>
        <w:rPr>
          <w:i/>
          <w:u w:val="single"/>
        </w:rPr>
        <w:t>with</w:t>
      </w:r>
      <w:r>
        <w:rPr>
          <w:i/>
          <w:spacing w:val="-12"/>
          <w:u w:val="single"/>
        </w:rPr>
        <w:t xml:space="preserve"> </w:t>
      </w:r>
      <w:r>
        <w:rPr>
          <w:i/>
          <w:u w:val="single"/>
        </w:rPr>
        <w:t>renal</w:t>
      </w:r>
      <w:r>
        <w:rPr>
          <w:i/>
          <w:spacing w:val="-10"/>
          <w:u w:val="single"/>
        </w:rPr>
        <w:t xml:space="preserve"> </w:t>
      </w:r>
      <w:r>
        <w:rPr>
          <w:i/>
          <w:spacing w:val="-2"/>
          <w:u w:val="single"/>
        </w:rPr>
        <w:t>dysfunction</w:t>
      </w:r>
    </w:p>
    <w:p w14:paraId="28F5FFF7" w14:textId="77777777" w:rsidR="00DC4DBF" w:rsidRDefault="000F4BF2" w:rsidP="00DF03BB">
      <w:pPr>
        <w:pStyle w:val="BodyText"/>
        <w:spacing w:before="119"/>
        <w:ind w:right="588" w:hanging="1"/>
        <w:jc w:val="left"/>
      </w:pPr>
      <w:r>
        <w:t>Immune-related nephritis occurred in 0.7% (1/146) of patients receiving toripalimab in combination with cisplatin and gemcitabine. This patient with Grade 4 immune-related nephritis</w:t>
      </w:r>
      <w:r>
        <w:rPr>
          <w:spacing w:val="-12"/>
        </w:rPr>
        <w:t xml:space="preserve"> </w:t>
      </w:r>
      <w:r>
        <w:t>required</w:t>
      </w:r>
      <w:r>
        <w:rPr>
          <w:spacing w:val="-12"/>
        </w:rPr>
        <w:t xml:space="preserve"> </w:t>
      </w:r>
      <w:r>
        <w:t>systemic</w:t>
      </w:r>
      <w:r>
        <w:rPr>
          <w:spacing w:val="-12"/>
        </w:rPr>
        <w:t xml:space="preserve"> </w:t>
      </w:r>
      <w:r>
        <w:t>corticosteroids</w:t>
      </w:r>
      <w:r>
        <w:rPr>
          <w:spacing w:val="-12"/>
        </w:rPr>
        <w:t xml:space="preserve"> </w:t>
      </w:r>
      <w:r>
        <w:t>and</w:t>
      </w:r>
      <w:r>
        <w:rPr>
          <w:spacing w:val="-10"/>
        </w:rPr>
        <w:t xml:space="preserve"> </w:t>
      </w:r>
      <w:r>
        <w:t>nephritis</w:t>
      </w:r>
      <w:r>
        <w:rPr>
          <w:spacing w:val="-12"/>
        </w:rPr>
        <w:t xml:space="preserve"> </w:t>
      </w:r>
      <w:r>
        <w:t>led</w:t>
      </w:r>
      <w:r>
        <w:rPr>
          <w:spacing w:val="-10"/>
        </w:rPr>
        <w:t xml:space="preserve"> </w:t>
      </w:r>
      <w:r>
        <w:t>to</w:t>
      </w:r>
      <w:r>
        <w:rPr>
          <w:spacing w:val="-11"/>
        </w:rPr>
        <w:t xml:space="preserve"> </w:t>
      </w:r>
      <w:r>
        <w:t>discontinuation</w:t>
      </w:r>
      <w:r>
        <w:rPr>
          <w:spacing w:val="-10"/>
        </w:rPr>
        <w:t xml:space="preserve"> </w:t>
      </w:r>
      <w:r>
        <w:t>of</w:t>
      </w:r>
      <w:r>
        <w:rPr>
          <w:spacing w:val="-10"/>
        </w:rPr>
        <w:t xml:space="preserve"> </w:t>
      </w:r>
      <w:r>
        <w:t>toripalimab. Nephritis resolved in this patient.</w:t>
      </w:r>
    </w:p>
    <w:p w14:paraId="28F5FFF8" w14:textId="77777777" w:rsidR="00DC4DBF" w:rsidRDefault="000F4BF2" w:rsidP="00DF03BB">
      <w:pPr>
        <w:pStyle w:val="BodyText"/>
        <w:spacing w:before="121"/>
        <w:ind w:right="588"/>
        <w:jc w:val="left"/>
      </w:pPr>
      <w:r>
        <w:t>Immune-related</w:t>
      </w:r>
      <w:r>
        <w:rPr>
          <w:spacing w:val="-1"/>
        </w:rPr>
        <w:t xml:space="preserve"> </w:t>
      </w:r>
      <w:r>
        <w:t>nephritis</w:t>
      </w:r>
      <w:r>
        <w:rPr>
          <w:spacing w:val="-1"/>
        </w:rPr>
        <w:t xml:space="preserve"> </w:t>
      </w:r>
      <w:r>
        <w:t>occurred</w:t>
      </w:r>
      <w:r>
        <w:rPr>
          <w:spacing w:val="-1"/>
        </w:rPr>
        <w:t xml:space="preserve"> </w:t>
      </w:r>
      <w:r>
        <w:t>in</w:t>
      </w:r>
      <w:r>
        <w:rPr>
          <w:spacing w:val="-1"/>
        </w:rPr>
        <w:t xml:space="preserve"> </w:t>
      </w:r>
      <w:r>
        <w:t>0.5%</w:t>
      </w:r>
      <w:r>
        <w:rPr>
          <w:spacing w:val="-1"/>
        </w:rPr>
        <w:t xml:space="preserve"> </w:t>
      </w:r>
      <w:r>
        <w:t>(4/851)</w:t>
      </w:r>
      <w:r>
        <w:rPr>
          <w:spacing w:val="-2"/>
        </w:rPr>
        <w:t xml:space="preserve"> </w:t>
      </w:r>
      <w:r>
        <w:t>of</w:t>
      </w:r>
      <w:r>
        <w:rPr>
          <w:spacing w:val="-1"/>
        </w:rPr>
        <w:t xml:space="preserve"> </w:t>
      </w:r>
      <w:r>
        <w:t>patients</w:t>
      </w:r>
      <w:r>
        <w:rPr>
          <w:spacing w:val="-1"/>
        </w:rPr>
        <w:t xml:space="preserve"> </w:t>
      </w:r>
      <w:r>
        <w:t>receiving</w:t>
      </w:r>
      <w:r>
        <w:rPr>
          <w:spacing w:val="-1"/>
        </w:rPr>
        <w:t xml:space="preserve"> </w:t>
      </w:r>
      <w:r>
        <w:t>toripalimab</w:t>
      </w:r>
      <w:r>
        <w:rPr>
          <w:spacing w:val="-1"/>
        </w:rPr>
        <w:t xml:space="preserve"> </w:t>
      </w:r>
      <w:r>
        <w:t>as</w:t>
      </w:r>
      <w:r>
        <w:rPr>
          <w:spacing w:val="-1"/>
        </w:rPr>
        <w:t xml:space="preserve"> </w:t>
      </w:r>
      <w:r>
        <w:t xml:space="preserve">single agent, including Grade 3 (0.5%) adverse reactions. Nephritis resolved in 75% (3/4) of these </w:t>
      </w:r>
      <w:r>
        <w:rPr>
          <w:spacing w:val="-2"/>
        </w:rPr>
        <w:t>patients.</w:t>
      </w:r>
    </w:p>
    <w:p w14:paraId="28F5FFF9" w14:textId="77777777" w:rsidR="00DC4DBF" w:rsidRDefault="000F4BF2" w:rsidP="00DF03BB">
      <w:pPr>
        <w:spacing w:before="119"/>
        <w:ind w:left="23"/>
        <w:rPr>
          <w:i/>
        </w:rPr>
      </w:pPr>
      <w:bookmarkStart w:id="51" w:name="Immune-related_dermatologic_adverse_reac"/>
      <w:bookmarkEnd w:id="51"/>
      <w:r>
        <w:rPr>
          <w:i/>
          <w:spacing w:val="-2"/>
          <w:u w:val="single"/>
        </w:rPr>
        <w:t>Immune-related</w:t>
      </w:r>
      <w:r>
        <w:rPr>
          <w:i/>
          <w:spacing w:val="5"/>
          <w:u w:val="single"/>
        </w:rPr>
        <w:t xml:space="preserve"> </w:t>
      </w:r>
      <w:r>
        <w:rPr>
          <w:i/>
          <w:spacing w:val="-2"/>
          <w:u w:val="single"/>
        </w:rPr>
        <w:t>dermatologic</w:t>
      </w:r>
      <w:r>
        <w:rPr>
          <w:i/>
          <w:spacing w:val="7"/>
          <w:u w:val="single"/>
        </w:rPr>
        <w:t xml:space="preserve"> </w:t>
      </w:r>
      <w:r>
        <w:rPr>
          <w:i/>
          <w:spacing w:val="-2"/>
          <w:u w:val="single"/>
        </w:rPr>
        <w:t>adverse</w:t>
      </w:r>
      <w:r>
        <w:rPr>
          <w:i/>
          <w:spacing w:val="4"/>
          <w:u w:val="single"/>
        </w:rPr>
        <w:t xml:space="preserve"> </w:t>
      </w:r>
      <w:r>
        <w:rPr>
          <w:i/>
          <w:spacing w:val="-2"/>
          <w:u w:val="single"/>
        </w:rPr>
        <w:t>reactions</w:t>
      </w:r>
    </w:p>
    <w:p w14:paraId="28F5FFFA" w14:textId="77777777" w:rsidR="00DC4DBF" w:rsidRDefault="000F4BF2" w:rsidP="00DF03BB">
      <w:pPr>
        <w:pStyle w:val="BodyText"/>
        <w:ind w:left="22" w:right="586"/>
        <w:jc w:val="left"/>
      </w:pPr>
      <w:r>
        <w:t>Immune-related</w:t>
      </w:r>
      <w:r>
        <w:rPr>
          <w:spacing w:val="-9"/>
        </w:rPr>
        <w:t xml:space="preserve"> </w:t>
      </w:r>
      <w:r>
        <w:t>dermatologic</w:t>
      </w:r>
      <w:r>
        <w:rPr>
          <w:spacing w:val="-9"/>
        </w:rPr>
        <w:t xml:space="preserve"> </w:t>
      </w:r>
      <w:r>
        <w:t>adverse</w:t>
      </w:r>
      <w:r>
        <w:rPr>
          <w:spacing w:val="-9"/>
        </w:rPr>
        <w:t xml:space="preserve"> </w:t>
      </w:r>
      <w:r>
        <w:t>reactions</w:t>
      </w:r>
      <w:r>
        <w:rPr>
          <w:spacing w:val="-9"/>
        </w:rPr>
        <w:t xml:space="preserve"> </w:t>
      </w:r>
      <w:r>
        <w:t>occurred</w:t>
      </w:r>
      <w:r>
        <w:rPr>
          <w:spacing w:val="-9"/>
        </w:rPr>
        <w:t xml:space="preserve"> </w:t>
      </w:r>
      <w:r>
        <w:t>in</w:t>
      </w:r>
      <w:r>
        <w:rPr>
          <w:spacing w:val="-9"/>
        </w:rPr>
        <w:t xml:space="preserve"> </w:t>
      </w:r>
      <w:r>
        <w:t>8%</w:t>
      </w:r>
      <w:r>
        <w:rPr>
          <w:spacing w:val="-9"/>
        </w:rPr>
        <w:t xml:space="preserve"> </w:t>
      </w:r>
      <w:r>
        <w:t>(12/146)</w:t>
      </w:r>
      <w:r>
        <w:rPr>
          <w:spacing w:val="-9"/>
        </w:rPr>
        <w:t xml:space="preserve"> </w:t>
      </w:r>
      <w:r>
        <w:t>of</w:t>
      </w:r>
      <w:r>
        <w:rPr>
          <w:spacing w:val="-9"/>
        </w:rPr>
        <w:t xml:space="preserve"> </w:t>
      </w:r>
      <w:r>
        <w:t>patients</w:t>
      </w:r>
      <w:r>
        <w:rPr>
          <w:spacing w:val="-9"/>
        </w:rPr>
        <w:t xml:space="preserve"> </w:t>
      </w:r>
      <w:r>
        <w:t>receiving toripalimab</w:t>
      </w:r>
      <w:r>
        <w:rPr>
          <w:spacing w:val="-16"/>
        </w:rPr>
        <w:t xml:space="preserve"> </w:t>
      </w:r>
      <w:r>
        <w:t>in</w:t>
      </w:r>
      <w:r>
        <w:rPr>
          <w:spacing w:val="-15"/>
        </w:rPr>
        <w:t xml:space="preserve"> </w:t>
      </w:r>
      <w:r>
        <w:t>combination</w:t>
      </w:r>
      <w:r>
        <w:rPr>
          <w:spacing w:val="-15"/>
        </w:rPr>
        <w:t xml:space="preserve"> </w:t>
      </w:r>
      <w:r>
        <w:t>with</w:t>
      </w:r>
      <w:r>
        <w:rPr>
          <w:spacing w:val="-15"/>
        </w:rPr>
        <w:t xml:space="preserve"> </w:t>
      </w:r>
      <w:r>
        <w:t>cisplatin</w:t>
      </w:r>
      <w:r>
        <w:rPr>
          <w:spacing w:val="-15"/>
        </w:rPr>
        <w:t xml:space="preserve"> </w:t>
      </w:r>
      <w:r>
        <w:t>and</w:t>
      </w:r>
      <w:r>
        <w:rPr>
          <w:spacing w:val="-15"/>
        </w:rPr>
        <w:t xml:space="preserve"> </w:t>
      </w:r>
      <w:r>
        <w:t>gemcitabine,</w:t>
      </w:r>
      <w:r>
        <w:rPr>
          <w:spacing w:val="-15"/>
        </w:rPr>
        <w:t xml:space="preserve"> </w:t>
      </w:r>
      <w:r>
        <w:t>including</w:t>
      </w:r>
      <w:r>
        <w:rPr>
          <w:spacing w:val="-15"/>
        </w:rPr>
        <w:t xml:space="preserve"> </w:t>
      </w:r>
      <w:r>
        <w:t>Grade</w:t>
      </w:r>
      <w:r>
        <w:rPr>
          <w:spacing w:val="-15"/>
        </w:rPr>
        <w:t xml:space="preserve"> </w:t>
      </w:r>
      <w:r>
        <w:t>3</w:t>
      </w:r>
      <w:r>
        <w:rPr>
          <w:spacing w:val="-15"/>
        </w:rPr>
        <w:t xml:space="preserve"> </w:t>
      </w:r>
      <w:r>
        <w:t>(3.4%)</w:t>
      </w:r>
      <w:r>
        <w:rPr>
          <w:spacing w:val="-15"/>
        </w:rPr>
        <w:t xml:space="preserve"> </w:t>
      </w:r>
      <w:r>
        <w:t>and</w:t>
      </w:r>
      <w:r>
        <w:rPr>
          <w:spacing w:val="-15"/>
        </w:rPr>
        <w:t xml:space="preserve"> </w:t>
      </w:r>
      <w:r>
        <w:t>Grade 2</w:t>
      </w:r>
      <w:r>
        <w:rPr>
          <w:spacing w:val="-16"/>
        </w:rPr>
        <w:t xml:space="preserve"> </w:t>
      </w:r>
      <w:r>
        <w:t>(1.4%)</w:t>
      </w:r>
      <w:r>
        <w:rPr>
          <w:spacing w:val="-15"/>
        </w:rPr>
        <w:t xml:space="preserve"> </w:t>
      </w:r>
      <w:r>
        <w:t>adverse</w:t>
      </w:r>
      <w:r>
        <w:rPr>
          <w:spacing w:val="-15"/>
        </w:rPr>
        <w:t xml:space="preserve"> </w:t>
      </w:r>
      <w:r>
        <w:t>reactions.</w:t>
      </w:r>
      <w:r>
        <w:rPr>
          <w:spacing w:val="-15"/>
        </w:rPr>
        <w:t xml:space="preserve"> </w:t>
      </w:r>
      <w:r>
        <w:t>Systemic</w:t>
      </w:r>
      <w:r>
        <w:rPr>
          <w:spacing w:val="-15"/>
        </w:rPr>
        <w:t xml:space="preserve"> </w:t>
      </w:r>
      <w:r>
        <w:t>corticosteroids</w:t>
      </w:r>
      <w:r>
        <w:rPr>
          <w:spacing w:val="-15"/>
        </w:rPr>
        <w:t xml:space="preserve"> </w:t>
      </w:r>
      <w:r>
        <w:t>were</w:t>
      </w:r>
      <w:r>
        <w:rPr>
          <w:spacing w:val="-15"/>
        </w:rPr>
        <w:t xml:space="preserve"> </w:t>
      </w:r>
      <w:r>
        <w:t>required</w:t>
      </w:r>
      <w:r>
        <w:rPr>
          <w:spacing w:val="-15"/>
        </w:rPr>
        <w:t xml:space="preserve"> </w:t>
      </w:r>
      <w:r>
        <w:t>in</w:t>
      </w:r>
      <w:r>
        <w:rPr>
          <w:spacing w:val="-15"/>
        </w:rPr>
        <w:t xml:space="preserve"> </w:t>
      </w:r>
      <w:r>
        <w:t>25%</w:t>
      </w:r>
      <w:r>
        <w:rPr>
          <w:spacing w:val="-15"/>
        </w:rPr>
        <w:t xml:space="preserve"> </w:t>
      </w:r>
      <w:r>
        <w:t>(3/12)</w:t>
      </w:r>
      <w:r>
        <w:rPr>
          <w:spacing w:val="-15"/>
        </w:rPr>
        <w:t xml:space="preserve"> </w:t>
      </w:r>
      <w:r>
        <w:t>of</w:t>
      </w:r>
      <w:r>
        <w:rPr>
          <w:spacing w:val="-15"/>
        </w:rPr>
        <w:t xml:space="preserve"> </w:t>
      </w:r>
      <w:r>
        <w:t>the</w:t>
      </w:r>
      <w:r>
        <w:rPr>
          <w:spacing w:val="-15"/>
        </w:rPr>
        <w:t xml:space="preserve"> </w:t>
      </w:r>
      <w:r>
        <w:t xml:space="preserve">patients with immune-related dermatologic adverse reactions. Immune-related dermatologic adverse reactions led to permanent discontinuation of toripalimab in 2.1% (3) of patients. Immune-related dermatologic adverse reactions </w:t>
      </w:r>
      <w:proofErr w:type="gramStart"/>
      <w:r>
        <w:t>resolved in</w:t>
      </w:r>
      <w:proofErr w:type="gramEnd"/>
      <w:r>
        <w:t xml:space="preserve"> 92% (11/12) of these patients.</w:t>
      </w:r>
    </w:p>
    <w:p w14:paraId="28F5FFFB" w14:textId="77777777" w:rsidR="00DC4DBF" w:rsidRDefault="000F4BF2" w:rsidP="00DF03BB">
      <w:pPr>
        <w:pStyle w:val="BodyText"/>
        <w:ind w:left="22" w:right="587"/>
        <w:jc w:val="left"/>
      </w:pPr>
      <w:r>
        <w:t>Immune-related</w:t>
      </w:r>
      <w:r>
        <w:rPr>
          <w:spacing w:val="-9"/>
        </w:rPr>
        <w:t xml:space="preserve"> </w:t>
      </w:r>
      <w:r>
        <w:t>dermatologic</w:t>
      </w:r>
      <w:r>
        <w:rPr>
          <w:spacing w:val="-9"/>
        </w:rPr>
        <w:t xml:space="preserve"> </w:t>
      </w:r>
      <w:r>
        <w:t>adverse</w:t>
      </w:r>
      <w:r>
        <w:rPr>
          <w:spacing w:val="-9"/>
        </w:rPr>
        <w:t xml:space="preserve"> </w:t>
      </w:r>
      <w:r>
        <w:t>reactions</w:t>
      </w:r>
      <w:r>
        <w:rPr>
          <w:spacing w:val="-9"/>
        </w:rPr>
        <w:t xml:space="preserve"> </w:t>
      </w:r>
      <w:r>
        <w:t>occurred</w:t>
      </w:r>
      <w:r>
        <w:rPr>
          <w:spacing w:val="-9"/>
        </w:rPr>
        <w:t xml:space="preserve"> </w:t>
      </w:r>
      <w:r>
        <w:t>in</w:t>
      </w:r>
      <w:r>
        <w:rPr>
          <w:spacing w:val="-10"/>
        </w:rPr>
        <w:t xml:space="preserve"> </w:t>
      </w:r>
      <w:r>
        <w:t>4%</w:t>
      </w:r>
      <w:r>
        <w:rPr>
          <w:spacing w:val="-9"/>
        </w:rPr>
        <w:t xml:space="preserve"> </w:t>
      </w:r>
      <w:r>
        <w:t>(34/851)</w:t>
      </w:r>
      <w:r>
        <w:rPr>
          <w:spacing w:val="-10"/>
        </w:rPr>
        <w:t xml:space="preserve"> </w:t>
      </w:r>
      <w:r>
        <w:t>of</w:t>
      </w:r>
      <w:r>
        <w:rPr>
          <w:spacing w:val="-10"/>
        </w:rPr>
        <w:t xml:space="preserve"> </w:t>
      </w:r>
      <w:r>
        <w:t>patients</w:t>
      </w:r>
      <w:r>
        <w:rPr>
          <w:spacing w:val="-9"/>
        </w:rPr>
        <w:t xml:space="preserve"> </w:t>
      </w:r>
      <w:r>
        <w:t xml:space="preserve">receiving toripalimab as single </w:t>
      </w:r>
      <w:proofErr w:type="gramStart"/>
      <w:r>
        <w:t>agent</w:t>
      </w:r>
      <w:proofErr w:type="gramEnd"/>
      <w:r>
        <w:t>, including Grade 3 (0.4%) and Grade 2 (1.4%) adverse reactions. Immune-related</w:t>
      </w:r>
      <w:r>
        <w:rPr>
          <w:spacing w:val="-2"/>
        </w:rPr>
        <w:t xml:space="preserve"> </w:t>
      </w:r>
      <w:r>
        <w:t>dermatologic</w:t>
      </w:r>
      <w:r>
        <w:rPr>
          <w:spacing w:val="-2"/>
        </w:rPr>
        <w:t xml:space="preserve"> </w:t>
      </w:r>
      <w:r>
        <w:t>adverse</w:t>
      </w:r>
      <w:r>
        <w:rPr>
          <w:spacing w:val="-2"/>
        </w:rPr>
        <w:t xml:space="preserve"> </w:t>
      </w:r>
      <w:r>
        <w:t>reactions</w:t>
      </w:r>
      <w:r>
        <w:rPr>
          <w:spacing w:val="-1"/>
        </w:rPr>
        <w:t xml:space="preserve"> </w:t>
      </w:r>
      <w:r>
        <w:t>led</w:t>
      </w:r>
      <w:r>
        <w:rPr>
          <w:spacing w:val="-2"/>
        </w:rPr>
        <w:t xml:space="preserve"> </w:t>
      </w:r>
      <w:r>
        <w:t>to withholding</w:t>
      </w:r>
      <w:r>
        <w:rPr>
          <w:spacing w:val="-1"/>
        </w:rPr>
        <w:t xml:space="preserve"> </w:t>
      </w:r>
      <w:r>
        <w:t>of</w:t>
      </w:r>
      <w:r>
        <w:rPr>
          <w:spacing w:val="-2"/>
        </w:rPr>
        <w:t xml:space="preserve"> </w:t>
      </w:r>
      <w:r>
        <w:t>toripalimab</w:t>
      </w:r>
      <w:r>
        <w:rPr>
          <w:spacing w:val="-1"/>
        </w:rPr>
        <w:t xml:space="preserve"> </w:t>
      </w:r>
      <w:r>
        <w:t>in 0.4%</w:t>
      </w:r>
      <w:r>
        <w:rPr>
          <w:spacing w:val="-2"/>
        </w:rPr>
        <w:t xml:space="preserve"> </w:t>
      </w:r>
      <w:r>
        <w:t>(3) of patients. Systemic corticosteroids were required in 12% (4/34) of patients with immune-related dermatologic adverse reactions. Immune-related dermatologic adverse reactions resolved in 71% (24/34) of these patients.</w:t>
      </w:r>
    </w:p>
    <w:p w14:paraId="28F5FFFC" w14:textId="77777777" w:rsidR="00DC4DBF" w:rsidRDefault="000F4BF2" w:rsidP="00DF03BB">
      <w:pPr>
        <w:pStyle w:val="Heading3"/>
        <w:jc w:val="left"/>
      </w:pPr>
      <w:bookmarkStart w:id="52" w:name="Infusion-related_reactions"/>
      <w:bookmarkEnd w:id="52"/>
      <w:r>
        <w:rPr>
          <w:spacing w:val="-2"/>
        </w:rPr>
        <w:t>Infusion-related</w:t>
      </w:r>
      <w:r>
        <w:rPr>
          <w:spacing w:val="10"/>
        </w:rPr>
        <w:t xml:space="preserve"> </w:t>
      </w:r>
      <w:r>
        <w:rPr>
          <w:spacing w:val="-2"/>
        </w:rPr>
        <w:t>reactions</w:t>
      </w:r>
    </w:p>
    <w:p w14:paraId="28F5FFFD" w14:textId="77777777" w:rsidR="00DC4DBF" w:rsidRDefault="000F4BF2" w:rsidP="00DF03BB">
      <w:pPr>
        <w:pStyle w:val="BodyText"/>
        <w:ind w:left="22" w:right="588"/>
        <w:jc w:val="left"/>
      </w:pPr>
      <w:r>
        <w:t xml:space="preserve">Infusion-related reactions occurred in 4.1% (6/146) of patients receiving toripalimab in combination with cisplatin and gemcitabine, including Grade 2 reactions in 0.7% (1/146) of </w:t>
      </w:r>
      <w:r>
        <w:rPr>
          <w:spacing w:val="-2"/>
        </w:rPr>
        <w:t>patients.</w:t>
      </w:r>
    </w:p>
    <w:p w14:paraId="28F5FFFE" w14:textId="77777777" w:rsidR="00DC4DBF" w:rsidRDefault="000F4BF2" w:rsidP="00DF03BB">
      <w:pPr>
        <w:pStyle w:val="BodyText"/>
        <w:spacing w:before="121"/>
        <w:ind w:left="22" w:right="588"/>
        <w:jc w:val="left"/>
      </w:pPr>
      <w:r>
        <w:t>Infusion-related reactions occurred in 2% (17/851) of patients receiving toripalimab as single agent, including Grade 3 (0.1%) and Grade 2 in 0.6% (5/851) adverse reactions. Toripalimab was withheld for Grade 3 infusion related reactions in 0.1% of patients.</w:t>
      </w:r>
    </w:p>
    <w:p w14:paraId="28F5FFFF" w14:textId="77777777" w:rsidR="00DC4DBF" w:rsidRDefault="000F4BF2" w:rsidP="00DF03BB">
      <w:pPr>
        <w:pStyle w:val="Heading3"/>
        <w:ind w:left="22"/>
        <w:jc w:val="left"/>
      </w:pPr>
      <w:bookmarkStart w:id="53" w:name="Immunogenicity"/>
      <w:bookmarkEnd w:id="53"/>
      <w:r>
        <w:rPr>
          <w:spacing w:val="-2"/>
        </w:rPr>
        <w:t>Immunogenicity</w:t>
      </w:r>
    </w:p>
    <w:p w14:paraId="28F60000" w14:textId="77777777" w:rsidR="00DC4DBF" w:rsidRDefault="000F4BF2" w:rsidP="00DF03BB">
      <w:pPr>
        <w:pStyle w:val="BodyText"/>
        <w:ind w:left="22" w:right="589"/>
        <w:jc w:val="left"/>
      </w:pPr>
      <w:r>
        <w:t>The observed incidence of anti-drug antibodies (ADA) is highly dependent on the sensitivity and specificity of the assay. Differences in assay methods preclude meaningful comparisons of the incidence of ADA in the studies described below with the incidence of ADA in other studies, including those of toripalimab or of other toripalimab products.</w:t>
      </w:r>
    </w:p>
    <w:p w14:paraId="1DCE43A3" w14:textId="77777777" w:rsidR="006305D1" w:rsidRDefault="000F4BF2" w:rsidP="00DF03BB">
      <w:pPr>
        <w:pStyle w:val="BodyText"/>
        <w:spacing w:before="121"/>
        <w:ind w:left="22" w:right="587"/>
        <w:jc w:val="left"/>
      </w:pPr>
      <w:r>
        <w:t>Of the 146 evaluable patients in JUPITER-02 with nasopharyngeal cancer who received toripalimab</w:t>
      </w:r>
      <w:r>
        <w:rPr>
          <w:spacing w:val="-3"/>
        </w:rPr>
        <w:t xml:space="preserve"> </w:t>
      </w:r>
      <w:r>
        <w:t>240</w:t>
      </w:r>
      <w:r>
        <w:rPr>
          <w:spacing w:val="-4"/>
        </w:rPr>
        <w:t xml:space="preserve"> </w:t>
      </w:r>
      <w:r>
        <w:t>mg</w:t>
      </w:r>
      <w:r>
        <w:rPr>
          <w:spacing w:val="-5"/>
        </w:rPr>
        <w:t xml:space="preserve"> </w:t>
      </w:r>
      <w:r>
        <w:t>every</w:t>
      </w:r>
      <w:r>
        <w:rPr>
          <w:spacing w:val="-4"/>
        </w:rPr>
        <w:t xml:space="preserve"> </w:t>
      </w:r>
      <w:r>
        <w:t>3</w:t>
      </w:r>
      <w:r>
        <w:rPr>
          <w:spacing w:val="-4"/>
        </w:rPr>
        <w:t xml:space="preserve"> </w:t>
      </w:r>
      <w:r>
        <w:t>weeks</w:t>
      </w:r>
      <w:r>
        <w:rPr>
          <w:spacing w:val="-5"/>
        </w:rPr>
        <w:t xml:space="preserve"> </w:t>
      </w:r>
      <w:r>
        <w:t>for</w:t>
      </w:r>
      <w:r>
        <w:rPr>
          <w:spacing w:val="-4"/>
        </w:rPr>
        <w:t xml:space="preserve"> </w:t>
      </w:r>
      <w:r>
        <w:t>a</w:t>
      </w:r>
      <w:r>
        <w:rPr>
          <w:spacing w:val="-5"/>
        </w:rPr>
        <w:t xml:space="preserve"> </w:t>
      </w:r>
      <w:r>
        <w:t>median</w:t>
      </w:r>
      <w:r>
        <w:rPr>
          <w:spacing w:val="-4"/>
        </w:rPr>
        <w:t xml:space="preserve"> </w:t>
      </w:r>
      <w:r>
        <w:t>duration</w:t>
      </w:r>
      <w:r>
        <w:rPr>
          <w:spacing w:val="-4"/>
        </w:rPr>
        <w:t xml:space="preserve"> </w:t>
      </w:r>
      <w:r>
        <w:t>of</w:t>
      </w:r>
      <w:r>
        <w:rPr>
          <w:spacing w:val="-5"/>
        </w:rPr>
        <w:t xml:space="preserve"> </w:t>
      </w:r>
      <w:r>
        <w:t>15.1</w:t>
      </w:r>
      <w:r>
        <w:rPr>
          <w:spacing w:val="-4"/>
        </w:rPr>
        <w:t xml:space="preserve"> </w:t>
      </w:r>
      <w:r>
        <w:t>months,</w:t>
      </w:r>
      <w:r>
        <w:rPr>
          <w:spacing w:val="-6"/>
        </w:rPr>
        <w:t xml:space="preserve"> </w:t>
      </w:r>
      <w:r>
        <w:t>in</w:t>
      </w:r>
      <w:r>
        <w:rPr>
          <w:spacing w:val="-4"/>
        </w:rPr>
        <w:t xml:space="preserve"> </w:t>
      </w:r>
      <w:r>
        <w:t>combination</w:t>
      </w:r>
      <w:r>
        <w:rPr>
          <w:spacing w:val="-4"/>
        </w:rPr>
        <w:t xml:space="preserve"> </w:t>
      </w:r>
      <w:r>
        <w:t xml:space="preserve">with gemcitabine and cisplatin, 3.4% tested positive for treatment-emergent ADA. </w:t>
      </w:r>
    </w:p>
    <w:p w14:paraId="25C7D33C" w14:textId="77777777" w:rsidR="006305D1" w:rsidRDefault="006305D1" w:rsidP="00DF03BB">
      <w:pPr>
        <w:pStyle w:val="BodyText"/>
        <w:spacing w:before="121"/>
        <w:ind w:left="22" w:right="587"/>
        <w:jc w:val="left"/>
      </w:pPr>
    </w:p>
    <w:p w14:paraId="28F60001" w14:textId="0D05778B" w:rsidR="00DC4DBF" w:rsidRDefault="000F4BF2" w:rsidP="00DF03BB">
      <w:pPr>
        <w:pStyle w:val="BodyText"/>
        <w:spacing w:before="121"/>
        <w:ind w:left="22" w:right="587"/>
        <w:jc w:val="left"/>
      </w:pPr>
      <w:r>
        <w:lastRenderedPageBreak/>
        <w:t>Of the 190 evaluable</w:t>
      </w:r>
      <w:r>
        <w:rPr>
          <w:spacing w:val="40"/>
        </w:rPr>
        <w:t xml:space="preserve"> </w:t>
      </w:r>
      <w:r>
        <w:t>patients</w:t>
      </w:r>
      <w:r>
        <w:rPr>
          <w:spacing w:val="40"/>
        </w:rPr>
        <w:t xml:space="preserve"> </w:t>
      </w:r>
      <w:r>
        <w:t>in</w:t>
      </w:r>
      <w:r>
        <w:rPr>
          <w:spacing w:val="40"/>
        </w:rPr>
        <w:t xml:space="preserve"> </w:t>
      </w:r>
      <w:r>
        <w:t>POLARIS-02</w:t>
      </w:r>
      <w:r>
        <w:rPr>
          <w:spacing w:val="40"/>
        </w:rPr>
        <w:t xml:space="preserve"> </w:t>
      </w:r>
      <w:r>
        <w:t>with</w:t>
      </w:r>
      <w:r>
        <w:rPr>
          <w:spacing w:val="40"/>
        </w:rPr>
        <w:t xml:space="preserve"> </w:t>
      </w:r>
      <w:r>
        <w:t>nasopharyngeal</w:t>
      </w:r>
      <w:r>
        <w:rPr>
          <w:spacing w:val="40"/>
        </w:rPr>
        <w:t xml:space="preserve"> </w:t>
      </w:r>
      <w:r>
        <w:t>cancer</w:t>
      </w:r>
      <w:r>
        <w:rPr>
          <w:spacing w:val="40"/>
        </w:rPr>
        <w:t xml:space="preserve"> </w:t>
      </w:r>
      <w:r>
        <w:t>who</w:t>
      </w:r>
      <w:r>
        <w:rPr>
          <w:spacing w:val="40"/>
        </w:rPr>
        <w:t xml:space="preserve"> </w:t>
      </w:r>
      <w:r>
        <w:t>received</w:t>
      </w:r>
      <w:r>
        <w:rPr>
          <w:spacing w:val="40"/>
        </w:rPr>
        <w:t xml:space="preserve"> </w:t>
      </w:r>
      <w:r>
        <w:t>toripalimab</w:t>
      </w:r>
      <w:r>
        <w:rPr>
          <w:spacing w:val="40"/>
        </w:rPr>
        <w:t xml:space="preserve"> </w:t>
      </w:r>
      <w:r>
        <w:t>3</w:t>
      </w:r>
      <w:r>
        <w:rPr>
          <w:spacing w:val="-2"/>
        </w:rPr>
        <w:t xml:space="preserve"> </w:t>
      </w:r>
      <w:r>
        <w:t xml:space="preserve">mg/kg every 2 weeks for a median duration of 3.3 months, 3.7% of patients developed treatment-emergent ADA. </w:t>
      </w:r>
      <w:proofErr w:type="spellStart"/>
      <w:r>
        <w:t>Neutralising</w:t>
      </w:r>
      <w:proofErr w:type="spellEnd"/>
      <w:r>
        <w:t xml:space="preserve"> antibodies have not been tested.</w:t>
      </w:r>
    </w:p>
    <w:p w14:paraId="28F60004" w14:textId="11B3BC49" w:rsidR="00DC4DBF" w:rsidRDefault="000F4BF2" w:rsidP="00DF03BB">
      <w:pPr>
        <w:pStyle w:val="BodyText"/>
        <w:ind w:left="22" w:right="589"/>
        <w:jc w:val="left"/>
      </w:pPr>
      <w:r>
        <w:t xml:space="preserve">Because of the low incidence of anti-drug antibodies, the effect of these antibodies on the pharmacokinetics, pharmacodynamics, safety, or effectiveness of </w:t>
      </w:r>
      <w:proofErr w:type="spellStart"/>
      <w:r>
        <w:t>toripalimab</w:t>
      </w:r>
      <w:proofErr w:type="spellEnd"/>
      <w:r>
        <w:t xml:space="preserve"> is unknown.</w:t>
      </w:r>
      <w:r w:rsidR="00DF03BB">
        <w:t xml:space="preserve"> </w:t>
      </w:r>
      <w:bookmarkStart w:id="54" w:name="Reporting_suspected_adverse_effects"/>
      <w:bookmarkEnd w:id="54"/>
      <w:r>
        <w:t>Reporting</w:t>
      </w:r>
      <w:r>
        <w:rPr>
          <w:spacing w:val="-5"/>
        </w:rPr>
        <w:t xml:space="preserve"> </w:t>
      </w:r>
      <w:r>
        <w:t>suspected</w:t>
      </w:r>
      <w:r>
        <w:rPr>
          <w:spacing w:val="-3"/>
        </w:rPr>
        <w:t xml:space="preserve"> </w:t>
      </w:r>
      <w:r>
        <w:t>adverse</w:t>
      </w:r>
      <w:r>
        <w:rPr>
          <w:spacing w:val="-4"/>
        </w:rPr>
        <w:t xml:space="preserve"> </w:t>
      </w:r>
      <w:r>
        <w:rPr>
          <w:spacing w:val="-2"/>
        </w:rPr>
        <w:t>effects</w:t>
      </w:r>
    </w:p>
    <w:p w14:paraId="28F60005" w14:textId="77777777" w:rsidR="00DC4DBF" w:rsidRDefault="000F4BF2" w:rsidP="00DF03BB">
      <w:pPr>
        <w:pStyle w:val="BodyText"/>
        <w:spacing w:before="80"/>
        <w:ind w:right="587"/>
        <w:jc w:val="left"/>
      </w:pPr>
      <w:r>
        <w:t>Reporting</w:t>
      </w:r>
      <w:r>
        <w:rPr>
          <w:spacing w:val="-16"/>
        </w:rPr>
        <w:t xml:space="preserve"> </w:t>
      </w:r>
      <w:r>
        <w:t>suspected</w:t>
      </w:r>
      <w:r>
        <w:rPr>
          <w:spacing w:val="-15"/>
        </w:rPr>
        <w:t xml:space="preserve"> </w:t>
      </w:r>
      <w:r>
        <w:t>adverse</w:t>
      </w:r>
      <w:r>
        <w:rPr>
          <w:spacing w:val="-14"/>
        </w:rPr>
        <w:t xml:space="preserve"> </w:t>
      </w:r>
      <w:r>
        <w:t>reactions</w:t>
      </w:r>
      <w:r>
        <w:rPr>
          <w:spacing w:val="-15"/>
        </w:rPr>
        <w:t xml:space="preserve"> </w:t>
      </w:r>
      <w:r>
        <w:t>after</w:t>
      </w:r>
      <w:r>
        <w:rPr>
          <w:spacing w:val="-15"/>
        </w:rPr>
        <w:t xml:space="preserve"> </w:t>
      </w:r>
      <w:r>
        <w:t>registration</w:t>
      </w:r>
      <w:r>
        <w:rPr>
          <w:spacing w:val="-14"/>
        </w:rPr>
        <w:t xml:space="preserve"> </w:t>
      </w:r>
      <w:r>
        <w:t>of</w:t>
      </w:r>
      <w:r>
        <w:rPr>
          <w:spacing w:val="-15"/>
        </w:rPr>
        <w:t xml:space="preserve"> </w:t>
      </w:r>
      <w:r>
        <w:t>the</w:t>
      </w:r>
      <w:r>
        <w:rPr>
          <w:spacing w:val="-15"/>
        </w:rPr>
        <w:t xml:space="preserve"> </w:t>
      </w:r>
      <w:r>
        <w:t>medicinal</w:t>
      </w:r>
      <w:r>
        <w:rPr>
          <w:spacing w:val="-15"/>
        </w:rPr>
        <w:t xml:space="preserve"> </w:t>
      </w:r>
      <w:r>
        <w:t>product</w:t>
      </w:r>
      <w:r>
        <w:rPr>
          <w:spacing w:val="-16"/>
        </w:rPr>
        <w:t xml:space="preserve"> </w:t>
      </w:r>
      <w:r>
        <w:t>is</w:t>
      </w:r>
      <w:r>
        <w:rPr>
          <w:spacing w:val="-13"/>
        </w:rPr>
        <w:t xml:space="preserve"> </w:t>
      </w:r>
      <w:r>
        <w:t>important. It</w:t>
      </w:r>
      <w:r>
        <w:rPr>
          <w:spacing w:val="-16"/>
        </w:rPr>
        <w:t xml:space="preserve"> </w:t>
      </w:r>
      <w:r>
        <w:t>allows</w:t>
      </w:r>
      <w:r>
        <w:rPr>
          <w:spacing w:val="-15"/>
        </w:rPr>
        <w:t xml:space="preserve"> </w:t>
      </w:r>
      <w:r>
        <w:t>continued</w:t>
      </w:r>
      <w:r>
        <w:rPr>
          <w:spacing w:val="-15"/>
        </w:rPr>
        <w:t xml:space="preserve"> </w:t>
      </w:r>
      <w:r>
        <w:t>monitoring</w:t>
      </w:r>
      <w:r>
        <w:rPr>
          <w:spacing w:val="-15"/>
        </w:rPr>
        <w:t xml:space="preserve"> </w:t>
      </w:r>
      <w:r>
        <w:t>of</w:t>
      </w:r>
      <w:r>
        <w:rPr>
          <w:spacing w:val="-15"/>
        </w:rPr>
        <w:t xml:space="preserve"> </w:t>
      </w:r>
      <w:r>
        <w:t>the</w:t>
      </w:r>
      <w:r>
        <w:rPr>
          <w:spacing w:val="-15"/>
        </w:rPr>
        <w:t xml:space="preserve"> </w:t>
      </w:r>
      <w:r>
        <w:t>benefit-risk</w:t>
      </w:r>
      <w:r>
        <w:rPr>
          <w:spacing w:val="-15"/>
        </w:rPr>
        <w:t xml:space="preserve"> </w:t>
      </w:r>
      <w:r>
        <w:t>balance</w:t>
      </w:r>
      <w:r>
        <w:rPr>
          <w:spacing w:val="-15"/>
        </w:rPr>
        <w:t xml:space="preserve"> </w:t>
      </w:r>
      <w:r>
        <w:t>of</w:t>
      </w:r>
      <w:r>
        <w:rPr>
          <w:spacing w:val="-15"/>
        </w:rPr>
        <w:t xml:space="preserve"> </w:t>
      </w:r>
      <w:r>
        <w:t>the</w:t>
      </w:r>
      <w:r>
        <w:rPr>
          <w:spacing w:val="-15"/>
        </w:rPr>
        <w:t xml:space="preserve"> </w:t>
      </w:r>
      <w:r>
        <w:t>medicinal</w:t>
      </w:r>
      <w:r>
        <w:rPr>
          <w:spacing w:val="-15"/>
        </w:rPr>
        <w:t xml:space="preserve"> </w:t>
      </w:r>
      <w:r>
        <w:t>product.</w:t>
      </w:r>
      <w:r>
        <w:rPr>
          <w:spacing w:val="-15"/>
        </w:rPr>
        <w:t xml:space="preserve"> </w:t>
      </w:r>
      <w:r>
        <w:t xml:space="preserve">Healthcare professionals are asked to report any suspected adverse reactions at </w:t>
      </w:r>
      <w:hyperlink r:id="rId8">
        <w:r>
          <w:rPr>
            <w:color w:val="0000FF"/>
            <w:spacing w:val="-2"/>
            <w:u w:val="single" w:color="0000FF"/>
          </w:rPr>
          <w:t>www.tga.gov.au/reporting-problems</w:t>
        </w:r>
        <w:r>
          <w:rPr>
            <w:spacing w:val="-2"/>
          </w:rPr>
          <w:t>.</w:t>
        </w:r>
      </w:hyperlink>
    </w:p>
    <w:p w14:paraId="28F60006" w14:textId="77777777" w:rsidR="00DC4DBF" w:rsidRDefault="000F4BF2" w:rsidP="00DF03BB">
      <w:pPr>
        <w:pStyle w:val="Heading1"/>
        <w:numPr>
          <w:ilvl w:val="1"/>
          <w:numId w:val="2"/>
        </w:numPr>
        <w:tabs>
          <w:tab w:val="left" w:pos="588"/>
        </w:tabs>
        <w:spacing w:before="200"/>
        <w:ind w:left="588" w:hanging="565"/>
      </w:pPr>
      <w:bookmarkStart w:id="55" w:name="4.9__Overdose"/>
      <w:bookmarkEnd w:id="55"/>
      <w:r>
        <w:rPr>
          <w:spacing w:val="-2"/>
        </w:rPr>
        <w:t>OVERDOSE</w:t>
      </w:r>
    </w:p>
    <w:p w14:paraId="28F60007" w14:textId="77777777" w:rsidR="00DC4DBF" w:rsidRDefault="000F4BF2" w:rsidP="00DF03BB">
      <w:pPr>
        <w:pStyle w:val="BodyText"/>
        <w:ind w:right="587"/>
        <w:jc w:val="left"/>
      </w:pPr>
      <w:r>
        <w:t>In case of overdose, patients should be closely monitored for signs or symptoms of adverse reactions and appropriate symptomatic treatment instituted.</w:t>
      </w:r>
    </w:p>
    <w:p w14:paraId="28F60008" w14:textId="77777777" w:rsidR="00DC4DBF" w:rsidRDefault="000F4BF2" w:rsidP="00DF03BB">
      <w:pPr>
        <w:pStyle w:val="BodyText"/>
        <w:ind w:right="588"/>
        <w:jc w:val="left"/>
      </w:pPr>
      <w:r>
        <w:t>For information on the management of overdose, contact the Poisons Information Centre on 131126 (Australia).</w:t>
      </w:r>
    </w:p>
    <w:p w14:paraId="28F60009" w14:textId="77777777" w:rsidR="00DC4DBF" w:rsidRDefault="000F4BF2" w:rsidP="00DF03BB">
      <w:pPr>
        <w:pStyle w:val="Heading1"/>
        <w:numPr>
          <w:ilvl w:val="0"/>
          <w:numId w:val="2"/>
        </w:numPr>
        <w:tabs>
          <w:tab w:val="left" w:pos="590"/>
        </w:tabs>
        <w:spacing w:before="239"/>
        <w:ind w:hanging="567"/>
      </w:pPr>
      <w:bookmarkStart w:id="56" w:name="5.__Pharmacological_properties"/>
      <w:bookmarkEnd w:id="56"/>
      <w:r>
        <w:rPr>
          <w:spacing w:val="-2"/>
        </w:rPr>
        <w:t>PHARMACOLOGICAL</w:t>
      </w:r>
      <w:r>
        <w:rPr>
          <w:spacing w:val="-1"/>
        </w:rPr>
        <w:t xml:space="preserve"> </w:t>
      </w:r>
      <w:r>
        <w:rPr>
          <w:spacing w:val="-2"/>
        </w:rPr>
        <w:t>PROPERTIES</w:t>
      </w:r>
    </w:p>
    <w:p w14:paraId="28F6000A" w14:textId="77777777" w:rsidR="00DC4DBF" w:rsidRDefault="000F4BF2" w:rsidP="00DF03BB">
      <w:pPr>
        <w:pStyle w:val="ListParagraph"/>
        <w:numPr>
          <w:ilvl w:val="1"/>
          <w:numId w:val="2"/>
        </w:numPr>
        <w:tabs>
          <w:tab w:val="left" w:pos="587"/>
        </w:tabs>
        <w:ind w:left="587" w:hanging="565"/>
        <w:rPr>
          <w:b/>
          <w:sz w:val="28"/>
        </w:rPr>
      </w:pPr>
      <w:bookmarkStart w:id="57" w:name="5.1__Pharmacodynamic_properties"/>
      <w:bookmarkStart w:id="58" w:name="_bookmark10"/>
      <w:bookmarkEnd w:id="57"/>
      <w:bookmarkEnd w:id="58"/>
      <w:r>
        <w:rPr>
          <w:b/>
          <w:spacing w:val="-2"/>
          <w:sz w:val="28"/>
        </w:rPr>
        <w:t>PHARMACODYNAMIC</w:t>
      </w:r>
      <w:r>
        <w:rPr>
          <w:b/>
          <w:spacing w:val="-1"/>
          <w:sz w:val="28"/>
        </w:rPr>
        <w:t xml:space="preserve"> </w:t>
      </w:r>
      <w:r>
        <w:rPr>
          <w:b/>
          <w:spacing w:val="-2"/>
          <w:sz w:val="28"/>
        </w:rPr>
        <w:t>PROPERTIES</w:t>
      </w:r>
    </w:p>
    <w:p w14:paraId="28F6000B" w14:textId="77777777" w:rsidR="00DC4DBF" w:rsidRDefault="000F4BF2" w:rsidP="00DF03BB">
      <w:pPr>
        <w:pStyle w:val="Heading2"/>
        <w:jc w:val="left"/>
      </w:pPr>
      <w:bookmarkStart w:id="59" w:name="Mechanism_of_action"/>
      <w:bookmarkEnd w:id="59"/>
      <w:r>
        <w:t>Mechanism</w:t>
      </w:r>
      <w:r>
        <w:rPr>
          <w:spacing w:val="-3"/>
        </w:rPr>
        <w:t xml:space="preserve"> </w:t>
      </w:r>
      <w:r>
        <w:t>of</w:t>
      </w:r>
      <w:r>
        <w:rPr>
          <w:spacing w:val="-2"/>
        </w:rPr>
        <w:t xml:space="preserve"> action</w:t>
      </w:r>
    </w:p>
    <w:p w14:paraId="28F6000C" w14:textId="77777777" w:rsidR="00DC4DBF" w:rsidRDefault="000F4BF2" w:rsidP="00DF03BB">
      <w:pPr>
        <w:pStyle w:val="BodyText"/>
        <w:spacing w:before="79"/>
        <w:ind w:right="586" w:hanging="1"/>
        <w:jc w:val="left"/>
      </w:pPr>
      <w:r>
        <w:t xml:space="preserve">Binding of the PD-1 ligands, PD-L1 and PD-L2, to the PD-1 receptor found on T cells, inhibits T cell proliferation and cytokine production. Upregulation of PD-1 ligands occurs in some </w:t>
      </w:r>
      <w:proofErr w:type="spellStart"/>
      <w:r>
        <w:t>tumours</w:t>
      </w:r>
      <w:proofErr w:type="spellEnd"/>
      <w:r>
        <w:t xml:space="preserve"> and </w:t>
      </w:r>
      <w:proofErr w:type="spellStart"/>
      <w:r>
        <w:t>signalling</w:t>
      </w:r>
      <w:proofErr w:type="spellEnd"/>
      <w:r>
        <w:t xml:space="preserve"> through this pathway can contribute to inhibition of active T-cell immune surveillance of </w:t>
      </w:r>
      <w:proofErr w:type="spellStart"/>
      <w:r>
        <w:t>tumours</w:t>
      </w:r>
      <w:proofErr w:type="spellEnd"/>
      <w:r>
        <w:t xml:space="preserve">. Toripalimab is a </w:t>
      </w:r>
      <w:proofErr w:type="spellStart"/>
      <w:r>
        <w:t>humanised</w:t>
      </w:r>
      <w:proofErr w:type="spellEnd"/>
      <w:r>
        <w:t xml:space="preserve"> IgG4 monoclonal antibody that binds to the PD-1 receptor and blocks its interaction with PD-L1 and PD-L2, releasing PD-1 pathway mediated inhibition of the immune response, including the anti-</w:t>
      </w:r>
      <w:proofErr w:type="spellStart"/>
      <w:r>
        <w:t>tumour</w:t>
      </w:r>
      <w:proofErr w:type="spellEnd"/>
      <w:r>
        <w:t xml:space="preserve"> immune response. In syngeneic mouse </w:t>
      </w:r>
      <w:proofErr w:type="spellStart"/>
      <w:r>
        <w:t>tumour</w:t>
      </w:r>
      <w:proofErr w:type="spellEnd"/>
      <w:r>
        <w:t xml:space="preserve"> models, blocking PD-1 activity resulted in decreased </w:t>
      </w:r>
      <w:proofErr w:type="spellStart"/>
      <w:r>
        <w:t>tumour</w:t>
      </w:r>
      <w:proofErr w:type="spellEnd"/>
      <w:r>
        <w:t xml:space="preserve"> growth.</w:t>
      </w:r>
    </w:p>
    <w:p w14:paraId="28F6000D" w14:textId="77777777" w:rsidR="00DC4DBF" w:rsidRDefault="000F4BF2" w:rsidP="00DF03BB">
      <w:pPr>
        <w:pStyle w:val="Heading2"/>
        <w:spacing w:before="201"/>
        <w:jc w:val="left"/>
      </w:pPr>
      <w:bookmarkStart w:id="60" w:name="Clinical_trials"/>
      <w:bookmarkEnd w:id="60"/>
      <w:r>
        <w:t>Clinical</w:t>
      </w:r>
      <w:r>
        <w:rPr>
          <w:spacing w:val="-3"/>
        </w:rPr>
        <w:t xml:space="preserve"> </w:t>
      </w:r>
      <w:r>
        <w:rPr>
          <w:spacing w:val="-2"/>
        </w:rPr>
        <w:t>trials</w:t>
      </w:r>
    </w:p>
    <w:p w14:paraId="28F6000E" w14:textId="77777777" w:rsidR="00DC4DBF" w:rsidRDefault="000F4BF2" w:rsidP="00DF03BB">
      <w:pPr>
        <w:pStyle w:val="Heading3"/>
        <w:ind w:right="621" w:hanging="1"/>
        <w:jc w:val="left"/>
      </w:pPr>
      <w:bookmarkStart w:id="61" w:name="First-line_treatment_of_metastatic_or_re"/>
      <w:bookmarkEnd w:id="61"/>
      <w:r>
        <w:t>First-line</w:t>
      </w:r>
      <w:r>
        <w:rPr>
          <w:spacing w:val="-4"/>
        </w:rPr>
        <w:t xml:space="preserve"> </w:t>
      </w:r>
      <w:r>
        <w:t>treatment</w:t>
      </w:r>
      <w:r>
        <w:rPr>
          <w:spacing w:val="-4"/>
        </w:rPr>
        <w:t xml:space="preserve"> </w:t>
      </w:r>
      <w:r>
        <w:t>of</w:t>
      </w:r>
      <w:r>
        <w:rPr>
          <w:spacing w:val="-1"/>
        </w:rPr>
        <w:t xml:space="preserve"> </w:t>
      </w:r>
      <w:r>
        <w:t>metastatic</w:t>
      </w:r>
      <w:r>
        <w:rPr>
          <w:spacing w:val="-3"/>
        </w:rPr>
        <w:t xml:space="preserve"> </w:t>
      </w:r>
      <w:r>
        <w:t>or</w:t>
      </w:r>
      <w:r>
        <w:rPr>
          <w:spacing w:val="-4"/>
        </w:rPr>
        <w:t xml:space="preserve"> </w:t>
      </w:r>
      <w:r>
        <w:t>recurrent,</w:t>
      </w:r>
      <w:r>
        <w:rPr>
          <w:spacing w:val="-4"/>
        </w:rPr>
        <w:t xml:space="preserve"> </w:t>
      </w:r>
      <w:r>
        <w:t>locally</w:t>
      </w:r>
      <w:r>
        <w:rPr>
          <w:spacing w:val="-3"/>
        </w:rPr>
        <w:t xml:space="preserve"> </w:t>
      </w:r>
      <w:r>
        <w:t>advanced</w:t>
      </w:r>
      <w:r>
        <w:rPr>
          <w:spacing w:val="-3"/>
        </w:rPr>
        <w:t xml:space="preserve"> </w:t>
      </w:r>
      <w:r>
        <w:t>NPC</w:t>
      </w:r>
      <w:r>
        <w:rPr>
          <w:spacing w:val="-4"/>
        </w:rPr>
        <w:t xml:space="preserve"> </w:t>
      </w:r>
      <w:r>
        <w:t>with</w:t>
      </w:r>
      <w:r>
        <w:rPr>
          <w:spacing w:val="-5"/>
        </w:rPr>
        <w:t xml:space="preserve"> </w:t>
      </w:r>
      <w:r>
        <w:t>cisplatin</w:t>
      </w:r>
      <w:r>
        <w:rPr>
          <w:spacing w:val="-5"/>
        </w:rPr>
        <w:t xml:space="preserve"> </w:t>
      </w:r>
      <w:r>
        <w:t xml:space="preserve">and </w:t>
      </w:r>
      <w:r>
        <w:rPr>
          <w:spacing w:val="-2"/>
        </w:rPr>
        <w:t>gemcitabine</w:t>
      </w:r>
    </w:p>
    <w:p w14:paraId="28F6000F" w14:textId="77777777" w:rsidR="00DC4DBF" w:rsidRDefault="000F4BF2" w:rsidP="00DF03BB">
      <w:pPr>
        <w:pStyle w:val="BodyText"/>
        <w:ind w:right="585" w:hanging="1"/>
        <w:jc w:val="left"/>
      </w:pPr>
      <w:r>
        <w:t>The</w:t>
      </w:r>
      <w:r>
        <w:rPr>
          <w:spacing w:val="-2"/>
        </w:rPr>
        <w:t xml:space="preserve"> </w:t>
      </w:r>
      <w:r>
        <w:t>efficacy</w:t>
      </w:r>
      <w:r>
        <w:rPr>
          <w:spacing w:val="-1"/>
        </w:rPr>
        <w:t xml:space="preserve"> </w:t>
      </w:r>
      <w:r>
        <w:t>of</w:t>
      </w:r>
      <w:r>
        <w:rPr>
          <w:spacing w:val="-2"/>
        </w:rPr>
        <w:t xml:space="preserve"> </w:t>
      </w:r>
      <w:r>
        <w:t>toripalimab</w:t>
      </w:r>
      <w:r>
        <w:rPr>
          <w:spacing w:val="-2"/>
        </w:rPr>
        <w:t xml:space="preserve"> </w:t>
      </w:r>
      <w:r>
        <w:t>in</w:t>
      </w:r>
      <w:r>
        <w:rPr>
          <w:spacing w:val="-1"/>
        </w:rPr>
        <w:t xml:space="preserve"> </w:t>
      </w:r>
      <w:r>
        <w:t>combination</w:t>
      </w:r>
      <w:r>
        <w:rPr>
          <w:spacing w:val="-1"/>
        </w:rPr>
        <w:t xml:space="preserve"> </w:t>
      </w:r>
      <w:r>
        <w:t>with cisplatin</w:t>
      </w:r>
      <w:r>
        <w:rPr>
          <w:spacing w:val="-1"/>
        </w:rPr>
        <w:t xml:space="preserve"> </w:t>
      </w:r>
      <w:r>
        <w:t>and</w:t>
      </w:r>
      <w:r>
        <w:rPr>
          <w:spacing w:val="-2"/>
        </w:rPr>
        <w:t xml:space="preserve"> </w:t>
      </w:r>
      <w:r>
        <w:t>gemcitabine</w:t>
      </w:r>
      <w:r>
        <w:rPr>
          <w:spacing w:val="-2"/>
        </w:rPr>
        <w:t xml:space="preserve"> </w:t>
      </w:r>
      <w:r>
        <w:t>was</w:t>
      </w:r>
      <w:r>
        <w:rPr>
          <w:spacing w:val="-1"/>
        </w:rPr>
        <w:t xml:space="preserve"> </w:t>
      </w:r>
      <w:r>
        <w:t>investigated</w:t>
      </w:r>
      <w:r>
        <w:rPr>
          <w:spacing w:val="-2"/>
        </w:rPr>
        <w:t xml:space="preserve"> </w:t>
      </w:r>
      <w:r>
        <w:t xml:space="preserve">in JUPITER-02, a </w:t>
      </w:r>
      <w:proofErr w:type="spellStart"/>
      <w:r>
        <w:t>randomised</w:t>
      </w:r>
      <w:proofErr w:type="spellEnd"/>
      <w:r>
        <w:t>, multi-</w:t>
      </w:r>
      <w:proofErr w:type="spellStart"/>
      <w:r>
        <w:t>centre</w:t>
      </w:r>
      <w:proofErr w:type="spellEnd"/>
      <w:r>
        <w:t>, single region, double-blind, placebo-controlled trial in 289 patients with metastatic or recurrent, locally advanced NPC who had not received previous systemic chemotherapy for recurrent or metastatic disease. Patients with recurrent NPC</w:t>
      </w:r>
      <w:r>
        <w:rPr>
          <w:spacing w:val="-9"/>
        </w:rPr>
        <w:t xml:space="preserve"> </w:t>
      </w:r>
      <w:r>
        <w:t>after</w:t>
      </w:r>
      <w:r>
        <w:rPr>
          <w:spacing w:val="-8"/>
        </w:rPr>
        <w:t xml:space="preserve"> </w:t>
      </w:r>
      <w:r>
        <w:t>treatment</w:t>
      </w:r>
      <w:r>
        <w:rPr>
          <w:spacing w:val="-9"/>
        </w:rPr>
        <w:t xml:space="preserve"> </w:t>
      </w:r>
      <w:r>
        <w:t>with</w:t>
      </w:r>
      <w:r>
        <w:rPr>
          <w:spacing w:val="-8"/>
        </w:rPr>
        <w:t xml:space="preserve"> </w:t>
      </w:r>
      <w:r>
        <w:t>curative</w:t>
      </w:r>
      <w:r>
        <w:rPr>
          <w:spacing w:val="-8"/>
        </w:rPr>
        <w:t xml:space="preserve"> </w:t>
      </w:r>
      <w:r>
        <w:t>intent</w:t>
      </w:r>
      <w:r>
        <w:rPr>
          <w:spacing w:val="-9"/>
        </w:rPr>
        <w:t xml:space="preserve"> </w:t>
      </w:r>
      <w:r>
        <w:t>were</w:t>
      </w:r>
      <w:r>
        <w:rPr>
          <w:spacing w:val="-8"/>
        </w:rPr>
        <w:t xml:space="preserve"> </w:t>
      </w:r>
      <w:r>
        <w:t>required</w:t>
      </w:r>
      <w:r>
        <w:rPr>
          <w:spacing w:val="-8"/>
        </w:rPr>
        <w:t xml:space="preserve"> </w:t>
      </w:r>
      <w:r>
        <w:t>to</w:t>
      </w:r>
      <w:r>
        <w:rPr>
          <w:spacing w:val="-9"/>
        </w:rPr>
        <w:t xml:space="preserve"> </w:t>
      </w:r>
      <w:r>
        <w:t>have</w:t>
      </w:r>
      <w:r>
        <w:rPr>
          <w:spacing w:val="-8"/>
        </w:rPr>
        <w:t xml:space="preserve"> </w:t>
      </w:r>
      <w:r>
        <w:t>an</w:t>
      </w:r>
      <w:r>
        <w:rPr>
          <w:spacing w:val="-8"/>
        </w:rPr>
        <w:t xml:space="preserve"> </w:t>
      </w:r>
      <w:r>
        <w:t>interval</w:t>
      </w:r>
      <w:r>
        <w:rPr>
          <w:spacing w:val="-9"/>
        </w:rPr>
        <w:t xml:space="preserve"> </w:t>
      </w:r>
      <w:r>
        <w:t>of</w:t>
      </w:r>
      <w:r>
        <w:rPr>
          <w:spacing w:val="-8"/>
        </w:rPr>
        <w:t xml:space="preserve"> </w:t>
      </w:r>
      <w:r>
        <w:t>at</w:t>
      </w:r>
      <w:r>
        <w:rPr>
          <w:spacing w:val="-8"/>
        </w:rPr>
        <w:t xml:space="preserve"> </w:t>
      </w:r>
      <w:r>
        <w:t>least</w:t>
      </w:r>
      <w:r>
        <w:rPr>
          <w:spacing w:val="-8"/>
        </w:rPr>
        <w:t xml:space="preserve"> </w:t>
      </w:r>
      <w:r>
        <w:t>6</w:t>
      </w:r>
      <w:r>
        <w:rPr>
          <w:spacing w:val="-8"/>
        </w:rPr>
        <w:t xml:space="preserve"> </w:t>
      </w:r>
      <w:r>
        <w:t>months between the last dose of radiotherapy or chemotherapy and recurrence. Patients with autoimmune disease, other than stable hypothyroidism or Type I diabetes, and patients who required systemic immunosuppression were ineligible.</w:t>
      </w:r>
    </w:p>
    <w:p w14:paraId="491539A7" w14:textId="77777777" w:rsidR="006305D1" w:rsidRDefault="006305D1" w:rsidP="00DF03BB">
      <w:pPr>
        <w:pStyle w:val="BodyText"/>
        <w:ind w:left="24" w:right="587"/>
        <w:jc w:val="left"/>
      </w:pPr>
    </w:p>
    <w:p w14:paraId="29D8F9CC" w14:textId="77777777" w:rsidR="006305D1" w:rsidRDefault="006305D1" w:rsidP="00DF03BB">
      <w:pPr>
        <w:pStyle w:val="BodyText"/>
        <w:ind w:left="24" w:right="587"/>
        <w:jc w:val="left"/>
      </w:pPr>
    </w:p>
    <w:p w14:paraId="3D4BE47C" w14:textId="77777777" w:rsidR="006305D1" w:rsidRDefault="006305D1" w:rsidP="00DF03BB">
      <w:pPr>
        <w:pStyle w:val="BodyText"/>
        <w:ind w:left="24" w:right="587"/>
        <w:jc w:val="left"/>
      </w:pPr>
    </w:p>
    <w:p w14:paraId="28F60010" w14:textId="03F3DC02" w:rsidR="00DC4DBF" w:rsidRDefault="000F4BF2" w:rsidP="00DF03BB">
      <w:pPr>
        <w:pStyle w:val="BodyText"/>
        <w:ind w:left="24" w:right="587"/>
        <w:jc w:val="left"/>
      </w:pPr>
      <w:proofErr w:type="spellStart"/>
      <w:r>
        <w:lastRenderedPageBreak/>
        <w:t>Randomisation</w:t>
      </w:r>
      <w:proofErr w:type="spellEnd"/>
      <w:r>
        <w:t xml:space="preserve"> was stratified according to Eastern Cooperative Oncology Group (ECOG) Performance Status (PS) (0 versus 1) and disease stage (recurrent versus metastatic). Patients were </w:t>
      </w:r>
      <w:proofErr w:type="spellStart"/>
      <w:proofErr w:type="gramStart"/>
      <w:r>
        <w:t>randomised</w:t>
      </w:r>
      <w:proofErr w:type="spellEnd"/>
      <w:proofErr w:type="gramEnd"/>
      <w:r>
        <w:t xml:space="preserve"> (1:1) to receive one of the following treatments:</w:t>
      </w:r>
    </w:p>
    <w:p w14:paraId="28F60011" w14:textId="77777777" w:rsidR="00DC4DBF" w:rsidRDefault="000F4BF2" w:rsidP="00DF03BB">
      <w:pPr>
        <w:pStyle w:val="ListParagraph"/>
        <w:numPr>
          <w:ilvl w:val="0"/>
          <w:numId w:val="1"/>
        </w:numPr>
        <w:tabs>
          <w:tab w:val="left" w:pos="743"/>
        </w:tabs>
        <w:spacing w:before="121"/>
        <w:ind w:right="589"/>
      </w:pPr>
      <w:r>
        <w:t>Toripalimab</w:t>
      </w:r>
      <w:r>
        <w:rPr>
          <w:spacing w:val="71"/>
        </w:rPr>
        <w:t xml:space="preserve"> </w:t>
      </w:r>
      <w:r>
        <w:t>240</w:t>
      </w:r>
      <w:r>
        <w:rPr>
          <w:spacing w:val="71"/>
        </w:rPr>
        <w:t xml:space="preserve"> </w:t>
      </w:r>
      <w:r>
        <w:t>mg</w:t>
      </w:r>
      <w:r>
        <w:rPr>
          <w:spacing w:val="71"/>
        </w:rPr>
        <w:t xml:space="preserve"> </w:t>
      </w:r>
      <w:r>
        <w:t>intravenously</w:t>
      </w:r>
      <w:r>
        <w:rPr>
          <w:spacing w:val="71"/>
        </w:rPr>
        <w:t xml:space="preserve"> </w:t>
      </w:r>
      <w:r>
        <w:t>every</w:t>
      </w:r>
      <w:r>
        <w:rPr>
          <w:spacing w:val="70"/>
        </w:rPr>
        <w:t xml:space="preserve"> </w:t>
      </w:r>
      <w:r>
        <w:t>3</w:t>
      </w:r>
      <w:r>
        <w:rPr>
          <w:spacing w:val="70"/>
        </w:rPr>
        <w:t xml:space="preserve"> </w:t>
      </w:r>
      <w:r>
        <w:t>weeks</w:t>
      </w:r>
      <w:r>
        <w:rPr>
          <w:spacing w:val="71"/>
        </w:rPr>
        <w:t xml:space="preserve"> </w:t>
      </w:r>
      <w:r>
        <w:t>in</w:t>
      </w:r>
      <w:r>
        <w:rPr>
          <w:spacing w:val="71"/>
        </w:rPr>
        <w:t xml:space="preserve"> </w:t>
      </w:r>
      <w:r>
        <w:t>combination</w:t>
      </w:r>
      <w:r>
        <w:rPr>
          <w:spacing w:val="72"/>
        </w:rPr>
        <w:t xml:space="preserve"> </w:t>
      </w:r>
      <w:r>
        <w:t>with</w:t>
      </w:r>
      <w:r>
        <w:rPr>
          <w:spacing w:val="71"/>
        </w:rPr>
        <w:t xml:space="preserve"> </w:t>
      </w:r>
      <w:r>
        <w:t>cisplatin 80</w:t>
      </w:r>
      <w:r>
        <w:rPr>
          <w:spacing w:val="-2"/>
        </w:rPr>
        <w:t xml:space="preserve"> </w:t>
      </w:r>
      <w:r>
        <w:t>mg/m</w:t>
      </w:r>
      <w:r>
        <w:rPr>
          <w:vertAlign w:val="superscript"/>
        </w:rPr>
        <w:t>2</w:t>
      </w:r>
      <w:r>
        <w:rPr>
          <w:spacing w:val="-6"/>
        </w:rPr>
        <w:t xml:space="preserve"> </w:t>
      </w:r>
      <w:r>
        <w:t>on</w:t>
      </w:r>
      <w:r>
        <w:rPr>
          <w:spacing w:val="-6"/>
        </w:rPr>
        <w:t xml:space="preserve"> </w:t>
      </w:r>
      <w:r>
        <w:t>Day</w:t>
      </w:r>
      <w:r>
        <w:rPr>
          <w:spacing w:val="-6"/>
        </w:rPr>
        <w:t xml:space="preserve"> </w:t>
      </w:r>
      <w:r>
        <w:t>1</w:t>
      </w:r>
      <w:r>
        <w:rPr>
          <w:spacing w:val="-5"/>
        </w:rPr>
        <w:t xml:space="preserve"> </w:t>
      </w:r>
      <w:r>
        <w:t>every</w:t>
      </w:r>
      <w:r>
        <w:rPr>
          <w:spacing w:val="-6"/>
        </w:rPr>
        <w:t xml:space="preserve"> </w:t>
      </w:r>
      <w:r>
        <w:t>3</w:t>
      </w:r>
      <w:r>
        <w:rPr>
          <w:spacing w:val="-6"/>
        </w:rPr>
        <w:t xml:space="preserve"> </w:t>
      </w:r>
      <w:r>
        <w:t>weeks</w:t>
      </w:r>
      <w:r>
        <w:rPr>
          <w:spacing w:val="-6"/>
        </w:rPr>
        <w:t xml:space="preserve"> </w:t>
      </w:r>
      <w:r>
        <w:t>gemcitabine</w:t>
      </w:r>
      <w:r>
        <w:rPr>
          <w:spacing w:val="-5"/>
        </w:rPr>
        <w:t xml:space="preserve"> </w:t>
      </w:r>
      <w:r>
        <w:t>1000</w:t>
      </w:r>
      <w:r>
        <w:rPr>
          <w:spacing w:val="-6"/>
        </w:rPr>
        <w:t xml:space="preserve"> </w:t>
      </w:r>
      <w:r>
        <w:t>mg/m</w:t>
      </w:r>
      <w:r>
        <w:rPr>
          <w:vertAlign w:val="superscript"/>
        </w:rPr>
        <w:t>2</w:t>
      </w:r>
      <w:r>
        <w:rPr>
          <w:spacing w:val="-6"/>
        </w:rPr>
        <w:t xml:space="preserve"> </w:t>
      </w:r>
      <w:r>
        <w:t>on</w:t>
      </w:r>
      <w:r>
        <w:rPr>
          <w:spacing w:val="-5"/>
        </w:rPr>
        <w:t xml:space="preserve"> </w:t>
      </w:r>
      <w:r>
        <w:t>Days</w:t>
      </w:r>
      <w:r>
        <w:rPr>
          <w:spacing w:val="-6"/>
        </w:rPr>
        <w:t xml:space="preserve"> </w:t>
      </w:r>
      <w:r>
        <w:t>1</w:t>
      </w:r>
      <w:r>
        <w:rPr>
          <w:spacing w:val="-5"/>
        </w:rPr>
        <w:t xml:space="preserve"> </w:t>
      </w:r>
      <w:r>
        <w:t>and</w:t>
      </w:r>
      <w:r>
        <w:rPr>
          <w:spacing w:val="-6"/>
        </w:rPr>
        <w:t xml:space="preserve"> </w:t>
      </w:r>
      <w:r>
        <w:t>8</w:t>
      </w:r>
      <w:r>
        <w:rPr>
          <w:spacing w:val="-6"/>
        </w:rPr>
        <w:t xml:space="preserve"> </w:t>
      </w:r>
      <w:r>
        <w:t>for</w:t>
      </w:r>
      <w:r>
        <w:rPr>
          <w:spacing w:val="-5"/>
        </w:rPr>
        <w:t xml:space="preserve"> </w:t>
      </w:r>
      <w:r>
        <w:t>up</w:t>
      </w:r>
      <w:r>
        <w:rPr>
          <w:spacing w:val="-6"/>
        </w:rPr>
        <w:t xml:space="preserve"> </w:t>
      </w:r>
      <w:r>
        <w:t>to 6 cycles, followed by toripalimab 240 mg once every 3 weeks, or</w:t>
      </w:r>
    </w:p>
    <w:p w14:paraId="70D6C888" w14:textId="77777777" w:rsidR="00DF03BB" w:rsidRDefault="000F4BF2" w:rsidP="00DF03BB">
      <w:pPr>
        <w:pStyle w:val="ListParagraph"/>
        <w:numPr>
          <w:ilvl w:val="0"/>
          <w:numId w:val="1"/>
        </w:numPr>
        <w:tabs>
          <w:tab w:val="left" w:pos="742"/>
        </w:tabs>
        <w:spacing w:before="90"/>
        <w:ind w:left="742" w:right="587"/>
      </w:pPr>
      <w:r>
        <w:t>Placebo</w:t>
      </w:r>
      <w:r w:rsidRPr="00DF03BB">
        <w:rPr>
          <w:spacing w:val="-5"/>
        </w:rPr>
        <w:t xml:space="preserve"> </w:t>
      </w:r>
      <w:r>
        <w:t>intravenously</w:t>
      </w:r>
      <w:r w:rsidRPr="00DF03BB">
        <w:rPr>
          <w:spacing w:val="-4"/>
        </w:rPr>
        <w:t xml:space="preserve"> </w:t>
      </w:r>
      <w:r>
        <w:t>every</w:t>
      </w:r>
      <w:r w:rsidRPr="00DF03BB">
        <w:rPr>
          <w:spacing w:val="-4"/>
        </w:rPr>
        <w:t xml:space="preserve"> </w:t>
      </w:r>
      <w:r>
        <w:t>3</w:t>
      </w:r>
      <w:r w:rsidRPr="00DF03BB">
        <w:rPr>
          <w:spacing w:val="-4"/>
        </w:rPr>
        <w:t xml:space="preserve"> </w:t>
      </w:r>
      <w:r>
        <w:t>weeks</w:t>
      </w:r>
      <w:r w:rsidRPr="00DF03BB">
        <w:rPr>
          <w:spacing w:val="-5"/>
        </w:rPr>
        <w:t xml:space="preserve"> </w:t>
      </w:r>
      <w:r>
        <w:t>in</w:t>
      </w:r>
      <w:r w:rsidRPr="00DF03BB">
        <w:rPr>
          <w:spacing w:val="-4"/>
        </w:rPr>
        <w:t xml:space="preserve"> </w:t>
      </w:r>
      <w:r>
        <w:t>combination</w:t>
      </w:r>
      <w:r w:rsidRPr="00DF03BB">
        <w:rPr>
          <w:spacing w:val="-4"/>
        </w:rPr>
        <w:t xml:space="preserve"> </w:t>
      </w:r>
      <w:r>
        <w:t>with</w:t>
      </w:r>
      <w:r w:rsidRPr="00DF03BB">
        <w:rPr>
          <w:spacing w:val="-4"/>
        </w:rPr>
        <w:t xml:space="preserve"> </w:t>
      </w:r>
      <w:r>
        <w:t>cisplatin</w:t>
      </w:r>
      <w:r w:rsidRPr="00DF03BB">
        <w:rPr>
          <w:spacing w:val="-4"/>
        </w:rPr>
        <w:t xml:space="preserve"> </w:t>
      </w:r>
      <w:r>
        <w:t>80</w:t>
      </w:r>
      <w:r w:rsidRPr="00DF03BB">
        <w:rPr>
          <w:spacing w:val="-4"/>
        </w:rPr>
        <w:t xml:space="preserve"> </w:t>
      </w:r>
      <w:r>
        <w:t>mg/m</w:t>
      </w:r>
      <w:r w:rsidRPr="00DF03BB">
        <w:rPr>
          <w:vertAlign w:val="superscript"/>
        </w:rPr>
        <w:t>2</w:t>
      </w:r>
      <w:r w:rsidRPr="00DF03BB">
        <w:rPr>
          <w:spacing w:val="-5"/>
        </w:rPr>
        <w:t xml:space="preserve"> </w:t>
      </w:r>
      <w:r>
        <w:t>on</w:t>
      </w:r>
      <w:r w:rsidRPr="00DF03BB">
        <w:rPr>
          <w:spacing w:val="-4"/>
        </w:rPr>
        <w:t xml:space="preserve"> </w:t>
      </w:r>
      <w:r>
        <w:t>Day</w:t>
      </w:r>
      <w:r w:rsidRPr="00DF03BB">
        <w:rPr>
          <w:spacing w:val="-3"/>
        </w:rPr>
        <w:t xml:space="preserve"> </w:t>
      </w:r>
      <w:r>
        <w:t>1 every 3 weeks and gemcitabine 1000 mg/m</w:t>
      </w:r>
      <w:r w:rsidRPr="00DF03BB">
        <w:rPr>
          <w:vertAlign w:val="superscript"/>
        </w:rPr>
        <w:t>2</w:t>
      </w:r>
      <w:r>
        <w:t xml:space="preserve"> on Days 1 and 8 for up to 6 cycles, followed by placebo once every 3 weeks.</w:t>
      </w:r>
      <w:r w:rsidR="00DF03BB">
        <w:t xml:space="preserve"> </w:t>
      </w:r>
    </w:p>
    <w:p w14:paraId="4D62B281" w14:textId="77777777" w:rsidR="00DF03BB" w:rsidRDefault="000F4BF2" w:rsidP="00DF03BB">
      <w:pPr>
        <w:pStyle w:val="ListParagraph"/>
        <w:numPr>
          <w:ilvl w:val="0"/>
          <w:numId w:val="1"/>
        </w:numPr>
        <w:tabs>
          <w:tab w:val="left" w:pos="742"/>
        </w:tabs>
        <w:spacing w:before="90"/>
        <w:ind w:left="742" w:right="587"/>
      </w:pPr>
      <w:r>
        <w:t xml:space="preserve">Treatment with </w:t>
      </w:r>
      <w:proofErr w:type="spellStart"/>
      <w:r>
        <w:t>toripalimab</w:t>
      </w:r>
      <w:proofErr w:type="spellEnd"/>
      <w:r>
        <w:t xml:space="preserve"> or placebo continued until disease progression per RECIST v1.1, unacceptable toxicity, or a maximum of 2 years. Administration of toripalimab was permitted beyond radiographic progression if the patient was deriving benefit as assessed by the investigator.</w:t>
      </w:r>
    </w:p>
    <w:p w14:paraId="28F60014" w14:textId="2B187D1D" w:rsidR="00DC4DBF" w:rsidRDefault="000F4BF2" w:rsidP="00DF03BB">
      <w:pPr>
        <w:pStyle w:val="ListParagraph"/>
        <w:numPr>
          <w:ilvl w:val="0"/>
          <w:numId w:val="1"/>
        </w:numPr>
        <w:tabs>
          <w:tab w:val="left" w:pos="742"/>
        </w:tabs>
        <w:spacing w:before="90"/>
        <w:ind w:left="742" w:right="587"/>
      </w:pPr>
      <w:proofErr w:type="spellStart"/>
      <w:r>
        <w:t>Tumour</w:t>
      </w:r>
      <w:proofErr w:type="spellEnd"/>
      <w:r>
        <w:t xml:space="preserve"> assessments were performed every 6 weeks for the first 12 months and every 9 weeks thereafter. The main efficacy outcome measure was Blinded Independent Review Committee (BIRC)-assessed progression-free survival (PFS) according to RECIST v1.1. Additional</w:t>
      </w:r>
      <w:r w:rsidRPr="00DF03BB">
        <w:rPr>
          <w:spacing w:val="-4"/>
        </w:rPr>
        <w:t xml:space="preserve"> </w:t>
      </w:r>
      <w:r>
        <w:t>efficacy</w:t>
      </w:r>
      <w:r w:rsidRPr="00DF03BB">
        <w:rPr>
          <w:spacing w:val="-3"/>
        </w:rPr>
        <w:t xml:space="preserve"> </w:t>
      </w:r>
      <w:r>
        <w:t>outcome</w:t>
      </w:r>
      <w:r w:rsidRPr="00DF03BB">
        <w:rPr>
          <w:spacing w:val="-4"/>
        </w:rPr>
        <w:t xml:space="preserve"> </w:t>
      </w:r>
      <w:r>
        <w:t>measures</w:t>
      </w:r>
      <w:r w:rsidRPr="00DF03BB">
        <w:rPr>
          <w:spacing w:val="-3"/>
        </w:rPr>
        <w:t xml:space="preserve"> </w:t>
      </w:r>
      <w:r>
        <w:t>include</w:t>
      </w:r>
      <w:r w:rsidRPr="00DF03BB">
        <w:rPr>
          <w:spacing w:val="-4"/>
        </w:rPr>
        <w:t xml:space="preserve"> </w:t>
      </w:r>
      <w:r>
        <w:t>BIRC-assessed</w:t>
      </w:r>
      <w:r w:rsidRPr="00DF03BB">
        <w:rPr>
          <w:spacing w:val="-4"/>
        </w:rPr>
        <w:t xml:space="preserve"> </w:t>
      </w:r>
      <w:r>
        <w:t>overall</w:t>
      </w:r>
      <w:r w:rsidRPr="00DF03BB">
        <w:rPr>
          <w:spacing w:val="-4"/>
        </w:rPr>
        <w:t xml:space="preserve"> </w:t>
      </w:r>
      <w:r>
        <w:t>response</w:t>
      </w:r>
      <w:r w:rsidRPr="00DF03BB">
        <w:rPr>
          <w:spacing w:val="-3"/>
        </w:rPr>
        <w:t xml:space="preserve"> </w:t>
      </w:r>
      <w:r>
        <w:t>rate</w:t>
      </w:r>
      <w:r w:rsidRPr="00DF03BB">
        <w:rPr>
          <w:spacing w:val="-4"/>
        </w:rPr>
        <w:t xml:space="preserve"> </w:t>
      </w:r>
      <w:r>
        <w:t>(ORR)</w:t>
      </w:r>
      <w:r w:rsidRPr="00DF03BB">
        <w:rPr>
          <w:spacing w:val="-4"/>
        </w:rPr>
        <w:t xml:space="preserve"> </w:t>
      </w:r>
      <w:r>
        <w:t>and overall survival (OS).</w:t>
      </w:r>
    </w:p>
    <w:p w14:paraId="28F60015" w14:textId="77777777" w:rsidR="00DC4DBF" w:rsidRDefault="000F4BF2" w:rsidP="00DF03BB">
      <w:pPr>
        <w:pStyle w:val="BodyText"/>
        <w:ind w:left="22" w:right="589"/>
        <w:jc w:val="left"/>
      </w:pPr>
      <w:r>
        <w:t>The</w:t>
      </w:r>
      <w:r>
        <w:rPr>
          <w:spacing w:val="-3"/>
        </w:rPr>
        <w:t xml:space="preserve"> </w:t>
      </w:r>
      <w:r>
        <w:t>study</w:t>
      </w:r>
      <w:r>
        <w:rPr>
          <w:spacing w:val="-3"/>
        </w:rPr>
        <w:t xml:space="preserve"> </w:t>
      </w:r>
      <w:r>
        <w:t>population</w:t>
      </w:r>
      <w:r>
        <w:rPr>
          <w:spacing w:val="-3"/>
        </w:rPr>
        <w:t xml:space="preserve"> </w:t>
      </w:r>
      <w:r>
        <w:t>characteristics</w:t>
      </w:r>
      <w:r>
        <w:rPr>
          <w:spacing w:val="-3"/>
        </w:rPr>
        <w:t xml:space="preserve"> </w:t>
      </w:r>
      <w:proofErr w:type="gramStart"/>
      <w:r>
        <w:t>were:</w:t>
      </w:r>
      <w:proofErr w:type="gramEnd"/>
      <w:r>
        <w:rPr>
          <w:spacing w:val="-3"/>
        </w:rPr>
        <w:t xml:space="preserve"> </w:t>
      </w:r>
      <w:r>
        <w:t>median</w:t>
      </w:r>
      <w:r>
        <w:rPr>
          <w:spacing w:val="-3"/>
        </w:rPr>
        <w:t xml:space="preserve"> </w:t>
      </w:r>
      <w:r>
        <w:t>age</w:t>
      </w:r>
      <w:r>
        <w:rPr>
          <w:spacing w:val="-3"/>
        </w:rPr>
        <w:t xml:space="preserve"> </w:t>
      </w:r>
      <w:r>
        <w:t>of</w:t>
      </w:r>
      <w:r>
        <w:rPr>
          <w:spacing w:val="-4"/>
        </w:rPr>
        <w:t xml:space="preserve"> </w:t>
      </w:r>
      <w:r>
        <w:t>48</w:t>
      </w:r>
      <w:r>
        <w:rPr>
          <w:spacing w:val="-2"/>
        </w:rPr>
        <w:t xml:space="preserve"> </w:t>
      </w:r>
      <w:r>
        <w:t>years</w:t>
      </w:r>
      <w:r>
        <w:rPr>
          <w:spacing w:val="-3"/>
        </w:rPr>
        <w:t xml:space="preserve"> </w:t>
      </w:r>
      <w:r>
        <w:t>(range:</w:t>
      </w:r>
      <w:r>
        <w:rPr>
          <w:spacing w:val="-3"/>
        </w:rPr>
        <w:t xml:space="preserve"> </w:t>
      </w:r>
      <w:r>
        <w:t>19</w:t>
      </w:r>
      <w:r>
        <w:rPr>
          <w:spacing w:val="-3"/>
        </w:rPr>
        <w:t xml:space="preserve"> </w:t>
      </w:r>
      <w:r>
        <w:t>to</w:t>
      </w:r>
      <w:r>
        <w:rPr>
          <w:spacing w:val="-4"/>
        </w:rPr>
        <w:t xml:space="preserve"> </w:t>
      </w:r>
      <w:r>
        <w:t>72),</w:t>
      </w:r>
      <w:r>
        <w:rPr>
          <w:spacing w:val="-3"/>
        </w:rPr>
        <w:t xml:space="preserve"> </w:t>
      </w:r>
      <w:r>
        <w:t>4.8%</w:t>
      </w:r>
      <w:r>
        <w:rPr>
          <w:spacing w:val="-3"/>
        </w:rPr>
        <w:t xml:space="preserve"> </w:t>
      </w:r>
      <w:r>
        <w:t>age 65</w:t>
      </w:r>
      <w:r>
        <w:rPr>
          <w:spacing w:val="-2"/>
        </w:rPr>
        <w:t xml:space="preserve"> </w:t>
      </w:r>
      <w:r>
        <w:t>or</w:t>
      </w:r>
      <w:r>
        <w:rPr>
          <w:spacing w:val="-2"/>
        </w:rPr>
        <w:t xml:space="preserve"> </w:t>
      </w:r>
      <w:r>
        <w:t>older,</w:t>
      </w:r>
      <w:r>
        <w:rPr>
          <w:spacing w:val="-1"/>
        </w:rPr>
        <w:t xml:space="preserve"> </w:t>
      </w:r>
      <w:r>
        <w:t>83%</w:t>
      </w:r>
      <w:r>
        <w:rPr>
          <w:spacing w:val="-2"/>
        </w:rPr>
        <w:t xml:space="preserve"> </w:t>
      </w:r>
      <w:r>
        <w:t>male,</w:t>
      </w:r>
      <w:r>
        <w:rPr>
          <w:spacing w:val="-2"/>
        </w:rPr>
        <w:t xml:space="preserve"> </w:t>
      </w:r>
      <w:r>
        <w:t>100%</w:t>
      </w:r>
      <w:r>
        <w:rPr>
          <w:spacing w:val="-2"/>
        </w:rPr>
        <w:t xml:space="preserve"> </w:t>
      </w:r>
      <w:r>
        <w:t>Asian,</w:t>
      </w:r>
      <w:r>
        <w:rPr>
          <w:spacing w:val="-2"/>
        </w:rPr>
        <w:t xml:space="preserve"> </w:t>
      </w:r>
      <w:r>
        <w:t>and</w:t>
      </w:r>
      <w:r>
        <w:rPr>
          <w:spacing w:val="-3"/>
        </w:rPr>
        <w:t xml:space="preserve"> </w:t>
      </w:r>
      <w:r>
        <w:t>57%</w:t>
      </w:r>
      <w:r>
        <w:rPr>
          <w:spacing w:val="-2"/>
        </w:rPr>
        <w:t xml:space="preserve"> </w:t>
      </w:r>
      <w:r>
        <w:t>had</w:t>
      </w:r>
      <w:r>
        <w:rPr>
          <w:spacing w:val="-3"/>
        </w:rPr>
        <w:t xml:space="preserve"> </w:t>
      </w:r>
      <w:r>
        <w:t>ECOG</w:t>
      </w:r>
      <w:r>
        <w:rPr>
          <w:spacing w:val="-2"/>
        </w:rPr>
        <w:t xml:space="preserve"> </w:t>
      </w:r>
      <w:r>
        <w:t>PS</w:t>
      </w:r>
      <w:r>
        <w:rPr>
          <w:spacing w:val="-3"/>
        </w:rPr>
        <w:t xml:space="preserve"> </w:t>
      </w:r>
      <w:r>
        <w:t>of</w:t>
      </w:r>
      <w:r>
        <w:rPr>
          <w:spacing w:val="-2"/>
        </w:rPr>
        <w:t xml:space="preserve"> </w:t>
      </w:r>
      <w:r>
        <w:t>0.</w:t>
      </w:r>
      <w:r>
        <w:rPr>
          <w:spacing w:val="-2"/>
        </w:rPr>
        <w:t xml:space="preserve"> </w:t>
      </w:r>
      <w:r>
        <w:t>Eighty-six</w:t>
      </w:r>
      <w:r>
        <w:rPr>
          <w:spacing w:val="-2"/>
        </w:rPr>
        <w:t xml:space="preserve"> </w:t>
      </w:r>
      <w:r>
        <w:t>percent</w:t>
      </w:r>
      <w:r>
        <w:rPr>
          <w:spacing w:val="-3"/>
        </w:rPr>
        <w:t xml:space="preserve"> </w:t>
      </w:r>
      <w:r>
        <w:t>of</w:t>
      </w:r>
      <w:r>
        <w:rPr>
          <w:spacing w:val="-3"/>
        </w:rPr>
        <w:t xml:space="preserve"> </w:t>
      </w:r>
      <w:r>
        <w:t>patients had metastatic disease at study entry, of whom 41% presented with metastatic disease at diagnosis and 45% had distant metastatic disease at the time of recurrence. The remaining 14% of patients had loco-regional recurrence at study entry. Histological subtypes of NPC included</w:t>
      </w:r>
      <w:r>
        <w:rPr>
          <w:spacing w:val="-14"/>
        </w:rPr>
        <w:t xml:space="preserve"> </w:t>
      </w:r>
      <w:r>
        <w:t>98%</w:t>
      </w:r>
      <w:r>
        <w:rPr>
          <w:spacing w:val="-14"/>
        </w:rPr>
        <w:t xml:space="preserve"> </w:t>
      </w:r>
      <w:r>
        <w:t>non-</w:t>
      </w:r>
      <w:proofErr w:type="spellStart"/>
      <w:r>
        <w:t>keratinising</w:t>
      </w:r>
      <w:proofErr w:type="spellEnd"/>
      <w:r>
        <w:t>,</w:t>
      </w:r>
      <w:r>
        <w:rPr>
          <w:spacing w:val="-14"/>
        </w:rPr>
        <w:t xml:space="preserve"> </w:t>
      </w:r>
      <w:r>
        <w:t>1%</w:t>
      </w:r>
      <w:r>
        <w:rPr>
          <w:spacing w:val="-14"/>
        </w:rPr>
        <w:t xml:space="preserve"> </w:t>
      </w:r>
      <w:proofErr w:type="spellStart"/>
      <w:r>
        <w:t>keratinising</w:t>
      </w:r>
      <w:proofErr w:type="spellEnd"/>
      <w:r>
        <w:rPr>
          <w:spacing w:val="-14"/>
        </w:rPr>
        <w:t xml:space="preserve"> </w:t>
      </w:r>
      <w:r>
        <w:t>squamous</w:t>
      </w:r>
      <w:r>
        <w:rPr>
          <w:spacing w:val="-14"/>
        </w:rPr>
        <w:t xml:space="preserve"> </w:t>
      </w:r>
      <w:r>
        <w:t>cell</w:t>
      </w:r>
      <w:r>
        <w:rPr>
          <w:spacing w:val="-15"/>
        </w:rPr>
        <w:t xml:space="preserve"> </w:t>
      </w:r>
      <w:r>
        <w:t>carcinoma,</w:t>
      </w:r>
      <w:r>
        <w:rPr>
          <w:spacing w:val="-12"/>
        </w:rPr>
        <w:t xml:space="preserve"> </w:t>
      </w:r>
      <w:r>
        <w:t>and</w:t>
      </w:r>
      <w:r>
        <w:rPr>
          <w:spacing w:val="-14"/>
        </w:rPr>
        <w:t xml:space="preserve"> </w:t>
      </w:r>
      <w:r>
        <w:t>1%</w:t>
      </w:r>
      <w:r>
        <w:rPr>
          <w:spacing w:val="-14"/>
        </w:rPr>
        <w:t xml:space="preserve"> </w:t>
      </w:r>
      <w:r>
        <w:t>did</w:t>
      </w:r>
      <w:r>
        <w:rPr>
          <w:spacing w:val="-12"/>
        </w:rPr>
        <w:t xml:space="preserve"> </w:t>
      </w:r>
      <w:r>
        <w:t>not</w:t>
      </w:r>
      <w:r>
        <w:rPr>
          <w:spacing w:val="-15"/>
        </w:rPr>
        <w:t xml:space="preserve"> </w:t>
      </w:r>
      <w:r>
        <w:t>have the subtype identified.</w:t>
      </w:r>
    </w:p>
    <w:p w14:paraId="28F60016" w14:textId="77777777" w:rsidR="00DC4DBF" w:rsidRDefault="000F4BF2" w:rsidP="00DF03BB">
      <w:pPr>
        <w:pStyle w:val="BodyText"/>
        <w:spacing w:before="119"/>
        <w:ind w:left="21" w:right="590"/>
        <w:jc w:val="left"/>
      </w:pPr>
      <w:r>
        <w:t>Efficacy</w:t>
      </w:r>
      <w:r>
        <w:rPr>
          <w:spacing w:val="-2"/>
        </w:rPr>
        <w:t xml:space="preserve"> </w:t>
      </w:r>
      <w:r>
        <w:t>results</w:t>
      </w:r>
      <w:r>
        <w:rPr>
          <w:spacing w:val="-2"/>
        </w:rPr>
        <w:t xml:space="preserve"> </w:t>
      </w:r>
      <w:r>
        <w:t>of</w:t>
      </w:r>
      <w:r>
        <w:rPr>
          <w:spacing w:val="-2"/>
        </w:rPr>
        <w:t xml:space="preserve"> </w:t>
      </w:r>
      <w:r>
        <w:t>the</w:t>
      </w:r>
      <w:r>
        <w:rPr>
          <w:spacing w:val="-2"/>
        </w:rPr>
        <w:t xml:space="preserve"> </w:t>
      </w:r>
      <w:r>
        <w:t>pre-specified</w:t>
      </w:r>
      <w:r>
        <w:rPr>
          <w:spacing w:val="-2"/>
        </w:rPr>
        <w:t xml:space="preserve"> </w:t>
      </w:r>
      <w:r>
        <w:t>final</w:t>
      </w:r>
      <w:r>
        <w:rPr>
          <w:spacing w:val="-3"/>
        </w:rPr>
        <w:t xml:space="preserve"> </w:t>
      </w:r>
      <w:r>
        <w:t>analysis</w:t>
      </w:r>
      <w:r>
        <w:rPr>
          <w:spacing w:val="-1"/>
        </w:rPr>
        <w:t xml:space="preserve"> </w:t>
      </w:r>
      <w:r>
        <w:t>of</w:t>
      </w:r>
      <w:r>
        <w:rPr>
          <w:spacing w:val="-3"/>
        </w:rPr>
        <w:t xml:space="preserve"> </w:t>
      </w:r>
      <w:r>
        <w:t>BIRC-determined</w:t>
      </w:r>
      <w:r>
        <w:rPr>
          <w:spacing w:val="-2"/>
        </w:rPr>
        <w:t xml:space="preserve"> </w:t>
      </w:r>
      <w:r>
        <w:t>PFS</w:t>
      </w:r>
      <w:r>
        <w:rPr>
          <w:spacing w:val="-3"/>
        </w:rPr>
        <w:t xml:space="preserve"> </w:t>
      </w:r>
      <w:r>
        <w:t>and</w:t>
      </w:r>
      <w:r>
        <w:rPr>
          <w:spacing w:val="-2"/>
        </w:rPr>
        <w:t xml:space="preserve"> </w:t>
      </w:r>
      <w:r>
        <w:t>final</w:t>
      </w:r>
      <w:r>
        <w:rPr>
          <w:spacing w:val="-3"/>
        </w:rPr>
        <w:t xml:space="preserve"> </w:t>
      </w:r>
      <w:r>
        <w:t>analysis</w:t>
      </w:r>
      <w:r>
        <w:rPr>
          <w:spacing w:val="-2"/>
        </w:rPr>
        <w:t xml:space="preserve"> </w:t>
      </w:r>
      <w:r>
        <w:t>of OS</w:t>
      </w:r>
      <w:r>
        <w:rPr>
          <w:spacing w:val="-9"/>
        </w:rPr>
        <w:t xml:space="preserve"> </w:t>
      </w:r>
      <w:r>
        <w:t>are</w:t>
      </w:r>
      <w:r>
        <w:rPr>
          <w:spacing w:val="-10"/>
        </w:rPr>
        <w:t xml:space="preserve"> </w:t>
      </w:r>
      <w:proofErr w:type="spellStart"/>
      <w:r>
        <w:t>summarised</w:t>
      </w:r>
      <w:proofErr w:type="spellEnd"/>
      <w:r>
        <w:rPr>
          <w:spacing w:val="-10"/>
        </w:rPr>
        <w:t xml:space="preserve"> </w:t>
      </w:r>
      <w:r>
        <w:t>in</w:t>
      </w:r>
      <w:r>
        <w:rPr>
          <w:spacing w:val="-10"/>
        </w:rPr>
        <w:t xml:space="preserve"> </w:t>
      </w:r>
      <w:hyperlink w:anchor="_bookmark11" w:history="1">
        <w:r>
          <w:rPr>
            <w:color w:val="0000FF"/>
          </w:rPr>
          <w:t>Table</w:t>
        </w:r>
        <w:r>
          <w:rPr>
            <w:color w:val="0000FF"/>
            <w:spacing w:val="-10"/>
          </w:rPr>
          <w:t xml:space="preserve"> </w:t>
        </w:r>
        <w:r>
          <w:rPr>
            <w:color w:val="0000FF"/>
          </w:rPr>
          <w:t>7</w:t>
        </w:r>
        <w:r>
          <w:t>,</w:t>
        </w:r>
      </w:hyperlink>
      <w:r>
        <w:rPr>
          <w:spacing w:val="-8"/>
        </w:rPr>
        <w:t xml:space="preserve"> </w:t>
      </w:r>
      <w:hyperlink w:anchor="_bookmark12" w:history="1">
        <w:r>
          <w:rPr>
            <w:color w:val="0000FF"/>
          </w:rPr>
          <w:t>Figure</w:t>
        </w:r>
        <w:r>
          <w:rPr>
            <w:color w:val="0000FF"/>
            <w:spacing w:val="-10"/>
          </w:rPr>
          <w:t xml:space="preserve"> </w:t>
        </w:r>
        <w:r>
          <w:rPr>
            <w:color w:val="0000FF"/>
          </w:rPr>
          <w:t>1</w:t>
        </w:r>
      </w:hyperlink>
      <w:r>
        <w:rPr>
          <w:color w:val="0000FF"/>
          <w:spacing w:val="-10"/>
        </w:rPr>
        <w:t xml:space="preserve"> </w:t>
      </w:r>
      <w:r>
        <w:t>and</w:t>
      </w:r>
      <w:r>
        <w:rPr>
          <w:spacing w:val="-8"/>
        </w:rPr>
        <w:t xml:space="preserve"> </w:t>
      </w:r>
      <w:hyperlink w:anchor="_bookmark13" w:history="1">
        <w:r>
          <w:rPr>
            <w:color w:val="0000FF"/>
          </w:rPr>
          <w:t>Figure</w:t>
        </w:r>
        <w:r>
          <w:rPr>
            <w:color w:val="0000FF"/>
            <w:spacing w:val="-10"/>
          </w:rPr>
          <w:t xml:space="preserve"> </w:t>
        </w:r>
        <w:r>
          <w:rPr>
            <w:color w:val="0000FF"/>
          </w:rPr>
          <w:t>2</w:t>
        </w:r>
      </w:hyperlink>
      <w:r>
        <w:rPr>
          <w:color w:val="0000FF"/>
          <w:spacing w:val="-10"/>
        </w:rPr>
        <w:t xml:space="preserve"> </w:t>
      </w:r>
      <w:r>
        <w:t>below.</w:t>
      </w:r>
      <w:r>
        <w:rPr>
          <w:spacing w:val="-9"/>
        </w:rPr>
        <w:t xml:space="preserve"> </w:t>
      </w:r>
      <w:r>
        <w:t>The</w:t>
      </w:r>
      <w:r>
        <w:rPr>
          <w:spacing w:val="-10"/>
        </w:rPr>
        <w:t xml:space="preserve"> </w:t>
      </w:r>
      <w:r>
        <w:t>trial</w:t>
      </w:r>
      <w:r>
        <w:rPr>
          <w:spacing w:val="-9"/>
        </w:rPr>
        <w:t xml:space="preserve"> </w:t>
      </w:r>
      <w:r>
        <w:t>demonstrated</w:t>
      </w:r>
      <w:r>
        <w:rPr>
          <w:spacing w:val="-10"/>
        </w:rPr>
        <w:t xml:space="preserve"> </w:t>
      </w:r>
      <w:r>
        <w:t xml:space="preserve">statistically significant improvements in BIRC-assessed PFS, ORR and OS for patients </w:t>
      </w:r>
      <w:proofErr w:type="spellStart"/>
      <w:r>
        <w:t>randomised</w:t>
      </w:r>
      <w:proofErr w:type="spellEnd"/>
      <w:r>
        <w:t xml:space="preserve"> to </w:t>
      </w:r>
      <w:proofErr w:type="spellStart"/>
      <w:r>
        <w:t>toripalimab</w:t>
      </w:r>
      <w:proofErr w:type="spellEnd"/>
      <w:r>
        <w:rPr>
          <w:spacing w:val="-10"/>
        </w:rPr>
        <w:t xml:space="preserve"> </w:t>
      </w:r>
      <w:r>
        <w:t>in</w:t>
      </w:r>
      <w:r>
        <w:rPr>
          <w:spacing w:val="-11"/>
        </w:rPr>
        <w:t xml:space="preserve"> </w:t>
      </w:r>
      <w:r>
        <w:t>combination</w:t>
      </w:r>
      <w:r>
        <w:rPr>
          <w:spacing w:val="-12"/>
        </w:rPr>
        <w:t xml:space="preserve"> </w:t>
      </w:r>
      <w:r>
        <w:t>with</w:t>
      </w:r>
      <w:r>
        <w:rPr>
          <w:spacing w:val="-12"/>
        </w:rPr>
        <w:t xml:space="preserve"> </w:t>
      </w:r>
      <w:r>
        <w:t>cisplatin/gemcitabine</w:t>
      </w:r>
      <w:r>
        <w:rPr>
          <w:spacing w:val="-11"/>
        </w:rPr>
        <w:t xml:space="preserve"> </w:t>
      </w:r>
      <w:r>
        <w:t>compared</w:t>
      </w:r>
      <w:r>
        <w:rPr>
          <w:spacing w:val="-12"/>
        </w:rPr>
        <w:t xml:space="preserve"> </w:t>
      </w:r>
      <w:r>
        <w:t>to</w:t>
      </w:r>
      <w:r>
        <w:rPr>
          <w:spacing w:val="-11"/>
        </w:rPr>
        <w:t xml:space="preserve"> </w:t>
      </w:r>
      <w:r>
        <w:t>cisplatin</w:t>
      </w:r>
      <w:r>
        <w:rPr>
          <w:spacing w:val="-12"/>
        </w:rPr>
        <w:t xml:space="preserve"> </w:t>
      </w:r>
      <w:r>
        <w:t>and</w:t>
      </w:r>
      <w:r>
        <w:rPr>
          <w:spacing w:val="-12"/>
        </w:rPr>
        <w:t xml:space="preserve"> </w:t>
      </w:r>
      <w:r>
        <w:t>gemcitabine with placebo.</w:t>
      </w:r>
    </w:p>
    <w:p w14:paraId="28F60017" w14:textId="77777777" w:rsidR="00DC4DBF" w:rsidRDefault="000F4BF2" w:rsidP="00DF03BB">
      <w:pPr>
        <w:pStyle w:val="BodyText"/>
        <w:ind w:left="21"/>
        <w:jc w:val="left"/>
      </w:pPr>
      <w:r>
        <w:t>Efficacy</w:t>
      </w:r>
      <w:r>
        <w:rPr>
          <w:spacing w:val="-7"/>
        </w:rPr>
        <w:t xml:space="preserve"> </w:t>
      </w:r>
      <w:r>
        <w:t>results</w:t>
      </w:r>
      <w:r>
        <w:rPr>
          <w:spacing w:val="-7"/>
        </w:rPr>
        <w:t xml:space="preserve"> </w:t>
      </w:r>
      <w:r>
        <w:t>for</w:t>
      </w:r>
      <w:r>
        <w:rPr>
          <w:spacing w:val="-6"/>
        </w:rPr>
        <w:t xml:space="preserve"> </w:t>
      </w:r>
      <w:r>
        <w:t>JUPITER-02</w:t>
      </w:r>
      <w:r>
        <w:rPr>
          <w:spacing w:val="-6"/>
        </w:rPr>
        <w:t xml:space="preserve"> </w:t>
      </w:r>
      <w:r>
        <w:t>are</w:t>
      </w:r>
      <w:r>
        <w:rPr>
          <w:spacing w:val="-7"/>
        </w:rPr>
        <w:t xml:space="preserve"> </w:t>
      </w:r>
      <w:proofErr w:type="spellStart"/>
      <w:r>
        <w:t>summarised</w:t>
      </w:r>
      <w:proofErr w:type="spellEnd"/>
      <w:r>
        <w:rPr>
          <w:spacing w:val="-8"/>
        </w:rPr>
        <w:t xml:space="preserve"> </w:t>
      </w:r>
      <w:r>
        <w:t>in</w:t>
      </w:r>
      <w:r>
        <w:rPr>
          <w:spacing w:val="-6"/>
        </w:rPr>
        <w:t xml:space="preserve"> </w:t>
      </w:r>
      <w:hyperlink w:anchor="_bookmark11" w:history="1">
        <w:r>
          <w:rPr>
            <w:color w:val="0000FF"/>
          </w:rPr>
          <w:t>Table</w:t>
        </w:r>
        <w:r>
          <w:rPr>
            <w:color w:val="0000FF"/>
            <w:spacing w:val="-7"/>
          </w:rPr>
          <w:t xml:space="preserve"> </w:t>
        </w:r>
        <w:r>
          <w:rPr>
            <w:color w:val="0000FF"/>
          </w:rPr>
          <w:t>7</w:t>
        </w:r>
        <w:r>
          <w:t>,</w:t>
        </w:r>
      </w:hyperlink>
      <w:r>
        <w:rPr>
          <w:spacing w:val="-7"/>
        </w:rPr>
        <w:t xml:space="preserve"> </w:t>
      </w:r>
      <w:hyperlink w:anchor="_bookmark12" w:history="1">
        <w:r>
          <w:rPr>
            <w:color w:val="0000FF"/>
          </w:rPr>
          <w:t>Figure</w:t>
        </w:r>
        <w:r>
          <w:rPr>
            <w:color w:val="0000FF"/>
            <w:spacing w:val="-6"/>
          </w:rPr>
          <w:t xml:space="preserve"> </w:t>
        </w:r>
        <w:r>
          <w:rPr>
            <w:color w:val="0000FF"/>
          </w:rPr>
          <w:t>1</w:t>
        </w:r>
      </w:hyperlink>
      <w:r>
        <w:rPr>
          <w:color w:val="0000FF"/>
          <w:spacing w:val="-7"/>
        </w:rPr>
        <w:t xml:space="preserve"> </w:t>
      </w:r>
      <w:r>
        <w:t>and</w:t>
      </w:r>
      <w:r>
        <w:rPr>
          <w:spacing w:val="-7"/>
        </w:rPr>
        <w:t xml:space="preserve"> </w:t>
      </w:r>
      <w:hyperlink w:anchor="_bookmark13" w:history="1">
        <w:r>
          <w:rPr>
            <w:color w:val="0000FF"/>
          </w:rPr>
          <w:t>Figure</w:t>
        </w:r>
        <w:r>
          <w:rPr>
            <w:color w:val="0000FF"/>
            <w:spacing w:val="-6"/>
          </w:rPr>
          <w:t xml:space="preserve"> </w:t>
        </w:r>
        <w:r>
          <w:rPr>
            <w:color w:val="0000FF"/>
            <w:spacing w:val="-5"/>
          </w:rPr>
          <w:t>2</w:t>
        </w:r>
        <w:r>
          <w:rPr>
            <w:spacing w:val="-5"/>
          </w:rPr>
          <w:t>.</w:t>
        </w:r>
      </w:hyperlink>
    </w:p>
    <w:p w14:paraId="28F60018" w14:textId="77777777" w:rsidR="00DC4DBF" w:rsidRDefault="000F4BF2" w:rsidP="00DF03BB">
      <w:pPr>
        <w:spacing w:before="240"/>
        <w:ind w:left="21"/>
        <w:rPr>
          <w:b/>
        </w:rPr>
      </w:pPr>
      <w:bookmarkStart w:id="62" w:name="_bookmark11"/>
      <w:bookmarkEnd w:id="62"/>
      <w:r>
        <w:rPr>
          <w:b/>
        </w:rPr>
        <w:t>Table</w:t>
      </w:r>
      <w:r>
        <w:rPr>
          <w:b/>
          <w:spacing w:val="-10"/>
        </w:rPr>
        <w:t xml:space="preserve"> </w:t>
      </w:r>
      <w:r>
        <w:rPr>
          <w:b/>
        </w:rPr>
        <w:t>7:</w:t>
      </w:r>
      <w:r>
        <w:rPr>
          <w:b/>
          <w:spacing w:val="-8"/>
        </w:rPr>
        <w:t xml:space="preserve"> </w:t>
      </w:r>
      <w:r>
        <w:rPr>
          <w:b/>
        </w:rPr>
        <w:t>Efficacy</w:t>
      </w:r>
      <w:r>
        <w:rPr>
          <w:b/>
          <w:spacing w:val="-8"/>
        </w:rPr>
        <w:t xml:space="preserve"> </w:t>
      </w:r>
      <w:r>
        <w:rPr>
          <w:b/>
        </w:rPr>
        <w:t>Results</w:t>
      </w:r>
      <w:r>
        <w:rPr>
          <w:b/>
          <w:spacing w:val="-9"/>
        </w:rPr>
        <w:t xml:space="preserve"> </w:t>
      </w:r>
      <w:r>
        <w:rPr>
          <w:b/>
        </w:rPr>
        <w:t>in</w:t>
      </w:r>
      <w:r>
        <w:rPr>
          <w:b/>
          <w:spacing w:val="-10"/>
        </w:rPr>
        <w:t xml:space="preserve"> </w:t>
      </w:r>
      <w:r>
        <w:rPr>
          <w:b/>
        </w:rPr>
        <w:t>JUPITER-</w:t>
      </w:r>
      <w:r>
        <w:rPr>
          <w:b/>
          <w:spacing w:val="-5"/>
        </w:rPr>
        <w:t>02</w:t>
      </w:r>
    </w:p>
    <w:p w14:paraId="28F60019" w14:textId="77777777" w:rsidR="00DC4DBF" w:rsidRDefault="00DC4DBF" w:rsidP="00DF03BB">
      <w:pPr>
        <w:pStyle w:val="BodyText"/>
        <w:spacing w:before="8"/>
        <w:ind w:left="0"/>
        <w:jc w:val="left"/>
        <w:rPr>
          <w:b/>
          <w:sz w:val="4"/>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6"/>
        <w:gridCol w:w="2362"/>
        <w:gridCol w:w="2363"/>
      </w:tblGrid>
      <w:tr w:rsidR="00DC4DBF" w14:paraId="28F6001D" w14:textId="77777777" w:rsidTr="006305D1">
        <w:trPr>
          <w:trHeight w:val="1057"/>
          <w:tblHeader/>
        </w:trPr>
        <w:tc>
          <w:tcPr>
            <w:tcW w:w="4816" w:type="dxa"/>
          </w:tcPr>
          <w:p w14:paraId="28F6001A" w14:textId="77777777" w:rsidR="00DC4DBF" w:rsidRDefault="000F4BF2" w:rsidP="00DF03BB">
            <w:pPr>
              <w:pStyle w:val="TableParagraph"/>
              <w:spacing w:before="60" w:line="240" w:lineRule="auto"/>
              <w:rPr>
                <w:b/>
              </w:rPr>
            </w:pPr>
            <w:r>
              <w:rPr>
                <w:b/>
                <w:spacing w:val="-2"/>
              </w:rPr>
              <w:t>Endpoints</w:t>
            </w:r>
          </w:p>
        </w:tc>
        <w:tc>
          <w:tcPr>
            <w:tcW w:w="2362" w:type="dxa"/>
          </w:tcPr>
          <w:p w14:paraId="28F6001B" w14:textId="77777777" w:rsidR="00DC4DBF" w:rsidRDefault="000F4BF2" w:rsidP="00DF03BB">
            <w:pPr>
              <w:pStyle w:val="TableParagraph"/>
              <w:spacing w:line="350" w:lineRule="atLeast"/>
              <w:ind w:left="59" w:right="50" w:hanging="1"/>
              <w:rPr>
                <w:b/>
              </w:rPr>
            </w:pPr>
            <w:r>
              <w:rPr>
                <w:b/>
              </w:rPr>
              <w:t xml:space="preserve">Toripalimab + </w:t>
            </w:r>
            <w:r>
              <w:rPr>
                <w:b/>
                <w:spacing w:val="-2"/>
              </w:rPr>
              <w:t xml:space="preserve">cisplatin/gemcitabine </w:t>
            </w:r>
            <w:r>
              <w:rPr>
                <w:b/>
              </w:rPr>
              <w:t>N =146</w:t>
            </w:r>
          </w:p>
        </w:tc>
        <w:tc>
          <w:tcPr>
            <w:tcW w:w="2363" w:type="dxa"/>
          </w:tcPr>
          <w:p w14:paraId="28F6001C" w14:textId="77777777" w:rsidR="00DC4DBF" w:rsidRDefault="000F4BF2" w:rsidP="00DF03BB">
            <w:pPr>
              <w:pStyle w:val="TableParagraph"/>
              <w:spacing w:line="350" w:lineRule="atLeast"/>
              <w:ind w:left="60" w:right="50" w:firstLine="1"/>
              <w:rPr>
                <w:b/>
              </w:rPr>
            </w:pPr>
            <w:r>
              <w:rPr>
                <w:b/>
              </w:rPr>
              <w:t xml:space="preserve">Placebo + </w:t>
            </w:r>
            <w:r>
              <w:rPr>
                <w:b/>
                <w:spacing w:val="-2"/>
              </w:rPr>
              <w:t xml:space="preserve">cisplatin/gemcitabine </w:t>
            </w:r>
            <w:r>
              <w:rPr>
                <w:b/>
              </w:rPr>
              <w:t>N =143</w:t>
            </w:r>
          </w:p>
        </w:tc>
      </w:tr>
      <w:tr w:rsidR="00DC4DBF" w14:paraId="28F60021" w14:textId="77777777">
        <w:trPr>
          <w:trHeight w:val="352"/>
        </w:trPr>
        <w:tc>
          <w:tcPr>
            <w:tcW w:w="4816" w:type="dxa"/>
          </w:tcPr>
          <w:p w14:paraId="28F6001E" w14:textId="77777777" w:rsidR="00DC4DBF" w:rsidRDefault="000F4BF2" w:rsidP="00DF03BB">
            <w:pPr>
              <w:pStyle w:val="TableParagraph"/>
              <w:spacing w:before="60"/>
              <w:rPr>
                <w:b/>
              </w:rPr>
            </w:pPr>
            <w:r>
              <w:rPr>
                <w:b/>
                <w:spacing w:val="-2"/>
              </w:rPr>
              <w:t>BIRC-assessed</w:t>
            </w:r>
            <w:r>
              <w:rPr>
                <w:b/>
                <w:spacing w:val="7"/>
              </w:rPr>
              <w:t xml:space="preserve"> </w:t>
            </w:r>
            <w:r>
              <w:rPr>
                <w:b/>
                <w:spacing w:val="-2"/>
              </w:rPr>
              <w:t>progression-free</w:t>
            </w:r>
            <w:r>
              <w:rPr>
                <w:b/>
                <w:spacing w:val="8"/>
              </w:rPr>
              <w:t xml:space="preserve"> </w:t>
            </w:r>
            <w:r>
              <w:rPr>
                <w:b/>
                <w:spacing w:val="-2"/>
              </w:rPr>
              <w:t>survival</w:t>
            </w:r>
            <w:r>
              <w:rPr>
                <w:b/>
                <w:spacing w:val="9"/>
              </w:rPr>
              <w:t xml:space="preserve"> </w:t>
            </w:r>
            <w:r>
              <w:rPr>
                <w:b/>
                <w:spacing w:val="-4"/>
              </w:rPr>
              <w:t>(PFS)</w:t>
            </w:r>
          </w:p>
        </w:tc>
        <w:tc>
          <w:tcPr>
            <w:tcW w:w="2362" w:type="dxa"/>
          </w:tcPr>
          <w:p w14:paraId="28F6001F" w14:textId="77777777" w:rsidR="00DC4DBF" w:rsidRDefault="00DC4DBF" w:rsidP="00DF03BB">
            <w:pPr>
              <w:pStyle w:val="TableParagraph"/>
              <w:spacing w:line="240" w:lineRule="auto"/>
              <w:ind w:left="0"/>
              <w:rPr>
                <w:rFonts w:ascii="Times New Roman"/>
                <w:sz w:val="20"/>
              </w:rPr>
            </w:pPr>
          </w:p>
        </w:tc>
        <w:tc>
          <w:tcPr>
            <w:tcW w:w="2363" w:type="dxa"/>
          </w:tcPr>
          <w:p w14:paraId="28F60020" w14:textId="77777777" w:rsidR="00DC4DBF" w:rsidRDefault="00DC4DBF" w:rsidP="00DF03BB">
            <w:pPr>
              <w:pStyle w:val="TableParagraph"/>
              <w:spacing w:line="240" w:lineRule="auto"/>
              <w:ind w:left="0"/>
              <w:rPr>
                <w:rFonts w:ascii="Times New Roman"/>
                <w:sz w:val="20"/>
              </w:rPr>
            </w:pPr>
          </w:p>
        </w:tc>
      </w:tr>
      <w:tr w:rsidR="00DC4DBF" w14:paraId="28F60025" w14:textId="77777777">
        <w:trPr>
          <w:trHeight w:val="292"/>
        </w:trPr>
        <w:tc>
          <w:tcPr>
            <w:tcW w:w="4816" w:type="dxa"/>
          </w:tcPr>
          <w:p w14:paraId="28F60022" w14:textId="77777777" w:rsidR="00DC4DBF" w:rsidRDefault="000F4BF2" w:rsidP="00DF03BB">
            <w:pPr>
              <w:pStyle w:val="TableParagraph"/>
              <w:ind w:left="278"/>
            </w:pPr>
            <w:r>
              <w:t>Number</w:t>
            </w:r>
            <w:r>
              <w:rPr>
                <w:spacing w:val="-5"/>
              </w:rPr>
              <w:t xml:space="preserve"> </w:t>
            </w:r>
            <w:r>
              <w:t>of</w:t>
            </w:r>
            <w:r>
              <w:rPr>
                <w:spacing w:val="-6"/>
              </w:rPr>
              <w:t xml:space="preserve"> </w:t>
            </w:r>
            <w:r>
              <w:t>PFS</w:t>
            </w:r>
            <w:r>
              <w:rPr>
                <w:spacing w:val="-6"/>
              </w:rPr>
              <w:t xml:space="preserve"> </w:t>
            </w:r>
            <w:r>
              <w:t>events,</w:t>
            </w:r>
            <w:r>
              <w:rPr>
                <w:spacing w:val="-5"/>
              </w:rPr>
              <w:t xml:space="preserve"> </w:t>
            </w:r>
            <w:r>
              <w:t>n</w:t>
            </w:r>
            <w:r>
              <w:rPr>
                <w:spacing w:val="-5"/>
              </w:rPr>
              <w:t xml:space="preserve"> (%)</w:t>
            </w:r>
          </w:p>
        </w:tc>
        <w:tc>
          <w:tcPr>
            <w:tcW w:w="2362" w:type="dxa"/>
          </w:tcPr>
          <w:p w14:paraId="28F60023" w14:textId="77777777" w:rsidR="00DC4DBF" w:rsidRDefault="000F4BF2" w:rsidP="00DF03BB">
            <w:pPr>
              <w:pStyle w:val="TableParagraph"/>
              <w:ind w:left="7"/>
            </w:pPr>
            <w:r>
              <w:t>63</w:t>
            </w:r>
            <w:r>
              <w:rPr>
                <w:spacing w:val="-3"/>
              </w:rPr>
              <w:t xml:space="preserve"> </w:t>
            </w:r>
            <w:r>
              <w:rPr>
                <w:spacing w:val="-2"/>
              </w:rPr>
              <w:t>(43.2)</w:t>
            </w:r>
          </w:p>
        </w:tc>
        <w:tc>
          <w:tcPr>
            <w:tcW w:w="2363" w:type="dxa"/>
          </w:tcPr>
          <w:p w14:paraId="28F60024" w14:textId="77777777" w:rsidR="00DC4DBF" w:rsidRDefault="000F4BF2" w:rsidP="00DF03BB">
            <w:pPr>
              <w:pStyle w:val="TableParagraph"/>
              <w:ind w:left="10" w:right="2"/>
            </w:pPr>
            <w:r>
              <w:t>87</w:t>
            </w:r>
            <w:r>
              <w:rPr>
                <w:spacing w:val="-3"/>
              </w:rPr>
              <w:t xml:space="preserve"> </w:t>
            </w:r>
            <w:r>
              <w:rPr>
                <w:spacing w:val="-2"/>
              </w:rPr>
              <w:t>(60.8)</w:t>
            </w:r>
          </w:p>
        </w:tc>
      </w:tr>
      <w:tr w:rsidR="00DC4DBF" w14:paraId="28F60029" w14:textId="77777777">
        <w:trPr>
          <w:trHeight w:val="292"/>
        </w:trPr>
        <w:tc>
          <w:tcPr>
            <w:tcW w:w="4816" w:type="dxa"/>
          </w:tcPr>
          <w:p w14:paraId="28F60026" w14:textId="77777777" w:rsidR="00DC4DBF" w:rsidRDefault="000F4BF2" w:rsidP="00DF03BB">
            <w:pPr>
              <w:pStyle w:val="TableParagraph"/>
              <w:ind w:left="278"/>
            </w:pPr>
            <w:r>
              <w:t>Median</w:t>
            </w:r>
            <w:r>
              <w:rPr>
                <w:spacing w:val="-8"/>
              </w:rPr>
              <w:t xml:space="preserve"> </w:t>
            </w:r>
            <w:r>
              <w:t>PFS,</w:t>
            </w:r>
            <w:r>
              <w:rPr>
                <w:spacing w:val="-8"/>
              </w:rPr>
              <w:t xml:space="preserve"> </w:t>
            </w:r>
            <w:r>
              <w:t>months</w:t>
            </w:r>
            <w:r>
              <w:rPr>
                <w:spacing w:val="-7"/>
              </w:rPr>
              <w:t xml:space="preserve"> </w:t>
            </w:r>
            <w:r>
              <w:t>(95%</w:t>
            </w:r>
            <w:r>
              <w:rPr>
                <w:spacing w:val="-8"/>
              </w:rPr>
              <w:t xml:space="preserve"> </w:t>
            </w:r>
            <w:r>
              <w:rPr>
                <w:spacing w:val="-5"/>
              </w:rPr>
              <w:t>CI)</w:t>
            </w:r>
          </w:p>
        </w:tc>
        <w:tc>
          <w:tcPr>
            <w:tcW w:w="2362" w:type="dxa"/>
          </w:tcPr>
          <w:p w14:paraId="28F60027" w14:textId="77777777" w:rsidR="00DC4DBF" w:rsidRDefault="000F4BF2" w:rsidP="00DF03BB">
            <w:pPr>
              <w:pStyle w:val="TableParagraph"/>
              <w:ind w:left="487"/>
            </w:pPr>
            <w:r>
              <w:t>21.4</w:t>
            </w:r>
            <w:r>
              <w:rPr>
                <w:spacing w:val="-6"/>
              </w:rPr>
              <w:t xml:space="preserve"> </w:t>
            </w:r>
            <w:r>
              <w:t>(11.7,</w:t>
            </w:r>
            <w:r>
              <w:rPr>
                <w:spacing w:val="-5"/>
              </w:rPr>
              <w:t xml:space="preserve"> NE)</w:t>
            </w:r>
          </w:p>
        </w:tc>
        <w:tc>
          <w:tcPr>
            <w:tcW w:w="2363" w:type="dxa"/>
          </w:tcPr>
          <w:p w14:paraId="28F60028" w14:textId="77777777" w:rsidR="00DC4DBF" w:rsidRDefault="000F4BF2" w:rsidP="00DF03BB">
            <w:pPr>
              <w:pStyle w:val="TableParagraph"/>
              <w:ind w:left="602"/>
            </w:pPr>
            <w:r>
              <w:t>8.2</w:t>
            </w:r>
            <w:r>
              <w:rPr>
                <w:spacing w:val="-4"/>
              </w:rPr>
              <w:t xml:space="preserve"> </w:t>
            </w:r>
            <w:r>
              <w:t>(7.0,</w:t>
            </w:r>
            <w:r>
              <w:rPr>
                <w:spacing w:val="-4"/>
              </w:rPr>
              <w:t xml:space="preserve"> 9.8)</w:t>
            </w:r>
          </w:p>
        </w:tc>
      </w:tr>
      <w:tr w:rsidR="00DC4DBF" w14:paraId="28F6002C" w14:textId="77777777">
        <w:trPr>
          <w:trHeight w:val="292"/>
        </w:trPr>
        <w:tc>
          <w:tcPr>
            <w:tcW w:w="4816" w:type="dxa"/>
          </w:tcPr>
          <w:p w14:paraId="28F6002A" w14:textId="77777777" w:rsidR="00DC4DBF" w:rsidRDefault="000F4BF2" w:rsidP="00DF03BB">
            <w:pPr>
              <w:pStyle w:val="TableParagraph"/>
              <w:ind w:left="278"/>
            </w:pPr>
            <w:r>
              <w:t>Hazard</w:t>
            </w:r>
            <w:r>
              <w:rPr>
                <w:spacing w:val="-8"/>
              </w:rPr>
              <w:t xml:space="preserve"> </w:t>
            </w:r>
            <w:r>
              <w:t>ratio</w:t>
            </w:r>
            <w:r>
              <w:rPr>
                <w:spacing w:val="-7"/>
              </w:rPr>
              <w:t xml:space="preserve"> </w:t>
            </w:r>
            <w:r>
              <w:t>(95%</w:t>
            </w:r>
            <w:r>
              <w:rPr>
                <w:spacing w:val="-8"/>
              </w:rPr>
              <w:t xml:space="preserve"> </w:t>
            </w:r>
            <w:r>
              <w:rPr>
                <w:spacing w:val="-4"/>
              </w:rPr>
              <w:t>CI)</w:t>
            </w:r>
            <w:r>
              <w:rPr>
                <w:spacing w:val="-4"/>
                <w:vertAlign w:val="superscript"/>
              </w:rPr>
              <w:t>2</w:t>
            </w:r>
          </w:p>
        </w:tc>
        <w:tc>
          <w:tcPr>
            <w:tcW w:w="4725" w:type="dxa"/>
            <w:gridSpan w:val="2"/>
          </w:tcPr>
          <w:p w14:paraId="28F6002B" w14:textId="77777777" w:rsidR="00DC4DBF" w:rsidRDefault="000F4BF2" w:rsidP="00DF03BB">
            <w:pPr>
              <w:pStyle w:val="TableParagraph"/>
              <w:ind w:left="1605"/>
            </w:pPr>
            <w:r>
              <w:t>0.52</w:t>
            </w:r>
            <w:r>
              <w:rPr>
                <w:spacing w:val="-6"/>
              </w:rPr>
              <w:t xml:space="preserve"> </w:t>
            </w:r>
            <w:r>
              <w:t>(0.37,</w:t>
            </w:r>
            <w:r>
              <w:rPr>
                <w:spacing w:val="-5"/>
              </w:rPr>
              <w:t xml:space="preserve"> </w:t>
            </w:r>
            <w:r>
              <w:rPr>
                <w:spacing w:val="-2"/>
              </w:rPr>
              <w:t>0.73)</w:t>
            </w:r>
          </w:p>
        </w:tc>
      </w:tr>
      <w:tr w:rsidR="00DC4DBF" w14:paraId="28F6002F" w14:textId="77777777">
        <w:trPr>
          <w:trHeight w:val="292"/>
        </w:trPr>
        <w:tc>
          <w:tcPr>
            <w:tcW w:w="4816" w:type="dxa"/>
          </w:tcPr>
          <w:p w14:paraId="28F6002D" w14:textId="77777777" w:rsidR="00DC4DBF" w:rsidRDefault="000F4BF2" w:rsidP="00DF03BB">
            <w:pPr>
              <w:pStyle w:val="TableParagraph"/>
              <w:ind w:left="278"/>
            </w:pPr>
            <w:r>
              <w:rPr>
                <w:spacing w:val="-2"/>
              </w:rPr>
              <w:t>Nominal</w:t>
            </w:r>
            <w:r>
              <w:rPr>
                <w:spacing w:val="-2"/>
                <w:vertAlign w:val="superscript"/>
              </w:rPr>
              <w:t>3</w:t>
            </w:r>
            <w:r>
              <w:rPr>
                <w:spacing w:val="4"/>
              </w:rPr>
              <w:t xml:space="preserve"> </w:t>
            </w:r>
            <w:r>
              <w:rPr>
                <w:spacing w:val="-2"/>
              </w:rPr>
              <w:t>p-value</w:t>
            </w:r>
            <w:r>
              <w:rPr>
                <w:spacing w:val="-2"/>
                <w:vertAlign w:val="superscript"/>
              </w:rPr>
              <w:t>4</w:t>
            </w:r>
          </w:p>
        </w:tc>
        <w:tc>
          <w:tcPr>
            <w:tcW w:w="4725" w:type="dxa"/>
            <w:gridSpan w:val="2"/>
          </w:tcPr>
          <w:p w14:paraId="28F6002E" w14:textId="77777777" w:rsidR="00DC4DBF" w:rsidRDefault="000F4BF2" w:rsidP="00DF03BB">
            <w:pPr>
              <w:pStyle w:val="TableParagraph"/>
              <w:ind w:left="8"/>
            </w:pPr>
            <w:r>
              <w:rPr>
                <w:spacing w:val="-2"/>
              </w:rPr>
              <w:t>&lt;0.0001</w:t>
            </w:r>
          </w:p>
        </w:tc>
      </w:tr>
      <w:tr w:rsidR="00DC4DBF" w14:paraId="28F60032" w14:textId="77777777">
        <w:trPr>
          <w:trHeight w:val="353"/>
        </w:trPr>
        <w:tc>
          <w:tcPr>
            <w:tcW w:w="4816" w:type="dxa"/>
          </w:tcPr>
          <w:p w14:paraId="28F60030" w14:textId="77777777" w:rsidR="00DC4DBF" w:rsidRDefault="000F4BF2" w:rsidP="00DF03BB">
            <w:pPr>
              <w:pStyle w:val="TableParagraph"/>
              <w:spacing w:before="61"/>
              <w:rPr>
                <w:b/>
              </w:rPr>
            </w:pPr>
            <w:r>
              <w:rPr>
                <w:b/>
              </w:rPr>
              <w:t>BIRC-assessed</w:t>
            </w:r>
            <w:r>
              <w:rPr>
                <w:b/>
                <w:spacing w:val="-11"/>
              </w:rPr>
              <w:t xml:space="preserve"> </w:t>
            </w:r>
            <w:r>
              <w:rPr>
                <w:b/>
              </w:rPr>
              <w:t>objective</w:t>
            </w:r>
            <w:r>
              <w:rPr>
                <w:b/>
                <w:spacing w:val="-11"/>
              </w:rPr>
              <w:t xml:space="preserve"> </w:t>
            </w:r>
            <w:r>
              <w:rPr>
                <w:b/>
              </w:rPr>
              <w:t>response</w:t>
            </w:r>
            <w:r>
              <w:rPr>
                <w:b/>
                <w:spacing w:val="-12"/>
              </w:rPr>
              <w:t xml:space="preserve"> </w:t>
            </w:r>
            <w:r>
              <w:rPr>
                <w:b/>
              </w:rPr>
              <w:t>rate</w:t>
            </w:r>
            <w:r>
              <w:rPr>
                <w:b/>
                <w:spacing w:val="-11"/>
              </w:rPr>
              <w:t xml:space="preserve"> </w:t>
            </w:r>
            <w:r>
              <w:rPr>
                <w:b/>
                <w:spacing w:val="-2"/>
              </w:rPr>
              <w:t>(ORR)</w:t>
            </w:r>
          </w:p>
        </w:tc>
        <w:tc>
          <w:tcPr>
            <w:tcW w:w="4725" w:type="dxa"/>
            <w:gridSpan w:val="2"/>
          </w:tcPr>
          <w:p w14:paraId="28F60031" w14:textId="77777777" w:rsidR="00DC4DBF" w:rsidRDefault="00DC4DBF" w:rsidP="00DF03BB">
            <w:pPr>
              <w:pStyle w:val="TableParagraph"/>
              <w:spacing w:line="240" w:lineRule="auto"/>
              <w:ind w:left="0"/>
              <w:rPr>
                <w:rFonts w:ascii="Times New Roman"/>
                <w:sz w:val="20"/>
              </w:rPr>
            </w:pPr>
          </w:p>
        </w:tc>
      </w:tr>
      <w:tr w:rsidR="00DC4DBF" w14:paraId="28F60036" w14:textId="77777777">
        <w:trPr>
          <w:trHeight w:val="292"/>
        </w:trPr>
        <w:tc>
          <w:tcPr>
            <w:tcW w:w="4816" w:type="dxa"/>
          </w:tcPr>
          <w:p w14:paraId="28F60033" w14:textId="77777777" w:rsidR="00DC4DBF" w:rsidRDefault="000F4BF2" w:rsidP="00DF03BB">
            <w:pPr>
              <w:pStyle w:val="TableParagraph"/>
              <w:ind w:left="278"/>
            </w:pPr>
            <w:r>
              <w:t>Overall</w:t>
            </w:r>
            <w:r>
              <w:rPr>
                <w:spacing w:val="-8"/>
              </w:rPr>
              <w:t xml:space="preserve"> </w:t>
            </w:r>
            <w:r>
              <w:t>response</w:t>
            </w:r>
            <w:r>
              <w:rPr>
                <w:spacing w:val="-6"/>
              </w:rPr>
              <w:t xml:space="preserve"> </w:t>
            </w:r>
            <w:r>
              <w:t>rate,</w:t>
            </w:r>
            <w:r>
              <w:rPr>
                <w:spacing w:val="-7"/>
              </w:rPr>
              <w:t xml:space="preserve"> </w:t>
            </w:r>
            <w:r>
              <w:t>%</w:t>
            </w:r>
            <w:r>
              <w:rPr>
                <w:spacing w:val="-6"/>
              </w:rPr>
              <w:t xml:space="preserve"> </w:t>
            </w:r>
            <w:r>
              <w:t>(95%</w:t>
            </w:r>
            <w:r>
              <w:rPr>
                <w:spacing w:val="-7"/>
              </w:rPr>
              <w:t xml:space="preserve"> </w:t>
            </w:r>
            <w:r>
              <w:rPr>
                <w:spacing w:val="-5"/>
              </w:rPr>
              <w:t>CI)</w:t>
            </w:r>
          </w:p>
        </w:tc>
        <w:tc>
          <w:tcPr>
            <w:tcW w:w="2362" w:type="dxa"/>
          </w:tcPr>
          <w:p w14:paraId="28F60034" w14:textId="77777777" w:rsidR="00DC4DBF" w:rsidRDefault="000F4BF2" w:rsidP="00DF03BB">
            <w:pPr>
              <w:pStyle w:val="TableParagraph"/>
              <w:ind w:left="7" w:right="1"/>
            </w:pPr>
            <w:r>
              <w:t>78.8%</w:t>
            </w:r>
            <w:r>
              <w:rPr>
                <w:spacing w:val="-7"/>
              </w:rPr>
              <w:t xml:space="preserve"> </w:t>
            </w:r>
            <w:r>
              <w:t>(71.2,</w:t>
            </w:r>
            <w:r>
              <w:rPr>
                <w:spacing w:val="-7"/>
              </w:rPr>
              <w:t xml:space="preserve"> </w:t>
            </w:r>
            <w:r>
              <w:rPr>
                <w:spacing w:val="-2"/>
              </w:rPr>
              <w:t>85.1)</w:t>
            </w:r>
          </w:p>
        </w:tc>
        <w:tc>
          <w:tcPr>
            <w:tcW w:w="2363" w:type="dxa"/>
          </w:tcPr>
          <w:p w14:paraId="28F60035" w14:textId="77777777" w:rsidR="00DC4DBF" w:rsidRDefault="000F4BF2" w:rsidP="00DF03BB">
            <w:pPr>
              <w:pStyle w:val="TableParagraph"/>
              <w:ind w:left="10" w:right="1"/>
            </w:pPr>
            <w:r>
              <w:t>67.1%</w:t>
            </w:r>
            <w:r>
              <w:rPr>
                <w:spacing w:val="-7"/>
              </w:rPr>
              <w:t xml:space="preserve"> </w:t>
            </w:r>
            <w:r>
              <w:t>(58.8,</w:t>
            </w:r>
            <w:r>
              <w:rPr>
                <w:spacing w:val="-7"/>
              </w:rPr>
              <w:t xml:space="preserve"> </w:t>
            </w:r>
            <w:r>
              <w:rPr>
                <w:spacing w:val="-2"/>
              </w:rPr>
              <w:t>74.8)</w:t>
            </w:r>
          </w:p>
        </w:tc>
      </w:tr>
      <w:tr w:rsidR="00DC4DBF" w14:paraId="28F6003A" w14:textId="77777777">
        <w:trPr>
          <w:trHeight w:val="292"/>
        </w:trPr>
        <w:tc>
          <w:tcPr>
            <w:tcW w:w="4816" w:type="dxa"/>
          </w:tcPr>
          <w:p w14:paraId="28F60037" w14:textId="77777777" w:rsidR="00DC4DBF" w:rsidRDefault="000F4BF2" w:rsidP="00DF03BB">
            <w:pPr>
              <w:pStyle w:val="TableParagraph"/>
              <w:ind w:left="278"/>
            </w:pPr>
            <w:r>
              <w:t>Complete</w:t>
            </w:r>
            <w:r>
              <w:rPr>
                <w:spacing w:val="-10"/>
              </w:rPr>
              <w:t xml:space="preserve"> </w:t>
            </w:r>
            <w:r>
              <w:t>response</w:t>
            </w:r>
            <w:r>
              <w:rPr>
                <w:spacing w:val="-9"/>
              </w:rPr>
              <w:t xml:space="preserve"> </w:t>
            </w:r>
            <w:r>
              <w:t>rate</w:t>
            </w:r>
            <w:r>
              <w:rPr>
                <w:spacing w:val="-9"/>
              </w:rPr>
              <w:t xml:space="preserve"> </w:t>
            </w:r>
            <w:r>
              <w:rPr>
                <w:spacing w:val="-5"/>
              </w:rPr>
              <w:t>(%)</w:t>
            </w:r>
          </w:p>
        </w:tc>
        <w:tc>
          <w:tcPr>
            <w:tcW w:w="2362" w:type="dxa"/>
          </w:tcPr>
          <w:p w14:paraId="28F60038" w14:textId="77777777" w:rsidR="00DC4DBF" w:rsidRDefault="000F4BF2" w:rsidP="00DF03BB">
            <w:pPr>
              <w:pStyle w:val="TableParagraph"/>
              <w:ind w:left="7"/>
            </w:pPr>
            <w:r>
              <w:rPr>
                <w:spacing w:val="-2"/>
              </w:rPr>
              <w:t>26.7%</w:t>
            </w:r>
          </w:p>
        </w:tc>
        <w:tc>
          <w:tcPr>
            <w:tcW w:w="2363" w:type="dxa"/>
          </w:tcPr>
          <w:p w14:paraId="28F60039" w14:textId="77777777" w:rsidR="00DC4DBF" w:rsidRDefault="000F4BF2" w:rsidP="00DF03BB">
            <w:pPr>
              <w:pStyle w:val="TableParagraph"/>
              <w:ind w:left="10"/>
            </w:pPr>
            <w:r>
              <w:rPr>
                <w:spacing w:val="-2"/>
              </w:rPr>
              <w:t>13.3%</w:t>
            </w:r>
          </w:p>
        </w:tc>
      </w:tr>
      <w:tr w:rsidR="00DC4DBF" w14:paraId="28F6003E" w14:textId="77777777">
        <w:trPr>
          <w:trHeight w:val="292"/>
        </w:trPr>
        <w:tc>
          <w:tcPr>
            <w:tcW w:w="4816" w:type="dxa"/>
          </w:tcPr>
          <w:p w14:paraId="28F6003B" w14:textId="77777777" w:rsidR="00DC4DBF" w:rsidRDefault="000F4BF2" w:rsidP="00DF03BB">
            <w:pPr>
              <w:pStyle w:val="TableParagraph"/>
              <w:ind w:left="278"/>
            </w:pPr>
            <w:r>
              <w:lastRenderedPageBreak/>
              <w:t>Partial</w:t>
            </w:r>
            <w:r>
              <w:rPr>
                <w:spacing w:val="-10"/>
              </w:rPr>
              <w:t xml:space="preserve"> </w:t>
            </w:r>
            <w:r>
              <w:t>response</w:t>
            </w:r>
            <w:r>
              <w:rPr>
                <w:spacing w:val="-8"/>
              </w:rPr>
              <w:t xml:space="preserve"> </w:t>
            </w:r>
            <w:r>
              <w:t>rate</w:t>
            </w:r>
            <w:r>
              <w:rPr>
                <w:spacing w:val="-8"/>
              </w:rPr>
              <w:t xml:space="preserve"> </w:t>
            </w:r>
            <w:r>
              <w:rPr>
                <w:spacing w:val="-5"/>
              </w:rPr>
              <w:t>(%)</w:t>
            </w:r>
          </w:p>
        </w:tc>
        <w:tc>
          <w:tcPr>
            <w:tcW w:w="2362" w:type="dxa"/>
          </w:tcPr>
          <w:p w14:paraId="28F6003C" w14:textId="77777777" w:rsidR="00DC4DBF" w:rsidRDefault="000F4BF2" w:rsidP="00DF03BB">
            <w:pPr>
              <w:pStyle w:val="TableParagraph"/>
              <w:ind w:left="7"/>
            </w:pPr>
            <w:r>
              <w:rPr>
                <w:spacing w:val="-2"/>
              </w:rPr>
              <w:t>52.1%</w:t>
            </w:r>
          </w:p>
        </w:tc>
        <w:tc>
          <w:tcPr>
            <w:tcW w:w="2363" w:type="dxa"/>
          </w:tcPr>
          <w:p w14:paraId="28F6003D" w14:textId="77777777" w:rsidR="00DC4DBF" w:rsidRDefault="000F4BF2" w:rsidP="00DF03BB">
            <w:pPr>
              <w:pStyle w:val="TableParagraph"/>
              <w:ind w:left="10"/>
            </w:pPr>
            <w:r>
              <w:rPr>
                <w:spacing w:val="-2"/>
              </w:rPr>
              <w:t>53.8%</w:t>
            </w:r>
          </w:p>
        </w:tc>
      </w:tr>
      <w:tr w:rsidR="00DC4DBF" w14:paraId="28F60041" w14:textId="77777777">
        <w:trPr>
          <w:trHeight w:val="292"/>
        </w:trPr>
        <w:tc>
          <w:tcPr>
            <w:tcW w:w="4816" w:type="dxa"/>
          </w:tcPr>
          <w:p w14:paraId="28F6003F" w14:textId="77777777" w:rsidR="00DC4DBF" w:rsidRDefault="000F4BF2" w:rsidP="00DF03BB">
            <w:pPr>
              <w:pStyle w:val="TableParagraph"/>
              <w:ind w:left="278"/>
            </w:pPr>
            <w:r>
              <w:rPr>
                <w:spacing w:val="-2"/>
              </w:rPr>
              <w:t>Nominal</w:t>
            </w:r>
            <w:r>
              <w:rPr>
                <w:spacing w:val="-2"/>
                <w:vertAlign w:val="superscript"/>
              </w:rPr>
              <w:t>3</w:t>
            </w:r>
            <w:r>
              <w:rPr>
                <w:spacing w:val="4"/>
              </w:rPr>
              <w:t xml:space="preserve"> </w:t>
            </w:r>
            <w:r>
              <w:rPr>
                <w:spacing w:val="-2"/>
              </w:rPr>
              <w:t>p-value</w:t>
            </w:r>
            <w:r>
              <w:rPr>
                <w:spacing w:val="-2"/>
                <w:vertAlign w:val="superscript"/>
              </w:rPr>
              <w:t>6</w:t>
            </w:r>
          </w:p>
        </w:tc>
        <w:tc>
          <w:tcPr>
            <w:tcW w:w="4725" w:type="dxa"/>
            <w:gridSpan w:val="2"/>
          </w:tcPr>
          <w:p w14:paraId="28F60040" w14:textId="77777777" w:rsidR="00DC4DBF" w:rsidRDefault="000F4BF2" w:rsidP="00DF03BB">
            <w:pPr>
              <w:pStyle w:val="TableParagraph"/>
              <w:ind w:left="8"/>
            </w:pPr>
            <w:r>
              <w:rPr>
                <w:spacing w:val="-2"/>
              </w:rPr>
              <w:t>0.0221</w:t>
            </w:r>
          </w:p>
        </w:tc>
      </w:tr>
      <w:tr w:rsidR="00DC4DBF" w14:paraId="28F60044" w14:textId="77777777">
        <w:trPr>
          <w:trHeight w:val="353"/>
        </w:trPr>
        <w:tc>
          <w:tcPr>
            <w:tcW w:w="4816" w:type="dxa"/>
          </w:tcPr>
          <w:p w14:paraId="28F60042" w14:textId="77777777" w:rsidR="00DC4DBF" w:rsidRDefault="000F4BF2" w:rsidP="00DF03BB">
            <w:pPr>
              <w:pStyle w:val="TableParagraph"/>
              <w:spacing w:before="61"/>
              <w:rPr>
                <w:b/>
              </w:rPr>
            </w:pPr>
            <w:r>
              <w:rPr>
                <w:b/>
              </w:rPr>
              <w:t>BIRC-assessed</w:t>
            </w:r>
            <w:r>
              <w:rPr>
                <w:b/>
                <w:spacing w:val="-12"/>
              </w:rPr>
              <w:t xml:space="preserve"> </w:t>
            </w:r>
            <w:r>
              <w:rPr>
                <w:b/>
              </w:rPr>
              <w:t>duration</w:t>
            </w:r>
            <w:r>
              <w:rPr>
                <w:b/>
                <w:spacing w:val="-9"/>
              </w:rPr>
              <w:t xml:space="preserve"> </w:t>
            </w:r>
            <w:r>
              <w:rPr>
                <w:b/>
              </w:rPr>
              <w:t>of</w:t>
            </w:r>
            <w:r>
              <w:rPr>
                <w:b/>
                <w:spacing w:val="-10"/>
              </w:rPr>
              <w:t xml:space="preserve"> </w:t>
            </w:r>
            <w:r>
              <w:rPr>
                <w:b/>
              </w:rPr>
              <w:t>response</w:t>
            </w:r>
            <w:r>
              <w:rPr>
                <w:b/>
                <w:spacing w:val="-10"/>
              </w:rPr>
              <w:t xml:space="preserve"> </w:t>
            </w:r>
            <w:r>
              <w:rPr>
                <w:b/>
                <w:spacing w:val="-2"/>
              </w:rPr>
              <w:t>(</w:t>
            </w:r>
            <w:proofErr w:type="spellStart"/>
            <w:r>
              <w:rPr>
                <w:b/>
                <w:spacing w:val="-2"/>
              </w:rPr>
              <w:t>DoR</w:t>
            </w:r>
            <w:proofErr w:type="spellEnd"/>
            <w:r>
              <w:rPr>
                <w:b/>
                <w:spacing w:val="-2"/>
              </w:rPr>
              <w:t>)</w:t>
            </w:r>
          </w:p>
        </w:tc>
        <w:tc>
          <w:tcPr>
            <w:tcW w:w="4725" w:type="dxa"/>
            <w:gridSpan w:val="2"/>
          </w:tcPr>
          <w:p w14:paraId="28F60043" w14:textId="77777777" w:rsidR="00DC4DBF" w:rsidRDefault="00DC4DBF" w:rsidP="00DF03BB">
            <w:pPr>
              <w:pStyle w:val="TableParagraph"/>
              <w:spacing w:line="240" w:lineRule="auto"/>
              <w:ind w:left="0"/>
              <w:rPr>
                <w:rFonts w:ascii="Times New Roman"/>
                <w:sz w:val="20"/>
              </w:rPr>
            </w:pPr>
          </w:p>
        </w:tc>
      </w:tr>
      <w:tr w:rsidR="00DC4DBF" w14:paraId="28F60048" w14:textId="77777777">
        <w:trPr>
          <w:trHeight w:val="292"/>
        </w:trPr>
        <w:tc>
          <w:tcPr>
            <w:tcW w:w="4816" w:type="dxa"/>
          </w:tcPr>
          <w:p w14:paraId="28F60045" w14:textId="77777777" w:rsidR="00DC4DBF" w:rsidRDefault="000F4BF2" w:rsidP="00DF03BB">
            <w:pPr>
              <w:pStyle w:val="TableParagraph"/>
              <w:ind w:left="278"/>
            </w:pPr>
            <w:r>
              <w:t>Median</w:t>
            </w:r>
            <w:r>
              <w:rPr>
                <w:spacing w:val="-7"/>
              </w:rPr>
              <w:t xml:space="preserve"> </w:t>
            </w:r>
            <w:proofErr w:type="spellStart"/>
            <w:r>
              <w:t>DoR</w:t>
            </w:r>
            <w:proofErr w:type="spellEnd"/>
            <w:r>
              <w:t>,</w:t>
            </w:r>
            <w:r>
              <w:rPr>
                <w:spacing w:val="-8"/>
              </w:rPr>
              <w:t xml:space="preserve"> </w:t>
            </w:r>
            <w:r>
              <w:t>months</w:t>
            </w:r>
            <w:r>
              <w:rPr>
                <w:spacing w:val="-8"/>
              </w:rPr>
              <w:t xml:space="preserve"> </w:t>
            </w:r>
            <w:r>
              <w:t>(95%</w:t>
            </w:r>
            <w:r>
              <w:rPr>
                <w:spacing w:val="-8"/>
              </w:rPr>
              <w:t xml:space="preserve"> </w:t>
            </w:r>
            <w:r>
              <w:rPr>
                <w:spacing w:val="-5"/>
              </w:rPr>
              <w:t>CI)</w:t>
            </w:r>
          </w:p>
        </w:tc>
        <w:tc>
          <w:tcPr>
            <w:tcW w:w="2362" w:type="dxa"/>
          </w:tcPr>
          <w:p w14:paraId="28F60046" w14:textId="77777777" w:rsidR="00DC4DBF" w:rsidRDefault="000F4BF2" w:rsidP="00DF03BB">
            <w:pPr>
              <w:pStyle w:val="TableParagraph"/>
              <w:ind w:left="487"/>
            </w:pPr>
            <w:r>
              <w:t>18.0</w:t>
            </w:r>
            <w:r>
              <w:rPr>
                <w:spacing w:val="-6"/>
              </w:rPr>
              <w:t xml:space="preserve"> </w:t>
            </w:r>
            <w:r>
              <w:t>(10.5,</w:t>
            </w:r>
            <w:r>
              <w:rPr>
                <w:spacing w:val="-5"/>
              </w:rPr>
              <w:t xml:space="preserve"> NE)</w:t>
            </w:r>
          </w:p>
        </w:tc>
        <w:tc>
          <w:tcPr>
            <w:tcW w:w="2363" w:type="dxa"/>
          </w:tcPr>
          <w:p w14:paraId="28F60047" w14:textId="77777777" w:rsidR="00DC4DBF" w:rsidRDefault="000F4BF2" w:rsidP="00DF03BB">
            <w:pPr>
              <w:pStyle w:val="TableParagraph"/>
              <w:ind w:left="602"/>
            </w:pPr>
            <w:r>
              <w:t>6.0</w:t>
            </w:r>
            <w:r>
              <w:rPr>
                <w:spacing w:val="-4"/>
              </w:rPr>
              <w:t xml:space="preserve"> </w:t>
            </w:r>
            <w:r>
              <w:t>(5.6,</w:t>
            </w:r>
            <w:r>
              <w:rPr>
                <w:spacing w:val="-4"/>
              </w:rPr>
              <w:t xml:space="preserve"> 8.2)</w:t>
            </w:r>
          </w:p>
        </w:tc>
      </w:tr>
      <w:tr w:rsidR="00DC4DBF" w14:paraId="28F6004C" w14:textId="77777777">
        <w:trPr>
          <w:trHeight w:val="352"/>
        </w:trPr>
        <w:tc>
          <w:tcPr>
            <w:tcW w:w="4816" w:type="dxa"/>
          </w:tcPr>
          <w:p w14:paraId="28F60049" w14:textId="77777777" w:rsidR="00DC4DBF" w:rsidRDefault="000F4BF2" w:rsidP="00DF03BB">
            <w:pPr>
              <w:pStyle w:val="TableParagraph"/>
              <w:spacing w:before="60"/>
              <w:rPr>
                <w:b/>
              </w:rPr>
            </w:pPr>
            <w:r>
              <w:rPr>
                <w:b/>
              </w:rPr>
              <w:t>Overall</w:t>
            </w:r>
            <w:r>
              <w:rPr>
                <w:b/>
                <w:spacing w:val="-11"/>
              </w:rPr>
              <w:t xml:space="preserve"> </w:t>
            </w:r>
            <w:r>
              <w:rPr>
                <w:b/>
              </w:rPr>
              <w:t>survival</w:t>
            </w:r>
            <w:r>
              <w:rPr>
                <w:b/>
                <w:spacing w:val="-10"/>
              </w:rPr>
              <w:t xml:space="preserve"> </w:t>
            </w:r>
            <w:r>
              <w:rPr>
                <w:b/>
                <w:spacing w:val="-4"/>
              </w:rPr>
              <w:t>(OS)</w:t>
            </w:r>
          </w:p>
        </w:tc>
        <w:tc>
          <w:tcPr>
            <w:tcW w:w="2362" w:type="dxa"/>
          </w:tcPr>
          <w:p w14:paraId="28F6004A" w14:textId="77777777" w:rsidR="00DC4DBF" w:rsidRDefault="00DC4DBF" w:rsidP="00DF03BB">
            <w:pPr>
              <w:pStyle w:val="TableParagraph"/>
              <w:spacing w:line="240" w:lineRule="auto"/>
              <w:ind w:left="0"/>
              <w:rPr>
                <w:rFonts w:ascii="Times New Roman"/>
                <w:sz w:val="20"/>
              </w:rPr>
            </w:pPr>
          </w:p>
        </w:tc>
        <w:tc>
          <w:tcPr>
            <w:tcW w:w="2363" w:type="dxa"/>
          </w:tcPr>
          <w:p w14:paraId="28F6004B" w14:textId="77777777" w:rsidR="00DC4DBF" w:rsidRDefault="00DC4DBF" w:rsidP="00DF03BB">
            <w:pPr>
              <w:pStyle w:val="TableParagraph"/>
              <w:spacing w:line="240" w:lineRule="auto"/>
              <w:ind w:left="0"/>
              <w:rPr>
                <w:rFonts w:ascii="Times New Roman"/>
                <w:sz w:val="20"/>
              </w:rPr>
            </w:pPr>
          </w:p>
        </w:tc>
      </w:tr>
      <w:tr w:rsidR="00DC4DBF" w14:paraId="28F60050" w14:textId="77777777">
        <w:trPr>
          <w:trHeight w:val="292"/>
        </w:trPr>
        <w:tc>
          <w:tcPr>
            <w:tcW w:w="4816" w:type="dxa"/>
          </w:tcPr>
          <w:p w14:paraId="28F6004D" w14:textId="77777777" w:rsidR="00DC4DBF" w:rsidRDefault="000F4BF2" w:rsidP="00DF03BB">
            <w:pPr>
              <w:pStyle w:val="TableParagraph"/>
              <w:ind w:left="278"/>
            </w:pPr>
            <w:r>
              <w:t>Number</w:t>
            </w:r>
            <w:r>
              <w:rPr>
                <w:spacing w:val="-6"/>
              </w:rPr>
              <w:t xml:space="preserve"> </w:t>
            </w:r>
            <w:r>
              <w:t>of</w:t>
            </w:r>
            <w:r>
              <w:rPr>
                <w:spacing w:val="-7"/>
              </w:rPr>
              <w:t xml:space="preserve"> </w:t>
            </w:r>
            <w:r>
              <w:t>Deaths,</w:t>
            </w:r>
            <w:r>
              <w:rPr>
                <w:spacing w:val="-5"/>
              </w:rPr>
              <w:t xml:space="preserve"> </w:t>
            </w:r>
            <w:r>
              <w:t>n</w:t>
            </w:r>
            <w:r>
              <w:rPr>
                <w:spacing w:val="-6"/>
              </w:rPr>
              <w:t xml:space="preserve"> </w:t>
            </w:r>
            <w:r>
              <w:rPr>
                <w:spacing w:val="-5"/>
              </w:rPr>
              <w:t>(%)</w:t>
            </w:r>
          </w:p>
        </w:tc>
        <w:tc>
          <w:tcPr>
            <w:tcW w:w="2362" w:type="dxa"/>
          </w:tcPr>
          <w:p w14:paraId="28F6004E" w14:textId="77777777" w:rsidR="00DC4DBF" w:rsidRDefault="000F4BF2" w:rsidP="00DF03BB">
            <w:pPr>
              <w:pStyle w:val="TableParagraph"/>
              <w:ind w:left="7"/>
            </w:pPr>
            <w:r>
              <w:t>57</w:t>
            </w:r>
            <w:r>
              <w:rPr>
                <w:spacing w:val="-3"/>
              </w:rPr>
              <w:t xml:space="preserve"> </w:t>
            </w:r>
            <w:r>
              <w:rPr>
                <w:spacing w:val="-2"/>
              </w:rPr>
              <w:t>(39.0)</w:t>
            </w:r>
          </w:p>
        </w:tc>
        <w:tc>
          <w:tcPr>
            <w:tcW w:w="2363" w:type="dxa"/>
          </w:tcPr>
          <w:p w14:paraId="28F6004F" w14:textId="77777777" w:rsidR="00DC4DBF" w:rsidRDefault="000F4BF2" w:rsidP="00DF03BB">
            <w:pPr>
              <w:pStyle w:val="TableParagraph"/>
              <w:ind w:left="10" w:right="2"/>
            </w:pPr>
            <w:r>
              <w:t>76</w:t>
            </w:r>
            <w:r>
              <w:rPr>
                <w:spacing w:val="-3"/>
              </w:rPr>
              <w:t xml:space="preserve"> </w:t>
            </w:r>
            <w:r>
              <w:rPr>
                <w:spacing w:val="-2"/>
              </w:rPr>
              <w:t>(53.1)</w:t>
            </w:r>
          </w:p>
        </w:tc>
      </w:tr>
      <w:tr w:rsidR="00DC4DBF" w14:paraId="28F60054" w14:textId="77777777">
        <w:trPr>
          <w:trHeight w:val="292"/>
        </w:trPr>
        <w:tc>
          <w:tcPr>
            <w:tcW w:w="4816" w:type="dxa"/>
          </w:tcPr>
          <w:p w14:paraId="28F60051" w14:textId="77777777" w:rsidR="00DC4DBF" w:rsidRDefault="000F4BF2" w:rsidP="00DF03BB">
            <w:pPr>
              <w:pStyle w:val="TableParagraph"/>
              <w:ind w:left="278"/>
            </w:pPr>
            <w:r>
              <w:t>Median</w:t>
            </w:r>
            <w:r>
              <w:rPr>
                <w:spacing w:val="-8"/>
              </w:rPr>
              <w:t xml:space="preserve"> </w:t>
            </w:r>
            <w:r>
              <w:t>OS,</w:t>
            </w:r>
            <w:r>
              <w:rPr>
                <w:spacing w:val="-6"/>
              </w:rPr>
              <w:t xml:space="preserve"> </w:t>
            </w:r>
            <w:r>
              <w:t>months</w:t>
            </w:r>
            <w:r>
              <w:rPr>
                <w:spacing w:val="-7"/>
              </w:rPr>
              <w:t xml:space="preserve"> </w:t>
            </w:r>
            <w:r>
              <w:t>(95%</w:t>
            </w:r>
            <w:r>
              <w:rPr>
                <w:spacing w:val="-7"/>
              </w:rPr>
              <w:t xml:space="preserve"> </w:t>
            </w:r>
            <w:r>
              <w:rPr>
                <w:spacing w:val="-5"/>
              </w:rPr>
              <w:t>CI)</w:t>
            </w:r>
          </w:p>
        </w:tc>
        <w:tc>
          <w:tcPr>
            <w:tcW w:w="2362" w:type="dxa"/>
          </w:tcPr>
          <w:p w14:paraId="28F60052" w14:textId="77777777" w:rsidR="00DC4DBF" w:rsidRDefault="000F4BF2" w:rsidP="00DF03BB">
            <w:pPr>
              <w:pStyle w:val="TableParagraph"/>
              <w:ind w:left="7" w:right="2"/>
            </w:pPr>
            <w:r>
              <w:t>NE</w:t>
            </w:r>
            <w:r>
              <w:rPr>
                <w:spacing w:val="-5"/>
              </w:rPr>
              <w:t xml:space="preserve"> </w:t>
            </w:r>
            <w:r>
              <w:t>(38.7,</w:t>
            </w:r>
            <w:r>
              <w:rPr>
                <w:spacing w:val="-4"/>
              </w:rPr>
              <w:t xml:space="preserve"> </w:t>
            </w:r>
            <w:r>
              <w:rPr>
                <w:spacing w:val="-5"/>
              </w:rPr>
              <w:t>NE)</w:t>
            </w:r>
          </w:p>
        </w:tc>
        <w:tc>
          <w:tcPr>
            <w:tcW w:w="2363" w:type="dxa"/>
          </w:tcPr>
          <w:p w14:paraId="28F60053" w14:textId="77777777" w:rsidR="00DC4DBF" w:rsidRDefault="000F4BF2" w:rsidP="00DF03BB">
            <w:pPr>
              <w:pStyle w:val="TableParagraph"/>
              <w:ind w:left="425"/>
            </w:pPr>
            <w:r>
              <w:t>33.7</w:t>
            </w:r>
            <w:r>
              <w:rPr>
                <w:spacing w:val="-6"/>
              </w:rPr>
              <w:t xml:space="preserve"> </w:t>
            </w:r>
            <w:r>
              <w:t>(27.0,</w:t>
            </w:r>
            <w:r>
              <w:rPr>
                <w:spacing w:val="-5"/>
              </w:rPr>
              <w:t xml:space="preserve"> </w:t>
            </w:r>
            <w:r>
              <w:rPr>
                <w:spacing w:val="-2"/>
              </w:rPr>
              <w:t>44.2)</w:t>
            </w:r>
          </w:p>
        </w:tc>
      </w:tr>
      <w:tr w:rsidR="00DC4DBF" w14:paraId="28F60057" w14:textId="77777777">
        <w:trPr>
          <w:trHeight w:val="292"/>
        </w:trPr>
        <w:tc>
          <w:tcPr>
            <w:tcW w:w="4816" w:type="dxa"/>
          </w:tcPr>
          <w:p w14:paraId="28F60055" w14:textId="77777777" w:rsidR="00DC4DBF" w:rsidRDefault="000F4BF2" w:rsidP="00DF03BB">
            <w:pPr>
              <w:pStyle w:val="TableParagraph"/>
              <w:ind w:left="278"/>
            </w:pPr>
            <w:r>
              <w:t>Hazard</w:t>
            </w:r>
            <w:r>
              <w:rPr>
                <w:spacing w:val="-8"/>
              </w:rPr>
              <w:t xml:space="preserve"> </w:t>
            </w:r>
            <w:r>
              <w:t>ratio</w:t>
            </w:r>
            <w:r>
              <w:rPr>
                <w:spacing w:val="-7"/>
              </w:rPr>
              <w:t xml:space="preserve"> </w:t>
            </w:r>
            <w:r>
              <w:t>(95%</w:t>
            </w:r>
            <w:r>
              <w:rPr>
                <w:spacing w:val="-8"/>
              </w:rPr>
              <w:t xml:space="preserve"> </w:t>
            </w:r>
            <w:r>
              <w:rPr>
                <w:spacing w:val="-4"/>
              </w:rPr>
              <w:t>CI)</w:t>
            </w:r>
            <w:r>
              <w:rPr>
                <w:spacing w:val="-4"/>
                <w:vertAlign w:val="superscript"/>
              </w:rPr>
              <w:t>2</w:t>
            </w:r>
          </w:p>
        </w:tc>
        <w:tc>
          <w:tcPr>
            <w:tcW w:w="4725" w:type="dxa"/>
            <w:gridSpan w:val="2"/>
          </w:tcPr>
          <w:p w14:paraId="28F60056" w14:textId="77777777" w:rsidR="00DC4DBF" w:rsidRDefault="000F4BF2" w:rsidP="00DF03BB">
            <w:pPr>
              <w:pStyle w:val="TableParagraph"/>
              <w:ind w:left="1605"/>
            </w:pPr>
            <w:r>
              <w:t>0.63</w:t>
            </w:r>
            <w:r>
              <w:rPr>
                <w:spacing w:val="-6"/>
              </w:rPr>
              <w:t xml:space="preserve"> </w:t>
            </w:r>
            <w:r>
              <w:t>(0.45,</w:t>
            </w:r>
            <w:r>
              <w:rPr>
                <w:spacing w:val="-5"/>
              </w:rPr>
              <w:t xml:space="preserve"> </w:t>
            </w:r>
            <w:r>
              <w:rPr>
                <w:spacing w:val="-2"/>
              </w:rPr>
              <w:t>0.89)</w:t>
            </w:r>
          </w:p>
        </w:tc>
      </w:tr>
      <w:tr w:rsidR="00DC4DBF" w14:paraId="28F6005A" w14:textId="77777777">
        <w:trPr>
          <w:trHeight w:val="295"/>
        </w:trPr>
        <w:tc>
          <w:tcPr>
            <w:tcW w:w="4816" w:type="dxa"/>
          </w:tcPr>
          <w:p w14:paraId="28F60058" w14:textId="77777777" w:rsidR="00DC4DBF" w:rsidRDefault="000F4BF2" w:rsidP="00DF03BB">
            <w:pPr>
              <w:pStyle w:val="TableParagraph"/>
              <w:spacing w:before="1" w:line="275" w:lineRule="exact"/>
              <w:ind w:left="278"/>
            </w:pPr>
            <w:r>
              <w:rPr>
                <w:spacing w:val="-2"/>
              </w:rPr>
              <w:t>p-Value</w:t>
            </w:r>
            <w:r>
              <w:rPr>
                <w:spacing w:val="-2"/>
                <w:vertAlign w:val="superscript"/>
              </w:rPr>
              <w:t>4</w:t>
            </w:r>
          </w:p>
        </w:tc>
        <w:tc>
          <w:tcPr>
            <w:tcW w:w="4725" w:type="dxa"/>
            <w:gridSpan w:val="2"/>
          </w:tcPr>
          <w:p w14:paraId="28F60059" w14:textId="77777777" w:rsidR="00DC4DBF" w:rsidRDefault="000F4BF2" w:rsidP="00DF03BB">
            <w:pPr>
              <w:pStyle w:val="TableParagraph"/>
              <w:spacing w:before="1" w:line="275" w:lineRule="exact"/>
              <w:ind w:left="8"/>
            </w:pPr>
            <w:r>
              <w:rPr>
                <w:spacing w:val="-2"/>
              </w:rPr>
              <w:t>0.0083</w:t>
            </w:r>
          </w:p>
        </w:tc>
      </w:tr>
      <w:tr w:rsidR="00DC4DBF" w14:paraId="28F6005D" w14:textId="77777777">
        <w:trPr>
          <w:trHeight w:val="877"/>
        </w:trPr>
        <w:tc>
          <w:tcPr>
            <w:tcW w:w="9541" w:type="dxa"/>
            <w:gridSpan w:val="3"/>
          </w:tcPr>
          <w:p w14:paraId="28F6005B" w14:textId="77777777" w:rsidR="00DC4DBF" w:rsidRDefault="000F4BF2" w:rsidP="00DF03BB">
            <w:pPr>
              <w:pStyle w:val="TableParagraph"/>
              <w:spacing w:before="39" w:line="240" w:lineRule="auto"/>
              <w:ind w:left="170" w:hanging="113"/>
              <w:rPr>
                <w:sz w:val="19"/>
              </w:rPr>
            </w:pPr>
            <w:r>
              <w:rPr>
                <w:position w:val="7"/>
                <w:sz w:val="12"/>
              </w:rPr>
              <w:t>1</w:t>
            </w:r>
            <w:r>
              <w:rPr>
                <w:spacing w:val="14"/>
                <w:position w:val="7"/>
                <w:sz w:val="12"/>
              </w:rPr>
              <w:t xml:space="preserve"> </w:t>
            </w:r>
            <w:r>
              <w:rPr>
                <w:sz w:val="19"/>
              </w:rPr>
              <w:t>PFS,</w:t>
            </w:r>
            <w:r>
              <w:rPr>
                <w:spacing w:val="-3"/>
                <w:sz w:val="19"/>
              </w:rPr>
              <w:t xml:space="preserve"> </w:t>
            </w:r>
            <w:r>
              <w:rPr>
                <w:sz w:val="19"/>
              </w:rPr>
              <w:t>ORR</w:t>
            </w:r>
            <w:r>
              <w:rPr>
                <w:spacing w:val="-3"/>
                <w:sz w:val="19"/>
              </w:rPr>
              <w:t xml:space="preserve"> </w:t>
            </w:r>
            <w:r>
              <w:rPr>
                <w:sz w:val="19"/>
              </w:rPr>
              <w:t>and</w:t>
            </w:r>
            <w:r>
              <w:rPr>
                <w:spacing w:val="-4"/>
                <w:sz w:val="19"/>
              </w:rPr>
              <w:t xml:space="preserve"> </w:t>
            </w:r>
            <w:proofErr w:type="spellStart"/>
            <w:r>
              <w:rPr>
                <w:sz w:val="19"/>
              </w:rPr>
              <w:t>DoR</w:t>
            </w:r>
            <w:proofErr w:type="spellEnd"/>
            <w:r>
              <w:rPr>
                <w:spacing w:val="-3"/>
                <w:sz w:val="19"/>
              </w:rPr>
              <w:t xml:space="preserve"> </w:t>
            </w:r>
            <w:r>
              <w:rPr>
                <w:sz w:val="19"/>
              </w:rPr>
              <w:t>were</w:t>
            </w:r>
            <w:r>
              <w:rPr>
                <w:spacing w:val="-4"/>
                <w:sz w:val="19"/>
              </w:rPr>
              <w:t xml:space="preserve"> </w:t>
            </w:r>
            <w:r>
              <w:rPr>
                <w:sz w:val="19"/>
              </w:rPr>
              <w:t>based</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data</w:t>
            </w:r>
            <w:r>
              <w:rPr>
                <w:spacing w:val="-4"/>
                <w:sz w:val="19"/>
              </w:rPr>
              <w:t xml:space="preserve"> </w:t>
            </w:r>
            <w:r>
              <w:rPr>
                <w:sz w:val="19"/>
              </w:rPr>
              <w:t>with</w:t>
            </w:r>
            <w:r>
              <w:rPr>
                <w:spacing w:val="-4"/>
                <w:sz w:val="19"/>
              </w:rPr>
              <w:t xml:space="preserve"> </w:t>
            </w:r>
            <w:r>
              <w:rPr>
                <w:sz w:val="19"/>
              </w:rPr>
              <w:t>cut-off</w:t>
            </w:r>
            <w:r>
              <w:rPr>
                <w:spacing w:val="-5"/>
                <w:sz w:val="19"/>
              </w:rPr>
              <w:t xml:space="preserve"> </w:t>
            </w:r>
            <w:r>
              <w:rPr>
                <w:sz w:val="19"/>
              </w:rPr>
              <w:t>date</w:t>
            </w:r>
            <w:r>
              <w:rPr>
                <w:spacing w:val="-4"/>
                <w:sz w:val="19"/>
              </w:rPr>
              <w:t xml:space="preserve"> </w:t>
            </w:r>
            <w:r>
              <w:rPr>
                <w:sz w:val="19"/>
              </w:rPr>
              <w:t>of</w:t>
            </w:r>
            <w:r>
              <w:rPr>
                <w:spacing w:val="-2"/>
                <w:sz w:val="19"/>
              </w:rPr>
              <w:t xml:space="preserve"> </w:t>
            </w:r>
            <w:r>
              <w:rPr>
                <w:sz w:val="19"/>
              </w:rPr>
              <w:t>08</w:t>
            </w:r>
            <w:r>
              <w:rPr>
                <w:spacing w:val="-3"/>
                <w:sz w:val="19"/>
              </w:rPr>
              <w:t xml:space="preserve"> </w:t>
            </w:r>
            <w:r>
              <w:rPr>
                <w:sz w:val="19"/>
              </w:rPr>
              <w:t>Jun</w:t>
            </w:r>
            <w:r>
              <w:rPr>
                <w:spacing w:val="-4"/>
                <w:sz w:val="19"/>
              </w:rPr>
              <w:t xml:space="preserve"> </w:t>
            </w:r>
            <w:r>
              <w:rPr>
                <w:sz w:val="19"/>
              </w:rPr>
              <w:t>2021.</w:t>
            </w:r>
            <w:r>
              <w:rPr>
                <w:spacing w:val="-3"/>
                <w:sz w:val="19"/>
              </w:rPr>
              <w:t xml:space="preserve"> </w:t>
            </w:r>
            <w:r>
              <w:rPr>
                <w:sz w:val="19"/>
              </w:rPr>
              <w:t>OS</w:t>
            </w:r>
            <w:r>
              <w:rPr>
                <w:spacing w:val="-3"/>
                <w:sz w:val="19"/>
              </w:rPr>
              <w:t xml:space="preserve"> </w:t>
            </w:r>
            <w:r>
              <w:rPr>
                <w:sz w:val="19"/>
              </w:rPr>
              <w:t>was</w:t>
            </w:r>
            <w:r>
              <w:rPr>
                <w:spacing w:val="-4"/>
                <w:sz w:val="19"/>
              </w:rPr>
              <w:t xml:space="preserve"> </w:t>
            </w:r>
            <w:r>
              <w:rPr>
                <w:sz w:val="19"/>
              </w:rPr>
              <w:t>based</w:t>
            </w:r>
            <w:r>
              <w:rPr>
                <w:spacing w:val="-4"/>
                <w:sz w:val="19"/>
              </w:rPr>
              <w:t xml:space="preserve"> </w:t>
            </w:r>
            <w:r>
              <w:rPr>
                <w:sz w:val="19"/>
              </w:rPr>
              <w:t>on</w:t>
            </w:r>
            <w:r>
              <w:rPr>
                <w:spacing w:val="-5"/>
                <w:sz w:val="19"/>
              </w:rPr>
              <w:t xml:space="preserve"> </w:t>
            </w:r>
            <w:r>
              <w:rPr>
                <w:sz w:val="19"/>
              </w:rPr>
              <w:t>the</w:t>
            </w:r>
            <w:r>
              <w:rPr>
                <w:spacing w:val="-3"/>
                <w:sz w:val="19"/>
              </w:rPr>
              <w:t xml:space="preserve"> </w:t>
            </w:r>
            <w:r>
              <w:rPr>
                <w:sz w:val="19"/>
              </w:rPr>
              <w:t>data</w:t>
            </w:r>
            <w:r>
              <w:rPr>
                <w:spacing w:val="-4"/>
                <w:sz w:val="19"/>
              </w:rPr>
              <w:t xml:space="preserve"> </w:t>
            </w:r>
            <w:r>
              <w:rPr>
                <w:sz w:val="19"/>
              </w:rPr>
              <w:t>with</w:t>
            </w:r>
            <w:r>
              <w:rPr>
                <w:spacing w:val="-4"/>
                <w:sz w:val="19"/>
              </w:rPr>
              <w:t xml:space="preserve"> </w:t>
            </w:r>
            <w:r>
              <w:rPr>
                <w:sz w:val="19"/>
              </w:rPr>
              <w:t>cut-off date of 18 Nov 2022.</w:t>
            </w:r>
          </w:p>
          <w:p w14:paraId="28F6005C" w14:textId="77777777" w:rsidR="00DC4DBF" w:rsidRDefault="000F4BF2" w:rsidP="00DF03BB">
            <w:pPr>
              <w:pStyle w:val="TableParagraph"/>
              <w:spacing w:before="41" w:line="240" w:lineRule="auto"/>
              <w:rPr>
                <w:sz w:val="19"/>
              </w:rPr>
            </w:pPr>
            <w:r>
              <w:rPr>
                <w:position w:val="7"/>
                <w:sz w:val="12"/>
              </w:rPr>
              <w:t>2</w:t>
            </w:r>
            <w:r>
              <w:rPr>
                <w:spacing w:val="10"/>
                <w:position w:val="7"/>
                <w:sz w:val="12"/>
              </w:rPr>
              <w:t xml:space="preserve"> </w:t>
            </w:r>
            <w:r>
              <w:rPr>
                <w:sz w:val="19"/>
              </w:rPr>
              <w:t>The</w:t>
            </w:r>
            <w:r>
              <w:rPr>
                <w:spacing w:val="-6"/>
                <w:sz w:val="19"/>
              </w:rPr>
              <w:t xml:space="preserve"> </w:t>
            </w:r>
            <w:r>
              <w:rPr>
                <w:sz w:val="19"/>
              </w:rPr>
              <w:t>hazard</w:t>
            </w:r>
            <w:r>
              <w:rPr>
                <w:spacing w:val="-8"/>
                <w:sz w:val="19"/>
              </w:rPr>
              <w:t xml:space="preserve"> </w:t>
            </w:r>
            <w:r>
              <w:rPr>
                <w:sz w:val="19"/>
              </w:rPr>
              <w:t>ratio</w:t>
            </w:r>
            <w:r>
              <w:rPr>
                <w:spacing w:val="-6"/>
                <w:sz w:val="19"/>
              </w:rPr>
              <w:t xml:space="preserve"> </w:t>
            </w:r>
            <w:r>
              <w:rPr>
                <w:sz w:val="19"/>
              </w:rPr>
              <w:t>and</w:t>
            </w:r>
            <w:r>
              <w:rPr>
                <w:spacing w:val="-7"/>
                <w:sz w:val="19"/>
              </w:rPr>
              <w:t xml:space="preserve"> </w:t>
            </w:r>
            <w:r>
              <w:rPr>
                <w:sz w:val="19"/>
              </w:rPr>
              <w:t>its</w:t>
            </w:r>
            <w:r>
              <w:rPr>
                <w:spacing w:val="-8"/>
                <w:sz w:val="19"/>
              </w:rPr>
              <w:t xml:space="preserve"> </w:t>
            </w:r>
            <w:r>
              <w:rPr>
                <w:sz w:val="19"/>
              </w:rPr>
              <w:t>confidence</w:t>
            </w:r>
            <w:r>
              <w:rPr>
                <w:spacing w:val="-6"/>
                <w:sz w:val="19"/>
              </w:rPr>
              <w:t xml:space="preserve"> </w:t>
            </w:r>
            <w:r>
              <w:rPr>
                <w:sz w:val="19"/>
              </w:rPr>
              <w:t>interval</w:t>
            </w:r>
            <w:r>
              <w:rPr>
                <w:spacing w:val="-7"/>
                <w:sz w:val="19"/>
              </w:rPr>
              <w:t xml:space="preserve"> </w:t>
            </w:r>
            <w:r>
              <w:rPr>
                <w:sz w:val="19"/>
              </w:rPr>
              <w:t>were</w:t>
            </w:r>
            <w:r>
              <w:rPr>
                <w:spacing w:val="-7"/>
                <w:sz w:val="19"/>
              </w:rPr>
              <w:t xml:space="preserve"> </w:t>
            </w:r>
            <w:r>
              <w:rPr>
                <w:sz w:val="19"/>
              </w:rPr>
              <w:t>computed</w:t>
            </w:r>
            <w:r>
              <w:rPr>
                <w:spacing w:val="-8"/>
                <w:sz w:val="19"/>
              </w:rPr>
              <w:t xml:space="preserve"> </w:t>
            </w:r>
            <w:r>
              <w:rPr>
                <w:sz w:val="19"/>
              </w:rPr>
              <w:t>using</w:t>
            </w:r>
            <w:r>
              <w:rPr>
                <w:spacing w:val="-7"/>
                <w:sz w:val="19"/>
              </w:rPr>
              <w:t xml:space="preserve"> </w:t>
            </w:r>
            <w:r>
              <w:rPr>
                <w:sz w:val="19"/>
              </w:rPr>
              <w:t>a</w:t>
            </w:r>
            <w:r>
              <w:rPr>
                <w:spacing w:val="-7"/>
                <w:sz w:val="19"/>
              </w:rPr>
              <w:t xml:space="preserve"> </w:t>
            </w:r>
            <w:r>
              <w:rPr>
                <w:sz w:val="19"/>
              </w:rPr>
              <w:t>stratified</w:t>
            </w:r>
            <w:r>
              <w:rPr>
                <w:spacing w:val="-7"/>
                <w:sz w:val="19"/>
              </w:rPr>
              <w:t xml:space="preserve"> </w:t>
            </w:r>
            <w:r>
              <w:rPr>
                <w:sz w:val="19"/>
              </w:rPr>
              <w:t>Cox</w:t>
            </w:r>
            <w:r>
              <w:rPr>
                <w:spacing w:val="-7"/>
                <w:sz w:val="19"/>
              </w:rPr>
              <w:t xml:space="preserve"> </w:t>
            </w:r>
            <w:r>
              <w:rPr>
                <w:sz w:val="19"/>
              </w:rPr>
              <w:t>proportional-hazards</w:t>
            </w:r>
            <w:r>
              <w:rPr>
                <w:spacing w:val="-8"/>
                <w:sz w:val="19"/>
              </w:rPr>
              <w:t xml:space="preserve"> </w:t>
            </w:r>
            <w:r>
              <w:rPr>
                <w:spacing w:val="-2"/>
                <w:sz w:val="19"/>
              </w:rPr>
              <w:t>model.</w:t>
            </w:r>
          </w:p>
        </w:tc>
      </w:tr>
    </w:tbl>
    <w:bookmarkStart w:id="63" w:name="_bookmark13"/>
    <w:bookmarkEnd w:id="63"/>
    <w:p w14:paraId="28F60060" w14:textId="77777777" w:rsidR="00DC4DBF" w:rsidRDefault="000F4BF2" w:rsidP="00DF03BB">
      <w:pPr>
        <w:ind w:left="22"/>
        <w:rPr>
          <w:sz w:val="20"/>
        </w:rPr>
      </w:pPr>
      <w:r>
        <w:rPr>
          <w:noProof/>
          <w:sz w:val="20"/>
        </w:rPr>
        <mc:AlternateContent>
          <mc:Choice Requires="wps">
            <w:drawing>
              <wp:inline distT="0" distB="0" distL="0" distR="0" wp14:anchorId="28F600D6" wp14:editId="28F600D7">
                <wp:extent cx="6057900" cy="1096645"/>
                <wp:effectExtent l="9525" t="0" r="0" b="82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096645"/>
                        </a:xfrm>
                        <a:prstGeom prst="rect">
                          <a:avLst/>
                        </a:prstGeom>
                        <a:ln w="6096">
                          <a:solidFill>
                            <a:srgbClr val="000000"/>
                          </a:solidFill>
                          <a:prstDash val="solid"/>
                        </a:ln>
                      </wps:spPr>
                      <wps:txbx>
                        <w:txbxContent>
                          <w:p w14:paraId="28F600F3" w14:textId="77777777" w:rsidR="00DC4DBF" w:rsidRDefault="000F4BF2">
                            <w:pPr>
                              <w:ind w:left="165" w:hanging="113"/>
                              <w:rPr>
                                <w:sz w:val="19"/>
                              </w:rPr>
                            </w:pPr>
                            <w:r>
                              <w:rPr>
                                <w:position w:val="7"/>
                                <w:sz w:val="12"/>
                              </w:rPr>
                              <w:t>3</w:t>
                            </w:r>
                            <w:r>
                              <w:rPr>
                                <w:spacing w:val="60"/>
                                <w:position w:val="7"/>
                                <w:sz w:val="12"/>
                              </w:rPr>
                              <w:t xml:space="preserve"> </w:t>
                            </w:r>
                            <w:r>
                              <w:rPr>
                                <w:sz w:val="19"/>
                              </w:rPr>
                              <w:t>At</w:t>
                            </w:r>
                            <w:r>
                              <w:rPr>
                                <w:spacing w:val="40"/>
                                <w:sz w:val="19"/>
                              </w:rPr>
                              <w:t xml:space="preserve"> </w:t>
                            </w:r>
                            <w:r>
                              <w:rPr>
                                <w:sz w:val="19"/>
                              </w:rPr>
                              <w:t>the</w:t>
                            </w:r>
                            <w:r>
                              <w:rPr>
                                <w:spacing w:val="40"/>
                                <w:sz w:val="19"/>
                              </w:rPr>
                              <w:t xml:space="preserve"> </w:t>
                            </w:r>
                            <w:r>
                              <w:rPr>
                                <w:sz w:val="19"/>
                              </w:rPr>
                              <w:t>earlier</w:t>
                            </w:r>
                            <w:r>
                              <w:rPr>
                                <w:spacing w:val="40"/>
                                <w:sz w:val="19"/>
                              </w:rPr>
                              <w:t xml:space="preserve"> </w:t>
                            </w:r>
                            <w:r>
                              <w:rPr>
                                <w:sz w:val="19"/>
                              </w:rPr>
                              <w:t>pre-specified</w:t>
                            </w:r>
                            <w:r>
                              <w:rPr>
                                <w:spacing w:val="40"/>
                                <w:sz w:val="19"/>
                              </w:rPr>
                              <w:t xml:space="preserve"> </w:t>
                            </w:r>
                            <w:r>
                              <w:rPr>
                                <w:sz w:val="19"/>
                              </w:rPr>
                              <w:t>interim</w:t>
                            </w:r>
                            <w:r>
                              <w:rPr>
                                <w:spacing w:val="40"/>
                                <w:sz w:val="19"/>
                              </w:rPr>
                              <w:t xml:space="preserve"> </w:t>
                            </w:r>
                            <w:r>
                              <w:rPr>
                                <w:sz w:val="19"/>
                              </w:rPr>
                              <w:t>analysis</w:t>
                            </w:r>
                            <w:r>
                              <w:rPr>
                                <w:spacing w:val="40"/>
                                <w:sz w:val="19"/>
                              </w:rPr>
                              <w:t xml:space="preserve"> </w:t>
                            </w:r>
                            <w:r>
                              <w:rPr>
                                <w:sz w:val="19"/>
                              </w:rPr>
                              <w:t>of</w:t>
                            </w:r>
                            <w:r>
                              <w:rPr>
                                <w:spacing w:val="40"/>
                                <w:sz w:val="19"/>
                              </w:rPr>
                              <w:t xml:space="preserve"> </w:t>
                            </w:r>
                            <w:r>
                              <w:rPr>
                                <w:sz w:val="19"/>
                              </w:rPr>
                              <w:t>PFS</w:t>
                            </w:r>
                            <w:r>
                              <w:rPr>
                                <w:spacing w:val="40"/>
                                <w:sz w:val="19"/>
                              </w:rPr>
                              <w:t xml:space="preserve"> </w:t>
                            </w:r>
                            <w:r>
                              <w:rPr>
                                <w:sz w:val="19"/>
                              </w:rPr>
                              <w:t>(data</w:t>
                            </w:r>
                            <w:r>
                              <w:rPr>
                                <w:spacing w:val="40"/>
                                <w:sz w:val="19"/>
                              </w:rPr>
                              <w:t xml:space="preserve"> </w:t>
                            </w:r>
                            <w:r>
                              <w:rPr>
                                <w:sz w:val="19"/>
                              </w:rPr>
                              <w:t>cut-off</w:t>
                            </w:r>
                            <w:r>
                              <w:rPr>
                                <w:spacing w:val="40"/>
                                <w:sz w:val="19"/>
                              </w:rPr>
                              <w:t xml:space="preserve"> </w:t>
                            </w:r>
                            <w:r>
                              <w:rPr>
                                <w:sz w:val="19"/>
                              </w:rPr>
                              <w:t>on</w:t>
                            </w:r>
                            <w:r>
                              <w:rPr>
                                <w:spacing w:val="40"/>
                                <w:sz w:val="19"/>
                              </w:rPr>
                              <w:t xml:space="preserve"> </w:t>
                            </w:r>
                            <w:r>
                              <w:rPr>
                                <w:sz w:val="19"/>
                              </w:rPr>
                              <w:t>30</w:t>
                            </w:r>
                            <w:r>
                              <w:rPr>
                                <w:spacing w:val="40"/>
                                <w:sz w:val="19"/>
                              </w:rPr>
                              <w:t xml:space="preserve"> </w:t>
                            </w:r>
                            <w:r>
                              <w:rPr>
                                <w:sz w:val="19"/>
                              </w:rPr>
                              <w:t>May</w:t>
                            </w:r>
                            <w:r>
                              <w:rPr>
                                <w:spacing w:val="40"/>
                                <w:sz w:val="19"/>
                              </w:rPr>
                              <w:t xml:space="preserve"> </w:t>
                            </w:r>
                            <w:r>
                              <w:rPr>
                                <w:sz w:val="19"/>
                              </w:rPr>
                              <w:t>2020),</w:t>
                            </w:r>
                            <w:r>
                              <w:rPr>
                                <w:spacing w:val="40"/>
                                <w:sz w:val="19"/>
                              </w:rPr>
                              <w:t xml:space="preserve"> </w:t>
                            </w:r>
                            <w:r>
                              <w:rPr>
                                <w:sz w:val="19"/>
                              </w:rPr>
                              <w:t>statistically</w:t>
                            </w:r>
                            <w:r>
                              <w:rPr>
                                <w:spacing w:val="40"/>
                                <w:sz w:val="19"/>
                              </w:rPr>
                              <w:t xml:space="preserve"> </w:t>
                            </w:r>
                            <w:r>
                              <w:rPr>
                                <w:sz w:val="19"/>
                              </w:rPr>
                              <w:t>significant superiority was achieved for PFS and ORR comparing toripalimab with placebo plus cisplatin/gemcitabine.</w:t>
                            </w:r>
                          </w:p>
                          <w:p w14:paraId="28F600F4" w14:textId="77777777" w:rsidR="00DC4DBF" w:rsidRDefault="000F4BF2">
                            <w:pPr>
                              <w:spacing w:before="40"/>
                              <w:ind w:left="52"/>
                              <w:rPr>
                                <w:sz w:val="19"/>
                              </w:rPr>
                            </w:pPr>
                            <w:r>
                              <w:rPr>
                                <w:position w:val="7"/>
                                <w:sz w:val="12"/>
                              </w:rPr>
                              <w:t>4</w:t>
                            </w:r>
                            <w:r>
                              <w:rPr>
                                <w:spacing w:val="10"/>
                                <w:position w:val="7"/>
                                <w:sz w:val="12"/>
                              </w:rPr>
                              <w:t xml:space="preserve"> </w:t>
                            </w:r>
                            <w:r>
                              <w:rPr>
                                <w:sz w:val="19"/>
                              </w:rPr>
                              <w:t>Two-sided</w:t>
                            </w:r>
                            <w:r>
                              <w:rPr>
                                <w:spacing w:val="-7"/>
                                <w:sz w:val="19"/>
                              </w:rPr>
                              <w:t xml:space="preserve"> </w:t>
                            </w:r>
                            <w:r>
                              <w:rPr>
                                <w:sz w:val="19"/>
                              </w:rPr>
                              <w:t>p-value,</w:t>
                            </w:r>
                            <w:r>
                              <w:rPr>
                                <w:spacing w:val="-8"/>
                                <w:sz w:val="19"/>
                              </w:rPr>
                              <w:t xml:space="preserve"> </w:t>
                            </w:r>
                            <w:r>
                              <w:rPr>
                                <w:sz w:val="19"/>
                              </w:rPr>
                              <w:t>based</w:t>
                            </w:r>
                            <w:r>
                              <w:rPr>
                                <w:spacing w:val="-7"/>
                                <w:sz w:val="19"/>
                              </w:rPr>
                              <w:t xml:space="preserve"> </w:t>
                            </w:r>
                            <w:r>
                              <w:rPr>
                                <w:sz w:val="19"/>
                              </w:rPr>
                              <w:t>on</w:t>
                            </w:r>
                            <w:r>
                              <w:rPr>
                                <w:spacing w:val="-7"/>
                                <w:sz w:val="19"/>
                              </w:rPr>
                              <w:t xml:space="preserve"> </w:t>
                            </w:r>
                            <w:r>
                              <w:rPr>
                                <w:sz w:val="19"/>
                              </w:rPr>
                              <w:t>the</w:t>
                            </w:r>
                            <w:r>
                              <w:rPr>
                                <w:spacing w:val="-8"/>
                                <w:sz w:val="19"/>
                              </w:rPr>
                              <w:t xml:space="preserve"> </w:t>
                            </w:r>
                            <w:r>
                              <w:rPr>
                                <w:sz w:val="19"/>
                              </w:rPr>
                              <w:t>stratified</w:t>
                            </w:r>
                            <w:r>
                              <w:rPr>
                                <w:spacing w:val="-7"/>
                                <w:sz w:val="19"/>
                              </w:rPr>
                              <w:t xml:space="preserve"> </w:t>
                            </w:r>
                            <w:r>
                              <w:rPr>
                                <w:sz w:val="19"/>
                              </w:rPr>
                              <w:t>log-rank</w:t>
                            </w:r>
                            <w:r>
                              <w:rPr>
                                <w:spacing w:val="-6"/>
                                <w:sz w:val="19"/>
                              </w:rPr>
                              <w:t xml:space="preserve"> </w:t>
                            </w:r>
                            <w:r>
                              <w:rPr>
                                <w:spacing w:val="-2"/>
                                <w:sz w:val="19"/>
                              </w:rPr>
                              <w:t>test.</w:t>
                            </w:r>
                          </w:p>
                          <w:p w14:paraId="28F600F5" w14:textId="77777777" w:rsidR="00DC4DBF" w:rsidRDefault="000F4BF2">
                            <w:pPr>
                              <w:spacing w:before="41"/>
                              <w:ind w:left="52"/>
                              <w:rPr>
                                <w:sz w:val="19"/>
                              </w:rPr>
                            </w:pPr>
                            <w:r>
                              <w:rPr>
                                <w:position w:val="7"/>
                                <w:sz w:val="12"/>
                              </w:rPr>
                              <w:t>5</w:t>
                            </w:r>
                            <w:r>
                              <w:rPr>
                                <w:spacing w:val="10"/>
                                <w:position w:val="7"/>
                                <w:sz w:val="12"/>
                              </w:rPr>
                              <w:t xml:space="preserve"> </w:t>
                            </w:r>
                            <w:r>
                              <w:rPr>
                                <w:sz w:val="19"/>
                              </w:rPr>
                              <w:t>The</w:t>
                            </w:r>
                            <w:r>
                              <w:rPr>
                                <w:spacing w:val="-7"/>
                                <w:sz w:val="19"/>
                              </w:rPr>
                              <w:t xml:space="preserve"> </w:t>
                            </w:r>
                            <w:r>
                              <w:rPr>
                                <w:sz w:val="19"/>
                              </w:rPr>
                              <w:t>confidence</w:t>
                            </w:r>
                            <w:r>
                              <w:rPr>
                                <w:spacing w:val="-7"/>
                                <w:sz w:val="19"/>
                              </w:rPr>
                              <w:t xml:space="preserve"> </w:t>
                            </w:r>
                            <w:r>
                              <w:rPr>
                                <w:sz w:val="19"/>
                              </w:rPr>
                              <w:t>interval</w:t>
                            </w:r>
                            <w:r>
                              <w:rPr>
                                <w:spacing w:val="-6"/>
                                <w:sz w:val="19"/>
                              </w:rPr>
                              <w:t xml:space="preserve"> </w:t>
                            </w:r>
                            <w:r>
                              <w:rPr>
                                <w:sz w:val="19"/>
                              </w:rPr>
                              <w:t>for</w:t>
                            </w:r>
                            <w:r>
                              <w:rPr>
                                <w:spacing w:val="-5"/>
                                <w:sz w:val="19"/>
                              </w:rPr>
                              <w:t xml:space="preserve"> </w:t>
                            </w:r>
                            <w:r>
                              <w:rPr>
                                <w:sz w:val="19"/>
                              </w:rPr>
                              <w:t>ORR</w:t>
                            </w:r>
                            <w:r>
                              <w:rPr>
                                <w:spacing w:val="-6"/>
                                <w:sz w:val="19"/>
                              </w:rPr>
                              <w:t xml:space="preserve"> </w:t>
                            </w:r>
                            <w:r>
                              <w:rPr>
                                <w:sz w:val="19"/>
                              </w:rPr>
                              <w:t>for</w:t>
                            </w:r>
                            <w:r>
                              <w:rPr>
                                <w:spacing w:val="-7"/>
                                <w:sz w:val="19"/>
                              </w:rPr>
                              <w:t xml:space="preserve"> </w:t>
                            </w:r>
                            <w:r>
                              <w:rPr>
                                <w:sz w:val="19"/>
                              </w:rPr>
                              <w:t>each</w:t>
                            </w:r>
                            <w:r>
                              <w:rPr>
                                <w:spacing w:val="-7"/>
                                <w:sz w:val="19"/>
                              </w:rPr>
                              <w:t xml:space="preserve"> </w:t>
                            </w:r>
                            <w:r>
                              <w:rPr>
                                <w:sz w:val="19"/>
                              </w:rPr>
                              <w:t>group</w:t>
                            </w:r>
                            <w:r>
                              <w:rPr>
                                <w:spacing w:val="-6"/>
                                <w:sz w:val="19"/>
                              </w:rPr>
                              <w:t xml:space="preserve"> </w:t>
                            </w:r>
                            <w:r>
                              <w:rPr>
                                <w:sz w:val="19"/>
                              </w:rPr>
                              <w:t>was</w:t>
                            </w:r>
                            <w:r>
                              <w:rPr>
                                <w:spacing w:val="-6"/>
                                <w:sz w:val="19"/>
                              </w:rPr>
                              <w:t xml:space="preserve"> </w:t>
                            </w:r>
                            <w:r>
                              <w:rPr>
                                <w:sz w:val="19"/>
                              </w:rPr>
                              <w:t>computed</w:t>
                            </w:r>
                            <w:r>
                              <w:rPr>
                                <w:spacing w:val="-7"/>
                                <w:sz w:val="19"/>
                              </w:rPr>
                              <w:t xml:space="preserve"> </w:t>
                            </w:r>
                            <w:r>
                              <w:rPr>
                                <w:sz w:val="19"/>
                              </w:rPr>
                              <w:t>using</w:t>
                            </w:r>
                            <w:r>
                              <w:rPr>
                                <w:spacing w:val="-6"/>
                                <w:sz w:val="19"/>
                              </w:rPr>
                              <w:t xml:space="preserve"> </w:t>
                            </w:r>
                            <w:r>
                              <w:rPr>
                                <w:sz w:val="19"/>
                              </w:rPr>
                              <w:t>the</w:t>
                            </w:r>
                            <w:r>
                              <w:rPr>
                                <w:spacing w:val="-7"/>
                                <w:sz w:val="19"/>
                              </w:rPr>
                              <w:t xml:space="preserve"> </w:t>
                            </w:r>
                            <w:r>
                              <w:rPr>
                                <w:sz w:val="19"/>
                              </w:rPr>
                              <w:t>Clopper-Pearson</w:t>
                            </w:r>
                            <w:r>
                              <w:rPr>
                                <w:spacing w:val="-6"/>
                                <w:sz w:val="19"/>
                              </w:rPr>
                              <w:t xml:space="preserve"> </w:t>
                            </w:r>
                            <w:r>
                              <w:rPr>
                                <w:spacing w:val="-2"/>
                                <w:sz w:val="19"/>
                              </w:rPr>
                              <w:t>method.</w:t>
                            </w:r>
                          </w:p>
                          <w:p w14:paraId="28F600F6" w14:textId="77777777" w:rsidR="00DC4DBF" w:rsidRDefault="000F4BF2">
                            <w:pPr>
                              <w:spacing w:before="40"/>
                              <w:ind w:left="52"/>
                              <w:rPr>
                                <w:sz w:val="19"/>
                              </w:rPr>
                            </w:pPr>
                            <w:r>
                              <w:rPr>
                                <w:position w:val="7"/>
                                <w:sz w:val="12"/>
                              </w:rPr>
                              <w:t>6</w:t>
                            </w:r>
                            <w:r>
                              <w:rPr>
                                <w:spacing w:val="8"/>
                                <w:position w:val="7"/>
                                <w:sz w:val="12"/>
                              </w:rPr>
                              <w:t xml:space="preserve"> </w:t>
                            </w:r>
                            <w:r>
                              <w:rPr>
                                <w:sz w:val="19"/>
                              </w:rPr>
                              <w:t>Two-sided</w:t>
                            </w:r>
                            <w:r>
                              <w:rPr>
                                <w:spacing w:val="-10"/>
                                <w:sz w:val="19"/>
                              </w:rPr>
                              <w:t xml:space="preserve"> </w:t>
                            </w:r>
                            <w:r>
                              <w:rPr>
                                <w:sz w:val="19"/>
                              </w:rPr>
                              <w:t>p-value,</w:t>
                            </w:r>
                            <w:r>
                              <w:rPr>
                                <w:spacing w:val="-9"/>
                                <w:sz w:val="19"/>
                              </w:rPr>
                              <w:t xml:space="preserve"> </w:t>
                            </w:r>
                            <w:r>
                              <w:rPr>
                                <w:sz w:val="19"/>
                              </w:rPr>
                              <w:t>based</w:t>
                            </w:r>
                            <w:r>
                              <w:rPr>
                                <w:spacing w:val="-9"/>
                                <w:sz w:val="19"/>
                              </w:rPr>
                              <w:t xml:space="preserve"> </w:t>
                            </w:r>
                            <w:r>
                              <w:rPr>
                                <w:sz w:val="19"/>
                              </w:rPr>
                              <w:t>on</w:t>
                            </w:r>
                            <w:r>
                              <w:rPr>
                                <w:spacing w:val="-10"/>
                                <w:sz w:val="19"/>
                              </w:rPr>
                              <w:t xml:space="preserve"> </w:t>
                            </w:r>
                            <w:r>
                              <w:rPr>
                                <w:sz w:val="19"/>
                              </w:rPr>
                              <w:t>the</w:t>
                            </w:r>
                            <w:r>
                              <w:rPr>
                                <w:spacing w:val="-10"/>
                                <w:sz w:val="19"/>
                              </w:rPr>
                              <w:t xml:space="preserve"> </w:t>
                            </w:r>
                            <w:r>
                              <w:rPr>
                                <w:sz w:val="19"/>
                              </w:rPr>
                              <w:t>Cochran-Mantel-Haenszel</w:t>
                            </w:r>
                            <w:r>
                              <w:rPr>
                                <w:spacing w:val="-10"/>
                                <w:sz w:val="19"/>
                              </w:rPr>
                              <w:t xml:space="preserve"> </w:t>
                            </w:r>
                            <w:r>
                              <w:rPr>
                                <w:spacing w:val="-2"/>
                                <w:sz w:val="19"/>
                              </w:rPr>
                              <w:t>test.</w:t>
                            </w:r>
                          </w:p>
                          <w:p w14:paraId="28F600F7" w14:textId="77777777" w:rsidR="00DC4DBF" w:rsidRDefault="000F4BF2">
                            <w:pPr>
                              <w:spacing w:before="40"/>
                              <w:ind w:left="52"/>
                              <w:rPr>
                                <w:sz w:val="19"/>
                              </w:rPr>
                            </w:pPr>
                            <w:r>
                              <w:rPr>
                                <w:sz w:val="19"/>
                              </w:rPr>
                              <w:t>BIRC=blinded</w:t>
                            </w:r>
                            <w:r>
                              <w:rPr>
                                <w:spacing w:val="-11"/>
                                <w:sz w:val="19"/>
                              </w:rPr>
                              <w:t xml:space="preserve"> </w:t>
                            </w:r>
                            <w:r>
                              <w:rPr>
                                <w:sz w:val="19"/>
                              </w:rPr>
                              <w:t>independent</w:t>
                            </w:r>
                            <w:r>
                              <w:rPr>
                                <w:spacing w:val="-10"/>
                                <w:sz w:val="19"/>
                              </w:rPr>
                              <w:t xml:space="preserve"> </w:t>
                            </w:r>
                            <w:r>
                              <w:rPr>
                                <w:sz w:val="19"/>
                              </w:rPr>
                              <w:t>review</w:t>
                            </w:r>
                            <w:r>
                              <w:rPr>
                                <w:spacing w:val="-10"/>
                                <w:sz w:val="19"/>
                              </w:rPr>
                              <w:t xml:space="preserve"> </w:t>
                            </w:r>
                            <w:r>
                              <w:rPr>
                                <w:sz w:val="19"/>
                              </w:rPr>
                              <w:t>committee;</w:t>
                            </w:r>
                            <w:r>
                              <w:rPr>
                                <w:spacing w:val="-11"/>
                                <w:sz w:val="19"/>
                              </w:rPr>
                              <w:t xml:space="preserve"> </w:t>
                            </w:r>
                            <w:r>
                              <w:rPr>
                                <w:sz w:val="19"/>
                              </w:rPr>
                              <w:t>CI=</w:t>
                            </w:r>
                            <w:r>
                              <w:rPr>
                                <w:spacing w:val="-11"/>
                                <w:sz w:val="19"/>
                              </w:rPr>
                              <w:t xml:space="preserve"> </w:t>
                            </w:r>
                            <w:r>
                              <w:rPr>
                                <w:sz w:val="19"/>
                              </w:rPr>
                              <w:t>confidence</w:t>
                            </w:r>
                            <w:r>
                              <w:rPr>
                                <w:spacing w:val="-11"/>
                                <w:sz w:val="19"/>
                              </w:rPr>
                              <w:t xml:space="preserve"> </w:t>
                            </w:r>
                            <w:r>
                              <w:rPr>
                                <w:sz w:val="19"/>
                              </w:rPr>
                              <w:t>interval;</w:t>
                            </w:r>
                            <w:r>
                              <w:rPr>
                                <w:spacing w:val="-9"/>
                                <w:sz w:val="19"/>
                              </w:rPr>
                              <w:t xml:space="preserve"> </w:t>
                            </w:r>
                            <w:r>
                              <w:rPr>
                                <w:sz w:val="19"/>
                              </w:rPr>
                              <w:t>NE=Not</w:t>
                            </w:r>
                            <w:r>
                              <w:rPr>
                                <w:spacing w:val="-10"/>
                                <w:sz w:val="19"/>
                              </w:rPr>
                              <w:t xml:space="preserve"> </w:t>
                            </w:r>
                            <w:r>
                              <w:rPr>
                                <w:spacing w:val="-2"/>
                                <w:sz w:val="19"/>
                              </w:rPr>
                              <w:t>estimable</w:t>
                            </w:r>
                          </w:p>
                        </w:txbxContent>
                      </wps:txbx>
                      <wps:bodyPr wrap="square" lIns="0" tIns="0" rIns="0" bIns="0" rtlCol="0">
                        <a:noAutofit/>
                      </wps:bodyPr>
                    </wps:wsp>
                  </a:graphicData>
                </a:graphic>
              </wp:inline>
            </w:drawing>
          </mc:Choice>
          <mc:Fallback>
            <w:pict>
              <v:shape w14:anchorId="28F600D6" id="Textbox 7" o:spid="_x0000_s1027" type="#_x0000_t202" style="width:477pt;height:8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" filled="f" strokeweight=".48pt">
                <v:path arrowok="t"/>
                <v:textbox inset="0,0,0,0">
                  <w:txbxContent>
                    <w:p w14:paraId="28F600F3" w14:textId="77777777" w:rsidR="00DC4DBF" w:rsidRDefault="000F4BF2">
                      <w:pPr>
                        <w:ind w:left="165" w:hanging="113"/>
                        <w:rPr>
                          <w:sz w:val="19"/>
                        </w:rPr>
                      </w:pPr>
                      <w:r>
                        <w:rPr>
                          <w:position w:val="7"/>
                          <w:sz w:val="12"/>
                        </w:rPr>
                        <w:t>3</w:t>
                      </w:r>
                      <w:r>
                        <w:rPr>
                          <w:spacing w:val="60"/>
                          <w:position w:val="7"/>
                          <w:sz w:val="12"/>
                        </w:rPr>
                        <w:t xml:space="preserve"> </w:t>
                      </w:r>
                      <w:r>
                        <w:rPr>
                          <w:sz w:val="19"/>
                        </w:rPr>
                        <w:t>At</w:t>
                      </w:r>
                      <w:r>
                        <w:rPr>
                          <w:spacing w:val="40"/>
                          <w:sz w:val="19"/>
                        </w:rPr>
                        <w:t xml:space="preserve"> </w:t>
                      </w:r>
                      <w:r>
                        <w:rPr>
                          <w:sz w:val="19"/>
                        </w:rPr>
                        <w:t>the</w:t>
                      </w:r>
                      <w:r>
                        <w:rPr>
                          <w:spacing w:val="40"/>
                          <w:sz w:val="19"/>
                        </w:rPr>
                        <w:t xml:space="preserve"> </w:t>
                      </w:r>
                      <w:r>
                        <w:rPr>
                          <w:sz w:val="19"/>
                        </w:rPr>
                        <w:t>earlier</w:t>
                      </w:r>
                      <w:r>
                        <w:rPr>
                          <w:spacing w:val="40"/>
                          <w:sz w:val="19"/>
                        </w:rPr>
                        <w:t xml:space="preserve"> </w:t>
                      </w:r>
                      <w:r>
                        <w:rPr>
                          <w:sz w:val="19"/>
                        </w:rPr>
                        <w:t>pre-specified</w:t>
                      </w:r>
                      <w:r>
                        <w:rPr>
                          <w:spacing w:val="40"/>
                          <w:sz w:val="19"/>
                        </w:rPr>
                        <w:t xml:space="preserve"> </w:t>
                      </w:r>
                      <w:r>
                        <w:rPr>
                          <w:sz w:val="19"/>
                        </w:rPr>
                        <w:t>interim</w:t>
                      </w:r>
                      <w:r>
                        <w:rPr>
                          <w:spacing w:val="40"/>
                          <w:sz w:val="19"/>
                        </w:rPr>
                        <w:t xml:space="preserve"> </w:t>
                      </w:r>
                      <w:r>
                        <w:rPr>
                          <w:sz w:val="19"/>
                        </w:rPr>
                        <w:t>analysis</w:t>
                      </w:r>
                      <w:r>
                        <w:rPr>
                          <w:spacing w:val="40"/>
                          <w:sz w:val="19"/>
                        </w:rPr>
                        <w:t xml:space="preserve"> </w:t>
                      </w:r>
                      <w:r>
                        <w:rPr>
                          <w:sz w:val="19"/>
                        </w:rPr>
                        <w:t>of</w:t>
                      </w:r>
                      <w:r>
                        <w:rPr>
                          <w:spacing w:val="40"/>
                          <w:sz w:val="19"/>
                        </w:rPr>
                        <w:t xml:space="preserve"> </w:t>
                      </w:r>
                      <w:r>
                        <w:rPr>
                          <w:sz w:val="19"/>
                        </w:rPr>
                        <w:t>PFS</w:t>
                      </w:r>
                      <w:r>
                        <w:rPr>
                          <w:spacing w:val="40"/>
                          <w:sz w:val="19"/>
                        </w:rPr>
                        <w:t xml:space="preserve"> </w:t>
                      </w:r>
                      <w:r>
                        <w:rPr>
                          <w:sz w:val="19"/>
                        </w:rPr>
                        <w:t>(data</w:t>
                      </w:r>
                      <w:r>
                        <w:rPr>
                          <w:spacing w:val="40"/>
                          <w:sz w:val="19"/>
                        </w:rPr>
                        <w:t xml:space="preserve"> </w:t>
                      </w:r>
                      <w:r>
                        <w:rPr>
                          <w:sz w:val="19"/>
                        </w:rPr>
                        <w:t>cut-off</w:t>
                      </w:r>
                      <w:r>
                        <w:rPr>
                          <w:spacing w:val="40"/>
                          <w:sz w:val="19"/>
                        </w:rPr>
                        <w:t xml:space="preserve"> </w:t>
                      </w:r>
                      <w:r>
                        <w:rPr>
                          <w:sz w:val="19"/>
                        </w:rPr>
                        <w:t>on</w:t>
                      </w:r>
                      <w:r>
                        <w:rPr>
                          <w:spacing w:val="40"/>
                          <w:sz w:val="19"/>
                        </w:rPr>
                        <w:t xml:space="preserve"> </w:t>
                      </w:r>
                      <w:r>
                        <w:rPr>
                          <w:sz w:val="19"/>
                        </w:rPr>
                        <w:t>30</w:t>
                      </w:r>
                      <w:r>
                        <w:rPr>
                          <w:spacing w:val="40"/>
                          <w:sz w:val="19"/>
                        </w:rPr>
                        <w:t xml:space="preserve"> </w:t>
                      </w:r>
                      <w:r>
                        <w:rPr>
                          <w:sz w:val="19"/>
                        </w:rPr>
                        <w:t>May</w:t>
                      </w:r>
                      <w:r>
                        <w:rPr>
                          <w:spacing w:val="40"/>
                          <w:sz w:val="19"/>
                        </w:rPr>
                        <w:t xml:space="preserve"> </w:t>
                      </w:r>
                      <w:r>
                        <w:rPr>
                          <w:sz w:val="19"/>
                        </w:rPr>
                        <w:t>2020),</w:t>
                      </w:r>
                      <w:r>
                        <w:rPr>
                          <w:spacing w:val="40"/>
                          <w:sz w:val="19"/>
                        </w:rPr>
                        <w:t xml:space="preserve"> </w:t>
                      </w:r>
                      <w:r>
                        <w:rPr>
                          <w:sz w:val="19"/>
                        </w:rPr>
                        <w:t>statistically</w:t>
                      </w:r>
                      <w:r>
                        <w:rPr>
                          <w:spacing w:val="40"/>
                          <w:sz w:val="19"/>
                        </w:rPr>
                        <w:t xml:space="preserve"> </w:t>
                      </w:r>
                      <w:r>
                        <w:rPr>
                          <w:sz w:val="19"/>
                        </w:rPr>
                        <w:t>significant superiority was achieved for PFS and ORR comparing toripalimab with placebo plus cisplatin/gemcitabine.</w:t>
                      </w:r>
                    </w:p>
                    <w:p w14:paraId="28F600F4" w14:textId="77777777" w:rsidR="00DC4DBF" w:rsidRDefault="000F4BF2">
                      <w:pPr>
                        <w:spacing w:before="40"/>
                        <w:ind w:left="52"/>
                        <w:rPr>
                          <w:sz w:val="19"/>
                        </w:rPr>
                      </w:pPr>
                      <w:r>
                        <w:rPr>
                          <w:position w:val="7"/>
                          <w:sz w:val="12"/>
                        </w:rPr>
                        <w:t>4</w:t>
                      </w:r>
                      <w:r>
                        <w:rPr>
                          <w:spacing w:val="10"/>
                          <w:position w:val="7"/>
                          <w:sz w:val="12"/>
                        </w:rPr>
                        <w:t xml:space="preserve"> </w:t>
                      </w:r>
                      <w:r>
                        <w:rPr>
                          <w:sz w:val="19"/>
                        </w:rPr>
                        <w:t>Two-sided</w:t>
                      </w:r>
                      <w:r>
                        <w:rPr>
                          <w:spacing w:val="-7"/>
                          <w:sz w:val="19"/>
                        </w:rPr>
                        <w:t xml:space="preserve"> </w:t>
                      </w:r>
                      <w:r>
                        <w:rPr>
                          <w:sz w:val="19"/>
                        </w:rPr>
                        <w:t>p-value,</w:t>
                      </w:r>
                      <w:r>
                        <w:rPr>
                          <w:spacing w:val="-8"/>
                          <w:sz w:val="19"/>
                        </w:rPr>
                        <w:t xml:space="preserve"> </w:t>
                      </w:r>
                      <w:r>
                        <w:rPr>
                          <w:sz w:val="19"/>
                        </w:rPr>
                        <w:t>based</w:t>
                      </w:r>
                      <w:r>
                        <w:rPr>
                          <w:spacing w:val="-7"/>
                          <w:sz w:val="19"/>
                        </w:rPr>
                        <w:t xml:space="preserve"> </w:t>
                      </w:r>
                      <w:r>
                        <w:rPr>
                          <w:sz w:val="19"/>
                        </w:rPr>
                        <w:t>on</w:t>
                      </w:r>
                      <w:r>
                        <w:rPr>
                          <w:spacing w:val="-7"/>
                          <w:sz w:val="19"/>
                        </w:rPr>
                        <w:t xml:space="preserve"> </w:t>
                      </w:r>
                      <w:r>
                        <w:rPr>
                          <w:sz w:val="19"/>
                        </w:rPr>
                        <w:t>the</w:t>
                      </w:r>
                      <w:r>
                        <w:rPr>
                          <w:spacing w:val="-8"/>
                          <w:sz w:val="19"/>
                        </w:rPr>
                        <w:t xml:space="preserve"> </w:t>
                      </w:r>
                      <w:r>
                        <w:rPr>
                          <w:sz w:val="19"/>
                        </w:rPr>
                        <w:t>stratified</w:t>
                      </w:r>
                      <w:r>
                        <w:rPr>
                          <w:spacing w:val="-7"/>
                          <w:sz w:val="19"/>
                        </w:rPr>
                        <w:t xml:space="preserve"> </w:t>
                      </w:r>
                      <w:r>
                        <w:rPr>
                          <w:sz w:val="19"/>
                        </w:rPr>
                        <w:t>log-rank</w:t>
                      </w:r>
                      <w:r>
                        <w:rPr>
                          <w:spacing w:val="-6"/>
                          <w:sz w:val="19"/>
                        </w:rPr>
                        <w:t xml:space="preserve"> </w:t>
                      </w:r>
                      <w:r>
                        <w:rPr>
                          <w:spacing w:val="-2"/>
                          <w:sz w:val="19"/>
                        </w:rPr>
                        <w:t>test.</w:t>
                      </w:r>
                    </w:p>
                    <w:p w14:paraId="28F600F5" w14:textId="77777777" w:rsidR="00DC4DBF" w:rsidRDefault="000F4BF2">
                      <w:pPr>
                        <w:spacing w:before="41"/>
                        <w:ind w:left="52"/>
                        <w:rPr>
                          <w:sz w:val="19"/>
                        </w:rPr>
                      </w:pPr>
                      <w:r>
                        <w:rPr>
                          <w:position w:val="7"/>
                          <w:sz w:val="12"/>
                        </w:rPr>
                        <w:t>5</w:t>
                      </w:r>
                      <w:r>
                        <w:rPr>
                          <w:spacing w:val="10"/>
                          <w:position w:val="7"/>
                          <w:sz w:val="12"/>
                        </w:rPr>
                        <w:t xml:space="preserve"> </w:t>
                      </w:r>
                      <w:r>
                        <w:rPr>
                          <w:sz w:val="19"/>
                        </w:rPr>
                        <w:t>The</w:t>
                      </w:r>
                      <w:r>
                        <w:rPr>
                          <w:spacing w:val="-7"/>
                          <w:sz w:val="19"/>
                        </w:rPr>
                        <w:t xml:space="preserve"> </w:t>
                      </w:r>
                      <w:r>
                        <w:rPr>
                          <w:sz w:val="19"/>
                        </w:rPr>
                        <w:t>confidence</w:t>
                      </w:r>
                      <w:r>
                        <w:rPr>
                          <w:spacing w:val="-7"/>
                          <w:sz w:val="19"/>
                        </w:rPr>
                        <w:t xml:space="preserve"> </w:t>
                      </w:r>
                      <w:r>
                        <w:rPr>
                          <w:sz w:val="19"/>
                        </w:rPr>
                        <w:t>interval</w:t>
                      </w:r>
                      <w:r>
                        <w:rPr>
                          <w:spacing w:val="-6"/>
                          <w:sz w:val="19"/>
                        </w:rPr>
                        <w:t xml:space="preserve"> </w:t>
                      </w:r>
                      <w:r>
                        <w:rPr>
                          <w:sz w:val="19"/>
                        </w:rPr>
                        <w:t>for</w:t>
                      </w:r>
                      <w:r>
                        <w:rPr>
                          <w:spacing w:val="-5"/>
                          <w:sz w:val="19"/>
                        </w:rPr>
                        <w:t xml:space="preserve"> </w:t>
                      </w:r>
                      <w:r>
                        <w:rPr>
                          <w:sz w:val="19"/>
                        </w:rPr>
                        <w:t>ORR</w:t>
                      </w:r>
                      <w:r>
                        <w:rPr>
                          <w:spacing w:val="-6"/>
                          <w:sz w:val="19"/>
                        </w:rPr>
                        <w:t xml:space="preserve"> </w:t>
                      </w:r>
                      <w:r>
                        <w:rPr>
                          <w:sz w:val="19"/>
                        </w:rPr>
                        <w:t>for</w:t>
                      </w:r>
                      <w:r>
                        <w:rPr>
                          <w:spacing w:val="-7"/>
                          <w:sz w:val="19"/>
                        </w:rPr>
                        <w:t xml:space="preserve"> </w:t>
                      </w:r>
                      <w:r>
                        <w:rPr>
                          <w:sz w:val="19"/>
                        </w:rPr>
                        <w:t>each</w:t>
                      </w:r>
                      <w:r>
                        <w:rPr>
                          <w:spacing w:val="-7"/>
                          <w:sz w:val="19"/>
                        </w:rPr>
                        <w:t xml:space="preserve"> </w:t>
                      </w:r>
                      <w:r>
                        <w:rPr>
                          <w:sz w:val="19"/>
                        </w:rPr>
                        <w:t>group</w:t>
                      </w:r>
                      <w:r>
                        <w:rPr>
                          <w:spacing w:val="-6"/>
                          <w:sz w:val="19"/>
                        </w:rPr>
                        <w:t xml:space="preserve"> </w:t>
                      </w:r>
                      <w:r>
                        <w:rPr>
                          <w:sz w:val="19"/>
                        </w:rPr>
                        <w:t>was</w:t>
                      </w:r>
                      <w:r>
                        <w:rPr>
                          <w:spacing w:val="-6"/>
                          <w:sz w:val="19"/>
                        </w:rPr>
                        <w:t xml:space="preserve"> </w:t>
                      </w:r>
                      <w:r>
                        <w:rPr>
                          <w:sz w:val="19"/>
                        </w:rPr>
                        <w:t>computed</w:t>
                      </w:r>
                      <w:r>
                        <w:rPr>
                          <w:spacing w:val="-7"/>
                          <w:sz w:val="19"/>
                        </w:rPr>
                        <w:t xml:space="preserve"> </w:t>
                      </w:r>
                      <w:r>
                        <w:rPr>
                          <w:sz w:val="19"/>
                        </w:rPr>
                        <w:t>using</w:t>
                      </w:r>
                      <w:r>
                        <w:rPr>
                          <w:spacing w:val="-6"/>
                          <w:sz w:val="19"/>
                        </w:rPr>
                        <w:t xml:space="preserve"> </w:t>
                      </w:r>
                      <w:r>
                        <w:rPr>
                          <w:sz w:val="19"/>
                        </w:rPr>
                        <w:t>the</w:t>
                      </w:r>
                      <w:r>
                        <w:rPr>
                          <w:spacing w:val="-7"/>
                          <w:sz w:val="19"/>
                        </w:rPr>
                        <w:t xml:space="preserve"> </w:t>
                      </w:r>
                      <w:r>
                        <w:rPr>
                          <w:sz w:val="19"/>
                        </w:rPr>
                        <w:t>Clopper-Pearson</w:t>
                      </w:r>
                      <w:r>
                        <w:rPr>
                          <w:spacing w:val="-6"/>
                          <w:sz w:val="19"/>
                        </w:rPr>
                        <w:t xml:space="preserve"> </w:t>
                      </w:r>
                      <w:r>
                        <w:rPr>
                          <w:spacing w:val="-2"/>
                          <w:sz w:val="19"/>
                        </w:rPr>
                        <w:t>method.</w:t>
                      </w:r>
                    </w:p>
                    <w:p w14:paraId="28F600F6" w14:textId="77777777" w:rsidR="00DC4DBF" w:rsidRDefault="000F4BF2">
                      <w:pPr>
                        <w:spacing w:before="40"/>
                        <w:ind w:left="52"/>
                        <w:rPr>
                          <w:sz w:val="19"/>
                        </w:rPr>
                      </w:pPr>
                      <w:r>
                        <w:rPr>
                          <w:position w:val="7"/>
                          <w:sz w:val="12"/>
                        </w:rPr>
                        <w:t>6</w:t>
                      </w:r>
                      <w:r>
                        <w:rPr>
                          <w:spacing w:val="8"/>
                          <w:position w:val="7"/>
                          <w:sz w:val="12"/>
                        </w:rPr>
                        <w:t xml:space="preserve"> </w:t>
                      </w:r>
                      <w:r>
                        <w:rPr>
                          <w:sz w:val="19"/>
                        </w:rPr>
                        <w:t>Two-sided</w:t>
                      </w:r>
                      <w:r>
                        <w:rPr>
                          <w:spacing w:val="-10"/>
                          <w:sz w:val="19"/>
                        </w:rPr>
                        <w:t xml:space="preserve"> </w:t>
                      </w:r>
                      <w:r>
                        <w:rPr>
                          <w:sz w:val="19"/>
                        </w:rPr>
                        <w:t>p-value,</w:t>
                      </w:r>
                      <w:r>
                        <w:rPr>
                          <w:spacing w:val="-9"/>
                          <w:sz w:val="19"/>
                        </w:rPr>
                        <w:t xml:space="preserve"> </w:t>
                      </w:r>
                      <w:r>
                        <w:rPr>
                          <w:sz w:val="19"/>
                        </w:rPr>
                        <w:t>based</w:t>
                      </w:r>
                      <w:r>
                        <w:rPr>
                          <w:spacing w:val="-9"/>
                          <w:sz w:val="19"/>
                        </w:rPr>
                        <w:t xml:space="preserve"> </w:t>
                      </w:r>
                      <w:r>
                        <w:rPr>
                          <w:sz w:val="19"/>
                        </w:rPr>
                        <w:t>on</w:t>
                      </w:r>
                      <w:r>
                        <w:rPr>
                          <w:spacing w:val="-10"/>
                          <w:sz w:val="19"/>
                        </w:rPr>
                        <w:t xml:space="preserve"> </w:t>
                      </w:r>
                      <w:r>
                        <w:rPr>
                          <w:sz w:val="19"/>
                        </w:rPr>
                        <w:t>the</w:t>
                      </w:r>
                      <w:r>
                        <w:rPr>
                          <w:spacing w:val="-10"/>
                          <w:sz w:val="19"/>
                        </w:rPr>
                        <w:t xml:space="preserve"> </w:t>
                      </w:r>
                      <w:r>
                        <w:rPr>
                          <w:sz w:val="19"/>
                        </w:rPr>
                        <w:t>Cochran-Mantel-Haenszel</w:t>
                      </w:r>
                      <w:r>
                        <w:rPr>
                          <w:spacing w:val="-10"/>
                          <w:sz w:val="19"/>
                        </w:rPr>
                        <w:t xml:space="preserve"> </w:t>
                      </w:r>
                      <w:r>
                        <w:rPr>
                          <w:spacing w:val="-2"/>
                          <w:sz w:val="19"/>
                        </w:rPr>
                        <w:t>test.</w:t>
                      </w:r>
                    </w:p>
                    <w:p w14:paraId="28F600F7" w14:textId="77777777" w:rsidR="00DC4DBF" w:rsidRDefault="000F4BF2">
                      <w:pPr>
                        <w:spacing w:before="40"/>
                        <w:ind w:left="52"/>
                        <w:rPr>
                          <w:sz w:val="19"/>
                        </w:rPr>
                      </w:pPr>
                      <w:r>
                        <w:rPr>
                          <w:sz w:val="19"/>
                        </w:rPr>
                        <w:t>BIRC=blinded</w:t>
                      </w:r>
                      <w:r>
                        <w:rPr>
                          <w:spacing w:val="-11"/>
                          <w:sz w:val="19"/>
                        </w:rPr>
                        <w:t xml:space="preserve"> </w:t>
                      </w:r>
                      <w:r>
                        <w:rPr>
                          <w:sz w:val="19"/>
                        </w:rPr>
                        <w:t>independent</w:t>
                      </w:r>
                      <w:r>
                        <w:rPr>
                          <w:spacing w:val="-10"/>
                          <w:sz w:val="19"/>
                        </w:rPr>
                        <w:t xml:space="preserve"> </w:t>
                      </w:r>
                      <w:r>
                        <w:rPr>
                          <w:sz w:val="19"/>
                        </w:rPr>
                        <w:t>review</w:t>
                      </w:r>
                      <w:r>
                        <w:rPr>
                          <w:spacing w:val="-10"/>
                          <w:sz w:val="19"/>
                        </w:rPr>
                        <w:t xml:space="preserve"> </w:t>
                      </w:r>
                      <w:r>
                        <w:rPr>
                          <w:sz w:val="19"/>
                        </w:rPr>
                        <w:t>committee;</w:t>
                      </w:r>
                      <w:r>
                        <w:rPr>
                          <w:spacing w:val="-11"/>
                          <w:sz w:val="19"/>
                        </w:rPr>
                        <w:t xml:space="preserve"> </w:t>
                      </w:r>
                      <w:r>
                        <w:rPr>
                          <w:sz w:val="19"/>
                        </w:rPr>
                        <w:t>CI=</w:t>
                      </w:r>
                      <w:r>
                        <w:rPr>
                          <w:spacing w:val="-11"/>
                          <w:sz w:val="19"/>
                        </w:rPr>
                        <w:t xml:space="preserve"> </w:t>
                      </w:r>
                      <w:r>
                        <w:rPr>
                          <w:sz w:val="19"/>
                        </w:rPr>
                        <w:t>confidence</w:t>
                      </w:r>
                      <w:r>
                        <w:rPr>
                          <w:spacing w:val="-11"/>
                          <w:sz w:val="19"/>
                        </w:rPr>
                        <w:t xml:space="preserve"> </w:t>
                      </w:r>
                      <w:r>
                        <w:rPr>
                          <w:sz w:val="19"/>
                        </w:rPr>
                        <w:t>interval;</w:t>
                      </w:r>
                      <w:r>
                        <w:rPr>
                          <w:spacing w:val="-9"/>
                          <w:sz w:val="19"/>
                        </w:rPr>
                        <w:t xml:space="preserve"> </w:t>
                      </w:r>
                      <w:r>
                        <w:rPr>
                          <w:sz w:val="19"/>
                        </w:rPr>
                        <w:t>NE=Not</w:t>
                      </w:r>
                      <w:r>
                        <w:rPr>
                          <w:spacing w:val="-10"/>
                          <w:sz w:val="19"/>
                        </w:rPr>
                        <w:t xml:space="preserve"> </w:t>
                      </w:r>
                      <w:r>
                        <w:rPr>
                          <w:spacing w:val="-2"/>
                          <w:sz w:val="19"/>
                        </w:rPr>
                        <w:t>estimable</w:t>
                      </w:r>
                    </w:p>
                  </w:txbxContent>
                </v:textbox>
                <w10:anchorlock/>
              </v:shape>
            </w:pict>
          </mc:Fallback>
        </mc:AlternateContent>
      </w:r>
    </w:p>
    <w:p w14:paraId="28F60061" w14:textId="77777777" w:rsidR="00DC4DBF" w:rsidRDefault="000F4BF2" w:rsidP="00DF03BB">
      <w:pPr>
        <w:spacing w:before="212"/>
        <w:ind w:left="23"/>
        <w:rPr>
          <w:b/>
        </w:rPr>
      </w:pPr>
      <w:bookmarkStart w:id="64" w:name="_bookmark12"/>
      <w:bookmarkEnd w:id="64"/>
      <w:r>
        <w:rPr>
          <w:b/>
        </w:rPr>
        <w:t>Figure</w:t>
      </w:r>
      <w:r>
        <w:rPr>
          <w:b/>
          <w:spacing w:val="-10"/>
        </w:rPr>
        <w:t xml:space="preserve"> </w:t>
      </w:r>
      <w:r>
        <w:rPr>
          <w:b/>
        </w:rPr>
        <w:t>1:</w:t>
      </w:r>
      <w:r>
        <w:rPr>
          <w:b/>
          <w:spacing w:val="-9"/>
        </w:rPr>
        <w:t xml:space="preserve"> </w:t>
      </w:r>
      <w:r>
        <w:rPr>
          <w:b/>
        </w:rPr>
        <w:t>Kaplan-Meier</w:t>
      </w:r>
      <w:r>
        <w:rPr>
          <w:b/>
          <w:spacing w:val="-9"/>
        </w:rPr>
        <w:t xml:space="preserve"> </w:t>
      </w:r>
      <w:r>
        <w:rPr>
          <w:b/>
        </w:rPr>
        <w:t>Curves</w:t>
      </w:r>
      <w:r>
        <w:rPr>
          <w:b/>
          <w:spacing w:val="-9"/>
        </w:rPr>
        <w:t xml:space="preserve"> </w:t>
      </w:r>
      <w:r>
        <w:rPr>
          <w:b/>
        </w:rPr>
        <w:t>of</w:t>
      </w:r>
      <w:r>
        <w:rPr>
          <w:b/>
          <w:spacing w:val="-10"/>
        </w:rPr>
        <w:t xml:space="preserve"> </w:t>
      </w:r>
      <w:r>
        <w:rPr>
          <w:b/>
        </w:rPr>
        <w:t>Progression</w:t>
      </w:r>
      <w:r>
        <w:rPr>
          <w:b/>
          <w:spacing w:val="-10"/>
        </w:rPr>
        <w:t xml:space="preserve"> </w:t>
      </w:r>
      <w:r>
        <w:rPr>
          <w:b/>
        </w:rPr>
        <w:t>Free</w:t>
      </w:r>
      <w:r>
        <w:rPr>
          <w:b/>
          <w:spacing w:val="-9"/>
        </w:rPr>
        <w:t xml:space="preserve"> </w:t>
      </w:r>
      <w:r>
        <w:rPr>
          <w:b/>
        </w:rPr>
        <w:t>Survival</w:t>
      </w:r>
      <w:r>
        <w:rPr>
          <w:b/>
          <w:spacing w:val="-10"/>
        </w:rPr>
        <w:t xml:space="preserve"> </w:t>
      </w:r>
      <w:r>
        <w:rPr>
          <w:b/>
        </w:rPr>
        <w:t>for</w:t>
      </w:r>
      <w:r>
        <w:rPr>
          <w:b/>
          <w:spacing w:val="-9"/>
        </w:rPr>
        <w:t xml:space="preserve"> </w:t>
      </w:r>
      <w:r>
        <w:rPr>
          <w:b/>
        </w:rPr>
        <w:t>JUPITER-</w:t>
      </w:r>
      <w:r>
        <w:rPr>
          <w:b/>
          <w:spacing w:val="-5"/>
        </w:rPr>
        <w:t>02</w:t>
      </w:r>
    </w:p>
    <w:p w14:paraId="28F60062" w14:textId="77777777" w:rsidR="00DC4DBF" w:rsidRDefault="000F4BF2" w:rsidP="00DF03BB">
      <w:pPr>
        <w:pStyle w:val="BodyText"/>
        <w:spacing w:before="4"/>
        <w:ind w:left="0"/>
        <w:jc w:val="left"/>
        <w:rPr>
          <w:b/>
          <w:sz w:val="15"/>
        </w:rPr>
      </w:pPr>
      <w:r>
        <w:rPr>
          <w:b/>
          <w:noProof/>
          <w:sz w:val="15"/>
        </w:rPr>
        <w:drawing>
          <wp:anchor distT="0" distB="0" distL="0" distR="0" simplePos="0" relativeHeight="487588864" behindDoc="1" locked="0" layoutInCell="1" allowOverlap="1" wp14:anchorId="28F600D8" wp14:editId="28F600D9">
            <wp:simplePos x="0" y="0"/>
            <wp:positionH relativeFrom="page">
              <wp:posOffset>959104</wp:posOffset>
            </wp:positionH>
            <wp:positionV relativeFrom="paragraph">
              <wp:posOffset>144976</wp:posOffset>
            </wp:positionV>
            <wp:extent cx="5657639" cy="3473767"/>
            <wp:effectExtent l="0" t="0" r="0" b="0"/>
            <wp:wrapTopAndBottom/>
            <wp:docPr id="8" name="Image 8" descr="A graph of a patient's lif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aph of a patient's life  Description automatically generated with medium confidence "/>
                    <pic:cNvPicPr/>
                  </pic:nvPicPr>
                  <pic:blipFill>
                    <a:blip r:embed="rId9" cstate="print"/>
                    <a:stretch>
                      <a:fillRect/>
                    </a:stretch>
                  </pic:blipFill>
                  <pic:spPr>
                    <a:xfrm>
                      <a:off x="0" y="0"/>
                      <a:ext cx="5657639" cy="3473767"/>
                    </a:xfrm>
                    <a:prstGeom prst="rect">
                      <a:avLst/>
                    </a:prstGeom>
                  </pic:spPr>
                </pic:pic>
              </a:graphicData>
            </a:graphic>
          </wp:anchor>
        </w:drawing>
      </w:r>
    </w:p>
    <w:p w14:paraId="6F74FD93" w14:textId="77777777" w:rsidR="00DC4DBF" w:rsidRDefault="000F4BF2" w:rsidP="00DF03BB">
      <w:pPr>
        <w:spacing w:before="151"/>
        <w:ind w:left="23"/>
        <w:rPr>
          <w:spacing w:val="-4"/>
          <w:sz w:val="19"/>
        </w:rPr>
      </w:pPr>
      <w:r>
        <w:rPr>
          <w:sz w:val="19"/>
        </w:rPr>
        <w:t>Data</w:t>
      </w:r>
      <w:r>
        <w:rPr>
          <w:spacing w:val="-6"/>
          <w:sz w:val="19"/>
        </w:rPr>
        <w:t xml:space="preserve"> </w:t>
      </w:r>
      <w:r>
        <w:rPr>
          <w:sz w:val="19"/>
        </w:rPr>
        <w:t>cut-off</w:t>
      </w:r>
      <w:r>
        <w:rPr>
          <w:spacing w:val="-7"/>
          <w:sz w:val="19"/>
        </w:rPr>
        <w:t xml:space="preserve"> </w:t>
      </w:r>
      <w:r>
        <w:rPr>
          <w:sz w:val="19"/>
        </w:rPr>
        <w:t>date:</w:t>
      </w:r>
      <w:r>
        <w:rPr>
          <w:spacing w:val="-6"/>
          <w:sz w:val="19"/>
        </w:rPr>
        <w:t xml:space="preserve"> </w:t>
      </w:r>
      <w:r>
        <w:rPr>
          <w:sz w:val="19"/>
        </w:rPr>
        <w:t>08</w:t>
      </w:r>
      <w:r>
        <w:rPr>
          <w:spacing w:val="-5"/>
          <w:sz w:val="19"/>
        </w:rPr>
        <w:t xml:space="preserve"> </w:t>
      </w:r>
      <w:r>
        <w:rPr>
          <w:sz w:val="19"/>
        </w:rPr>
        <w:t>June</w:t>
      </w:r>
      <w:r>
        <w:rPr>
          <w:spacing w:val="-4"/>
          <w:sz w:val="19"/>
        </w:rPr>
        <w:t xml:space="preserve"> 2021</w:t>
      </w:r>
      <w:r w:rsidR="00DF03BB">
        <w:rPr>
          <w:spacing w:val="-4"/>
          <w:sz w:val="19"/>
        </w:rPr>
        <w:t xml:space="preserve"> </w:t>
      </w:r>
    </w:p>
    <w:p w14:paraId="4E09E1F3" w14:textId="77777777" w:rsidR="00DF03BB" w:rsidRDefault="00DF03BB" w:rsidP="00DF03BB">
      <w:pPr>
        <w:spacing w:before="151"/>
        <w:ind w:left="23"/>
        <w:rPr>
          <w:spacing w:val="-4"/>
          <w:sz w:val="19"/>
        </w:rPr>
      </w:pPr>
    </w:p>
    <w:p w14:paraId="28F60064" w14:textId="16D63855" w:rsidR="00DF03BB" w:rsidRDefault="00DF03BB" w:rsidP="00DF03BB">
      <w:pPr>
        <w:spacing w:before="151"/>
        <w:ind w:left="23"/>
        <w:rPr>
          <w:sz w:val="19"/>
        </w:rPr>
        <w:sectPr w:rsidR="00DF03BB">
          <w:headerReference w:type="even" r:id="rId10"/>
          <w:headerReference w:type="default" r:id="rId11"/>
          <w:footerReference w:type="even" r:id="rId12"/>
          <w:footerReference w:type="default" r:id="rId13"/>
          <w:headerReference w:type="first" r:id="rId14"/>
          <w:footerReference w:type="first" r:id="rId15"/>
          <w:pgSz w:w="11910" w:h="16840"/>
          <w:pgMar w:top="1040" w:right="850" w:bottom="920" w:left="1417" w:header="720" w:footer="734" w:gutter="0"/>
          <w:cols w:space="720"/>
        </w:sectPr>
      </w:pPr>
    </w:p>
    <w:p w14:paraId="28F60065" w14:textId="77777777" w:rsidR="00DC4DBF" w:rsidRDefault="000F4BF2" w:rsidP="00DF03BB">
      <w:pPr>
        <w:spacing w:before="270"/>
        <w:ind w:left="23"/>
        <w:rPr>
          <w:b/>
        </w:rPr>
      </w:pPr>
      <w:r>
        <w:rPr>
          <w:b/>
        </w:rPr>
        <w:lastRenderedPageBreak/>
        <w:t>Figure</w:t>
      </w:r>
      <w:r>
        <w:rPr>
          <w:b/>
          <w:spacing w:val="-10"/>
        </w:rPr>
        <w:t xml:space="preserve"> </w:t>
      </w:r>
      <w:r>
        <w:rPr>
          <w:b/>
        </w:rPr>
        <w:t>2:</w:t>
      </w:r>
      <w:r>
        <w:rPr>
          <w:b/>
          <w:spacing w:val="-9"/>
        </w:rPr>
        <w:t xml:space="preserve"> </w:t>
      </w:r>
      <w:r>
        <w:rPr>
          <w:b/>
        </w:rPr>
        <w:t>Kaplan-Meier</w:t>
      </w:r>
      <w:r>
        <w:rPr>
          <w:b/>
          <w:spacing w:val="-10"/>
        </w:rPr>
        <w:t xml:space="preserve"> </w:t>
      </w:r>
      <w:r>
        <w:rPr>
          <w:b/>
        </w:rPr>
        <w:t>Curves</w:t>
      </w:r>
      <w:r>
        <w:rPr>
          <w:b/>
          <w:spacing w:val="-9"/>
        </w:rPr>
        <w:t xml:space="preserve"> </w:t>
      </w:r>
      <w:r>
        <w:rPr>
          <w:b/>
        </w:rPr>
        <w:t>of</w:t>
      </w:r>
      <w:r>
        <w:rPr>
          <w:b/>
          <w:spacing w:val="-10"/>
        </w:rPr>
        <w:t xml:space="preserve"> </w:t>
      </w:r>
      <w:r>
        <w:rPr>
          <w:b/>
        </w:rPr>
        <w:t>Overall</w:t>
      </w:r>
      <w:r>
        <w:rPr>
          <w:b/>
          <w:spacing w:val="-10"/>
        </w:rPr>
        <w:t xml:space="preserve"> </w:t>
      </w:r>
      <w:r>
        <w:rPr>
          <w:b/>
        </w:rPr>
        <w:t>Survival</w:t>
      </w:r>
      <w:r>
        <w:rPr>
          <w:b/>
          <w:spacing w:val="-9"/>
        </w:rPr>
        <w:t xml:space="preserve"> </w:t>
      </w:r>
      <w:r>
        <w:rPr>
          <w:b/>
        </w:rPr>
        <w:t>for</w:t>
      </w:r>
      <w:r>
        <w:rPr>
          <w:b/>
          <w:spacing w:val="-10"/>
        </w:rPr>
        <w:t xml:space="preserve"> </w:t>
      </w:r>
      <w:r>
        <w:rPr>
          <w:b/>
        </w:rPr>
        <w:t>JUPITER-</w:t>
      </w:r>
      <w:r>
        <w:rPr>
          <w:b/>
          <w:spacing w:val="-5"/>
        </w:rPr>
        <w:t>02</w:t>
      </w:r>
    </w:p>
    <w:p w14:paraId="28F60066" w14:textId="77777777" w:rsidR="00DC4DBF" w:rsidRDefault="000F4BF2" w:rsidP="00DF03BB">
      <w:pPr>
        <w:pStyle w:val="BodyText"/>
        <w:spacing w:before="12"/>
        <w:ind w:left="0"/>
        <w:jc w:val="left"/>
        <w:rPr>
          <w:b/>
          <w:sz w:val="12"/>
        </w:rPr>
      </w:pPr>
      <w:r>
        <w:rPr>
          <w:b/>
          <w:noProof/>
          <w:sz w:val="12"/>
        </w:rPr>
        <w:drawing>
          <wp:anchor distT="0" distB="0" distL="0" distR="0" simplePos="0" relativeHeight="487589376" behindDoc="1" locked="0" layoutInCell="1" allowOverlap="1" wp14:anchorId="28F600DA" wp14:editId="557AB096">
            <wp:simplePos x="0" y="0"/>
            <wp:positionH relativeFrom="page">
              <wp:posOffset>958874</wp:posOffset>
            </wp:positionH>
            <wp:positionV relativeFrom="paragraph">
              <wp:posOffset>124574</wp:posOffset>
            </wp:positionV>
            <wp:extent cx="5600735" cy="348043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5600735" cy="3480435"/>
                    </a:xfrm>
                    <a:prstGeom prst="rect">
                      <a:avLst/>
                    </a:prstGeom>
                  </pic:spPr>
                </pic:pic>
              </a:graphicData>
            </a:graphic>
            <wp14:sizeRelH relativeFrom="margin">
              <wp14:pctWidth>0</wp14:pctWidth>
            </wp14:sizeRelH>
            <wp14:sizeRelV relativeFrom="margin">
              <wp14:pctHeight>0</wp14:pctHeight>
            </wp14:sizeRelV>
          </wp:anchor>
        </w:drawing>
      </w:r>
    </w:p>
    <w:p w14:paraId="28F60067" w14:textId="77777777" w:rsidR="00DC4DBF" w:rsidRDefault="000F4BF2" w:rsidP="00DF03BB">
      <w:pPr>
        <w:spacing w:before="173"/>
        <w:ind w:left="23"/>
        <w:rPr>
          <w:sz w:val="19"/>
        </w:rPr>
      </w:pPr>
      <w:r>
        <w:rPr>
          <w:sz w:val="19"/>
        </w:rPr>
        <w:t>Data</w:t>
      </w:r>
      <w:r>
        <w:rPr>
          <w:spacing w:val="-7"/>
          <w:sz w:val="19"/>
        </w:rPr>
        <w:t xml:space="preserve"> </w:t>
      </w:r>
      <w:r>
        <w:rPr>
          <w:sz w:val="19"/>
        </w:rPr>
        <w:t>cut-off</w:t>
      </w:r>
      <w:r>
        <w:rPr>
          <w:spacing w:val="-7"/>
          <w:sz w:val="19"/>
        </w:rPr>
        <w:t xml:space="preserve"> </w:t>
      </w:r>
      <w:r>
        <w:rPr>
          <w:sz w:val="19"/>
        </w:rPr>
        <w:t>date:</w:t>
      </w:r>
      <w:r>
        <w:rPr>
          <w:spacing w:val="-7"/>
          <w:sz w:val="19"/>
        </w:rPr>
        <w:t xml:space="preserve"> </w:t>
      </w:r>
      <w:r>
        <w:rPr>
          <w:sz w:val="19"/>
        </w:rPr>
        <w:t>18</w:t>
      </w:r>
      <w:r>
        <w:rPr>
          <w:spacing w:val="-6"/>
          <w:sz w:val="19"/>
        </w:rPr>
        <w:t xml:space="preserve"> </w:t>
      </w:r>
      <w:r>
        <w:rPr>
          <w:sz w:val="19"/>
        </w:rPr>
        <w:t>November</w:t>
      </w:r>
      <w:r>
        <w:rPr>
          <w:spacing w:val="-6"/>
          <w:sz w:val="19"/>
        </w:rPr>
        <w:t xml:space="preserve"> </w:t>
      </w:r>
      <w:r>
        <w:rPr>
          <w:spacing w:val="-4"/>
          <w:sz w:val="19"/>
        </w:rPr>
        <w:t>2022</w:t>
      </w:r>
    </w:p>
    <w:p w14:paraId="28F60068" w14:textId="77777777" w:rsidR="00DC4DBF" w:rsidRDefault="00DC4DBF" w:rsidP="00DF03BB">
      <w:pPr>
        <w:pStyle w:val="BodyText"/>
        <w:spacing w:before="226"/>
        <w:ind w:left="0"/>
        <w:jc w:val="left"/>
        <w:rPr>
          <w:sz w:val="19"/>
        </w:rPr>
      </w:pPr>
    </w:p>
    <w:p w14:paraId="28F60069" w14:textId="77777777" w:rsidR="00DC4DBF" w:rsidRDefault="000F4BF2" w:rsidP="00DF03BB">
      <w:pPr>
        <w:pStyle w:val="Heading3"/>
        <w:spacing w:before="0"/>
        <w:jc w:val="left"/>
      </w:pPr>
      <w:bookmarkStart w:id="66" w:name="Previously_treated,_unresectable_or_meta"/>
      <w:bookmarkEnd w:id="66"/>
      <w:r>
        <w:t>Previously</w:t>
      </w:r>
      <w:r>
        <w:rPr>
          <w:spacing w:val="-13"/>
        </w:rPr>
        <w:t xml:space="preserve"> </w:t>
      </w:r>
      <w:r>
        <w:t>treated,</w:t>
      </w:r>
      <w:r>
        <w:rPr>
          <w:spacing w:val="-12"/>
        </w:rPr>
        <w:t xml:space="preserve"> </w:t>
      </w:r>
      <w:r>
        <w:t>unresectable</w:t>
      </w:r>
      <w:r>
        <w:rPr>
          <w:spacing w:val="-13"/>
        </w:rPr>
        <w:t xml:space="preserve"> </w:t>
      </w:r>
      <w:r>
        <w:t>or</w:t>
      </w:r>
      <w:r>
        <w:rPr>
          <w:spacing w:val="-13"/>
        </w:rPr>
        <w:t xml:space="preserve"> </w:t>
      </w:r>
      <w:r>
        <w:t>metastatic</w:t>
      </w:r>
      <w:r>
        <w:rPr>
          <w:spacing w:val="-12"/>
        </w:rPr>
        <w:t xml:space="preserve"> </w:t>
      </w:r>
      <w:r>
        <w:rPr>
          <w:spacing w:val="-5"/>
        </w:rPr>
        <w:t>NPC</w:t>
      </w:r>
    </w:p>
    <w:p w14:paraId="28F6006A" w14:textId="77777777" w:rsidR="00DC4DBF" w:rsidRDefault="000F4BF2" w:rsidP="00DF03BB">
      <w:pPr>
        <w:pStyle w:val="BodyText"/>
        <w:spacing w:before="119"/>
        <w:ind w:right="586"/>
        <w:jc w:val="left"/>
      </w:pPr>
      <w:r>
        <w:t>The efficacy of toripalimab was investigated in POLARIS-02, an open-label, multi-</w:t>
      </w:r>
      <w:proofErr w:type="spellStart"/>
      <w:r>
        <w:t>centre</w:t>
      </w:r>
      <w:proofErr w:type="spellEnd"/>
      <w:r>
        <w:t>, multicohort trial</w:t>
      </w:r>
      <w:r>
        <w:rPr>
          <w:spacing w:val="-1"/>
        </w:rPr>
        <w:t xml:space="preserve"> </w:t>
      </w:r>
      <w:r>
        <w:t>conducted in a</w:t>
      </w:r>
      <w:r>
        <w:rPr>
          <w:spacing w:val="-1"/>
        </w:rPr>
        <w:t xml:space="preserve"> </w:t>
      </w:r>
      <w:r>
        <w:t>single country.</w:t>
      </w:r>
      <w:r>
        <w:rPr>
          <w:spacing w:val="40"/>
        </w:rPr>
        <w:t xml:space="preserve"> </w:t>
      </w:r>
      <w:r>
        <w:t>The trial</w:t>
      </w:r>
      <w:r>
        <w:rPr>
          <w:spacing w:val="-1"/>
        </w:rPr>
        <w:t xml:space="preserve"> </w:t>
      </w:r>
      <w:r>
        <w:t>included a</w:t>
      </w:r>
      <w:r>
        <w:rPr>
          <w:spacing w:val="-1"/>
        </w:rPr>
        <w:t xml:space="preserve"> </w:t>
      </w:r>
      <w:r>
        <w:t>total of</w:t>
      </w:r>
      <w:r>
        <w:rPr>
          <w:spacing w:val="-1"/>
        </w:rPr>
        <w:t xml:space="preserve"> </w:t>
      </w:r>
      <w:r>
        <w:t>172 patients with unresectable or metastatic NPC who had received prior platinum-based chemotherapy for treatment of recurrent or metastatic NPC or had disease progression within 6 months of completion of platinum-based chemotherapy administered as neoadjuvant, adjuvant, or definitive chemoradiation treatment for locally advanced disease. Key exclusion criteria included active autoimmune disease or other medical conditions requiring immunosuppressive therapy. Patients received toripalimab 3</w:t>
      </w:r>
      <w:r>
        <w:rPr>
          <w:spacing w:val="-2"/>
        </w:rPr>
        <w:t xml:space="preserve"> </w:t>
      </w:r>
      <w:r>
        <w:t xml:space="preserve">mg/kg intravenously every 2 weeks until disease progression per RECIST v1.1 or unacceptable toxicity. </w:t>
      </w:r>
      <w:proofErr w:type="spellStart"/>
      <w:r>
        <w:t>Tumour</w:t>
      </w:r>
      <w:proofErr w:type="spellEnd"/>
      <w:r>
        <w:t xml:space="preserve"> response assessments were performed every 8 weeks for the first year and every 12 weeks thereafter. The major efficacy outcome measures were confirmed ORR and duration of response (DOR) as assessed by a Blinded Independent Review Committee (BIRC) using RECIST v1.1.</w:t>
      </w:r>
    </w:p>
    <w:p w14:paraId="28F6006B" w14:textId="77777777" w:rsidR="00DC4DBF" w:rsidRDefault="000F4BF2" w:rsidP="00DF03BB">
      <w:pPr>
        <w:pStyle w:val="BodyText"/>
        <w:spacing w:before="121"/>
        <w:ind w:right="588"/>
        <w:jc w:val="left"/>
      </w:pPr>
      <w:r>
        <w:t>The median age was 45 years (range: 22 to 68), 4.1% age 65 or older, 83% male, 100% Asian, and ECOGPS of 0 (37%). Patients had received a median of 2 prior systemic therapies for recurrent/metastatic disease (range: 1-13). Ninety-nine percent of patients had metastatic disease, 95% had non-</w:t>
      </w:r>
      <w:proofErr w:type="spellStart"/>
      <w:r>
        <w:t>keratinising</w:t>
      </w:r>
      <w:proofErr w:type="spellEnd"/>
      <w:r>
        <w:t xml:space="preserve"> NPC, 2.9% had </w:t>
      </w:r>
      <w:proofErr w:type="spellStart"/>
      <w:r>
        <w:t>keratinising</w:t>
      </w:r>
      <w:proofErr w:type="spellEnd"/>
      <w:r>
        <w:t xml:space="preserve"> squamous cell carcinoma and 1.7% did not have the subtype identified.</w:t>
      </w:r>
    </w:p>
    <w:p w14:paraId="28F6006C" w14:textId="77777777" w:rsidR="00DC4DBF" w:rsidRDefault="000F4BF2" w:rsidP="00DF03BB">
      <w:pPr>
        <w:pStyle w:val="BodyText"/>
        <w:spacing w:before="119"/>
        <w:jc w:val="left"/>
      </w:pPr>
      <w:r>
        <w:t>Efficacy</w:t>
      </w:r>
      <w:r>
        <w:rPr>
          <w:spacing w:val="-7"/>
        </w:rPr>
        <w:t xml:space="preserve"> </w:t>
      </w:r>
      <w:r>
        <w:t>results</w:t>
      </w:r>
      <w:r>
        <w:rPr>
          <w:spacing w:val="-7"/>
        </w:rPr>
        <w:t xml:space="preserve"> </w:t>
      </w:r>
      <w:r>
        <w:t>are</w:t>
      </w:r>
      <w:r>
        <w:rPr>
          <w:spacing w:val="-6"/>
        </w:rPr>
        <w:t xml:space="preserve"> </w:t>
      </w:r>
      <w:proofErr w:type="spellStart"/>
      <w:r>
        <w:t>summarised</w:t>
      </w:r>
      <w:proofErr w:type="spellEnd"/>
      <w:r>
        <w:rPr>
          <w:spacing w:val="-8"/>
        </w:rPr>
        <w:t xml:space="preserve"> </w:t>
      </w:r>
      <w:r>
        <w:t>in</w:t>
      </w:r>
      <w:r>
        <w:rPr>
          <w:spacing w:val="-7"/>
        </w:rPr>
        <w:t xml:space="preserve"> </w:t>
      </w:r>
      <w:hyperlink w:anchor="_bookmark14" w:history="1">
        <w:r>
          <w:rPr>
            <w:color w:val="0000FF"/>
          </w:rPr>
          <w:t>Table</w:t>
        </w:r>
        <w:r>
          <w:rPr>
            <w:color w:val="0000FF"/>
            <w:spacing w:val="-6"/>
          </w:rPr>
          <w:t xml:space="preserve"> </w:t>
        </w:r>
        <w:r>
          <w:rPr>
            <w:color w:val="0000FF"/>
          </w:rPr>
          <w:t>8</w:t>
        </w:r>
      </w:hyperlink>
      <w:r>
        <w:rPr>
          <w:color w:val="0000FF"/>
          <w:spacing w:val="-7"/>
        </w:rPr>
        <w:t xml:space="preserve"> </w:t>
      </w:r>
      <w:r>
        <w:rPr>
          <w:spacing w:val="-2"/>
        </w:rPr>
        <w:t>belo</w:t>
      </w:r>
      <w:bookmarkStart w:id="67" w:name="_bookmark14"/>
      <w:bookmarkEnd w:id="67"/>
      <w:r>
        <w:rPr>
          <w:spacing w:val="-2"/>
        </w:rPr>
        <w:t>w.</w:t>
      </w:r>
    </w:p>
    <w:p w14:paraId="069CBE09" w14:textId="77777777" w:rsidR="00DC4DBF" w:rsidRDefault="00DC4DBF" w:rsidP="00DF03BB">
      <w:pPr>
        <w:pStyle w:val="BodyText"/>
        <w:jc w:val="left"/>
      </w:pPr>
    </w:p>
    <w:p w14:paraId="32BBC008" w14:textId="77777777" w:rsidR="004807BC" w:rsidRDefault="004807BC" w:rsidP="00DF03BB">
      <w:pPr>
        <w:spacing w:before="210" w:after="60"/>
        <w:ind w:left="23"/>
        <w:rPr>
          <w:b/>
        </w:rPr>
      </w:pPr>
    </w:p>
    <w:p w14:paraId="28F6006E" w14:textId="46332268" w:rsidR="00DC4DBF" w:rsidRDefault="000F4BF2" w:rsidP="00DF03BB">
      <w:pPr>
        <w:spacing w:before="210" w:after="60"/>
        <w:ind w:left="23"/>
        <w:rPr>
          <w:b/>
        </w:rPr>
      </w:pPr>
      <w:r>
        <w:rPr>
          <w:b/>
        </w:rPr>
        <w:lastRenderedPageBreak/>
        <w:t>Table</w:t>
      </w:r>
      <w:r>
        <w:rPr>
          <w:b/>
          <w:spacing w:val="-10"/>
        </w:rPr>
        <w:t xml:space="preserve"> </w:t>
      </w:r>
      <w:r>
        <w:rPr>
          <w:b/>
        </w:rPr>
        <w:t>8:</w:t>
      </w:r>
      <w:r>
        <w:rPr>
          <w:b/>
          <w:spacing w:val="-9"/>
        </w:rPr>
        <w:t xml:space="preserve"> </w:t>
      </w:r>
      <w:r>
        <w:rPr>
          <w:b/>
        </w:rPr>
        <w:t>Efficacy</w:t>
      </w:r>
      <w:r>
        <w:rPr>
          <w:b/>
          <w:spacing w:val="-9"/>
        </w:rPr>
        <w:t xml:space="preserve"> </w:t>
      </w:r>
      <w:r>
        <w:rPr>
          <w:b/>
        </w:rPr>
        <w:t>Results</w:t>
      </w:r>
      <w:r>
        <w:rPr>
          <w:b/>
          <w:spacing w:val="-9"/>
        </w:rPr>
        <w:t xml:space="preserve"> </w:t>
      </w:r>
      <w:r>
        <w:rPr>
          <w:b/>
        </w:rPr>
        <w:t>for</w:t>
      </w:r>
      <w:r>
        <w:rPr>
          <w:b/>
          <w:spacing w:val="-10"/>
        </w:rPr>
        <w:t xml:space="preserve"> </w:t>
      </w:r>
      <w:r>
        <w:rPr>
          <w:b/>
        </w:rPr>
        <w:t>(POLARIS-</w:t>
      </w:r>
      <w:r>
        <w:rPr>
          <w:b/>
          <w:spacing w:val="-5"/>
        </w:rPr>
        <w:t>02)</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2692"/>
      </w:tblGrid>
      <w:tr w:rsidR="00DC4DBF" w14:paraId="28F60071" w14:textId="77777777">
        <w:trPr>
          <w:trHeight w:val="705"/>
        </w:trPr>
        <w:tc>
          <w:tcPr>
            <w:tcW w:w="4817" w:type="dxa"/>
          </w:tcPr>
          <w:p w14:paraId="28F6006F" w14:textId="77777777" w:rsidR="00DC4DBF" w:rsidRDefault="000F4BF2" w:rsidP="00DF03BB">
            <w:pPr>
              <w:pStyle w:val="TableParagraph"/>
              <w:spacing w:before="60" w:line="240" w:lineRule="auto"/>
              <w:rPr>
                <w:b/>
              </w:rPr>
            </w:pPr>
            <w:r>
              <w:rPr>
                <w:b/>
                <w:spacing w:val="-2"/>
              </w:rPr>
              <w:t>Endpoint</w:t>
            </w:r>
          </w:p>
        </w:tc>
        <w:tc>
          <w:tcPr>
            <w:tcW w:w="2692" w:type="dxa"/>
          </w:tcPr>
          <w:p w14:paraId="28F60070" w14:textId="77777777" w:rsidR="00DC4DBF" w:rsidRDefault="000F4BF2" w:rsidP="00DF03BB">
            <w:pPr>
              <w:pStyle w:val="TableParagraph"/>
              <w:spacing w:line="352" w:lineRule="exact"/>
              <w:ind w:left="909" w:hanging="169"/>
              <w:rPr>
                <w:b/>
              </w:rPr>
            </w:pPr>
            <w:r>
              <w:rPr>
                <w:b/>
                <w:spacing w:val="-2"/>
              </w:rPr>
              <w:t>toripalimab (N=172)</w:t>
            </w:r>
          </w:p>
        </w:tc>
      </w:tr>
      <w:tr w:rsidR="00DC4DBF" w14:paraId="28F60074" w14:textId="77777777">
        <w:trPr>
          <w:trHeight w:val="352"/>
        </w:trPr>
        <w:tc>
          <w:tcPr>
            <w:tcW w:w="4817" w:type="dxa"/>
          </w:tcPr>
          <w:p w14:paraId="28F60072" w14:textId="77777777" w:rsidR="00DC4DBF" w:rsidRDefault="000F4BF2" w:rsidP="00DF03BB">
            <w:pPr>
              <w:pStyle w:val="TableParagraph"/>
              <w:spacing w:before="60"/>
            </w:pPr>
            <w:r>
              <w:rPr>
                <w:b/>
              </w:rPr>
              <w:t>BIRC-Assessed</w:t>
            </w:r>
            <w:r>
              <w:rPr>
                <w:b/>
                <w:spacing w:val="-13"/>
              </w:rPr>
              <w:t xml:space="preserve"> </w:t>
            </w:r>
            <w:r>
              <w:rPr>
                <w:b/>
              </w:rPr>
              <w:t>Overall</w:t>
            </w:r>
            <w:r>
              <w:rPr>
                <w:b/>
                <w:spacing w:val="-12"/>
              </w:rPr>
              <w:t xml:space="preserve"> </w:t>
            </w:r>
            <w:r>
              <w:rPr>
                <w:b/>
              </w:rPr>
              <w:t>Response</w:t>
            </w:r>
            <w:r>
              <w:rPr>
                <w:b/>
                <w:spacing w:val="-13"/>
              </w:rPr>
              <w:t xml:space="preserve"> </w:t>
            </w:r>
            <w:r>
              <w:rPr>
                <w:b/>
                <w:spacing w:val="-4"/>
              </w:rPr>
              <w:t>Rate</w:t>
            </w:r>
            <w:r>
              <w:rPr>
                <w:spacing w:val="-4"/>
                <w:vertAlign w:val="superscript"/>
              </w:rPr>
              <w:t>1</w:t>
            </w:r>
          </w:p>
        </w:tc>
        <w:tc>
          <w:tcPr>
            <w:tcW w:w="2692" w:type="dxa"/>
          </w:tcPr>
          <w:p w14:paraId="28F60073" w14:textId="77777777" w:rsidR="00DC4DBF" w:rsidRDefault="00DC4DBF" w:rsidP="00DF03BB">
            <w:pPr>
              <w:pStyle w:val="TableParagraph"/>
              <w:spacing w:line="240" w:lineRule="auto"/>
              <w:ind w:left="0"/>
              <w:rPr>
                <w:rFonts w:ascii="Times New Roman"/>
                <w:sz w:val="20"/>
              </w:rPr>
            </w:pPr>
          </w:p>
        </w:tc>
      </w:tr>
      <w:tr w:rsidR="00DC4DBF" w14:paraId="28F60077" w14:textId="77777777">
        <w:trPr>
          <w:trHeight w:val="292"/>
        </w:trPr>
        <w:tc>
          <w:tcPr>
            <w:tcW w:w="4817" w:type="dxa"/>
            <w:tcBorders>
              <w:bottom w:val="nil"/>
            </w:tcBorders>
          </w:tcPr>
          <w:p w14:paraId="28F60075" w14:textId="77777777" w:rsidR="00DC4DBF" w:rsidRDefault="000F4BF2" w:rsidP="00DF03BB">
            <w:pPr>
              <w:pStyle w:val="TableParagraph"/>
              <w:spacing w:line="273" w:lineRule="exact"/>
              <w:ind w:left="278"/>
            </w:pPr>
            <w:r>
              <w:t>Overall</w:t>
            </w:r>
            <w:r>
              <w:rPr>
                <w:spacing w:val="-10"/>
              </w:rPr>
              <w:t xml:space="preserve"> </w:t>
            </w:r>
            <w:r>
              <w:t>Response</w:t>
            </w:r>
            <w:r>
              <w:rPr>
                <w:spacing w:val="-9"/>
              </w:rPr>
              <w:t xml:space="preserve"> </w:t>
            </w:r>
            <w:r>
              <w:t>Rate,</w:t>
            </w:r>
            <w:r>
              <w:rPr>
                <w:spacing w:val="-8"/>
              </w:rPr>
              <w:t xml:space="preserve"> </w:t>
            </w:r>
            <w:r>
              <w:rPr>
                <w:spacing w:val="-10"/>
              </w:rPr>
              <w:t>%</w:t>
            </w:r>
          </w:p>
        </w:tc>
        <w:tc>
          <w:tcPr>
            <w:tcW w:w="2692" w:type="dxa"/>
            <w:tcBorders>
              <w:bottom w:val="nil"/>
            </w:tcBorders>
          </w:tcPr>
          <w:p w14:paraId="28F60076" w14:textId="77777777" w:rsidR="00DC4DBF" w:rsidRDefault="000F4BF2" w:rsidP="00DF03BB">
            <w:pPr>
              <w:pStyle w:val="TableParagraph"/>
              <w:spacing w:line="273" w:lineRule="exact"/>
              <w:ind w:left="8" w:right="1"/>
            </w:pPr>
            <w:r>
              <w:rPr>
                <w:spacing w:val="-5"/>
              </w:rPr>
              <w:t>21</w:t>
            </w:r>
          </w:p>
        </w:tc>
      </w:tr>
      <w:tr w:rsidR="00DC4DBF" w14:paraId="28F6007A" w14:textId="77777777">
        <w:trPr>
          <w:trHeight w:val="292"/>
        </w:trPr>
        <w:tc>
          <w:tcPr>
            <w:tcW w:w="4817" w:type="dxa"/>
            <w:tcBorders>
              <w:top w:val="nil"/>
            </w:tcBorders>
          </w:tcPr>
          <w:p w14:paraId="28F60078" w14:textId="77777777" w:rsidR="00DC4DBF" w:rsidRDefault="000F4BF2" w:rsidP="00DF03BB">
            <w:pPr>
              <w:pStyle w:val="TableParagraph"/>
              <w:ind w:left="278"/>
            </w:pPr>
            <w:r>
              <w:t>(95%</w:t>
            </w:r>
            <w:r>
              <w:rPr>
                <w:spacing w:val="-6"/>
              </w:rPr>
              <w:t xml:space="preserve"> </w:t>
            </w:r>
            <w:r>
              <w:rPr>
                <w:spacing w:val="-5"/>
              </w:rPr>
              <w:t>CI)</w:t>
            </w:r>
          </w:p>
        </w:tc>
        <w:tc>
          <w:tcPr>
            <w:tcW w:w="2692" w:type="dxa"/>
            <w:tcBorders>
              <w:top w:val="nil"/>
            </w:tcBorders>
          </w:tcPr>
          <w:p w14:paraId="28F60079" w14:textId="77777777" w:rsidR="00DC4DBF" w:rsidRDefault="000F4BF2" w:rsidP="00DF03BB">
            <w:pPr>
              <w:pStyle w:val="TableParagraph"/>
              <w:ind w:left="8"/>
            </w:pPr>
            <w:r>
              <w:t>(15,</w:t>
            </w:r>
            <w:r>
              <w:rPr>
                <w:spacing w:val="-5"/>
              </w:rPr>
              <w:t xml:space="preserve"> 28)</w:t>
            </w:r>
          </w:p>
        </w:tc>
      </w:tr>
      <w:tr w:rsidR="00DC4DBF" w14:paraId="28F6007D" w14:textId="77777777">
        <w:trPr>
          <w:trHeight w:val="292"/>
        </w:trPr>
        <w:tc>
          <w:tcPr>
            <w:tcW w:w="4817" w:type="dxa"/>
          </w:tcPr>
          <w:p w14:paraId="28F6007B" w14:textId="77777777" w:rsidR="00DC4DBF" w:rsidRDefault="000F4BF2" w:rsidP="00DF03BB">
            <w:pPr>
              <w:pStyle w:val="TableParagraph"/>
              <w:ind w:left="278"/>
            </w:pPr>
            <w:r>
              <w:t>Complete</w:t>
            </w:r>
            <w:r>
              <w:rPr>
                <w:spacing w:val="-9"/>
              </w:rPr>
              <w:t xml:space="preserve"> </w:t>
            </w:r>
            <w:r>
              <w:t>Response</w:t>
            </w:r>
            <w:r>
              <w:rPr>
                <w:spacing w:val="-10"/>
              </w:rPr>
              <w:t xml:space="preserve"> </w:t>
            </w:r>
            <w:r>
              <w:t>Rate,</w:t>
            </w:r>
            <w:r>
              <w:rPr>
                <w:spacing w:val="-10"/>
              </w:rPr>
              <w:t xml:space="preserve"> %</w:t>
            </w:r>
          </w:p>
        </w:tc>
        <w:tc>
          <w:tcPr>
            <w:tcW w:w="2692" w:type="dxa"/>
          </w:tcPr>
          <w:p w14:paraId="28F6007C" w14:textId="77777777" w:rsidR="00DC4DBF" w:rsidRDefault="000F4BF2" w:rsidP="00DF03BB">
            <w:pPr>
              <w:pStyle w:val="TableParagraph"/>
              <w:ind w:left="8" w:right="1"/>
            </w:pPr>
            <w:r>
              <w:rPr>
                <w:spacing w:val="-5"/>
              </w:rPr>
              <w:t>2.3</w:t>
            </w:r>
          </w:p>
        </w:tc>
      </w:tr>
      <w:tr w:rsidR="00DC4DBF" w14:paraId="28F60080" w14:textId="77777777">
        <w:trPr>
          <w:trHeight w:val="292"/>
        </w:trPr>
        <w:tc>
          <w:tcPr>
            <w:tcW w:w="4817" w:type="dxa"/>
          </w:tcPr>
          <w:p w14:paraId="28F6007E" w14:textId="77777777" w:rsidR="00DC4DBF" w:rsidRDefault="000F4BF2" w:rsidP="00DF03BB">
            <w:pPr>
              <w:pStyle w:val="TableParagraph"/>
              <w:ind w:left="278"/>
            </w:pPr>
            <w:r>
              <w:t>Partial</w:t>
            </w:r>
            <w:r>
              <w:rPr>
                <w:spacing w:val="-10"/>
              </w:rPr>
              <w:t xml:space="preserve"> </w:t>
            </w:r>
            <w:r>
              <w:t>Response</w:t>
            </w:r>
            <w:r>
              <w:rPr>
                <w:spacing w:val="-10"/>
              </w:rPr>
              <w:t xml:space="preserve"> </w:t>
            </w:r>
            <w:r>
              <w:t>Rate,</w:t>
            </w:r>
            <w:r>
              <w:rPr>
                <w:spacing w:val="-9"/>
              </w:rPr>
              <w:t xml:space="preserve"> </w:t>
            </w:r>
            <w:r>
              <w:rPr>
                <w:spacing w:val="-10"/>
              </w:rPr>
              <w:t>%</w:t>
            </w:r>
          </w:p>
        </w:tc>
        <w:tc>
          <w:tcPr>
            <w:tcW w:w="2692" w:type="dxa"/>
          </w:tcPr>
          <w:p w14:paraId="28F6007F" w14:textId="77777777" w:rsidR="00DC4DBF" w:rsidRDefault="000F4BF2" w:rsidP="00DF03BB">
            <w:pPr>
              <w:pStyle w:val="TableParagraph"/>
              <w:ind w:left="8" w:right="1"/>
            </w:pPr>
            <w:r>
              <w:rPr>
                <w:spacing w:val="-5"/>
              </w:rPr>
              <w:t>19</w:t>
            </w:r>
          </w:p>
        </w:tc>
      </w:tr>
      <w:tr w:rsidR="00DC4DBF" w14:paraId="28F60083" w14:textId="77777777">
        <w:trPr>
          <w:trHeight w:val="353"/>
        </w:trPr>
        <w:tc>
          <w:tcPr>
            <w:tcW w:w="4817" w:type="dxa"/>
          </w:tcPr>
          <w:p w14:paraId="28F60081" w14:textId="77777777" w:rsidR="00DC4DBF" w:rsidRDefault="000F4BF2" w:rsidP="00DF03BB">
            <w:pPr>
              <w:pStyle w:val="TableParagraph"/>
              <w:spacing w:before="61"/>
              <w:rPr>
                <w:b/>
              </w:rPr>
            </w:pPr>
            <w:r>
              <w:rPr>
                <w:b/>
              </w:rPr>
              <w:t>BIRC-Assessed</w:t>
            </w:r>
            <w:r>
              <w:rPr>
                <w:b/>
                <w:spacing w:val="-11"/>
              </w:rPr>
              <w:t xml:space="preserve"> </w:t>
            </w:r>
            <w:r>
              <w:rPr>
                <w:b/>
              </w:rPr>
              <w:t>Duration</w:t>
            </w:r>
            <w:r>
              <w:rPr>
                <w:b/>
                <w:spacing w:val="-10"/>
              </w:rPr>
              <w:t xml:space="preserve"> </w:t>
            </w:r>
            <w:r>
              <w:rPr>
                <w:b/>
              </w:rPr>
              <w:t>of</w:t>
            </w:r>
            <w:r>
              <w:rPr>
                <w:b/>
                <w:spacing w:val="-10"/>
              </w:rPr>
              <w:t xml:space="preserve"> </w:t>
            </w:r>
            <w:r>
              <w:rPr>
                <w:b/>
              </w:rPr>
              <w:t>Response</w:t>
            </w:r>
            <w:r>
              <w:rPr>
                <w:b/>
                <w:spacing w:val="-11"/>
              </w:rPr>
              <w:t xml:space="preserve"> </w:t>
            </w:r>
            <w:r>
              <w:rPr>
                <w:b/>
                <w:spacing w:val="-2"/>
              </w:rPr>
              <w:t>(DOR)</w:t>
            </w:r>
          </w:p>
        </w:tc>
        <w:tc>
          <w:tcPr>
            <w:tcW w:w="2692" w:type="dxa"/>
          </w:tcPr>
          <w:p w14:paraId="28F60082" w14:textId="77777777" w:rsidR="00DC4DBF" w:rsidRDefault="000F4BF2" w:rsidP="00DF03BB">
            <w:pPr>
              <w:pStyle w:val="TableParagraph"/>
              <w:spacing w:before="1" w:line="240" w:lineRule="auto"/>
              <w:ind w:left="8" w:right="3"/>
            </w:pPr>
            <w:r>
              <w:t>(N</w:t>
            </w:r>
            <w:r>
              <w:rPr>
                <w:spacing w:val="-4"/>
              </w:rPr>
              <w:t xml:space="preserve"> </w:t>
            </w:r>
            <w:r>
              <w:t>=</w:t>
            </w:r>
            <w:r>
              <w:rPr>
                <w:spacing w:val="-3"/>
              </w:rPr>
              <w:t xml:space="preserve"> </w:t>
            </w:r>
            <w:r>
              <w:rPr>
                <w:spacing w:val="-5"/>
              </w:rPr>
              <w:t>36)</w:t>
            </w:r>
          </w:p>
        </w:tc>
      </w:tr>
      <w:tr w:rsidR="00DC4DBF" w14:paraId="28F60086" w14:textId="77777777">
        <w:trPr>
          <w:trHeight w:val="292"/>
        </w:trPr>
        <w:tc>
          <w:tcPr>
            <w:tcW w:w="4817" w:type="dxa"/>
            <w:tcBorders>
              <w:bottom w:val="nil"/>
            </w:tcBorders>
          </w:tcPr>
          <w:p w14:paraId="28F60084" w14:textId="77777777" w:rsidR="00DC4DBF" w:rsidRDefault="000F4BF2" w:rsidP="00DF03BB">
            <w:pPr>
              <w:pStyle w:val="TableParagraph"/>
              <w:spacing w:line="273" w:lineRule="exact"/>
              <w:ind w:left="338"/>
            </w:pPr>
            <w:r>
              <w:t>Median,</w:t>
            </w:r>
            <w:r>
              <w:rPr>
                <w:spacing w:val="-11"/>
              </w:rPr>
              <w:t xml:space="preserve"> </w:t>
            </w:r>
            <w:r>
              <w:rPr>
                <w:spacing w:val="-2"/>
              </w:rPr>
              <w:t>months</w:t>
            </w:r>
          </w:p>
        </w:tc>
        <w:tc>
          <w:tcPr>
            <w:tcW w:w="2692" w:type="dxa"/>
            <w:tcBorders>
              <w:bottom w:val="nil"/>
            </w:tcBorders>
          </w:tcPr>
          <w:p w14:paraId="28F60085" w14:textId="77777777" w:rsidR="00DC4DBF" w:rsidRDefault="000F4BF2" w:rsidP="00DF03BB">
            <w:pPr>
              <w:pStyle w:val="TableParagraph"/>
              <w:spacing w:line="273" w:lineRule="exact"/>
              <w:ind w:left="8" w:right="2"/>
            </w:pPr>
            <w:r>
              <w:rPr>
                <w:spacing w:val="-4"/>
              </w:rPr>
              <w:t>14.9</w:t>
            </w:r>
          </w:p>
        </w:tc>
      </w:tr>
      <w:tr w:rsidR="00DC4DBF" w14:paraId="28F60089" w14:textId="77777777">
        <w:trPr>
          <w:trHeight w:val="292"/>
        </w:trPr>
        <w:tc>
          <w:tcPr>
            <w:tcW w:w="4817" w:type="dxa"/>
            <w:tcBorders>
              <w:top w:val="nil"/>
            </w:tcBorders>
          </w:tcPr>
          <w:p w14:paraId="28F60087" w14:textId="77777777" w:rsidR="00DC4DBF" w:rsidRDefault="000F4BF2" w:rsidP="00DF03BB">
            <w:pPr>
              <w:pStyle w:val="TableParagraph"/>
              <w:ind w:left="338"/>
            </w:pPr>
            <w:r>
              <w:t>(95%</w:t>
            </w:r>
            <w:r>
              <w:rPr>
                <w:spacing w:val="-6"/>
              </w:rPr>
              <w:t xml:space="preserve"> </w:t>
            </w:r>
            <w:r>
              <w:rPr>
                <w:spacing w:val="-5"/>
              </w:rPr>
              <w:t>CI)</w:t>
            </w:r>
          </w:p>
        </w:tc>
        <w:tc>
          <w:tcPr>
            <w:tcW w:w="2692" w:type="dxa"/>
            <w:tcBorders>
              <w:top w:val="nil"/>
            </w:tcBorders>
          </w:tcPr>
          <w:p w14:paraId="28F60088" w14:textId="77777777" w:rsidR="00DC4DBF" w:rsidRDefault="000F4BF2" w:rsidP="00DF03BB">
            <w:pPr>
              <w:pStyle w:val="TableParagraph"/>
              <w:ind w:left="8" w:right="1"/>
            </w:pPr>
            <w:r>
              <w:t>(10.3,</w:t>
            </w:r>
            <w:r>
              <w:rPr>
                <w:spacing w:val="-7"/>
              </w:rPr>
              <w:t xml:space="preserve"> </w:t>
            </w:r>
            <w:r>
              <w:rPr>
                <w:spacing w:val="-5"/>
              </w:rPr>
              <w:t>NE)</w:t>
            </w:r>
          </w:p>
        </w:tc>
      </w:tr>
      <w:tr w:rsidR="00DC4DBF" w14:paraId="28F6008C" w14:textId="77777777">
        <w:trPr>
          <w:trHeight w:val="292"/>
        </w:trPr>
        <w:tc>
          <w:tcPr>
            <w:tcW w:w="4817" w:type="dxa"/>
          </w:tcPr>
          <w:p w14:paraId="28F6008A" w14:textId="77777777" w:rsidR="00DC4DBF" w:rsidRDefault="000F4BF2" w:rsidP="00DF03BB">
            <w:pPr>
              <w:pStyle w:val="TableParagraph"/>
              <w:ind w:left="338"/>
            </w:pPr>
            <w:r>
              <w:t>Patients</w:t>
            </w:r>
            <w:r>
              <w:rPr>
                <w:spacing w:val="-7"/>
              </w:rPr>
              <w:t xml:space="preserve"> </w:t>
            </w:r>
            <w:r>
              <w:t>with</w:t>
            </w:r>
            <w:r>
              <w:rPr>
                <w:spacing w:val="-6"/>
              </w:rPr>
              <w:t xml:space="preserve"> </w:t>
            </w:r>
            <w:r>
              <w:t>DOR&gt;</w:t>
            </w:r>
            <w:r>
              <w:rPr>
                <w:spacing w:val="-6"/>
              </w:rPr>
              <w:t xml:space="preserve"> </w:t>
            </w:r>
            <w:r>
              <w:t>6</w:t>
            </w:r>
            <w:r>
              <w:rPr>
                <w:spacing w:val="-7"/>
              </w:rPr>
              <w:t xml:space="preserve"> </w:t>
            </w:r>
            <w:r>
              <w:t>months</w:t>
            </w:r>
            <w:r>
              <w:rPr>
                <w:vertAlign w:val="superscript"/>
              </w:rPr>
              <w:t>2</w:t>
            </w:r>
            <w:r>
              <w:t>,</w:t>
            </w:r>
            <w:r>
              <w:rPr>
                <w:spacing w:val="-6"/>
              </w:rPr>
              <w:t xml:space="preserve"> </w:t>
            </w:r>
            <w:r>
              <w:t>n</w:t>
            </w:r>
            <w:r>
              <w:rPr>
                <w:spacing w:val="-6"/>
              </w:rPr>
              <w:t xml:space="preserve"> </w:t>
            </w:r>
            <w:r>
              <w:rPr>
                <w:spacing w:val="-5"/>
              </w:rPr>
              <w:t>(%)</w:t>
            </w:r>
          </w:p>
        </w:tc>
        <w:tc>
          <w:tcPr>
            <w:tcW w:w="2692" w:type="dxa"/>
          </w:tcPr>
          <w:p w14:paraId="28F6008B" w14:textId="77777777" w:rsidR="00DC4DBF" w:rsidRDefault="000F4BF2" w:rsidP="00DF03BB">
            <w:pPr>
              <w:pStyle w:val="TableParagraph"/>
              <w:ind w:left="8"/>
            </w:pPr>
            <w:r>
              <w:t>30</w:t>
            </w:r>
            <w:r>
              <w:rPr>
                <w:spacing w:val="-3"/>
              </w:rPr>
              <w:t xml:space="preserve"> </w:t>
            </w:r>
            <w:r>
              <w:rPr>
                <w:spacing w:val="-2"/>
              </w:rPr>
              <w:t>(83%)</w:t>
            </w:r>
          </w:p>
        </w:tc>
      </w:tr>
      <w:tr w:rsidR="00DC4DBF" w14:paraId="28F6008F" w14:textId="77777777">
        <w:trPr>
          <w:trHeight w:val="292"/>
        </w:trPr>
        <w:tc>
          <w:tcPr>
            <w:tcW w:w="4817" w:type="dxa"/>
          </w:tcPr>
          <w:p w14:paraId="28F6008D" w14:textId="77777777" w:rsidR="00DC4DBF" w:rsidRDefault="000F4BF2" w:rsidP="00DF03BB">
            <w:pPr>
              <w:pStyle w:val="TableParagraph"/>
              <w:ind w:left="338"/>
            </w:pPr>
            <w:r>
              <w:t>Patients</w:t>
            </w:r>
            <w:r>
              <w:rPr>
                <w:spacing w:val="-6"/>
              </w:rPr>
              <w:t xml:space="preserve"> </w:t>
            </w:r>
            <w:r>
              <w:t>with</w:t>
            </w:r>
            <w:r>
              <w:rPr>
                <w:spacing w:val="-5"/>
              </w:rPr>
              <w:t xml:space="preserve"> </w:t>
            </w:r>
            <w:r>
              <w:t>DOR</w:t>
            </w:r>
            <w:r>
              <w:rPr>
                <w:spacing w:val="-6"/>
              </w:rPr>
              <w:t xml:space="preserve"> </w:t>
            </w:r>
            <w:r>
              <w:t>&gt;</w:t>
            </w:r>
            <w:r>
              <w:rPr>
                <w:spacing w:val="-6"/>
              </w:rPr>
              <w:t xml:space="preserve"> </w:t>
            </w:r>
            <w:r>
              <w:t>12</w:t>
            </w:r>
            <w:r>
              <w:rPr>
                <w:spacing w:val="-5"/>
              </w:rPr>
              <w:t xml:space="preserve"> </w:t>
            </w:r>
            <w:r>
              <w:t>months</w:t>
            </w:r>
            <w:r>
              <w:rPr>
                <w:vertAlign w:val="superscript"/>
              </w:rPr>
              <w:t>2</w:t>
            </w:r>
            <w:r>
              <w:t>,</w:t>
            </w:r>
            <w:r>
              <w:rPr>
                <w:spacing w:val="-5"/>
              </w:rPr>
              <w:t xml:space="preserve"> </w:t>
            </w:r>
            <w:r>
              <w:t>n</w:t>
            </w:r>
            <w:r>
              <w:rPr>
                <w:spacing w:val="-6"/>
              </w:rPr>
              <w:t xml:space="preserve"> </w:t>
            </w:r>
            <w:r>
              <w:rPr>
                <w:spacing w:val="-5"/>
              </w:rPr>
              <w:t>(%)</w:t>
            </w:r>
          </w:p>
        </w:tc>
        <w:tc>
          <w:tcPr>
            <w:tcW w:w="2692" w:type="dxa"/>
          </w:tcPr>
          <w:p w14:paraId="28F6008E" w14:textId="77777777" w:rsidR="00DC4DBF" w:rsidRDefault="000F4BF2" w:rsidP="00DF03BB">
            <w:pPr>
              <w:pStyle w:val="TableParagraph"/>
              <w:ind w:left="8"/>
            </w:pPr>
            <w:r>
              <w:t>14</w:t>
            </w:r>
            <w:r>
              <w:rPr>
                <w:spacing w:val="-3"/>
              </w:rPr>
              <w:t xml:space="preserve"> </w:t>
            </w:r>
            <w:r>
              <w:rPr>
                <w:spacing w:val="-2"/>
              </w:rPr>
              <w:t>(39%)</w:t>
            </w:r>
          </w:p>
        </w:tc>
      </w:tr>
      <w:tr w:rsidR="00DC4DBF" w14:paraId="28F60093" w14:textId="77777777">
        <w:trPr>
          <w:trHeight w:val="838"/>
        </w:trPr>
        <w:tc>
          <w:tcPr>
            <w:tcW w:w="7509" w:type="dxa"/>
            <w:gridSpan w:val="2"/>
          </w:tcPr>
          <w:p w14:paraId="28F60090" w14:textId="77777777" w:rsidR="00DC4DBF" w:rsidRDefault="000F4BF2" w:rsidP="00DF03BB">
            <w:pPr>
              <w:pStyle w:val="TableParagraph"/>
              <w:spacing w:before="39" w:line="240" w:lineRule="auto"/>
              <w:rPr>
                <w:sz w:val="19"/>
              </w:rPr>
            </w:pPr>
            <w:r>
              <w:rPr>
                <w:sz w:val="19"/>
              </w:rPr>
              <w:t>CI=confidence</w:t>
            </w:r>
            <w:r>
              <w:rPr>
                <w:spacing w:val="-13"/>
                <w:sz w:val="19"/>
              </w:rPr>
              <w:t xml:space="preserve"> </w:t>
            </w:r>
            <w:r>
              <w:rPr>
                <w:sz w:val="19"/>
              </w:rPr>
              <w:t>interval.</w:t>
            </w:r>
            <w:r>
              <w:rPr>
                <w:spacing w:val="-11"/>
                <w:sz w:val="19"/>
              </w:rPr>
              <w:t xml:space="preserve"> </w:t>
            </w:r>
            <w:r>
              <w:rPr>
                <w:sz w:val="19"/>
              </w:rPr>
              <w:t>n=number.</w:t>
            </w:r>
            <w:r>
              <w:rPr>
                <w:spacing w:val="-12"/>
                <w:sz w:val="19"/>
              </w:rPr>
              <w:t xml:space="preserve"> </w:t>
            </w:r>
            <w:r>
              <w:rPr>
                <w:sz w:val="19"/>
              </w:rPr>
              <w:t>NE=not</w:t>
            </w:r>
            <w:r>
              <w:rPr>
                <w:spacing w:val="-11"/>
                <w:sz w:val="19"/>
              </w:rPr>
              <w:t xml:space="preserve"> </w:t>
            </w:r>
            <w:r>
              <w:rPr>
                <w:spacing w:val="-2"/>
                <w:sz w:val="19"/>
              </w:rPr>
              <w:t>estimable.</w:t>
            </w:r>
          </w:p>
          <w:p w14:paraId="28F60091" w14:textId="77777777" w:rsidR="00DC4DBF" w:rsidRDefault="000F4BF2" w:rsidP="00DF03BB">
            <w:pPr>
              <w:pStyle w:val="TableParagraph"/>
              <w:spacing w:before="1" w:line="240" w:lineRule="auto"/>
              <w:rPr>
                <w:sz w:val="19"/>
              </w:rPr>
            </w:pPr>
            <w:r>
              <w:rPr>
                <w:position w:val="7"/>
                <w:sz w:val="12"/>
              </w:rPr>
              <w:t>1</w:t>
            </w:r>
            <w:r>
              <w:rPr>
                <w:spacing w:val="11"/>
                <w:position w:val="7"/>
                <w:sz w:val="12"/>
              </w:rPr>
              <w:t xml:space="preserve"> </w:t>
            </w:r>
            <w:r>
              <w:rPr>
                <w:sz w:val="19"/>
              </w:rPr>
              <w:t>Confirmed</w:t>
            </w:r>
            <w:r>
              <w:rPr>
                <w:spacing w:val="-6"/>
                <w:sz w:val="19"/>
              </w:rPr>
              <w:t xml:space="preserve"> </w:t>
            </w:r>
            <w:r>
              <w:rPr>
                <w:sz w:val="19"/>
              </w:rPr>
              <w:t>overall</w:t>
            </w:r>
            <w:r>
              <w:rPr>
                <w:spacing w:val="-6"/>
                <w:sz w:val="19"/>
              </w:rPr>
              <w:t xml:space="preserve"> </w:t>
            </w:r>
            <w:r>
              <w:rPr>
                <w:sz w:val="19"/>
              </w:rPr>
              <w:t>response</w:t>
            </w:r>
            <w:r>
              <w:rPr>
                <w:spacing w:val="-7"/>
                <w:sz w:val="19"/>
              </w:rPr>
              <w:t xml:space="preserve"> </w:t>
            </w:r>
            <w:r>
              <w:rPr>
                <w:sz w:val="19"/>
              </w:rPr>
              <w:t>rate</w:t>
            </w:r>
            <w:r>
              <w:rPr>
                <w:spacing w:val="-6"/>
                <w:sz w:val="19"/>
              </w:rPr>
              <w:t xml:space="preserve"> </w:t>
            </w:r>
            <w:r>
              <w:rPr>
                <w:sz w:val="19"/>
              </w:rPr>
              <w:t>assessed</w:t>
            </w:r>
            <w:r>
              <w:rPr>
                <w:spacing w:val="-7"/>
                <w:sz w:val="19"/>
              </w:rPr>
              <w:t xml:space="preserve"> </w:t>
            </w:r>
            <w:r>
              <w:rPr>
                <w:sz w:val="19"/>
              </w:rPr>
              <w:t>by</w:t>
            </w:r>
            <w:r>
              <w:rPr>
                <w:spacing w:val="-5"/>
                <w:sz w:val="19"/>
              </w:rPr>
              <w:t xml:space="preserve"> </w:t>
            </w:r>
            <w:r>
              <w:rPr>
                <w:spacing w:val="-4"/>
                <w:sz w:val="19"/>
              </w:rPr>
              <w:t>BIRC</w:t>
            </w:r>
          </w:p>
          <w:p w14:paraId="28F60092" w14:textId="77777777" w:rsidR="00DC4DBF" w:rsidRDefault="000F4BF2" w:rsidP="00DF03BB">
            <w:pPr>
              <w:pStyle w:val="TableParagraph"/>
              <w:spacing w:line="240" w:lineRule="auto"/>
              <w:rPr>
                <w:sz w:val="19"/>
              </w:rPr>
            </w:pPr>
            <w:r>
              <w:rPr>
                <w:position w:val="7"/>
                <w:sz w:val="12"/>
              </w:rPr>
              <w:t>2</w:t>
            </w:r>
            <w:r>
              <w:rPr>
                <w:spacing w:val="10"/>
                <w:position w:val="7"/>
                <w:sz w:val="12"/>
              </w:rPr>
              <w:t xml:space="preserve"> </w:t>
            </w:r>
            <w:r>
              <w:rPr>
                <w:sz w:val="19"/>
              </w:rPr>
              <w:t>Based</w:t>
            </w:r>
            <w:r>
              <w:rPr>
                <w:spacing w:val="-8"/>
                <w:sz w:val="19"/>
              </w:rPr>
              <w:t xml:space="preserve"> </w:t>
            </w:r>
            <w:r>
              <w:rPr>
                <w:sz w:val="19"/>
              </w:rPr>
              <w:t>on</w:t>
            </w:r>
            <w:r>
              <w:rPr>
                <w:spacing w:val="-8"/>
                <w:sz w:val="19"/>
              </w:rPr>
              <w:t xml:space="preserve"> </w:t>
            </w:r>
            <w:r>
              <w:rPr>
                <w:sz w:val="19"/>
              </w:rPr>
              <w:t>observed</w:t>
            </w:r>
            <w:r>
              <w:rPr>
                <w:spacing w:val="-7"/>
                <w:sz w:val="19"/>
              </w:rPr>
              <w:t xml:space="preserve"> </w:t>
            </w:r>
            <w:r>
              <w:rPr>
                <w:sz w:val="19"/>
              </w:rPr>
              <w:t>duration</w:t>
            </w:r>
            <w:r>
              <w:rPr>
                <w:spacing w:val="-8"/>
                <w:sz w:val="19"/>
              </w:rPr>
              <w:t xml:space="preserve"> </w:t>
            </w:r>
            <w:r>
              <w:rPr>
                <w:sz w:val="19"/>
              </w:rPr>
              <w:t>of</w:t>
            </w:r>
            <w:r>
              <w:rPr>
                <w:spacing w:val="-7"/>
                <w:sz w:val="19"/>
              </w:rPr>
              <w:t xml:space="preserve"> </w:t>
            </w:r>
            <w:r>
              <w:rPr>
                <w:sz w:val="19"/>
              </w:rPr>
              <w:t>response</w:t>
            </w:r>
            <w:r>
              <w:rPr>
                <w:spacing w:val="-6"/>
                <w:sz w:val="19"/>
              </w:rPr>
              <w:t xml:space="preserve"> </w:t>
            </w:r>
            <w:r>
              <w:rPr>
                <w:sz w:val="19"/>
              </w:rPr>
              <w:t>BIRC=</w:t>
            </w:r>
            <w:proofErr w:type="gramStart"/>
            <w:r>
              <w:rPr>
                <w:sz w:val="19"/>
              </w:rPr>
              <w:t>blinded</w:t>
            </w:r>
            <w:proofErr w:type="gramEnd"/>
            <w:r>
              <w:rPr>
                <w:spacing w:val="-7"/>
                <w:sz w:val="19"/>
              </w:rPr>
              <w:t xml:space="preserve"> </w:t>
            </w:r>
            <w:r>
              <w:rPr>
                <w:sz w:val="19"/>
              </w:rPr>
              <w:t>independent</w:t>
            </w:r>
            <w:r>
              <w:rPr>
                <w:spacing w:val="-7"/>
                <w:sz w:val="19"/>
              </w:rPr>
              <w:t xml:space="preserve"> </w:t>
            </w:r>
            <w:r>
              <w:rPr>
                <w:sz w:val="19"/>
              </w:rPr>
              <w:t>review</w:t>
            </w:r>
            <w:r>
              <w:rPr>
                <w:spacing w:val="-7"/>
                <w:sz w:val="19"/>
              </w:rPr>
              <w:t xml:space="preserve"> </w:t>
            </w:r>
            <w:r>
              <w:rPr>
                <w:spacing w:val="-2"/>
                <w:sz w:val="19"/>
              </w:rPr>
              <w:t>committee</w:t>
            </w:r>
          </w:p>
        </w:tc>
      </w:tr>
    </w:tbl>
    <w:p w14:paraId="28F60094" w14:textId="77777777" w:rsidR="00DC4DBF" w:rsidRDefault="000F4BF2" w:rsidP="00DF03BB">
      <w:pPr>
        <w:pStyle w:val="Heading1"/>
        <w:numPr>
          <w:ilvl w:val="1"/>
          <w:numId w:val="2"/>
        </w:numPr>
        <w:tabs>
          <w:tab w:val="left" w:pos="588"/>
        </w:tabs>
        <w:spacing w:before="206"/>
        <w:ind w:left="588" w:hanging="565"/>
      </w:pPr>
      <w:bookmarkStart w:id="68" w:name="5.2__Pharmacokinetic_properties"/>
      <w:bookmarkStart w:id="69" w:name="_bookmark15"/>
      <w:bookmarkEnd w:id="68"/>
      <w:bookmarkEnd w:id="69"/>
      <w:r>
        <w:rPr>
          <w:spacing w:val="-2"/>
        </w:rPr>
        <w:t>PHARMACOKINETIC</w:t>
      </w:r>
      <w:r>
        <w:rPr>
          <w:spacing w:val="-1"/>
        </w:rPr>
        <w:t xml:space="preserve"> </w:t>
      </w:r>
      <w:r>
        <w:rPr>
          <w:spacing w:val="-2"/>
        </w:rPr>
        <w:t>PROPERTIES</w:t>
      </w:r>
    </w:p>
    <w:p w14:paraId="28F60095" w14:textId="77777777" w:rsidR="00DC4DBF" w:rsidRDefault="000F4BF2" w:rsidP="00DF03BB">
      <w:pPr>
        <w:pStyle w:val="BodyText"/>
        <w:spacing w:before="119"/>
        <w:ind w:left="22" w:right="584"/>
        <w:jc w:val="left"/>
      </w:pPr>
      <w:r>
        <w:t>Toripalimab pharmacokinetic parameters are presented as geometric mean (coefficient of variation</w:t>
      </w:r>
      <w:r>
        <w:rPr>
          <w:spacing w:val="-12"/>
        </w:rPr>
        <w:t xml:space="preserve"> </w:t>
      </w:r>
      <w:r>
        <w:t>[CV]%)</w:t>
      </w:r>
      <w:r>
        <w:rPr>
          <w:spacing w:val="-12"/>
        </w:rPr>
        <w:t xml:space="preserve"> </w:t>
      </w:r>
      <w:r>
        <w:t>unless</w:t>
      </w:r>
      <w:r>
        <w:rPr>
          <w:spacing w:val="-12"/>
        </w:rPr>
        <w:t xml:space="preserve"> </w:t>
      </w:r>
      <w:r>
        <w:t>otherwise</w:t>
      </w:r>
      <w:r>
        <w:rPr>
          <w:spacing w:val="-11"/>
        </w:rPr>
        <w:t xml:space="preserve"> </w:t>
      </w:r>
      <w:r>
        <w:t>noted.</w:t>
      </w:r>
      <w:r>
        <w:rPr>
          <w:spacing w:val="38"/>
        </w:rPr>
        <w:t xml:space="preserve"> </w:t>
      </w:r>
      <w:r>
        <w:t>Toripalimab</w:t>
      </w:r>
      <w:r>
        <w:rPr>
          <w:spacing w:val="-11"/>
        </w:rPr>
        <w:t xml:space="preserve"> </w:t>
      </w:r>
      <w:r>
        <w:t>concentrations</w:t>
      </w:r>
      <w:r>
        <w:rPr>
          <w:spacing w:val="-12"/>
        </w:rPr>
        <w:t xml:space="preserve"> </w:t>
      </w:r>
      <w:proofErr w:type="gramStart"/>
      <w:r>
        <w:t>increased</w:t>
      </w:r>
      <w:r>
        <w:rPr>
          <w:spacing w:val="-12"/>
        </w:rPr>
        <w:t xml:space="preserve"> </w:t>
      </w:r>
      <w:r>
        <w:t>in</w:t>
      </w:r>
      <w:proofErr w:type="gramEnd"/>
      <w:r>
        <w:rPr>
          <w:spacing w:val="-11"/>
        </w:rPr>
        <w:t xml:space="preserve"> </w:t>
      </w:r>
      <w:r>
        <w:t>non-linearly over the dose range of 0.3 to 10 mg/kg every two weeks (0.1 to 3.3 times the approved recommended 3 mg/kg dosage in a 64 kg patient). Steady state was reached by Week 7. The mean</w:t>
      </w:r>
      <w:r>
        <w:rPr>
          <w:spacing w:val="-6"/>
        </w:rPr>
        <w:t xml:space="preserve"> </w:t>
      </w:r>
      <w:r>
        <w:t>accumulation</w:t>
      </w:r>
      <w:r>
        <w:rPr>
          <w:spacing w:val="-5"/>
        </w:rPr>
        <w:t xml:space="preserve"> </w:t>
      </w:r>
      <w:r>
        <w:t>ratio</w:t>
      </w:r>
      <w:r>
        <w:rPr>
          <w:spacing w:val="-5"/>
        </w:rPr>
        <w:t xml:space="preserve"> </w:t>
      </w:r>
      <w:r>
        <w:t>was</w:t>
      </w:r>
      <w:r>
        <w:rPr>
          <w:spacing w:val="-5"/>
        </w:rPr>
        <w:t xml:space="preserve"> </w:t>
      </w:r>
      <w:r>
        <w:t>approximately</w:t>
      </w:r>
      <w:r>
        <w:rPr>
          <w:spacing w:val="-6"/>
        </w:rPr>
        <w:t xml:space="preserve"> </w:t>
      </w:r>
      <w:r>
        <w:t>1.4</w:t>
      </w:r>
      <w:r>
        <w:rPr>
          <w:spacing w:val="-6"/>
        </w:rPr>
        <w:t xml:space="preserve"> </w:t>
      </w:r>
      <w:r>
        <w:t>for</w:t>
      </w:r>
      <w:r>
        <w:rPr>
          <w:spacing w:val="-6"/>
        </w:rPr>
        <w:t xml:space="preserve"> </w:t>
      </w:r>
      <w:r>
        <w:t>maximum</w:t>
      </w:r>
      <w:r>
        <w:rPr>
          <w:spacing w:val="-6"/>
        </w:rPr>
        <w:t xml:space="preserve"> </w:t>
      </w:r>
      <w:r>
        <w:t>concentration</w:t>
      </w:r>
      <w:r>
        <w:rPr>
          <w:spacing w:val="-6"/>
        </w:rPr>
        <w:t xml:space="preserve"> </w:t>
      </w:r>
      <w:r>
        <w:t>(C</w:t>
      </w:r>
      <w:r>
        <w:rPr>
          <w:vertAlign w:val="subscript"/>
        </w:rPr>
        <w:t>max</w:t>
      </w:r>
      <w:r>
        <w:t>)</w:t>
      </w:r>
      <w:r>
        <w:rPr>
          <w:spacing w:val="-7"/>
        </w:rPr>
        <w:t xml:space="preserve"> </w:t>
      </w:r>
      <w:r>
        <w:t>and</w:t>
      </w:r>
      <w:r>
        <w:rPr>
          <w:spacing w:val="-6"/>
        </w:rPr>
        <w:t xml:space="preserve"> </w:t>
      </w:r>
      <w:r>
        <w:t>1.9</w:t>
      </w:r>
      <w:r>
        <w:rPr>
          <w:spacing w:val="-6"/>
        </w:rPr>
        <w:t xml:space="preserve"> </w:t>
      </w:r>
      <w:r>
        <w:t>for area under the serum concentration curve (AUC) following multiple doses at the approved recommended dosages of 240 mg Q3W in combination with cisplatin and gemcitabine and</w:t>
      </w:r>
      <w:r>
        <w:rPr>
          <w:spacing w:val="80"/>
        </w:rPr>
        <w:t xml:space="preserve"> </w:t>
      </w:r>
      <w:r>
        <w:t>3 mg/kg Q2W as monotherapy.</w:t>
      </w:r>
    </w:p>
    <w:p w14:paraId="28F60096" w14:textId="77777777" w:rsidR="00DC4DBF" w:rsidRDefault="000F4BF2" w:rsidP="00DF03BB">
      <w:pPr>
        <w:pStyle w:val="Heading2"/>
        <w:spacing w:before="201"/>
        <w:jc w:val="left"/>
      </w:pPr>
      <w:bookmarkStart w:id="70" w:name="Distribution"/>
      <w:bookmarkEnd w:id="70"/>
      <w:r>
        <w:rPr>
          <w:spacing w:val="-2"/>
        </w:rPr>
        <w:t>Distribution</w:t>
      </w:r>
    </w:p>
    <w:p w14:paraId="28F60097" w14:textId="77777777" w:rsidR="00DC4DBF" w:rsidRDefault="000F4BF2" w:rsidP="00DF03BB">
      <w:pPr>
        <w:pStyle w:val="BodyText"/>
        <w:spacing w:before="79"/>
        <w:ind w:right="560"/>
        <w:jc w:val="left"/>
      </w:pPr>
      <w:r>
        <w:t>Toripalimab</w:t>
      </w:r>
      <w:r>
        <w:rPr>
          <w:spacing w:val="76"/>
        </w:rPr>
        <w:t xml:space="preserve"> </w:t>
      </w:r>
      <w:r>
        <w:t>is</w:t>
      </w:r>
      <w:r>
        <w:rPr>
          <w:spacing w:val="77"/>
        </w:rPr>
        <w:t xml:space="preserve"> </w:t>
      </w:r>
      <w:r>
        <w:t>primarily</w:t>
      </w:r>
      <w:r>
        <w:rPr>
          <w:spacing w:val="76"/>
        </w:rPr>
        <w:t xml:space="preserve"> </w:t>
      </w:r>
      <w:r>
        <w:t>distributed</w:t>
      </w:r>
      <w:r>
        <w:rPr>
          <w:spacing w:val="75"/>
        </w:rPr>
        <w:t xml:space="preserve"> </w:t>
      </w:r>
      <w:r>
        <w:t>in</w:t>
      </w:r>
      <w:r>
        <w:rPr>
          <w:spacing w:val="77"/>
        </w:rPr>
        <w:t xml:space="preserve"> </w:t>
      </w:r>
      <w:r>
        <w:t>the</w:t>
      </w:r>
      <w:r>
        <w:rPr>
          <w:spacing w:val="76"/>
        </w:rPr>
        <w:t xml:space="preserve"> </w:t>
      </w:r>
      <w:r>
        <w:t>plasma</w:t>
      </w:r>
      <w:r>
        <w:rPr>
          <w:spacing w:val="75"/>
        </w:rPr>
        <w:t xml:space="preserve"> </w:t>
      </w:r>
      <w:r>
        <w:t>with</w:t>
      </w:r>
      <w:r>
        <w:rPr>
          <w:spacing w:val="77"/>
        </w:rPr>
        <w:t xml:space="preserve"> </w:t>
      </w:r>
      <w:r>
        <w:t>a</w:t>
      </w:r>
      <w:r>
        <w:rPr>
          <w:spacing w:val="75"/>
        </w:rPr>
        <w:t xml:space="preserve"> </w:t>
      </w:r>
      <w:r>
        <w:t>geometric</w:t>
      </w:r>
      <w:r>
        <w:rPr>
          <w:spacing w:val="76"/>
        </w:rPr>
        <w:t xml:space="preserve"> </w:t>
      </w:r>
      <w:r>
        <w:t>mean</w:t>
      </w:r>
      <w:r>
        <w:rPr>
          <w:spacing w:val="76"/>
        </w:rPr>
        <w:t xml:space="preserve"> </w:t>
      </w:r>
      <w:r>
        <w:t>volume</w:t>
      </w:r>
      <w:r>
        <w:rPr>
          <w:spacing w:val="77"/>
        </w:rPr>
        <w:t xml:space="preserve"> </w:t>
      </w:r>
      <w:r>
        <w:t>of distribution at steady state of approximately 3.7 L (CV=27%).</w:t>
      </w:r>
    </w:p>
    <w:p w14:paraId="28F60098" w14:textId="77777777" w:rsidR="00DC4DBF" w:rsidRDefault="000F4BF2" w:rsidP="00DF03BB">
      <w:pPr>
        <w:pStyle w:val="Heading2"/>
        <w:spacing w:before="201"/>
        <w:jc w:val="left"/>
      </w:pPr>
      <w:bookmarkStart w:id="71" w:name="Metabolism"/>
      <w:bookmarkEnd w:id="71"/>
      <w:r>
        <w:rPr>
          <w:spacing w:val="-2"/>
        </w:rPr>
        <w:t>Metabolism</w:t>
      </w:r>
    </w:p>
    <w:p w14:paraId="28F60099" w14:textId="77777777" w:rsidR="00DC4DBF" w:rsidRDefault="000F4BF2" w:rsidP="00DF03BB">
      <w:pPr>
        <w:pStyle w:val="BodyText"/>
        <w:spacing w:before="79"/>
        <w:jc w:val="left"/>
      </w:pPr>
      <w:r>
        <w:t>Toripalimab</w:t>
      </w:r>
      <w:r>
        <w:rPr>
          <w:spacing w:val="-7"/>
        </w:rPr>
        <w:t xml:space="preserve"> </w:t>
      </w:r>
      <w:r>
        <w:t>is</w:t>
      </w:r>
      <w:r>
        <w:rPr>
          <w:spacing w:val="-8"/>
        </w:rPr>
        <w:t xml:space="preserve"> </w:t>
      </w:r>
      <w:r>
        <w:t>expected</w:t>
      </w:r>
      <w:r>
        <w:rPr>
          <w:spacing w:val="-9"/>
        </w:rPr>
        <w:t xml:space="preserve"> </w:t>
      </w:r>
      <w:r>
        <w:t>to</w:t>
      </w:r>
      <w:r>
        <w:rPr>
          <w:spacing w:val="-9"/>
        </w:rPr>
        <w:t xml:space="preserve"> </w:t>
      </w:r>
      <w:r>
        <w:t>be</w:t>
      </w:r>
      <w:r>
        <w:rPr>
          <w:spacing w:val="-7"/>
        </w:rPr>
        <w:t xml:space="preserve"> </w:t>
      </w:r>
      <w:proofErr w:type="spellStart"/>
      <w:r>
        <w:t>metabolised</w:t>
      </w:r>
      <w:proofErr w:type="spellEnd"/>
      <w:r>
        <w:rPr>
          <w:spacing w:val="-9"/>
        </w:rPr>
        <w:t xml:space="preserve"> </w:t>
      </w:r>
      <w:r>
        <w:t>into</w:t>
      </w:r>
      <w:r>
        <w:rPr>
          <w:spacing w:val="-9"/>
        </w:rPr>
        <w:t xml:space="preserve"> </w:t>
      </w:r>
      <w:r>
        <w:t>small</w:t>
      </w:r>
      <w:r>
        <w:rPr>
          <w:spacing w:val="-9"/>
        </w:rPr>
        <w:t xml:space="preserve"> </w:t>
      </w:r>
      <w:r>
        <w:t>peptides</w:t>
      </w:r>
      <w:r>
        <w:rPr>
          <w:spacing w:val="-7"/>
        </w:rPr>
        <w:t xml:space="preserve"> </w:t>
      </w:r>
      <w:r>
        <w:t>by</w:t>
      </w:r>
      <w:r>
        <w:rPr>
          <w:spacing w:val="-8"/>
        </w:rPr>
        <w:t xml:space="preserve"> </w:t>
      </w:r>
      <w:r>
        <w:t>catabolic</w:t>
      </w:r>
      <w:r>
        <w:rPr>
          <w:spacing w:val="-8"/>
        </w:rPr>
        <w:t xml:space="preserve"> </w:t>
      </w:r>
      <w:r>
        <w:rPr>
          <w:spacing w:val="-2"/>
        </w:rPr>
        <w:t>pathways.</w:t>
      </w:r>
    </w:p>
    <w:p w14:paraId="28F6009A" w14:textId="77777777" w:rsidR="00DC4DBF" w:rsidRDefault="000F4BF2" w:rsidP="00DF03BB">
      <w:pPr>
        <w:pStyle w:val="Heading2"/>
        <w:jc w:val="left"/>
      </w:pPr>
      <w:bookmarkStart w:id="72" w:name="Excretion"/>
      <w:bookmarkEnd w:id="72"/>
      <w:r>
        <w:rPr>
          <w:spacing w:val="-2"/>
        </w:rPr>
        <w:t>Excretion</w:t>
      </w:r>
    </w:p>
    <w:p w14:paraId="28F6009B" w14:textId="77777777" w:rsidR="00DC4DBF" w:rsidRDefault="000F4BF2" w:rsidP="00DF03BB">
      <w:pPr>
        <w:pStyle w:val="BodyText"/>
        <w:spacing w:before="80"/>
        <w:ind w:left="22" w:right="587"/>
        <w:jc w:val="left"/>
      </w:pPr>
      <w:r>
        <w:t>The</w:t>
      </w:r>
      <w:r>
        <w:rPr>
          <w:spacing w:val="-10"/>
        </w:rPr>
        <w:t xml:space="preserve"> </w:t>
      </w:r>
      <w:r>
        <w:t>mean</w:t>
      </w:r>
      <w:r>
        <w:rPr>
          <w:spacing w:val="-9"/>
        </w:rPr>
        <w:t xml:space="preserve"> </w:t>
      </w:r>
      <w:r>
        <w:t>clearance</w:t>
      </w:r>
      <w:r>
        <w:rPr>
          <w:spacing w:val="-9"/>
        </w:rPr>
        <w:t xml:space="preserve"> </w:t>
      </w:r>
      <w:r>
        <w:t>(CL)</w:t>
      </w:r>
      <w:r>
        <w:rPr>
          <w:spacing w:val="-9"/>
        </w:rPr>
        <w:t xml:space="preserve"> </w:t>
      </w:r>
      <w:r>
        <w:t>was</w:t>
      </w:r>
      <w:r>
        <w:rPr>
          <w:spacing w:val="-8"/>
        </w:rPr>
        <w:t xml:space="preserve"> </w:t>
      </w:r>
      <w:r>
        <w:t>14.9</w:t>
      </w:r>
      <w:r>
        <w:rPr>
          <w:spacing w:val="-10"/>
        </w:rPr>
        <w:t xml:space="preserve"> </w:t>
      </w:r>
      <w:r>
        <w:t>mL/h</w:t>
      </w:r>
      <w:r>
        <w:rPr>
          <w:spacing w:val="-10"/>
        </w:rPr>
        <w:t xml:space="preserve"> </w:t>
      </w:r>
      <w:r>
        <w:t>(31%)</w:t>
      </w:r>
      <w:r>
        <w:rPr>
          <w:spacing w:val="-9"/>
        </w:rPr>
        <w:t xml:space="preserve"> </w:t>
      </w:r>
      <w:r>
        <w:t>after</w:t>
      </w:r>
      <w:r>
        <w:rPr>
          <w:spacing w:val="-9"/>
        </w:rPr>
        <w:t xml:space="preserve"> </w:t>
      </w:r>
      <w:r>
        <w:t>the</w:t>
      </w:r>
      <w:r>
        <w:rPr>
          <w:spacing w:val="-10"/>
        </w:rPr>
        <w:t xml:space="preserve"> </w:t>
      </w:r>
      <w:r>
        <w:t>first</w:t>
      </w:r>
      <w:r>
        <w:rPr>
          <w:spacing w:val="-9"/>
        </w:rPr>
        <w:t xml:space="preserve"> </w:t>
      </w:r>
      <w:r>
        <w:t>dose</w:t>
      </w:r>
      <w:r>
        <w:rPr>
          <w:spacing w:val="-9"/>
        </w:rPr>
        <w:t xml:space="preserve"> </w:t>
      </w:r>
      <w:r>
        <w:t>and</w:t>
      </w:r>
      <w:r>
        <w:rPr>
          <w:spacing w:val="-10"/>
        </w:rPr>
        <w:t xml:space="preserve"> </w:t>
      </w:r>
      <w:r>
        <w:t>9.5</w:t>
      </w:r>
      <w:r>
        <w:rPr>
          <w:spacing w:val="-8"/>
        </w:rPr>
        <w:t xml:space="preserve"> </w:t>
      </w:r>
      <w:r>
        <w:t>mL/h</w:t>
      </w:r>
      <w:r>
        <w:rPr>
          <w:spacing w:val="-10"/>
        </w:rPr>
        <w:t xml:space="preserve"> </w:t>
      </w:r>
      <w:r>
        <w:t>(36%)</w:t>
      </w:r>
      <w:r>
        <w:rPr>
          <w:spacing w:val="-8"/>
        </w:rPr>
        <w:t xml:space="preserve"> </w:t>
      </w:r>
      <w:r>
        <w:t>at</w:t>
      </w:r>
      <w:r>
        <w:rPr>
          <w:spacing w:val="-10"/>
        </w:rPr>
        <w:t xml:space="preserve"> </w:t>
      </w:r>
      <w:r>
        <w:t>steady state. The mean terminal half-life (t</w:t>
      </w:r>
      <w:r>
        <w:rPr>
          <w:vertAlign w:val="subscript"/>
        </w:rPr>
        <w:t>½</w:t>
      </w:r>
      <w:r>
        <w:t>) (± standard deviation) was 10 ± 1.5 days after the first dose and 18 ± 9.4 days at steady state.</w:t>
      </w:r>
    </w:p>
    <w:p w14:paraId="28F6009C" w14:textId="77777777" w:rsidR="00DC4DBF" w:rsidRDefault="000F4BF2" w:rsidP="00DF03BB">
      <w:pPr>
        <w:pStyle w:val="Heading2"/>
        <w:spacing w:before="201"/>
        <w:jc w:val="left"/>
      </w:pPr>
      <w:bookmarkStart w:id="73" w:name="Special_populations"/>
      <w:bookmarkEnd w:id="73"/>
      <w:r>
        <w:t>Special</w:t>
      </w:r>
      <w:r>
        <w:rPr>
          <w:spacing w:val="-3"/>
        </w:rPr>
        <w:t xml:space="preserve"> </w:t>
      </w:r>
      <w:r>
        <w:rPr>
          <w:spacing w:val="-2"/>
        </w:rPr>
        <w:t>populations</w:t>
      </w:r>
    </w:p>
    <w:p w14:paraId="28F6009D" w14:textId="77777777" w:rsidR="00DC4DBF" w:rsidRDefault="000F4BF2" w:rsidP="00DF03BB">
      <w:pPr>
        <w:pStyle w:val="BodyText"/>
        <w:spacing w:before="79"/>
        <w:ind w:right="586"/>
        <w:jc w:val="left"/>
      </w:pPr>
      <w:r>
        <w:t>In the population PK analysis, no clinically significant differences in the pharmacokinetics of toripalimab</w:t>
      </w:r>
      <w:r>
        <w:rPr>
          <w:spacing w:val="-9"/>
        </w:rPr>
        <w:t xml:space="preserve"> </w:t>
      </w:r>
      <w:r>
        <w:t>were</w:t>
      </w:r>
      <w:r>
        <w:rPr>
          <w:spacing w:val="-11"/>
        </w:rPr>
        <w:t xml:space="preserve"> </w:t>
      </w:r>
      <w:r>
        <w:t>observed</w:t>
      </w:r>
      <w:r>
        <w:rPr>
          <w:spacing w:val="-11"/>
        </w:rPr>
        <w:t xml:space="preserve"> </w:t>
      </w:r>
      <w:r>
        <w:t>based</w:t>
      </w:r>
      <w:r>
        <w:rPr>
          <w:spacing w:val="-11"/>
        </w:rPr>
        <w:t xml:space="preserve"> </w:t>
      </w:r>
      <w:r>
        <w:t>on</w:t>
      </w:r>
      <w:r>
        <w:rPr>
          <w:spacing w:val="-11"/>
        </w:rPr>
        <w:t xml:space="preserve"> </w:t>
      </w:r>
      <w:r>
        <w:t>age</w:t>
      </w:r>
      <w:r>
        <w:rPr>
          <w:spacing w:val="-11"/>
        </w:rPr>
        <w:t xml:space="preserve"> </w:t>
      </w:r>
      <w:r>
        <w:t>(21</w:t>
      </w:r>
      <w:r>
        <w:rPr>
          <w:spacing w:val="-11"/>
        </w:rPr>
        <w:t xml:space="preserve"> </w:t>
      </w:r>
      <w:r>
        <w:t>to</w:t>
      </w:r>
      <w:r>
        <w:rPr>
          <w:spacing w:val="-11"/>
        </w:rPr>
        <w:t xml:space="preserve"> </w:t>
      </w:r>
      <w:r>
        <w:t>85</w:t>
      </w:r>
      <w:r>
        <w:rPr>
          <w:spacing w:val="-11"/>
        </w:rPr>
        <w:t xml:space="preserve"> </w:t>
      </w:r>
      <w:r>
        <w:t>years),</w:t>
      </w:r>
      <w:r>
        <w:rPr>
          <w:spacing w:val="-11"/>
        </w:rPr>
        <w:t xml:space="preserve"> </w:t>
      </w:r>
      <w:r>
        <w:t>body</w:t>
      </w:r>
      <w:r>
        <w:rPr>
          <w:spacing w:val="-11"/>
        </w:rPr>
        <w:t xml:space="preserve"> </w:t>
      </w:r>
      <w:r>
        <w:t>weight</w:t>
      </w:r>
      <w:r>
        <w:rPr>
          <w:spacing w:val="-11"/>
        </w:rPr>
        <w:t xml:space="preserve"> </w:t>
      </w:r>
      <w:r>
        <w:t>(32</w:t>
      </w:r>
      <w:r>
        <w:rPr>
          <w:spacing w:val="-11"/>
        </w:rPr>
        <w:t xml:space="preserve"> </w:t>
      </w:r>
      <w:r>
        <w:t>to</w:t>
      </w:r>
      <w:r>
        <w:rPr>
          <w:spacing w:val="-11"/>
        </w:rPr>
        <w:t xml:space="preserve"> </w:t>
      </w:r>
      <w:r>
        <w:t>164</w:t>
      </w:r>
      <w:r>
        <w:rPr>
          <w:spacing w:val="-11"/>
        </w:rPr>
        <w:t xml:space="preserve"> </w:t>
      </w:r>
      <w:r>
        <w:t>kg),</w:t>
      </w:r>
      <w:r>
        <w:rPr>
          <w:spacing w:val="-11"/>
        </w:rPr>
        <w:t xml:space="preserve"> </w:t>
      </w:r>
      <w:r>
        <w:t>sex,</w:t>
      </w:r>
      <w:r>
        <w:rPr>
          <w:spacing w:val="-11"/>
        </w:rPr>
        <w:t xml:space="preserve"> </w:t>
      </w:r>
      <w:r>
        <w:t>race (White and Asian), concomitant chemotherapy, mild renal impairment (creatinine clearance [CLcr]</w:t>
      </w:r>
      <w:r>
        <w:rPr>
          <w:spacing w:val="-5"/>
        </w:rPr>
        <w:t xml:space="preserve"> </w:t>
      </w:r>
      <w:r>
        <w:t>60</w:t>
      </w:r>
      <w:r>
        <w:rPr>
          <w:spacing w:val="-6"/>
        </w:rPr>
        <w:t xml:space="preserve"> </w:t>
      </w:r>
      <w:r>
        <w:t>to</w:t>
      </w:r>
      <w:r>
        <w:rPr>
          <w:spacing w:val="-4"/>
        </w:rPr>
        <w:t xml:space="preserve"> </w:t>
      </w:r>
      <w:r>
        <w:t>89</w:t>
      </w:r>
      <w:r>
        <w:rPr>
          <w:spacing w:val="-6"/>
        </w:rPr>
        <w:t xml:space="preserve"> </w:t>
      </w:r>
      <w:r>
        <w:t>mL/min),</w:t>
      </w:r>
      <w:r>
        <w:rPr>
          <w:spacing w:val="-4"/>
        </w:rPr>
        <w:t xml:space="preserve"> </w:t>
      </w:r>
      <w:r>
        <w:t>mild</w:t>
      </w:r>
      <w:r>
        <w:rPr>
          <w:spacing w:val="-6"/>
        </w:rPr>
        <w:t xml:space="preserve"> </w:t>
      </w:r>
      <w:r>
        <w:t>hepatic</w:t>
      </w:r>
      <w:r>
        <w:rPr>
          <w:spacing w:val="-6"/>
        </w:rPr>
        <w:t xml:space="preserve"> </w:t>
      </w:r>
      <w:r>
        <w:t>impairment</w:t>
      </w:r>
      <w:r>
        <w:rPr>
          <w:spacing w:val="-5"/>
        </w:rPr>
        <w:t xml:space="preserve"> </w:t>
      </w:r>
      <w:r>
        <w:t>(total</w:t>
      </w:r>
      <w:r>
        <w:rPr>
          <w:spacing w:val="-6"/>
        </w:rPr>
        <w:t xml:space="preserve"> </w:t>
      </w:r>
      <w:r>
        <w:t>bilirubin</w:t>
      </w:r>
      <w:r>
        <w:rPr>
          <w:spacing w:val="-6"/>
        </w:rPr>
        <w:t xml:space="preserve"> </w:t>
      </w:r>
      <w:r>
        <w:t>&gt;</w:t>
      </w:r>
      <w:r>
        <w:rPr>
          <w:spacing w:val="-5"/>
        </w:rPr>
        <w:t xml:space="preserve"> </w:t>
      </w:r>
      <w:r>
        <w:t>1</w:t>
      </w:r>
      <w:r>
        <w:rPr>
          <w:spacing w:val="-6"/>
        </w:rPr>
        <w:t xml:space="preserve"> </w:t>
      </w:r>
      <w:r>
        <w:t>to</w:t>
      </w:r>
      <w:r>
        <w:rPr>
          <w:spacing w:val="-7"/>
        </w:rPr>
        <w:t xml:space="preserve"> </w:t>
      </w:r>
      <w:r>
        <w:t>1.5</w:t>
      </w:r>
      <w:r>
        <w:rPr>
          <w:spacing w:val="-6"/>
        </w:rPr>
        <w:t xml:space="preserve"> </w:t>
      </w:r>
      <w:r>
        <w:t>times</w:t>
      </w:r>
      <w:r>
        <w:rPr>
          <w:spacing w:val="-5"/>
        </w:rPr>
        <w:t xml:space="preserve"> </w:t>
      </w:r>
      <w:r>
        <w:t>(x)</w:t>
      </w:r>
      <w:r>
        <w:rPr>
          <w:spacing w:val="-5"/>
        </w:rPr>
        <w:t xml:space="preserve"> </w:t>
      </w:r>
      <w:r>
        <w:t>the</w:t>
      </w:r>
      <w:r>
        <w:rPr>
          <w:spacing w:val="-6"/>
        </w:rPr>
        <w:t xml:space="preserve"> </w:t>
      </w:r>
      <w:r>
        <w:t xml:space="preserve">upper limit of normal (ULN) and/or AST/ALT &gt;1.0 to 3.0 x ULN), </w:t>
      </w:r>
      <w:proofErr w:type="spellStart"/>
      <w:r>
        <w:t>tumour</w:t>
      </w:r>
      <w:proofErr w:type="spellEnd"/>
      <w:r>
        <w:t xml:space="preserve"> burden or primary cancer.</w:t>
      </w:r>
    </w:p>
    <w:p w14:paraId="348C4BB6" w14:textId="77777777" w:rsidR="004807BC" w:rsidRDefault="004807BC" w:rsidP="00DF03BB">
      <w:pPr>
        <w:pStyle w:val="BodyText"/>
        <w:ind w:left="22" w:right="589"/>
        <w:jc w:val="left"/>
      </w:pPr>
    </w:p>
    <w:p w14:paraId="28F600A0" w14:textId="58C54D10" w:rsidR="00DC4DBF" w:rsidRDefault="000F4BF2" w:rsidP="004807BC">
      <w:pPr>
        <w:pStyle w:val="BodyText"/>
        <w:ind w:left="22" w:right="589"/>
        <w:jc w:val="left"/>
      </w:pPr>
      <w:r>
        <w:lastRenderedPageBreak/>
        <w:t>The effect of moderate (total bilirubin &gt;1.5 to 3 x ULN and/or AST/ALT &gt;3 to 5.0 x ULN) or severe</w:t>
      </w:r>
      <w:r>
        <w:rPr>
          <w:spacing w:val="36"/>
        </w:rPr>
        <w:t xml:space="preserve"> </w:t>
      </w:r>
      <w:r>
        <w:t>(total</w:t>
      </w:r>
      <w:r>
        <w:rPr>
          <w:spacing w:val="35"/>
        </w:rPr>
        <w:t xml:space="preserve"> </w:t>
      </w:r>
      <w:r>
        <w:t>bilirubin</w:t>
      </w:r>
      <w:r>
        <w:rPr>
          <w:spacing w:val="36"/>
        </w:rPr>
        <w:t xml:space="preserve"> </w:t>
      </w:r>
      <w:r>
        <w:t>&gt;</w:t>
      </w:r>
      <w:r>
        <w:rPr>
          <w:spacing w:val="36"/>
        </w:rPr>
        <w:t xml:space="preserve"> </w:t>
      </w:r>
      <w:r>
        <w:t>3</w:t>
      </w:r>
      <w:r>
        <w:rPr>
          <w:spacing w:val="36"/>
        </w:rPr>
        <w:t xml:space="preserve"> </w:t>
      </w:r>
      <w:r>
        <w:t>x</w:t>
      </w:r>
      <w:r>
        <w:rPr>
          <w:spacing w:val="36"/>
        </w:rPr>
        <w:t xml:space="preserve"> </w:t>
      </w:r>
      <w:r>
        <w:t>ULN</w:t>
      </w:r>
      <w:r>
        <w:rPr>
          <w:spacing w:val="37"/>
        </w:rPr>
        <w:t xml:space="preserve"> </w:t>
      </w:r>
      <w:r>
        <w:t>and/or</w:t>
      </w:r>
      <w:r>
        <w:rPr>
          <w:spacing w:val="36"/>
        </w:rPr>
        <w:t xml:space="preserve"> </w:t>
      </w:r>
      <w:r>
        <w:t>AST/ALT</w:t>
      </w:r>
      <w:r>
        <w:rPr>
          <w:spacing w:val="36"/>
        </w:rPr>
        <w:t xml:space="preserve"> </w:t>
      </w:r>
      <w:r>
        <w:t>&gt;</w:t>
      </w:r>
      <w:r>
        <w:rPr>
          <w:spacing w:val="36"/>
        </w:rPr>
        <w:t xml:space="preserve"> </w:t>
      </w:r>
      <w:r>
        <w:t>5.0</w:t>
      </w:r>
      <w:r>
        <w:rPr>
          <w:spacing w:val="36"/>
        </w:rPr>
        <w:t xml:space="preserve"> </w:t>
      </w:r>
      <w:r>
        <w:t>x</w:t>
      </w:r>
      <w:r>
        <w:rPr>
          <w:spacing w:val="35"/>
        </w:rPr>
        <w:t xml:space="preserve"> </w:t>
      </w:r>
      <w:r>
        <w:t>ULN)</w:t>
      </w:r>
      <w:r>
        <w:rPr>
          <w:spacing w:val="35"/>
        </w:rPr>
        <w:t xml:space="preserve"> </w:t>
      </w:r>
      <w:r>
        <w:t>hepatic</w:t>
      </w:r>
      <w:r>
        <w:rPr>
          <w:spacing w:val="36"/>
        </w:rPr>
        <w:t xml:space="preserve"> </w:t>
      </w:r>
      <w:r>
        <w:t>impairment</w:t>
      </w:r>
      <w:r>
        <w:rPr>
          <w:spacing w:val="35"/>
        </w:rPr>
        <w:t xml:space="preserve"> </w:t>
      </w:r>
      <w:r>
        <w:t>or</w:t>
      </w:r>
      <w:r>
        <w:rPr>
          <w:spacing w:val="36"/>
        </w:rPr>
        <w:t xml:space="preserve"> </w:t>
      </w:r>
      <w:r>
        <w:t>of</w:t>
      </w:r>
      <w:r w:rsidR="004807BC">
        <w:t xml:space="preserve"> </w:t>
      </w:r>
      <w:r>
        <w:t>moderate (CLcr 30 to 59</w:t>
      </w:r>
      <w:r>
        <w:rPr>
          <w:spacing w:val="-2"/>
        </w:rPr>
        <w:t xml:space="preserve"> </w:t>
      </w:r>
      <w:r>
        <w:t>mL/min) or severe (CLcr ≤ 29 mL/min) renal impairment on the pharmacokinetics of toripalimab has not been studied.</w:t>
      </w:r>
    </w:p>
    <w:p w14:paraId="28F600A1" w14:textId="77777777" w:rsidR="00DC4DBF" w:rsidRDefault="000F4BF2" w:rsidP="00DF03BB">
      <w:pPr>
        <w:pStyle w:val="Heading3"/>
        <w:spacing w:before="120"/>
        <w:jc w:val="left"/>
      </w:pPr>
      <w:bookmarkStart w:id="74" w:name="Hepatic_impairment"/>
      <w:bookmarkEnd w:id="74"/>
      <w:r>
        <w:t>Hepatic</w:t>
      </w:r>
      <w:r>
        <w:rPr>
          <w:spacing w:val="-10"/>
        </w:rPr>
        <w:t xml:space="preserve"> </w:t>
      </w:r>
      <w:r>
        <w:rPr>
          <w:spacing w:val="-2"/>
        </w:rPr>
        <w:t>impairment</w:t>
      </w:r>
    </w:p>
    <w:p w14:paraId="28F600A2" w14:textId="77777777" w:rsidR="00DC4DBF" w:rsidRDefault="000F4BF2" w:rsidP="00DF03BB">
      <w:pPr>
        <w:pStyle w:val="BodyText"/>
        <w:spacing w:before="119"/>
        <w:ind w:right="587"/>
        <w:jc w:val="left"/>
      </w:pPr>
      <w:r>
        <w:t>The effects of baseline hepatic impairment using the US National Cancer Institute Common Toxicity</w:t>
      </w:r>
      <w:r>
        <w:rPr>
          <w:spacing w:val="-10"/>
        </w:rPr>
        <w:t xml:space="preserve"> </w:t>
      </w:r>
      <w:r>
        <w:t>Criteria</w:t>
      </w:r>
      <w:r>
        <w:rPr>
          <w:spacing w:val="-12"/>
        </w:rPr>
        <w:t xml:space="preserve"> </w:t>
      </w:r>
      <w:r>
        <w:t>for</w:t>
      </w:r>
      <w:r>
        <w:rPr>
          <w:spacing w:val="-12"/>
        </w:rPr>
        <w:t xml:space="preserve"> </w:t>
      </w:r>
      <w:r>
        <w:t>Adverse</w:t>
      </w:r>
      <w:r>
        <w:rPr>
          <w:spacing w:val="-12"/>
        </w:rPr>
        <w:t xml:space="preserve"> </w:t>
      </w:r>
      <w:r>
        <w:t>Events</w:t>
      </w:r>
      <w:r>
        <w:rPr>
          <w:spacing w:val="-12"/>
        </w:rPr>
        <w:t xml:space="preserve"> </w:t>
      </w:r>
      <w:r>
        <w:t>(NCI</w:t>
      </w:r>
      <w:r>
        <w:rPr>
          <w:spacing w:val="-12"/>
        </w:rPr>
        <w:t xml:space="preserve"> </w:t>
      </w:r>
      <w:r>
        <w:t>CTCAE)</w:t>
      </w:r>
      <w:r>
        <w:rPr>
          <w:spacing w:val="-10"/>
        </w:rPr>
        <w:t xml:space="preserve"> </w:t>
      </w:r>
      <w:r>
        <w:t>grading</w:t>
      </w:r>
      <w:r>
        <w:rPr>
          <w:spacing w:val="-12"/>
        </w:rPr>
        <w:t xml:space="preserve"> </w:t>
      </w:r>
      <w:r>
        <w:t>system</w:t>
      </w:r>
      <w:r>
        <w:rPr>
          <w:spacing w:val="-12"/>
        </w:rPr>
        <w:t xml:space="preserve"> </w:t>
      </w:r>
      <w:r>
        <w:t>for</w:t>
      </w:r>
      <w:r>
        <w:rPr>
          <w:spacing w:val="-12"/>
        </w:rPr>
        <w:t xml:space="preserve"> </w:t>
      </w:r>
      <w:r>
        <w:t>hepatic</w:t>
      </w:r>
      <w:r>
        <w:rPr>
          <w:spacing w:val="-12"/>
        </w:rPr>
        <w:t xml:space="preserve"> </w:t>
      </w:r>
      <w:r>
        <w:t>dysfunction</w:t>
      </w:r>
      <w:r>
        <w:rPr>
          <w:spacing w:val="-12"/>
        </w:rPr>
        <w:t xml:space="preserve"> </w:t>
      </w:r>
      <w:r>
        <w:t>on</w:t>
      </w:r>
      <w:r>
        <w:rPr>
          <w:spacing w:val="-12"/>
        </w:rPr>
        <w:t xml:space="preserve"> </w:t>
      </w:r>
      <w:r>
        <w:t>the clearance and volume of distribution of toripalimab were evaluated using population pharmacokinetic analyses. No differences in clearance or volume of distribution were found between patients with mild (Grade 1, n=142) hepatic impairment compared to patients with normal liver function (n=871). There was a limited number of patients with moderate (Grade 2, n=1) hepatic impairment and no patients with severe (Grade 3 or 4) hepatic impairment enrolled in clinical studies of toripalimab.</w:t>
      </w:r>
    </w:p>
    <w:p w14:paraId="28F600A3" w14:textId="77777777" w:rsidR="00DC4DBF" w:rsidRDefault="000F4BF2" w:rsidP="00DF03BB">
      <w:pPr>
        <w:pStyle w:val="Heading3"/>
        <w:spacing w:before="120"/>
        <w:jc w:val="left"/>
      </w:pPr>
      <w:bookmarkStart w:id="75" w:name="Renal_impairment"/>
      <w:bookmarkEnd w:id="75"/>
      <w:r>
        <w:t>Renal</w:t>
      </w:r>
      <w:r>
        <w:rPr>
          <w:spacing w:val="-9"/>
        </w:rPr>
        <w:t xml:space="preserve"> </w:t>
      </w:r>
      <w:r>
        <w:rPr>
          <w:spacing w:val="-2"/>
        </w:rPr>
        <w:t>impairment</w:t>
      </w:r>
    </w:p>
    <w:p w14:paraId="28F600A4" w14:textId="77777777" w:rsidR="00DC4DBF" w:rsidRDefault="000F4BF2" w:rsidP="00DF03BB">
      <w:pPr>
        <w:pStyle w:val="BodyText"/>
        <w:ind w:right="587"/>
        <w:jc w:val="left"/>
      </w:pPr>
      <w:r>
        <w:t>The effect of baseline renal impairment based on the estimated creatinine clearance on the clearance and volume of distribution of toripalimab were evaluated using population pharmacokinetic analyses. No differences in clearance or volume of distribution were found between</w:t>
      </w:r>
      <w:r>
        <w:rPr>
          <w:spacing w:val="-6"/>
        </w:rPr>
        <w:t xml:space="preserve"> </w:t>
      </w:r>
      <w:r>
        <w:t>patients</w:t>
      </w:r>
      <w:r>
        <w:rPr>
          <w:spacing w:val="-6"/>
        </w:rPr>
        <w:t xml:space="preserve"> </w:t>
      </w:r>
      <w:r>
        <w:t>with</w:t>
      </w:r>
      <w:r>
        <w:rPr>
          <w:spacing w:val="-4"/>
        </w:rPr>
        <w:t xml:space="preserve"> </w:t>
      </w:r>
      <w:r>
        <w:t>mild</w:t>
      </w:r>
      <w:r>
        <w:rPr>
          <w:spacing w:val="-5"/>
        </w:rPr>
        <w:t xml:space="preserve"> </w:t>
      </w:r>
      <w:r>
        <w:t>(n=447)</w:t>
      </w:r>
      <w:r>
        <w:rPr>
          <w:spacing w:val="-6"/>
        </w:rPr>
        <w:t xml:space="preserve"> </w:t>
      </w:r>
      <w:r>
        <w:t>renal</w:t>
      </w:r>
      <w:r>
        <w:rPr>
          <w:spacing w:val="-7"/>
        </w:rPr>
        <w:t xml:space="preserve"> </w:t>
      </w:r>
      <w:r>
        <w:t>impairment</w:t>
      </w:r>
      <w:r>
        <w:rPr>
          <w:spacing w:val="-6"/>
        </w:rPr>
        <w:t xml:space="preserve"> </w:t>
      </w:r>
      <w:r>
        <w:t>and</w:t>
      </w:r>
      <w:r>
        <w:rPr>
          <w:spacing w:val="-6"/>
        </w:rPr>
        <w:t xml:space="preserve"> </w:t>
      </w:r>
      <w:r>
        <w:t>patients</w:t>
      </w:r>
      <w:r>
        <w:rPr>
          <w:spacing w:val="-6"/>
        </w:rPr>
        <w:t xml:space="preserve"> </w:t>
      </w:r>
      <w:r>
        <w:t>with</w:t>
      </w:r>
      <w:r>
        <w:rPr>
          <w:spacing w:val="-6"/>
        </w:rPr>
        <w:t xml:space="preserve"> </w:t>
      </w:r>
      <w:r>
        <w:t>normal</w:t>
      </w:r>
      <w:r>
        <w:rPr>
          <w:spacing w:val="-7"/>
        </w:rPr>
        <w:t xml:space="preserve"> </w:t>
      </w:r>
      <w:r>
        <w:t>renal</w:t>
      </w:r>
      <w:r>
        <w:rPr>
          <w:spacing w:val="-5"/>
        </w:rPr>
        <w:t xml:space="preserve"> </w:t>
      </w:r>
      <w:r>
        <w:t>function (n=567). The effect of moderate or severe renal impairment on the pharmacokinetics of toripalimab has not been studied.</w:t>
      </w:r>
    </w:p>
    <w:p w14:paraId="28F600A5" w14:textId="77777777" w:rsidR="00DC4DBF" w:rsidRDefault="000F4BF2" w:rsidP="00DF03BB">
      <w:pPr>
        <w:pStyle w:val="Heading1"/>
        <w:numPr>
          <w:ilvl w:val="1"/>
          <w:numId w:val="2"/>
        </w:numPr>
        <w:tabs>
          <w:tab w:val="left" w:pos="588"/>
        </w:tabs>
        <w:ind w:left="588" w:hanging="565"/>
      </w:pPr>
      <w:bookmarkStart w:id="76" w:name="5.3__Preclinical_safety_data"/>
      <w:bookmarkEnd w:id="76"/>
      <w:r>
        <w:t>PRECLINICAL</w:t>
      </w:r>
      <w:r>
        <w:rPr>
          <w:spacing w:val="-15"/>
        </w:rPr>
        <w:t xml:space="preserve"> </w:t>
      </w:r>
      <w:r>
        <w:t>SAFETY</w:t>
      </w:r>
      <w:r>
        <w:rPr>
          <w:spacing w:val="-15"/>
        </w:rPr>
        <w:t xml:space="preserve"> </w:t>
      </w:r>
      <w:r>
        <w:rPr>
          <w:spacing w:val="-4"/>
        </w:rPr>
        <w:t>DATA</w:t>
      </w:r>
    </w:p>
    <w:p w14:paraId="28F600A6" w14:textId="77777777" w:rsidR="00DC4DBF" w:rsidRDefault="000F4BF2" w:rsidP="00DF03BB">
      <w:pPr>
        <w:pStyle w:val="Heading2"/>
        <w:jc w:val="left"/>
      </w:pPr>
      <w:bookmarkStart w:id="77" w:name="Genotoxicity"/>
      <w:bookmarkEnd w:id="77"/>
      <w:r>
        <w:rPr>
          <w:spacing w:val="-2"/>
        </w:rPr>
        <w:t>Genotoxicity</w:t>
      </w:r>
    </w:p>
    <w:p w14:paraId="28F600A7" w14:textId="77777777" w:rsidR="00DC4DBF" w:rsidRDefault="000F4BF2" w:rsidP="00DF03BB">
      <w:pPr>
        <w:pStyle w:val="BodyText"/>
        <w:spacing w:before="80"/>
        <w:jc w:val="left"/>
      </w:pPr>
      <w:r>
        <w:t>No</w:t>
      </w:r>
      <w:r>
        <w:rPr>
          <w:spacing w:val="-8"/>
        </w:rPr>
        <w:t xml:space="preserve"> </w:t>
      </w:r>
      <w:r>
        <w:t>studies</w:t>
      </w:r>
      <w:r>
        <w:rPr>
          <w:spacing w:val="-7"/>
        </w:rPr>
        <w:t xml:space="preserve"> </w:t>
      </w:r>
      <w:r>
        <w:t>have</w:t>
      </w:r>
      <w:r>
        <w:rPr>
          <w:spacing w:val="-7"/>
        </w:rPr>
        <w:t xml:space="preserve"> </w:t>
      </w:r>
      <w:r>
        <w:t>been</w:t>
      </w:r>
      <w:r>
        <w:rPr>
          <w:spacing w:val="-7"/>
        </w:rPr>
        <w:t xml:space="preserve"> </w:t>
      </w:r>
      <w:r>
        <w:t>performed</w:t>
      </w:r>
      <w:r>
        <w:rPr>
          <w:spacing w:val="-7"/>
        </w:rPr>
        <w:t xml:space="preserve"> </w:t>
      </w:r>
      <w:r>
        <w:t>to</w:t>
      </w:r>
      <w:r>
        <w:rPr>
          <w:spacing w:val="-8"/>
        </w:rPr>
        <w:t xml:space="preserve"> </w:t>
      </w:r>
      <w:r>
        <w:t>test</w:t>
      </w:r>
      <w:r>
        <w:rPr>
          <w:spacing w:val="-8"/>
        </w:rPr>
        <w:t xml:space="preserve"> </w:t>
      </w:r>
      <w:r>
        <w:t>the</w:t>
      </w:r>
      <w:r>
        <w:rPr>
          <w:spacing w:val="-7"/>
        </w:rPr>
        <w:t xml:space="preserve"> </w:t>
      </w:r>
      <w:r>
        <w:t>potential</w:t>
      </w:r>
      <w:r>
        <w:rPr>
          <w:spacing w:val="-7"/>
        </w:rPr>
        <w:t xml:space="preserve"> </w:t>
      </w:r>
      <w:r>
        <w:t>of</w:t>
      </w:r>
      <w:r>
        <w:rPr>
          <w:spacing w:val="-7"/>
        </w:rPr>
        <w:t xml:space="preserve"> </w:t>
      </w:r>
      <w:r>
        <w:t>toripalimab</w:t>
      </w:r>
      <w:r>
        <w:rPr>
          <w:spacing w:val="-6"/>
        </w:rPr>
        <w:t xml:space="preserve"> </w:t>
      </w:r>
      <w:r>
        <w:t>for</w:t>
      </w:r>
      <w:r>
        <w:rPr>
          <w:spacing w:val="-7"/>
        </w:rPr>
        <w:t xml:space="preserve"> </w:t>
      </w:r>
      <w:r>
        <w:rPr>
          <w:spacing w:val="-2"/>
        </w:rPr>
        <w:t>genotoxicity.</w:t>
      </w:r>
    </w:p>
    <w:p w14:paraId="28F600A8" w14:textId="77777777" w:rsidR="00DC4DBF" w:rsidRDefault="000F4BF2" w:rsidP="00DF03BB">
      <w:pPr>
        <w:pStyle w:val="Heading2"/>
        <w:jc w:val="left"/>
      </w:pPr>
      <w:bookmarkStart w:id="78" w:name="Carcinogenicity"/>
      <w:bookmarkEnd w:id="78"/>
      <w:r>
        <w:rPr>
          <w:spacing w:val="-2"/>
        </w:rPr>
        <w:t>Carcinogenicity</w:t>
      </w:r>
    </w:p>
    <w:p w14:paraId="28F600A9" w14:textId="77777777" w:rsidR="00DC4DBF" w:rsidRDefault="000F4BF2" w:rsidP="00DF03BB">
      <w:pPr>
        <w:pStyle w:val="BodyText"/>
        <w:spacing w:before="80"/>
        <w:jc w:val="left"/>
      </w:pPr>
      <w:r>
        <w:t>No</w:t>
      </w:r>
      <w:r>
        <w:rPr>
          <w:spacing w:val="-8"/>
        </w:rPr>
        <w:t xml:space="preserve"> </w:t>
      </w:r>
      <w:r>
        <w:t>studies</w:t>
      </w:r>
      <w:r>
        <w:rPr>
          <w:spacing w:val="-7"/>
        </w:rPr>
        <w:t xml:space="preserve"> </w:t>
      </w:r>
      <w:r>
        <w:t>have</w:t>
      </w:r>
      <w:r>
        <w:rPr>
          <w:spacing w:val="-7"/>
        </w:rPr>
        <w:t xml:space="preserve"> </w:t>
      </w:r>
      <w:r>
        <w:t>been</w:t>
      </w:r>
      <w:r>
        <w:rPr>
          <w:spacing w:val="-7"/>
        </w:rPr>
        <w:t xml:space="preserve"> </w:t>
      </w:r>
      <w:r>
        <w:t>performed</w:t>
      </w:r>
      <w:r>
        <w:rPr>
          <w:spacing w:val="-7"/>
        </w:rPr>
        <w:t xml:space="preserve"> </w:t>
      </w:r>
      <w:r>
        <w:t>to</w:t>
      </w:r>
      <w:r>
        <w:rPr>
          <w:spacing w:val="-8"/>
        </w:rPr>
        <w:t xml:space="preserve"> </w:t>
      </w:r>
      <w:r>
        <w:t>test</w:t>
      </w:r>
      <w:r>
        <w:rPr>
          <w:spacing w:val="-8"/>
        </w:rPr>
        <w:t xml:space="preserve"> </w:t>
      </w:r>
      <w:r>
        <w:t>the</w:t>
      </w:r>
      <w:r>
        <w:rPr>
          <w:spacing w:val="-7"/>
        </w:rPr>
        <w:t xml:space="preserve"> </w:t>
      </w:r>
      <w:r>
        <w:t>potential</w:t>
      </w:r>
      <w:r>
        <w:rPr>
          <w:spacing w:val="-7"/>
        </w:rPr>
        <w:t xml:space="preserve"> </w:t>
      </w:r>
      <w:r>
        <w:t>of</w:t>
      </w:r>
      <w:r>
        <w:rPr>
          <w:spacing w:val="-7"/>
        </w:rPr>
        <w:t xml:space="preserve"> </w:t>
      </w:r>
      <w:r>
        <w:t>toripalimab</w:t>
      </w:r>
      <w:r>
        <w:rPr>
          <w:spacing w:val="-6"/>
        </w:rPr>
        <w:t xml:space="preserve"> </w:t>
      </w:r>
      <w:r>
        <w:t>for</w:t>
      </w:r>
      <w:r>
        <w:rPr>
          <w:spacing w:val="-7"/>
        </w:rPr>
        <w:t xml:space="preserve"> </w:t>
      </w:r>
      <w:r>
        <w:rPr>
          <w:spacing w:val="-2"/>
        </w:rPr>
        <w:t>carcinogenicity.</w:t>
      </w:r>
    </w:p>
    <w:p w14:paraId="28F600AA" w14:textId="77777777" w:rsidR="00DC4DBF" w:rsidRDefault="000F4BF2" w:rsidP="00DF03BB">
      <w:pPr>
        <w:pStyle w:val="Heading1"/>
        <w:numPr>
          <w:ilvl w:val="0"/>
          <w:numId w:val="2"/>
        </w:numPr>
        <w:tabs>
          <w:tab w:val="left" w:pos="590"/>
        </w:tabs>
        <w:spacing w:before="240"/>
        <w:ind w:hanging="567"/>
      </w:pPr>
      <w:bookmarkStart w:id="79" w:name="6.__Pharmaceutical_particulars"/>
      <w:bookmarkEnd w:id="79"/>
      <w:r>
        <w:rPr>
          <w:spacing w:val="-2"/>
        </w:rPr>
        <w:t>PHARMACEUTICAL PARTICULARS</w:t>
      </w:r>
    </w:p>
    <w:p w14:paraId="28F600AB" w14:textId="77777777" w:rsidR="00DC4DBF" w:rsidRDefault="000F4BF2" w:rsidP="00DF03BB">
      <w:pPr>
        <w:pStyle w:val="ListParagraph"/>
        <w:numPr>
          <w:ilvl w:val="1"/>
          <w:numId w:val="2"/>
        </w:numPr>
        <w:tabs>
          <w:tab w:val="left" w:pos="587"/>
        </w:tabs>
        <w:spacing w:before="200"/>
        <w:ind w:left="587" w:hanging="565"/>
        <w:rPr>
          <w:b/>
          <w:sz w:val="28"/>
        </w:rPr>
      </w:pPr>
      <w:bookmarkStart w:id="80" w:name="6.1__List_of_excipients"/>
      <w:bookmarkStart w:id="81" w:name="_bookmark16"/>
      <w:bookmarkEnd w:id="80"/>
      <w:bookmarkEnd w:id="81"/>
      <w:r>
        <w:rPr>
          <w:b/>
          <w:sz w:val="28"/>
        </w:rPr>
        <w:t>LIST</w:t>
      </w:r>
      <w:r>
        <w:rPr>
          <w:b/>
          <w:spacing w:val="-6"/>
          <w:sz w:val="28"/>
        </w:rPr>
        <w:t xml:space="preserve"> </w:t>
      </w:r>
      <w:r>
        <w:rPr>
          <w:b/>
          <w:sz w:val="28"/>
        </w:rPr>
        <w:t>OF</w:t>
      </w:r>
      <w:r>
        <w:rPr>
          <w:b/>
          <w:spacing w:val="-6"/>
          <w:sz w:val="28"/>
        </w:rPr>
        <w:t xml:space="preserve"> </w:t>
      </w:r>
      <w:r>
        <w:rPr>
          <w:b/>
          <w:spacing w:val="-2"/>
          <w:sz w:val="28"/>
        </w:rPr>
        <w:t>EXCIPIENTS</w:t>
      </w:r>
    </w:p>
    <w:p w14:paraId="28F600AC" w14:textId="77777777" w:rsidR="00DC4DBF" w:rsidRDefault="000F4BF2" w:rsidP="00DF03BB">
      <w:pPr>
        <w:pStyle w:val="BodyText"/>
        <w:ind w:right="415" w:hanging="1"/>
        <w:jc w:val="left"/>
      </w:pPr>
      <w:r>
        <w:t>Citric acid monohydrate, sodium citrate dihydrate, sodium chloride, mannitol, polysorbate 80 and water for injections.</w:t>
      </w:r>
    </w:p>
    <w:p w14:paraId="28F600AD" w14:textId="77777777" w:rsidR="00DC4DBF" w:rsidRDefault="000F4BF2" w:rsidP="00DF03BB">
      <w:pPr>
        <w:pStyle w:val="Heading1"/>
        <w:numPr>
          <w:ilvl w:val="1"/>
          <w:numId w:val="2"/>
        </w:numPr>
        <w:tabs>
          <w:tab w:val="left" w:pos="588"/>
        </w:tabs>
        <w:spacing w:before="200"/>
        <w:ind w:left="588" w:hanging="565"/>
      </w:pPr>
      <w:bookmarkStart w:id="82" w:name="6.2__Incompatibilities"/>
      <w:bookmarkEnd w:id="82"/>
      <w:r>
        <w:rPr>
          <w:spacing w:val="-2"/>
        </w:rPr>
        <w:t>INCOMPATIBILITIES</w:t>
      </w:r>
    </w:p>
    <w:p w14:paraId="28F600AE" w14:textId="77777777" w:rsidR="00DC4DBF" w:rsidRDefault="000F4BF2" w:rsidP="00DF03BB">
      <w:pPr>
        <w:pStyle w:val="BodyText"/>
        <w:ind w:right="415"/>
        <w:jc w:val="left"/>
      </w:pPr>
      <w:r>
        <w:t>This</w:t>
      </w:r>
      <w:r>
        <w:rPr>
          <w:spacing w:val="-5"/>
        </w:rPr>
        <w:t xml:space="preserve"> </w:t>
      </w:r>
      <w:r>
        <w:t>medicine</w:t>
      </w:r>
      <w:r>
        <w:rPr>
          <w:spacing w:val="-4"/>
        </w:rPr>
        <w:t xml:space="preserve"> </w:t>
      </w:r>
      <w:r>
        <w:t>must</w:t>
      </w:r>
      <w:r>
        <w:rPr>
          <w:spacing w:val="-5"/>
        </w:rPr>
        <w:t xml:space="preserve"> </w:t>
      </w:r>
      <w:r>
        <w:t>not</w:t>
      </w:r>
      <w:r>
        <w:rPr>
          <w:spacing w:val="-4"/>
        </w:rPr>
        <w:t xml:space="preserve"> </w:t>
      </w:r>
      <w:r>
        <w:t>be</w:t>
      </w:r>
      <w:r>
        <w:rPr>
          <w:spacing w:val="-5"/>
        </w:rPr>
        <w:t xml:space="preserve"> </w:t>
      </w:r>
      <w:r>
        <w:t>mixed</w:t>
      </w:r>
      <w:r>
        <w:rPr>
          <w:spacing w:val="-5"/>
        </w:rPr>
        <w:t xml:space="preserve"> </w:t>
      </w:r>
      <w:r>
        <w:t>with</w:t>
      </w:r>
      <w:r>
        <w:rPr>
          <w:spacing w:val="-4"/>
        </w:rPr>
        <w:t xml:space="preserve"> </w:t>
      </w:r>
      <w:r>
        <w:t>other</w:t>
      </w:r>
      <w:r>
        <w:rPr>
          <w:spacing w:val="-4"/>
        </w:rPr>
        <w:t xml:space="preserve"> </w:t>
      </w:r>
      <w:r>
        <w:t>medicines</w:t>
      </w:r>
      <w:r>
        <w:rPr>
          <w:spacing w:val="-5"/>
        </w:rPr>
        <w:t xml:space="preserve"> </w:t>
      </w:r>
      <w:r>
        <w:t>except</w:t>
      </w:r>
      <w:r>
        <w:rPr>
          <w:spacing w:val="-5"/>
        </w:rPr>
        <w:t xml:space="preserve"> </w:t>
      </w:r>
      <w:r>
        <w:t>those</w:t>
      </w:r>
      <w:r>
        <w:rPr>
          <w:spacing w:val="-5"/>
        </w:rPr>
        <w:t xml:space="preserve"> </w:t>
      </w:r>
      <w:r>
        <w:t>mentioned</w:t>
      </w:r>
      <w:r>
        <w:rPr>
          <w:spacing w:val="-5"/>
        </w:rPr>
        <w:t xml:space="preserve"> </w:t>
      </w:r>
      <w:r>
        <w:t>in</w:t>
      </w:r>
      <w:r>
        <w:rPr>
          <w:spacing w:val="-4"/>
        </w:rPr>
        <w:t xml:space="preserve"> </w:t>
      </w:r>
      <w:r>
        <w:t>section</w:t>
      </w:r>
      <w:r>
        <w:rPr>
          <w:spacing w:val="-4"/>
        </w:rPr>
        <w:t xml:space="preserve"> </w:t>
      </w:r>
      <w:hyperlink w:anchor="_bookmark0" w:history="1">
        <w:r>
          <w:rPr>
            <w:color w:val="0000FF"/>
          </w:rPr>
          <w:t>4.2</w:t>
        </w:r>
      </w:hyperlink>
      <w:r>
        <w:rPr>
          <w:color w:val="0000FF"/>
        </w:rPr>
        <w:t xml:space="preserve"> </w:t>
      </w:r>
      <w:hyperlink w:anchor="_bookmark0" w:history="1">
        <w:r>
          <w:rPr>
            <w:color w:val="0000FF"/>
          </w:rPr>
          <w:t>Dose and method of administration</w:t>
        </w:r>
        <w:r>
          <w:t>.</w:t>
        </w:r>
      </w:hyperlink>
    </w:p>
    <w:p w14:paraId="28F600AF" w14:textId="77777777" w:rsidR="00DC4DBF" w:rsidRDefault="000F4BF2" w:rsidP="00DF03BB">
      <w:pPr>
        <w:pStyle w:val="Heading1"/>
        <w:numPr>
          <w:ilvl w:val="1"/>
          <w:numId w:val="2"/>
        </w:numPr>
        <w:tabs>
          <w:tab w:val="left" w:pos="588"/>
        </w:tabs>
        <w:spacing w:before="200"/>
        <w:ind w:left="588" w:hanging="565"/>
      </w:pPr>
      <w:bookmarkStart w:id="83" w:name="6.3__Shelf_life"/>
      <w:bookmarkEnd w:id="83"/>
      <w:r>
        <w:t>SHELF</w:t>
      </w:r>
      <w:r>
        <w:rPr>
          <w:spacing w:val="-10"/>
        </w:rPr>
        <w:t xml:space="preserve"> </w:t>
      </w:r>
      <w:r>
        <w:rPr>
          <w:spacing w:val="-4"/>
        </w:rPr>
        <w:t>LIFE</w:t>
      </w:r>
    </w:p>
    <w:p w14:paraId="28F600B0" w14:textId="77777777" w:rsidR="00DC4DBF" w:rsidRDefault="000F4BF2" w:rsidP="00DF03BB">
      <w:pPr>
        <w:pStyle w:val="BodyText"/>
        <w:spacing w:before="119"/>
        <w:jc w:val="left"/>
      </w:pPr>
      <w:r>
        <w:t>In</w:t>
      </w:r>
      <w:r>
        <w:rPr>
          <w:spacing w:val="-12"/>
        </w:rPr>
        <w:t xml:space="preserve"> </w:t>
      </w:r>
      <w:r>
        <w:t>Australia,</w:t>
      </w:r>
      <w:r>
        <w:rPr>
          <w:spacing w:val="-12"/>
        </w:rPr>
        <w:t xml:space="preserve"> </w:t>
      </w:r>
      <w:r>
        <w:t>information</w:t>
      </w:r>
      <w:r>
        <w:rPr>
          <w:spacing w:val="-10"/>
        </w:rPr>
        <w:t xml:space="preserve"> </w:t>
      </w:r>
      <w:r>
        <w:t>on</w:t>
      </w:r>
      <w:r>
        <w:rPr>
          <w:spacing w:val="-12"/>
        </w:rPr>
        <w:t xml:space="preserve"> </w:t>
      </w:r>
      <w:r>
        <w:t>the</w:t>
      </w:r>
      <w:r>
        <w:rPr>
          <w:spacing w:val="-12"/>
        </w:rPr>
        <w:t xml:space="preserve"> </w:t>
      </w:r>
      <w:r>
        <w:t>shelf</w:t>
      </w:r>
      <w:r>
        <w:rPr>
          <w:spacing w:val="-14"/>
        </w:rPr>
        <w:t xml:space="preserve"> </w:t>
      </w:r>
      <w:r>
        <w:t>life</w:t>
      </w:r>
      <w:r>
        <w:rPr>
          <w:spacing w:val="-12"/>
        </w:rPr>
        <w:t xml:space="preserve"> </w:t>
      </w:r>
      <w:r>
        <w:t>can</w:t>
      </w:r>
      <w:r>
        <w:rPr>
          <w:spacing w:val="-12"/>
        </w:rPr>
        <w:t xml:space="preserve"> </w:t>
      </w:r>
      <w:r>
        <w:t>be</w:t>
      </w:r>
      <w:r>
        <w:rPr>
          <w:spacing w:val="-12"/>
        </w:rPr>
        <w:t xml:space="preserve"> </w:t>
      </w:r>
      <w:r>
        <w:t>found</w:t>
      </w:r>
      <w:r>
        <w:rPr>
          <w:spacing w:val="-12"/>
        </w:rPr>
        <w:t xml:space="preserve"> </w:t>
      </w:r>
      <w:r>
        <w:t>on</w:t>
      </w:r>
      <w:r>
        <w:rPr>
          <w:spacing w:val="-12"/>
        </w:rPr>
        <w:t xml:space="preserve"> </w:t>
      </w:r>
      <w:r>
        <w:t>the</w:t>
      </w:r>
      <w:r>
        <w:rPr>
          <w:spacing w:val="-13"/>
        </w:rPr>
        <w:t xml:space="preserve"> </w:t>
      </w:r>
      <w:r>
        <w:t>public</w:t>
      </w:r>
      <w:r>
        <w:rPr>
          <w:spacing w:val="-12"/>
        </w:rPr>
        <w:t xml:space="preserve"> </w:t>
      </w:r>
      <w:r>
        <w:t>summary</w:t>
      </w:r>
      <w:r>
        <w:rPr>
          <w:spacing w:val="-12"/>
        </w:rPr>
        <w:t xml:space="preserve"> </w:t>
      </w:r>
      <w:r>
        <w:t>of</w:t>
      </w:r>
      <w:r>
        <w:rPr>
          <w:spacing w:val="-12"/>
        </w:rPr>
        <w:t xml:space="preserve"> </w:t>
      </w:r>
      <w:r>
        <w:t>the</w:t>
      </w:r>
      <w:r>
        <w:rPr>
          <w:spacing w:val="-13"/>
        </w:rPr>
        <w:t xml:space="preserve"> </w:t>
      </w:r>
      <w:r>
        <w:t>Australian Register of Therapeutic Goods (ARTG). The expiry date can be found on the packaging.</w:t>
      </w:r>
    </w:p>
    <w:p w14:paraId="04A95AE0" w14:textId="77777777" w:rsidR="004807BC" w:rsidRDefault="004807BC" w:rsidP="00DF03BB">
      <w:pPr>
        <w:pStyle w:val="BodyText"/>
        <w:spacing w:before="119"/>
        <w:jc w:val="left"/>
      </w:pPr>
    </w:p>
    <w:p w14:paraId="3063D086" w14:textId="77777777" w:rsidR="004807BC" w:rsidRDefault="004807BC" w:rsidP="00DF03BB">
      <w:pPr>
        <w:pStyle w:val="BodyText"/>
        <w:spacing w:before="119"/>
        <w:jc w:val="left"/>
      </w:pPr>
    </w:p>
    <w:p w14:paraId="28F600B2" w14:textId="77777777" w:rsidR="00DC4DBF" w:rsidRDefault="000F4BF2" w:rsidP="00DF03BB">
      <w:pPr>
        <w:pStyle w:val="Heading1"/>
        <w:numPr>
          <w:ilvl w:val="1"/>
          <w:numId w:val="2"/>
        </w:numPr>
        <w:tabs>
          <w:tab w:val="left" w:pos="588"/>
        </w:tabs>
        <w:spacing w:before="90"/>
        <w:ind w:left="588" w:hanging="565"/>
      </w:pPr>
      <w:bookmarkStart w:id="84" w:name="6.4__Special_precautions_for_storage"/>
      <w:bookmarkStart w:id="85" w:name="_bookmark17"/>
      <w:bookmarkEnd w:id="84"/>
      <w:bookmarkEnd w:id="85"/>
      <w:r>
        <w:lastRenderedPageBreak/>
        <w:t>SPECIAL</w:t>
      </w:r>
      <w:r>
        <w:rPr>
          <w:spacing w:val="-12"/>
        </w:rPr>
        <w:t xml:space="preserve"> </w:t>
      </w:r>
      <w:r>
        <w:t>PRECAUTIONS</w:t>
      </w:r>
      <w:r>
        <w:rPr>
          <w:spacing w:val="-13"/>
        </w:rPr>
        <w:t xml:space="preserve"> </w:t>
      </w:r>
      <w:r>
        <w:t>FOR</w:t>
      </w:r>
      <w:r>
        <w:rPr>
          <w:spacing w:val="-14"/>
        </w:rPr>
        <w:t xml:space="preserve"> </w:t>
      </w:r>
      <w:r>
        <w:rPr>
          <w:spacing w:val="-2"/>
        </w:rPr>
        <w:t>STORAGE</w:t>
      </w:r>
    </w:p>
    <w:p w14:paraId="28F600B3" w14:textId="77777777" w:rsidR="00DC4DBF" w:rsidRDefault="000F4BF2" w:rsidP="00DF03BB">
      <w:pPr>
        <w:pStyle w:val="BodyText"/>
        <w:spacing w:before="119"/>
        <w:ind w:right="587"/>
        <w:jc w:val="left"/>
      </w:pPr>
      <w:r>
        <w:t xml:space="preserve">Store at 2°C to 8°C (Refrigerate. Do not freeze). Keep the vial in its carton </w:t>
      </w:r>
      <w:proofErr w:type="gramStart"/>
      <w:r>
        <w:t>in order to</w:t>
      </w:r>
      <w:proofErr w:type="gramEnd"/>
      <w:r>
        <w:t xml:space="preserve"> </w:t>
      </w:r>
      <w:proofErr w:type="gramStart"/>
      <w:r>
        <w:t>protect</w:t>
      </w:r>
      <w:proofErr w:type="gramEnd"/>
      <w:r>
        <w:t xml:space="preserve"> from light. Do not shake.</w:t>
      </w:r>
    </w:p>
    <w:p w14:paraId="28F600B4" w14:textId="77777777" w:rsidR="00DC4DBF" w:rsidRDefault="000F4BF2" w:rsidP="00DF03BB">
      <w:pPr>
        <w:pStyle w:val="BodyText"/>
        <w:spacing w:before="121"/>
        <w:ind w:right="587"/>
        <w:jc w:val="left"/>
      </w:pPr>
      <w:r>
        <w:t>Diluted solutions: Chemical and physical in-use stability has been demonstrated for up to 8 hours at room temperature (20°C - 25°C) and for up to 24 hours refrigerated (2°C - 8°C).</w:t>
      </w:r>
    </w:p>
    <w:p w14:paraId="28F600B5" w14:textId="77777777" w:rsidR="00DC4DBF" w:rsidRDefault="000F4BF2" w:rsidP="00DF03BB">
      <w:pPr>
        <w:pStyle w:val="BodyText"/>
        <w:ind w:right="589" w:hanging="1"/>
        <w:jc w:val="left"/>
      </w:pPr>
      <w:r>
        <w:t xml:space="preserve">TUOYI does not contain </w:t>
      </w:r>
      <w:proofErr w:type="gramStart"/>
      <w:r>
        <w:t>a preservative</w:t>
      </w:r>
      <w:proofErr w:type="gramEnd"/>
      <w:r>
        <w:t xml:space="preserve">. From a microbiological safety point of view, TUOYI should be used immediately. To reduce microbiological </w:t>
      </w:r>
      <w:proofErr w:type="gramStart"/>
      <w:r>
        <w:t>hazard</w:t>
      </w:r>
      <w:proofErr w:type="gramEnd"/>
      <w:r>
        <w:t xml:space="preserve">, </w:t>
      </w:r>
      <w:proofErr w:type="gramStart"/>
      <w:r>
        <w:t>use</w:t>
      </w:r>
      <w:proofErr w:type="gramEnd"/>
      <w:r>
        <w:t xml:space="preserve"> as soon as possible after dilution. If storage is necessary, hold at 2-8°C for not more than 24 hours.</w:t>
      </w:r>
    </w:p>
    <w:p w14:paraId="28F600B6" w14:textId="77777777" w:rsidR="00DC4DBF" w:rsidRDefault="000F4BF2" w:rsidP="00DF03BB">
      <w:pPr>
        <w:pStyle w:val="BodyText"/>
        <w:spacing w:before="119" w:line="338" w:lineRule="auto"/>
        <w:ind w:right="3199"/>
        <w:jc w:val="left"/>
      </w:pPr>
      <w:r>
        <w:t>Discard</w:t>
      </w:r>
      <w:r>
        <w:rPr>
          <w:spacing w:val="-5"/>
        </w:rPr>
        <w:t xml:space="preserve"> </w:t>
      </w:r>
      <w:r>
        <w:t>diluted</w:t>
      </w:r>
      <w:r>
        <w:rPr>
          <w:spacing w:val="-5"/>
        </w:rPr>
        <w:t xml:space="preserve"> </w:t>
      </w:r>
      <w:r>
        <w:t>solution</w:t>
      </w:r>
      <w:r>
        <w:rPr>
          <w:spacing w:val="-3"/>
        </w:rPr>
        <w:t xml:space="preserve"> </w:t>
      </w:r>
      <w:r>
        <w:t>stored</w:t>
      </w:r>
      <w:r>
        <w:rPr>
          <w:spacing w:val="-5"/>
        </w:rPr>
        <w:t xml:space="preserve"> </w:t>
      </w:r>
      <w:r>
        <w:t>at</w:t>
      </w:r>
      <w:r>
        <w:rPr>
          <w:spacing w:val="-5"/>
        </w:rPr>
        <w:t xml:space="preserve"> </w:t>
      </w:r>
      <w:r>
        <w:t>room</w:t>
      </w:r>
      <w:r>
        <w:rPr>
          <w:spacing w:val="-4"/>
        </w:rPr>
        <w:t xml:space="preserve"> </w:t>
      </w:r>
      <w:r>
        <w:t>temperature</w:t>
      </w:r>
      <w:r>
        <w:rPr>
          <w:spacing w:val="-4"/>
        </w:rPr>
        <w:t xml:space="preserve"> </w:t>
      </w:r>
      <w:r>
        <w:t>after</w:t>
      </w:r>
      <w:r>
        <w:rPr>
          <w:spacing w:val="-4"/>
        </w:rPr>
        <w:t xml:space="preserve"> </w:t>
      </w:r>
      <w:r>
        <w:t>8</w:t>
      </w:r>
      <w:r>
        <w:rPr>
          <w:spacing w:val="-4"/>
        </w:rPr>
        <w:t xml:space="preserve"> </w:t>
      </w:r>
      <w:r>
        <w:t>hours. Discard the refrigerated diluted solution after 24 hours.</w:t>
      </w:r>
    </w:p>
    <w:p w14:paraId="28F600B7" w14:textId="77777777" w:rsidR="00DC4DBF" w:rsidRDefault="000F4BF2" w:rsidP="00DF03BB">
      <w:pPr>
        <w:pStyle w:val="Heading1"/>
        <w:numPr>
          <w:ilvl w:val="1"/>
          <w:numId w:val="2"/>
        </w:numPr>
        <w:tabs>
          <w:tab w:val="left" w:pos="588"/>
        </w:tabs>
        <w:spacing w:before="81"/>
        <w:ind w:left="588" w:hanging="565"/>
      </w:pPr>
      <w:bookmarkStart w:id="86" w:name="6.5__Nature_and_contents_of_container"/>
      <w:bookmarkEnd w:id="86"/>
      <w:r>
        <w:t>NATURE</w:t>
      </w:r>
      <w:r>
        <w:rPr>
          <w:spacing w:val="-10"/>
        </w:rPr>
        <w:t xml:space="preserve"> </w:t>
      </w:r>
      <w:r>
        <w:t>AND</w:t>
      </w:r>
      <w:r>
        <w:rPr>
          <w:spacing w:val="-11"/>
        </w:rPr>
        <w:t xml:space="preserve"> </w:t>
      </w:r>
      <w:r>
        <w:t>CONTENTS</w:t>
      </w:r>
      <w:r>
        <w:rPr>
          <w:spacing w:val="-10"/>
        </w:rPr>
        <w:t xml:space="preserve"> </w:t>
      </w:r>
      <w:r>
        <w:t>OF</w:t>
      </w:r>
      <w:r>
        <w:rPr>
          <w:spacing w:val="-10"/>
        </w:rPr>
        <w:t xml:space="preserve"> </w:t>
      </w:r>
      <w:r>
        <w:rPr>
          <w:spacing w:val="-2"/>
        </w:rPr>
        <w:t>CONTAINER</w:t>
      </w:r>
    </w:p>
    <w:p w14:paraId="28F600B8" w14:textId="77777777" w:rsidR="00DC4DBF" w:rsidRDefault="000F4BF2" w:rsidP="00DF03BB">
      <w:pPr>
        <w:pStyle w:val="BodyText"/>
        <w:spacing w:line="338" w:lineRule="auto"/>
        <w:ind w:left="22" w:right="714"/>
        <w:jc w:val="left"/>
      </w:pPr>
      <w:r>
        <w:t>Clear</w:t>
      </w:r>
      <w:r>
        <w:rPr>
          <w:spacing w:val="-3"/>
        </w:rPr>
        <w:t xml:space="preserve"> </w:t>
      </w:r>
      <w:r>
        <w:t>Type</w:t>
      </w:r>
      <w:r>
        <w:rPr>
          <w:spacing w:val="-3"/>
        </w:rPr>
        <w:t xml:space="preserve"> </w:t>
      </w:r>
      <w:r>
        <w:t>I</w:t>
      </w:r>
      <w:r>
        <w:rPr>
          <w:spacing w:val="-2"/>
        </w:rPr>
        <w:t xml:space="preserve"> </w:t>
      </w:r>
      <w:r>
        <w:t>glass</w:t>
      </w:r>
      <w:r>
        <w:rPr>
          <w:spacing w:val="-3"/>
        </w:rPr>
        <w:t xml:space="preserve"> </w:t>
      </w:r>
      <w:r>
        <w:t>vial</w:t>
      </w:r>
      <w:r>
        <w:rPr>
          <w:spacing w:val="-3"/>
        </w:rPr>
        <w:t xml:space="preserve"> </w:t>
      </w:r>
      <w:r>
        <w:t>with</w:t>
      </w:r>
      <w:r>
        <w:rPr>
          <w:spacing w:val="-3"/>
        </w:rPr>
        <w:t xml:space="preserve"> </w:t>
      </w:r>
      <w:proofErr w:type="spellStart"/>
      <w:r>
        <w:t>chlorobutyl</w:t>
      </w:r>
      <w:proofErr w:type="spellEnd"/>
      <w:r>
        <w:rPr>
          <w:spacing w:val="-4"/>
        </w:rPr>
        <w:t xml:space="preserve"> </w:t>
      </w:r>
      <w:r>
        <w:t>rubber</w:t>
      </w:r>
      <w:r>
        <w:rPr>
          <w:spacing w:val="-3"/>
        </w:rPr>
        <w:t xml:space="preserve"> </w:t>
      </w:r>
      <w:r>
        <w:t>stopper</w:t>
      </w:r>
      <w:r>
        <w:rPr>
          <w:spacing w:val="-3"/>
        </w:rPr>
        <w:t xml:space="preserve"> </w:t>
      </w:r>
      <w:r>
        <w:t>and</w:t>
      </w:r>
      <w:r>
        <w:rPr>
          <w:spacing w:val="-4"/>
        </w:rPr>
        <w:t xml:space="preserve"> </w:t>
      </w:r>
      <w:r>
        <w:t>an</w:t>
      </w:r>
      <w:r>
        <w:rPr>
          <w:spacing w:val="-3"/>
        </w:rPr>
        <w:t xml:space="preserve"> </w:t>
      </w:r>
      <w:proofErr w:type="spellStart"/>
      <w:r>
        <w:t>aluminium</w:t>
      </w:r>
      <w:proofErr w:type="spellEnd"/>
      <w:r>
        <w:rPr>
          <w:spacing w:val="-3"/>
        </w:rPr>
        <w:t xml:space="preserve"> </w:t>
      </w:r>
      <w:r>
        <w:t>plastic</w:t>
      </w:r>
      <w:r>
        <w:rPr>
          <w:spacing w:val="-3"/>
        </w:rPr>
        <w:t xml:space="preserve"> </w:t>
      </w:r>
      <w:r>
        <w:t>flip-off</w:t>
      </w:r>
      <w:r>
        <w:rPr>
          <w:spacing w:val="-4"/>
        </w:rPr>
        <w:t xml:space="preserve"> </w:t>
      </w:r>
      <w:r>
        <w:t>seal. Pack-size of 1 vial.</w:t>
      </w:r>
    </w:p>
    <w:p w14:paraId="28F600B9" w14:textId="77777777" w:rsidR="00DC4DBF" w:rsidRDefault="000F4BF2" w:rsidP="00DF03BB">
      <w:pPr>
        <w:pStyle w:val="Heading1"/>
        <w:numPr>
          <w:ilvl w:val="1"/>
          <w:numId w:val="2"/>
        </w:numPr>
        <w:tabs>
          <w:tab w:val="left" w:pos="588"/>
        </w:tabs>
        <w:spacing w:before="81"/>
        <w:ind w:left="588" w:hanging="565"/>
      </w:pPr>
      <w:bookmarkStart w:id="87" w:name="6.6__Special_precautions_for_disposal"/>
      <w:bookmarkEnd w:id="87"/>
      <w:r>
        <w:t>SPECIAL</w:t>
      </w:r>
      <w:r>
        <w:rPr>
          <w:spacing w:val="-14"/>
        </w:rPr>
        <w:t xml:space="preserve"> </w:t>
      </w:r>
      <w:r>
        <w:t>PRECAUTIONS</w:t>
      </w:r>
      <w:r>
        <w:rPr>
          <w:spacing w:val="-15"/>
        </w:rPr>
        <w:t xml:space="preserve"> </w:t>
      </w:r>
      <w:r>
        <w:t>FOR</w:t>
      </w:r>
      <w:r>
        <w:rPr>
          <w:spacing w:val="-15"/>
        </w:rPr>
        <w:t xml:space="preserve"> </w:t>
      </w:r>
      <w:r>
        <w:rPr>
          <w:spacing w:val="-2"/>
        </w:rPr>
        <w:t>DISPOSAL</w:t>
      </w:r>
    </w:p>
    <w:p w14:paraId="28F600BA" w14:textId="77777777" w:rsidR="00DC4DBF" w:rsidRDefault="000F4BF2" w:rsidP="00DF03BB">
      <w:pPr>
        <w:pStyle w:val="BodyText"/>
        <w:spacing w:before="119"/>
        <w:ind w:right="590"/>
        <w:jc w:val="left"/>
      </w:pPr>
      <w:r>
        <w:t>In</w:t>
      </w:r>
      <w:r>
        <w:rPr>
          <w:spacing w:val="-6"/>
        </w:rPr>
        <w:t xml:space="preserve"> </w:t>
      </w:r>
      <w:r>
        <w:t>Australia,</w:t>
      </w:r>
      <w:r>
        <w:rPr>
          <w:spacing w:val="-4"/>
        </w:rPr>
        <w:t xml:space="preserve"> </w:t>
      </w:r>
      <w:r>
        <w:t>any</w:t>
      </w:r>
      <w:r>
        <w:rPr>
          <w:spacing w:val="-6"/>
        </w:rPr>
        <w:t xml:space="preserve"> </w:t>
      </w:r>
      <w:r>
        <w:t>unused</w:t>
      </w:r>
      <w:r>
        <w:rPr>
          <w:spacing w:val="-7"/>
        </w:rPr>
        <w:t xml:space="preserve"> </w:t>
      </w:r>
      <w:r>
        <w:t>medicine</w:t>
      </w:r>
      <w:r>
        <w:rPr>
          <w:spacing w:val="-6"/>
        </w:rPr>
        <w:t xml:space="preserve"> </w:t>
      </w:r>
      <w:r>
        <w:t>or</w:t>
      </w:r>
      <w:r>
        <w:rPr>
          <w:spacing w:val="-4"/>
        </w:rPr>
        <w:t xml:space="preserve"> </w:t>
      </w:r>
      <w:r>
        <w:t>waste</w:t>
      </w:r>
      <w:r>
        <w:rPr>
          <w:spacing w:val="-6"/>
        </w:rPr>
        <w:t xml:space="preserve"> </w:t>
      </w:r>
      <w:r>
        <w:t>material</w:t>
      </w:r>
      <w:r>
        <w:rPr>
          <w:spacing w:val="-7"/>
        </w:rPr>
        <w:t xml:space="preserve"> </w:t>
      </w:r>
      <w:r>
        <w:t>should</w:t>
      </w:r>
      <w:r>
        <w:rPr>
          <w:spacing w:val="-6"/>
        </w:rPr>
        <w:t xml:space="preserve"> </w:t>
      </w:r>
      <w:r>
        <w:t>be</w:t>
      </w:r>
      <w:r>
        <w:rPr>
          <w:spacing w:val="-6"/>
        </w:rPr>
        <w:t xml:space="preserve"> </w:t>
      </w:r>
      <w:r>
        <w:t>disposed</w:t>
      </w:r>
      <w:r>
        <w:rPr>
          <w:spacing w:val="-5"/>
        </w:rPr>
        <w:t xml:space="preserve"> </w:t>
      </w:r>
      <w:r>
        <w:t>of</w:t>
      </w:r>
      <w:r>
        <w:rPr>
          <w:spacing w:val="-5"/>
        </w:rPr>
        <w:t xml:space="preserve"> </w:t>
      </w:r>
      <w:r>
        <w:t>in</w:t>
      </w:r>
      <w:r>
        <w:rPr>
          <w:spacing w:val="-6"/>
        </w:rPr>
        <w:t xml:space="preserve"> </w:t>
      </w:r>
      <w:r>
        <w:t>accordance</w:t>
      </w:r>
      <w:r>
        <w:rPr>
          <w:spacing w:val="-6"/>
        </w:rPr>
        <w:t xml:space="preserve"> </w:t>
      </w:r>
      <w:r>
        <w:t>with local requirements.</w:t>
      </w:r>
    </w:p>
    <w:p w14:paraId="28F600BB" w14:textId="77777777" w:rsidR="00DC4DBF" w:rsidRDefault="000F4BF2" w:rsidP="00DF03BB">
      <w:pPr>
        <w:pStyle w:val="Heading1"/>
        <w:numPr>
          <w:ilvl w:val="1"/>
          <w:numId w:val="2"/>
        </w:numPr>
        <w:tabs>
          <w:tab w:val="left" w:pos="588"/>
        </w:tabs>
        <w:spacing w:before="200"/>
        <w:ind w:left="588" w:hanging="565"/>
      </w:pPr>
      <w:bookmarkStart w:id="88" w:name="6.7__Physiochemical_properties"/>
      <w:bookmarkEnd w:id="88"/>
      <w:r>
        <w:rPr>
          <w:spacing w:val="-2"/>
        </w:rPr>
        <w:t>PHYSIOCHEMICAL</w:t>
      </w:r>
      <w:r>
        <w:t xml:space="preserve"> </w:t>
      </w:r>
      <w:r>
        <w:rPr>
          <w:spacing w:val="-2"/>
        </w:rPr>
        <w:t>PROPERTIES</w:t>
      </w:r>
    </w:p>
    <w:p w14:paraId="28F600BC" w14:textId="77777777" w:rsidR="00DC4DBF" w:rsidRDefault="000F4BF2" w:rsidP="00DF03BB">
      <w:pPr>
        <w:pStyle w:val="Heading2"/>
        <w:jc w:val="left"/>
      </w:pPr>
      <w:bookmarkStart w:id="89" w:name="Chemical_structure"/>
      <w:bookmarkEnd w:id="89"/>
      <w:r>
        <w:t>Chemical</w:t>
      </w:r>
      <w:r>
        <w:rPr>
          <w:spacing w:val="-5"/>
        </w:rPr>
        <w:t xml:space="preserve"> </w:t>
      </w:r>
      <w:r>
        <w:rPr>
          <w:spacing w:val="-2"/>
        </w:rPr>
        <w:t>structure</w:t>
      </w:r>
    </w:p>
    <w:p w14:paraId="28F600BD" w14:textId="77777777" w:rsidR="00DC4DBF" w:rsidRDefault="000F4BF2" w:rsidP="00DF03BB">
      <w:pPr>
        <w:pStyle w:val="BodyText"/>
        <w:spacing w:before="1"/>
        <w:ind w:left="0"/>
        <w:jc w:val="left"/>
        <w:rPr>
          <w:b/>
          <w:sz w:val="10"/>
        </w:rPr>
      </w:pPr>
      <w:r>
        <w:rPr>
          <w:b/>
          <w:noProof/>
          <w:sz w:val="10"/>
        </w:rPr>
        <w:drawing>
          <wp:anchor distT="0" distB="0" distL="0" distR="0" simplePos="0" relativeHeight="487589888" behindDoc="1" locked="0" layoutInCell="1" allowOverlap="1" wp14:anchorId="28F600DC" wp14:editId="28F600DD">
            <wp:simplePos x="0" y="0"/>
            <wp:positionH relativeFrom="page">
              <wp:posOffset>1054278</wp:posOffset>
            </wp:positionH>
            <wp:positionV relativeFrom="paragraph">
              <wp:posOffset>100370</wp:posOffset>
            </wp:positionV>
            <wp:extent cx="3369107" cy="267490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3369107" cy="2674905"/>
                    </a:xfrm>
                    <a:prstGeom prst="rect">
                      <a:avLst/>
                    </a:prstGeom>
                  </pic:spPr>
                </pic:pic>
              </a:graphicData>
            </a:graphic>
          </wp:anchor>
        </w:drawing>
      </w:r>
    </w:p>
    <w:p w14:paraId="28F600BE" w14:textId="77777777" w:rsidR="00DC4DBF" w:rsidRDefault="000F4BF2" w:rsidP="00DF03BB">
      <w:pPr>
        <w:spacing w:before="210"/>
        <w:ind w:left="23"/>
        <w:rPr>
          <w:b/>
        </w:rPr>
      </w:pPr>
      <w:r>
        <w:rPr>
          <w:b/>
        </w:rPr>
        <w:t>Figure</w:t>
      </w:r>
      <w:r>
        <w:rPr>
          <w:b/>
          <w:spacing w:val="-8"/>
        </w:rPr>
        <w:t xml:space="preserve"> </w:t>
      </w:r>
      <w:r>
        <w:rPr>
          <w:b/>
        </w:rPr>
        <w:t>2:</w:t>
      </w:r>
      <w:r>
        <w:rPr>
          <w:b/>
          <w:spacing w:val="-6"/>
        </w:rPr>
        <w:t xml:space="preserve"> </w:t>
      </w:r>
      <w:r>
        <w:rPr>
          <w:b/>
        </w:rPr>
        <w:t>Schematic</w:t>
      </w:r>
      <w:r>
        <w:rPr>
          <w:b/>
          <w:spacing w:val="-8"/>
        </w:rPr>
        <w:t xml:space="preserve"> </w:t>
      </w:r>
      <w:r>
        <w:rPr>
          <w:rFonts w:ascii="Arial" w:hAnsi="Arial"/>
          <w:b/>
        </w:rPr>
        <w:t>‒</w:t>
      </w:r>
      <w:r>
        <w:rPr>
          <w:rFonts w:ascii="Arial" w:hAnsi="Arial"/>
          <w:b/>
          <w:spacing w:val="-7"/>
        </w:rPr>
        <w:t xml:space="preserve"> </w:t>
      </w:r>
      <w:r>
        <w:rPr>
          <w:b/>
        </w:rPr>
        <w:t>Molecular</w:t>
      </w:r>
      <w:r>
        <w:rPr>
          <w:b/>
          <w:spacing w:val="-8"/>
        </w:rPr>
        <w:t xml:space="preserve"> </w:t>
      </w:r>
      <w:r>
        <w:rPr>
          <w:b/>
        </w:rPr>
        <w:t>structure</w:t>
      </w:r>
      <w:r>
        <w:rPr>
          <w:b/>
          <w:spacing w:val="-7"/>
        </w:rPr>
        <w:t xml:space="preserve"> </w:t>
      </w:r>
      <w:r>
        <w:rPr>
          <w:b/>
        </w:rPr>
        <w:t>of</w:t>
      </w:r>
      <w:r>
        <w:rPr>
          <w:b/>
          <w:spacing w:val="-8"/>
        </w:rPr>
        <w:t xml:space="preserve"> </w:t>
      </w:r>
      <w:r>
        <w:rPr>
          <w:b/>
          <w:spacing w:val="-2"/>
        </w:rPr>
        <w:t>toripalimab</w:t>
      </w:r>
    </w:p>
    <w:p w14:paraId="28F600BF" w14:textId="77777777" w:rsidR="00DC4DBF" w:rsidRDefault="000F4BF2" w:rsidP="00DF03BB">
      <w:pPr>
        <w:pStyle w:val="Heading2"/>
        <w:jc w:val="left"/>
      </w:pPr>
      <w:bookmarkStart w:id="90" w:name="CAS_number:"/>
      <w:bookmarkEnd w:id="90"/>
      <w:r>
        <w:t>CAS</w:t>
      </w:r>
      <w:r>
        <w:rPr>
          <w:spacing w:val="-1"/>
        </w:rPr>
        <w:t xml:space="preserve"> </w:t>
      </w:r>
      <w:r>
        <w:rPr>
          <w:spacing w:val="-2"/>
        </w:rPr>
        <w:t>number:</w:t>
      </w:r>
    </w:p>
    <w:p w14:paraId="28F600C0" w14:textId="77777777" w:rsidR="00DC4DBF" w:rsidRDefault="000F4BF2" w:rsidP="00DF03BB">
      <w:pPr>
        <w:pStyle w:val="BodyText"/>
        <w:spacing w:before="79"/>
        <w:jc w:val="left"/>
        <w:rPr>
          <w:spacing w:val="-10"/>
        </w:rPr>
      </w:pPr>
      <w:r>
        <w:rPr>
          <w:spacing w:val="-2"/>
        </w:rPr>
        <w:t>1924598-82-</w:t>
      </w:r>
      <w:r>
        <w:rPr>
          <w:spacing w:val="-10"/>
        </w:rPr>
        <w:t>2</w:t>
      </w:r>
    </w:p>
    <w:p w14:paraId="34E42DD2" w14:textId="77777777" w:rsidR="004807BC" w:rsidRDefault="004807BC" w:rsidP="00DF03BB">
      <w:pPr>
        <w:pStyle w:val="BodyText"/>
        <w:spacing w:before="79"/>
        <w:jc w:val="left"/>
        <w:rPr>
          <w:spacing w:val="-10"/>
        </w:rPr>
      </w:pPr>
    </w:p>
    <w:p w14:paraId="1E252C22" w14:textId="77777777" w:rsidR="004807BC" w:rsidRDefault="004807BC" w:rsidP="00DF03BB">
      <w:pPr>
        <w:pStyle w:val="BodyText"/>
        <w:spacing w:before="79"/>
        <w:jc w:val="left"/>
      </w:pPr>
    </w:p>
    <w:p w14:paraId="28F600C1" w14:textId="77777777" w:rsidR="00DC4DBF" w:rsidRDefault="000F4BF2" w:rsidP="00DF03BB">
      <w:pPr>
        <w:pStyle w:val="Heading1"/>
        <w:numPr>
          <w:ilvl w:val="0"/>
          <w:numId w:val="2"/>
        </w:numPr>
        <w:tabs>
          <w:tab w:val="left" w:pos="590"/>
        </w:tabs>
        <w:spacing w:before="241"/>
        <w:ind w:hanging="567"/>
      </w:pPr>
      <w:bookmarkStart w:id="91" w:name="7.__Medicine_schedule_(Poisons_standard)"/>
      <w:bookmarkEnd w:id="91"/>
      <w:r>
        <w:lastRenderedPageBreak/>
        <w:t>MEDICINE</w:t>
      </w:r>
      <w:r>
        <w:rPr>
          <w:spacing w:val="-17"/>
        </w:rPr>
        <w:t xml:space="preserve"> </w:t>
      </w:r>
      <w:r>
        <w:t>SCHEDULE</w:t>
      </w:r>
      <w:r>
        <w:rPr>
          <w:spacing w:val="-16"/>
        </w:rPr>
        <w:t xml:space="preserve"> </w:t>
      </w:r>
      <w:r>
        <w:t>(POISONS</w:t>
      </w:r>
      <w:r>
        <w:rPr>
          <w:spacing w:val="-15"/>
        </w:rPr>
        <w:t xml:space="preserve"> </w:t>
      </w:r>
      <w:r>
        <w:rPr>
          <w:spacing w:val="-2"/>
        </w:rPr>
        <w:t>STANDARD)</w:t>
      </w:r>
    </w:p>
    <w:p w14:paraId="28F600C2" w14:textId="77777777" w:rsidR="00DC4DBF" w:rsidRDefault="000F4BF2" w:rsidP="00DF03BB">
      <w:pPr>
        <w:pStyle w:val="BodyText"/>
        <w:spacing w:before="59"/>
        <w:jc w:val="left"/>
      </w:pPr>
      <w:r>
        <w:t>S4</w:t>
      </w:r>
      <w:r>
        <w:rPr>
          <w:spacing w:val="-7"/>
        </w:rPr>
        <w:t xml:space="preserve"> </w:t>
      </w:r>
      <w:r>
        <w:t>–</w:t>
      </w:r>
      <w:r>
        <w:rPr>
          <w:spacing w:val="-7"/>
        </w:rPr>
        <w:t xml:space="preserve"> </w:t>
      </w:r>
      <w:r>
        <w:t>Prescription</w:t>
      </w:r>
      <w:r>
        <w:rPr>
          <w:spacing w:val="-6"/>
        </w:rPr>
        <w:t xml:space="preserve"> </w:t>
      </w:r>
      <w:r>
        <w:t>Only</w:t>
      </w:r>
      <w:r>
        <w:rPr>
          <w:spacing w:val="-6"/>
        </w:rPr>
        <w:t xml:space="preserve"> </w:t>
      </w:r>
      <w:r>
        <w:rPr>
          <w:spacing w:val="-2"/>
        </w:rPr>
        <w:t>Medicine</w:t>
      </w:r>
    </w:p>
    <w:p w14:paraId="28F600C4" w14:textId="77777777" w:rsidR="00DC4DBF" w:rsidRDefault="000F4BF2" w:rsidP="00DF03BB">
      <w:pPr>
        <w:pStyle w:val="Heading1"/>
        <w:numPr>
          <w:ilvl w:val="0"/>
          <w:numId w:val="2"/>
        </w:numPr>
        <w:tabs>
          <w:tab w:val="left" w:pos="590"/>
        </w:tabs>
        <w:spacing w:before="90"/>
        <w:ind w:hanging="567"/>
      </w:pPr>
      <w:bookmarkStart w:id="92" w:name="8.__Sponsor"/>
      <w:bookmarkEnd w:id="92"/>
      <w:r>
        <w:rPr>
          <w:spacing w:val="-2"/>
        </w:rPr>
        <w:t>SPONSOR</w:t>
      </w:r>
    </w:p>
    <w:p w14:paraId="28F600C5" w14:textId="77777777" w:rsidR="00DC4DBF" w:rsidRDefault="000F4BF2" w:rsidP="00DF03BB">
      <w:pPr>
        <w:pStyle w:val="BodyText"/>
        <w:spacing w:before="59"/>
        <w:jc w:val="left"/>
      </w:pPr>
      <w:r>
        <w:t>AA-Med</w:t>
      </w:r>
      <w:r>
        <w:rPr>
          <w:spacing w:val="-8"/>
        </w:rPr>
        <w:t xml:space="preserve"> </w:t>
      </w:r>
      <w:r>
        <w:t>Pty</w:t>
      </w:r>
      <w:r>
        <w:rPr>
          <w:spacing w:val="-6"/>
        </w:rPr>
        <w:t xml:space="preserve"> </w:t>
      </w:r>
      <w:r>
        <w:rPr>
          <w:spacing w:val="-5"/>
        </w:rPr>
        <w:t>Ltd</w:t>
      </w:r>
    </w:p>
    <w:p w14:paraId="28F600C6" w14:textId="77777777" w:rsidR="00DC4DBF" w:rsidRDefault="000F4BF2" w:rsidP="00DF03BB">
      <w:pPr>
        <w:pStyle w:val="BodyText"/>
        <w:spacing w:before="21" w:line="256" w:lineRule="auto"/>
        <w:ind w:right="6119"/>
        <w:jc w:val="left"/>
      </w:pPr>
      <w:r>
        <w:t>Suite</w:t>
      </w:r>
      <w:r>
        <w:rPr>
          <w:spacing w:val="-6"/>
        </w:rPr>
        <w:t xml:space="preserve"> </w:t>
      </w:r>
      <w:r>
        <w:t>4,</w:t>
      </w:r>
      <w:r>
        <w:rPr>
          <w:spacing w:val="-6"/>
        </w:rPr>
        <w:t xml:space="preserve"> </w:t>
      </w:r>
      <w:r>
        <w:t>Level</w:t>
      </w:r>
      <w:r>
        <w:rPr>
          <w:spacing w:val="-7"/>
        </w:rPr>
        <w:t xml:space="preserve"> </w:t>
      </w:r>
      <w:r>
        <w:t>10/</w:t>
      </w:r>
      <w:r>
        <w:rPr>
          <w:spacing w:val="-7"/>
        </w:rPr>
        <w:t xml:space="preserve"> </w:t>
      </w:r>
      <w:r>
        <w:t>1</w:t>
      </w:r>
      <w:r>
        <w:rPr>
          <w:spacing w:val="-6"/>
        </w:rPr>
        <w:t xml:space="preserve"> </w:t>
      </w:r>
      <w:r>
        <w:t>Chandos</w:t>
      </w:r>
      <w:r>
        <w:rPr>
          <w:spacing w:val="-6"/>
        </w:rPr>
        <w:t xml:space="preserve"> </w:t>
      </w:r>
      <w:r>
        <w:t xml:space="preserve">Street St </w:t>
      </w:r>
      <w:proofErr w:type="spellStart"/>
      <w:r>
        <w:t>Leonards</w:t>
      </w:r>
      <w:proofErr w:type="spellEnd"/>
      <w:r>
        <w:t xml:space="preserve"> NSW 2065</w:t>
      </w:r>
    </w:p>
    <w:p w14:paraId="28F600C7" w14:textId="77777777" w:rsidR="00DC4DBF" w:rsidRDefault="000F4BF2" w:rsidP="00DF03BB">
      <w:pPr>
        <w:pStyle w:val="BodyText"/>
        <w:spacing w:before="98"/>
        <w:jc w:val="left"/>
      </w:pPr>
      <w:r>
        <w:t>Telephone:</w:t>
      </w:r>
      <w:r>
        <w:rPr>
          <w:spacing w:val="-7"/>
        </w:rPr>
        <w:t xml:space="preserve"> </w:t>
      </w:r>
      <w:r>
        <w:t>02</w:t>
      </w:r>
      <w:r>
        <w:rPr>
          <w:spacing w:val="-7"/>
        </w:rPr>
        <w:t xml:space="preserve"> </w:t>
      </w:r>
      <w:r>
        <w:t>9906</w:t>
      </w:r>
      <w:r>
        <w:rPr>
          <w:spacing w:val="-6"/>
        </w:rPr>
        <w:t xml:space="preserve"> </w:t>
      </w:r>
      <w:r>
        <w:rPr>
          <w:spacing w:val="-4"/>
        </w:rPr>
        <w:t>2984</w:t>
      </w:r>
    </w:p>
    <w:p w14:paraId="28F600C8" w14:textId="77777777" w:rsidR="00DC4DBF" w:rsidRDefault="000F4BF2" w:rsidP="00DF03BB">
      <w:pPr>
        <w:pStyle w:val="Heading1"/>
        <w:numPr>
          <w:ilvl w:val="0"/>
          <w:numId w:val="2"/>
        </w:numPr>
        <w:tabs>
          <w:tab w:val="left" w:pos="590"/>
        </w:tabs>
        <w:spacing w:before="241"/>
        <w:ind w:hanging="567"/>
      </w:pPr>
      <w:bookmarkStart w:id="93" w:name="9.__Date_of_first_approval"/>
      <w:bookmarkEnd w:id="93"/>
      <w:r>
        <w:t>DATE</w:t>
      </w:r>
      <w:r>
        <w:rPr>
          <w:spacing w:val="-8"/>
        </w:rPr>
        <w:t xml:space="preserve"> </w:t>
      </w:r>
      <w:r>
        <w:t>OF</w:t>
      </w:r>
      <w:r>
        <w:rPr>
          <w:spacing w:val="-7"/>
        </w:rPr>
        <w:t xml:space="preserve"> </w:t>
      </w:r>
      <w:r>
        <w:t>FIRST</w:t>
      </w:r>
      <w:r>
        <w:rPr>
          <w:spacing w:val="-7"/>
        </w:rPr>
        <w:t xml:space="preserve"> </w:t>
      </w:r>
      <w:r>
        <w:rPr>
          <w:spacing w:val="-2"/>
        </w:rPr>
        <w:t>APPROVAL</w:t>
      </w:r>
    </w:p>
    <w:p w14:paraId="28F600C9" w14:textId="77777777" w:rsidR="00DC4DBF" w:rsidRDefault="000F4BF2" w:rsidP="00DF03BB">
      <w:pPr>
        <w:pStyle w:val="BodyText"/>
        <w:spacing w:before="59"/>
        <w:jc w:val="left"/>
      </w:pPr>
      <w:r>
        <w:t>DD</w:t>
      </w:r>
      <w:r>
        <w:rPr>
          <w:spacing w:val="-6"/>
        </w:rPr>
        <w:t xml:space="preserve"> </w:t>
      </w:r>
      <w:r>
        <w:t>MMM</w:t>
      </w:r>
      <w:r>
        <w:rPr>
          <w:spacing w:val="-6"/>
        </w:rPr>
        <w:t xml:space="preserve"> </w:t>
      </w:r>
      <w:r>
        <w:rPr>
          <w:spacing w:val="-4"/>
        </w:rPr>
        <w:t>YYYY</w:t>
      </w:r>
    </w:p>
    <w:p w14:paraId="28F600CA" w14:textId="77777777" w:rsidR="00DC4DBF" w:rsidRDefault="000F4BF2" w:rsidP="00DF03BB">
      <w:pPr>
        <w:pStyle w:val="Heading1"/>
        <w:numPr>
          <w:ilvl w:val="0"/>
          <w:numId w:val="2"/>
        </w:numPr>
        <w:tabs>
          <w:tab w:val="left" w:pos="587"/>
        </w:tabs>
        <w:spacing w:before="240"/>
        <w:ind w:left="587" w:hanging="564"/>
      </w:pPr>
      <w:bookmarkStart w:id="94" w:name="10.__Date_of_revision"/>
      <w:bookmarkEnd w:id="94"/>
      <w:r>
        <w:t>DATE</w:t>
      </w:r>
      <w:r>
        <w:rPr>
          <w:spacing w:val="-7"/>
        </w:rPr>
        <w:t xml:space="preserve"> </w:t>
      </w:r>
      <w:r>
        <w:t>OF</w:t>
      </w:r>
      <w:r>
        <w:rPr>
          <w:spacing w:val="-5"/>
        </w:rPr>
        <w:t xml:space="preserve"> </w:t>
      </w:r>
      <w:r>
        <w:rPr>
          <w:spacing w:val="-2"/>
        </w:rPr>
        <w:t>REVISION</w:t>
      </w:r>
    </w:p>
    <w:p w14:paraId="28F600CB" w14:textId="77777777" w:rsidR="00DC4DBF" w:rsidRDefault="000F4BF2" w:rsidP="00DF03BB">
      <w:pPr>
        <w:pStyle w:val="BodyText"/>
        <w:spacing w:before="61"/>
        <w:jc w:val="left"/>
      </w:pPr>
      <w:r>
        <w:t>Not</w:t>
      </w:r>
      <w:r>
        <w:rPr>
          <w:spacing w:val="-6"/>
        </w:rPr>
        <w:t xml:space="preserve"> </w:t>
      </w:r>
      <w:r>
        <w:rPr>
          <w:spacing w:val="-2"/>
        </w:rPr>
        <w:t>applicable</w:t>
      </w:r>
    </w:p>
    <w:p w14:paraId="28F600CC" w14:textId="77777777" w:rsidR="00DC4DBF" w:rsidRDefault="000F4BF2" w:rsidP="00DF03BB">
      <w:pPr>
        <w:spacing w:before="200"/>
        <w:ind w:left="23"/>
        <w:rPr>
          <w:b/>
          <w:sz w:val="24"/>
        </w:rPr>
      </w:pPr>
      <w:bookmarkStart w:id="95" w:name="Summary_table_of_changes"/>
      <w:bookmarkEnd w:id="95"/>
      <w:r>
        <w:rPr>
          <w:b/>
          <w:sz w:val="24"/>
        </w:rPr>
        <w:t>Summary</w:t>
      </w:r>
      <w:r>
        <w:rPr>
          <w:b/>
          <w:spacing w:val="-3"/>
          <w:sz w:val="24"/>
        </w:rPr>
        <w:t xml:space="preserve"> </w:t>
      </w:r>
      <w:r>
        <w:rPr>
          <w:b/>
          <w:sz w:val="24"/>
        </w:rPr>
        <w:t>table</w:t>
      </w:r>
      <w:r>
        <w:rPr>
          <w:b/>
          <w:spacing w:val="-3"/>
          <w:sz w:val="24"/>
        </w:rPr>
        <w:t xml:space="preserve"> </w:t>
      </w:r>
      <w:r>
        <w:rPr>
          <w:b/>
          <w:sz w:val="24"/>
        </w:rPr>
        <w:t>of</w:t>
      </w:r>
      <w:r>
        <w:rPr>
          <w:b/>
          <w:spacing w:val="-1"/>
          <w:sz w:val="24"/>
        </w:rPr>
        <w:t xml:space="preserve"> </w:t>
      </w:r>
      <w:r>
        <w:rPr>
          <w:b/>
          <w:spacing w:val="-2"/>
          <w:sz w:val="24"/>
        </w:rPr>
        <w:t>changes</w:t>
      </w:r>
    </w:p>
    <w:p w14:paraId="28F600CD" w14:textId="77777777" w:rsidR="00DC4DBF" w:rsidRDefault="00DC4DBF" w:rsidP="00DF03BB">
      <w:pPr>
        <w:pStyle w:val="BodyText"/>
        <w:spacing w:before="0"/>
        <w:ind w:left="0"/>
        <w:jc w:val="left"/>
        <w:rPr>
          <w:b/>
          <w:sz w:val="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7874"/>
      </w:tblGrid>
      <w:tr w:rsidR="00DC4DBF" w14:paraId="28F600D0" w14:textId="77777777">
        <w:trPr>
          <w:trHeight w:val="705"/>
        </w:trPr>
        <w:tc>
          <w:tcPr>
            <w:tcW w:w="1120" w:type="dxa"/>
          </w:tcPr>
          <w:p w14:paraId="28F600CE" w14:textId="77777777" w:rsidR="00DC4DBF" w:rsidRDefault="000F4BF2" w:rsidP="00DF03BB">
            <w:pPr>
              <w:pStyle w:val="TableParagraph"/>
              <w:spacing w:before="60" w:line="240" w:lineRule="auto"/>
              <w:ind w:right="166"/>
              <w:rPr>
                <w:b/>
              </w:rPr>
            </w:pPr>
            <w:r>
              <w:rPr>
                <w:b/>
                <w:spacing w:val="-2"/>
              </w:rPr>
              <w:t>Section changed</w:t>
            </w:r>
          </w:p>
        </w:tc>
        <w:tc>
          <w:tcPr>
            <w:tcW w:w="7874" w:type="dxa"/>
          </w:tcPr>
          <w:p w14:paraId="28F600CF" w14:textId="77777777" w:rsidR="00DC4DBF" w:rsidRDefault="000F4BF2" w:rsidP="00DF03BB">
            <w:pPr>
              <w:pStyle w:val="TableParagraph"/>
              <w:spacing w:before="60" w:line="240" w:lineRule="auto"/>
              <w:ind w:left="55"/>
              <w:rPr>
                <w:b/>
              </w:rPr>
            </w:pPr>
            <w:r>
              <w:rPr>
                <w:b/>
              </w:rPr>
              <w:t>Summary</w:t>
            </w:r>
            <w:r>
              <w:rPr>
                <w:b/>
                <w:spacing w:val="-7"/>
              </w:rPr>
              <w:t xml:space="preserve"> </w:t>
            </w:r>
            <w:r>
              <w:rPr>
                <w:b/>
              </w:rPr>
              <w:t>of</w:t>
            </w:r>
            <w:r>
              <w:rPr>
                <w:b/>
                <w:spacing w:val="-6"/>
              </w:rPr>
              <w:t xml:space="preserve"> </w:t>
            </w:r>
            <w:r>
              <w:rPr>
                <w:b/>
              </w:rPr>
              <w:t>new</w:t>
            </w:r>
            <w:r>
              <w:rPr>
                <w:b/>
                <w:spacing w:val="-6"/>
              </w:rPr>
              <w:t xml:space="preserve"> </w:t>
            </w:r>
            <w:r>
              <w:rPr>
                <w:b/>
                <w:spacing w:val="-2"/>
              </w:rPr>
              <w:t>information</w:t>
            </w:r>
          </w:p>
        </w:tc>
      </w:tr>
      <w:tr w:rsidR="00DC4DBF" w14:paraId="28F600D3" w14:textId="77777777">
        <w:trPr>
          <w:trHeight w:val="412"/>
        </w:trPr>
        <w:tc>
          <w:tcPr>
            <w:tcW w:w="1120" w:type="dxa"/>
          </w:tcPr>
          <w:p w14:paraId="28F600D1" w14:textId="77777777" w:rsidR="00DC4DBF" w:rsidRDefault="000F4BF2" w:rsidP="00DF03BB">
            <w:pPr>
              <w:pStyle w:val="TableParagraph"/>
              <w:spacing w:before="60" w:line="240" w:lineRule="auto"/>
            </w:pPr>
            <w:r>
              <w:rPr>
                <w:spacing w:val="-5"/>
              </w:rPr>
              <w:t>All</w:t>
            </w:r>
          </w:p>
        </w:tc>
        <w:tc>
          <w:tcPr>
            <w:tcW w:w="7874" w:type="dxa"/>
          </w:tcPr>
          <w:p w14:paraId="28F600D2" w14:textId="77777777" w:rsidR="00DC4DBF" w:rsidRDefault="000F4BF2" w:rsidP="00DF03BB">
            <w:pPr>
              <w:pStyle w:val="TableParagraph"/>
              <w:spacing w:before="60" w:line="240" w:lineRule="auto"/>
              <w:ind w:left="55"/>
            </w:pPr>
            <w:r>
              <w:t>New</w:t>
            </w:r>
            <w:r>
              <w:rPr>
                <w:spacing w:val="-6"/>
              </w:rPr>
              <w:t xml:space="preserve"> </w:t>
            </w:r>
            <w:r>
              <w:rPr>
                <w:spacing w:val="-2"/>
              </w:rPr>
              <w:t>document</w:t>
            </w:r>
          </w:p>
        </w:tc>
      </w:tr>
    </w:tbl>
    <w:p w14:paraId="28F600D4" w14:textId="77777777" w:rsidR="000F4BF2" w:rsidRDefault="000F4BF2" w:rsidP="00DF03BB"/>
    <w:sectPr w:rsidR="000F4BF2">
      <w:pgSz w:w="11910" w:h="16840"/>
      <w:pgMar w:top="1040" w:right="850" w:bottom="920" w:left="1417"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007F" w14:textId="77777777" w:rsidR="00DD0B51" w:rsidRDefault="00DD0B51">
      <w:r>
        <w:separator/>
      </w:r>
    </w:p>
  </w:endnote>
  <w:endnote w:type="continuationSeparator" w:id="0">
    <w:p w14:paraId="1DA0D4A4" w14:textId="77777777" w:rsidR="00DD0B51" w:rsidRDefault="00DD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B529" w14:textId="40B182CA" w:rsidR="00550893" w:rsidRDefault="00550893">
    <w:pPr>
      <w:pStyle w:val="Footer"/>
    </w:pPr>
    <w:r>
      <w:rPr>
        <w:noProof/>
      </w:rPr>
      <mc:AlternateContent>
        <mc:Choice Requires="wps">
          <w:drawing>
            <wp:anchor distT="0" distB="0" distL="0" distR="0" simplePos="0" relativeHeight="486570496" behindDoc="0" locked="0" layoutInCell="1" allowOverlap="1" wp14:anchorId="74F3564C" wp14:editId="72EC97AE">
              <wp:simplePos x="635" y="635"/>
              <wp:positionH relativeFrom="page">
                <wp:align>center</wp:align>
              </wp:positionH>
              <wp:positionV relativeFrom="page">
                <wp:align>bottom</wp:align>
              </wp:positionV>
              <wp:extent cx="622300" cy="376555"/>
              <wp:effectExtent l="0" t="0" r="6350" b="0"/>
              <wp:wrapNone/>
              <wp:docPr id="7128936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0029AC" w14:textId="0B4BAFBD"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3564C" id="_x0000_t202" coordsize="21600,21600" o:spt="202" path="m,l,21600r21600,l21600,xe">
              <v:stroke joinstyle="miter"/>
              <v:path gradientshapeok="t" o:connecttype="rect"/>
            </v:shapetype>
            <v:shape id="Text Box 5" o:spid="_x0000_s1029" type="#_x0000_t202" alt="OFFICIAL" style="position:absolute;margin-left:0;margin-top:0;width:49pt;height:29.65pt;z-index:48657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720029AC" w14:textId="0B4BAFBD"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00DF" w14:textId="53C8DC90" w:rsidR="00DC4DBF" w:rsidRDefault="00550893">
    <w:pPr>
      <w:pStyle w:val="BodyText"/>
      <w:spacing w:before="0" w:line="14" w:lineRule="auto"/>
      <w:ind w:left="0"/>
      <w:jc w:val="left"/>
      <w:rPr>
        <w:sz w:val="20"/>
      </w:rPr>
    </w:pPr>
    <w:r>
      <w:rPr>
        <w:noProof/>
        <w:sz w:val="20"/>
      </w:rPr>
      <mc:AlternateContent>
        <mc:Choice Requires="wps">
          <w:drawing>
            <wp:anchor distT="0" distB="0" distL="0" distR="0" simplePos="0" relativeHeight="486571520" behindDoc="0" locked="0" layoutInCell="1" allowOverlap="1" wp14:anchorId="5BC26D55" wp14:editId="166E4B68">
              <wp:simplePos x="904875" y="10220325"/>
              <wp:positionH relativeFrom="page">
                <wp:align>center</wp:align>
              </wp:positionH>
              <wp:positionV relativeFrom="page">
                <wp:align>bottom</wp:align>
              </wp:positionV>
              <wp:extent cx="622300" cy="376555"/>
              <wp:effectExtent l="0" t="0" r="6350" b="0"/>
              <wp:wrapNone/>
              <wp:docPr id="11916329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DCAA45" w14:textId="5D7CF800"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26D55" id="_x0000_t202" coordsize="21600,21600" o:spt="202" path="m,l,21600r21600,l21600,xe">
              <v:stroke joinstyle="miter"/>
              <v:path gradientshapeok="t" o:connecttype="rect"/>
            </v:shapetype>
            <v:shape id="Text Box 6" o:spid="_x0000_s1030" type="#_x0000_t202" alt="OFFICIAL" style="position:absolute;margin-left:0;margin-top:0;width:49pt;height:29.65pt;z-index:48657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5DCAA45" w14:textId="5D7CF800"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v:textbox>
              <w10:wrap anchorx="page" anchory="page"/>
            </v:shape>
          </w:pict>
        </mc:Fallback>
      </mc:AlternateContent>
    </w:r>
    <w:r w:rsidR="000F4BF2">
      <w:rPr>
        <w:noProof/>
        <w:sz w:val="20"/>
      </w:rPr>
      <mc:AlternateContent>
        <mc:Choice Requires="wps">
          <w:drawing>
            <wp:anchor distT="0" distB="0" distL="0" distR="0" simplePos="0" relativeHeight="486564352" behindDoc="1" locked="0" layoutInCell="1" allowOverlap="1" wp14:anchorId="28F600E4" wp14:editId="28F600E5">
              <wp:simplePos x="0" y="0"/>
              <wp:positionH relativeFrom="page">
                <wp:posOffset>895350</wp:posOffset>
              </wp:positionH>
              <wp:positionV relativeFrom="page">
                <wp:posOffset>10049255</wp:posOffset>
              </wp:positionV>
              <wp:extent cx="577088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357A97" id="Graphic 3" o:spid="_x0000_s1026" style="position:absolute;margin-left:70.5pt;margin-top:791.3pt;width:454.4pt;height:.5pt;z-index:-16752128;visibility:visible;mso-wrap-style:square;mso-wrap-distance-left:0;mso-wrap-distance-top:0;mso-wrap-distance-right:0;mso-wrap-distance-bottom:0;mso-position-horizontal:absolute;mso-position-horizontal-relative:page;mso-position-vertical:absolute;mso-position-vertical-relative:page;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" path="m5770626,l,,,6096r5770626,l5770626,xe" fillcolor="black" stroked="f">
              <v:path arrowok="t"/>
              <w10:wrap anchorx="page" anchory="page"/>
            </v:shape>
          </w:pict>
        </mc:Fallback>
      </mc:AlternateContent>
    </w:r>
    <w:r w:rsidR="000F4BF2">
      <w:rPr>
        <w:noProof/>
        <w:sz w:val="20"/>
      </w:rPr>
      <mc:AlternateContent>
        <mc:Choice Requires="wps">
          <w:drawing>
            <wp:anchor distT="0" distB="0" distL="0" distR="0" simplePos="0" relativeHeight="486564864" behindDoc="1" locked="0" layoutInCell="1" allowOverlap="1" wp14:anchorId="28F600E6" wp14:editId="28F600E7">
              <wp:simplePos x="0" y="0"/>
              <wp:positionH relativeFrom="page">
                <wp:posOffset>901700</wp:posOffset>
              </wp:positionH>
              <wp:positionV relativeFrom="page">
                <wp:posOffset>10053921</wp:posOffset>
              </wp:positionV>
              <wp:extent cx="617855" cy="194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 cy="194945"/>
                      </a:xfrm>
                      <a:prstGeom prst="rect">
                        <a:avLst/>
                      </a:prstGeom>
                    </wps:spPr>
                    <wps:txbx>
                      <w:txbxContent>
                        <w:p w14:paraId="28F600F9" w14:textId="77777777" w:rsidR="00DC4DBF" w:rsidRDefault="000F4BF2">
                          <w:pPr>
                            <w:spacing w:before="20"/>
                            <w:ind w:left="20"/>
                            <w:rPr>
                              <w:sz w:val="20"/>
                            </w:rPr>
                          </w:pPr>
                          <w:r>
                            <w:rPr>
                              <w:sz w:val="20"/>
                            </w:rPr>
                            <w:t>PI</w:t>
                          </w:r>
                          <w:r>
                            <w:rPr>
                              <w:spacing w:val="-1"/>
                              <w:sz w:val="20"/>
                            </w:rPr>
                            <w:t xml:space="preserve"> </w:t>
                          </w:r>
                          <w:r>
                            <w:rPr>
                              <w:sz w:val="20"/>
                            </w:rPr>
                            <w:t>–</w:t>
                          </w:r>
                          <w:r>
                            <w:rPr>
                              <w:spacing w:val="-1"/>
                              <w:sz w:val="20"/>
                            </w:rPr>
                            <w:t xml:space="preserve"> </w:t>
                          </w:r>
                          <w:r>
                            <w:rPr>
                              <w:spacing w:val="-2"/>
                              <w:sz w:val="20"/>
                            </w:rPr>
                            <w:t>TUOYI</w:t>
                          </w:r>
                        </w:p>
                      </w:txbxContent>
                    </wps:txbx>
                    <wps:bodyPr wrap="square" lIns="0" tIns="0" rIns="0" bIns="0" rtlCol="0">
                      <a:noAutofit/>
                    </wps:bodyPr>
                  </wps:wsp>
                </a:graphicData>
              </a:graphic>
            </wp:anchor>
          </w:drawing>
        </mc:Choice>
        <mc:Fallback>
          <w:pict>
            <v:shape w14:anchorId="28F600E6" id="Textbox 4" o:spid="_x0000_s1031" type="#_x0000_t202" style="position:absolute;margin-left:71pt;margin-top:791.65pt;width:48.65pt;height:15.35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" filled="f" stroked="f">
              <v:textbox inset="0,0,0,0">
                <w:txbxContent>
                  <w:p w14:paraId="28F600F9" w14:textId="77777777" w:rsidR="00DC4DBF" w:rsidRDefault="000F4BF2">
                    <w:pPr>
                      <w:spacing w:before="20"/>
                      <w:ind w:left="20"/>
                      <w:rPr>
                        <w:sz w:val="20"/>
                      </w:rPr>
                    </w:pPr>
                    <w:r>
                      <w:rPr>
                        <w:sz w:val="20"/>
                      </w:rPr>
                      <w:t>PI</w:t>
                    </w:r>
                    <w:r>
                      <w:rPr>
                        <w:spacing w:val="-1"/>
                        <w:sz w:val="20"/>
                      </w:rPr>
                      <w:t xml:space="preserve"> </w:t>
                    </w:r>
                    <w:r>
                      <w:rPr>
                        <w:sz w:val="20"/>
                      </w:rPr>
                      <w:t>–</w:t>
                    </w:r>
                    <w:r>
                      <w:rPr>
                        <w:spacing w:val="-1"/>
                        <w:sz w:val="20"/>
                      </w:rPr>
                      <w:t xml:space="preserve"> </w:t>
                    </w:r>
                    <w:r>
                      <w:rPr>
                        <w:spacing w:val="-2"/>
                        <w:sz w:val="20"/>
                      </w:rPr>
                      <w:t>TUOYI</w:t>
                    </w:r>
                  </w:p>
                </w:txbxContent>
              </v:textbox>
              <w10:wrap anchorx="page" anchory="page"/>
            </v:shape>
          </w:pict>
        </mc:Fallback>
      </mc:AlternateContent>
    </w:r>
    <w:r w:rsidR="000F4BF2">
      <w:rPr>
        <w:noProof/>
        <w:sz w:val="20"/>
      </w:rPr>
      <mc:AlternateContent>
        <mc:Choice Requires="wps">
          <w:drawing>
            <wp:anchor distT="0" distB="0" distL="0" distR="0" simplePos="0" relativeHeight="486565376" behindDoc="1" locked="0" layoutInCell="1" allowOverlap="1" wp14:anchorId="28F600E8" wp14:editId="28F600E9">
              <wp:simplePos x="0" y="0"/>
              <wp:positionH relativeFrom="page">
                <wp:posOffset>5864605</wp:posOffset>
              </wp:positionH>
              <wp:positionV relativeFrom="page">
                <wp:posOffset>10053921</wp:posOffset>
              </wp:positionV>
              <wp:extent cx="796290" cy="1949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290" cy="194945"/>
                      </a:xfrm>
                      <a:prstGeom prst="rect">
                        <a:avLst/>
                      </a:prstGeom>
                    </wps:spPr>
                    <wps:txbx>
                      <w:txbxContent>
                        <w:p w14:paraId="28F600FA" w14:textId="77777777" w:rsidR="00DC4DBF" w:rsidRDefault="000F4BF2">
                          <w:pPr>
                            <w:spacing w:before="2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anchor>
          </w:drawing>
        </mc:Choice>
        <mc:Fallback>
          <w:pict>
            <v:shape w14:anchorId="28F600E8" id="Textbox 5" o:spid="_x0000_s1032" type="#_x0000_t202" style="position:absolute;margin-left:461.8pt;margin-top:791.65pt;width:62.7pt;height:15.35pt;z-index:-167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" filled="f" stroked="f">
              <v:textbox inset="0,0,0,0">
                <w:txbxContent>
                  <w:p w14:paraId="28F600FA" w14:textId="77777777" w:rsidR="00DC4DBF" w:rsidRDefault="000F4BF2">
                    <w:pPr>
                      <w:spacing w:before="2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24</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EFD" w14:textId="5F418C7A" w:rsidR="00550893" w:rsidRDefault="00550893">
    <w:pPr>
      <w:pStyle w:val="Footer"/>
    </w:pPr>
    <w:r>
      <w:rPr>
        <w:noProof/>
      </w:rPr>
      <mc:AlternateContent>
        <mc:Choice Requires="wps">
          <w:drawing>
            <wp:anchor distT="0" distB="0" distL="0" distR="0" simplePos="0" relativeHeight="486569472" behindDoc="0" locked="0" layoutInCell="1" allowOverlap="1" wp14:anchorId="70B71336" wp14:editId="22040D2E">
              <wp:simplePos x="635" y="635"/>
              <wp:positionH relativeFrom="page">
                <wp:align>center</wp:align>
              </wp:positionH>
              <wp:positionV relativeFrom="page">
                <wp:align>bottom</wp:align>
              </wp:positionV>
              <wp:extent cx="622300" cy="376555"/>
              <wp:effectExtent l="0" t="0" r="6350" b="0"/>
              <wp:wrapNone/>
              <wp:docPr id="12137764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E22341" w14:textId="2C6F1DC0"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1336" id="_x0000_t202" coordsize="21600,21600" o:spt="202" path="m,l,21600r21600,l21600,xe">
              <v:stroke joinstyle="miter"/>
              <v:path gradientshapeok="t" o:connecttype="rect"/>
            </v:shapetype>
            <v:shape id="Text Box 4" o:spid="_x0000_s1034" type="#_x0000_t202" alt="OFFICIAL" style="position:absolute;margin-left:0;margin-top:0;width:49pt;height:29.65pt;z-index:48656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06E22341" w14:textId="2C6F1DC0"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4FD5" w14:textId="77777777" w:rsidR="00DD0B51" w:rsidRDefault="00DD0B51">
      <w:r>
        <w:separator/>
      </w:r>
    </w:p>
  </w:footnote>
  <w:footnote w:type="continuationSeparator" w:id="0">
    <w:p w14:paraId="2071B215" w14:textId="77777777" w:rsidR="00DD0B51" w:rsidRDefault="00DD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7CF8" w14:textId="0BC67B5E" w:rsidR="00550893" w:rsidRDefault="00550893">
    <w:pPr>
      <w:pStyle w:val="Header"/>
    </w:pPr>
    <w:r>
      <w:rPr>
        <w:noProof/>
      </w:rPr>
      <mc:AlternateContent>
        <mc:Choice Requires="wps">
          <w:drawing>
            <wp:anchor distT="0" distB="0" distL="0" distR="0" simplePos="0" relativeHeight="486567424" behindDoc="0" locked="0" layoutInCell="1" allowOverlap="1" wp14:anchorId="58778E34" wp14:editId="7790138E">
              <wp:simplePos x="635" y="635"/>
              <wp:positionH relativeFrom="page">
                <wp:align>center</wp:align>
              </wp:positionH>
              <wp:positionV relativeFrom="page">
                <wp:align>top</wp:align>
              </wp:positionV>
              <wp:extent cx="622300" cy="376555"/>
              <wp:effectExtent l="0" t="0" r="6350" b="4445"/>
              <wp:wrapNone/>
              <wp:docPr id="20211635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79D133" w14:textId="445B5377"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78E34" id="_x0000_t202" coordsize="21600,21600" o:spt="202" path="m,l,21600r21600,l21600,xe">
              <v:stroke joinstyle="miter"/>
              <v:path gradientshapeok="t" o:connecttype="rect"/>
            </v:shapetype>
            <v:shape id="Text Box 2" o:spid="_x0000_s1028" type="#_x0000_t202" alt="OFFICIAL" style="position:absolute;margin-left:0;margin-top:0;width:49pt;height:29.65pt;z-index:48656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879D133" w14:textId="445B5377"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606"/>
    </w:tblGrid>
    <w:tr w:rsidR="008A4EB8" w:rsidRPr="008A4EB8" w14:paraId="17B0DF15" w14:textId="77777777" w:rsidTr="008A4EB8">
      <w:trPr>
        <w:trHeight w:val="702"/>
      </w:trPr>
      <w:tc>
        <w:tcPr>
          <w:tcW w:w="9606" w:type="dxa"/>
          <w:shd w:val="clear" w:color="auto" w:fill="E4F2E0"/>
        </w:tcPr>
        <w:p w14:paraId="72D605FE" w14:textId="77777777" w:rsidR="008A4EB8" w:rsidRPr="008A4EB8" w:rsidRDefault="008A4EB8" w:rsidP="008A4EB8">
          <w:pPr>
            <w:pStyle w:val="Footer"/>
            <w:rPr>
              <w:rFonts w:asciiTheme="majorHAnsi" w:hAnsiTheme="majorHAnsi"/>
              <w:b/>
              <w:sz w:val="16"/>
              <w:szCs w:val="16"/>
            </w:rPr>
          </w:pPr>
          <w:bookmarkStart w:id="65" w:name="_Hlk109054010"/>
          <w:r w:rsidRPr="008A4EB8">
            <w:rPr>
              <w:rFonts w:asciiTheme="majorHAnsi" w:hAnsiTheme="majorHAnsi"/>
              <w:b/>
              <w:bCs/>
              <w:sz w:val="16"/>
              <w:szCs w:val="16"/>
            </w:rPr>
            <w:t xml:space="preserve">AusPAR - Tuoyi - Toripalimab - AA-Med Pty Ltd - PM-2023-04783-1-4 Final 3 July 2026. </w:t>
          </w:r>
          <w:r w:rsidRPr="008A4EB8">
            <w:rPr>
              <w:rFonts w:asciiTheme="majorHAnsi" w:hAnsiTheme="majorHAnsi"/>
              <w:b/>
              <w:sz w:val="16"/>
              <w:szCs w:val="16"/>
            </w:rPr>
            <w:t>This is the Product Information that was approved with the submission described in this AusPAR. It may have been superseded. For the most recent PI, please refer to the TGA website at &lt;</w:t>
          </w:r>
          <w:r w:rsidRPr="008A4EB8">
            <w:rPr>
              <w:rFonts w:asciiTheme="majorHAnsi" w:hAnsiTheme="majorHAnsi"/>
              <w:sz w:val="16"/>
              <w:szCs w:val="16"/>
            </w:rPr>
            <w:t xml:space="preserve"> </w:t>
          </w:r>
          <w:hyperlink r:id="rId1" w:history="1">
            <w:r w:rsidRPr="008A4EB8">
              <w:rPr>
                <w:rStyle w:val="Hyperlink"/>
                <w:rFonts w:asciiTheme="majorHAnsi" w:hAnsiTheme="majorHAnsi"/>
                <w:sz w:val="16"/>
                <w:szCs w:val="16"/>
              </w:rPr>
              <w:t>https://www.tga.gov.au/products/australian-register-therapeutic-goods-artg/product-information-pi</w:t>
            </w:r>
          </w:hyperlink>
          <w:r w:rsidRPr="008A4EB8">
            <w:rPr>
              <w:rFonts w:asciiTheme="majorHAnsi" w:hAnsiTheme="majorHAnsi"/>
              <w:b/>
              <w:sz w:val="16"/>
              <w:szCs w:val="16"/>
              <w:u w:val="single"/>
            </w:rPr>
            <w:t>&gt;</w:t>
          </w:r>
        </w:p>
      </w:tc>
    </w:tr>
    <w:bookmarkEnd w:id="65"/>
  </w:tbl>
  <w:p w14:paraId="28F600DE" w14:textId="74E12FB2" w:rsidR="00DC4DBF" w:rsidRPr="008A4EB8" w:rsidRDefault="00DC4DBF" w:rsidP="008A4EB8">
    <w:pPr>
      <w:pStyle w:val="Header"/>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A389" w14:textId="7255F972" w:rsidR="00550893" w:rsidRDefault="00550893">
    <w:pPr>
      <w:pStyle w:val="Header"/>
    </w:pPr>
    <w:r>
      <w:rPr>
        <w:noProof/>
      </w:rPr>
      <mc:AlternateContent>
        <mc:Choice Requires="wps">
          <w:drawing>
            <wp:anchor distT="0" distB="0" distL="0" distR="0" simplePos="0" relativeHeight="486566400" behindDoc="0" locked="0" layoutInCell="1" allowOverlap="1" wp14:anchorId="674F84EB" wp14:editId="1F2CC0B0">
              <wp:simplePos x="635" y="635"/>
              <wp:positionH relativeFrom="page">
                <wp:align>center</wp:align>
              </wp:positionH>
              <wp:positionV relativeFrom="page">
                <wp:align>top</wp:align>
              </wp:positionV>
              <wp:extent cx="622300" cy="376555"/>
              <wp:effectExtent l="0" t="0" r="6350" b="4445"/>
              <wp:wrapNone/>
              <wp:docPr id="4111769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DEFB52" w14:textId="775C2BAA"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F84EB" id="_x0000_t202" coordsize="21600,21600" o:spt="202" path="m,l,21600r21600,l21600,xe">
              <v:stroke joinstyle="miter"/>
              <v:path gradientshapeok="t" o:connecttype="rect"/>
            </v:shapetype>
            <v:shape id="Text Box 1" o:spid="_x0000_s1033" type="#_x0000_t202" alt="OFFICIAL" style="position:absolute;margin-left:0;margin-top:0;width:49pt;height:29.65pt;z-index:48656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1ADEFB52" w14:textId="775C2BAA" w:rsidR="00550893" w:rsidRPr="00550893" w:rsidRDefault="00550893" w:rsidP="00550893">
                    <w:pPr>
                      <w:rPr>
                        <w:rFonts w:ascii="Aptos" w:eastAsia="Aptos" w:hAnsi="Aptos" w:cs="Aptos"/>
                        <w:noProof/>
                        <w:color w:val="FF0000"/>
                        <w:sz w:val="24"/>
                        <w:szCs w:val="24"/>
                      </w:rPr>
                    </w:pPr>
                    <w:r w:rsidRPr="0055089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037AC"/>
    <w:multiLevelType w:val="multilevel"/>
    <w:tmpl w:val="27E01AC6"/>
    <w:lvl w:ilvl="0">
      <w:start w:val="1"/>
      <w:numFmt w:val="decimal"/>
      <w:lvlText w:val="%1."/>
      <w:lvlJc w:val="left"/>
      <w:pPr>
        <w:ind w:left="590" w:hanging="568"/>
        <w:jc w:val="left"/>
      </w:pPr>
      <w:rPr>
        <w:rFonts w:ascii="Segoe UI" w:eastAsia="Segoe UI" w:hAnsi="Segoe UI" w:cs="Segoe UI" w:hint="default"/>
        <w:b/>
        <w:bCs/>
        <w:i w:val="0"/>
        <w:iCs w:val="0"/>
        <w:spacing w:val="0"/>
        <w:w w:val="99"/>
        <w:sz w:val="28"/>
        <w:szCs w:val="28"/>
        <w:lang w:val="en-US" w:eastAsia="en-US" w:bidi="ar-SA"/>
      </w:rPr>
    </w:lvl>
    <w:lvl w:ilvl="1">
      <w:start w:val="1"/>
      <w:numFmt w:val="decimal"/>
      <w:lvlText w:val="%1.%2"/>
      <w:lvlJc w:val="left"/>
      <w:pPr>
        <w:ind w:left="590" w:hanging="568"/>
        <w:jc w:val="left"/>
      </w:pPr>
      <w:rPr>
        <w:rFonts w:ascii="Segoe UI" w:eastAsia="Segoe UI" w:hAnsi="Segoe UI" w:cs="Segoe UI" w:hint="default"/>
        <w:b/>
        <w:bCs/>
        <w:i w:val="0"/>
        <w:iCs w:val="0"/>
        <w:spacing w:val="-1"/>
        <w:w w:val="99"/>
        <w:sz w:val="28"/>
        <w:szCs w:val="28"/>
        <w:lang w:val="en-US" w:eastAsia="en-US" w:bidi="ar-SA"/>
      </w:rPr>
    </w:lvl>
    <w:lvl w:ilvl="2">
      <w:numFmt w:val="bullet"/>
      <w:lvlText w:val="•"/>
      <w:lvlJc w:val="left"/>
      <w:pPr>
        <w:ind w:left="2408" w:hanging="568"/>
      </w:pPr>
      <w:rPr>
        <w:rFonts w:hint="default"/>
        <w:lang w:val="en-US" w:eastAsia="en-US" w:bidi="ar-SA"/>
      </w:rPr>
    </w:lvl>
    <w:lvl w:ilvl="3">
      <w:numFmt w:val="bullet"/>
      <w:lvlText w:val="•"/>
      <w:lvlJc w:val="left"/>
      <w:pPr>
        <w:ind w:left="3312" w:hanging="568"/>
      </w:pPr>
      <w:rPr>
        <w:rFonts w:hint="default"/>
        <w:lang w:val="en-US" w:eastAsia="en-US" w:bidi="ar-SA"/>
      </w:rPr>
    </w:lvl>
    <w:lvl w:ilvl="4">
      <w:numFmt w:val="bullet"/>
      <w:lvlText w:val="•"/>
      <w:lvlJc w:val="left"/>
      <w:pPr>
        <w:ind w:left="4216" w:hanging="568"/>
      </w:pPr>
      <w:rPr>
        <w:rFonts w:hint="default"/>
        <w:lang w:val="en-US" w:eastAsia="en-US" w:bidi="ar-SA"/>
      </w:rPr>
    </w:lvl>
    <w:lvl w:ilvl="5">
      <w:numFmt w:val="bullet"/>
      <w:lvlText w:val="•"/>
      <w:lvlJc w:val="left"/>
      <w:pPr>
        <w:ind w:left="5120" w:hanging="568"/>
      </w:pPr>
      <w:rPr>
        <w:rFonts w:hint="default"/>
        <w:lang w:val="en-US" w:eastAsia="en-US" w:bidi="ar-SA"/>
      </w:rPr>
    </w:lvl>
    <w:lvl w:ilvl="6">
      <w:numFmt w:val="bullet"/>
      <w:lvlText w:val="•"/>
      <w:lvlJc w:val="left"/>
      <w:pPr>
        <w:ind w:left="6024" w:hanging="568"/>
      </w:pPr>
      <w:rPr>
        <w:rFonts w:hint="default"/>
        <w:lang w:val="en-US" w:eastAsia="en-US" w:bidi="ar-SA"/>
      </w:rPr>
    </w:lvl>
    <w:lvl w:ilvl="7">
      <w:numFmt w:val="bullet"/>
      <w:lvlText w:val="•"/>
      <w:lvlJc w:val="left"/>
      <w:pPr>
        <w:ind w:left="6928" w:hanging="568"/>
      </w:pPr>
      <w:rPr>
        <w:rFonts w:hint="default"/>
        <w:lang w:val="en-US" w:eastAsia="en-US" w:bidi="ar-SA"/>
      </w:rPr>
    </w:lvl>
    <w:lvl w:ilvl="8">
      <w:numFmt w:val="bullet"/>
      <w:lvlText w:val="•"/>
      <w:lvlJc w:val="left"/>
      <w:pPr>
        <w:ind w:left="7832" w:hanging="568"/>
      </w:pPr>
      <w:rPr>
        <w:rFonts w:hint="default"/>
        <w:lang w:val="en-US" w:eastAsia="en-US" w:bidi="ar-SA"/>
      </w:rPr>
    </w:lvl>
  </w:abstractNum>
  <w:abstractNum w:abstractNumId="1" w15:restartNumberingAfterBreak="0">
    <w:nsid w:val="7FFB101B"/>
    <w:multiLevelType w:val="hybridMultilevel"/>
    <w:tmpl w:val="212A99EA"/>
    <w:lvl w:ilvl="0" w:tplc="2DB84D68">
      <w:numFmt w:val="bullet"/>
      <w:lvlText w:val=""/>
      <w:lvlJc w:val="left"/>
      <w:pPr>
        <w:ind w:left="743" w:hanging="360"/>
      </w:pPr>
      <w:rPr>
        <w:rFonts w:ascii="Symbol" w:eastAsia="Symbol" w:hAnsi="Symbol" w:cs="Symbol" w:hint="default"/>
        <w:b w:val="0"/>
        <w:bCs w:val="0"/>
        <w:i w:val="0"/>
        <w:iCs w:val="0"/>
        <w:spacing w:val="0"/>
        <w:w w:val="99"/>
        <w:sz w:val="22"/>
        <w:szCs w:val="22"/>
        <w:lang w:val="en-US" w:eastAsia="en-US" w:bidi="ar-SA"/>
      </w:rPr>
    </w:lvl>
    <w:lvl w:ilvl="1" w:tplc="E2A69872">
      <w:numFmt w:val="bullet"/>
      <w:lvlText w:val="•"/>
      <w:lvlJc w:val="left"/>
      <w:pPr>
        <w:ind w:left="1630" w:hanging="360"/>
      </w:pPr>
      <w:rPr>
        <w:rFonts w:hint="default"/>
        <w:lang w:val="en-US" w:eastAsia="en-US" w:bidi="ar-SA"/>
      </w:rPr>
    </w:lvl>
    <w:lvl w:ilvl="2" w:tplc="F5102B22">
      <w:numFmt w:val="bullet"/>
      <w:lvlText w:val="•"/>
      <w:lvlJc w:val="left"/>
      <w:pPr>
        <w:ind w:left="2520" w:hanging="360"/>
      </w:pPr>
      <w:rPr>
        <w:rFonts w:hint="default"/>
        <w:lang w:val="en-US" w:eastAsia="en-US" w:bidi="ar-SA"/>
      </w:rPr>
    </w:lvl>
    <w:lvl w:ilvl="3" w:tplc="2AA44C5E">
      <w:numFmt w:val="bullet"/>
      <w:lvlText w:val="•"/>
      <w:lvlJc w:val="left"/>
      <w:pPr>
        <w:ind w:left="3410" w:hanging="360"/>
      </w:pPr>
      <w:rPr>
        <w:rFonts w:hint="default"/>
        <w:lang w:val="en-US" w:eastAsia="en-US" w:bidi="ar-SA"/>
      </w:rPr>
    </w:lvl>
    <w:lvl w:ilvl="4" w:tplc="1B108608">
      <w:numFmt w:val="bullet"/>
      <w:lvlText w:val="•"/>
      <w:lvlJc w:val="left"/>
      <w:pPr>
        <w:ind w:left="4300" w:hanging="360"/>
      </w:pPr>
      <w:rPr>
        <w:rFonts w:hint="default"/>
        <w:lang w:val="en-US" w:eastAsia="en-US" w:bidi="ar-SA"/>
      </w:rPr>
    </w:lvl>
    <w:lvl w:ilvl="5" w:tplc="80D03C08">
      <w:numFmt w:val="bullet"/>
      <w:lvlText w:val="•"/>
      <w:lvlJc w:val="left"/>
      <w:pPr>
        <w:ind w:left="5190" w:hanging="360"/>
      </w:pPr>
      <w:rPr>
        <w:rFonts w:hint="default"/>
        <w:lang w:val="en-US" w:eastAsia="en-US" w:bidi="ar-SA"/>
      </w:rPr>
    </w:lvl>
    <w:lvl w:ilvl="6" w:tplc="55A4F0F0">
      <w:numFmt w:val="bullet"/>
      <w:lvlText w:val="•"/>
      <w:lvlJc w:val="left"/>
      <w:pPr>
        <w:ind w:left="6080" w:hanging="360"/>
      </w:pPr>
      <w:rPr>
        <w:rFonts w:hint="default"/>
        <w:lang w:val="en-US" w:eastAsia="en-US" w:bidi="ar-SA"/>
      </w:rPr>
    </w:lvl>
    <w:lvl w:ilvl="7" w:tplc="C102E278">
      <w:numFmt w:val="bullet"/>
      <w:lvlText w:val="•"/>
      <w:lvlJc w:val="left"/>
      <w:pPr>
        <w:ind w:left="6970" w:hanging="360"/>
      </w:pPr>
      <w:rPr>
        <w:rFonts w:hint="default"/>
        <w:lang w:val="en-US" w:eastAsia="en-US" w:bidi="ar-SA"/>
      </w:rPr>
    </w:lvl>
    <w:lvl w:ilvl="8" w:tplc="99282056">
      <w:numFmt w:val="bullet"/>
      <w:lvlText w:val="•"/>
      <w:lvlJc w:val="left"/>
      <w:pPr>
        <w:ind w:left="7860" w:hanging="360"/>
      </w:pPr>
      <w:rPr>
        <w:rFonts w:hint="default"/>
        <w:lang w:val="en-US" w:eastAsia="en-US" w:bidi="ar-SA"/>
      </w:rPr>
    </w:lvl>
  </w:abstractNum>
  <w:num w:numId="1" w16cid:durableId="1613785124">
    <w:abstractNumId w:val="1"/>
  </w:num>
  <w:num w:numId="2" w16cid:durableId="9117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BF"/>
    <w:rsid w:val="000F4BF2"/>
    <w:rsid w:val="00175D88"/>
    <w:rsid w:val="004807BC"/>
    <w:rsid w:val="00550893"/>
    <w:rsid w:val="006305D1"/>
    <w:rsid w:val="006C5F14"/>
    <w:rsid w:val="008A4EB8"/>
    <w:rsid w:val="00BE5BD6"/>
    <w:rsid w:val="00DC4DBF"/>
    <w:rsid w:val="00DD0B51"/>
    <w:rsid w:val="00DF0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FD1F"/>
  <w15:docId w15:val="{EC7D7533-FC66-4CE8-930E-99398B5E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01"/>
      <w:ind w:left="588" w:hanging="565"/>
      <w:outlineLvl w:val="0"/>
    </w:pPr>
    <w:rPr>
      <w:b/>
      <w:bCs/>
      <w:sz w:val="28"/>
      <w:szCs w:val="28"/>
    </w:rPr>
  </w:style>
  <w:style w:type="paragraph" w:styleId="Heading2">
    <w:name w:val="heading 2"/>
    <w:basedOn w:val="Normal"/>
    <w:uiPriority w:val="9"/>
    <w:unhideWhenUsed/>
    <w:qFormat/>
    <w:pPr>
      <w:spacing w:before="200"/>
      <w:ind w:left="23"/>
      <w:jc w:val="both"/>
      <w:outlineLvl w:val="1"/>
    </w:pPr>
    <w:rPr>
      <w:b/>
      <w:bCs/>
      <w:sz w:val="24"/>
      <w:szCs w:val="24"/>
    </w:rPr>
  </w:style>
  <w:style w:type="paragraph" w:styleId="Heading3">
    <w:name w:val="heading 3"/>
    <w:basedOn w:val="Normal"/>
    <w:uiPriority w:val="9"/>
    <w:unhideWhenUsed/>
    <w:qFormat/>
    <w:pPr>
      <w:spacing w:before="119"/>
      <w:ind w:left="23"/>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3"/>
      <w:jc w:val="both"/>
    </w:pPr>
  </w:style>
  <w:style w:type="paragraph" w:styleId="Title">
    <w:name w:val="Title"/>
    <w:basedOn w:val="Normal"/>
    <w:uiPriority w:val="10"/>
    <w:qFormat/>
    <w:pPr>
      <w:spacing w:line="532" w:lineRule="exact"/>
      <w:ind w:left="23"/>
      <w:jc w:val="both"/>
    </w:pPr>
    <w:rPr>
      <w:b/>
      <w:bCs/>
      <w:sz w:val="40"/>
      <w:szCs w:val="40"/>
    </w:rPr>
  </w:style>
  <w:style w:type="paragraph" w:styleId="ListParagraph">
    <w:name w:val="List Paragraph"/>
    <w:basedOn w:val="Normal"/>
    <w:uiPriority w:val="1"/>
    <w:qFormat/>
    <w:pPr>
      <w:spacing w:before="201"/>
      <w:ind w:left="588" w:hanging="565"/>
    </w:pPr>
  </w:style>
  <w:style w:type="paragraph" w:customStyle="1" w:styleId="TableParagraph">
    <w:name w:val="Table Paragraph"/>
    <w:basedOn w:val="Normal"/>
    <w:uiPriority w:val="1"/>
    <w:qFormat/>
    <w:pPr>
      <w:spacing w:line="272" w:lineRule="exact"/>
      <w:ind w:left="57"/>
    </w:pPr>
  </w:style>
  <w:style w:type="paragraph" w:styleId="Header">
    <w:name w:val="header"/>
    <w:basedOn w:val="Normal"/>
    <w:link w:val="HeaderChar"/>
    <w:uiPriority w:val="99"/>
    <w:unhideWhenUsed/>
    <w:rsid w:val="00550893"/>
    <w:pPr>
      <w:tabs>
        <w:tab w:val="center" w:pos="4513"/>
        <w:tab w:val="right" w:pos="9026"/>
      </w:tabs>
    </w:pPr>
  </w:style>
  <w:style w:type="character" w:customStyle="1" w:styleId="HeaderChar">
    <w:name w:val="Header Char"/>
    <w:basedOn w:val="DefaultParagraphFont"/>
    <w:link w:val="Header"/>
    <w:uiPriority w:val="99"/>
    <w:rsid w:val="00550893"/>
    <w:rPr>
      <w:rFonts w:ascii="Segoe UI" w:eastAsia="Segoe UI" w:hAnsi="Segoe UI" w:cs="Segoe UI"/>
    </w:rPr>
  </w:style>
  <w:style w:type="paragraph" w:styleId="Footer">
    <w:name w:val="footer"/>
    <w:basedOn w:val="Normal"/>
    <w:link w:val="FooterChar"/>
    <w:unhideWhenUsed/>
    <w:rsid w:val="00550893"/>
    <w:pPr>
      <w:tabs>
        <w:tab w:val="center" w:pos="4513"/>
        <w:tab w:val="right" w:pos="9026"/>
      </w:tabs>
    </w:pPr>
  </w:style>
  <w:style w:type="character" w:customStyle="1" w:styleId="FooterChar">
    <w:name w:val="Footer Char"/>
    <w:basedOn w:val="DefaultParagraphFont"/>
    <w:link w:val="Footer"/>
    <w:rsid w:val="00550893"/>
    <w:rPr>
      <w:rFonts w:ascii="Segoe UI" w:eastAsia="Segoe UI" w:hAnsi="Segoe UI" w:cs="Segoe UI"/>
    </w:rPr>
  </w:style>
  <w:style w:type="character" w:styleId="Hyperlink">
    <w:name w:val="Hyperlink"/>
    <w:basedOn w:val="DefaultParagraphFont"/>
    <w:uiPriority w:val="99"/>
    <w:unhideWhenUsed/>
    <w:rsid w:val="008A4EB8"/>
    <w:rPr>
      <w:color w:val="0000FF"/>
      <w:u w:val="single"/>
    </w:rPr>
  </w:style>
  <w:style w:type="table" w:styleId="TableGrid">
    <w:name w:val="Table Grid"/>
    <w:basedOn w:val="TableNormal"/>
    <w:uiPriority w:val="59"/>
    <w:rsid w:val="008A4EB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7909</Words>
  <Characters>48088</Characters>
  <Application>Microsoft Office Word</Application>
  <DocSecurity>0</DocSecurity>
  <Lines>1299</Lines>
  <Paragraphs>861</Paragraphs>
  <ScaleCrop>false</ScaleCrop>
  <HeadingPairs>
    <vt:vector size="2" baseType="variant">
      <vt:variant>
        <vt:lpstr>Title</vt:lpstr>
      </vt:variant>
      <vt:variant>
        <vt:i4>1</vt:i4>
      </vt:variant>
    </vt:vector>
  </HeadingPairs>
  <TitlesOfParts>
    <vt:vector size="1" baseType="lpstr">
      <vt:lpstr>PRODUCT INFORMATION</vt:lpstr>
    </vt:vector>
  </TitlesOfParts>
  <Company>Avallon Pharmaceuticals Pty Ltd</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Tuoyi (Zytorvi)</dc:title>
  <dc:subject>prescription medicines</dc:subject>
  <dc:creator>Avallon Pharmaceuticals Pty Ltd</dc:creator>
  <cp:keywords>atorvastatin</cp:keywords>
  <cp:lastModifiedBy>LACK, Janet</cp:lastModifiedBy>
  <cp:revision>4</cp:revision>
  <dcterms:created xsi:type="dcterms:W3CDTF">2026-07-06T22:13:00Z</dcterms:created>
  <dcterms:modified xsi:type="dcterms:W3CDTF">2026-07-06T22:32:00Z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0x0101006FDC8DDC69AF974696716E7228A172F7</vt:lpwstr>
  </property>
  <property fmtid="{D5CDD505-2E9C-101B-9397-08002B2CF9AE}" pid="4" name="Created">
    <vt:filetime>2025-01-03T00:00:00Z</vt:filetime>
  </property>
  <property fmtid="{D5CDD505-2E9C-101B-9397-08002B2CF9AE}" pid="5" name="Creator">
    <vt:lpwstr>Acrobat PDFMaker 24 for Word</vt:lpwstr>
  </property>
  <property fmtid="{D5CDD505-2E9C-101B-9397-08002B2CF9AE}" pid="6" name="GUID">
    <vt:lpwstr>a817c6c7-cb07-4ba8-82ef-5dbd2c1595ca</vt:lpwstr>
  </property>
  <property fmtid="{D5CDD505-2E9C-101B-9397-08002B2CF9AE}" pid="7" name="LastSaved">
    <vt:filetime>2026-05-19T00:00:00Z</vt:filetime>
  </property>
  <property fmtid="{D5CDD505-2E9C-101B-9397-08002B2CF9AE}" pid="8" name="MSIP_Label_6ddddc05-6d75-4c89-ae8a-b8ab1a1994bc_ActionId">
    <vt:lpwstr>b91400a0-eb86-4a15-8676-b589e1a07187</vt:lpwstr>
  </property>
  <property fmtid="{D5CDD505-2E9C-101B-9397-08002B2CF9AE}" pid="9" name="MSIP_Label_6ddddc05-6d75-4c89-ae8a-b8ab1a1994bc_ContentBits">
    <vt:lpwstr>0</vt:lpwstr>
  </property>
  <property fmtid="{D5CDD505-2E9C-101B-9397-08002B2CF9AE}" pid="10" name="MSIP_Label_6ddddc05-6d75-4c89-ae8a-b8ab1a1994bc_Enabled">
    <vt:lpwstr>true</vt:lpwstr>
  </property>
  <property fmtid="{D5CDD505-2E9C-101B-9397-08002B2CF9AE}" pid="11" name="MSIP_Label_6ddddc05-6d75-4c89-ae8a-b8ab1a1994bc_Method">
    <vt:lpwstr>Standard</vt:lpwstr>
  </property>
  <property fmtid="{D5CDD505-2E9C-101B-9397-08002B2CF9AE}" pid="12" name="MSIP_Label_6ddddc05-6d75-4c89-ae8a-b8ab1a1994bc_Name">
    <vt:lpwstr>without watermark</vt:lpwstr>
  </property>
  <property fmtid="{D5CDD505-2E9C-101B-9397-08002B2CF9AE}" pid="13" name="MSIP_Label_6ddddc05-6d75-4c89-ae8a-b8ab1a1994bc_SetDate">
    <vt:lpwstr>2022-07-28T06:03:48Z</vt:lpwstr>
  </property>
  <property fmtid="{D5CDD505-2E9C-101B-9397-08002B2CF9AE}" pid="14" name="MSIP_Label_6ddddc05-6d75-4c89-ae8a-b8ab1a1994bc_SiteId">
    <vt:lpwstr>ff9ac3ce-3c41-41c3-b556-e1b32a662fed</vt:lpwstr>
  </property>
  <property fmtid="{D5CDD505-2E9C-101B-9397-08002B2CF9AE}" pid="15" name="MediaServiceImageTags">
    <vt:lpwstr/>
  </property>
  <property fmtid="{D5CDD505-2E9C-101B-9397-08002B2CF9AE}" pid="16" name="Order">
    <vt:lpwstr>281600.000000</vt:lpwstr>
  </property>
  <property fmtid="{D5CDD505-2E9C-101B-9397-08002B2CF9AE}" pid="17" name="Producer">
    <vt:lpwstr>Adobe PDF Library 24.5.96</vt:lpwstr>
  </property>
  <property fmtid="{D5CDD505-2E9C-101B-9397-08002B2CF9AE}" pid="18" name="SourceModified">
    <vt:lpwstr/>
  </property>
  <property fmtid="{D5CDD505-2E9C-101B-9397-08002B2CF9AE}" pid="19" name="TemplateUrl">
    <vt:lpwstr/>
  </property>
  <property fmtid="{D5CDD505-2E9C-101B-9397-08002B2CF9AE}" pid="20" name="_ExtendedDescription">
    <vt:lpwstr/>
  </property>
  <property fmtid="{D5CDD505-2E9C-101B-9397-08002B2CF9AE}" pid="21" name="xd_ProgID">
    <vt:lpwstr/>
  </property>
  <property fmtid="{D5CDD505-2E9C-101B-9397-08002B2CF9AE}" pid="22" name="xd_Signature">
    <vt:lpwstr>0</vt:lpwstr>
  </property>
  <property fmtid="{D5CDD505-2E9C-101B-9397-08002B2CF9AE}" pid="23" name="ClassificationContentMarkingHeaderShapeIds">
    <vt:lpwstr>18820ff2,7878821d,4085cb46</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4858c247,2a7de4b6,4706e059</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2026-05-19T07:00:58Z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8923959c-d10c-4648-a11a-0e1fce5a952a</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ies>
</file>