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DCB4" w14:textId="77777777" w:rsidR="00B1325B" w:rsidRDefault="00CE6AEA" w:rsidP="00535612">
      <w:pPr>
        <w:spacing w:before="118" w:line="182" w:lineRule="auto"/>
        <w:ind w:left="23"/>
      </w:pPr>
      <w:r>
        <w:rPr>
          <w:rFonts w:ascii="SimSun" w:hAnsi="SimSun"/>
          <w:sz w:val="40"/>
        </w:rPr>
        <w:t>▼</w:t>
      </w:r>
      <w:r>
        <w:rPr>
          <w:position w:val="1"/>
        </w:rPr>
        <w:t>This</w:t>
      </w:r>
      <w:r>
        <w:rPr>
          <w:spacing w:val="30"/>
          <w:position w:val="1"/>
        </w:rPr>
        <w:t xml:space="preserve"> </w:t>
      </w:r>
      <w:r>
        <w:rPr>
          <w:position w:val="1"/>
        </w:rPr>
        <w:t>medicinal</w:t>
      </w:r>
      <w:r>
        <w:rPr>
          <w:spacing w:val="30"/>
          <w:position w:val="1"/>
        </w:rPr>
        <w:t xml:space="preserve"> </w:t>
      </w:r>
      <w:r>
        <w:rPr>
          <w:position w:val="1"/>
        </w:rPr>
        <w:t>product</w:t>
      </w:r>
      <w:r>
        <w:rPr>
          <w:spacing w:val="30"/>
          <w:position w:val="1"/>
        </w:rPr>
        <w:t xml:space="preserve"> </w:t>
      </w:r>
      <w:r>
        <w:rPr>
          <w:position w:val="1"/>
        </w:rPr>
        <w:t>is</w:t>
      </w:r>
      <w:r>
        <w:rPr>
          <w:spacing w:val="29"/>
          <w:position w:val="1"/>
        </w:rPr>
        <w:t xml:space="preserve"> </w:t>
      </w:r>
      <w:r>
        <w:rPr>
          <w:position w:val="1"/>
        </w:rPr>
        <w:t>subject</w:t>
      </w:r>
      <w:r>
        <w:rPr>
          <w:spacing w:val="30"/>
          <w:position w:val="1"/>
        </w:rPr>
        <w:t xml:space="preserve"> </w:t>
      </w:r>
      <w:r>
        <w:rPr>
          <w:position w:val="1"/>
        </w:rPr>
        <w:t>to</w:t>
      </w:r>
      <w:r>
        <w:rPr>
          <w:spacing w:val="31"/>
          <w:position w:val="1"/>
        </w:rPr>
        <w:t xml:space="preserve"> </w:t>
      </w:r>
      <w:r>
        <w:rPr>
          <w:position w:val="1"/>
        </w:rPr>
        <w:t>additional</w:t>
      </w:r>
      <w:r>
        <w:rPr>
          <w:spacing w:val="30"/>
          <w:position w:val="1"/>
        </w:rPr>
        <w:t xml:space="preserve"> </w:t>
      </w:r>
      <w:r>
        <w:rPr>
          <w:position w:val="1"/>
        </w:rPr>
        <w:t>monitoring</w:t>
      </w:r>
      <w:r>
        <w:rPr>
          <w:spacing w:val="29"/>
          <w:position w:val="1"/>
        </w:rPr>
        <w:t xml:space="preserve"> </w:t>
      </w:r>
      <w:r>
        <w:rPr>
          <w:position w:val="1"/>
        </w:rPr>
        <w:t>in</w:t>
      </w:r>
      <w:r>
        <w:rPr>
          <w:spacing w:val="31"/>
          <w:position w:val="1"/>
        </w:rPr>
        <w:t xml:space="preserve"> </w:t>
      </w:r>
      <w:r>
        <w:rPr>
          <w:position w:val="1"/>
        </w:rPr>
        <w:t>Australia.</w:t>
      </w:r>
      <w:r>
        <w:rPr>
          <w:spacing w:val="31"/>
          <w:position w:val="1"/>
        </w:rPr>
        <w:t xml:space="preserve"> </w:t>
      </w:r>
      <w:r>
        <w:rPr>
          <w:position w:val="1"/>
        </w:rPr>
        <w:t>This</w:t>
      </w:r>
      <w:r>
        <w:rPr>
          <w:spacing w:val="31"/>
          <w:position w:val="1"/>
        </w:rPr>
        <w:t xml:space="preserve"> </w:t>
      </w:r>
      <w:r>
        <w:rPr>
          <w:position w:val="1"/>
        </w:rPr>
        <w:t>will</w:t>
      </w:r>
      <w:r>
        <w:rPr>
          <w:spacing w:val="32"/>
          <w:position w:val="1"/>
        </w:rPr>
        <w:t xml:space="preserve"> </w:t>
      </w:r>
      <w:r>
        <w:rPr>
          <w:position w:val="1"/>
        </w:rPr>
        <w:t>allow</w:t>
      </w:r>
      <w:r>
        <w:rPr>
          <w:spacing w:val="30"/>
          <w:position w:val="1"/>
        </w:rPr>
        <w:t xml:space="preserve"> </w:t>
      </w:r>
      <w:r>
        <w:rPr>
          <w:position w:val="1"/>
        </w:rPr>
        <w:t xml:space="preserve">quick </w:t>
      </w:r>
      <w:r>
        <w:t>identification</w:t>
      </w:r>
      <w:r>
        <w:rPr>
          <w:spacing w:val="15"/>
        </w:rPr>
        <w:t xml:space="preserve"> </w:t>
      </w:r>
      <w:r>
        <w:t>of</w:t>
      </w:r>
      <w:r>
        <w:rPr>
          <w:spacing w:val="18"/>
        </w:rPr>
        <w:t xml:space="preserve"> </w:t>
      </w:r>
      <w:r>
        <w:t>new</w:t>
      </w:r>
      <w:r>
        <w:rPr>
          <w:spacing w:val="17"/>
        </w:rPr>
        <w:t xml:space="preserve"> </w:t>
      </w:r>
      <w:r>
        <w:t>safety</w:t>
      </w:r>
      <w:r>
        <w:rPr>
          <w:spacing w:val="17"/>
        </w:rPr>
        <w:t xml:space="preserve"> </w:t>
      </w:r>
      <w:r>
        <w:t>information.</w:t>
      </w:r>
      <w:r>
        <w:rPr>
          <w:spacing w:val="17"/>
        </w:rPr>
        <w:t xml:space="preserve"> </w:t>
      </w:r>
      <w:r>
        <w:t>Healthcare</w:t>
      </w:r>
      <w:r>
        <w:rPr>
          <w:spacing w:val="18"/>
        </w:rPr>
        <w:t xml:space="preserve"> </w:t>
      </w:r>
      <w:r>
        <w:t>professionals</w:t>
      </w:r>
      <w:r>
        <w:rPr>
          <w:spacing w:val="18"/>
        </w:rPr>
        <w:t xml:space="preserve"> </w:t>
      </w:r>
      <w:r>
        <w:t>are</w:t>
      </w:r>
      <w:r>
        <w:rPr>
          <w:spacing w:val="17"/>
        </w:rPr>
        <w:t xml:space="preserve"> </w:t>
      </w:r>
      <w:r>
        <w:t>asked</w:t>
      </w:r>
      <w:r>
        <w:rPr>
          <w:spacing w:val="17"/>
        </w:rPr>
        <w:t xml:space="preserve"> </w:t>
      </w:r>
      <w:r>
        <w:t>to</w:t>
      </w:r>
      <w:r>
        <w:rPr>
          <w:spacing w:val="16"/>
        </w:rPr>
        <w:t xml:space="preserve"> </w:t>
      </w:r>
      <w:r>
        <w:t>report</w:t>
      </w:r>
      <w:r>
        <w:rPr>
          <w:spacing w:val="18"/>
        </w:rPr>
        <w:t xml:space="preserve"> </w:t>
      </w:r>
      <w:r>
        <w:t>any</w:t>
      </w:r>
      <w:r>
        <w:rPr>
          <w:spacing w:val="18"/>
        </w:rPr>
        <w:t xml:space="preserve"> </w:t>
      </w:r>
      <w:r>
        <w:rPr>
          <w:spacing w:val="-2"/>
        </w:rPr>
        <w:t>suspected</w:t>
      </w:r>
    </w:p>
    <w:p w14:paraId="10AACFF1" w14:textId="77777777" w:rsidR="00B1325B" w:rsidRDefault="00CE6AEA" w:rsidP="00535612">
      <w:pPr>
        <w:spacing w:before="16"/>
        <w:ind w:left="23"/>
      </w:pPr>
      <w:r>
        <w:t>adverse</w:t>
      </w:r>
      <w:r>
        <w:rPr>
          <w:spacing w:val="-13"/>
        </w:rPr>
        <w:t xml:space="preserve"> </w:t>
      </w:r>
      <w:r>
        <w:t>events</w:t>
      </w:r>
      <w:r>
        <w:rPr>
          <w:spacing w:val="-10"/>
        </w:rPr>
        <w:t xml:space="preserve"> </w:t>
      </w:r>
      <w:r>
        <w:t>at</w:t>
      </w:r>
      <w:r>
        <w:rPr>
          <w:spacing w:val="-9"/>
        </w:rPr>
        <w:t xml:space="preserve"> </w:t>
      </w:r>
      <w:hyperlink r:id="rId7">
        <w:r>
          <w:rPr>
            <w:color w:val="0000FF"/>
            <w:u w:val="single" w:color="0000FF"/>
          </w:rPr>
          <w:t>https://www.tga.gov.au/reporting-</w:t>
        </w:r>
        <w:r>
          <w:rPr>
            <w:color w:val="0000FF"/>
            <w:spacing w:val="-2"/>
            <w:u w:val="single" w:color="0000FF"/>
          </w:rPr>
          <w:t>problems</w:t>
        </w:r>
      </w:hyperlink>
      <w:r>
        <w:rPr>
          <w:spacing w:val="-2"/>
        </w:rPr>
        <w:t>.</w:t>
      </w:r>
    </w:p>
    <w:p w14:paraId="03F80F45" w14:textId="77777777" w:rsidR="00B1325B" w:rsidRDefault="00B1325B" w:rsidP="00535612">
      <w:pPr>
        <w:pStyle w:val="BodyText"/>
        <w:spacing w:before="181"/>
        <w:ind w:left="0"/>
        <w:jc w:val="left"/>
        <w:rPr>
          <w:sz w:val="26"/>
        </w:rPr>
      </w:pPr>
    </w:p>
    <w:p w14:paraId="5E6E7ED0" w14:textId="77777777" w:rsidR="00B1325B" w:rsidRDefault="00CE6AEA" w:rsidP="00535612">
      <w:pPr>
        <w:spacing w:line="298" w:lineRule="exact"/>
        <w:ind w:left="23"/>
        <w:rPr>
          <w:b/>
          <w:sz w:val="26"/>
        </w:rPr>
      </w:pPr>
      <w:r>
        <w:rPr>
          <w:b/>
          <w:sz w:val="26"/>
        </w:rPr>
        <w:t>AUSTRALIAN</w:t>
      </w:r>
      <w:r>
        <w:rPr>
          <w:b/>
          <w:spacing w:val="-13"/>
          <w:sz w:val="26"/>
        </w:rPr>
        <w:t xml:space="preserve"> </w:t>
      </w:r>
      <w:r>
        <w:rPr>
          <w:b/>
          <w:sz w:val="26"/>
        </w:rPr>
        <w:t>PRODUCT</w:t>
      </w:r>
      <w:r>
        <w:rPr>
          <w:b/>
          <w:spacing w:val="-14"/>
          <w:sz w:val="26"/>
        </w:rPr>
        <w:t xml:space="preserve"> </w:t>
      </w:r>
      <w:r>
        <w:rPr>
          <w:b/>
          <w:spacing w:val="-2"/>
          <w:sz w:val="26"/>
        </w:rPr>
        <w:t>INFORMATION</w:t>
      </w:r>
    </w:p>
    <w:p w14:paraId="5003ECF8" w14:textId="77777777" w:rsidR="00B1325B" w:rsidRDefault="00CE6AEA" w:rsidP="00535612">
      <w:pPr>
        <w:spacing w:line="317" w:lineRule="exact"/>
        <w:ind w:left="23"/>
        <w:rPr>
          <w:b/>
          <w:sz w:val="26"/>
        </w:rPr>
      </w:pPr>
      <w:r>
        <w:rPr>
          <w:b/>
          <w:spacing w:val="-2"/>
          <w:sz w:val="26"/>
        </w:rPr>
        <w:t>SKYCLARYS</w:t>
      </w:r>
      <w:r>
        <w:rPr>
          <w:rFonts w:ascii="Calibri" w:hAnsi="Calibri"/>
          <w:b/>
          <w:spacing w:val="-2"/>
          <w:sz w:val="26"/>
        </w:rPr>
        <w:t>™</w:t>
      </w:r>
      <w:r>
        <w:rPr>
          <w:rFonts w:ascii="Calibri" w:hAnsi="Calibri"/>
          <w:b/>
          <w:spacing w:val="1"/>
          <w:sz w:val="26"/>
        </w:rPr>
        <w:t xml:space="preserve"> </w:t>
      </w:r>
      <w:r>
        <w:rPr>
          <w:b/>
          <w:spacing w:val="-2"/>
          <w:sz w:val="26"/>
        </w:rPr>
        <w:t>(omaveloxolone)</w:t>
      </w:r>
      <w:r>
        <w:rPr>
          <w:b/>
          <w:spacing w:val="11"/>
          <w:sz w:val="26"/>
        </w:rPr>
        <w:t xml:space="preserve"> </w:t>
      </w:r>
      <w:r>
        <w:rPr>
          <w:b/>
          <w:spacing w:val="-2"/>
          <w:sz w:val="26"/>
        </w:rPr>
        <w:t>CAPSULES</w:t>
      </w:r>
    </w:p>
    <w:p w14:paraId="41A6C627" w14:textId="77777777" w:rsidR="00B1325B" w:rsidRDefault="00CE6AEA" w:rsidP="00535612">
      <w:pPr>
        <w:pStyle w:val="ListParagraph"/>
        <w:numPr>
          <w:ilvl w:val="0"/>
          <w:numId w:val="4"/>
        </w:numPr>
        <w:tabs>
          <w:tab w:val="left" w:pos="216"/>
        </w:tabs>
        <w:spacing w:before="242"/>
        <w:ind w:left="216" w:hanging="193"/>
        <w:rPr>
          <w:b/>
          <w:sz w:val="26"/>
        </w:rPr>
      </w:pPr>
      <w:r>
        <w:rPr>
          <w:b/>
          <w:sz w:val="26"/>
        </w:rPr>
        <w:t>NAME</w:t>
      </w:r>
      <w:r>
        <w:rPr>
          <w:b/>
          <w:spacing w:val="-4"/>
          <w:sz w:val="26"/>
        </w:rPr>
        <w:t xml:space="preserve"> </w:t>
      </w:r>
      <w:r>
        <w:rPr>
          <w:b/>
          <w:sz w:val="26"/>
        </w:rPr>
        <w:t>OF</w:t>
      </w:r>
      <w:r>
        <w:rPr>
          <w:b/>
          <w:spacing w:val="-6"/>
          <w:sz w:val="26"/>
        </w:rPr>
        <w:t xml:space="preserve"> </w:t>
      </w:r>
      <w:r>
        <w:rPr>
          <w:b/>
          <w:sz w:val="26"/>
        </w:rPr>
        <w:t>THE</w:t>
      </w:r>
      <w:r>
        <w:rPr>
          <w:b/>
          <w:spacing w:val="-6"/>
          <w:sz w:val="26"/>
        </w:rPr>
        <w:t xml:space="preserve"> </w:t>
      </w:r>
      <w:r>
        <w:rPr>
          <w:b/>
          <w:spacing w:val="-2"/>
          <w:sz w:val="26"/>
        </w:rPr>
        <w:t>MEDICINE</w:t>
      </w:r>
    </w:p>
    <w:p w14:paraId="360C9AC3" w14:textId="77777777" w:rsidR="00B1325B" w:rsidRDefault="00CE6AEA" w:rsidP="00535612">
      <w:pPr>
        <w:pStyle w:val="BodyText"/>
        <w:spacing w:before="115"/>
        <w:jc w:val="left"/>
      </w:pPr>
      <w:r>
        <w:rPr>
          <w:spacing w:val="-2"/>
        </w:rPr>
        <w:t>omaveloxolone</w:t>
      </w:r>
    </w:p>
    <w:p w14:paraId="1C9A0774" w14:textId="77777777" w:rsidR="00B1325B" w:rsidRDefault="00CE6AEA" w:rsidP="00535612">
      <w:pPr>
        <w:pStyle w:val="Heading1"/>
        <w:numPr>
          <w:ilvl w:val="0"/>
          <w:numId w:val="4"/>
        </w:numPr>
        <w:tabs>
          <w:tab w:val="left" w:pos="216"/>
        </w:tabs>
        <w:ind w:left="216" w:hanging="193"/>
      </w:pPr>
      <w:r>
        <w:t>QUALITATIVE</w:t>
      </w:r>
      <w:r>
        <w:rPr>
          <w:spacing w:val="-12"/>
        </w:rPr>
        <w:t xml:space="preserve"> </w:t>
      </w:r>
      <w:r>
        <w:t>AND</w:t>
      </w:r>
      <w:r>
        <w:rPr>
          <w:spacing w:val="-12"/>
        </w:rPr>
        <w:t xml:space="preserve"> </w:t>
      </w:r>
      <w:r>
        <w:t>QUANTITATIVE</w:t>
      </w:r>
      <w:r>
        <w:rPr>
          <w:spacing w:val="-12"/>
        </w:rPr>
        <w:t xml:space="preserve"> </w:t>
      </w:r>
      <w:r>
        <w:rPr>
          <w:spacing w:val="-2"/>
        </w:rPr>
        <w:t>COMPOSITION</w:t>
      </w:r>
    </w:p>
    <w:p w14:paraId="5C1CB419" w14:textId="77777777" w:rsidR="00B1325B" w:rsidRDefault="00CE6AEA" w:rsidP="00535612">
      <w:pPr>
        <w:pStyle w:val="BodyText"/>
        <w:spacing w:before="119"/>
        <w:jc w:val="left"/>
      </w:pPr>
      <w:r>
        <w:t>Each</w:t>
      </w:r>
      <w:r>
        <w:rPr>
          <w:spacing w:val="-3"/>
        </w:rPr>
        <w:t xml:space="preserve"> </w:t>
      </w:r>
      <w:r>
        <w:t>capsule</w:t>
      </w:r>
      <w:r>
        <w:rPr>
          <w:spacing w:val="-2"/>
        </w:rPr>
        <w:t xml:space="preserve"> </w:t>
      </w:r>
      <w:r>
        <w:t>contains</w:t>
      </w:r>
      <w:r>
        <w:rPr>
          <w:spacing w:val="-1"/>
        </w:rPr>
        <w:t xml:space="preserve"> </w:t>
      </w:r>
      <w:r>
        <w:t>50</w:t>
      </w:r>
      <w:r>
        <w:rPr>
          <w:spacing w:val="1"/>
        </w:rPr>
        <w:t xml:space="preserve"> </w:t>
      </w:r>
      <w:r>
        <w:t xml:space="preserve">mg </w:t>
      </w:r>
      <w:r>
        <w:rPr>
          <w:spacing w:val="-2"/>
        </w:rPr>
        <w:t>omaveloxolone.</w:t>
      </w:r>
    </w:p>
    <w:p w14:paraId="5435FD72" w14:textId="77777777" w:rsidR="00B1325B" w:rsidRDefault="00B1325B" w:rsidP="00535612">
      <w:pPr>
        <w:pStyle w:val="BodyText"/>
        <w:spacing w:before="0"/>
        <w:ind w:left="0"/>
        <w:jc w:val="left"/>
      </w:pPr>
    </w:p>
    <w:p w14:paraId="3648DA80" w14:textId="77777777" w:rsidR="00B1325B" w:rsidRDefault="00CE6AEA" w:rsidP="00535612">
      <w:pPr>
        <w:pStyle w:val="BodyText"/>
        <w:spacing w:before="0"/>
        <w:jc w:val="left"/>
      </w:pPr>
      <w:r>
        <w:t>For</w:t>
      </w:r>
      <w:r>
        <w:rPr>
          <w:spacing w:val="-1"/>
        </w:rPr>
        <w:t xml:space="preserve"> </w:t>
      </w:r>
      <w:r>
        <w:t>the</w:t>
      </w:r>
      <w:r>
        <w:rPr>
          <w:spacing w:val="-3"/>
        </w:rPr>
        <w:t xml:space="preserve"> </w:t>
      </w:r>
      <w:r>
        <w:t>full list</w:t>
      </w:r>
      <w:r>
        <w:rPr>
          <w:spacing w:val="-1"/>
        </w:rPr>
        <w:t xml:space="preserve"> </w:t>
      </w:r>
      <w:r>
        <w:t>of</w:t>
      </w:r>
      <w:r>
        <w:rPr>
          <w:spacing w:val="-1"/>
        </w:rPr>
        <w:t xml:space="preserve"> </w:t>
      </w:r>
      <w:r>
        <w:t>excipients, see section</w:t>
      </w:r>
      <w:r>
        <w:rPr>
          <w:spacing w:val="-1"/>
        </w:rPr>
        <w:t xml:space="preserve"> </w:t>
      </w:r>
      <w:r>
        <w:t>6.1 List</w:t>
      </w:r>
      <w:r>
        <w:rPr>
          <w:spacing w:val="-1"/>
        </w:rPr>
        <w:t xml:space="preserve"> </w:t>
      </w:r>
      <w:r>
        <w:t xml:space="preserve">of </w:t>
      </w:r>
      <w:r>
        <w:rPr>
          <w:spacing w:val="-2"/>
        </w:rPr>
        <w:t>excipients.</w:t>
      </w:r>
    </w:p>
    <w:p w14:paraId="23F34368" w14:textId="77777777" w:rsidR="00B1325B" w:rsidRDefault="00CE6AEA" w:rsidP="00535612">
      <w:pPr>
        <w:pStyle w:val="Heading1"/>
        <w:numPr>
          <w:ilvl w:val="0"/>
          <w:numId w:val="4"/>
        </w:numPr>
        <w:tabs>
          <w:tab w:val="left" w:pos="216"/>
        </w:tabs>
        <w:ind w:left="216" w:hanging="193"/>
      </w:pPr>
      <w:r>
        <w:rPr>
          <w:spacing w:val="-2"/>
        </w:rPr>
        <w:t>PHARMACEUTICAL</w:t>
      </w:r>
      <w:r>
        <w:rPr>
          <w:spacing w:val="7"/>
        </w:rPr>
        <w:t xml:space="preserve"> </w:t>
      </w:r>
      <w:r>
        <w:rPr>
          <w:spacing w:val="-4"/>
        </w:rPr>
        <w:t>FORM</w:t>
      </w:r>
    </w:p>
    <w:p w14:paraId="466DBDA1" w14:textId="77777777" w:rsidR="00B1325B" w:rsidRDefault="00CE6AEA" w:rsidP="00535612">
      <w:pPr>
        <w:pStyle w:val="BodyText"/>
        <w:spacing w:before="118"/>
        <w:jc w:val="left"/>
      </w:pPr>
      <w:r>
        <w:rPr>
          <w:spacing w:val="-2"/>
        </w:rPr>
        <w:t>Capsule.</w:t>
      </w:r>
    </w:p>
    <w:p w14:paraId="7B10A2F3" w14:textId="77777777" w:rsidR="00B1325B" w:rsidRDefault="00CE6AEA" w:rsidP="00535612">
      <w:pPr>
        <w:pStyle w:val="BodyText"/>
        <w:spacing w:before="180"/>
        <w:ind w:right="729"/>
        <w:jc w:val="left"/>
      </w:pPr>
      <w:r>
        <w:t>Opaque</w:t>
      </w:r>
      <w:r>
        <w:rPr>
          <w:spacing w:val="-1"/>
        </w:rPr>
        <w:t xml:space="preserve"> </w:t>
      </w:r>
      <w:r>
        <w:t>size</w:t>
      </w:r>
      <w:r>
        <w:rPr>
          <w:spacing w:val="-1"/>
        </w:rPr>
        <w:t xml:space="preserve"> </w:t>
      </w:r>
      <w:r>
        <w:t>0 hard</w:t>
      </w:r>
      <w:r>
        <w:rPr>
          <w:spacing w:val="-1"/>
        </w:rPr>
        <w:t xml:space="preserve"> </w:t>
      </w:r>
      <w:r>
        <w:t>hydroxypropyl methylcellulose</w:t>
      </w:r>
      <w:r>
        <w:rPr>
          <w:spacing w:val="-1"/>
        </w:rPr>
        <w:t xml:space="preserve"> </w:t>
      </w:r>
      <w:r>
        <w:t>(HPMC) capsule</w:t>
      </w:r>
      <w:r>
        <w:rPr>
          <w:spacing w:val="-1"/>
        </w:rPr>
        <w:t xml:space="preserve"> </w:t>
      </w:r>
      <w:r>
        <w:t>with “RTA</w:t>
      </w:r>
      <w:r>
        <w:rPr>
          <w:spacing w:val="-1"/>
        </w:rPr>
        <w:t xml:space="preserve"> </w:t>
      </w:r>
      <w:r>
        <w:t>408”</w:t>
      </w:r>
      <w:r>
        <w:rPr>
          <w:spacing w:val="-1"/>
        </w:rPr>
        <w:t xml:space="preserve"> </w:t>
      </w:r>
      <w:r>
        <w:t>printed on the light green body in white ink and “50” printed on the blue cap in white ink.</w:t>
      </w:r>
    </w:p>
    <w:p w14:paraId="48483FD5" w14:textId="77777777" w:rsidR="00B1325B" w:rsidRDefault="00CE6AEA" w:rsidP="00535612">
      <w:pPr>
        <w:pStyle w:val="Heading1"/>
        <w:numPr>
          <w:ilvl w:val="0"/>
          <w:numId w:val="4"/>
        </w:numPr>
        <w:tabs>
          <w:tab w:val="left" w:pos="216"/>
        </w:tabs>
        <w:spacing w:before="241"/>
        <w:ind w:left="216" w:hanging="193"/>
      </w:pPr>
      <w:r>
        <w:t>CLINICAL</w:t>
      </w:r>
      <w:r>
        <w:rPr>
          <w:spacing w:val="-14"/>
        </w:rPr>
        <w:t xml:space="preserve"> </w:t>
      </w:r>
      <w:r>
        <w:rPr>
          <w:spacing w:val="-2"/>
        </w:rPr>
        <w:t>PARTICULARS</w:t>
      </w:r>
    </w:p>
    <w:p w14:paraId="16C5BC74" w14:textId="77777777" w:rsidR="00B1325B" w:rsidRDefault="00CE6AEA" w:rsidP="00535612">
      <w:pPr>
        <w:pStyle w:val="Heading2"/>
        <w:numPr>
          <w:ilvl w:val="1"/>
          <w:numId w:val="4"/>
        </w:numPr>
        <w:tabs>
          <w:tab w:val="left" w:pos="370"/>
        </w:tabs>
        <w:spacing w:before="118"/>
        <w:ind w:left="370" w:hanging="347"/>
      </w:pPr>
      <w:r>
        <w:rPr>
          <w:smallCaps/>
          <w:spacing w:val="-2"/>
        </w:rPr>
        <w:t>Therapeutic</w:t>
      </w:r>
      <w:r>
        <w:rPr>
          <w:smallCaps/>
          <w:spacing w:val="5"/>
        </w:rPr>
        <w:t xml:space="preserve"> </w:t>
      </w:r>
      <w:r>
        <w:rPr>
          <w:smallCaps/>
          <w:spacing w:val="-2"/>
        </w:rPr>
        <w:t>indications</w:t>
      </w:r>
    </w:p>
    <w:p w14:paraId="3ADB5B19" w14:textId="77777777" w:rsidR="00B1325B" w:rsidRDefault="00CE6AEA" w:rsidP="00535612">
      <w:pPr>
        <w:pStyle w:val="BodyText"/>
        <w:spacing w:before="180"/>
        <w:ind w:right="557"/>
        <w:jc w:val="left"/>
      </w:pPr>
      <w:r>
        <w:t>SKYCLARYS</w:t>
      </w:r>
      <w:r>
        <w:rPr>
          <w:spacing w:val="-4"/>
        </w:rPr>
        <w:t xml:space="preserve"> </w:t>
      </w:r>
      <w:r>
        <w:t>is</w:t>
      </w:r>
      <w:r>
        <w:rPr>
          <w:spacing w:val="-4"/>
        </w:rPr>
        <w:t xml:space="preserve"> </w:t>
      </w:r>
      <w:r>
        <w:t>indicated</w:t>
      </w:r>
      <w:r>
        <w:rPr>
          <w:spacing w:val="-3"/>
        </w:rPr>
        <w:t xml:space="preserve"> </w:t>
      </w:r>
      <w:r>
        <w:t>for</w:t>
      </w:r>
      <w:r>
        <w:rPr>
          <w:spacing w:val="-5"/>
        </w:rPr>
        <w:t xml:space="preserve"> </w:t>
      </w:r>
      <w:r>
        <w:t>the</w:t>
      </w:r>
      <w:r>
        <w:rPr>
          <w:spacing w:val="-3"/>
        </w:rPr>
        <w:t xml:space="preserve"> </w:t>
      </w:r>
      <w:r>
        <w:t>treatment</w:t>
      </w:r>
      <w:r>
        <w:rPr>
          <w:spacing w:val="-3"/>
        </w:rPr>
        <w:t xml:space="preserve"> </w:t>
      </w:r>
      <w:r>
        <w:t>of</w:t>
      </w:r>
      <w:r>
        <w:rPr>
          <w:spacing w:val="-2"/>
        </w:rPr>
        <w:t xml:space="preserve"> </w:t>
      </w:r>
      <w:r>
        <w:t>Friedreich’s</w:t>
      </w:r>
      <w:r>
        <w:rPr>
          <w:spacing w:val="-2"/>
        </w:rPr>
        <w:t xml:space="preserve"> </w:t>
      </w:r>
      <w:r>
        <w:t>ataxia</w:t>
      </w:r>
      <w:r>
        <w:rPr>
          <w:spacing w:val="-4"/>
        </w:rPr>
        <w:t xml:space="preserve"> </w:t>
      </w:r>
      <w:r>
        <w:t>in</w:t>
      </w:r>
      <w:r>
        <w:rPr>
          <w:spacing w:val="-3"/>
        </w:rPr>
        <w:t xml:space="preserve"> </w:t>
      </w:r>
      <w:r>
        <w:t>adults</w:t>
      </w:r>
      <w:r>
        <w:rPr>
          <w:spacing w:val="-4"/>
        </w:rPr>
        <w:t xml:space="preserve"> </w:t>
      </w:r>
      <w:r>
        <w:t>and</w:t>
      </w:r>
      <w:r>
        <w:rPr>
          <w:spacing w:val="-3"/>
        </w:rPr>
        <w:t xml:space="preserve"> </w:t>
      </w:r>
      <w:r>
        <w:t>adolescents aged 16 years and older.</w:t>
      </w:r>
    </w:p>
    <w:p w14:paraId="0C42A753" w14:textId="77777777" w:rsidR="00B1325B" w:rsidRDefault="00CE6AEA" w:rsidP="00535612">
      <w:pPr>
        <w:pStyle w:val="Heading2"/>
        <w:numPr>
          <w:ilvl w:val="1"/>
          <w:numId w:val="4"/>
        </w:numPr>
        <w:tabs>
          <w:tab w:val="left" w:pos="370"/>
        </w:tabs>
        <w:spacing w:before="199"/>
        <w:ind w:left="370" w:hanging="347"/>
      </w:pPr>
      <w:r>
        <w:rPr>
          <w:smallCaps/>
        </w:rPr>
        <w:t>Dose</w:t>
      </w:r>
      <w:r>
        <w:rPr>
          <w:smallCaps/>
          <w:spacing w:val="-6"/>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8"/>
        </w:rPr>
        <w:t xml:space="preserve"> </w:t>
      </w:r>
      <w:r>
        <w:rPr>
          <w:smallCaps/>
          <w:spacing w:val="-2"/>
        </w:rPr>
        <w:t>administration</w:t>
      </w:r>
    </w:p>
    <w:p w14:paraId="7419DB70" w14:textId="77777777" w:rsidR="00B1325B" w:rsidRDefault="00CE6AEA" w:rsidP="00535612">
      <w:pPr>
        <w:pStyle w:val="BodyText"/>
        <w:spacing w:line="278" w:lineRule="auto"/>
        <w:ind w:right="729"/>
        <w:jc w:val="left"/>
      </w:pPr>
      <w:r>
        <w:t>Omaveloxolone</w:t>
      </w:r>
      <w:r>
        <w:rPr>
          <w:spacing w:val="-12"/>
        </w:rPr>
        <w:t xml:space="preserve"> </w:t>
      </w:r>
      <w:r>
        <w:t>should</w:t>
      </w:r>
      <w:r>
        <w:rPr>
          <w:spacing w:val="-11"/>
        </w:rPr>
        <w:t xml:space="preserve"> </w:t>
      </w:r>
      <w:r>
        <w:t>be</w:t>
      </w:r>
      <w:r>
        <w:rPr>
          <w:spacing w:val="-12"/>
        </w:rPr>
        <w:t xml:space="preserve"> </w:t>
      </w:r>
      <w:r>
        <w:t>initiated</w:t>
      </w:r>
      <w:r>
        <w:rPr>
          <w:spacing w:val="-11"/>
        </w:rPr>
        <w:t xml:space="preserve"> </w:t>
      </w:r>
      <w:r>
        <w:t>and</w:t>
      </w:r>
      <w:r>
        <w:rPr>
          <w:spacing w:val="-11"/>
        </w:rPr>
        <w:t xml:space="preserve"> </w:t>
      </w:r>
      <w:r>
        <w:t>supervised</w:t>
      </w:r>
      <w:r>
        <w:rPr>
          <w:spacing w:val="-9"/>
        </w:rPr>
        <w:t xml:space="preserve"> </w:t>
      </w:r>
      <w:r>
        <w:t>by</w:t>
      </w:r>
      <w:r>
        <w:rPr>
          <w:spacing w:val="-8"/>
        </w:rPr>
        <w:t xml:space="preserve"> </w:t>
      </w:r>
      <w:r>
        <w:t>a</w:t>
      </w:r>
      <w:r>
        <w:rPr>
          <w:spacing w:val="-12"/>
        </w:rPr>
        <w:t xml:space="preserve"> </w:t>
      </w:r>
      <w:r>
        <w:t>specialist</w:t>
      </w:r>
      <w:r>
        <w:rPr>
          <w:spacing w:val="-10"/>
        </w:rPr>
        <w:t xml:space="preserve"> </w:t>
      </w:r>
      <w:r>
        <w:t>medical</w:t>
      </w:r>
      <w:r>
        <w:rPr>
          <w:spacing w:val="-8"/>
        </w:rPr>
        <w:t xml:space="preserve"> </w:t>
      </w:r>
      <w:r>
        <w:t>practitioner</w:t>
      </w:r>
      <w:r>
        <w:rPr>
          <w:spacing w:val="-9"/>
        </w:rPr>
        <w:t xml:space="preserve"> </w:t>
      </w:r>
      <w:r>
        <w:t>(usually a Neurologist) experienced in the management of patients with Friedreich’s ataxia.</w:t>
      </w:r>
    </w:p>
    <w:p w14:paraId="1F04520C" w14:textId="77777777" w:rsidR="00B1325B" w:rsidRDefault="00CE6AEA" w:rsidP="00535612">
      <w:pPr>
        <w:pStyle w:val="Heading2"/>
        <w:spacing w:before="195"/>
      </w:pPr>
      <w:r>
        <w:rPr>
          <w:spacing w:val="-2"/>
        </w:rPr>
        <w:t>Dosage</w:t>
      </w:r>
    </w:p>
    <w:p w14:paraId="03CC61AB" w14:textId="77777777" w:rsidR="00B1325B" w:rsidRDefault="00CE6AEA" w:rsidP="00535612">
      <w:pPr>
        <w:pStyle w:val="BodyText"/>
        <w:ind w:right="557"/>
        <w:jc w:val="left"/>
      </w:pPr>
      <w:r>
        <w:t>The</w:t>
      </w:r>
      <w:r>
        <w:rPr>
          <w:spacing w:val="-15"/>
        </w:rPr>
        <w:t xml:space="preserve"> </w:t>
      </w:r>
      <w:r>
        <w:t>recommended</w:t>
      </w:r>
      <w:r>
        <w:rPr>
          <w:spacing w:val="-15"/>
        </w:rPr>
        <w:t xml:space="preserve"> </w:t>
      </w:r>
      <w:r>
        <w:t>dose</w:t>
      </w:r>
      <w:r>
        <w:rPr>
          <w:spacing w:val="-15"/>
        </w:rPr>
        <w:t xml:space="preserve"> </w:t>
      </w:r>
      <w:r>
        <w:t>is</w:t>
      </w:r>
      <w:r>
        <w:rPr>
          <w:spacing w:val="-15"/>
        </w:rPr>
        <w:t xml:space="preserve"> </w:t>
      </w:r>
      <w:r>
        <w:t>150</w:t>
      </w:r>
      <w:r>
        <w:rPr>
          <w:spacing w:val="-5"/>
        </w:rPr>
        <w:t xml:space="preserve"> </w:t>
      </w:r>
      <w:r>
        <w:t>mg</w:t>
      </w:r>
      <w:r>
        <w:rPr>
          <w:spacing w:val="-14"/>
        </w:rPr>
        <w:t xml:space="preserve"> </w:t>
      </w:r>
      <w:r>
        <w:t>omaveloxolone</w:t>
      </w:r>
      <w:r>
        <w:rPr>
          <w:spacing w:val="-16"/>
        </w:rPr>
        <w:t xml:space="preserve"> </w:t>
      </w:r>
      <w:r>
        <w:t>(3</w:t>
      </w:r>
      <w:r>
        <w:rPr>
          <w:spacing w:val="-15"/>
        </w:rPr>
        <w:t xml:space="preserve"> </w:t>
      </w:r>
      <w:r>
        <w:t>capsules</w:t>
      </w:r>
      <w:r>
        <w:rPr>
          <w:spacing w:val="-15"/>
        </w:rPr>
        <w:t xml:space="preserve"> </w:t>
      </w:r>
      <w:r>
        <w:t>of</w:t>
      </w:r>
      <w:r>
        <w:rPr>
          <w:spacing w:val="-15"/>
        </w:rPr>
        <w:t xml:space="preserve"> </w:t>
      </w:r>
      <w:r>
        <w:t>50</w:t>
      </w:r>
      <w:r>
        <w:rPr>
          <w:spacing w:val="-2"/>
        </w:rPr>
        <w:t xml:space="preserve"> </w:t>
      </w:r>
      <w:r>
        <w:t>mg</w:t>
      </w:r>
      <w:r>
        <w:rPr>
          <w:spacing w:val="-15"/>
        </w:rPr>
        <w:t xml:space="preserve"> </w:t>
      </w:r>
      <w:r>
        <w:t>each)</w:t>
      </w:r>
      <w:r>
        <w:rPr>
          <w:spacing w:val="-15"/>
        </w:rPr>
        <w:t xml:space="preserve"> </w:t>
      </w:r>
      <w:r>
        <w:t>taken</w:t>
      </w:r>
      <w:r>
        <w:rPr>
          <w:spacing w:val="-15"/>
        </w:rPr>
        <w:t xml:space="preserve"> </w:t>
      </w:r>
      <w:r>
        <w:t>orally</w:t>
      </w:r>
      <w:r>
        <w:rPr>
          <w:spacing w:val="-15"/>
        </w:rPr>
        <w:t xml:space="preserve"> </w:t>
      </w:r>
      <w:r>
        <w:t xml:space="preserve">once </w:t>
      </w:r>
      <w:r>
        <w:rPr>
          <w:spacing w:val="-2"/>
        </w:rPr>
        <w:t>daily.</w:t>
      </w:r>
    </w:p>
    <w:p w14:paraId="52CB7F4A" w14:textId="77777777" w:rsidR="00B1325B" w:rsidRDefault="00CE6AEA" w:rsidP="00535612">
      <w:pPr>
        <w:pStyle w:val="BodyText"/>
        <w:spacing w:before="202" w:line="412" w:lineRule="auto"/>
        <w:ind w:right="2344"/>
        <w:jc w:val="left"/>
      </w:pPr>
      <w:r>
        <w:t>Medicine</w:t>
      </w:r>
      <w:r>
        <w:rPr>
          <w:spacing w:val="-4"/>
        </w:rPr>
        <w:t xml:space="preserve"> </w:t>
      </w:r>
      <w:r>
        <w:t>lost</w:t>
      </w:r>
      <w:r>
        <w:rPr>
          <w:spacing w:val="-3"/>
        </w:rPr>
        <w:t xml:space="preserve"> </w:t>
      </w:r>
      <w:r>
        <w:t>through</w:t>
      </w:r>
      <w:r>
        <w:rPr>
          <w:spacing w:val="-3"/>
        </w:rPr>
        <w:t xml:space="preserve"> </w:t>
      </w:r>
      <w:r>
        <w:t>emesis</w:t>
      </w:r>
      <w:r>
        <w:rPr>
          <w:spacing w:val="-3"/>
        </w:rPr>
        <w:t xml:space="preserve"> </w:t>
      </w:r>
      <w:r>
        <w:t>should</w:t>
      </w:r>
      <w:r>
        <w:rPr>
          <w:spacing w:val="-3"/>
        </w:rPr>
        <w:t xml:space="preserve"> </w:t>
      </w:r>
      <w:r>
        <w:t>not</w:t>
      </w:r>
      <w:r>
        <w:rPr>
          <w:spacing w:val="-3"/>
        </w:rPr>
        <w:t xml:space="preserve"> </w:t>
      </w:r>
      <w:r>
        <w:t>be</w:t>
      </w:r>
      <w:r>
        <w:rPr>
          <w:spacing w:val="-3"/>
        </w:rPr>
        <w:t xml:space="preserve"> </w:t>
      </w:r>
      <w:r>
        <w:t>replaced</w:t>
      </w:r>
      <w:r>
        <w:rPr>
          <w:spacing w:val="-3"/>
        </w:rPr>
        <w:t xml:space="preserve"> </w:t>
      </w:r>
      <w:r>
        <w:t>with</w:t>
      </w:r>
      <w:r>
        <w:rPr>
          <w:spacing w:val="-3"/>
        </w:rPr>
        <w:t xml:space="preserve"> </w:t>
      </w:r>
      <w:r>
        <w:t>an</w:t>
      </w:r>
      <w:r>
        <w:rPr>
          <w:spacing w:val="-3"/>
        </w:rPr>
        <w:t xml:space="preserve"> </w:t>
      </w:r>
      <w:r>
        <w:t>additional</w:t>
      </w:r>
      <w:r>
        <w:rPr>
          <w:spacing w:val="-3"/>
        </w:rPr>
        <w:t xml:space="preserve"> </w:t>
      </w:r>
      <w:r>
        <w:t>dose. If</w:t>
      </w:r>
      <w:r>
        <w:rPr>
          <w:spacing w:val="-1"/>
        </w:rPr>
        <w:t xml:space="preserve"> </w:t>
      </w:r>
      <w:r>
        <w:t>a dose is missed, the next dose should be taken as usual the following day. A double dose should not be taken to make up for a missed dose.</w:t>
      </w:r>
    </w:p>
    <w:p w14:paraId="63DF0D20" w14:textId="77777777" w:rsidR="00B1325B" w:rsidRDefault="00CE6AEA" w:rsidP="00535612">
      <w:pPr>
        <w:pStyle w:val="Heading2"/>
        <w:spacing w:before="2"/>
      </w:pPr>
      <w:r>
        <w:t>Dose</w:t>
      </w:r>
      <w:r>
        <w:rPr>
          <w:spacing w:val="-3"/>
        </w:rPr>
        <w:t xml:space="preserve"> </w:t>
      </w:r>
      <w:r>
        <w:t>modifications for</w:t>
      </w:r>
      <w:r>
        <w:rPr>
          <w:spacing w:val="-2"/>
        </w:rPr>
        <w:t xml:space="preserve"> </w:t>
      </w:r>
      <w:r>
        <w:t xml:space="preserve">concomitant </w:t>
      </w:r>
      <w:r>
        <w:rPr>
          <w:spacing w:val="-2"/>
        </w:rPr>
        <w:t>therapy</w:t>
      </w:r>
    </w:p>
    <w:p w14:paraId="7F077D42" w14:textId="77777777" w:rsidR="00B1325B" w:rsidRDefault="00CE6AEA" w:rsidP="00535612">
      <w:pPr>
        <w:pStyle w:val="BodyText"/>
        <w:ind w:right="727"/>
        <w:jc w:val="left"/>
      </w:pPr>
      <w:r>
        <w:t>The recommended dosages for concomitant use of omaveloxolone with strong or moderate cytochrome P450 (CYP) 3A4 inhibitors or inducers are described in Table 1 (see sections 4.4 Special warnings and precautions for use and 4.5 Interactions with other medicines and other forms of interactions).</w:t>
      </w:r>
    </w:p>
    <w:p w14:paraId="32166344" w14:textId="77777777" w:rsidR="00535612" w:rsidRDefault="00535612" w:rsidP="00535612">
      <w:pPr>
        <w:pStyle w:val="Heading2"/>
        <w:tabs>
          <w:tab w:val="left" w:pos="1463"/>
        </w:tabs>
        <w:ind w:left="1463" w:right="917" w:hanging="1440"/>
      </w:pPr>
    </w:p>
    <w:p w14:paraId="1633DCD5" w14:textId="77777777" w:rsidR="00535612" w:rsidRDefault="00535612" w:rsidP="00535612">
      <w:pPr>
        <w:pStyle w:val="Heading2"/>
        <w:tabs>
          <w:tab w:val="left" w:pos="1463"/>
        </w:tabs>
        <w:ind w:left="1463" w:right="917" w:hanging="1440"/>
      </w:pPr>
    </w:p>
    <w:p w14:paraId="7A25353F" w14:textId="77777777" w:rsidR="00535612" w:rsidRDefault="00535612" w:rsidP="00535612">
      <w:pPr>
        <w:pStyle w:val="Heading2"/>
        <w:tabs>
          <w:tab w:val="left" w:pos="1463"/>
        </w:tabs>
        <w:ind w:left="1463" w:right="917" w:hanging="1440"/>
      </w:pPr>
    </w:p>
    <w:p w14:paraId="5C309472" w14:textId="5EABA6A7" w:rsidR="00B1325B" w:rsidRDefault="00CE6AEA" w:rsidP="00535612">
      <w:pPr>
        <w:pStyle w:val="Heading2"/>
        <w:tabs>
          <w:tab w:val="left" w:pos="1463"/>
        </w:tabs>
        <w:ind w:left="1463" w:right="917" w:hanging="1440"/>
      </w:pPr>
      <w:r>
        <w:lastRenderedPageBreak/>
        <w:t>Table 1</w:t>
      </w:r>
      <w:r>
        <w:tab/>
        <w:t>Recommended</w:t>
      </w:r>
      <w:r>
        <w:rPr>
          <w:spacing w:val="-5"/>
        </w:rPr>
        <w:t xml:space="preserve"> </w:t>
      </w:r>
      <w:r>
        <w:t>dosage</w:t>
      </w:r>
      <w:r>
        <w:rPr>
          <w:spacing w:val="-9"/>
        </w:rPr>
        <w:t xml:space="preserve"> </w:t>
      </w:r>
      <w:r>
        <w:t>modifications</w:t>
      </w:r>
      <w:r>
        <w:rPr>
          <w:spacing w:val="-5"/>
        </w:rPr>
        <w:t xml:space="preserve"> </w:t>
      </w:r>
      <w:r>
        <w:t>of</w:t>
      </w:r>
      <w:r>
        <w:rPr>
          <w:spacing w:val="-5"/>
        </w:rPr>
        <w:t xml:space="preserve"> </w:t>
      </w:r>
      <w:r>
        <w:t>omaveloxolone</w:t>
      </w:r>
      <w:r>
        <w:rPr>
          <w:spacing w:val="-6"/>
        </w:rPr>
        <w:t xml:space="preserve"> </w:t>
      </w:r>
      <w:r>
        <w:t>with</w:t>
      </w:r>
      <w:r>
        <w:rPr>
          <w:spacing w:val="-5"/>
        </w:rPr>
        <w:t xml:space="preserve"> </w:t>
      </w:r>
      <w:r>
        <w:t>concomitant use of CYP3A4 inhibitors and inducers</w:t>
      </w:r>
    </w:p>
    <w:p w14:paraId="4EBBAF22" w14:textId="77777777" w:rsidR="00B1325B" w:rsidRDefault="00B1325B" w:rsidP="00535612">
      <w:pPr>
        <w:pStyle w:val="BodyText"/>
        <w:spacing w:before="7"/>
        <w:ind w:left="0"/>
        <w:jc w:val="left"/>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5948"/>
      </w:tblGrid>
      <w:tr w:rsidR="00B1325B" w14:paraId="191048B8" w14:textId="77777777">
        <w:trPr>
          <w:trHeight w:val="474"/>
        </w:trPr>
        <w:tc>
          <w:tcPr>
            <w:tcW w:w="3116" w:type="dxa"/>
          </w:tcPr>
          <w:p w14:paraId="113A7D67" w14:textId="77777777" w:rsidR="00B1325B" w:rsidRDefault="00CE6AEA" w:rsidP="00535612">
            <w:pPr>
              <w:pStyle w:val="TableParagraph"/>
              <w:spacing w:line="275" w:lineRule="exact"/>
              <w:rPr>
                <w:b/>
                <w:sz w:val="24"/>
              </w:rPr>
            </w:pPr>
            <w:r>
              <w:rPr>
                <w:b/>
                <w:sz w:val="24"/>
              </w:rPr>
              <w:t>Concomitant</w:t>
            </w:r>
            <w:r>
              <w:rPr>
                <w:b/>
                <w:spacing w:val="-2"/>
                <w:sz w:val="24"/>
              </w:rPr>
              <w:t xml:space="preserve"> </w:t>
            </w:r>
            <w:r>
              <w:rPr>
                <w:b/>
                <w:sz w:val="24"/>
              </w:rPr>
              <w:t>Drug</w:t>
            </w:r>
            <w:r>
              <w:rPr>
                <w:b/>
                <w:spacing w:val="-1"/>
                <w:sz w:val="24"/>
              </w:rPr>
              <w:t xml:space="preserve"> </w:t>
            </w:r>
            <w:r>
              <w:rPr>
                <w:b/>
                <w:spacing w:val="-2"/>
                <w:sz w:val="24"/>
              </w:rPr>
              <w:t>Class</w:t>
            </w:r>
          </w:p>
        </w:tc>
        <w:tc>
          <w:tcPr>
            <w:tcW w:w="5948" w:type="dxa"/>
          </w:tcPr>
          <w:p w14:paraId="0BE987ED" w14:textId="77777777" w:rsidR="00B1325B" w:rsidRDefault="00CE6AEA" w:rsidP="00535612">
            <w:pPr>
              <w:pStyle w:val="TableParagraph"/>
              <w:spacing w:line="275" w:lineRule="exact"/>
              <w:rPr>
                <w:b/>
                <w:sz w:val="24"/>
              </w:rPr>
            </w:pPr>
            <w:r>
              <w:rPr>
                <w:b/>
                <w:sz w:val="24"/>
              </w:rPr>
              <w:t>Dosage</w:t>
            </w:r>
            <w:r>
              <w:rPr>
                <w:b/>
                <w:spacing w:val="-2"/>
                <w:sz w:val="24"/>
              </w:rPr>
              <w:t xml:space="preserve"> Recommendation</w:t>
            </w:r>
          </w:p>
        </w:tc>
      </w:tr>
      <w:tr w:rsidR="00B1325B" w14:paraId="45F8F96C" w14:textId="77777777">
        <w:trPr>
          <w:trHeight w:val="2104"/>
        </w:trPr>
        <w:tc>
          <w:tcPr>
            <w:tcW w:w="3116" w:type="dxa"/>
          </w:tcPr>
          <w:p w14:paraId="20C28879" w14:textId="77777777" w:rsidR="00B1325B" w:rsidRDefault="00CE6AEA" w:rsidP="00535612">
            <w:pPr>
              <w:pStyle w:val="TableParagraph"/>
              <w:spacing w:before="1"/>
              <w:rPr>
                <w:sz w:val="24"/>
              </w:rPr>
            </w:pPr>
            <w:r>
              <w:rPr>
                <w:sz w:val="24"/>
              </w:rPr>
              <w:t xml:space="preserve">Strong CYP3A4 </w:t>
            </w:r>
            <w:r>
              <w:rPr>
                <w:spacing w:val="-2"/>
                <w:sz w:val="24"/>
              </w:rPr>
              <w:t>inhibitor</w:t>
            </w:r>
          </w:p>
        </w:tc>
        <w:tc>
          <w:tcPr>
            <w:tcW w:w="5948" w:type="dxa"/>
          </w:tcPr>
          <w:p w14:paraId="61FA4453" w14:textId="77777777" w:rsidR="00B1325B" w:rsidRDefault="00CE6AEA" w:rsidP="00535612">
            <w:pPr>
              <w:pStyle w:val="TableParagraph"/>
              <w:spacing w:before="1" w:line="412" w:lineRule="auto"/>
              <w:ind w:right="1765"/>
              <w:rPr>
                <w:sz w:val="24"/>
              </w:rPr>
            </w:pPr>
            <w:r>
              <w:rPr>
                <w:sz w:val="24"/>
              </w:rPr>
              <w:t>Recommended</w:t>
            </w:r>
            <w:r>
              <w:rPr>
                <w:spacing w:val="-10"/>
                <w:sz w:val="24"/>
              </w:rPr>
              <w:t xml:space="preserve"> </w:t>
            </w:r>
            <w:r>
              <w:rPr>
                <w:sz w:val="24"/>
              </w:rPr>
              <w:t>to</w:t>
            </w:r>
            <w:r>
              <w:rPr>
                <w:spacing w:val="-10"/>
                <w:sz w:val="24"/>
              </w:rPr>
              <w:t xml:space="preserve"> </w:t>
            </w:r>
            <w:r>
              <w:rPr>
                <w:sz w:val="24"/>
              </w:rPr>
              <w:t>avoid</w:t>
            </w:r>
            <w:r>
              <w:rPr>
                <w:spacing w:val="-10"/>
                <w:sz w:val="24"/>
              </w:rPr>
              <w:t xml:space="preserve"> </w:t>
            </w:r>
            <w:r>
              <w:rPr>
                <w:sz w:val="24"/>
              </w:rPr>
              <w:t>concomitant</w:t>
            </w:r>
            <w:r>
              <w:rPr>
                <w:spacing w:val="-10"/>
                <w:sz w:val="24"/>
              </w:rPr>
              <w:t xml:space="preserve"> </w:t>
            </w:r>
            <w:r>
              <w:rPr>
                <w:sz w:val="24"/>
              </w:rPr>
              <w:t>use. If coadministration cannot be avoided:</w:t>
            </w:r>
          </w:p>
          <w:p w14:paraId="591C1119" w14:textId="77777777" w:rsidR="00B1325B" w:rsidRDefault="00CE6AEA" w:rsidP="00535612">
            <w:pPr>
              <w:pStyle w:val="TableParagraph"/>
              <w:numPr>
                <w:ilvl w:val="0"/>
                <w:numId w:val="3"/>
              </w:numPr>
              <w:tabs>
                <w:tab w:val="left" w:pos="673"/>
                <w:tab w:val="left" w:pos="827"/>
              </w:tabs>
              <w:spacing w:before="1" w:line="252" w:lineRule="auto"/>
              <w:ind w:right="294" w:hanging="360"/>
              <w:rPr>
                <w:sz w:val="24"/>
              </w:rPr>
            </w:pPr>
            <w:r>
              <w:rPr>
                <w:sz w:val="24"/>
              </w:rPr>
              <w:t>Reduce</w:t>
            </w:r>
            <w:r>
              <w:rPr>
                <w:spacing w:val="-6"/>
                <w:sz w:val="24"/>
              </w:rPr>
              <w:t xml:space="preserve"> </w:t>
            </w:r>
            <w:r>
              <w:rPr>
                <w:sz w:val="24"/>
              </w:rPr>
              <w:t>the</w:t>
            </w:r>
            <w:r>
              <w:rPr>
                <w:spacing w:val="-5"/>
                <w:sz w:val="24"/>
              </w:rPr>
              <w:t xml:space="preserve"> </w:t>
            </w:r>
            <w:r>
              <w:rPr>
                <w:sz w:val="24"/>
              </w:rPr>
              <w:t>dosage</w:t>
            </w:r>
            <w:r>
              <w:rPr>
                <w:spacing w:val="-6"/>
                <w:sz w:val="24"/>
              </w:rPr>
              <w:t xml:space="preserve"> </w:t>
            </w:r>
            <w:r>
              <w:rPr>
                <w:sz w:val="24"/>
              </w:rPr>
              <w:t>of</w:t>
            </w:r>
            <w:r>
              <w:rPr>
                <w:spacing w:val="-5"/>
                <w:sz w:val="24"/>
              </w:rPr>
              <w:t xml:space="preserve"> </w:t>
            </w:r>
            <w:r>
              <w:rPr>
                <w:sz w:val="24"/>
              </w:rPr>
              <w:t>SKYCLARYS</w:t>
            </w:r>
            <w:r>
              <w:rPr>
                <w:spacing w:val="-4"/>
                <w:sz w:val="24"/>
              </w:rPr>
              <w:t xml:space="preserve"> </w:t>
            </w:r>
            <w:r>
              <w:rPr>
                <w:sz w:val="24"/>
              </w:rPr>
              <w:t>to</w:t>
            </w:r>
            <w:r>
              <w:rPr>
                <w:spacing w:val="-5"/>
                <w:sz w:val="24"/>
              </w:rPr>
              <w:t xml:space="preserve"> </w:t>
            </w:r>
            <w:r>
              <w:rPr>
                <w:sz w:val="24"/>
              </w:rPr>
              <w:t>50</w:t>
            </w:r>
            <w:r>
              <w:rPr>
                <w:spacing w:val="-10"/>
                <w:sz w:val="24"/>
              </w:rPr>
              <w:t xml:space="preserve"> </w:t>
            </w:r>
            <w:r>
              <w:rPr>
                <w:sz w:val="24"/>
              </w:rPr>
              <w:t>mg</w:t>
            </w:r>
            <w:r>
              <w:rPr>
                <w:spacing w:val="-5"/>
                <w:sz w:val="24"/>
              </w:rPr>
              <w:t xml:space="preserve"> </w:t>
            </w:r>
            <w:r>
              <w:rPr>
                <w:sz w:val="24"/>
              </w:rPr>
              <w:t>once daily with close monitoring for adverse reactions.</w:t>
            </w:r>
          </w:p>
          <w:p w14:paraId="24C8C9F8" w14:textId="77777777" w:rsidR="00B1325B" w:rsidRDefault="00CE6AEA" w:rsidP="00535612">
            <w:pPr>
              <w:pStyle w:val="TableParagraph"/>
              <w:numPr>
                <w:ilvl w:val="0"/>
                <w:numId w:val="3"/>
              </w:numPr>
              <w:tabs>
                <w:tab w:val="left" w:pos="673"/>
                <w:tab w:val="left" w:pos="827"/>
              </w:tabs>
              <w:spacing w:line="276" w:lineRule="exact"/>
              <w:ind w:right="257" w:hanging="360"/>
              <w:rPr>
                <w:sz w:val="24"/>
              </w:rPr>
            </w:pPr>
            <w:r>
              <w:rPr>
                <w:sz w:val="24"/>
              </w:rPr>
              <w:t>If adverse reactions emerge, coadministration with strong</w:t>
            </w:r>
            <w:r>
              <w:rPr>
                <w:spacing w:val="-8"/>
                <w:sz w:val="24"/>
              </w:rPr>
              <w:t xml:space="preserve"> </w:t>
            </w:r>
            <w:r>
              <w:rPr>
                <w:sz w:val="24"/>
              </w:rPr>
              <w:t>CYP3A4</w:t>
            </w:r>
            <w:r>
              <w:rPr>
                <w:spacing w:val="-8"/>
                <w:sz w:val="24"/>
              </w:rPr>
              <w:t xml:space="preserve"> </w:t>
            </w:r>
            <w:r>
              <w:rPr>
                <w:sz w:val="24"/>
              </w:rPr>
              <w:t>inhibitors</w:t>
            </w:r>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discontinued.</w:t>
            </w:r>
          </w:p>
        </w:tc>
      </w:tr>
      <w:tr w:rsidR="00B1325B" w14:paraId="1AC7786B" w14:textId="77777777">
        <w:trPr>
          <w:trHeight w:val="2119"/>
        </w:trPr>
        <w:tc>
          <w:tcPr>
            <w:tcW w:w="3116" w:type="dxa"/>
          </w:tcPr>
          <w:p w14:paraId="7B858543" w14:textId="77777777" w:rsidR="00B1325B" w:rsidRDefault="00CE6AEA" w:rsidP="00535612">
            <w:pPr>
              <w:pStyle w:val="TableParagraph"/>
              <w:spacing w:line="275" w:lineRule="exact"/>
              <w:rPr>
                <w:sz w:val="24"/>
              </w:rPr>
            </w:pPr>
            <w:r>
              <w:rPr>
                <w:sz w:val="24"/>
              </w:rPr>
              <w:t>Moderate</w:t>
            </w:r>
            <w:r>
              <w:rPr>
                <w:spacing w:val="-2"/>
                <w:sz w:val="24"/>
              </w:rPr>
              <w:t xml:space="preserve"> </w:t>
            </w:r>
            <w:r>
              <w:rPr>
                <w:sz w:val="24"/>
              </w:rPr>
              <w:t>CYP3A4</w:t>
            </w:r>
            <w:r>
              <w:rPr>
                <w:spacing w:val="-1"/>
                <w:sz w:val="24"/>
              </w:rPr>
              <w:t xml:space="preserve"> </w:t>
            </w:r>
            <w:r>
              <w:rPr>
                <w:spacing w:val="-2"/>
                <w:sz w:val="24"/>
              </w:rPr>
              <w:t>inhibitor</w:t>
            </w:r>
          </w:p>
        </w:tc>
        <w:tc>
          <w:tcPr>
            <w:tcW w:w="5948" w:type="dxa"/>
          </w:tcPr>
          <w:p w14:paraId="4C566429" w14:textId="77777777" w:rsidR="00B1325B" w:rsidRDefault="00CE6AEA" w:rsidP="00535612">
            <w:pPr>
              <w:pStyle w:val="TableParagraph"/>
              <w:spacing w:line="412" w:lineRule="auto"/>
              <w:ind w:right="1765"/>
              <w:rPr>
                <w:sz w:val="24"/>
              </w:rPr>
            </w:pPr>
            <w:r>
              <w:rPr>
                <w:sz w:val="24"/>
              </w:rPr>
              <w:t>Recommended</w:t>
            </w:r>
            <w:r>
              <w:rPr>
                <w:spacing w:val="-10"/>
                <w:sz w:val="24"/>
              </w:rPr>
              <w:t xml:space="preserve"> </w:t>
            </w:r>
            <w:r>
              <w:rPr>
                <w:sz w:val="24"/>
              </w:rPr>
              <w:t>to</w:t>
            </w:r>
            <w:r>
              <w:rPr>
                <w:spacing w:val="-10"/>
                <w:sz w:val="24"/>
              </w:rPr>
              <w:t xml:space="preserve"> </w:t>
            </w:r>
            <w:r>
              <w:rPr>
                <w:sz w:val="24"/>
              </w:rPr>
              <w:t>avoid</w:t>
            </w:r>
            <w:r>
              <w:rPr>
                <w:spacing w:val="-10"/>
                <w:sz w:val="24"/>
              </w:rPr>
              <w:t xml:space="preserve"> </w:t>
            </w:r>
            <w:r>
              <w:rPr>
                <w:sz w:val="24"/>
              </w:rPr>
              <w:t>concomitant</w:t>
            </w:r>
            <w:r>
              <w:rPr>
                <w:spacing w:val="-10"/>
                <w:sz w:val="24"/>
              </w:rPr>
              <w:t xml:space="preserve"> </w:t>
            </w:r>
            <w:r>
              <w:rPr>
                <w:sz w:val="24"/>
              </w:rPr>
              <w:t>use. If coadministration cannot be avoided:</w:t>
            </w:r>
          </w:p>
          <w:p w14:paraId="294D4672" w14:textId="77777777" w:rsidR="00B1325B" w:rsidRDefault="00CE6AEA" w:rsidP="00535612">
            <w:pPr>
              <w:pStyle w:val="TableParagraph"/>
              <w:numPr>
                <w:ilvl w:val="0"/>
                <w:numId w:val="2"/>
              </w:numPr>
              <w:tabs>
                <w:tab w:val="left" w:pos="673"/>
                <w:tab w:val="left" w:pos="827"/>
              </w:tabs>
              <w:spacing w:before="2" w:line="249" w:lineRule="auto"/>
              <w:ind w:right="174" w:hanging="360"/>
              <w:rPr>
                <w:sz w:val="24"/>
              </w:rPr>
            </w:pPr>
            <w:r>
              <w:rPr>
                <w:sz w:val="24"/>
              </w:rPr>
              <w:t>Reduce</w:t>
            </w:r>
            <w:r>
              <w:rPr>
                <w:spacing w:val="-6"/>
                <w:sz w:val="24"/>
              </w:rPr>
              <w:t xml:space="preserve"> </w:t>
            </w:r>
            <w:r>
              <w:rPr>
                <w:sz w:val="24"/>
              </w:rPr>
              <w:t>the</w:t>
            </w:r>
            <w:r>
              <w:rPr>
                <w:spacing w:val="-5"/>
                <w:sz w:val="24"/>
              </w:rPr>
              <w:t xml:space="preserve"> </w:t>
            </w:r>
            <w:r>
              <w:rPr>
                <w:sz w:val="24"/>
              </w:rPr>
              <w:t>dosage</w:t>
            </w:r>
            <w:r>
              <w:rPr>
                <w:spacing w:val="-6"/>
                <w:sz w:val="24"/>
              </w:rPr>
              <w:t xml:space="preserve"> </w:t>
            </w:r>
            <w:r>
              <w:rPr>
                <w:sz w:val="24"/>
              </w:rPr>
              <w:t>of</w:t>
            </w:r>
            <w:r>
              <w:rPr>
                <w:spacing w:val="-5"/>
                <w:sz w:val="24"/>
              </w:rPr>
              <w:t xml:space="preserve"> </w:t>
            </w:r>
            <w:r>
              <w:rPr>
                <w:sz w:val="24"/>
              </w:rPr>
              <w:t>SKYCLARYS</w:t>
            </w:r>
            <w:r>
              <w:rPr>
                <w:spacing w:val="-4"/>
                <w:sz w:val="24"/>
              </w:rPr>
              <w:t xml:space="preserve"> </w:t>
            </w:r>
            <w:r>
              <w:rPr>
                <w:sz w:val="24"/>
              </w:rPr>
              <w:t>to</w:t>
            </w:r>
            <w:r>
              <w:rPr>
                <w:spacing w:val="-5"/>
                <w:sz w:val="24"/>
              </w:rPr>
              <w:t xml:space="preserve"> </w:t>
            </w:r>
            <w:r>
              <w:rPr>
                <w:sz w:val="24"/>
              </w:rPr>
              <w:t>100</w:t>
            </w:r>
            <w:r>
              <w:rPr>
                <w:spacing w:val="-10"/>
                <w:sz w:val="24"/>
              </w:rPr>
              <w:t xml:space="preserve"> </w:t>
            </w:r>
            <w:r>
              <w:rPr>
                <w:sz w:val="24"/>
              </w:rPr>
              <w:t>mg</w:t>
            </w:r>
            <w:r>
              <w:rPr>
                <w:spacing w:val="-5"/>
                <w:sz w:val="24"/>
              </w:rPr>
              <w:t xml:space="preserve"> </w:t>
            </w:r>
            <w:r>
              <w:rPr>
                <w:sz w:val="24"/>
              </w:rPr>
              <w:t>once daily with close monitoring for adverse reactions.</w:t>
            </w:r>
          </w:p>
          <w:p w14:paraId="14945D2E" w14:textId="77777777" w:rsidR="00B1325B" w:rsidRDefault="00CE6AEA" w:rsidP="00535612">
            <w:pPr>
              <w:pStyle w:val="TableParagraph"/>
              <w:numPr>
                <w:ilvl w:val="0"/>
                <w:numId w:val="2"/>
              </w:numPr>
              <w:tabs>
                <w:tab w:val="left" w:pos="673"/>
                <w:tab w:val="left" w:pos="827"/>
              </w:tabs>
              <w:spacing w:line="280" w:lineRule="exact"/>
              <w:ind w:right="673" w:hanging="360"/>
              <w:rPr>
                <w:sz w:val="24"/>
              </w:rPr>
            </w:pPr>
            <w:r>
              <w:rPr>
                <w:sz w:val="24"/>
              </w:rPr>
              <w:t>If adverse reactions emerge, further reduce the dosage</w:t>
            </w:r>
            <w:r>
              <w:rPr>
                <w:spacing w:val="-7"/>
                <w:sz w:val="24"/>
              </w:rPr>
              <w:t xml:space="preserve"> </w:t>
            </w:r>
            <w:r>
              <w:rPr>
                <w:sz w:val="24"/>
              </w:rPr>
              <w:t>of</w:t>
            </w:r>
            <w:r>
              <w:rPr>
                <w:spacing w:val="-7"/>
                <w:sz w:val="24"/>
              </w:rPr>
              <w:t xml:space="preserve"> </w:t>
            </w:r>
            <w:r>
              <w:rPr>
                <w:sz w:val="24"/>
              </w:rPr>
              <w:t>SKYCLARYS</w:t>
            </w:r>
            <w:r>
              <w:rPr>
                <w:spacing w:val="-3"/>
                <w:sz w:val="24"/>
              </w:rPr>
              <w:t xml:space="preserve"> </w:t>
            </w:r>
            <w:r>
              <w:rPr>
                <w:sz w:val="24"/>
              </w:rPr>
              <w:t>to</w:t>
            </w:r>
            <w:r>
              <w:rPr>
                <w:spacing w:val="-6"/>
                <w:sz w:val="24"/>
              </w:rPr>
              <w:t xml:space="preserve"> </w:t>
            </w:r>
            <w:r>
              <w:rPr>
                <w:sz w:val="24"/>
              </w:rPr>
              <w:t>50</w:t>
            </w:r>
            <w:r>
              <w:rPr>
                <w:spacing w:val="-10"/>
                <w:sz w:val="24"/>
              </w:rPr>
              <w:t xml:space="preserve"> </w:t>
            </w:r>
            <w:r>
              <w:rPr>
                <w:sz w:val="24"/>
              </w:rPr>
              <w:t>mg</w:t>
            </w:r>
            <w:r>
              <w:rPr>
                <w:spacing w:val="-6"/>
                <w:sz w:val="24"/>
              </w:rPr>
              <w:t xml:space="preserve"> </w:t>
            </w:r>
            <w:r>
              <w:rPr>
                <w:sz w:val="24"/>
              </w:rPr>
              <w:t>once</w:t>
            </w:r>
            <w:r>
              <w:rPr>
                <w:spacing w:val="-8"/>
                <w:sz w:val="24"/>
              </w:rPr>
              <w:t xml:space="preserve"> </w:t>
            </w:r>
            <w:r>
              <w:rPr>
                <w:sz w:val="24"/>
              </w:rPr>
              <w:t>daily.</w:t>
            </w:r>
          </w:p>
        </w:tc>
      </w:tr>
      <w:tr w:rsidR="00B1325B" w14:paraId="78F8C078" w14:textId="77777777">
        <w:trPr>
          <w:trHeight w:val="753"/>
        </w:trPr>
        <w:tc>
          <w:tcPr>
            <w:tcW w:w="3116" w:type="dxa"/>
          </w:tcPr>
          <w:p w14:paraId="71635804" w14:textId="77777777" w:rsidR="00B1325B" w:rsidRDefault="00CE6AEA" w:rsidP="00535612">
            <w:pPr>
              <w:pStyle w:val="TableParagraph"/>
              <w:rPr>
                <w:sz w:val="24"/>
              </w:rPr>
            </w:pPr>
            <w:r>
              <w:rPr>
                <w:sz w:val="24"/>
              </w:rPr>
              <w:t>Strong</w:t>
            </w:r>
            <w:r>
              <w:rPr>
                <w:spacing w:val="-12"/>
                <w:sz w:val="24"/>
              </w:rPr>
              <w:t xml:space="preserve"> </w:t>
            </w:r>
            <w:r>
              <w:rPr>
                <w:sz w:val="24"/>
              </w:rPr>
              <w:t>or</w:t>
            </w:r>
            <w:r>
              <w:rPr>
                <w:spacing w:val="-13"/>
                <w:sz w:val="24"/>
              </w:rPr>
              <w:t xml:space="preserve"> </w:t>
            </w:r>
            <w:r>
              <w:rPr>
                <w:sz w:val="24"/>
              </w:rPr>
              <w:t>moderate</w:t>
            </w:r>
            <w:r>
              <w:rPr>
                <w:spacing w:val="-12"/>
                <w:sz w:val="24"/>
              </w:rPr>
              <w:t xml:space="preserve"> </w:t>
            </w:r>
            <w:r>
              <w:rPr>
                <w:sz w:val="24"/>
              </w:rPr>
              <w:t xml:space="preserve">CYP3A4 </w:t>
            </w:r>
            <w:r>
              <w:rPr>
                <w:spacing w:val="-2"/>
                <w:sz w:val="24"/>
              </w:rPr>
              <w:t>inducer</w:t>
            </w:r>
          </w:p>
        </w:tc>
        <w:tc>
          <w:tcPr>
            <w:tcW w:w="5948" w:type="dxa"/>
          </w:tcPr>
          <w:p w14:paraId="0B3485AC" w14:textId="77777777" w:rsidR="00B1325B" w:rsidRDefault="00CE6AEA" w:rsidP="00535612">
            <w:pPr>
              <w:pStyle w:val="TableParagraph"/>
              <w:spacing w:line="275" w:lineRule="exact"/>
              <w:rPr>
                <w:sz w:val="24"/>
              </w:rPr>
            </w:pPr>
            <w:r>
              <w:rPr>
                <w:sz w:val="24"/>
              </w:rPr>
              <w:t>Concomitant</w:t>
            </w:r>
            <w:r>
              <w:rPr>
                <w:spacing w:val="-1"/>
                <w:sz w:val="24"/>
              </w:rPr>
              <w:t xml:space="preserve"> </w:t>
            </w:r>
            <w:r>
              <w:rPr>
                <w:sz w:val="24"/>
              </w:rPr>
              <w:t>use</w:t>
            </w:r>
            <w:r>
              <w:rPr>
                <w:spacing w:val="-1"/>
                <w:sz w:val="24"/>
              </w:rPr>
              <w:t xml:space="preserve"> </w:t>
            </w:r>
            <w:r>
              <w:rPr>
                <w:sz w:val="24"/>
              </w:rPr>
              <w:t>should be</w:t>
            </w:r>
            <w:r>
              <w:rPr>
                <w:spacing w:val="-1"/>
                <w:sz w:val="24"/>
              </w:rPr>
              <w:t xml:space="preserve"> </w:t>
            </w:r>
            <w:r>
              <w:rPr>
                <w:spacing w:val="-2"/>
                <w:sz w:val="24"/>
              </w:rPr>
              <w:t>avoided.</w:t>
            </w:r>
          </w:p>
        </w:tc>
      </w:tr>
    </w:tbl>
    <w:p w14:paraId="79FCA324" w14:textId="77777777" w:rsidR="00B1325B" w:rsidRDefault="00CE6AEA" w:rsidP="00535612">
      <w:pPr>
        <w:spacing w:before="269"/>
        <w:ind w:left="23"/>
        <w:rPr>
          <w:b/>
          <w:sz w:val="24"/>
        </w:rPr>
      </w:pPr>
      <w:r>
        <w:rPr>
          <w:b/>
          <w:spacing w:val="-2"/>
          <w:sz w:val="24"/>
        </w:rPr>
        <w:t>Elderly</w:t>
      </w:r>
    </w:p>
    <w:p w14:paraId="6C0B9D7A" w14:textId="77777777" w:rsidR="00B1325B" w:rsidRDefault="00CE6AEA" w:rsidP="00535612">
      <w:pPr>
        <w:pStyle w:val="BodyText"/>
        <w:ind w:right="727"/>
        <w:jc w:val="left"/>
      </w:pPr>
      <w:r>
        <w:t xml:space="preserve">The safety and efficacy of omaveloxolone in patients aged 65 years and older have not been established. No dose adjustment is required based on age (see section 5.2 Pharmacokinetic </w:t>
      </w:r>
      <w:r>
        <w:rPr>
          <w:spacing w:val="-2"/>
        </w:rPr>
        <w:t>properties).</w:t>
      </w:r>
    </w:p>
    <w:p w14:paraId="14A545D6" w14:textId="77777777" w:rsidR="00B1325B" w:rsidRDefault="00CE6AEA" w:rsidP="00535612">
      <w:pPr>
        <w:pStyle w:val="Heading2"/>
        <w:spacing w:before="200"/>
      </w:pPr>
      <w:r>
        <w:rPr>
          <w:spacing w:val="-2"/>
        </w:rPr>
        <w:t>Paediatrics</w:t>
      </w:r>
    </w:p>
    <w:p w14:paraId="2374E79A" w14:textId="77777777" w:rsidR="00B1325B" w:rsidRDefault="00CE6AEA" w:rsidP="00535612">
      <w:pPr>
        <w:pStyle w:val="BodyText"/>
        <w:ind w:right="557"/>
        <w:jc w:val="left"/>
      </w:pPr>
      <w:r>
        <w:t>The safety and efficacy of SKYCLARYS in children and adolescents aged less than 16 years have not yet been established. No data are available.</w:t>
      </w:r>
    </w:p>
    <w:p w14:paraId="56E5D603" w14:textId="77777777" w:rsidR="00B1325B" w:rsidRDefault="00CE6AEA" w:rsidP="00535612">
      <w:pPr>
        <w:pStyle w:val="Heading2"/>
        <w:spacing w:before="199"/>
      </w:pPr>
      <w:r>
        <w:t>Renal</w:t>
      </w:r>
      <w:r>
        <w:rPr>
          <w:spacing w:val="-2"/>
        </w:rPr>
        <w:t xml:space="preserve"> Impairment</w:t>
      </w:r>
    </w:p>
    <w:p w14:paraId="4A500D7A" w14:textId="77777777" w:rsidR="00B1325B" w:rsidRDefault="00CE6AEA" w:rsidP="00535612">
      <w:pPr>
        <w:pStyle w:val="BodyText"/>
        <w:ind w:right="731"/>
        <w:jc w:val="left"/>
      </w:pPr>
      <w:r>
        <w:t>The</w:t>
      </w:r>
      <w:r>
        <w:rPr>
          <w:spacing w:val="-15"/>
        </w:rPr>
        <w:t xml:space="preserve"> </w:t>
      </w:r>
      <w:r>
        <w:t>effect</w:t>
      </w:r>
      <w:r>
        <w:rPr>
          <w:spacing w:val="-15"/>
        </w:rPr>
        <w:t xml:space="preserve"> </w:t>
      </w:r>
      <w:r>
        <w:t>of</w:t>
      </w:r>
      <w:r>
        <w:rPr>
          <w:spacing w:val="-15"/>
        </w:rPr>
        <w:t xml:space="preserve"> </w:t>
      </w:r>
      <w:r>
        <w:t>moderate</w:t>
      </w:r>
      <w:r>
        <w:rPr>
          <w:spacing w:val="-15"/>
        </w:rPr>
        <w:t xml:space="preserve"> </w:t>
      </w:r>
      <w:r>
        <w:t>and</w:t>
      </w:r>
      <w:r>
        <w:rPr>
          <w:spacing w:val="-15"/>
        </w:rPr>
        <w:t xml:space="preserve"> </w:t>
      </w:r>
      <w:r>
        <w:t>severe</w:t>
      </w:r>
      <w:r>
        <w:rPr>
          <w:spacing w:val="-15"/>
        </w:rPr>
        <w:t xml:space="preserve"> </w:t>
      </w:r>
      <w:r>
        <w:t>renal</w:t>
      </w:r>
      <w:r>
        <w:rPr>
          <w:spacing w:val="-15"/>
        </w:rPr>
        <w:t xml:space="preserve"> </w:t>
      </w:r>
      <w:r>
        <w:t>impairment</w:t>
      </w:r>
      <w:r>
        <w:rPr>
          <w:spacing w:val="-15"/>
        </w:rPr>
        <w:t xml:space="preserve"> </w:t>
      </w:r>
      <w:r>
        <w:t>on</w:t>
      </w:r>
      <w:r>
        <w:rPr>
          <w:spacing w:val="-15"/>
        </w:rPr>
        <w:t xml:space="preserve"> </w:t>
      </w:r>
      <w:r>
        <w:t>the</w:t>
      </w:r>
      <w:r>
        <w:rPr>
          <w:spacing w:val="-15"/>
        </w:rPr>
        <w:t xml:space="preserve"> </w:t>
      </w:r>
      <w:r>
        <w:t>pharmacokinetics</w:t>
      </w:r>
      <w:r>
        <w:rPr>
          <w:spacing w:val="-15"/>
        </w:rPr>
        <w:t xml:space="preserve"> </w:t>
      </w:r>
      <w:r>
        <w:t>of</w:t>
      </w:r>
      <w:r>
        <w:rPr>
          <w:spacing w:val="-15"/>
        </w:rPr>
        <w:t xml:space="preserve"> </w:t>
      </w:r>
      <w:r>
        <w:t>omaveloxolone has not been studied (see section 5.2 Pharmacokinetic properties).</w:t>
      </w:r>
    </w:p>
    <w:p w14:paraId="7C21D9BB" w14:textId="77777777" w:rsidR="00B1325B" w:rsidRDefault="00CE6AEA" w:rsidP="00535612">
      <w:pPr>
        <w:pStyle w:val="Heading2"/>
        <w:spacing w:before="202"/>
      </w:pPr>
      <w:r>
        <w:t>Hepatic</w:t>
      </w:r>
      <w:r>
        <w:rPr>
          <w:spacing w:val="-1"/>
        </w:rPr>
        <w:t xml:space="preserve"> </w:t>
      </w:r>
      <w:r>
        <w:rPr>
          <w:spacing w:val="-2"/>
        </w:rPr>
        <w:t>Impairment</w:t>
      </w:r>
    </w:p>
    <w:p w14:paraId="39AAE806" w14:textId="77777777" w:rsidR="00B1325B" w:rsidRDefault="00CE6AEA" w:rsidP="00535612">
      <w:pPr>
        <w:pStyle w:val="BodyText"/>
        <w:jc w:val="left"/>
        <w:rPr>
          <w:spacing w:val="-5"/>
        </w:rPr>
      </w:pPr>
      <w:r>
        <w:t>The</w:t>
      </w:r>
      <w:r>
        <w:rPr>
          <w:spacing w:val="-3"/>
        </w:rPr>
        <w:t xml:space="preserve"> </w:t>
      </w:r>
      <w:r>
        <w:t>recommended</w:t>
      </w:r>
      <w:r>
        <w:rPr>
          <w:spacing w:val="-1"/>
        </w:rPr>
        <w:t xml:space="preserve"> </w:t>
      </w:r>
      <w:r>
        <w:t>dosages</w:t>
      </w:r>
      <w:r>
        <w:rPr>
          <w:spacing w:val="-1"/>
        </w:rPr>
        <w:t xml:space="preserve"> </w:t>
      </w:r>
      <w:r>
        <w:t>for</w:t>
      </w:r>
      <w:r>
        <w:rPr>
          <w:spacing w:val="-3"/>
        </w:rPr>
        <w:t xml:space="preserve"> </w:t>
      </w:r>
      <w:r>
        <w:t>patients</w:t>
      </w:r>
      <w:r>
        <w:rPr>
          <w:spacing w:val="-1"/>
        </w:rPr>
        <w:t xml:space="preserve"> </w:t>
      </w:r>
      <w:r>
        <w:t>with hepatic</w:t>
      </w:r>
      <w:r>
        <w:rPr>
          <w:spacing w:val="-2"/>
        </w:rPr>
        <w:t xml:space="preserve"> </w:t>
      </w:r>
      <w:r>
        <w:t>impairment</w:t>
      </w:r>
      <w:r>
        <w:rPr>
          <w:spacing w:val="-1"/>
        </w:rPr>
        <w:t xml:space="preserve"> </w:t>
      </w:r>
      <w:r>
        <w:t>are</w:t>
      </w:r>
      <w:r>
        <w:rPr>
          <w:spacing w:val="-2"/>
        </w:rPr>
        <w:t xml:space="preserve"> </w:t>
      </w:r>
      <w:r>
        <w:t>described</w:t>
      </w:r>
      <w:r>
        <w:rPr>
          <w:spacing w:val="-1"/>
        </w:rPr>
        <w:t xml:space="preserve"> </w:t>
      </w:r>
      <w:r>
        <w:t>in</w:t>
      </w:r>
      <w:r>
        <w:rPr>
          <w:spacing w:val="-1"/>
        </w:rPr>
        <w:t xml:space="preserve"> </w:t>
      </w:r>
      <w:r>
        <w:t xml:space="preserve">Table </w:t>
      </w:r>
      <w:r>
        <w:rPr>
          <w:spacing w:val="-5"/>
        </w:rPr>
        <w:t>2.</w:t>
      </w:r>
    </w:p>
    <w:p w14:paraId="0632776C" w14:textId="77777777" w:rsidR="00B1325B" w:rsidRDefault="00CE6AEA" w:rsidP="00535612">
      <w:pPr>
        <w:pStyle w:val="Heading2"/>
        <w:tabs>
          <w:tab w:val="left" w:pos="1463"/>
        </w:tabs>
        <w:spacing w:after="2"/>
      </w:pPr>
      <w:r>
        <w:t xml:space="preserve">Table </w:t>
      </w:r>
      <w:r>
        <w:rPr>
          <w:spacing w:val="-10"/>
        </w:rPr>
        <w:t>2</w:t>
      </w:r>
      <w:r>
        <w:tab/>
        <w:t>Recommended</w:t>
      </w:r>
      <w:r>
        <w:rPr>
          <w:spacing w:val="-3"/>
        </w:rPr>
        <w:t xml:space="preserve"> </w:t>
      </w:r>
      <w:r>
        <w:t>dose</w:t>
      </w:r>
      <w:r>
        <w:rPr>
          <w:spacing w:val="-3"/>
        </w:rPr>
        <w:t xml:space="preserve"> </w:t>
      </w:r>
      <w:r>
        <w:t>adjustments</w:t>
      </w:r>
      <w:r>
        <w:rPr>
          <w:spacing w:val="-2"/>
        </w:rPr>
        <w:t xml:space="preserve"> </w:t>
      </w:r>
      <w:r>
        <w:t>for</w:t>
      </w:r>
      <w:r>
        <w:rPr>
          <w:spacing w:val="-3"/>
        </w:rPr>
        <w:t xml:space="preserve"> </w:t>
      </w:r>
      <w:r>
        <w:t>patients</w:t>
      </w:r>
      <w:r>
        <w:rPr>
          <w:spacing w:val="-2"/>
        </w:rPr>
        <w:t xml:space="preserve"> </w:t>
      </w:r>
      <w:r>
        <w:t>with</w:t>
      </w:r>
      <w:r>
        <w:rPr>
          <w:spacing w:val="-2"/>
        </w:rPr>
        <w:t xml:space="preserve"> </w:t>
      </w:r>
      <w:r>
        <w:t>hepatic</w:t>
      </w:r>
      <w:r>
        <w:rPr>
          <w:spacing w:val="-3"/>
        </w:rPr>
        <w:t xml:space="preserve"> </w:t>
      </w:r>
      <w:r>
        <w:rPr>
          <w:spacing w:val="-2"/>
        </w:rPr>
        <w:t>impairment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8"/>
        <w:gridCol w:w="4384"/>
      </w:tblGrid>
      <w:tr w:rsidR="00B1325B" w14:paraId="16232778" w14:textId="77777777">
        <w:trPr>
          <w:trHeight w:val="275"/>
        </w:trPr>
        <w:tc>
          <w:tcPr>
            <w:tcW w:w="4388" w:type="dxa"/>
          </w:tcPr>
          <w:p w14:paraId="591C2833" w14:textId="77777777" w:rsidR="00B1325B" w:rsidRDefault="00CE6AEA" w:rsidP="00535612">
            <w:pPr>
              <w:pStyle w:val="TableParagraph"/>
              <w:spacing w:line="256" w:lineRule="exact"/>
              <w:rPr>
                <w:b/>
                <w:sz w:val="24"/>
              </w:rPr>
            </w:pPr>
            <w:r>
              <w:rPr>
                <w:b/>
                <w:sz w:val="24"/>
              </w:rPr>
              <w:t>Impairment</w:t>
            </w:r>
            <w:r>
              <w:rPr>
                <w:b/>
                <w:spacing w:val="-3"/>
                <w:sz w:val="24"/>
              </w:rPr>
              <w:t xml:space="preserve"> </w:t>
            </w:r>
            <w:r>
              <w:rPr>
                <w:b/>
                <w:sz w:val="24"/>
              </w:rPr>
              <w:t>Classification</w:t>
            </w:r>
            <w:r>
              <w:rPr>
                <w:b/>
                <w:spacing w:val="-2"/>
                <w:sz w:val="24"/>
              </w:rPr>
              <w:t xml:space="preserve"> </w:t>
            </w:r>
            <w:r>
              <w:rPr>
                <w:b/>
                <w:sz w:val="24"/>
              </w:rPr>
              <w:t>(Child-</w:t>
            </w:r>
            <w:r>
              <w:rPr>
                <w:b/>
                <w:spacing w:val="-2"/>
                <w:sz w:val="24"/>
              </w:rPr>
              <w:t>Pugh)</w:t>
            </w:r>
          </w:p>
        </w:tc>
        <w:tc>
          <w:tcPr>
            <w:tcW w:w="4384" w:type="dxa"/>
          </w:tcPr>
          <w:p w14:paraId="283F0EAF" w14:textId="77777777" w:rsidR="00B1325B" w:rsidRDefault="00CE6AEA" w:rsidP="00535612">
            <w:pPr>
              <w:pStyle w:val="TableParagraph"/>
              <w:spacing w:line="256" w:lineRule="exact"/>
              <w:rPr>
                <w:b/>
                <w:sz w:val="24"/>
              </w:rPr>
            </w:pPr>
            <w:r>
              <w:rPr>
                <w:b/>
                <w:spacing w:val="-2"/>
                <w:sz w:val="24"/>
              </w:rPr>
              <w:t>Dosage</w:t>
            </w:r>
          </w:p>
        </w:tc>
      </w:tr>
      <w:tr w:rsidR="00B1325B" w14:paraId="01D5B567" w14:textId="77777777">
        <w:trPr>
          <w:trHeight w:val="275"/>
        </w:trPr>
        <w:tc>
          <w:tcPr>
            <w:tcW w:w="4388" w:type="dxa"/>
          </w:tcPr>
          <w:p w14:paraId="5DADDC8A" w14:textId="77777777" w:rsidR="00B1325B" w:rsidRDefault="00CE6AEA" w:rsidP="00535612">
            <w:pPr>
              <w:pStyle w:val="TableParagraph"/>
              <w:spacing w:line="256" w:lineRule="exact"/>
              <w:rPr>
                <w:sz w:val="24"/>
              </w:rPr>
            </w:pPr>
            <w:r>
              <w:rPr>
                <w:sz w:val="24"/>
              </w:rPr>
              <w:t>Severe</w:t>
            </w:r>
            <w:r>
              <w:rPr>
                <w:spacing w:val="-3"/>
                <w:sz w:val="24"/>
              </w:rPr>
              <w:t xml:space="preserve"> </w:t>
            </w:r>
            <w:r>
              <w:rPr>
                <w:sz w:val="24"/>
              </w:rPr>
              <w:t>(Child-Pugh</w:t>
            </w:r>
            <w:r>
              <w:rPr>
                <w:spacing w:val="-1"/>
                <w:sz w:val="24"/>
              </w:rPr>
              <w:t xml:space="preserve"> </w:t>
            </w:r>
            <w:r>
              <w:rPr>
                <w:sz w:val="24"/>
              </w:rPr>
              <w:t>Class</w:t>
            </w:r>
            <w:r>
              <w:rPr>
                <w:spacing w:val="-1"/>
                <w:sz w:val="24"/>
              </w:rPr>
              <w:t xml:space="preserve"> </w:t>
            </w:r>
            <w:r>
              <w:rPr>
                <w:spacing w:val="-5"/>
                <w:sz w:val="24"/>
              </w:rPr>
              <w:t>C)</w:t>
            </w:r>
          </w:p>
        </w:tc>
        <w:tc>
          <w:tcPr>
            <w:tcW w:w="4384" w:type="dxa"/>
          </w:tcPr>
          <w:p w14:paraId="71F291F1" w14:textId="77777777" w:rsidR="00B1325B" w:rsidRDefault="00CE6AEA" w:rsidP="00535612">
            <w:pPr>
              <w:pStyle w:val="TableParagraph"/>
              <w:spacing w:line="256" w:lineRule="exact"/>
              <w:rPr>
                <w:sz w:val="24"/>
              </w:rPr>
            </w:pPr>
            <w:r>
              <w:rPr>
                <w:sz w:val="24"/>
              </w:rPr>
              <w:t>Use</w:t>
            </w:r>
            <w:r>
              <w:rPr>
                <w:spacing w:val="-2"/>
                <w:sz w:val="24"/>
              </w:rPr>
              <w:t xml:space="preserve"> </w:t>
            </w:r>
            <w:r>
              <w:rPr>
                <w:sz w:val="24"/>
              </w:rPr>
              <w:t>should be</w:t>
            </w:r>
            <w:r>
              <w:rPr>
                <w:spacing w:val="-1"/>
                <w:sz w:val="24"/>
              </w:rPr>
              <w:t xml:space="preserve"> </w:t>
            </w:r>
            <w:r>
              <w:rPr>
                <w:spacing w:val="-2"/>
                <w:sz w:val="24"/>
              </w:rPr>
              <w:t>avoided.</w:t>
            </w:r>
          </w:p>
        </w:tc>
      </w:tr>
      <w:tr w:rsidR="00B1325B" w14:paraId="1E10B1AD" w14:textId="77777777">
        <w:trPr>
          <w:trHeight w:val="1931"/>
        </w:trPr>
        <w:tc>
          <w:tcPr>
            <w:tcW w:w="4388" w:type="dxa"/>
          </w:tcPr>
          <w:p w14:paraId="7E9CE4CA" w14:textId="77777777" w:rsidR="00B1325B" w:rsidRDefault="00CE6AEA" w:rsidP="00535612">
            <w:pPr>
              <w:pStyle w:val="TableParagraph"/>
              <w:spacing w:line="275" w:lineRule="exact"/>
              <w:rPr>
                <w:sz w:val="24"/>
              </w:rPr>
            </w:pPr>
            <w:r>
              <w:rPr>
                <w:sz w:val="24"/>
              </w:rPr>
              <w:t>Moderate</w:t>
            </w:r>
            <w:r>
              <w:rPr>
                <w:spacing w:val="-4"/>
                <w:sz w:val="24"/>
              </w:rPr>
              <w:t xml:space="preserve"> </w:t>
            </w:r>
            <w:r>
              <w:rPr>
                <w:sz w:val="24"/>
              </w:rPr>
              <w:t>(Child-Pugh</w:t>
            </w:r>
            <w:r>
              <w:rPr>
                <w:spacing w:val="-2"/>
                <w:sz w:val="24"/>
              </w:rPr>
              <w:t xml:space="preserve"> </w:t>
            </w:r>
            <w:r>
              <w:rPr>
                <w:sz w:val="24"/>
              </w:rPr>
              <w:t>Class</w:t>
            </w:r>
            <w:r>
              <w:rPr>
                <w:spacing w:val="-2"/>
                <w:sz w:val="24"/>
              </w:rPr>
              <w:t xml:space="preserve"> </w:t>
            </w:r>
            <w:r>
              <w:rPr>
                <w:spacing w:val="-5"/>
                <w:sz w:val="24"/>
              </w:rPr>
              <w:t>B)</w:t>
            </w:r>
          </w:p>
        </w:tc>
        <w:tc>
          <w:tcPr>
            <w:tcW w:w="4384" w:type="dxa"/>
          </w:tcPr>
          <w:p w14:paraId="64021850" w14:textId="77777777" w:rsidR="00B1325B" w:rsidRDefault="00CE6AEA" w:rsidP="00535612">
            <w:pPr>
              <w:pStyle w:val="TableParagraph"/>
              <w:numPr>
                <w:ilvl w:val="0"/>
                <w:numId w:val="1"/>
              </w:numPr>
              <w:tabs>
                <w:tab w:val="left" w:pos="827"/>
              </w:tabs>
              <w:spacing w:before="275"/>
              <w:ind w:right="420"/>
              <w:rPr>
                <w:sz w:val="24"/>
              </w:rPr>
            </w:pPr>
            <w:r>
              <w:rPr>
                <w:sz w:val="24"/>
              </w:rPr>
              <w:t>100 mg once daily with close monitoring</w:t>
            </w:r>
            <w:r>
              <w:rPr>
                <w:spacing w:val="-13"/>
                <w:sz w:val="24"/>
              </w:rPr>
              <w:t xml:space="preserve"> </w:t>
            </w:r>
            <w:r>
              <w:rPr>
                <w:sz w:val="24"/>
              </w:rPr>
              <w:t>for</w:t>
            </w:r>
            <w:r>
              <w:rPr>
                <w:spacing w:val="-14"/>
                <w:sz w:val="24"/>
              </w:rPr>
              <w:t xml:space="preserve"> </w:t>
            </w:r>
            <w:r>
              <w:rPr>
                <w:sz w:val="24"/>
              </w:rPr>
              <w:t>adverse</w:t>
            </w:r>
            <w:r>
              <w:rPr>
                <w:spacing w:val="-13"/>
                <w:sz w:val="24"/>
              </w:rPr>
              <w:t xml:space="preserve"> </w:t>
            </w:r>
            <w:r>
              <w:rPr>
                <w:sz w:val="24"/>
              </w:rPr>
              <w:t>reactions</w:t>
            </w:r>
          </w:p>
          <w:p w14:paraId="3F6B9A71" w14:textId="77777777" w:rsidR="00B1325B" w:rsidRDefault="00CE6AEA" w:rsidP="00535612">
            <w:pPr>
              <w:pStyle w:val="TableParagraph"/>
              <w:numPr>
                <w:ilvl w:val="0"/>
                <w:numId w:val="1"/>
              </w:numPr>
              <w:tabs>
                <w:tab w:val="left" w:pos="827"/>
              </w:tabs>
              <w:ind w:right="138"/>
              <w:rPr>
                <w:sz w:val="24"/>
              </w:rPr>
            </w:pPr>
            <w:r>
              <w:rPr>
                <w:sz w:val="24"/>
              </w:rPr>
              <w:t>If adverse reactions occur, a lower dose</w:t>
            </w:r>
            <w:r>
              <w:rPr>
                <w:spacing w:val="-6"/>
                <w:sz w:val="24"/>
              </w:rPr>
              <w:t xml:space="preserve"> </w:t>
            </w:r>
            <w:r>
              <w:rPr>
                <w:sz w:val="24"/>
              </w:rPr>
              <w:t>of</w:t>
            </w:r>
            <w:r>
              <w:rPr>
                <w:spacing w:val="-5"/>
                <w:sz w:val="24"/>
              </w:rPr>
              <w:t xml:space="preserve"> </w:t>
            </w:r>
            <w:r>
              <w:rPr>
                <w:sz w:val="24"/>
              </w:rPr>
              <w:t>50</w:t>
            </w:r>
            <w:r>
              <w:rPr>
                <w:spacing w:val="-6"/>
                <w:sz w:val="24"/>
              </w:rPr>
              <w:t xml:space="preserve"> </w:t>
            </w:r>
            <w:r>
              <w:rPr>
                <w:sz w:val="24"/>
              </w:rPr>
              <w:t>mg</w:t>
            </w:r>
            <w:r>
              <w:rPr>
                <w:spacing w:val="-5"/>
                <w:sz w:val="24"/>
              </w:rPr>
              <w:t xml:space="preserve"> </w:t>
            </w:r>
            <w:r>
              <w:rPr>
                <w:sz w:val="24"/>
              </w:rPr>
              <w:t>once</w:t>
            </w:r>
            <w:r>
              <w:rPr>
                <w:spacing w:val="-7"/>
                <w:sz w:val="24"/>
              </w:rPr>
              <w:t xml:space="preserve"> </w:t>
            </w:r>
            <w:r>
              <w:rPr>
                <w:sz w:val="24"/>
              </w:rPr>
              <w:t>daily</w:t>
            </w:r>
            <w:r>
              <w:rPr>
                <w:spacing w:val="-5"/>
                <w:sz w:val="24"/>
              </w:rPr>
              <w:t xml:space="preserve"> </w:t>
            </w:r>
            <w:r>
              <w:rPr>
                <w:sz w:val="24"/>
              </w:rPr>
              <w:t>should</w:t>
            </w:r>
            <w:r>
              <w:rPr>
                <w:spacing w:val="-5"/>
                <w:sz w:val="24"/>
              </w:rPr>
              <w:t xml:space="preserve"> </w:t>
            </w:r>
            <w:r>
              <w:rPr>
                <w:sz w:val="24"/>
              </w:rPr>
              <w:t xml:space="preserve">be </w:t>
            </w:r>
            <w:r>
              <w:rPr>
                <w:spacing w:val="-2"/>
                <w:sz w:val="24"/>
              </w:rPr>
              <w:t>considered.</w:t>
            </w:r>
          </w:p>
        </w:tc>
      </w:tr>
      <w:tr w:rsidR="00B1325B" w14:paraId="22C4791E" w14:textId="77777777">
        <w:trPr>
          <w:trHeight w:val="525"/>
        </w:trPr>
        <w:tc>
          <w:tcPr>
            <w:tcW w:w="4388" w:type="dxa"/>
          </w:tcPr>
          <w:p w14:paraId="017CFE69" w14:textId="77777777" w:rsidR="00B1325B" w:rsidRDefault="00CE6AEA" w:rsidP="00535612">
            <w:pPr>
              <w:pStyle w:val="TableParagraph"/>
              <w:spacing w:before="1"/>
              <w:rPr>
                <w:sz w:val="24"/>
              </w:rPr>
            </w:pPr>
            <w:r>
              <w:rPr>
                <w:sz w:val="24"/>
              </w:rPr>
              <w:t>Mild</w:t>
            </w:r>
            <w:r>
              <w:rPr>
                <w:spacing w:val="-1"/>
                <w:sz w:val="24"/>
              </w:rPr>
              <w:t xml:space="preserve"> </w:t>
            </w:r>
            <w:r>
              <w:rPr>
                <w:sz w:val="24"/>
              </w:rPr>
              <w:t>(Child-Pugh Class</w:t>
            </w:r>
            <w:r>
              <w:rPr>
                <w:spacing w:val="-3"/>
                <w:sz w:val="24"/>
              </w:rPr>
              <w:t xml:space="preserve"> </w:t>
            </w:r>
            <w:r>
              <w:rPr>
                <w:spacing w:val="-7"/>
                <w:sz w:val="24"/>
              </w:rPr>
              <w:t>A)</w:t>
            </w:r>
          </w:p>
        </w:tc>
        <w:tc>
          <w:tcPr>
            <w:tcW w:w="4384" w:type="dxa"/>
          </w:tcPr>
          <w:p w14:paraId="3338BD57" w14:textId="77777777" w:rsidR="00B1325B" w:rsidRDefault="00CE6AEA" w:rsidP="00535612">
            <w:pPr>
              <w:pStyle w:val="TableParagraph"/>
              <w:spacing w:before="1"/>
              <w:rPr>
                <w:sz w:val="24"/>
              </w:rPr>
            </w:pPr>
            <w:r>
              <w:rPr>
                <w:sz w:val="24"/>
              </w:rPr>
              <w:t>150 mg once</w:t>
            </w:r>
            <w:r>
              <w:rPr>
                <w:spacing w:val="-2"/>
                <w:sz w:val="24"/>
              </w:rPr>
              <w:t xml:space="preserve"> daily.</w:t>
            </w:r>
          </w:p>
        </w:tc>
      </w:tr>
    </w:tbl>
    <w:p w14:paraId="66672FF4" w14:textId="77777777" w:rsidR="00B1325B" w:rsidRDefault="00CE6AEA" w:rsidP="00535612">
      <w:pPr>
        <w:spacing w:before="270"/>
        <w:ind w:left="23"/>
        <w:rPr>
          <w:b/>
          <w:sz w:val="24"/>
        </w:rPr>
      </w:pPr>
      <w:r>
        <w:rPr>
          <w:b/>
          <w:sz w:val="24"/>
        </w:rPr>
        <w:lastRenderedPageBreak/>
        <w:t>Method</w:t>
      </w:r>
      <w:r>
        <w:rPr>
          <w:b/>
          <w:spacing w:val="-1"/>
          <w:sz w:val="24"/>
        </w:rPr>
        <w:t xml:space="preserve"> </w:t>
      </w:r>
      <w:r>
        <w:rPr>
          <w:b/>
          <w:sz w:val="24"/>
        </w:rPr>
        <w:t>of</w:t>
      </w:r>
      <w:r>
        <w:rPr>
          <w:b/>
          <w:spacing w:val="-2"/>
          <w:sz w:val="24"/>
        </w:rPr>
        <w:t xml:space="preserve"> Administration</w:t>
      </w:r>
    </w:p>
    <w:p w14:paraId="1FA780BE" w14:textId="77777777" w:rsidR="00B1325B" w:rsidRDefault="00CE6AEA" w:rsidP="00535612">
      <w:pPr>
        <w:pStyle w:val="BodyText"/>
        <w:jc w:val="left"/>
      </w:pPr>
      <w:r>
        <w:t>This</w:t>
      </w:r>
      <w:r>
        <w:rPr>
          <w:spacing w:val="-1"/>
        </w:rPr>
        <w:t xml:space="preserve"> </w:t>
      </w:r>
      <w:r>
        <w:t>medicinal</w:t>
      </w:r>
      <w:r>
        <w:rPr>
          <w:spacing w:val="-2"/>
        </w:rPr>
        <w:t xml:space="preserve"> </w:t>
      </w:r>
      <w:r>
        <w:t>product</w:t>
      </w:r>
      <w:r>
        <w:rPr>
          <w:spacing w:val="-1"/>
        </w:rPr>
        <w:t xml:space="preserve"> </w:t>
      </w:r>
      <w:r>
        <w:t>is</w:t>
      </w:r>
      <w:r>
        <w:rPr>
          <w:spacing w:val="-1"/>
        </w:rPr>
        <w:t xml:space="preserve"> </w:t>
      </w:r>
      <w:r>
        <w:t>for</w:t>
      </w:r>
      <w:r>
        <w:rPr>
          <w:spacing w:val="-2"/>
        </w:rPr>
        <w:t xml:space="preserve"> </w:t>
      </w:r>
      <w:r>
        <w:t>oral</w:t>
      </w:r>
      <w:r>
        <w:rPr>
          <w:spacing w:val="-1"/>
        </w:rPr>
        <w:t xml:space="preserve"> </w:t>
      </w:r>
      <w:r>
        <w:rPr>
          <w:spacing w:val="-4"/>
        </w:rPr>
        <w:t>use.</w:t>
      </w:r>
    </w:p>
    <w:p w14:paraId="7802B3C4" w14:textId="77777777" w:rsidR="00B1325B" w:rsidRDefault="00CE6AEA" w:rsidP="00535612">
      <w:pPr>
        <w:pStyle w:val="BodyText"/>
        <w:spacing w:before="201"/>
        <w:ind w:right="729"/>
        <w:jc w:val="left"/>
      </w:pPr>
      <w:r>
        <w:t>Omaveloxolone should be taken on an empty stomach at least 1 hour before or 2</w:t>
      </w:r>
      <w:r>
        <w:rPr>
          <w:spacing w:val="-1"/>
        </w:rPr>
        <w:t xml:space="preserve"> </w:t>
      </w:r>
      <w:r>
        <w:t>hours after eating (see sections</w:t>
      </w:r>
      <w:r>
        <w:rPr>
          <w:spacing w:val="-2"/>
        </w:rPr>
        <w:t xml:space="preserve"> </w:t>
      </w:r>
      <w:r>
        <w:t>4.5 Interactions with other medicines and other forms of interactions and 5.2 Pharmacokinetic properties).</w:t>
      </w:r>
    </w:p>
    <w:p w14:paraId="1AB74FA1" w14:textId="77777777" w:rsidR="00B1325B" w:rsidRDefault="00CE6AEA" w:rsidP="00535612">
      <w:pPr>
        <w:pStyle w:val="BodyText"/>
        <w:spacing w:before="200"/>
        <w:jc w:val="left"/>
      </w:pPr>
      <w:r>
        <w:t>SKYCLARYS</w:t>
      </w:r>
      <w:r>
        <w:rPr>
          <w:spacing w:val="-2"/>
        </w:rPr>
        <w:t xml:space="preserve"> </w:t>
      </w:r>
      <w:r>
        <w:t>capsules</w:t>
      </w:r>
      <w:r>
        <w:rPr>
          <w:spacing w:val="-2"/>
        </w:rPr>
        <w:t xml:space="preserve"> </w:t>
      </w:r>
      <w:r>
        <w:t>should</w:t>
      </w:r>
      <w:r>
        <w:rPr>
          <w:spacing w:val="-2"/>
        </w:rPr>
        <w:t xml:space="preserve"> </w:t>
      </w:r>
      <w:r>
        <w:t>be</w:t>
      </w:r>
      <w:r>
        <w:rPr>
          <w:spacing w:val="-3"/>
        </w:rPr>
        <w:t xml:space="preserve"> </w:t>
      </w:r>
      <w:r>
        <w:t>swallowed</w:t>
      </w:r>
      <w:r>
        <w:rPr>
          <w:spacing w:val="-1"/>
        </w:rPr>
        <w:t xml:space="preserve"> </w:t>
      </w:r>
      <w:r>
        <w:rPr>
          <w:spacing w:val="-2"/>
        </w:rPr>
        <w:t>whole.</w:t>
      </w:r>
    </w:p>
    <w:p w14:paraId="05769CD9" w14:textId="77777777" w:rsidR="00B1325B" w:rsidRDefault="00CE6AEA" w:rsidP="00535612">
      <w:pPr>
        <w:pStyle w:val="BodyText"/>
        <w:spacing w:before="199"/>
        <w:ind w:right="729"/>
        <w:jc w:val="left"/>
      </w:pPr>
      <w:r>
        <w:t>For patients who are unable to swallow whole capsules, SKYCLARYS capsules may be opened, and the entire contents sprinkled onto 2</w:t>
      </w:r>
      <w:r>
        <w:rPr>
          <w:spacing w:val="-1"/>
        </w:rPr>
        <w:t xml:space="preserve"> </w:t>
      </w:r>
      <w:r>
        <w:t>tablespoons of apple sauce. Patients should consume</w:t>
      </w:r>
      <w:r>
        <w:rPr>
          <w:spacing w:val="-15"/>
        </w:rPr>
        <w:t xml:space="preserve"> </w:t>
      </w:r>
      <w:r>
        <w:t>all</w:t>
      </w:r>
      <w:r>
        <w:rPr>
          <w:spacing w:val="-15"/>
        </w:rPr>
        <w:t xml:space="preserve"> </w:t>
      </w:r>
      <w:r>
        <w:t>the</w:t>
      </w:r>
      <w:r>
        <w:rPr>
          <w:spacing w:val="-15"/>
        </w:rPr>
        <w:t xml:space="preserve"> </w:t>
      </w:r>
      <w:r>
        <w:t>medicine/food</w:t>
      </w:r>
      <w:r>
        <w:rPr>
          <w:spacing w:val="-15"/>
        </w:rPr>
        <w:t xml:space="preserve"> </w:t>
      </w:r>
      <w:r>
        <w:t>mixture</w:t>
      </w:r>
      <w:r>
        <w:rPr>
          <w:spacing w:val="-15"/>
        </w:rPr>
        <w:t xml:space="preserve"> </w:t>
      </w:r>
      <w:r>
        <w:t>immediately</w:t>
      </w:r>
      <w:r>
        <w:rPr>
          <w:spacing w:val="-15"/>
        </w:rPr>
        <w:t xml:space="preserve"> </w:t>
      </w:r>
      <w:r>
        <w:t>on</w:t>
      </w:r>
      <w:r>
        <w:rPr>
          <w:spacing w:val="-15"/>
        </w:rPr>
        <w:t xml:space="preserve"> </w:t>
      </w:r>
      <w:r>
        <w:t>an</w:t>
      </w:r>
      <w:r>
        <w:rPr>
          <w:spacing w:val="-15"/>
        </w:rPr>
        <w:t xml:space="preserve"> </w:t>
      </w:r>
      <w:r>
        <w:t>empty</w:t>
      </w:r>
      <w:r>
        <w:rPr>
          <w:spacing w:val="-15"/>
        </w:rPr>
        <w:t xml:space="preserve"> </w:t>
      </w:r>
      <w:r>
        <w:t>stomach</w:t>
      </w:r>
      <w:r>
        <w:rPr>
          <w:spacing w:val="-15"/>
        </w:rPr>
        <w:t xml:space="preserve"> </w:t>
      </w:r>
      <w:r>
        <w:t>at</w:t>
      </w:r>
      <w:r>
        <w:rPr>
          <w:spacing w:val="-15"/>
        </w:rPr>
        <w:t xml:space="preserve"> </w:t>
      </w:r>
      <w:r>
        <w:t>least</w:t>
      </w:r>
      <w:r>
        <w:rPr>
          <w:spacing w:val="-15"/>
        </w:rPr>
        <w:t xml:space="preserve"> </w:t>
      </w:r>
      <w:r>
        <w:t>1</w:t>
      </w:r>
      <w:r>
        <w:rPr>
          <w:spacing w:val="-15"/>
        </w:rPr>
        <w:t xml:space="preserve"> </w:t>
      </w:r>
      <w:r>
        <w:t>hour</w:t>
      </w:r>
      <w:r>
        <w:rPr>
          <w:spacing w:val="-15"/>
        </w:rPr>
        <w:t xml:space="preserve"> </w:t>
      </w:r>
      <w:r>
        <w:t>before or 2</w:t>
      </w:r>
      <w:r>
        <w:rPr>
          <w:spacing w:val="-2"/>
        </w:rPr>
        <w:t xml:space="preserve"> </w:t>
      </w:r>
      <w:r>
        <w:t xml:space="preserve">hours after eating. It should not be stored for future use (see section 5.2 Pharmacokinetic </w:t>
      </w:r>
      <w:r>
        <w:rPr>
          <w:spacing w:val="-2"/>
        </w:rPr>
        <w:t>properties).</w:t>
      </w:r>
    </w:p>
    <w:p w14:paraId="326BDDA4" w14:textId="77777777" w:rsidR="00B1325B" w:rsidRDefault="00CE6AEA" w:rsidP="00535612">
      <w:pPr>
        <w:pStyle w:val="Heading2"/>
        <w:numPr>
          <w:ilvl w:val="1"/>
          <w:numId w:val="4"/>
        </w:numPr>
        <w:tabs>
          <w:tab w:val="left" w:pos="370"/>
        </w:tabs>
        <w:spacing w:before="202"/>
        <w:ind w:left="370" w:hanging="347"/>
      </w:pPr>
      <w:r>
        <w:rPr>
          <w:smallCaps/>
          <w:spacing w:val="-2"/>
        </w:rPr>
        <w:t>Contraindications</w:t>
      </w:r>
    </w:p>
    <w:p w14:paraId="6F22A7E1" w14:textId="77777777" w:rsidR="00B1325B" w:rsidRDefault="00CE6AEA" w:rsidP="00535612">
      <w:pPr>
        <w:pStyle w:val="BodyText"/>
        <w:spacing w:before="180"/>
        <w:ind w:right="730"/>
        <w:jc w:val="left"/>
      </w:pPr>
      <w:r>
        <w:t>Hypersensitivity to the active substance or to any of the excipients (see section</w:t>
      </w:r>
      <w:r>
        <w:rPr>
          <w:spacing w:val="-2"/>
        </w:rPr>
        <w:t xml:space="preserve"> </w:t>
      </w:r>
      <w:r>
        <w:t xml:space="preserve">6.1 List of </w:t>
      </w:r>
      <w:r>
        <w:rPr>
          <w:spacing w:val="-2"/>
        </w:rPr>
        <w:t>excipients).</w:t>
      </w:r>
    </w:p>
    <w:p w14:paraId="1F8F51A2" w14:textId="77777777" w:rsidR="00B1325B" w:rsidRDefault="00CE6AEA" w:rsidP="00535612">
      <w:pPr>
        <w:pStyle w:val="Heading2"/>
        <w:numPr>
          <w:ilvl w:val="1"/>
          <w:numId w:val="4"/>
        </w:numPr>
        <w:tabs>
          <w:tab w:val="left" w:pos="370"/>
        </w:tabs>
        <w:spacing w:before="199"/>
        <w:ind w:left="370" w:hanging="347"/>
      </w:pPr>
      <w:r>
        <w:rPr>
          <w:smallCaps/>
        </w:rPr>
        <w:t>Special</w:t>
      </w:r>
      <w:r>
        <w:rPr>
          <w:smallCaps/>
          <w:spacing w:val="-9"/>
        </w:rPr>
        <w:t xml:space="preserve"> </w:t>
      </w:r>
      <w:r>
        <w:rPr>
          <w:smallCaps/>
        </w:rPr>
        <w:t>warnings</w:t>
      </w:r>
      <w:r>
        <w:rPr>
          <w:smallCaps/>
          <w:spacing w:val="-9"/>
        </w:rPr>
        <w:t xml:space="preserve"> </w:t>
      </w:r>
      <w:r>
        <w:rPr>
          <w:smallCaps/>
        </w:rPr>
        <w:t>and</w:t>
      </w:r>
      <w:r>
        <w:rPr>
          <w:smallCaps/>
          <w:spacing w:val="-7"/>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583B8719" w14:textId="77777777" w:rsidR="00B1325B" w:rsidRDefault="00CE6AEA" w:rsidP="00535612">
      <w:pPr>
        <w:spacing w:before="120"/>
        <w:ind w:left="23"/>
        <w:rPr>
          <w:b/>
          <w:sz w:val="24"/>
        </w:rPr>
      </w:pPr>
      <w:r>
        <w:rPr>
          <w:b/>
          <w:sz w:val="24"/>
        </w:rPr>
        <w:t>Elevation</w:t>
      </w:r>
      <w:r>
        <w:rPr>
          <w:b/>
          <w:spacing w:val="-1"/>
          <w:sz w:val="24"/>
        </w:rPr>
        <w:t xml:space="preserve"> </w:t>
      </w:r>
      <w:r>
        <w:rPr>
          <w:b/>
          <w:sz w:val="24"/>
        </w:rPr>
        <w:t>of</w:t>
      </w:r>
      <w:r>
        <w:rPr>
          <w:b/>
          <w:spacing w:val="-1"/>
          <w:sz w:val="24"/>
        </w:rPr>
        <w:t xml:space="preserve"> </w:t>
      </w:r>
      <w:r>
        <w:rPr>
          <w:b/>
          <w:spacing w:val="-2"/>
          <w:sz w:val="24"/>
        </w:rPr>
        <w:t>aminotransferases</w:t>
      </w:r>
    </w:p>
    <w:p w14:paraId="7EBA9C5A" w14:textId="77777777" w:rsidR="00B1325B" w:rsidRDefault="00CE6AEA" w:rsidP="00535612">
      <w:pPr>
        <w:pStyle w:val="BodyText"/>
        <w:spacing w:before="180"/>
        <w:ind w:right="729"/>
        <w:jc w:val="left"/>
      </w:pPr>
      <w:r>
        <w:t>Treatment</w:t>
      </w:r>
      <w:r>
        <w:rPr>
          <w:spacing w:val="-9"/>
        </w:rPr>
        <w:t xml:space="preserve"> </w:t>
      </w:r>
      <w:r>
        <w:t>with</w:t>
      </w:r>
      <w:r>
        <w:rPr>
          <w:spacing w:val="-8"/>
        </w:rPr>
        <w:t xml:space="preserve"> </w:t>
      </w:r>
      <w:r>
        <w:t>omaveloxolone</w:t>
      </w:r>
      <w:r>
        <w:rPr>
          <w:spacing w:val="-9"/>
        </w:rPr>
        <w:t xml:space="preserve"> </w:t>
      </w:r>
      <w:r>
        <w:t>in</w:t>
      </w:r>
      <w:r>
        <w:rPr>
          <w:spacing w:val="-9"/>
        </w:rPr>
        <w:t xml:space="preserve"> </w:t>
      </w:r>
      <w:r>
        <w:t>clinical</w:t>
      </w:r>
      <w:r>
        <w:rPr>
          <w:spacing w:val="-9"/>
        </w:rPr>
        <w:t xml:space="preserve"> </w:t>
      </w:r>
      <w:r>
        <w:t>trials</w:t>
      </w:r>
      <w:r>
        <w:rPr>
          <w:spacing w:val="-9"/>
        </w:rPr>
        <w:t xml:space="preserve"> </w:t>
      </w:r>
      <w:r>
        <w:t>with</w:t>
      </w:r>
      <w:r>
        <w:rPr>
          <w:spacing w:val="-9"/>
        </w:rPr>
        <w:t xml:space="preserve"> </w:t>
      </w:r>
      <w:r>
        <w:t>patients</w:t>
      </w:r>
      <w:r>
        <w:rPr>
          <w:spacing w:val="-9"/>
        </w:rPr>
        <w:t xml:space="preserve"> </w:t>
      </w:r>
      <w:r>
        <w:t>with</w:t>
      </w:r>
      <w:r>
        <w:rPr>
          <w:spacing w:val="-9"/>
        </w:rPr>
        <w:t xml:space="preserve"> </w:t>
      </w:r>
      <w:r>
        <w:t>Friedreich’s</w:t>
      </w:r>
      <w:r>
        <w:rPr>
          <w:spacing w:val="-9"/>
        </w:rPr>
        <w:t xml:space="preserve"> </w:t>
      </w:r>
      <w:r>
        <w:t>ataxia</w:t>
      </w:r>
      <w:r>
        <w:rPr>
          <w:spacing w:val="-10"/>
        </w:rPr>
        <w:t xml:space="preserve"> </w:t>
      </w:r>
      <w:r>
        <w:t>has</w:t>
      </w:r>
      <w:r>
        <w:rPr>
          <w:spacing w:val="-9"/>
        </w:rPr>
        <w:t xml:space="preserve"> </w:t>
      </w:r>
      <w:r>
        <w:t>been associated with elevations in alanine aminotransferase (ALT) and aspartate aminotransferase (AST)</w:t>
      </w:r>
      <w:r>
        <w:rPr>
          <w:spacing w:val="-9"/>
        </w:rPr>
        <w:t xml:space="preserve"> </w:t>
      </w:r>
      <w:r>
        <w:t>(see</w:t>
      </w:r>
      <w:r>
        <w:rPr>
          <w:spacing w:val="-9"/>
        </w:rPr>
        <w:t xml:space="preserve"> </w:t>
      </w:r>
      <w:r>
        <w:t>section</w:t>
      </w:r>
      <w:r>
        <w:rPr>
          <w:spacing w:val="-3"/>
        </w:rPr>
        <w:t xml:space="preserve"> </w:t>
      </w:r>
      <w:r>
        <w:t>4.8</w:t>
      </w:r>
      <w:r>
        <w:rPr>
          <w:spacing w:val="-8"/>
        </w:rPr>
        <w:t xml:space="preserve"> </w:t>
      </w:r>
      <w:r>
        <w:t>Adverse</w:t>
      </w:r>
      <w:r>
        <w:rPr>
          <w:spacing w:val="-7"/>
        </w:rPr>
        <w:t xml:space="preserve"> </w:t>
      </w:r>
      <w:r>
        <w:t>effects</w:t>
      </w:r>
      <w:r>
        <w:rPr>
          <w:spacing w:val="-5"/>
        </w:rPr>
        <w:t xml:space="preserve"> </w:t>
      </w:r>
      <w:r>
        <w:t>(Undersirable</w:t>
      </w:r>
      <w:r>
        <w:rPr>
          <w:spacing w:val="-9"/>
        </w:rPr>
        <w:t xml:space="preserve"> </w:t>
      </w:r>
      <w:r>
        <w:t>effects)).</w:t>
      </w:r>
      <w:r>
        <w:rPr>
          <w:spacing w:val="-8"/>
        </w:rPr>
        <w:t xml:space="preserve"> </w:t>
      </w:r>
      <w:r>
        <w:t>On-treatment</w:t>
      </w:r>
      <w:r>
        <w:rPr>
          <w:spacing w:val="-8"/>
        </w:rPr>
        <w:t xml:space="preserve"> </w:t>
      </w:r>
      <w:r>
        <w:t>aminotransferase elevations of ≥</w:t>
      </w:r>
      <w:r>
        <w:rPr>
          <w:spacing w:val="-1"/>
        </w:rPr>
        <w:t xml:space="preserve"> </w:t>
      </w:r>
      <w:r>
        <w:t>3</w:t>
      </w:r>
      <w:r>
        <w:rPr>
          <w:spacing w:val="-1"/>
        </w:rPr>
        <w:t xml:space="preserve"> </w:t>
      </w:r>
      <w:r>
        <w:t>×</w:t>
      </w:r>
      <w:r>
        <w:rPr>
          <w:spacing w:val="-2"/>
        </w:rPr>
        <w:t xml:space="preserve"> </w:t>
      </w:r>
      <w:r>
        <w:t>the upper limit of normal (ULN) were reported in 29.4% of patients, with maximal values occurring in the majority of patients within the first 12</w:t>
      </w:r>
      <w:r>
        <w:rPr>
          <w:spacing w:val="-2"/>
        </w:rPr>
        <w:t xml:space="preserve"> </w:t>
      </w:r>
      <w:r>
        <w:t>weeks of treatment. Initial increases were followed by a trend toward normalisation.</w:t>
      </w:r>
    </w:p>
    <w:p w14:paraId="7E4E0A99" w14:textId="53F83D1F" w:rsidR="00B1325B" w:rsidRDefault="00CE6AEA" w:rsidP="00535612">
      <w:pPr>
        <w:pStyle w:val="BodyText"/>
        <w:spacing w:before="200"/>
        <w:ind w:right="727"/>
        <w:jc w:val="left"/>
      </w:pPr>
      <w:r>
        <w:t>ALT, AST, and bilirubin should be monitored prior to initiation of omaveloxolone, monthly during the first 3</w:t>
      </w:r>
      <w:r>
        <w:rPr>
          <w:spacing w:val="-2"/>
        </w:rPr>
        <w:t xml:space="preserve"> </w:t>
      </w:r>
      <w:r>
        <w:t>months of treatment, and periodically thereafter as clinically indicated. If abnormal ALT or AST levels are present at 3 months after commencing treatment then monitoring</w:t>
      </w:r>
      <w:r>
        <w:rPr>
          <w:spacing w:val="-12"/>
        </w:rPr>
        <w:t xml:space="preserve"> </w:t>
      </w:r>
      <w:r>
        <w:t>of</w:t>
      </w:r>
      <w:r>
        <w:rPr>
          <w:spacing w:val="-13"/>
        </w:rPr>
        <w:t xml:space="preserve"> </w:t>
      </w:r>
      <w:r>
        <w:t>ALT,</w:t>
      </w:r>
      <w:r>
        <w:rPr>
          <w:spacing w:val="-12"/>
        </w:rPr>
        <w:t xml:space="preserve"> </w:t>
      </w:r>
      <w:r>
        <w:t>AST</w:t>
      </w:r>
      <w:r>
        <w:rPr>
          <w:spacing w:val="-14"/>
        </w:rPr>
        <w:t xml:space="preserve"> </w:t>
      </w:r>
      <w:r>
        <w:t>and</w:t>
      </w:r>
      <w:r>
        <w:rPr>
          <w:spacing w:val="-12"/>
        </w:rPr>
        <w:t xml:space="preserve"> </w:t>
      </w:r>
      <w:r>
        <w:t>bilirubin</w:t>
      </w:r>
      <w:r>
        <w:rPr>
          <w:spacing w:val="-12"/>
        </w:rPr>
        <w:t xml:space="preserve"> </w:t>
      </w:r>
      <w:r>
        <w:t>should</w:t>
      </w:r>
      <w:r>
        <w:rPr>
          <w:spacing w:val="-12"/>
        </w:rPr>
        <w:t xml:space="preserve"> </w:t>
      </w:r>
      <w:r>
        <w:t>continue</w:t>
      </w:r>
      <w:r>
        <w:rPr>
          <w:spacing w:val="-13"/>
        </w:rPr>
        <w:t xml:space="preserve"> </w:t>
      </w:r>
      <w:r>
        <w:t>monthly</w:t>
      </w:r>
      <w:r>
        <w:rPr>
          <w:spacing w:val="-12"/>
        </w:rPr>
        <w:t xml:space="preserve"> </w:t>
      </w:r>
      <w:r>
        <w:t>for</w:t>
      </w:r>
      <w:r>
        <w:rPr>
          <w:spacing w:val="-14"/>
        </w:rPr>
        <w:t xml:space="preserve"> </w:t>
      </w:r>
      <w:r>
        <w:t>an</w:t>
      </w:r>
      <w:r>
        <w:rPr>
          <w:spacing w:val="-12"/>
        </w:rPr>
        <w:t xml:space="preserve"> </w:t>
      </w:r>
      <w:r>
        <w:t>additional</w:t>
      </w:r>
      <w:r>
        <w:rPr>
          <w:spacing w:val="-12"/>
        </w:rPr>
        <w:t xml:space="preserve"> </w:t>
      </w:r>
      <w:r>
        <w:t>3</w:t>
      </w:r>
      <w:r>
        <w:rPr>
          <w:spacing w:val="-12"/>
        </w:rPr>
        <w:t xml:space="preserve"> </w:t>
      </w:r>
      <w:r>
        <w:t>months</w:t>
      </w:r>
      <w:r>
        <w:rPr>
          <w:spacing w:val="-12"/>
        </w:rPr>
        <w:t xml:space="preserve"> </w:t>
      </w:r>
      <w:r>
        <w:t>and then continue at a reduced frequency of 3 monthly thereafter if improvement is noted. ALT, AST and bilirubin levels should be monitored monthly for 3 months after introduction of a medicine which may increase the systemic exposure of omaveloxolone (e.g. CYP3A</w:t>
      </w:r>
      <w:r>
        <w:t>4 inhibitors).</w:t>
      </w:r>
      <w:r>
        <w:rPr>
          <w:spacing w:val="-7"/>
        </w:rPr>
        <w:t xml:space="preserve"> </w:t>
      </w:r>
      <w:r>
        <w:t>If</w:t>
      </w:r>
      <w:r>
        <w:rPr>
          <w:spacing w:val="-6"/>
        </w:rPr>
        <w:t xml:space="preserve"> </w:t>
      </w:r>
      <w:r>
        <w:t>ALT</w:t>
      </w:r>
      <w:r>
        <w:rPr>
          <w:spacing w:val="-8"/>
        </w:rPr>
        <w:t xml:space="preserve"> </w:t>
      </w:r>
      <w:r>
        <w:t>or</w:t>
      </w:r>
      <w:r>
        <w:rPr>
          <w:spacing w:val="-6"/>
        </w:rPr>
        <w:t xml:space="preserve"> </w:t>
      </w:r>
      <w:r>
        <w:t>AST</w:t>
      </w:r>
      <w:r>
        <w:rPr>
          <w:spacing w:val="-7"/>
        </w:rPr>
        <w:t xml:space="preserve"> </w:t>
      </w:r>
      <w:r>
        <w:t>increases</w:t>
      </w:r>
      <w:r>
        <w:rPr>
          <w:spacing w:val="-7"/>
        </w:rPr>
        <w:t xml:space="preserve"> </w:t>
      </w:r>
      <w:r>
        <w:t>to</w:t>
      </w:r>
      <w:r>
        <w:rPr>
          <w:spacing w:val="-7"/>
        </w:rPr>
        <w:t xml:space="preserve"> </w:t>
      </w:r>
      <w:r>
        <w:t>&gt;</w:t>
      </w:r>
      <w:r>
        <w:rPr>
          <w:spacing w:val="-2"/>
        </w:rPr>
        <w:t xml:space="preserve"> </w:t>
      </w:r>
      <w:r>
        <w:t>5</w:t>
      </w:r>
      <w:r>
        <w:rPr>
          <w:spacing w:val="-5"/>
        </w:rPr>
        <w:t xml:space="preserve"> </w:t>
      </w:r>
      <w:r>
        <w:t>×</w:t>
      </w:r>
      <w:r>
        <w:rPr>
          <w:spacing w:val="-8"/>
        </w:rPr>
        <w:t xml:space="preserve"> </w:t>
      </w:r>
      <w:r>
        <w:t>the</w:t>
      </w:r>
      <w:r>
        <w:rPr>
          <w:spacing w:val="-5"/>
        </w:rPr>
        <w:t xml:space="preserve"> </w:t>
      </w:r>
      <w:r>
        <w:t>ULN,</w:t>
      </w:r>
      <w:r>
        <w:rPr>
          <w:spacing w:val="-8"/>
        </w:rPr>
        <w:t xml:space="preserve"> </w:t>
      </w:r>
      <w:r>
        <w:t>omaveloxolone</w:t>
      </w:r>
      <w:r>
        <w:rPr>
          <w:spacing w:val="-8"/>
        </w:rPr>
        <w:t xml:space="preserve"> </w:t>
      </w:r>
      <w:r>
        <w:t>should</w:t>
      </w:r>
      <w:r>
        <w:rPr>
          <w:spacing w:val="-7"/>
        </w:rPr>
        <w:t xml:space="preserve"> </w:t>
      </w:r>
      <w:r>
        <w:t>be</w:t>
      </w:r>
      <w:r>
        <w:rPr>
          <w:spacing w:val="-8"/>
        </w:rPr>
        <w:t xml:space="preserve"> </w:t>
      </w:r>
      <w:r>
        <w:t>immediately discontinued,</w:t>
      </w:r>
      <w:r>
        <w:rPr>
          <w:spacing w:val="29"/>
        </w:rPr>
        <w:t xml:space="preserve"> </w:t>
      </w:r>
      <w:r>
        <w:t>and</w:t>
      </w:r>
      <w:r>
        <w:rPr>
          <w:spacing w:val="32"/>
        </w:rPr>
        <w:t xml:space="preserve"> </w:t>
      </w:r>
      <w:r>
        <w:t>liver</w:t>
      </w:r>
      <w:r>
        <w:rPr>
          <w:spacing w:val="30"/>
        </w:rPr>
        <w:t xml:space="preserve"> </w:t>
      </w:r>
      <w:r>
        <w:t>function</w:t>
      </w:r>
      <w:r>
        <w:rPr>
          <w:spacing w:val="32"/>
        </w:rPr>
        <w:t xml:space="preserve"> </w:t>
      </w:r>
      <w:r>
        <w:t>tests</w:t>
      </w:r>
      <w:r>
        <w:rPr>
          <w:spacing w:val="32"/>
        </w:rPr>
        <w:t xml:space="preserve"> </w:t>
      </w:r>
      <w:r>
        <w:t>should</w:t>
      </w:r>
      <w:r>
        <w:rPr>
          <w:spacing w:val="28"/>
        </w:rPr>
        <w:t xml:space="preserve"> </w:t>
      </w:r>
      <w:r>
        <w:t>be</w:t>
      </w:r>
      <w:r>
        <w:rPr>
          <w:spacing w:val="29"/>
        </w:rPr>
        <w:t xml:space="preserve"> </w:t>
      </w:r>
      <w:r>
        <w:t>repeated</w:t>
      </w:r>
      <w:r>
        <w:rPr>
          <w:spacing w:val="31"/>
        </w:rPr>
        <w:t xml:space="preserve"> </w:t>
      </w:r>
      <w:r>
        <w:t>as</w:t>
      </w:r>
      <w:r>
        <w:rPr>
          <w:spacing w:val="32"/>
        </w:rPr>
        <w:t xml:space="preserve"> </w:t>
      </w:r>
      <w:r>
        <w:t>soon</w:t>
      </w:r>
      <w:r>
        <w:rPr>
          <w:spacing w:val="32"/>
        </w:rPr>
        <w:t xml:space="preserve"> </w:t>
      </w:r>
      <w:r>
        <w:t>as</w:t>
      </w:r>
      <w:r>
        <w:rPr>
          <w:spacing w:val="31"/>
        </w:rPr>
        <w:t xml:space="preserve"> </w:t>
      </w:r>
      <w:r>
        <w:t>possible.</w:t>
      </w:r>
      <w:r>
        <w:rPr>
          <w:spacing w:val="32"/>
        </w:rPr>
        <w:t xml:space="preserve"> </w:t>
      </w:r>
      <w:r>
        <w:t>If</w:t>
      </w:r>
      <w:r>
        <w:rPr>
          <w:spacing w:val="31"/>
        </w:rPr>
        <w:t xml:space="preserve"> </w:t>
      </w:r>
      <w:r>
        <w:rPr>
          <w:spacing w:val="-2"/>
        </w:rPr>
        <w:t>laboratory</w:t>
      </w:r>
      <w:r w:rsidR="00535612">
        <w:rPr>
          <w:spacing w:val="-2"/>
        </w:rPr>
        <w:t xml:space="preserve"> </w:t>
      </w:r>
      <w:r>
        <w:t>abnormalities stabilise</w:t>
      </w:r>
      <w:r>
        <w:rPr>
          <w:spacing w:val="-1"/>
        </w:rPr>
        <w:t xml:space="preserve"> </w:t>
      </w:r>
      <w:r>
        <w:t>or</w:t>
      </w:r>
      <w:r>
        <w:rPr>
          <w:spacing w:val="-1"/>
        </w:rPr>
        <w:t xml:space="preserve"> </w:t>
      </w:r>
      <w:r>
        <w:t>resolve,</w:t>
      </w:r>
      <w:r>
        <w:rPr>
          <w:spacing w:val="-1"/>
        </w:rPr>
        <w:t xml:space="preserve"> </w:t>
      </w:r>
      <w:r>
        <w:t>omaveloxolone can be</w:t>
      </w:r>
      <w:r>
        <w:rPr>
          <w:spacing w:val="-1"/>
        </w:rPr>
        <w:t xml:space="preserve"> </w:t>
      </w:r>
      <w:r>
        <w:t>reinitiated. If</w:t>
      </w:r>
      <w:r>
        <w:rPr>
          <w:spacing w:val="-1"/>
        </w:rPr>
        <w:t xml:space="preserve"> </w:t>
      </w:r>
      <w:r>
        <w:t>ALT</w:t>
      </w:r>
      <w:r>
        <w:rPr>
          <w:spacing w:val="-1"/>
        </w:rPr>
        <w:t xml:space="preserve"> </w:t>
      </w:r>
      <w:r>
        <w:t>or</w:t>
      </w:r>
      <w:r>
        <w:rPr>
          <w:spacing w:val="-1"/>
        </w:rPr>
        <w:t xml:space="preserve"> </w:t>
      </w:r>
      <w:r>
        <w:t>AST increases to &gt;</w:t>
      </w:r>
      <w:r>
        <w:rPr>
          <w:spacing w:val="-2"/>
        </w:rPr>
        <w:t xml:space="preserve"> </w:t>
      </w:r>
      <w:r>
        <w:t>3 × the ULN and bilirubin increases to &gt; 2 × the ULN, omaveloxolone should be immediately discontinued and liver function tests should be repeated. Testing should be continued as appropriate. When laboratory abnormalities stabilise or resolve, SKYCLARYS may be reinitiated with an appropriate frequency of monitoring liver function.</w:t>
      </w:r>
    </w:p>
    <w:p w14:paraId="12F987FF" w14:textId="77777777" w:rsidR="00B1325B" w:rsidRDefault="00CE6AEA" w:rsidP="00535612">
      <w:pPr>
        <w:pStyle w:val="Heading2"/>
        <w:spacing w:before="200"/>
      </w:pPr>
      <w:r>
        <w:t>Drug</w:t>
      </w:r>
      <w:r>
        <w:rPr>
          <w:spacing w:val="-2"/>
        </w:rPr>
        <w:t xml:space="preserve"> interactions</w:t>
      </w:r>
    </w:p>
    <w:p w14:paraId="09E2F138" w14:textId="77777777" w:rsidR="00B1325B" w:rsidRDefault="00CE6AEA" w:rsidP="00535612">
      <w:pPr>
        <w:pStyle w:val="BodyText"/>
        <w:spacing w:before="202"/>
        <w:ind w:right="730"/>
        <w:jc w:val="left"/>
      </w:pPr>
      <w:r>
        <w:t xml:space="preserve">Omaveloxolone is primarily metabolised by CYP3A4 (see section 5.2 Pharmacokinetic properties). Concomitant use of strong or moderate CYP3A4 inhibitors may significantly increase the systemic exposure of </w:t>
      </w:r>
      <w:r>
        <w:rPr>
          <w:color w:val="212121"/>
        </w:rPr>
        <w:t xml:space="preserve">omaveloxolone </w:t>
      </w:r>
      <w:r>
        <w:t>(see section</w:t>
      </w:r>
      <w:r>
        <w:rPr>
          <w:spacing w:val="-2"/>
        </w:rPr>
        <w:t xml:space="preserve"> </w:t>
      </w:r>
      <w:r>
        <w:t>4.5 Interactions with other medicines</w:t>
      </w:r>
      <w:r>
        <w:rPr>
          <w:spacing w:val="-5"/>
        </w:rPr>
        <w:t xml:space="preserve"> </w:t>
      </w:r>
      <w:r>
        <w:t>and</w:t>
      </w:r>
      <w:r>
        <w:rPr>
          <w:spacing w:val="-5"/>
        </w:rPr>
        <w:t xml:space="preserve"> </w:t>
      </w:r>
      <w:r>
        <w:t>other</w:t>
      </w:r>
      <w:r>
        <w:rPr>
          <w:spacing w:val="-6"/>
        </w:rPr>
        <w:t xml:space="preserve"> </w:t>
      </w:r>
      <w:r>
        <w:t>forms</w:t>
      </w:r>
      <w:r>
        <w:rPr>
          <w:spacing w:val="-5"/>
        </w:rPr>
        <w:t xml:space="preserve"> </w:t>
      </w:r>
      <w:r>
        <w:t>of</w:t>
      </w:r>
      <w:r>
        <w:rPr>
          <w:spacing w:val="-6"/>
        </w:rPr>
        <w:t xml:space="preserve"> </w:t>
      </w:r>
      <w:r>
        <w:t>interactions).</w:t>
      </w:r>
      <w:r>
        <w:rPr>
          <w:spacing w:val="-3"/>
        </w:rPr>
        <w:t xml:space="preserve"> </w:t>
      </w:r>
      <w:r>
        <w:t>If</w:t>
      </w:r>
      <w:r>
        <w:rPr>
          <w:spacing w:val="-3"/>
        </w:rPr>
        <w:t xml:space="preserve"> </w:t>
      </w:r>
      <w:r>
        <w:t>concomitant</w:t>
      </w:r>
      <w:r>
        <w:rPr>
          <w:spacing w:val="-5"/>
        </w:rPr>
        <w:t xml:space="preserve"> </w:t>
      </w:r>
      <w:r>
        <w:t>use</w:t>
      </w:r>
      <w:r>
        <w:rPr>
          <w:spacing w:val="-6"/>
        </w:rPr>
        <w:t xml:space="preserve"> </w:t>
      </w:r>
      <w:r>
        <w:t>of</w:t>
      </w:r>
      <w:r>
        <w:rPr>
          <w:spacing w:val="-6"/>
        </w:rPr>
        <w:t xml:space="preserve"> </w:t>
      </w:r>
      <w:r>
        <w:t>strong</w:t>
      </w:r>
      <w:r>
        <w:rPr>
          <w:spacing w:val="-5"/>
        </w:rPr>
        <w:t xml:space="preserve"> </w:t>
      </w:r>
      <w:r>
        <w:t>or</w:t>
      </w:r>
      <w:r>
        <w:rPr>
          <w:spacing w:val="-3"/>
        </w:rPr>
        <w:t xml:space="preserve"> </w:t>
      </w:r>
      <w:r>
        <w:t>moderate</w:t>
      </w:r>
      <w:r>
        <w:rPr>
          <w:spacing w:val="-5"/>
        </w:rPr>
        <w:t xml:space="preserve"> </w:t>
      </w:r>
      <w:r>
        <w:t>CYP3A4 inhibitors is unavoidable, dose reduction of omaveloxolone with monitoring should be considered (see section 4.2 Dose and method of administration).</w:t>
      </w:r>
    </w:p>
    <w:p w14:paraId="403F3338" w14:textId="77777777" w:rsidR="00535612" w:rsidRDefault="00535612" w:rsidP="00535612">
      <w:pPr>
        <w:pStyle w:val="BodyText"/>
        <w:spacing w:before="200"/>
        <w:ind w:right="728"/>
        <w:jc w:val="left"/>
      </w:pPr>
    </w:p>
    <w:p w14:paraId="624CB1EE" w14:textId="754DAEFE" w:rsidR="00B1325B" w:rsidRDefault="00CE6AEA" w:rsidP="00535612">
      <w:pPr>
        <w:pStyle w:val="BodyText"/>
        <w:spacing w:before="200"/>
        <w:ind w:right="728"/>
        <w:jc w:val="left"/>
      </w:pPr>
      <w:r>
        <w:lastRenderedPageBreak/>
        <w:t>Concomitant use of omaveloxolone with strong or moderate CYP3A4 inducers may significantly decrease the exposure of omaveloxolone (see section 4.5 Interactions with other medicines and other forms of interactions), which may reduce the effectiveness of omaveloxolone. Patients treated with omaveloxolone should be warned to avoid concomitant use of CYP3A4 inducers while taking omaveloxolone. Alternative medicinal products should be considered if possible (see sections 4.2 Dose and method of administration and</w:t>
      </w:r>
      <w:r>
        <w:t xml:space="preserve"> 4.5 Interactions with other medicines and other forms of interactions).</w:t>
      </w:r>
    </w:p>
    <w:p w14:paraId="3352E754" w14:textId="77777777" w:rsidR="00B1325B" w:rsidRDefault="00CE6AEA" w:rsidP="00535612">
      <w:pPr>
        <w:pStyle w:val="Heading2"/>
        <w:spacing w:before="199"/>
      </w:pPr>
      <w:r>
        <w:t>Lipid</w:t>
      </w:r>
      <w:r>
        <w:rPr>
          <w:spacing w:val="2"/>
        </w:rPr>
        <w:t xml:space="preserve"> </w:t>
      </w:r>
      <w:r>
        <w:rPr>
          <w:spacing w:val="-2"/>
        </w:rPr>
        <w:t>abnormalities</w:t>
      </w:r>
    </w:p>
    <w:p w14:paraId="0E8162A0" w14:textId="77777777" w:rsidR="00B1325B" w:rsidRDefault="00CE6AEA" w:rsidP="00535612">
      <w:pPr>
        <w:pStyle w:val="BodyText"/>
        <w:spacing w:before="199"/>
        <w:ind w:right="727"/>
        <w:jc w:val="left"/>
      </w:pPr>
      <w:r>
        <w:t>Treatment with omaveloxolone has been associated with increases in low-density lipoprotein (LDL) cholesterol and decreases in high-density lipoprotein (HDL) cholesterol. Lipid parameters should be assessed prior to initiation of omaveloxolone and should be monitored periodically during treatment. Lipid abnormalities should be managed according to standard clinical guidelines.</w:t>
      </w:r>
    </w:p>
    <w:p w14:paraId="14B15730" w14:textId="77777777" w:rsidR="00B1325B" w:rsidRDefault="00CE6AEA" w:rsidP="00535612">
      <w:pPr>
        <w:pStyle w:val="Heading2"/>
        <w:spacing w:before="202"/>
      </w:pPr>
      <w:r>
        <w:t>Elevation</w:t>
      </w:r>
      <w:r>
        <w:rPr>
          <w:spacing w:val="-1"/>
        </w:rPr>
        <w:t xml:space="preserve"> </w:t>
      </w:r>
      <w:r>
        <w:t>of</w:t>
      </w:r>
      <w:r>
        <w:rPr>
          <w:spacing w:val="-1"/>
        </w:rPr>
        <w:t xml:space="preserve"> </w:t>
      </w:r>
      <w:r>
        <w:t>B-type</w:t>
      </w:r>
      <w:r>
        <w:rPr>
          <w:spacing w:val="-3"/>
        </w:rPr>
        <w:t xml:space="preserve"> </w:t>
      </w:r>
      <w:r>
        <w:t>natriuretic</w:t>
      </w:r>
      <w:r>
        <w:rPr>
          <w:spacing w:val="-3"/>
        </w:rPr>
        <w:t xml:space="preserve"> </w:t>
      </w:r>
      <w:r>
        <w:t>peptide</w:t>
      </w:r>
      <w:r>
        <w:rPr>
          <w:spacing w:val="-2"/>
        </w:rPr>
        <w:t xml:space="preserve"> (BNP)</w:t>
      </w:r>
    </w:p>
    <w:p w14:paraId="726A95B7" w14:textId="77777777" w:rsidR="00B1325B" w:rsidRDefault="00CE6AEA" w:rsidP="00535612">
      <w:pPr>
        <w:pStyle w:val="BodyText"/>
        <w:spacing w:before="200"/>
        <w:ind w:right="728"/>
        <w:jc w:val="left"/>
      </w:pPr>
      <w:r>
        <w:t>Treatment with omaveloxolone has been associated with increases in BNP but without any concurrent</w:t>
      </w:r>
      <w:r>
        <w:rPr>
          <w:spacing w:val="-10"/>
        </w:rPr>
        <w:t xml:space="preserve"> </w:t>
      </w:r>
      <w:r>
        <w:t>increase</w:t>
      </w:r>
      <w:r>
        <w:rPr>
          <w:spacing w:val="-11"/>
        </w:rPr>
        <w:t xml:space="preserve"> </w:t>
      </w:r>
      <w:r>
        <w:t>in</w:t>
      </w:r>
      <w:r>
        <w:rPr>
          <w:spacing w:val="-10"/>
        </w:rPr>
        <w:t xml:space="preserve"> </w:t>
      </w:r>
      <w:r>
        <w:t>blood</w:t>
      </w:r>
      <w:r>
        <w:rPr>
          <w:spacing w:val="-10"/>
        </w:rPr>
        <w:t xml:space="preserve"> </w:t>
      </w:r>
      <w:r>
        <w:t>pressure</w:t>
      </w:r>
      <w:r>
        <w:rPr>
          <w:spacing w:val="-12"/>
        </w:rPr>
        <w:t xml:space="preserve"> </w:t>
      </w:r>
      <w:r>
        <w:t>or</w:t>
      </w:r>
      <w:r>
        <w:rPr>
          <w:spacing w:val="-9"/>
        </w:rPr>
        <w:t xml:space="preserve"> </w:t>
      </w:r>
      <w:r>
        <w:t>associated</w:t>
      </w:r>
      <w:r>
        <w:rPr>
          <w:spacing w:val="-11"/>
        </w:rPr>
        <w:t xml:space="preserve"> </w:t>
      </w:r>
      <w:r>
        <w:t>events</w:t>
      </w:r>
      <w:r>
        <w:rPr>
          <w:spacing w:val="-10"/>
        </w:rPr>
        <w:t xml:space="preserve"> </w:t>
      </w:r>
      <w:r>
        <w:t>of</w:t>
      </w:r>
      <w:r>
        <w:rPr>
          <w:spacing w:val="-11"/>
        </w:rPr>
        <w:t xml:space="preserve"> </w:t>
      </w:r>
      <w:r>
        <w:t>fluid</w:t>
      </w:r>
      <w:r>
        <w:rPr>
          <w:spacing w:val="-10"/>
        </w:rPr>
        <w:t xml:space="preserve"> </w:t>
      </w:r>
      <w:r>
        <w:t>overload</w:t>
      </w:r>
      <w:r>
        <w:rPr>
          <w:spacing w:val="-9"/>
        </w:rPr>
        <w:t xml:space="preserve"> </w:t>
      </w:r>
      <w:r>
        <w:t>or</w:t>
      </w:r>
      <w:r>
        <w:rPr>
          <w:spacing w:val="-11"/>
        </w:rPr>
        <w:t xml:space="preserve"> </w:t>
      </w:r>
      <w:r>
        <w:t>congestive</w:t>
      </w:r>
      <w:r>
        <w:rPr>
          <w:spacing w:val="-12"/>
        </w:rPr>
        <w:t xml:space="preserve"> </w:t>
      </w:r>
      <w:r>
        <w:t>heart failure. In Study</w:t>
      </w:r>
      <w:r>
        <w:rPr>
          <w:spacing w:val="-1"/>
        </w:rPr>
        <w:t xml:space="preserve"> </w:t>
      </w:r>
      <w:r>
        <w:t>1, a total of 13.7% of patients treated with SKYCLARYS had an increase from baseline in BNP and a BNP above the ULN (100 pg/mL), compared to 3.8% of patients who received placebo. The incidence of elevation of BNP above 200 pg/mL was 3.9% in patients treated with SKYCLARYS, compared to 0% of patients who received placebo. Whether the elevations in BNP in Study 1402 are related to SKYCLARYS or cardiac dis</w:t>
      </w:r>
      <w:r>
        <w:t>ease associated with Friedreich’s ataxia is unclear.</w:t>
      </w:r>
    </w:p>
    <w:p w14:paraId="7DFE800B" w14:textId="77777777" w:rsidR="00B1325B" w:rsidRDefault="00CE6AEA" w:rsidP="00535612">
      <w:pPr>
        <w:pStyle w:val="BodyText"/>
        <w:spacing w:before="200"/>
        <w:ind w:right="730"/>
        <w:jc w:val="left"/>
      </w:pPr>
      <w:r>
        <w:t>In a study with a related compound in diabetic patients with chronic kidney disease (CKD), excess heart failure events due to fluid overload were observed among patients with stage IV CKD. Baseline BNP &gt;</w:t>
      </w:r>
      <w:r>
        <w:rPr>
          <w:spacing w:val="-1"/>
        </w:rPr>
        <w:t xml:space="preserve"> </w:t>
      </w:r>
      <w:r>
        <w:t>200</w:t>
      </w:r>
      <w:r>
        <w:rPr>
          <w:spacing w:val="-2"/>
        </w:rPr>
        <w:t xml:space="preserve"> </w:t>
      </w:r>
      <w:r>
        <w:t>pg/mL and prior hospitalisation for congestive heart failure were identified as risk factors for heart failure among patients who had stage IV CKD but not in patients who had stage 3b CKD.</w:t>
      </w:r>
    </w:p>
    <w:p w14:paraId="3C1BFCE0" w14:textId="64B858DF" w:rsidR="00B1325B" w:rsidRDefault="00CE6AEA" w:rsidP="00535612">
      <w:pPr>
        <w:pStyle w:val="BodyText"/>
        <w:spacing w:before="201"/>
        <w:ind w:right="729"/>
        <w:jc w:val="left"/>
      </w:pPr>
      <w:r>
        <w:t>Cardiomyopathy and diabetes mellitus are common in patients with Friedreich’s ataxia. BNP should be monitored prior to and periodically during treatment. Patients should be advised of the signs and symptoms of congestive heart failure associated with fluid overload, such as sudden</w:t>
      </w:r>
      <w:r>
        <w:rPr>
          <w:spacing w:val="-10"/>
        </w:rPr>
        <w:t xml:space="preserve"> </w:t>
      </w:r>
      <w:r>
        <w:t>weight</w:t>
      </w:r>
      <w:r>
        <w:rPr>
          <w:spacing w:val="-9"/>
        </w:rPr>
        <w:t xml:space="preserve"> </w:t>
      </w:r>
      <w:r>
        <w:t>gain</w:t>
      </w:r>
      <w:r>
        <w:rPr>
          <w:spacing w:val="-9"/>
        </w:rPr>
        <w:t xml:space="preserve"> </w:t>
      </w:r>
      <w:r>
        <w:t>(≥</w:t>
      </w:r>
      <w:r>
        <w:rPr>
          <w:spacing w:val="-4"/>
        </w:rPr>
        <w:t xml:space="preserve"> </w:t>
      </w:r>
      <w:r>
        <w:t>1.4</w:t>
      </w:r>
      <w:r>
        <w:rPr>
          <w:spacing w:val="-3"/>
        </w:rPr>
        <w:t xml:space="preserve"> </w:t>
      </w:r>
      <w:r>
        <w:t>kg</w:t>
      </w:r>
      <w:r>
        <w:rPr>
          <w:spacing w:val="-10"/>
        </w:rPr>
        <w:t xml:space="preserve"> </w:t>
      </w:r>
      <w:r>
        <w:t>in</w:t>
      </w:r>
      <w:r>
        <w:rPr>
          <w:spacing w:val="-9"/>
        </w:rPr>
        <w:t xml:space="preserve"> </w:t>
      </w:r>
      <w:r>
        <w:t>1</w:t>
      </w:r>
      <w:r>
        <w:rPr>
          <w:spacing w:val="-3"/>
        </w:rPr>
        <w:t xml:space="preserve"> </w:t>
      </w:r>
      <w:r>
        <w:t>day</w:t>
      </w:r>
      <w:r>
        <w:rPr>
          <w:spacing w:val="-10"/>
        </w:rPr>
        <w:t xml:space="preserve"> </w:t>
      </w:r>
      <w:r>
        <w:t>or</w:t>
      </w:r>
      <w:r>
        <w:rPr>
          <w:spacing w:val="-13"/>
        </w:rPr>
        <w:t xml:space="preserve"> </w:t>
      </w:r>
      <w:r>
        <w:t>≥</w:t>
      </w:r>
      <w:r>
        <w:rPr>
          <w:spacing w:val="-3"/>
        </w:rPr>
        <w:t xml:space="preserve"> </w:t>
      </w:r>
      <w:r>
        <w:t>2.3</w:t>
      </w:r>
      <w:r>
        <w:rPr>
          <w:spacing w:val="-3"/>
        </w:rPr>
        <w:t xml:space="preserve"> </w:t>
      </w:r>
      <w:r>
        <w:t>kg</w:t>
      </w:r>
      <w:r>
        <w:rPr>
          <w:spacing w:val="-10"/>
        </w:rPr>
        <w:t xml:space="preserve"> </w:t>
      </w:r>
      <w:r>
        <w:t>in</w:t>
      </w:r>
      <w:r>
        <w:rPr>
          <w:spacing w:val="-10"/>
        </w:rPr>
        <w:t xml:space="preserve"> </w:t>
      </w:r>
      <w:r>
        <w:t>1</w:t>
      </w:r>
      <w:r>
        <w:rPr>
          <w:spacing w:val="-3"/>
        </w:rPr>
        <w:t xml:space="preserve"> </w:t>
      </w:r>
      <w:r>
        <w:t>week),</w:t>
      </w:r>
      <w:r>
        <w:rPr>
          <w:spacing w:val="-10"/>
        </w:rPr>
        <w:t xml:space="preserve"> </w:t>
      </w:r>
      <w:r>
        <w:t>peripheral</w:t>
      </w:r>
      <w:r>
        <w:rPr>
          <w:spacing w:val="-9"/>
        </w:rPr>
        <w:t xml:space="preserve"> </w:t>
      </w:r>
      <w:r>
        <w:t>oedema,</w:t>
      </w:r>
      <w:r>
        <w:rPr>
          <w:spacing w:val="-10"/>
        </w:rPr>
        <w:t xml:space="preserve"> </w:t>
      </w:r>
      <w:r>
        <w:t>and</w:t>
      </w:r>
      <w:r>
        <w:rPr>
          <w:spacing w:val="-10"/>
        </w:rPr>
        <w:t xml:space="preserve"> </w:t>
      </w:r>
      <w:r>
        <w:t>shortness of breath. If signs and symptoms of fluid overload and/or congestive cardiac failure develop, BNP</w:t>
      </w:r>
      <w:r>
        <w:rPr>
          <w:spacing w:val="54"/>
        </w:rPr>
        <w:t xml:space="preserve"> </w:t>
      </w:r>
      <w:r>
        <w:t>(or</w:t>
      </w:r>
      <w:r>
        <w:rPr>
          <w:spacing w:val="55"/>
        </w:rPr>
        <w:t xml:space="preserve"> </w:t>
      </w:r>
      <w:r>
        <w:t>NT-proBNP)</w:t>
      </w:r>
      <w:r>
        <w:rPr>
          <w:spacing w:val="58"/>
        </w:rPr>
        <w:t xml:space="preserve"> </w:t>
      </w:r>
      <w:r>
        <w:t>should</w:t>
      </w:r>
      <w:r>
        <w:rPr>
          <w:spacing w:val="57"/>
        </w:rPr>
        <w:t xml:space="preserve"> </w:t>
      </w:r>
      <w:r>
        <w:t>be</w:t>
      </w:r>
      <w:r>
        <w:rPr>
          <w:spacing w:val="56"/>
        </w:rPr>
        <w:t xml:space="preserve"> </w:t>
      </w:r>
      <w:r>
        <w:t>monitored</w:t>
      </w:r>
      <w:r>
        <w:rPr>
          <w:spacing w:val="56"/>
        </w:rPr>
        <w:t xml:space="preserve"> </w:t>
      </w:r>
      <w:r>
        <w:t>and</w:t>
      </w:r>
      <w:r>
        <w:rPr>
          <w:spacing w:val="57"/>
        </w:rPr>
        <w:t xml:space="preserve"> </w:t>
      </w:r>
      <w:r>
        <w:t>managed</w:t>
      </w:r>
      <w:r>
        <w:rPr>
          <w:spacing w:val="57"/>
        </w:rPr>
        <w:t xml:space="preserve"> </w:t>
      </w:r>
      <w:r>
        <w:t>according</w:t>
      </w:r>
      <w:r>
        <w:rPr>
          <w:spacing w:val="56"/>
        </w:rPr>
        <w:t xml:space="preserve"> </w:t>
      </w:r>
      <w:r>
        <w:t>to</w:t>
      </w:r>
      <w:r>
        <w:rPr>
          <w:spacing w:val="57"/>
        </w:rPr>
        <w:t xml:space="preserve"> </w:t>
      </w:r>
      <w:r>
        <w:t>standard</w:t>
      </w:r>
      <w:r>
        <w:rPr>
          <w:spacing w:val="56"/>
        </w:rPr>
        <w:t xml:space="preserve"> </w:t>
      </w:r>
      <w:r>
        <w:rPr>
          <w:spacing w:val="-2"/>
        </w:rPr>
        <w:t>clinical</w:t>
      </w:r>
      <w:r w:rsidR="00535612">
        <w:rPr>
          <w:spacing w:val="-2"/>
        </w:rPr>
        <w:t xml:space="preserve"> </w:t>
      </w:r>
      <w:r>
        <w:t>guidance. Treatment with SKYCLARYS should be interrupted during fluid overload management.</w:t>
      </w:r>
      <w:r>
        <w:rPr>
          <w:spacing w:val="-15"/>
        </w:rPr>
        <w:t xml:space="preserve"> </w:t>
      </w:r>
      <w:r>
        <w:t>If</w:t>
      </w:r>
      <w:r>
        <w:rPr>
          <w:spacing w:val="-15"/>
        </w:rPr>
        <w:t xml:space="preserve"> </w:t>
      </w:r>
      <w:r>
        <w:t>fluid</w:t>
      </w:r>
      <w:r>
        <w:rPr>
          <w:spacing w:val="-15"/>
        </w:rPr>
        <w:t xml:space="preserve"> </w:t>
      </w:r>
      <w:r>
        <w:t>overload</w:t>
      </w:r>
      <w:r>
        <w:rPr>
          <w:spacing w:val="-15"/>
        </w:rPr>
        <w:t xml:space="preserve"> </w:t>
      </w:r>
      <w:r>
        <w:t>cannot</w:t>
      </w:r>
      <w:r>
        <w:rPr>
          <w:spacing w:val="-15"/>
        </w:rPr>
        <w:t xml:space="preserve"> </w:t>
      </w:r>
      <w:r>
        <w:t>be</w:t>
      </w:r>
      <w:r>
        <w:rPr>
          <w:spacing w:val="-15"/>
        </w:rPr>
        <w:t xml:space="preserve"> </w:t>
      </w:r>
      <w:r>
        <w:t>appropriately</w:t>
      </w:r>
      <w:r>
        <w:rPr>
          <w:spacing w:val="-15"/>
        </w:rPr>
        <w:t xml:space="preserve"> </w:t>
      </w:r>
      <w:r>
        <w:t>managed,</w:t>
      </w:r>
      <w:r>
        <w:rPr>
          <w:spacing w:val="-15"/>
        </w:rPr>
        <w:t xml:space="preserve"> </w:t>
      </w:r>
      <w:r>
        <w:t>treatment</w:t>
      </w:r>
      <w:r>
        <w:rPr>
          <w:spacing w:val="-15"/>
        </w:rPr>
        <w:t xml:space="preserve"> </w:t>
      </w:r>
      <w:r>
        <w:t>with</w:t>
      </w:r>
      <w:r>
        <w:rPr>
          <w:spacing w:val="-15"/>
        </w:rPr>
        <w:t xml:space="preserve"> </w:t>
      </w:r>
      <w:r>
        <w:t>SKYCLARYS should be discontinued. Per clinical judgment, more frequent monitoring of patients with a recent hospitalisation for fluid overload due to underlying cardiomyopathy, diabetic stage IV CKD, or other aetiologies is strongly recommended.</w:t>
      </w:r>
    </w:p>
    <w:p w14:paraId="18C10082" w14:textId="77777777" w:rsidR="00B1325B" w:rsidRDefault="00CE6AEA" w:rsidP="00535612">
      <w:pPr>
        <w:pStyle w:val="Heading2"/>
        <w:spacing w:before="200"/>
      </w:pPr>
      <w:r>
        <w:t>Body</w:t>
      </w:r>
      <w:r>
        <w:rPr>
          <w:spacing w:val="-3"/>
        </w:rPr>
        <w:t xml:space="preserve"> </w:t>
      </w:r>
      <w:r>
        <w:t xml:space="preserve">weight </w:t>
      </w:r>
      <w:r>
        <w:rPr>
          <w:spacing w:val="-2"/>
        </w:rPr>
        <w:t>decrease</w:t>
      </w:r>
    </w:p>
    <w:p w14:paraId="3F3D3A9E" w14:textId="77777777" w:rsidR="00B1325B" w:rsidRDefault="00CE6AEA" w:rsidP="00535612">
      <w:pPr>
        <w:pStyle w:val="BodyText"/>
        <w:spacing w:before="202"/>
        <w:ind w:right="732"/>
        <w:jc w:val="left"/>
      </w:pPr>
      <w:r>
        <w:t>Treatment</w:t>
      </w:r>
      <w:r>
        <w:rPr>
          <w:spacing w:val="-15"/>
        </w:rPr>
        <w:t xml:space="preserve"> </w:t>
      </w:r>
      <w:r>
        <w:t>with</w:t>
      </w:r>
      <w:r>
        <w:rPr>
          <w:spacing w:val="-15"/>
        </w:rPr>
        <w:t xml:space="preserve"> </w:t>
      </w:r>
      <w:r>
        <w:t>SKYCLARYS</w:t>
      </w:r>
      <w:r>
        <w:rPr>
          <w:spacing w:val="-14"/>
        </w:rPr>
        <w:t xml:space="preserve"> </w:t>
      </w:r>
      <w:r>
        <w:t>has</w:t>
      </w:r>
      <w:r>
        <w:rPr>
          <w:spacing w:val="-15"/>
        </w:rPr>
        <w:t xml:space="preserve"> </w:t>
      </w:r>
      <w:r>
        <w:t>been</w:t>
      </w:r>
      <w:r>
        <w:rPr>
          <w:spacing w:val="-13"/>
        </w:rPr>
        <w:t xml:space="preserve"> </w:t>
      </w:r>
      <w:r>
        <w:t>associated</w:t>
      </w:r>
      <w:r>
        <w:rPr>
          <w:spacing w:val="-15"/>
        </w:rPr>
        <w:t xml:space="preserve"> </w:t>
      </w:r>
      <w:r>
        <w:t>with</w:t>
      </w:r>
      <w:r>
        <w:rPr>
          <w:spacing w:val="-15"/>
        </w:rPr>
        <w:t xml:space="preserve"> </w:t>
      </w:r>
      <w:r>
        <w:t>mild</w:t>
      </w:r>
      <w:r>
        <w:rPr>
          <w:spacing w:val="-15"/>
        </w:rPr>
        <w:t xml:space="preserve"> </w:t>
      </w:r>
      <w:r>
        <w:t>decreases</w:t>
      </w:r>
      <w:r>
        <w:rPr>
          <w:spacing w:val="-15"/>
        </w:rPr>
        <w:t xml:space="preserve"> </w:t>
      </w:r>
      <w:r>
        <w:t>in</w:t>
      </w:r>
      <w:r>
        <w:rPr>
          <w:spacing w:val="-15"/>
        </w:rPr>
        <w:t xml:space="preserve"> </w:t>
      </w:r>
      <w:r>
        <w:t>body</w:t>
      </w:r>
      <w:r>
        <w:rPr>
          <w:spacing w:val="-15"/>
        </w:rPr>
        <w:t xml:space="preserve"> </w:t>
      </w:r>
      <w:r>
        <w:t>weight.</w:t>
      </w:r>
      <w:r>
        <w:rPr>
          <w:spacing w:val="-15"/>
        </w:rPr>
        <w:t xml:space="preserve"> </w:t>
      </w:r>
      <w:r>
        <w:t>Advise patients to monitor their weight regularly. Further evaluate the patient if unexplained or clinically significant body weight decrease occurs.</w:t>
      </w:r>
    </w:p>
    <w:p w14:paraId="2AFE8C80" w14:textId="77777777" w:rsidR="00B1325B" w:rsidRDefault="00CE6AEA" w:rsidP="00535612">
      <w:pPr>
        <w:pStyle w:val="Heading2"/>
        <w:spacing w:before="199"/>
      </w:pPr>
      <w:r>
        <w:t>Use</w:t>
      </w:r>
      <w:r>
        <w:rPr>
          <w:spacing w:val="-2"/>
        </w:rPr>
        <w:t xml:space="preserve"> </w:t>
      </w:r>
      <w:r>
        <w:t>in</w:t>
      </w:r>
      <w:r>
        <w:rPr>
          <w:spacing w:val="1"/>
        </w:rPr>
        <w:t xml:space="preserve"> </w:t>
      </w:r>
      <w:r>
        <w:t xml:space="preserve">the </w:t>
      </w:r>
      <w:r>
        <w:rPr>
          <w:spacing w:val="-2"/>
        </w:rPr>
        <w:t>elderly</w:t>
      </w:r>
    </w:p>
    <w:p w14:paraId="0260E0D2" w14:textId="77777777" w:rsidR="00B1325B" w:rsidRDefault="00CE6AEA" w:rsidP="00535612">
      <w:pPr>
        <w:pStyle w:val="BodyText"/>
        <w:ind w:right="557"/>
        <w:jc w:val="left"/>
        <w:rPr>
          <w:sz w:val="23"/>
        </w:rPr>
      </w:pPr>
      <w:r>
        <w:t>The</w:t>
      </w:r>
      <w:r>
        <w:rPr>
          <w:spacing w:val="-5"/>
        </w:rPr>
        <w:t xml:space="preserve"> </w:t>
      </w:r>
      <w:r>
        <w:t>safety</w:t>
      </w:r>
      <w:r>
        <w:rPr>
          <w:spacing w:val="-1"/>
        </w:rPr>
        <w:t xml:space="preserve"> </w:t>
      </w:r>
      <w:r>
        <w:t>and</w:t>
      </w:r>
      <w:r>
        <w:rPr>
          <w:spacing w:val="-3"/>
        </w:rPr>
        <w:t xml:space="preserve"> </w:t>
      </w:r>
      <w:r>
        <w:t>efficacy</w:t>
      </w:r>
      <w:r>
        <w:rPr>
          <w:spacing w:val="-3"/>
        </w:rPr>
        <w:t xml:space="preserve"> </w:t>
      </w:r>
      <w:r>
        <w:t>of</w:t>
      </w:r>
      <w:r>
        <w:rPr>
          <w:spacing w:val="-3"/>
        </w:rPr>
        <w:t xml:space="preserve"> </w:t>
      </w:r>
      <w:r>
        <w:t>omaveloxolone</w:t>
      </w:r>
      <w:r>
        <w:rPr>
          <w:spacing w:val="-4"/>
        </w:rPr>
        <w:t xml:space="preserve"> </w:t>
      </w:r>
      <w:r>
        <w:t>in</w:t>
      </w:r>
      <w:r>
        <w:rPr>
          <w:spacing w:val="-3"/>
        </w:rPr>
        <w:t xml:space="preserve"> </w:t>
      </w:r>
      <w:r>
        <w:t>patients</w:t>
      </w:r>
      <w:r>
        <w:rPr>
          <w:spacing w:val="-3"/>
        </w:rPr>
        <w:t xml:space="preserve"> </w:t>
      </w:r>
      <w:r>
        <w:t>aged</w:t>
      </w:r>
      <w:r>
        <w:rPr>
          <w:spacing w:val="-3"/>
        </w:rPr>
        <w:t xml:space="preserve"> </w:t>
      </w:r>
      <w:r>
        <w:t>65</w:t>
      </w:r>
      <w:r>
        <w:rPr>
          <w:spacing w:val="-3"/>
        </w:rPr>
        <w:t xml:space="preserve"> </w:t>
      </w:r>
      <w:r>
        <w:t>years</w:t>
      </w:r>
      <w:r>
        <w:rPr>
          <w:spacing w:val="-3"/>
        </w:rPr>
        <w:t xml:space="preserve"> </w:t>
      </w:r>
      <w:r>
        <w:t>and</w:t>
      </w:r>
      <w:r>
        <w:rPr>
          <w:spacing w:val="-3"/>
        </w:rPr>
        <w:t xml:space="preserve"> </w:t>
      </w:r>
      <w:r>
        <w:t>older</w:t>
      </w:r>
      <w:r>
        <w:rPr>
          <w:spacing w:val="-3"/>
        </w:rPr>
        <w:t xml:space="preserve"> </w:t>
      </w:r>
      <w:r>
        <w:t>have</w:t>
      </w:r>
      <w:r>
        <w:rPr>
          <w:spacing w:val="-4"/>
        </w:rPr>
        <w:t xml:space="preserve"> </w:t>
      </w:r>
      <w:r>
        <w:t>not</w:t>
      </w:r>
      <w:r>
        <w:rPr>
          <w:spacing w:val="-3"/>
        </w:rPr>
        <w:t xml:space="preserve"> </w:t>
      </w:r>
      <w:r>
        <w:t xml:space="preserve">been established. </w:t>
      </w:r>
      <w:r>
        <w:rPr>
          <w:sz w:val="23"/>
        </w:rPr>
        <w:t>No data are available.</w:t>
      </w:r>
    </w:p>
    <w:p w14:paraId="599D955B" w14:textId="77777777" w:rsidR="00B1325B" w:rsidRDefault="00CE6AEA" w:rsidP="00535612">
      <w:pPr>
        <w:pStyle w:val="Heading2"/>
        <w:spacing w:before="121"/>
      </w:pPr>
      <w:r>
        <w:lastRenderedPageBreak/>
        <w:t>Paediatric</w:t>
      </w:r>
      <w:r>
        <w:rPr>
          <w:spacing w:val="-4"/>
        </w:rPr>
        <w:t xml:space="preserve"> </w:t>
      </w:r>
      <w:r>
        <w:rPr>
          <w:spacing w:val="-5"/>
        </w:rPr>
        <w:t>use</w:t>
      </w:r>
    </w:p>
    <w:p w14:paraId="0D779F54" w14:textId="77777777" w:rsidR="00B1325B" w:rsidRDefault="00CE6AEA" w:rsidP="00535612">
      <w:pPr>
        <w:pStyle w:val="BodyText"/>
        <w:ind w:right="557"/>
        <w:jc w:val="left"/>
      </w:pPr>
      <w:r>
        <w:t>The safety and efficacy of SKYCLARYS in children and adolescents aged less than 16 years have not yet been established. No data are available.</w:t>
      </w:r>
    </w:p>
    <w:p w14:paraId="412806C6" w14:textId="77777777" w:rsidR="00B1325B" w:rsidRDefault="00CE6AEA" w:rsidP="00535612">
      <w:pPr>
        <w:pStyle w:val="Heading2"/>
        <w:spacing w:before="199"/>
      </w:pPr>
      <w:r>
        <w:t>Effects</w:t>
      </w:r>
      <w:r>
        <w:rPr>
          <w:spacing w:val="-2"/>
        </w:rPr>
        <w:t xml:space="preserve"> </w:t>
      </w:r>
      <w:r>
        <w:t>on</w:t>
      </w:r>
      <w:r>
        <w:rPr>
          <w:spacing w:val="-2"/>
        </w:rPr>
        <w:t xml:space="preserve"> </w:t>
      </w:r>
      <w:r>
        <w:t xml:space="preserve">laboratory </w:t>
      </w:r>
      <w:r>
        <w:rPr>
          <w:spacing w:val="-4"/>
        </w:rPr>
        <w:t>tests</w:t>
      </w:r>
    </w:p>
    <w:p w14:paraId="3798A8AE" w14:textId="77777777" w:rsidR="00B1325B" w:rsidRDefault="00CE6AEA" w:rsidP="00535612">
      <w:pPr>
        <w:pStyle w:val="BodyText"/>
        <w:tabs>
          <w:tab w:val="left" w:pos="1501"/>
          <w:tab w:val="left" w:pos="2797"/>
          <w:tab w:val="left" w:pos="3644"/>
          <w:tab w:val="left" w:pos="4095"/>
          <w:tab w:val="left" w:pos="5052"/>
          <w:tab w:val="left" w:pos="6247"/>
          <w:tab w:val="left" w:pos="7401"/>
          <w:tab w:val="left" w:pos="8063"/>
        </w:tabs>
        <w:ind w:right="731"/>
        <w:jc w:val="left"/>
      </w:pPr>
      <w:r>
        <w:t>No studies to</w:t>
      </w:r>
      <w:r>
        <w:tab/>
        <w:t>assess drug</w:t>
      </w:r>
      <w:r>
        <w:tab/>
      </w:r>
      <w:r>
        <w:rPr>
          <w:spacing w:val="-2"/>
        </w:rPr>
        <w:t>effects</w:t>
      </w:r>
      <w:r>
        <w:tab/>
      </w:r>
      <w:r>
        <w:rPr>
          <w:spacing w:val="-6"/>
        </w:rPr>
        <w:t>on</w:t>
      </w:r>
      <w:r>
        <w:tab/>
      </w:r>
      <w:r>
        <w:rPr>
          <w:spacing w:val="-2"/>
        </w:rPr>
        <w:t>specific</w:t>
      </w:r>
      <w:r>
        <w:tab/>
      </w:r>
      <w:r>
        <w:rPr>
          <w:spacing w:val="-2"/>
        </w:rPr>
        <w:t>laboratory</w:t>
      </w:r>
      <w:r>
        <w:tab/>
        <w:t>tests have</w:t>
      </w:r>
      <w:r>
        <w:tab/>
      </w:r>
      <w:r>
        <w:rPr>
          <w:spacing w:val="-4"/>
        </w:rPr>
        <w:t>been</w:t>
      </w:r>
      <w:r>
        <w:tab/>
      </w:r>
      <w:r>
        <w:rPr>
          <w:spacing w:val="-2"/>
        </w:rPr>
        <w:t xml:space="preserve">conducted </w:t>
      </w:r>
      <w:r>
        <w:t>with SKYCLARYS.</w:t>
      </w:r>
    </w:p>
    <w:p w14:paraId="768BF160" w14:textId="77777777" w:rsidR="00B1325B" w:rsidRDefault="00CE6AEA" w:rsidP="00535612">
      <w:pPr>
        <w:pStyle w:val="Heading2"/>
        <w:numPr>
          <w:ilvl w:val="1"/>
          <w:numId w:val="4"/>
        </w:numPr>
        <w:tabs>
          <w:tab w:val="left" w:pos="370"/>
        </w:tabs>
        <w:spacing w:before="180"/>
        <w:ind w:left="370" w:hanging="347"/>
      </w:pPr>
      <w:r>
        <w:rPr>
          <w:smallCaps/>
        </w:rPr>
        <w:t>Interactions</w:t>
      </w:r>
      <w:r>
        <w:rPr>
          <w:smallCaps/>
          <w:spacing w:val="-9"/>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9"/>
        </w:rPr>
        <w:t xml:space="preserve"> </w:t>
      </w:r>
      <w:r>
        <w:rPr>
          <w:smallCaps/>
        </w:rPr>
        <w:t>and</w:t>
      </w:r>
      <w:r>
        <w:rPr>
          <w:smallCaps/>
          <w:spacing w:val="-9"/>
        </w:rPr>
        <w:t xml:space="preserve"> </w:t>
      </w:r>
      <w:r>
        <w:rPr>
          <w:smallCaps/>
        </w:rPr>
        <w:t>other</w:t>
      </w:r>
      <w:r>
        <w:rPr>
          <w:smallCaps/>
          <w:spacing w:val="-9"/>
        </w:rPr>
        <w:t xml:space="preserve"> </w:t>
      </w:r>
      <w:r>
        <w:rPr>
          <w:smallCaps/>
        </w:rPr>
        <w:t>forms</w:t>
      </w:r>
      <w:r>
        <w:rPr>
          <w:smallCaps/>
          <w:spacing w:val="-7"/>
        </w:rPr>
        <w:t xml:space="preserve"> </w:t>
      </w:r>
      <w:r>
        <w:rPr>
          <w:smallCaps/>
        </w:rPr>
        <w:t>of</w:t>
      </w:r>
      <w:r>
        <w:rPr>
          <w:smallCaps/>
          <w:spacing w:val="-9"/>
        </w:rPr>
        <w:t xml:space="preserve"> </w:t>
      </w:r>
      <w:r>
        <w:rPr>
          <w:smallCaps/>
          <w:spacing w:val="-2"/>
        </w:rPr>
        <w:t>interactions</w:t>
      </w:r>
    </w:p>
    <w:p w14:paraId="71B7EBBB" w14:textId="77777777" w:rsidR="00B1325B" w:rsidRDefault="00CE6AEA" w:rsidP="00535612">
      <w:pPr>
        <w:pStyle w:val="BodyText"/>
        <w:ind w:right="734"/>
        <w:jc w:val="left"/>
      </w:pPr>
      <w:r>
        <w:t>Omaveloxolone is a substrate of CYP3A4. Co-administration of strong or moderate CYP3A4 inhibitors or CYP3A4 inducers will affect the pharmacokinetics of omaveloxolone.</w:t>
      </w:r>
    </w:p>
    <w:p w14:paraId="37DB4884" w14:textId="77777777" w:rsidR="00B1325B" w:rsidRDefault="00CE6AEA" w:rsidP="00535612">
      <w:pPr>
        <w:pStyle w:val="Heading2"/>
        <w:spacing w:before="200"/>
      </w:pPr>
      <w:r>
        <w:t>Effect</w:t>
      </w:r>
      <w:r>
        <w:rPr>
          <w:spacing w:val="-2"/>
        </w:rPr>
        <w:t xml:space="preserve"> </w:t>
      </w:r>
      <w:r>
        <w:t>of</w:t>
      </w:r>
      <w:r>
        <w:rPr>
          <w:spacing w:val="-2"/>
        </w:rPr>
        <w:t xml:space="preserve"> </w:t>
      </w:r>
      <w:r>
        <w:t>other</w:t>
      </w:r>
      <w:r>
        <w:rPr>
          <w:spacing w:val="-3"/>
        </w:rPr>
        <w:t xml:space="preserve"> </w:t>
      </w:r>
      <w:r>
        <w:t>medicines</w:t>
      </w:r>
      <w:r>
        <w:rPr>
          <w:spacing w:val="-2"/>
        </w:rPr>
        <w:t xml:space="preserve"> </w:t>
      </w:r>
      <w:r>
        <w:t>on</w:t>
      </w:r>
      <w:r>
        <w:rPr>
          <w:spacing w:val="-2"/>
        </w:rPr>
        <w:t xml:space="preserve"> </w:t>
      </w:r>
      <w:r>
        <w:t>pharmacokinetics</w:t>
      </w:r>
      <w:r>
        <w:rPr>
          <w:spacing w:val="-2"/>
        </w:rPr>
        <w:t xml:space="preserve"> </w:t>
      </w:r>
      <w:r>
        <w:t>of</w:t>
      </w:r>
      <w:r>
        <w:rPr>
          <w:spacing w:val="-1"/>
        </w:rPr>
        <w:t xml:space="preserve"> </w:t>
      </w:r>
      <w:r>
        <w:rPr>
          <w:spacing w:val="-2"/>
        </w:rPr>
        <w:t>omaveloxolone</w:t>
      </w:r>
    </w:p>
    <w:p w14:paraId="7279B2DD" w14:textId="77777777" w:rsidR="00B1325B" w:rsidRDefault="00CE6AEA" w:rsidP="00535612">
      <w:pPr>
        <w:pStyle w:val="BodyText"/>
        <w:spacing w:before="201"/>
        <w:jc w:val="left"/>
      </w:pPr>
      <w:r>
        <w:rPr>
          <w:u w:val="single"/>
        </w:rPr>
        <w:t>Strong</w:t>
      </w:r>
      <w:r>
        <w:rPr>
          <w:spacing w:val="-1"/>
          <w:u w:val="single"/>
        </w:rPr>
        <w:t xml:space="preserve"> </w:t>
      </w:r>
      <w:r>
        <w:rPr>
          <w:u w:val="single"/>
        </w:rPr>
        <w:t>or</w:t>
      </w:r>
      <w:r>
        <w:rPr>
          <w:spacing w:val="-1"/>
          <w:u w:val="single"/>
        </w:rPr>
        <w:t xml:space="preserve"> </w:t>
      </w:r>
      <w:r>
        <w:rPr>
          <w:u w:val="single"/>
        </w:rPr>
        <w:t xml:space="preserve">moderate CYP3A4 </w:t>
      </w:r>
      <w:r>
        <w:rPr>
          <w:spacing w:val="-2"/>
          <w:u w:val="single"/>
        </w:rPr>
        <w:t>inhibitors</w:t>
      </w:r>
    </w:p>
    <w:p w14:paraId="41CFA9FE" w14:textId="77777777" w:rsidR="00B1325B" w:rsidRDefault="00CE6AEA" w:rsidP="00535612">
      <w:pPr>
        <w:pStyle w:val="BodyText"/>
        <w:spacing w:before="200"/>
        <w:ind w:right="728"/>
        <w:jc w:val="left"/>
      </w:pPr>
      <w:r>
        <w:t xml:space="preserve">In a clinical study, co-administration of SKYCLARYS with itraconazole, a strong CYP3A4 </w:t>
      </w:r>
      <w:r>
        <w:rPr>
          <w:position w:val="2"/>
        </w:rPr>
        <w:t>inhibitor, increased the area under the curve (AUC</w:t>
      </w:r>
      <w:r>
        <w:rPr>
          <w:sz w:val="16"/>
        </w:rPr>
        <w:t>0-inf</w:t>
      </w:r>
      <w:r>
        <w:rPr>
          <w:position w:val="2"/>
        </w:rPr>
        <w:t>) and maximal plasma concentration (C</w:t>
      </w:r>
      <w:r>
        <w:rPr>
          <w:sz w:val="16"/>
        </w:rPr>
        <w:t>max</w:t>
      </w:r>
      <w:r>
        <w:rPr>
          <w:position w:val="2"/>
        </w:rPr>
        <w:t>) by approximately 4-fold and 3-fold, respectively. In a clinical study with healthy subjects, co-administration of verapamil (120</w:t>
      </w:r>
      <w:r>
        <w:rPr>
          <w:spacing w:val="-1"/>
          <w:position w:val="2"/>
        </w:rPr>
        <w:t xml:space="preserve"> </w:t>
      </w:r>
      <w:r>
        <w:rPr>
          <w:position w:val="2"/>
        </w:rPr>
        <w:t>mg once daily) increased the AUC and C</w:t>
      </w:r>
      <w:r>
        <w:rPr>
          <w:sz w:val="16"/>
        </w:rPr>
        <w:t>max</w:t>
      </w:r>
      <w:r>
        <w:rPr>
          <w:spacing w:val="24"/>
          <w:sz w:val="16"/>
        </w:rPr>
        <w:t xml:space="preserve"> </w:t>
      </w:r>
      <w:r>
        <w:rPr>
          <w:position w:val="2"/>
        </w:rPr>
        <w:t xml:space="preserve">by </w:t>
      </w:r>
      <w:r>
        <w:t>1.24-fold and 1.28-fold, respectively. Verapamil is a known moderate CYP3A4 inhibitor and inhibitor</w:t>
      </w:r>
      <w:r>
        <w:rPr>
          <w:spacing w:val="-2"/>
        </w:rPr>
        <w:t xml:space="preserve"> </w:t>
      </w:r>
      <w:r>
        <w:t>of</w:t>
      </w:r>
      <w:r>
        <w:rPr>
          <w:spacing w:val="-4"/>
        </w:rPr>
        <w:t xml:space="preserve"> </w:t>
      </w:r>
      <w:r>
        <w:t>the</w:t>
      </w:r>
      <w:r>
        <w:rPr>
          <w:spacing w:val="-2"/>
        </w:rPr>
        <w:t xml:space="preserve"> </w:t>
      </w:r>
      <w:r>
        <w:t>P-gp transporter.</w:t>
      </w:r>
      <w:r>
        <w:rPr>
          <w:spacing w:val="-1"/>
        </w:rPr>
        <w:t xml:space="preserve"> </w:t>
      </w:r>
      <w:r>
        <w:t>If</w:t>
      </w:r>
      <w:r>
        <w:rPr>
          <w:spacing w:val="-2"/>
        </w:rPr>
        <w:t xml:space="preserve"> </w:t>
      </w:r>
      <w:r>
        <w:t>concomitant</w:t>
      </w:r>
      <w:r>
        <w:rPr>
          <w:spacing w:val="-2"/>
        </w:rPr>
        <w:t xml:space="preserve"> </w:t>
      </w:r>
      <w:r>
        <w:t>use</w:t>
      </w:r>
      <w:r>
        <w:rPr>
          <w:spacing w:val="-3"/>
        </w:rPr>
        <w:t xml:space="preserve"> </w:t>
      </w:r>
      <w:r>
        <w:t>of</w:t>
      </w:r>
      <w:r>
        <w:rPr>
          <w:spacing w:val="-1"/>
        </w:rPr>
        <w:t xml:space="preserve"> </w:t>
      </w:r>
      <w:r>
        <w:t>strong or</w:t>
      </w:r>
      <w:r>
        <w:rPr>
          <w:spacing w:val="-1"/>
        </w:rPr>
        <w:t xml:space="preserve"> </w:t>
      </w:r>
      <w:r>
        <w:t>moderate</w:t>
      </w:r>
      <w:r>
        <w:rPr>
          <w:spacing w:val="-1"/>
        </w:rPr>
        <w:t xml:space="preserve"> </w:t>
      </w:r>
      <w:r>
        <w:t>CYP3A4</w:t>
      </w:r>
      <w:r>
        <w:rPr>
          <w:spacing w:val="-2"/>
        </w:rPr>
        <w:t xml:space="preserve"> </w:t>
      </w:r>
      <w:r>
        <w:t>inhibitors is</w:t>
      </w:r>
      <w:r>
        <w:rPr>
          <w:spacing w:val="-4"/>
        </w:rPr>
        <w:t xml:space="preserve"> </w:t>
      </w:r>
      <w:r>
        <w:t>unavoidable,</w:t>
      </w:r>
      <w:r>
        <w:rPr>
          <w:spacing w:val="-4"/>
        </w:rPr>
        <w:t xml:space="preserve"> </w:t>
      </w:r>
      <w:r>
        <w:t>dosage</w:t>
      </w:r>
      <w:r>
        <w:rPr>
          <w:spacing w:val="-5"/>
        </w:rPr>
        <w:t xml:space="preserve"> </w:t>
      </w:r>
      <w:r>
        <w:t>reduction</w:t>
      </w:r>
      <w:r>
        <w:rPr>
          <w:spacing w:val="-4"/>
        </w:rPr>
        <w:t xml:space="preserve"> </w:t>
      </w:r>
      <w:r>
        <w:t>of</w:t>
      </w:r>
      <w:r>
        <w:rPr>
          <w:spacing w:val="-4"/>
        </w:rPr>
        <w:t xml:space="preserve"> </w:t>
      </w:r>
      <w:r>
        <w:t>SKYCLARYS</w:t>
      </w:r>
      <w:r>
        <w:rPr>
          <w:spacing w:val="-3"/>
        </w:rPr>
        <w:t xml:space="preserve"> </w:t>
      </w:r>
      <w:r>
        <w:t>should</w:t>
      </w:r>
      <w:r>
        <w:rPr>
          <w:spacing w:val="-7"/>
        </w:rPr>
        <w:t xml:space="preserve"> </w:t>
      </w:r>
      <w:r>
        <w:t>be</w:t>
      </w:r>
      <w:r>
        <w:rPr>
          <w:spacing w:val="-5"/>
        </w:rPr>
        <w:t xml:space="preserve"> </w:t>
      </w:r>
      <w:r>
        <w:t>c</w:t>
      </w:r>
      <w:r>
        <w:t>onsidered</w:t>
      </w:r>
      <w:r>
        <w:rPr>
          <w:spacing w:val="-4"/>
        </w:rPr>
        <w:t xml:space="preserve"> </w:t>
      </w:r>
      <w:r>
        <w:t>with</w:t>
      </w:r>
      <w:r>
        <w:rPr>
          <w:spacing w:val="-4"/>
        </w:rPr>
        <w:t xml:space="preserve"> </w:t>
      </w:r>
      <w:r>
        <w:t>monitoring</w:t>
      </w:r>
      <w:r>
        <w:rPr>
          <w:spacing w:val="-4"/>
        </w:rPr>
        <w:t xml:space="preserve"> </w:t>
      </w:r>
      <w:r>
        <w:t>(see sections</w:t>
      </w:r>
      <w:r>
        <w:rPr>
          <w:spacing w:val="-2"/>
        </w:rPr>
        <w:t xml:space="preserve"> </w:t>
      </w:r>
      <w:r>
        <w:t>4.2 Dose and method of administration and 4.4 Special warnings and precautions for use). Some examples of strong and moderate CYP3A4 inhibitors are clarithromycin, itraconazole, ketoconazole, ciprofloxacin, cyclosporine, fluconazole, and fluvoxamine.</w:t>
      </w:r>
    </w:p>
    <w:p w14:paraId="56B949B7" w14:textId="77777777" w:rsidR="00B1325B" w:rsidRDefault="00CE6AEA" w:rsidP="00535612">
      <w:pPr>
        <w:pStyle w:val="BodyText"/>
        <w:spacing w:before="192"/>
        <w:ind w:right="733"/>
        <w:jc w:val="left"/>
      </w:pPr>
      <w:r>
        <w:t>As</w:t>
      </w:r>
      <w:r>
        <w:rPr>
          <w:spacing w:val="-15"/>
        </w:rPr>
        <w:t xml:space="preserve"> </w:t>
      </w:r>
      <w:r>
        <w:t>grapefruit</w:t>
      </w:r>
      <w:r>
        <w:rPr>
          <w:spacing w:val="-15"/>
        </w:rPr>
        <w:t xml:space="preserve"> </w:t>
      </w:r>
      <w:r>
        <w:t>and</w:t>
      </w:r>
      <w:r>
        <w:rPr>
          <w:spacing w:val="-15"/>
        </w:rPr>
        <w:t xml:space="preserve"> </w:t>
      </w:r>
      <w:r>
        <w:t>grapefruit</w:t>
      </w:r>
      <w:r>
        <w:rPr>
          <w:spacing w:val="-15"/>
        </w:rPr>
        <w:t xml:space="preserve"> </w:t>
      </w:r>
      <w:r>
        <w:t>juice</w:t>
      </w:r>
      <w:r>
        <w:rPr>
          <w:spacing w:val="-15"/>
        </w:rPr>
        <w:t xml:space="preserve"> </w:t>
      </w:r>
      <w:r>
        <w:t>are</w:t>
      </w:r>
      <w:r>
        <w:rPr>
          <w:spacing w:val="-15"/>
        </w:rPr>
        <w:t xml:space="preserve"> </w:t>
      </w:r>
      <w:r>
        <w:t>inhibitors</w:t>
      </w:r>
      <w:r>
        <w:rPr>
          <w:spacing w:val="-15"/>
        </w:rPr>
        <w:t xml:space="preserve"> </w:t>
      </w:r>
      <w:r>
        <w:t>of</w:t>
      </w:r>
      <w:r>
        <w:rPr>
          <w:spacing w:val="-15"/>
        </w:rPr>
        <w:t xml:space="preserve"> </w:t>
      </w:r>
      <w:r>
        <w:t>CYP3A4,</w:t>
      </w:r>
      <w:r>
        <w:rPr>
          <w:spacing w:val="-15"/>
        </w:rPr>
        <w:t xml:space="preserve"> </w:t>
      </w:r>
      <w:r>
        <w:t>patients</w:t>
      </w:r>
      <w:r>
        <w:rPr>
          <w:spacing w:val="-15"/>
        </w:rPr>
        <w:t xml:space="preserve"> </w:t>
      </w:r>
      <w:r>
        <w:t>should</w:t>
      </w:r>
      <w:r>
        <w:rPr>
          <w:spacing w:val="-15"/>
        </w:rPr>
        <w:t xml:space="preserve"> </w:t>
      </w:r>
      <w:r>
        <w:t>be</w:t>
      </w:r>
      <w:r>
        <w:rPr>
          <w:spacing w:val="-15"/>
        </w:rPr>
        <w:t xml:space="preserve"> </w:t>
      </w:r>
      <w:r>
        <w:t>warned</w:t>
      </w:r>
      <w:r>
        <w:rPr>
          <w:spacing w:val="-15"/>
        </w:rPr>
        <w:t xml:space="preserve"> </w:t>
      </w:r>
      <w:r>
        <w:t>to</w:t>
      </w:r>
      <w:r>
        <w:rPr>
          <w:spacing w:val="-15"/>
        </w:rPr>
        <w:t xml:space="preserve"> </w:t>
      </w:r>
      <w:r>
        <w:t>avoid these while taking SKYCLARYS (see section 4.4 Special warnings and precautions for use).</w:t>
      </w:r>
    </w:p>
    <w:p w14:paraId="1D4DE685" w14:textId="77777777" w:rsidR="00B1325B" w:rsidRDefault="00CE6AEA" w:rsidP="00535612">
      <w:pPr>
        <w:pStyle w:val="BodyText"/>
        <w:spacing w:before="201"/>
        <w:jc w:val="left"/>
      </w:pPr>
      <w:r>
        <w:rPr>
          <w:u w:val="single"/>
        </w:rPr>
        <w:t>Strong</w:t>
      </w:r>
      <w:r>
        <w:rPr>
          <w:spacing w:val="-1"/>
          <w:u w:val="single"/>
        </w:rPr>
        <w:t xml:space="preserve"> </w:t>
      </w:r>
      <w:r>
        <w:rPr>
          <w:u w:val="single"/>
        </w:rPr>
        <w:t>or</w:t>
      </w:r>
      <w:r>
        <w:rPr>
          <w:spacing w:val="-1"/>
          <w:u w:val="single"/>
        </w:rPr>
        <w:t xml:space="preserve"> </w:t>
      </w:r>
      <w:r>
        <w:rPr>
          <w:u w:val="single"/>
        </w:rPr>
        <w:t xml:space="preserve">moderate CYP3A4 </w:t>
      </w:r>
      <w:r>
        <w:rPr>
          <w:spacing w:val="-2"/>
          <w:u w:val="single"/>
        </w:rPr>
        <w:t>inducers</w:t>
      </w:r>
    </w:p>
    <w:p w14:paraId="4955FDCE" w14:textId="42183F40" w:rsidR="00B1325B" w:rsidRDefault="00CE6AEA" w:rsidP="00535612">
      <w:pPr>
        <w:pStyle w:val="BodyText"/>
        <w:spacing w:before="199"/>
        <w:ind w:right="725"/>
        <w:jc w:val="left"/>
      </w:pPr>
      <w:r>
        <w:t>Omaveloxolone is a CYP3A4 substrate. Concomitant use of SKYCLARYS with strong or moderate</w:t>
      </w:r>
      <w:r>
        <w:rPr>
          <w:spacing w:val="-11"/>
        </w:rPr>
        <w:t xml:space="preserve"> </w:t>
      </w:r>
      <w:r>
        <w:t>CYP3A4</w:t>
      </w:r>
      <w:r>
        <w:rPr>
          <w:spacing w:val="-12"/>
        </w:rPr>
        <w:t xml:space="preserve"> </w:t>
      </w:r>
      <w:r>
        <w:t>inducers</w:t>
      </w:r>
      <w:r>
        <w:rPr>
          <w:spacing w:val="-13"/>
        </w:rPr>
        <w:t xml:space="preserve"> </w:t>
      </w:r>
      <w:r>
        <w:t>may</w:t>
      </w:r>
      <w:r>
        <w:rPr>
          <w:spacing w:val="-11"/>
        </w:rPr>
        <w:t xml:space="preserve"> </w:t>
      </w:r>
      <w:r>
        <w:t>significantly</w:t>
      </w:r>
      <w:r>
        <w:rPr>
          <w:spacing w:val="-12"/>
        </w:rPr>
        <w:t xml:space="preserve"> </w:t>
      </w:r>
      <w:r>
        <w:t>decrease</w:t>
      </w:r>
      <w:r>
        <w:rPr>
          <w:spacing w:val="-11"/>
        </w:rPr>
        <w:t xml:space="preserve"> </w:t>
      </w:r>
      <w:r>
        <w:t>the</w:t>
      </w:r>
      <w:r>
        <w:rPr>
          <w:spacing w:val="-11"/>
        </w:rPr>
        <w:t xml:space="preserve"> </w:t>
      </w:r>
      <w:r>
        <w:t>exposure</w:t>
      </w:r>
      <w:r>
        <w:rPr>
          <w:spacing w:val="-13"/>
        </w:rPr>
        <w:t xml:space="preserve"> </w:t>
      </w:r>
      <w:r>
        <w:t>of</w:t>
      </w:r>
      <w:r>
        <w:rPr>
          <w:spacing w:val="-11"/>
        </w:rPr>
        <w:t xml:space="preserve"> </w:t>
      </w:r>
      <w:r>
        <w:t>omaveloxolone,</w:t>
      </w:r>
      <w:r>
        <w:rPr>
          <w:spacing w:val="-12"/>
        </w:rPr>
        <w:t xml:space="preserve"> </w:t>
      </w:r>
      <w:r>
        <w:t>which may reduce the effectiveness of SKYCLARYS. Due to potential loss of efficacy, patients treated with SKYCLARYS should be warned to avoid use of strong or moderate CYP3A4 inducers</w:t>
      </w:r>
      <w:r>
        <w:rPr>
          <w:spacing w:val="25"/>
        </w:rPr>
        <w:t xml:space="preserve"> </w:t>
      </w:r>
      <w:r>
        <w:t>while</w:t>
      </w:r>
      <w:r>
        <w:rPr>
          <w:spacing w:val="27"/>
        </w:rPr>
        <w:t xml:space="preserve"> </w:t>
      </w:r>
      <w:r>
        <w:t>taking</w:t>
      </w:r>
      <w:r>
        <w:rPr>
          <w:spacing w:val="28"/>
        </w:rPr>
        <w:t xml:space="preserve"> </w:t>
      </w:r>
      <w:r>
        <w:t>SKYCLARYS</w:t>
      </w:r>
      <w:r>
        <w:rPr>
          <w:spacing w:val="28"/>
        </w:rPr>
        <w:t xml:space="preserve"> </w:t>
      </w:r>
      <w:r>
        <w:t>and</w:t>
      </w:r>
      <w:r>
        <w:rPr>
          <w:spacing w:val="27"/>
        </w:rPr>
        <w:t xml:space="preserve"> </w:t>
      </w:r>
      <w:r>
        <w:t>alternatives</w:t>
      </w:r>
      <w:r>
        <w:rPr>
          <w:spacing w:val="28"/>
        </w:rPr>
        <w:t xml:space="preserve"> </w:t>
      </w:r>
      <w:r>
        <w:t>should</w:t>
      </w:r>
      <w:r>
        <w:rPr>
          <w:spacing w:val="27"/>
        </w:rPr>
        <w:t xml:space="preserve"> </w:t>
      </w:r>
      <w:r>
        <w:t>be</w:t>
      </w:r>
      <w:r>
        <w:rPr>
          <w:spacing w:val="26"/>
        </w:rPr>
        <w:t xml:space="preserve"> </w:t>
      </w:r>
      <w:r>
        <w:t>considered</w:t>
      </w:r>
      <w:r>
        <w:rPr>
          <w:spacing w:val="27"/>
        </w:rPr>
        <w:t xml:space="preserve"> </w:t>
      </w:r>
      <w:r>
        <w:t>if</w:t>
      </w:r>
      <w:r>
        <w:rPr>
          <w:spacing w:val="27"/>
        </w:rPr>
        <w:t xml:space="preserve"> </w:t>
      </w:r>
      <w:r>
        <w:t>possible</w:t>
      </w:r>
      <w:r>
        <w:rPr>
          <w:spacing w:val="32"/>
        </w:rPr>
        <w:t xml:space="preserve"> </w:t>
      </w:r>
      <w:r>
        <w:rPr>
          <w:spacing w:val="-4"/>
        </w:rPr>
        <w:t>(see</w:t>
      </w:r>
      <w:r w:rsidR="00535612">
        <w:rPr>
          <w:spacing w:val="-4"/>
        </w:rPr>
        <w:t xml:space="preserve"> </w:t>
      </w:r>
      <w:r>
        <w:t>Table</w:t>
      </w:r>
      <w:r>
        <w:rPr>
          <w:spacing w:val="-10"/>
        </w:rPr>
        <w:t xml:space="preserve"> </w:t>
      </w:r>
      <w:r>
        <w:t>1</w:t>
      </w:r>
      <w:r>
        <w:rPr>
          <w:spacing w:val="-10"/>
        </w:rPr>
        <w:t xml:space="preserve"> </w:t>
      </w:r>
      <w:r>
        <w:t>section</w:t>
      </w:r>
      <w:r>
        <w:rPr>
          <w:spacing w:val="-9"/>
        </w:rPr>
        <w:t xml:space="preserve"> </w:t>
      </w:r>
      <w:r>
        <w:t>4.2</w:t>
      </w:r>
      <w:r>
        <w:rPr>
          <w:spacing w:val="-10"/>
        </w:rPr>
        <w:t xml:space="preserve"> </w:t>
      </w:r>
      <w:r>
        <w:t>Dose</w:t>
      </w:r>
      <w:r>
        <w:rPr>
          <w:spacing w:val="-8"/>
        </w:rPr>
        <w:t xml:space="preserve"> </w:t>
      </w:r>
      <w:r>
        <w:t>and</w:t>
      </w:r>
      <w:r>
        <w:rPr>
          <w:spacing w:val="-10"/>
        </w:rPr>
        <w:t xml:space="preserve"> </w:t>
      </w:r>
      <w:r>
        <w:t>method</w:t>
      </w:r>
      <w:r>
        <w:rPr>
          <w:spacing w:val="-10"/>
        </w:rPr>
        <w:t xml:space="preserve"> </w:t>
      </w:r>
      <w:r>
        <w:t>of</w:t>
      </w:r>
      <w:r>
        <w:rPr>
          <w:spacing w:val="-8"/>
        </w:rPr>
        <w:t xml:space="preserve"> </w:t>
      </w:r>
      <w:r>
        <w:t>administration).</w:t>
      </w:r>
      <w:r>
        <w:rPr>
          <w:spacing w:val="-10"/>
        </w:rPr>
        <w:t xml:space="preserve"> </w:t>
      </w:r>
      <w:r>
        <w:t>Some</w:t>
      </w:r>
      <w:r>
        <w:rPr>
          <w:spacing w:val="-10"/>
        </w:rPr>
        <w:t xml:space="preserve"> </w:t>
      </w:r>
      <w:r>
        <w:t>examples</w:t>
      </w:r>
      <w:r>
        <w:rPr>
          <w:spacing w:val="-9"/>
        </w:rPr>
        <w:t xml:space="preserve"> </w:t>
      </w:r>
      <w:r>
        <w:t>of</w:t>
      </w:r>
      <w:r>
        <w:rPr>
          <w:spacing w:val="-6"/>
        </w:rPr>
        <w:t xml:space="preserve"> </w:t>
      </w:r>
      <w:r>
        <w:t>strong</w:t>
      </w:r>
      <w:r>
        <w:rPr>
          <w:spacing w:val="-10"/>
        </w:rPr>
        <w:t xml:space="preserve"> </w:t>
      </w:r>
      <w:r>
        <w:t>or</w:t>
      </w:r>
      <w:r>
        <w:rPr>
          <w:spacing w:val="-9"/>
        </w:rPr>
        <w:t xml:space="preserve"> </w:t>
      </w:r>
      <w:r>
        <w:t>moderate CYP3A4 inducers are carbamazepine, phenobarbital, phenytoin, primidone, rifampicin, St. John’s wort, and efavirenz.</w:t>
      </w:r>
    </w:p>
    <w:p w14:paraId="02F6ADAB" w14:textId="77777777" w:rsidR="00B1325B" w:rsidRDefault="00CE6AEA" w:rsidP="00535612">
      <w:pPr>
        <w:pStyle w:val="Heading2"/>
        <w:spacing w:before="200"/>
      </w:pPr>
      <w:r>
        <w:t>Effect</w:t>
      </w:r>
      <w:r>
        <w:rPr>
          <w:spacing w:val="-1"/>
        </w:rPr>
        <w:t xml:space="preserve"> </w:t>
      </w:r>
      <w:r>
        <w:t>of</w:t>
      </w:r>
      <w:r>
        <w:rPr>
          <w:spacing w:val="-1"/>
        </w:rPr>
        <w:t xml:space="preserve"> </w:t>
      </w:r>
      <w:r>
        <w:t>omaveloxolone</w:t>
      </w:r>
      <w:r>
        <w:rPr>
          <w:spacing w:val="-1"/>
        </w:rPr>
        <w:t xml:space="preserve"> </w:t>
      </w:r>
      <w:r>
        <w:t>on</w:t>
      </w:r>
      <w:r>
        <w:rPr>
          <w:spacing w:val="-1"/>
        </w:rPr>
        <w:t xml:space="preserve"> </w:t>
      </w:r>
      <w:r>
        <w:t>other</w:t>
      </w:r>
      <w:r>
        <w:rPr>
          <w:spacing w:val="-3"/>
        </w:rPr>
        <w:t xml:space="preserve"> </w:t>
      </w:r>
      <w:r>
        <w:t xml:space="preserve">medicinal </w:t>
      </w:r>
      <w:r>
        <w:rPr>
          <w:spacing w:val="-2"/>
        </w:rPr>
        <w:t>products</w:t>
      </w:r>
    </w:p>
    <w:p w14:paraId="4C7126D4" w14:textId="77777777" w:rsidR="00B1325B" w:rsidRDefault="00CE6AEA" w:rsidP="00535612">
      <w:pPr>
        <w:pStyle w:val="BodyText"/>
        <w:spacing w:before="202"/>
        <w:ind w:right="731"/>
        <w:jc w:val="left"/>
      </w:pPr>
      <w:r>
        <w:t xml:space="preserve">The following were evaluated in clinical studies with omaveloxolone 150 mg in healthy </w:t>
      </w:r>
      <w:r>
        <w:rPr>
          <w:spacing w:val="-2"/>
        </w:rPr>
        <w:t>subjects:</w:t>
      </w:r>
    </w:p>
    <w:p w14:paraId="2BEB6537" w14:textId="77777777" w:rsidR="00B1325B" w:rsidRDefault="00CE6AEA" w:rsidP="00535612">
      <w:pPr>
        <w:pStyle w:val="BodyText"/>
        <w:spacing w:before="199"/>
        <w:jc w:val="left"/>
      </w:pPr>
      <w:r>
        <w:rPr>
          <w:u w:val="single"/>
        </w:rPr>
        <w:t xml:space="preserve">CYP3A4 </w:t>
      </w:r>
      <w:r>
        <w:rPr>
          <w:spacing w:val="-2"/>
          <w:u w:val="single"/>
        </w:rPr>
        <w:t>substrates</w:t>
      </w:r>
    </w:p>
    <w:p w14:paraId="0096C36E" w14:textId="77777777" w:rsidR="00B1325B" w:rsidRDefault="00CE6AEA" w:rsidP="00535612">
      <w:pPr>
        <w:pStyle w:val="BodyText"/>
        <w:spacing w:before="199"/>
        <w:ind w:right="734"/>
        <w:jc w:val="left"/>
      </w:pPr>
      <w:r>
        <w:t>The</w:t>
      </w:r>
      <w:r>
        <w:rPr>
          <w:spacing w:val="36"/>
        </w:rPr>
        <w:t xml:space="preserve"> </w:t>
      </w:r>
      <w:r>
        <w:t>AUC</w:t>
      </w:r>
      <w:r>
        <w:rPr>
          <w:spacing w:val="38"/>
        </w:rPr>
        <w:t xml:space="preserve"> </w:t>
      </w:r>
      <w:r>
        <w:t>of</w:t>
      </w:r>
      <w:r>
        <w:rPr>
          <w:spacing w:val="36"/>
        </w:rPr>
        <w:t xml:space="preserve"> </w:t>
      </w:r>
      <w:r>
        <w:t>midazolam,</w:t>
      </w:r>
      <w:r>
        <w:rPr>
          <w:spacing w:val="37"/>
        </w:rPr>
        <w:t xml:space="preserve"> </w:t>
      </w:r>
      <w:r>
        <w:t>a</w:t>
      </w:r>
      <w:r>
        <w:rPr>
          <w:spacing w:val="36"/>
        </w:rPr>
        <w:t xml:space="preserve"> </w:t>
      </w:r>
      <w:r>
        <w:t>CYP3A4</w:t>
      </w:r>
      <w:r>
        <w:rPr>
          <w:spacing w:val="37"/>
        </w:rPr>
        <w:t xml:space="preserve"> </w:t>
      </w:r>
      <w:r>
        <w:t>substrate,</w:t>
      </w:r>
      <w:r>
        <w:rPr>
          <w:spacing w:val="37"/>
        </w:rPr>
        <w:t xml:space="preserve"> </w:t>
      </w:r>
      <w:r>
        <w:t>was</w:t>
      </w:r>
      <w:r>
        <w:rPr>
          <w:spacing w:val="37"/>
        </w:rPr>
        <w:t xml:space="preserve"> </w:t>
      </w:r>
      <w:r>
        <w:t>reduced</w:t>
      </w:r>
      <w:r>
        <w:rPr>
          <w:spacing w:val="37"/>
        </w:rPr>
        <w:t xml:space="preserve"> </w:t>
      </w:r>
      <w:r>
        <w:t>by</w:t>
      </w:r>
      <w:r>
        <w:rPr>
          <w:spacing w:val="37"/>
        </w:rPr>
        <w:t xml:space="preserve"> </w:t>
      </w:r>
      <w:r>
        <w:t>approximately</w:t>
      </w:r>
      <w:r>
        <w:rPr>
          <w:spacing w:val="38"/>
        </w:rPr>
        <w:t xml:space="preserve"> </w:t>
      </w:r>
      <w:r>
        <w:t>45%</w:t>
      </w:r>
      <w:r>
        <w:rPr>
          <w:spacing w:val="36"/>
        </w:rPr>
        <w:t xml:space="preserve"> </w:t>
      </w:r>
      <w:r>
        <w:t>when co-administered with omaveloxolone, indicating that omaveloxolone is a weak inducer of CYP3A4 and can reduce the exposure of CYP3A4 substrates. Concomitant use with SKYCLARYS may reduce the efficacy of hormonal contraceptives. Advise patients to avoid concomitant</w:t>
      </w:r>
      <w:r>
        <w:rPr>
          <w:spacing w:val="-7"/>
        </w:rPr>
        <w:t xml:space="preserve"> </w:t>
      </w:r>
      <w:r>
        <w:t>use</w:t>
      </w:r>
      <w:r>
        <w:rPr>
          <w:spacing w:val="-8"/>
        </w:rPr>
        <w:t xml:space="preserve"> </w:t>
      </w:r>
      <w:r>
        <w:t>with</w:t>
      </w:r>
      <w:r>
        <w:rPr>
          <w:spacing w:val="-6"/>
        </w:rPr>
        <w:t xml:space="preserve"> </w:t>
      </w:r>
      <w:r>
        <w:t>combined</w:t>
      </w:r>
      <w:r>
        <w:rPr>
          <w:spacing w:val="-7"/>
        </w:rPr>
        <w:t xml:space="preserve"> </w:t>
      </w:r>
      <w:r>
        <w:t>hormonal</w:t>
      </w:r>
      <w:r>
        <w:rPr>
          <w:spacing w:val="-6"/>
        </w:rPr>
        <w:t xml:space="preserve"> </w:t>
      </w:r>
      <w:r>
        <w:t>contraceptives</w:t>
      </w:r>
      <w:r>
        <w:rPr>
          <w:spacing w:val="-7"/>
        </w:rPr>
        <w:t xml:space="preserve"> </w:t>
      </w:r>
      <w:r>
        <w:t>(e.g.,</w:t>
      </w:r>
      <w:r>
        <w:rPr>
          <w:spacing w:val="-7"/>
        </w:rPr>
        <w:t xml:space="preserve"> </w:t>
      </w:r>
      <w:r>
        <w:t>pill,</w:t>
      </w:r>
      <w:r>
        <w:rPr>
          <w:spacing w:val="-6"/>
        </w:rPr>
        <w:t xml:space="preserve"> </w:t>
      </w:r>
      <w:r>
        <w:t>patch,</w:t>
      </w:r>
      <w:r>
        <w:rPr>
          <w:spacing w:val="-5"/>
        </w:rPr>
        <w:t xml:space="preserve"> </w:t>
      </w:r>
      <w:r>
        <w:t>ring),</w:t>
      </w:r>
      <w:r>
        <w:rPr>
          <w:spacing w:val="-7"/>
        </w:rPr>
        <w:t xml:space="preserve"> </w:t>
      </w:r>
      <w:r>
        <w:t>implants,</w:t>
      </w:r>
      <w:r>
        <w:rPr>
          <w:spacing w:val="-7"/>
        </w:rPr>
        <w:t xml:space="preserve"> </w:t>
      </w:r>
      <w:r>
        <w:t>and progestin only pills (see section 4.6 Fertility, pregnancy and lactation).</w:t>
      </w:r>
    </w:p>
    <w:p w14:paraId="32D3FB46" w14:textId="77777777" w:rsidR="00B1325B" w:rsidRDefault="00CE6AEA" w:rsidP="00535612">
      <w:pPr>
        <w:pStyle w:val="BodyText"/>
        <w:spacing w:before="203"/>
        <w:jc w:val="left"/>
      </w:pPr>
      <w:r>
        <w:rPr>
          <w:u w:val="single"/>
        </w:rPr>
        <w:lastRenderedPageBreak/>
        <w:t xml:space="preserve">CYP2C8 </w:t>
      </w:r>
      <w:r>
        <w:rPr>
          <w:spacing w:val="-2"/>
          <w:u w:val="single"/>
        </w:rPr>
        <w:t>substrates</w:t>
      </w:r>
    </w:p>
    <w:p w14:paraId="095B7BA2" w14:textId="77777777" w:rsidR="00B1325B" w:rsidRDefault="00CE6AEA" w:rsidP="00535612">
      <w:pPr>
        <w:pStyle w:val="BodyText"/>
        <w:spacing w:before="199"/>
        <w:ind w:right="734"/>
        <w:jc w:val="left"/>
      </w:pPr>
      <w:r>
        <w:t>The</w:t>
      </w:r>
      <w:r>
        <w:rPr>
          <w:spacing w:val="36"/>
        </w:rPr>
        <w:t xml:space="preserve"> </w:t>
      </w:r>
      <w:r>
        <w:t>AUC</w:t>
      </w:r>
      <w:r>
        <w:rPr>
          <w:spacing w:val="38"/>
        </w:rPr>
        <w:t xml:space="preserve"> </w:t>
      </w:r>
      <w:r>
        <w:t>of</w:t>
      </w:r>
      <w:r>
        <w:rPr>
          <w:spacing w:val="36"/>
        </w:rPr>
        <w:t xml:space="preserve"> </w:t>
      </w:r>
      <w:r>
        <w:t>repaglinide,</w:t>
      </w:r>
      <w:r>
        <w:rPr>
          <w:spacing w:val="37"/>
        </w:rPr>
        <w:t xml:space="preserve"> </w:t>
      </w:r>
      <w:r>
        <w:t>a</w:t>
      </w:r>
      <w:r>
        <w:rPr>
          <w:spacing w:val="36"/>
        </w:rPr>
        <w:t xml:space="preserve"> </w:t>
      </w:r>
      <w:r>
        <w:t>CYP2C8</w:t>
      </w:r>
      <w:r>
        <w:rPr>
          <w:spacing w:val="37"/>
        </w:rPr>
        <w:t xml:space="preserve"> </w:t>
      </w:r>
      <w:r>
        <w:t>substrate,</w:t>
      </w:r>
      <w:r>
        <w:rPr>
          <w:spacing w:val="34"/>
        </w:rPr>
        <w:t xml:space="preserve"> </w:t>
      </w:r>
      <w:r>
        <w:t>was</w:t>
      </w:r>
      <w:r>
        <w:rPr>
          <w:spacing w:val="37"/>
        </w:rPr>
        <w:t xml:space="preserve"> </w:t>
      </w:r>
      <w:r>
        <w:t>reduced</w:t>
      </w:r>
      <w:r>
        <w:rPr>
          <w:spacing w:val="37"/>
        </w:rPr>
        <w:t xml:space="preserve"> </w:t>
      </w:r>
      <w:r>
        <w:t>by</w:t>
      </w:r>
      <w:r>
        <w:rPr>
          <w:spacing w:val="37"/>
        </w:rPr>
        <w:t xml:space="preserve"> </w:t>
      </w:r>
      <w:r>
        <w:t>approximately</w:t>
      </w:r>
      <w:r>
        <w:rPr>
          <w:spacing w:val="38"/>
        </w:rPr>
        <w:t xml:space="preserve"> </w:t>
      </w:r>
      <w:r>
        <w:t>35%</w:t>
      </w:r>
      <w:r>
        <w:rPr>
          <w:spacing w:val="36"/>
        </w:rPr>
        <w:t xml:space="preserve"> </w:t>
      </w:r>
      <w:r>
        <w:t>when co-administered with omaveloxolone, indicating that omaveloxolone is a weak inducer of CYP2C8 and can reduce the exposure of CYP2C8 substrates.</w:t>
      </w:r>
    </w:p>
    <w:p w14:paraId="15A2B49B" w14:textId="77777777" w:rsidR="00B1325B" w:rsidRDefault="00CE6AEA" w:rsidP="00535612">
      <w:pPr>
        <w:pStyle w:val="BodyText"/>
        <w:spacing w:before="199"/>
        <w:jc w:val="left"/>
      </w:pPr>
      <w:r>
        <w:rPr>
          <w:u w:val="single"/>
        </w:rPr>
        <w:t xml:space="preserve">BCRP </w:t>
      </w:r>
      <w:r>
        <w:rPr>
          <w:spacing w:val="-2"/>
          <w:u w:val="single"/>
        </w:rPr>
        <w:t>substrates</w:t>
      </w:r>
    </w:p>
    <w:p w14:paraId="1DF769BA" w14:textId="77777777" w:rsidR="00B1325B" w:rsidRDefault="00CE6AEA" w:rsidP="00535612">
      <w:pPr>
        <w:pStyle w:val="BodyText"/>
        <w:spacing w:before="199"/>
        <w:ind w:right="736"/>
        <w:jc w:val="left"/>
      </w:pPr>
      <w:r>
        <w:t>The AUC of rosuvastatin, a BCRP and OATP1B1 substrate, was reduced by approximately 30% when co-administered with omaveloxolone, indicating that omaveloxolone is a weak inducer of BCRP and can reduce the exposure of BCRP substrates.</w:t>
      </w:r>
    </w:p>
    <w:p w14:paraId="379FC45F" w14:textId="77777777" w:rsidR="00B1325B" w:rsidRDefault="00CE6AEA" w:rsidP="00535612">
      <w:pPr>
        <w:pStyle w:val="Heading2"/>
        <w:numPr>
          <w:ilvl w:val="1"/>
          <w:numId w:val="4"/>
        </w:numPr>
        <w:tabs>
          <w:tab w:val="left" w:pos="370"/>
        </w:tabs>
        <w:spacing w:before="202"/>
        <w:ind w:left="370" w:hanging="347"/>
      </w:pPr>
      <w:r>
        <w:rPr>
          <w:smallCaps/>
          <w:spacing w:val="-2"/>
        </w:rPr>
        <w:t>Fertility,</w:t>
      </w:r>
      <w:r>
        <w:rPr>
          <w:smallCaps/>
          <w:spacing w:val="-8"/>
        </w:rPr>
        <w:t xml:space="preserve"> </w:t>
      </w:r>
      <w:r>
        <w:rPr>
          <w:smallCaps/>
          <w:spacing w:val="-2"/>
        </w:rPr>
        <w:t>pregnancy</w:t>
      </w:r>
      <w:r>
        <w:rPr>
          <w:smallCaps/>
          <w:spacing w:val="7"/>
        </w:rPr>
        <w:t xml:space="preserve"> </w:t>
      </w:r>
      <w:r>
        <w:rPr>
          <w:smallCaps/>
          <w:spacing w:val="-2"/>
        </w:rPr>
        <w:t>and</w:t>
      </w:r>
      <w:r>
        <w:rPr>
          <w:smallCaps/>
          <w:spacing w:val="5"/>
        </w:rPr>
        <w:t xml:space="preserve"> </w:t>
      </w:r>
      <w:r>
        <w:rPr>
          <w:smallCaps/>
          <w:spacing w:val="-2"/>
        </w:rPr>
        <w:t>lactation</w:t>
      </w:r>
    </w:p>
    <w:p w14:paraId="073D50C3" w14:textId="77777777" w:rsidR="00B1325B" w:rsidRDefault="00CE6AEA" w:rsidP="00535612">
      <w:pPr>
        <w:spacing w:before="120"/>
        <w:ind w:left="23"/>
        <w:rPr>
          <w:b/>
          <w:sz w:val="24"/>
        </w:rPr>
      </w:pPr>
      <w:r>
        <w:rPr>
          <w:b/>
          <w:sz w:val="24"/>
        </w:rPr>
        <w:t>Effects</w:t>
      </w:r>
      <w:r>
        <w:rPr>
          <w:b/>
          <w:spacing w:val="-4"/>
          <w:sz w:val="24"/>
        </w:rPr>
        <w:t xml:space="preserve"> </w:t>
      </w:r>
      <w:r>
        <w:rPr>
          <w:b/>
          <w:sz w:val="24"/>
        </w:rPr>
        <w:t>on</w:t>
      </w:r>
      <w:r>
        <w:rPr>
          <w:b/>
          <w:spacing w:val="-2"/>
          <w:sz w:val="24"/>
        </w:rPr>
        <w:t xml:space="preserve"> fertility</w:t>
      </w:r>
    </w:p>
    <w:p w14:paraId="564FF559" w14:textId="77777777" w:rsidR="00B1325B" w:rsidRDefault="00CE6AEA" w:rsidP="00535612">
      <w:pPr>
        <w:pStyle w:val="BodyText"/>
        <w:ind w:right="728"/>
        <w:jc w:val="left"/>
      </w:pPr>
      <w:r>
        <w:t>There are no data on the effects of SKYCLARYS on human fertility. Animal data did not indicate impairment of parent male or female fertility.</w:t>
      </w:r>
    </w:p>
    <w:p w14:paraId="54842D20" w14:textId="77777777" w:rsidR="00B1325B" w:rsidRDefault="00CE6AEA" w:rsidP="00535612">
      <w:pPr>
        <w:pStyle w:val="BodyText"/>
        <w:spacing w:before="200"/>
        <w:jc w:val="left"/>
      </w:pPr>
      <w:r>
        <w:rPr>
          <w:u w:val="single"/>
        </w:rPr>
        <w:t>Fertility</w:t>
      </w:r>
      <w:r>
        <w:rPr>
          <w:spacing w:val="-2"/>
          <w:u w:val="single"/>
        </w:rPr>
        <w:t xml:space="preserve"> </w:t>
      </w:r>
      <w:r>
        <w:rPr>
          <w:u w:val="single"/>
        </w:rPr>
        <w:t>and</w:t>
      </w:r>
      <w:r>
        <w:rPr>
          <w:spacing w:val="-1"/>
          <w:u w:val="single"/>
        </w:rPr>
        <w:t xml:space="preserve"> </w:t>
      </w:r>
      <w:r>
        <w:rPr>
          <w:u w:val="single"/>
        </w:rPr>
        <w:t>early</w:t>
      </w:r>
      <w:r>
        <w:rPr>
          <w:spacing w:val="-1"/>
          <w:u w:val="single"/>
        </w:rPr>
        <w:t xml:space="preserve"> </w:t>
      </w:r>
      <w:r>
        <w:rPr>
          <w:u w:val="single"/>
        </w:rPr>
        <w:t>embryonic</w:t>
      </w:r>
      <w:r>
        <w:rPr>
          <w:spacing w:val="-1"/>
          <w:u w:val="single"/>
        </w:rPr>
        <w:t xml:space="preserve"> </w:t>
      </w:r>
      <w:r>
        <w:rPr>
          <w:spacing w:val="-2"/>
          <w:u w:val="single"/>
        </w:rPr>
        <w:t>development</w:t>
      </w:r>
    </w:p>
    <w:p w14:paraId="6DC3FDA3" w14:textId="77777777" w:rsidR="00B1325B" w:rsidRDefault="00CE6AEA" w:rsidP="00535612">
      <w:pPr>
        <w:pStyle w:val="BodyText"/>
        <w:spacing w:before="199"/>
        <w:ind w:right="729"/>
        <w:jc w:val="left"/>
      </w:pPr>
      <w:r>
        <w:t>Omaveloxolone,</w:t>
      </w:r>
      <w:r>
        <w:rPr>
          <w:spacing w:val="-1"/>
        </w:rPr>
        <w:t xml:space="preserve"> </w:t>
      </w:r>
      <w:r>
        <w:t>administered</w:t>
      </w:r>
      <w:r>
        <w:rPr>
          <w:spacing w:val="-1"/>
        </w:rPr>
        <w:t xml:space="preserve"> </w:t>
      </w:r>
      <w:r>
        <w:t>at</w:t>
      </w:r>
      <w:r>
        <w:rPr>
          <w:spacing w:val="-1"/>
        </w:rPr>
        <w:t xml:space="preserve"> </w:t>
      </w:r>
      <w:r>
        <w:t>oral</w:t>
      </w:r>
      <w:r>
        <w:rPr>
          <w:spacing w:val="-1"/>
        </w:rPr>
        <w:t xml:space="preserve"> </w:t>
      </w:r>
      <w:r>
        <w:t>doses</w:t>
      </w:r>
      <w:r>
        <w:rPr>
          <w:spacing w:val="-1"/>
        </w:rPr>
        <w:t xml:space="preserve"> </w:t>
      </w:r>
      <w:r>
        <w:t>of</w:t>
      </w:r>
      <w:r>
        <w:rPr>
          <w:spacing w:val="-2"/>
        </w:rPr>
        <w:t xml:space="preserve"> </w:t>
      </w:r>
      <w:r>
        <w:t>1,</w:t>
      </w:r>
      <w:r>
        <w:rPr>
          <w:spacing w:val="-1"/>
        </w:rPr>
        <w:t xml:space="preserve"> </w:t>
      </w:r>
      <w:r>
        <w:t>3,</w:t>
      </w:r>
      <w:r>
        <w:rPr>
          <w:spacing w:val="-1"/>
        </w:rPr>
        <w:t xml:space="preserve"> </w:t>
      </w:r>
      <w:r>
        <w:t>and</w:t>
      </w:r>
      <w:r>
        <w:rPr>
          <w:spacing w:val="-1"/>
        </w:rPr>
        <w:t xml:space="preserve"> </w:t>
      </w:r>
      <w:r>
        <w:t>10</w:t>
      </w:r>
      <w:r>
        <w:rPr>
          <w:spacing w:val="-1"/>
        </w:rPr>
        <w:t xml:space="preserve"> </w:t>
      </w:r>
      <w:r>
        <w:t>mg/kg/day</w:t>
      </w:r>
      <w:r>
        <w:rPr>
          <w:spacing w:val="-2"/>
        </w:rPr>
        <w:t xml:space="preserve"> </w:t>
      </w:r>
      <w:r>
        <w:t>to</w:t>
      </w:r>
      <w:r>
        <w:rPr>
          <w:spacing w:val="-1"/>
        </w:rPr>
        <w:t xml:space="preserve"> </w:t>
      </w:r>
      <w:r>
        <w:t>male</w:t>
      </w:r>
      <w:r>
        <w:rPr>
          <w:spacing w:val="-2"/>
        </w:rPr>
        <w:t xml:space="preserve"> </w:t>
      </w:r>
      <w:r>
        <w:t>rats</w:t>
      </w:r>
      <w:r>
        <w:rPr>
          <w:spacing w:val="-1"/>
        </w:rPr>
        <w:t xml:space="preserve"> </w:t>
      </w:r>
      <w:r>
        <w:t>for</w:t>
      </w:r>
      <w:r>
        <w:rPr>
          <w:spacing w:val="-3"/>
        </w:rPr>
        <w:t xml:space="preserve"> </w:t>
      </w:r>
      <w:r>
        <w:t>28</w:t>
      </w:r>
      <w:r>
        <w:rPr>
          <w:spacing w:val="-1"/>
        </w:rPr>
        <w:t xml:space="preserve"> </w:t>
      </w:r>
      <w:r>
        <w:t>days before</w:t>
      </w:r>
      <w:r>
        <w:rPr>
          <w:spacing w:val="-13"/>
        </w:rPr>
        <w:t xml:space="preserve"> </w:t>
      </w:r>
      <w:r>
        <w:t>mating</w:t>
      </w:r>
      <w:r>
        <w:rPr>
          <w:spacing w:val="-12"/>
        </w:rPr>
        <w:t xml:space="preserve"> </w:t>
      </w:r>
      <w:r>
        <w:t>and</w:t>
      </w:r>
      <w:r>
        <w:rPr>
          <w:spacing w:val="-12"/>
        </w:rPr>
        <w:t xml:space="preserve"> </w:t>
      </w:r>
      <w:r>
        <w:t>throughout</w:t>
      </w:r>
      <w:r>
        <w:rPr>
          <w:spacing w:val="-12"/>
        </w:rPr>
        <w:t xml:space="preserve"> </w:t>
      </w:r>
      <w:r>
        <w:t>the</w:t>
      </w:r>
      <w:r>
        <w:rPr>
          <w:spacing w:val="-13"/>
        </w:rPr>
        <w:t xml:space="preserve"> </w:t>
      </w:r>
      <w:r>
        <w:t>mating</w:t>
      </w:r>
      <w:r>
        <w:rPr>
          <w:spacing w:val="-12"/>
        </w:rPr>
        <w:t xml:space="preserve"> </w:t>
      </w:r>
      <w:r>
        <w:t>period</w:t>
      </w:r>
      <w:r>
        <w:rPr>
          <w:spacing w:val="-12"/>
        </w:rPr>
        <w:t xml:space="preserve"> </w:t>
      </w:r>
      <w:r>
        <w:t>and</w:t>
      </w:r>
      <w:r>
        <w:rPr>
          <w:spacing w:val="-12"/>
        </w:rPr>
        <w:t xml:space="preserve"> </w:t>
      </w:r>
      <w:r>
        <w:t>to</w:t>
      </w:r>
      <w:r>
        <w:rPr>
          <w:spacing w:val="-12"/>
        </w:rPr>
        <w:t xml:space="preserve"> </w:t>
      </w:r>
      <w:r>
        <w:t>female</w:t>
      </w:r>
      <w:r>
        <w:rPr>
          <w:spacing w:val="-13"/>
        </w:rPr>
        <w:t xml:space="preserve"> </w:t>
      </w:r>
      <w:r>
        <w:t>rats</w:t>
      </w:r>
      <w:r>
        <w:rPr>
          <w:spacing w:val="-11"/>
        </w:rPr>
        <w:t xml:space="preserve"> </w:t>
      </w:r>
      <w:r>
        <w:t>from</w:t>
      </w:r>
      <w:r>
        <w:rPr>
          <w:spacing w:val="-12"/>
        </w:rPr>
        <w:t xml:space="preserve"> </w:t>
      </w:r>
      <w:r>
        <w:t>14</w:t>
      </w:r>
      <w:r>
        <w:rPr>
          <w:spacing w:val="-12"/>
        </w:rPr>
        <w:t xml:space="preserve"> </w:t>
      </w:r>
      <w:r>
        <w:t>days</w:t>
      </w:r>
      <w:r>
        <w:rPr>
          <w:spacing w:val="-12"/>
        </w:rPr>
        <w:t xml:space="preserve"> </w:t>
      </w:r>
      <w:r>
        <w:t>before</w:t>
      </w:r>
      <w:r>
        <w:rPr>
          <w:spacing w:val="-13"/>
        </w:rPr>
        <w:t xml:space="preserve"> </w:t>
      </w:r>
      <w:r>
        <w:t>mating, throughout mating, and until gestation day 7 did not alter male or female fertility. No effects on fertility were</w:t>
      </w:r>
      <w:r>
        <w:rPr>
          <w:spacing w:val="-1"/>
        </w:rPr>
        <w:t xml:space="preserve"> </w:t>
      </w:r>
      <w:r>
        <w:t>observed in male rats up to</w:t>
      </w:r>
      <w:r>
        <w:rPr>
          <w:spacing w:val="-1"/>
        </w:rPr>
        <w:t xml:space="preserve"> </w:t>
      </w:r>
      <w:r>
        <w:t>10 mg/kg/day (corresponding to approximately 7 times the clinical AUC in patients at the maximum human recommended dose [MHRD]). In female rats, there was an increase in pre- and post-implantation embryonic loss, resorptions, and a decrease in the number of implantation sites and viable embryos occurred at the dose corresponding to approximately 7 times the cl</w:t>
      </w:r>
      <w:r>
        <w:t>inical AUC at the MHRD.</w:t>
      </w:r>
      <w:r>
        <w:rPr>
          <w:spacing w:val="80"/>
        </w:rPr>
        <w:t xml:space="preserve"> </w:t>
      </w:r>
      <w:r>
        <w:t>No effects on pre-and post-implantation loss occurred at exposures approximately 2 times the clinical AUC.</w:t>
      </w:r>
    </w:p>
    <w:p w14:paraId="12E64E54" w14:textId="77777777" w:rsidR="00B1325B" w:rsidRDefault="00CE6AEA" w:rsidP="00535612">
      <w:pPr>
        <w:pStyle w:val="Heading2"/>
        <w:spacing w:before="202"/>
      </w:pPr>
      <w:r>
        <w:t>Use</w:t>
      </w:r>
      <w:r>
        <w:rPr>
          <w:spacing w:val="-4"/>
        </w:rPr>
        <w:t xml:space="preserve"> </w:t>
      </w:r>
      <w:r>
        <w:t>in Pregnancy</w:t>
      </w:r>
      <w:r>
        <w:rPr>
          <w:spacing w:val="-1"/>
        </w:rPr>
        <w:t xml:space="preserve"> </w:t>
      </w:r>
      <w:r>
        <w:t xml:space="preserve">(Category </w:t>
      </w:r>
      <w:r>
        <w:rPr>
          <w:spacing w:val="-5"/>
        </w:rPr>
        <w:t>C)</w:t>
      </w:r>
    </w:p>
    <w:p w14:paraId="2857A696" w14:textId="77777777" w:rsidR="00B1325B" w:rsidRDefault="00CE6AEA" w:rsidP="00535612">
      <w:pPr>
        <w:pStyle w:val="BodyText"/>
        <w:jc w:val="left"/>
      </w:pPr>
      <w:r>
        <w:t>There</w:t>
      </w:r>
      <w:r>
        <w:rPr>
          <w:spacing w:val="-3"/>
        </w:rPr>
        <w:t xml:space="preserve"> </w:t>
      </w:r>
      <w:r>
        <w:t>are</w:t>
      </w:r>
      <w:r>
        <w:rPr>
          <w:spacing w:val="-2"/>
        </w:rPr>
        <w:t xml:space="preserve"> </w:t>
      </w:r>
      <w:r>
        <w:t>no</w:t>
      </w:r>
      <w:r>
        <w:rPr>
          <w:spacing w:val="-1"/>
        </w:rPr>
        <w:t xml:space="preserve"> </w:t>
      </w:r>
      <w:r>
        <w:t>data from</w:t>
      </w:r>
      <w:r>
        <w:rPr>
          <w:spacing w:val="-1"/>
        </w:rPr>
        <w:t xml:space="preserve"> </w:t>
      </w:r>
      <w:r>
        <w:t>the</w:t>
      </w:r>
      <w:r>
        <w:rPr>
          <w:spacing w:val="-1"/>
        </w:rPr>
        <w:t xml:space="preserve"> </w:t>
      </w:r>
      <w:r>
        <w:t>use</w:t>
      </w:r>
      <w:r>
        <w:rPr>
          <w:spacing w:val="-2"/>
        </w:rPr>
        <w:t xml:space="preserve"> </w:t>
      </w:r>
      <w:r>
        <w:t>of omaveloxolone</w:t>
      </w:r>
      <w:r>
        <w:rPr>
          <w:spacing w:val="-1"/>
        </w:rPr>
        <w:t xml:space="preserve"> </w:t>
      </w:r>
      <w:r>
        <w:t xml:space="preserve">in pregnant </w:t>
      </w:r>
      <w:r>
        <w:rPr>
          <w:spacing w:val="-2"/>
        </w:rPr>
        <w:t>women.</w:t>
      </w:r>
    </w:p>
    <w:p w14:paraId="7D775D67" w14:textId="66F6C2EC" w:rsidR="00B1325B" w:rsidRDefault="00CE6AEA" w:rsidP="00535612">
      <w:pPr>
        <w:pStyle w:val="BodyText"/>
        <w:spacing w:before="200"/>
        <w:ind w:right="731"/>
        <w:jc w:val="left"/>
      </w:pPr>
      <w:r>
        <w:t>SKYCLARYS</w:t>
      </w:r>
      <w:r>
        <w:rPr>
          <w:spacing w:val="-7"/>
        </w:rPr>
        <w:t xml:space="preserve"> </w:t>
      </w:r>
      <w:r>
        <w:t>should</w:t>
      </w:r>
      <w:r>
        <w:rPr>
          <w:spacing w:val="-7"/>
        </w:rPr>
        <w:t xml:space="preserve"> </w:t>
      </w:r>
      <w:r>
        <w:t>not</w:t>
      </w:r>
      <w:r>
        <w:rPr>
          <w:spacing w:val="-7"/>
        </w:rPr>
        <w:t xml:space="preserve"> </w:t>
      </w:r>
      <w:r>
        <w:t>be</w:t>
      </w:r>
      <w:r>
        <w:rPr>
          <w:spacing w:val="-8"/>
        </w:rPr>
        <w:t xml:space="preserve"> </w:t>
      </w:r>
      <w:r>
        <w:t>used</w:t>
      </w:r>
      <w:r>
        <w:rPr>
          <w:spacing w:val="-7"/>
        </w:rPr>
        <w:t xml:space="preserve"> </w:t>
      </w:r>
      <w:r>
        <w:t>during</w:t>
      </w:r>
      <w:r>
        <w:rPr>
          <w:spacing w:val="-8"/>
        </w:rPr>
        <w:t xml:space="preserve"> </w:t>
      </w:r>
      <w:r>
        <w:t>pregnancy</w:t>
      </w:r>
      <w:r>
        <w:rPr>
          <w:spacing w:val="-7"/>
        </w:rPr>
        <w:t xml:space="preserve"> </w:t>
      </w:r>
      <w:r>
        <w:t>or</w:t>
      </w:r>
      <w:r>
        <w:rPr>
          <w:spacing w:val="-8"/>
        </w:rPr>
        <w:t xml:space="preserve"> </w:t>
      </w:r>
      <w:r>
        <w:t>in</w:t>
      </w:r>
      <w:r>
        <w:rPr>
          <w:spacing w:val="-7"/>
        </w:rPr>
        <w:t xml:space="preserve"> </w:t>
      </w:r>
      <w:r>
        <w:t>women</w:t>
      </w:r>
      <w:r>
        <w:rPr>
          <w:spacing w:val="-7"/>
        </w:rPr>
        <w:t xml:space="preserve"> </w:t>
      </w:r>
      <w:r>
        <w:t>of</w:t>
      </w:r>
      <w:r>
        <w:rPr>
          <w:spacing w:val="-8"/>
        </w:rPr>
        <w:t xml:space="preserve"> </w:t>
      </w:r>
      <w:r>
        <w:t>childbearing</w:t>
      </w:r>
      <w:r>
        <w:rPr>
          <w:spacing w:val="-8"/>
        </w:rPr>
        <w:t xml:space="preserve"> </w:t>
      </w:r>
      <w:r>
        <w:t>potential</w:t>
      </w:r>
      <w:r>
        <w:rPr>
          <w:spacing w:val="-7"/>
        </w:rPr>
        <w:t xml:space="preserve"> </w:t>
      </w:r>
      <w:r>
        <w:t>not using</w:t>
      </w:r>
      <w:r>
        <w:rPr>
          <w:spacing w:val="-11"/>
        </w:rPr>
        <w:t xml:space="preserve"> </w:t>
      </w:r>
      <w:r>
        <w:t>contraception.</w:t>
      </w:r>
      <w:r>
        <w:rPr>
          <w:spacing w:val="-12"/>
        </w:rPr>
        <w:t xml:space="preserve"> </w:t>
      </w:r>
      <w:r>
        <w:t>Patients</w:t>
      </w:r>
      <w:r>
        <w:rPr>
          <w:spacing w:val="-11"/>
        </w:rPr>
        <w:t xml:space="preserve"> </w:t>
      </w:r>
      <w:r>
        <w:t>should</w:t>
      </w:r>
      <w:r>
        <w:rPr>
          <w:spacing w:val="-12"/>
        </w:rPr>
        <w:t xml:space="preserve"> </w:t>
      </w:r>
      <w:r>
        <w:t>use</w:t>
      </w:r>
      <w:r>
        <w:rPr>
          <w:spacing w:val="-12"/>
        </w:rPr>
        <w:t xml:space="preserve"> </w:t>
      </w:r>
      <w:r>
        <w:t>effective</w:t>
      </w:r>
      <w:r>
        <w:rPr>
          <w:spacing w:val="-13"/>
        </w:rPr>
        <w:t xml:space="preserve"> </w:t>
      </w:r>
      <w:r>
        <w:t>contraception</w:t>
      </w:r>
      <w:r>
        <w:rPr>
          <w:spacing w:val="-12"/>
        </w:rPr>
        <w:t xml:space="preserve"> </w:t>
      </w:r>
      <w:r>
        <w:t>prior</w:t>
      </w:r>
      <w:r>
        <w:rPr>
          <w:spacing w:val="-13"/>
        </w:rPr>
        <w:t xml:space="preserve"> </w:t>
      </w:r>
      <w:r>
        <w:t>to</w:t>
      </w:r>
      <w:r>
        <w:rPr>
          <w:spacing w:val="-11"/>
        </w:rPr>
        <w:t xml:space="preserve"> </w:t>
      </w:r>
      <w:r>
        <w:t>starting</w:t>
      </w:r>
      <w:r>
        <w:rPr>
          <w:spacing w:val="-11"/>
        </w:rPr>
        <w:t xml:space="preserve"> </w:t>
      </w:r>
      <w:r>
        <w:t>treatment</w:t>
      </w:r>
      <w:r>
        <w:rPr>
          <w:spacing w:val="-11"/>
        </w:rPr>
        <w:t xml:space="preserve"> </w:t>
      </w:r>
      <w:r>
        <w:t>with SKYCLARYS, during treatment, and for 28 days following discontinuation of treatment.</w:t>
      </w:r>
      <w:r w:rsidR="00535612">
        <w:t xml:space="preserve"> </w:t>
      </w:r>
      <w:r>
        <w:t>SKYCLARYS may decrease the efficacy of hormonal contraceptives (see section 4.5 Interactions with other medicines and other forms of interactions). Advise patients to avoid concomitant use with combined hormonal contraceptives (e.g., pill, patch, ring). Counsel females using hormonal contraceptives to use an alternative contraceptive method (e.g., non-hormonal intrauterine system) or additional non-hormonal contraceptive during concomitant use and for 28 days after discontinuation of SKYCLARYS.</w:t>
      </w:r>
    </w:p>
    <w:p w14:paraId="67472789" w14:textId="77777777" w:rsidR="00B1325B" w:rsidRDefault="00CE6AEA" w:rsidP="00535612">
      <w:pPr>
        <w:pStyle w:val="BodyText"/>
        <w:spacing w:before="200"/>
        <w:jc w:val="left"/>
      </w:pPr>
      <w:r>
        <w:rPr>
          <w:u w:val="single"/>
        </w:rPr>
        <w:t>Embryo-fetal</w:t>
      </w:r>
      <w:r>
        <w:rPr>
          <w:spacing w:val="-4"/>
          <w:u w:val="single"/>
        </w:rPr>
        <w:t xml:space="preserve"> </w:t>
      </w:r>
      <w:r>
        <w:rPr>
          <w:spacing w:val="-2"/>
          <w:u w:val="single"/>
        </w:rPr>
        <w:t>development</w:t>
      </w:r>
    </w:p>
    <w:p w14:paraId="6AB738CF" w14:textId="77777777" w:rsidR="00535612" w:rsidRDefault="00CE6AEA" w:rsidP="00535612">
      <w:pPr>
        <w:pStyle w:val="BodyText"/>
        <w:spacing w:before="202"/>
        <w:ind w:right="727"/>
        <w:jc w:val="left"/>
      </w:pPr>
      <w:r>
        <w:t>In an embryo-fetal toxicity study in rats, no maternal toxicity or embryo-fetal abnormalities were</w:t>
      </w:r>
      <w:r>
        <w:rPr>
          <w:spacing w:val="-3"/>
        </w:rPr>
        <w:t xml:space="preserve"> </w:t>
      </w:r>
      <w:r>
        <w:t>detected</w:t>
      </w:r>
      <w:r>
        <w:rPr>
          <w:spacing w:val="-2"/>
        </w:rPr>
        <w:t xml:space="preserve"> </w:t>
      </w:r>
      <w:r>
        <w:t>in</w:t>
      </w:r>
      <w:r>
        <w:rPr>
          <w:spacing w:val="-1"/>
        </w:rPr>
        <w:t xml:space="preserve"> </w:t>
      </w:r>
      <w:r>
        <w:t>rats</w:t>
      </w:r>
      <w:r>
        <w:rPr>
          <w:spacing w:val="-1"/>
        </w:rPr>
        <w:t xml:space="preserve"> </w:t>
      </w:r>
      <w:r>
        <w:t>at</w:t>
      </w:r>
      <w:r>
        <w:rPr>
          <w:spacing w:val="-1"/>
        </w:rPr>
        <w:t xml:space="preserve"> </w:t>
      </w:r>
      <w:r>
        <w:t>an</w:t>
      </w:r>
      <w:r>
        <w:rPr>
          <w:spacing w:val="-1"/>
        </w:rPr>
        <w:t xml:space="preserve"> </w:t>
      </w:r>
      <w:r>
        <w:t>oral</w:t>
      </w:r>
      <w:r>
        <w:rPr>
          <w:spacing w:val="-1"/>
        </w:rPr>
        <w:t xml:space="preserve"> </w:t>
      </w:r>
      <w:r>
        <w:t>dose</w:t>
      </w:r>
      <w:r>
        <w:rPr>
          <w:spacing w:val="-2"/>
        </w:rPr>
        <w:t xml:space="preserve"> </w:t>
      </w:r>
      <w:r>
        <w:t>corresponding</w:t>
      </w:r>
      <w:r>
        <w:rPr>
          <w:spacing w:val="-1"/>
        </w:rPr>
        <w:t xml:space="preserve"> </w:t>
      </w:r>
      <w:r>
        <w:t>to</w:t>
      </w:r>
      <w:r>
        <w:rPr>
          <w:spacing w:val="-1"/>
        </w:rPr>
        <w:t xml:space="preserve"> </w:t>
      </w:r>
      <w:r>
        <w:t>approximately</w:t>
      </w:r>
      <w:r>
        <w:rPr>
          <w:spacing w:val="-1"/>
        </w:rPr>
        <w:t xml:space="preserve"> </w:t>
      </w:r>
      <w:r>
        <w:t>6</w:t>
      </w:r>
      <w:r>
        <w:rPr>
          <w:spacing w:val="-1"/>
        </w:rPr>
        <w:t xml:space="preserve"> </w:t>
      </w:r>
      <w:r>
        <w:t>times the</w:t>
      </w:r>
      <w:r>
        <w:rPr>
          <w:spacing w:val="-2"/>
        </w:rPr>
        <w:t xml:space="preserve"> </w:t>
      </w:r>
      <w:r>
        <w:t>clinical</w:t>
      </w:r>
      <w:r>
        <w:rPr>
          <w:spacing w:val="-1"/>
        </w:rPr>
        <w:t xml:space="preserve"> </w:t>
      </w:r>
      <w:r>
        <w:t>AUC in patients at the MHRD. However, at doses achieving exposure levels 19 times the clinical AUC,</w:t>
      </w:r>
      <w:r>
        <w:rPr>
          <w:spacing w:val="-13"/>
        </w:rPr>
        <w:t xml:space="preserve"> </w:t>
      </w:r>
      <w:r>
        <w:t>post-implantation</w:t>
      </w:r>
      <w:r>
        <w:rPr>
          <w:spacing w:val="-13"/>
        </w:rPr>
        <w:t xml:space="preserve"> </w:t>
      </w:r>
      <w:r>
        <w:t>loss,</w:t>
      </w:r>
      <w:r>
        <w:rPr>
          <w:spacing w:val="-13"/>
        </w:rPr>
        <w:t xml:space="preserve"> </w:t>
      </w:r>
      <w:r>
        <w:t>resorptions</w:t>
      </w:r>
      <w:r>
        <w:rPr>
          <w:spacing w:val="-13"/>
        </w:rPr>
        <w:t xml:space="preserve"> </w:t>
      </w:r>
      <w:r>
        <w:t>as</w:t>
      </w:r>
      <w:r>
        <w:rPr>
          <w:spacing w:val="-13"/>
        </w:rPr>
        <w:t xml:space="preserve"> </w:t>
      </w:r>
      <w:r>
        <w:t>well</w:t>
      </w:r>
      <w:r>
        <w:rPr>
          <w:spacing w:val="-12"/>
        </w:rPr>
        <w:t xml:space="preserve"> </w:t>
      </w:r>
      <w:r>
        <w:t>as</w:t>
      </w:r>
      <w:r>
        <w:rPr>
          <w:spacing w:val="-13"/>
        </w:rPr>
        <w:t xml:space="preserve"> </w:t>
      </w:r>
      <w:r>
        <w:t>decreases</w:t>
      </w:r>
      <w:r>
        <w:rPr>
          <w:spacing w:val="-13"/>
        </w:rPr>
        <w:t xml:space="preserve"> </w:t>
      </w:r>
      <w:r>
        <w:t>in</w:t>
      </w:r>
      <w:r>
        <w:rPr>
          <w:spacing w:val="-13"/>
        </w:rPr>
        <w:t xml:space="preserve"> </w:t>
      </w:r>
      <w:r>
        <w:t>number</w:t>
      </w:r>
      <w:r>
        <w:rPr>
          <w:spacing w:val="-14"/>
        </w:rPr>
        <w:t xml:space="preserve"> </w:t>
      </w:r>
      <w:r>
        <w:t>of</w:t>
      </w:r>
      <w:r>
        <w:rPr>
          <w:spacing w:val="-14"/>
        </w:rPr>
        <w:t xml:space="preserve"> </w:t>
      </w:r>
      <w:r>
        <w:t>viable</w:t>
      </w:r>
      <w:r>
        <w:rPr>
          <w:spacing w:val="-14"/>
        </w:rPr>
        <w:t xml:space="preserve"> </w:t>
      </w:r>
      <w:r>
        <w:t>fetuses,</w:t>
      </w:r>
      <w:r>
        <w:rPr>
          <w:spacing w:val="-13"/>
        </w:rPr>
        <w:t xml:space="preserve"> </w:t>
      </w:r>
      <w:r>
        <w:t>litter size, and fetal body weight were observed in rats. Embryo-fetal assessment in rabbits demonstrated maternal toxicity that was associated with early deliveries and interruptions of pregnancy as</w:t>
      </w:r>
      <w:r>
        <w:rPr>
          <w:spacing w:val="-1"/>
        </w:rPr>
        <w:t xml:space="preserve"> </w:t>
      </w:r>
      <w:r>
        <w:t>well</w:t>
      </w:r>
      <w:r>
        <w:rPr>
          <w:spacing w:val="-1"/>
        </w:rPr>
        <w:t xml:space="preserve"> </w:t>
      </w:r>
      <w:r>
        <w:t>as</w:t>
      </w:r>
      <w:r>
        <w:rPr>
          <w:spacing w:val="-1"/>
        </w:rPr>
        <w:t xml:space="preserve"> </w:t>
      </w:r>
      <w:r>
        <w:t>lower</w:t>
      </w:r>
      <w:r>
        <w:rPr>
          <w:spacing w:val="-2"/>
        </w:rPr>
        <w:t xml:space="preserve"> </w:t>
      </w:r>
      <w:r>
        <w:t>fetal</w:t>
      </w:r>
      <w:r>
        <w:rPr>
          <w:spacing w:val="-1"/>
        </w:rPr>
        <w:t xml:space="preserve"> </w:t>
      </w:r>
      <w:r>
        <w:t>body</w:t>
      </w:r>
      <w:r>
        <w:rPr>
          <w:spacing w:val="-1"/>
        </w:rPr>
        <w:t xml:space="preserve"> </w:t>
      </w:r>
      <w:r>
        <w:t>weights</w:t>
      </w:r>
      <w:r>
        <w:rPr>
          <w:spacing w:val="-1"/>
        </w:rPr>
        <w:t xml:space="preserve"> </w:t>
      </w:r>
      <w:r>
        <w:t>at</w:t>
      </w:r>
      <w:r>
        <w:rPr>
          <w:spacing w:val="-1"/>
        </w:rPr>
        <w:t xml:space="preserve"> </w:t>
      </w:r>
      <w:r>
        <w:t>a do</w:t>
      </w:r>
      <w:r>
        <w:t>se</w:t>
      </w:r>
      <w:r>
        <w:rPr>
          <w:spacing w:val="-2"/>
        </w:rPr>
        <w:t xml:space="preserve"> </w:t>
      </w:r>
      <w:r>
        <w:t>level</w:t>
      </w:r>
      <w:r>
        <w:rPr>
          <w:spacing w:val="-1"/>
        </w:rPr>
        <w:t xml:space="preserve"> </w:t>
      </w:r>
      <w:r>
        <w:t>corresponding</w:t>
      </w:r>
      <w:r>
        <w:rPr>
          <w:spacing w:val="-1"/>
        </w:rPr>
        <w:t xml:space="preserve"> </w:t>
      </w:r>
      <w:r>
        <w:t>to</w:t>
      </w:r>
      <w:r>
        <w:rPr>
          <w:spacing w:val="-1"/>
        </w:rPr>
        <w:t xml:space="preserve"> </w:t>
      </w:r>
      <w:r>
        <w:t>exposures</w:t>
      </w:r>
      <w:r>
        <w:rPr>
          <w:spacing w:val="-1"/>
        </w:rPr>
        <w:t xml:space="preserve"> </w:t>
      </w:r>
      <w:r>
        <w:t xml:space="preserve">0.7-fold the clinical AUC (in the same study, no fetal malformations were observed at exposures approximately 1.3 times the clinical AUC). </w:t>
      </w:r>
    </w:p>
    <w:p w14:paraId="2FC49AFF" w14:textId="23A0CBCD" w:rsidR="00B1325B" w:rsidRDefault="00CE6AEA" w:rsidP="00535612">
      <w:pPr>
        <w:pStyle w:val="BodyText"/>
        <w:spacing w:before="202"/>
        <w:ind w:right="727"/>
        <w:jc w:val="left"/>
      </w:pPr>
      <w:r>
        <w:lastRenderedPageBreak/>
        <w:t>However, at the dose of 30 mg/kg/day (systemic exposures approximately 1.3 times the clinical AUC, a treatment-related increase in litter incidence of a variation (unilateral full rib) was observed.</w:t>
      </w:r>
    </w:p>
    <w:p w14:paraId="247AF584" w14:textId="77777777" w:rsidR="00B1325B" w:rsidRDefault="00CE6AEA" w:rsidP="00535612">
      <w:pPr>
        <w:pStyle w:val="Heading2"/>
        <w:spacing w:before="200"/>
      </w:pPr>
      <w:r>
        <w:t>Use</w:t>
      </w:r>
      <w:r>
        <w:rPr>
          <w:spacing w:val="-2"/>
        </w:rPr>
        <w:t xml:space="preserve"> </w:t>
      </w:r>
      <w:r>
        <w:t>in</w:t>
      </w:r>
      <w:r>
        <w:rPr>
          <w:spacing w:val="1"/>
        </w:rPr>
        <w:t xml:space="preserve"> </w:t>
      </w:r>
      <w:r>
        <w:rPr>
          <w:spacing w:val="-2"/>
        </w:rPr>
        <w:t>Lactation</w:t>
      </w:r>
    </w:p>
    <w:p w14:paraId="1C298A5E" w14:textId="77777777" w:rsidR="00B1325B" w:rsidRDefault="00CE6AEA" w:rsidP="00535612">
      <w:pPr>
        <w:pStyle w:val="BodyText"/>
        <w:ind w:right="729"/>
        <w:jc w:val="left"/>
      </w:pPr>
      <w:r>
        <w:t>There are no data on the presence of omaveloxolone in human milk.</w:t>
      </w:r>
      <w:r>
        <w:rPr>
          <w:spacing w:val="40"/>
        </w:rPr>
        <w:t xml:space="preserve"> </w:t>
      </w:r>
      <w:r>
        <w:t>A risk to the newborn infant cannot be excluded. SKYCLARYS should not be used during breast-feeding.</w:t>
      </w:r>
    </w:p>
    <w:p w14:paraId="00AE0195" w14:textId="77777777" w:rsidR="00B1325B" w:rsidRDefault="00CE6AEA" w:rsidP="00535612">
      <w:pPr>
        <w:pStyle w:val="BodyText"/>
        <w:spacing w:before="199"/>
        <w:jc w:val="left"/>
      </w:pPr>
      <w:r>
        <w:rPr>
          <w:u w:val="single"/>
        </w:rPr>
        <w:t>Pre-</w:t>
      </w:r>
      <w:r>
        <w:rPr>
          <w:spacing w:val="-3"/>
          <w:u w:val="single"/>
        </w:rPr>
        <w:t xml:space="preserve"> </w:t>
      </w:r>
      <w:r>
        <w:rPr>
          <w:u w:val="single"/>
        </w:rPr>
        <w:t>and</w:t>
      </w:r>
      <w:r>
        <w:rPr>
          <w:spacing w:val="-1"/>
          <w:u w:val="single"/>
        </w:rPr>
        <w:t xml:space="preserve"> </w:t>
      </w:r>
      <w:r>
        <w:rPr>
          <w:u w:val="single"/>
        </w:rPr>
        <w:t>post-natal</w:t>
      </w:r>
      <w:r>
        <w:rPr>
          <w:spacing w:val="-1"/>
          <w:u w:val="single"/>
        </w:rPr>
        <w:t xml:space="preserve"> </w:t>
      </w:r>
      <w:r>
        <w:rPr>
          <w:spacing w:val="-2"/>
          <w:u w:val="single"/>
        </w:rPr>
        <w:t>development</w:t>
      </w:r>
    </w:p>
    <w:p w14:paraId="2E7F64E8" w14:textId="77777777" w:rsidR="00B1325B" w:rsidRDefault="00CE6AEA" w:rsidP="00535612">
      <w:pPr>
        <w:pStyle w:val="BodyText"/>
        <w:spacing w:before="200"/>
        <w:ind w:right="730"/>
        <w:jc w:val="left"/>
      </w:pPr>
      <w:r>
        <w:t>In a pre- and post-natal evaluation in rats,</w:t>
      </w:r>
      <w:r>
        <w:rPr>
          <w:spacing w:val="-14"/>
        </w:rPr>
        <w:t xml:space="preserve"> </w:t>
      </w:r>
      <w:r>
        <w:t>administration of</w:t>
      </w:r>
      <w:r>
        <w:rPr>
          <w:spacing w:val="-14"/>
        </w:rPr>
        <w:t xml:space="preserve"> </w:t>
      </w:r>
      <w:r>
        <w:t>omaveloxolone</w:t>
      </w:r>
      <w:r>
        <w:rPr>
          <w:spacing w:val="-13"/>
        </w:rPr>
        <w:t xml:space="preserve"> </w:t>
      </w:r>
      <w:r>
        <w:t>during the period of</w:t>
      </w:r>
      <w:r>
        <w:rPr>
          <w:spacing w:val="40"/>
        </w:rPr>
        <w:t xml:space="preserve"> </w:t>
      </w:r>
      <w:r>
        <w:t>organogenesis</w:t>
      </w:r>
      <w:r>
        <w:rPr>
          <w:spacing w:val="40"/>
        </w:rPr>
        <w:t xml:space="preserve"> </w:t>
      </w:r>
      <w:r>
        <w:t>through</w:t>
      </w:r>
      <w:r>
        <w:rPr>
          <w:spacing w:val="40"/>
        </w:rPr>
        <w:t xml:space="preserve"> </w:t>
      </w:r>
      <w:r>
        <w:t>lactation</w:t>
      </w:r>
      <w:r>
        <w:rPr>
          <w:spacing w:val="40"/>
        </w:rPr>
        <w:t xml:space="preserve"> </w:t>
      </w:r>
      <w:r>
        <w:t>at</w:t>
      </w:r>
      <w:r>
        <w:rPr>
          <w:spacing w:val="40"/>
        </w:rPr>
        <w:t xml:space="preserve"> </w:t>
      </w:r>
      <w:r>
        <w:t>doses</w:t>
      </w:r>
      <w:r>
        <w:rPr>
          <w:spacing w:val="40"/>
        </w:rPr>
        <w:t xml:space="preserve"> </w:t>
      </w:r>
      <w:r>
        <w:t>of</w:t>
      </w:r>
      <w:r>
        <w:rPr>
          <w:spacing w:val="40"/>
        </w:rPr>
        <w:t xml:space="preserve"> </w:t>
      </w:r>
      <w:r>
        <w:t>1,</w:t>
      </w:r>
      <w:r>
        <w:rPr>
          <w:spacing w:val="40"/>
        </w:rPr>
        <w:t xml:space="preserve"> </w:t>
      </w:r>
      <w:r>
        <w:t>3,</w:t>
      </w:r>
      <w:r>
        <w:rPr>
          <w:spacing w:val="40"/>
        </w:rPr>
        <w:t xml:space="preserve"> </w:t>
      </w:r>
      <w:r>
        <w:t>and</w:t>
      </w:r>
      <w:r>
        <w:rPr>
          <w:spacing w:val="40"/>
        </w:rPr>
        <w:t xml:space="preserve"> </w:t>
      </w:r>
      <w:r>
        <w:t>10</w:t>
      </w:r>
      <w:r>
        <w:rPr>
          <w:spacing w:val="40"/>
        </w:rPr>
        <w:t xml:space="preserve"> </w:t>
      </w:r>
      <w:r>
        <w:t>mg/kg/day</w:t>
      </w:r>
      <w:r>
        <w:rPr>
          <w:spacing w:val="-13"/>
        </w:rPr>
        <w:t xml:space="preserve"> </w:t>
      </w:r>
      <w:r>
        <w:t>was</w:t>
      </w:r>
      <w:r>
        <w:rPr>
          <w:spacing w:val="40"/>
        </w:rPr>
        <w:t xml:space="preserve"> </w:t>
      </w:r>
      <w:r>
        <w:t>associated with</w:t>
      </w:r>
      <w:r>
        <w:rPr>
          <w:spacing w:val="-13"/>
        </w:rPr>
        <w:t xml:space="preserve"> </w:t>
      </w:r>
      <w:r>
        <w:t>an</w:t>
      </w:r>
      <w:r>
        <w:rPr>
          <w:spacing w:val="-13"/>
        </w:rPr>
        <w:t xml:space="preserve"> </w:t>
      </w:r>
      <w:r>
        <w:t>increased percentage of litters with stillborn pups, reduced first generation</w:t>
      </w:r>
      <w:r>
        <w:rPr>
          <w:spacing w:val="-13"/>
        </w:rPr>
        <w:t xml:space="preserve"> </w:t>
      </w:r>
      <w:r>
        <w:t>pup survival, and decreased mean</w:t>
      </w:r>
      <w:r>
        <w:rPr>
          <w:spacing w:val="-14"/>
        </w:rPr>
        <w:t xml:space="preserve"> </w:t>
      </w:r>
      <w:r>
        <w:t>pup</w:t>
      </w:r>
      <w:r>
        <w:rPr>
          <w:spacing w:val="-14"/>
        </w:rPr>
        <w:t xml:space="preserve"> </w:t>
      </w:r>
      <w:r>
        <w:t>body weights at 10 mg/kg/day (corresponding to exposures approximately</w:t>
      </w:r>
      <w:r>
        <w:rPr>
          <w:spacing w:val="-11"/>
        </w:rPr>
        <w:t xml:space="preserve"> </w:t>
      </w:r>
      <w:r>
        <w:t>6</w:t>
      </w:r>
      <w:r>
        <w:rPr>
          <w:spacing w:val="-12"/>
        </w:rPr>
        <w:t xml:space="preserve"> </w:t>
      </w:r>
      <w:r>
        <w:t>times</w:t>
      </w:r>
      <w:r>
        <w:rPr>
          <w:spacing w:val="-12"/>
        </w:rPr>
        <w:t xml:space="preserve"> </w:t>
      </w:r>
      <w:r>
        <w:t>the</w:t>
      </w:r>
      <w:r>
        <w:rPr>
          <w:spacing w:val="-13"/>
        </w:rPr>
        <w:t xml:space="preserve"> </w:t>
      </w:r>
      <w:r>
        <w:t>clinical</w:t>
      </w:r>
      <w:r>
        <w:rPr>
          <w:spacing w:val="-11"/>
        </w:rPr>
        <w:t xml:space="preserve"> </w:t>
      </w:r>
      <w:r>
        <w:t>AUC</w:t>
      </w:r>
      <w:r>
        <w:rPr>
          <w:spacing w:val="-11"/>
        </w:rPr>
        <w:t xml:space="preserve"> </w:t>
      </w:r>
      <w:r>
        <w:t>in</w:t>
      </w:r>
      <w:r>
        <w:rPr>
          <w:spacing w:val="-11"/>
        </w:rPr>
        <w:t xml:space="preserve"> </w:t>
      </w:r>
      <w:r>
        <w:t>patients).</w:t>
      </w:r>
      <w:r>
        <w:rPr>
          <w:spacing w:val="-12"/>
        </w:rPr>
        <w:t xml:space="preserve"> </w:t>
      </w:r>
      <w:r>
        <w:t>Decreased</w:t>
      </w:r>
      <w:r>
        <w:rPr>
          <w:spacing w:val="-12"/>
        </w:rPr>
        <w:t xml:space="preserve"> </w:t>
      </w:r>
      <w:r>
        <w:t>reproductive</w:t>
      </w:r>
      <w:r>
        <w:rPr>
          <w:spacing w:val="-13"/>
        </w:rPr>
        <w:t xml:space="preserve"> </w:t>
      </w:r>
      <w:r>
        <w:t>function</w:t>
      </w:r>
      <w:r>
        <w:rPr>
          <w:spacing w:val="-12"/>
        </w:rPr>
        <w:t xml:space="preserve"> </w:t>
      </w:r>
      <w:r>
        <w:t>(reduced mean numbers of corpora lutea and implantation sites)</w:t>
      </w:r>
      <w:r>
        <w:rPr>
          <w:spacing w:val="-13"/>
        </w:rPr>
        <w:t xml:space="preserve"> </w:t>
      </w:r>
      <w:r>
        <w:t>were observed in F1 females and delayed</w:t>
      </w:r>
      <w:r>
        <w:rPr>
          <w:spacing w:val="61"/>
        </w:rPr>
        <w:t xml:space="preserve"> </w:t>
      </w:r>
      <w:r>
        <w:t>sexual</w:t>
      </w:r>
      <w:r>
        <w:rPr>
          <w:spacing w:val="62"/>
        </w:rPr>
        <w:t xml:space="preserve"> </w:t>
      </w:r>
      <w:r>
        <w:t>maturation</w:t>
      </w:r>
      <w:r>
        <w:rPr>
          <w:spacing w:val="61"/>
        </w:rPr>
        <w:t xml:space="preserve"> </w:t>
      </w:r>
      <w:r>
        <w:t>was</w:t>
      </w:r>
      <w:r>
        <w:rPr>
          <w:spacing w:val="61"/>
        </w:rPr>
        <w:t xml:space="preserve"> </w:t>
      </w:r>
      <w:r>
        <w:t>observed</w:t>
      </w:r>
      <w:r>
        <w:rPr>
          <w:spacing w:val="61"/>
        </w:rPr>
        <w:t xml:space="preserve"> </w:t>
      </w:r>
      <w:r>
        <w:t>in</w:t>
      </w:r>
      <w:r>
        <w:rPr>
          <w:spacing w:val="62"/>
        </w:rPr>
        <w:t xml:space="preserve"> </w:t>
      </w:r>
      <w:r>
        <w:t>F1</w:t>
      </w:r>
      <w:r>
        <w:rPr>
          <w:spacing w:val="63"/>
        </w:rPr>
        <w:t xml:space="preserve"> </w:t>
      </w:r>
      <w:r>
        <w:t>males</w:t>
      </w:r>
      <w:r>
        <w:rPr>
          <w:spacing w:val="61"/>
        </w:rPr>
        <w:t xml:space="preserve"> </w:t>
      </w:r>
      <w:r>
        <w:t>at</w:t>
      </w:r>
      <w:r>
        <w:rPr>
          <w:spacing w:val="62"/>
        </w:rPr>
        <w:t xml:space="preserve"> </w:t>
      </w:r>
      <w:r>
        <w:t>a</w:t>
      </w:r>
      <w:r>
        <w:rPr>
          <w:spacing w:val="60"/>
        </w:rPr>
        <w:t xml:space="preserve"> </w:t>
      </w:r>
      <w:r>
        <w:t>dose</w:t>
      </w:r>
      <w:r>
        <w:rPr>
          <w:spacing w:val="60"/>
        </w:rPr>
        <w:t xml:space="preserve"> </w:t>
      </w:r>
      <w:r>
        <w:t>level</w:t>
      </w:r>
      <w:r>
        <w:rPr>
          <w:spacing w:val="62"/>
        </w:rPr>
        <w:t xml:space="preserve"> </w:t>
      </w:r>
      <w:r>
        <w:t>of</w:t>
      </w:r>
      <w:r>
        <w:rPr>
          <w:spacing w:val="60"/>
        </w:rPr>
        <w:t xml:space="preserve"> </w:t>
      </w:r>
      <w:r>
        <w:t>approximately 6</w:t>
      </w:r>
      <w:r>
        <w:rPr>
          <w:spacing w:val="-13"/>
        </w:rPr>
        <w:t xml:space="preserve"> </w:t>
      </w:r>
      <w:r>
        <w:t>times</w:t>
      </w:r>
      <w:r>
        <w:rPr>
          <w:spacing w:val="-14"/>
        </w:rPr>
        <w:t xml:space="preserve"> </w:t>
      </w:r>
      <w:r>
        <w:t>the clinical AUC. No adverse reactions were observed at</w:t>
      </w:r>
      <w:r>
        <w:rPr>
          <w:spacing w:val="-13"/>
        </w:rPr>
        <w:t xml:space="preserve"> </w:t>
      </w:r>
      <w:r>
        <w:t>a</w:t>
      </w:r>
      <w:r>
        <w:rPr>
          <w:spacing w:val="-13"/>
        </w:rPr>
        <w:t xml:space="preserve"> </w:t>
      </w:r>
      <w:r>
        <w:t>dose</w:t>
      </w:r>
      <w:r>
        <w:rPr>
          <w:spacing w:val="-14"/>
        </w:rPr>
        <w:t xml:space="preserve"> </w:t>
      </w:r>
      <w:r>
        <w:t>of 3 mg/kg/day (approximately</w:t>
      </w:r>
      <w:r>
        <w:rPr>
          <w:spacing w:val="-15"/>
        </w:rPr>
        <w:t xml:space="preserve"> </w:t>
      </w:r>
      <w:r>
        <w:t>2</w:t>
      </w:r>
      <w:r>
        <w:rPr>
          <w:spacing w:val="-15"/>
        </w:rPr>
        <w:t xml:space="preserve"> </w:t>
      </w:r>
      <w:r>
        <w:t>times</w:t>
      </w:r>
      <w:r>
        <w:rPr>
          <w:spacing w:val="-15"/>
        </w:rPr>
        <w:t xml:space="preserve"> </w:t>
      </w:r>
      <w:r>
        <w:t>the</w:t>
      </w:r>
      <w:r>
        <w:rPr>
          <w:spacing w:val="-14"/>
        </w:rPr>
        <w:t xml:space="preserve"> </w:t>
      </w:r>
      <w:r>
        <w:t>clinical</w:t>
      </w:r>
      <w:r>
        <w:rPr>
          <w:spacing w:val="-13"/>
        </w:rPr>
        <w:t xml:space="preserve"> </w:t>
      </w:r>
      <w:r>
        <w:t>AUC).</w:t>
      </w:r>
      <w:r>
        <w:rPr>
          <w:spacing w:val="-15"/>
        </w:rPr>
        <w:t xml:space="preserve"> </w:t>
      </w:r>
      <w:r>
        <w:t>Dose-dependent</w:t>
      </w:r>
      <w:r>
        <w:rPr>
          <w:spacing w:val="-15"/>
        </w:rPr>
        <w:t xml:space="preserve"> </w:t>
      </w:r>
      <w:r>
        <w:t>increases</w:t>
      </w:r>
      <w:r>
        <w:rPr>
          <w:spacing w:val="-15"/>
        </w:rPr>
        <w:t xml:space="preserve"> </w:t>
      </w:r>
      <w:r>
        <w:t>in</w:t>
      </w:r>
      <w:r>
        <w:rPr>
          <w:spacing w:val="-15"/>
        </w:rPr>
        <w:t xml:space="preserve"> </w:t>
      </w:r>
      <w:r>
        <w:t>omaveloxolone</w:t>
      </w:r>
      <w:r>
        <w:rPr>
          <w:spacing w:val="-15"/>
        </w:rPr>
        <w:t xml:space="preserve"> </w:t>
      </w:r>
      <w:r>
        <w:t>plasma concentrations</w:t>
      </w:r>
      <w:r>
        <w:rPr>
          <w:spacing w:val="-12"/>
        </w:rPr>
        <w:t xml:space="preserve"> </w:t>
      </w:r>
      <w:r>
        <w:t>were</w:t>
      </w:r>
      <w:r>
        <w:rPr>
          <w:spacing w:val="-14"/>
        </w:rPr>
        <w:t xml:space="preserve"> </w:t>
      </w:r>
      <w:r>
        <w:t>observed</w:t>
      </w:r>
      <w:r>
        <w:rPr>
          <w:spacing w:val="-12"/>
        </w:rPr>
        <w:t xml:space="preserve"> </w:t>
      </w:r>
      <w:r>
        <w:t>in</w:t>
      </w:r>
      <w:r>
        <w:rPr>
          <w:spacing w:val="-12"/>
        </w:rPr>
        <w:t xml:space="preserve"> </w:t>
      </w:r>
      <w:r>
        <w:t>pups,</w:t>
      </w:r>
      <w:r>
        <w:rPr>
          <w:spacing w:val="-12"/>
        </w:rPr>
        <w:t xml:space="preserve"> </w:t>
      </w:r>
      <w:r>
        <w:t>due</w:t>
      </w:r>
      <w:r>
        <w:rPr>
          <w:spacing w:val="-13"/>
        </w:rPr>
        <w:t xml:space="preserve"> </w:t>
      </w:r>
      <w:r>
        <w:t>to</w:t>
      </w:r>
      <w:r>
        <w:rPr>
          <w:spacing w:val="-12"/>
        </w:rPr>
        <w:t xml:space="preserve"> </w:t>
      </w:r>
      <w:r>
        <w:t>excretion</w:t>
      </w:r>
      <w:r>
        <w:rPr>
          <w:spacing w:val="-12"/>
        </w:rPr>
        <w:t xml:space="preserve"> </w:t>
      </w:r>
      <w:r>
        <w:t>of</w:t>
      </w:r>
      <w:r>
        <w:rPr>
          <w:spacing w:val="-13"/>
        </w:rPr>
        <w:t xml:space="preserve"> </w:t>
      </w:r>
      <w:r>
        <w:t>omaveloxolone</w:t>
      </w:r>
      <w:r>
        <w:rPr>
          <w:spacing w:val="-13"/>
        </w:rPr>
        <w:t xml:space="preserve"> </w:t>
      </w:r>
      <w:r>
        <w:t>in</w:t>
      </w:r>
      <w:r>
        <w:rPr>
          <w:spacing w:val="-12"/>
        </w:rPr>
        <w:t xml:space="preserve"> </w:t>
      </w:r>
      <w:r>
        <w:t>milk.</w:t>
      </w:r>
      <w:r>
        <w:rPr>
          <w:spacing w:val="-12"/>
        </w:rPr>
        <w:t xml:space="preserve"> </w:t>
      </w:r>
      <w:r>
        <w:t>Effects</w:t>
      </w:r>
      <w:r>
        <w:rPr>
          <w:spacing w:val="-11"/>
        </w:rPr>
        <w:t xml:space="preserve"> </w:t>
      </w:r>
      <w:r>
        <w:t>were directly linked to exposure to omaveloxolone.</w:t>
      </w:r>
    </w:p>
    <w:p w14:paraId="684EDF76" w14:textId="77777777" w:rsidR="00B1325B" w:rsidRDefault="00CE6AEA" w:rsidP="00535612">
      <w:pPr>
        <w:pStyle w:val="Heading2"/>
        <w:numPr>
          <w:ilvl w:val="1"/>
          <w:numId w:val="4"/>
        </w:numPr>
        <w:tabs>
          <w:tab w:val="left" w:pos="370"/>
        </w:tabs>
        <w:spacing w:before="202"/>
        <w:ind w:left="370" w:hanging="347"/>
      </w:pPr>
      <w:r>
        <w:rPr>
          <w:smallCaps/>
        </w:rPr>
        <w:t>Effects</w:t>
      </w:r>
      <w:r>
        <w:rPr>
          <w:smallCaps/>
          <w:spacing w:val="-6"/>
        </w:rPr>
        <w:t xml:space="preserve"> </w:t>
      </w:r>
      <w:r>
        <w:rPr>
          <w:smallCaps/>
        </w:rPr>
        <w:t>on</w:t>
      </w:r>
      <w:r>
        <w:rPr>
          <w:smallCaps/>
          <w:spacing w:val="-6"/>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4"/>
        </w:rPr>
        <w:t xml:space="preserve"> </w:t>
      </w:r>
      <w:r>
        <w:rPr>
          <w:smallCaps/>
        </w:rPr>
        <w:t>and</w:t>
      </w:r>
      <w:r>
        <w:rPr>
          <w:smallCaps/>
          <w:spacing w:val="-7"/>
        </w:rPr>
        <w:t xml:space="preserve"> </w:t>
      </w:r>
      <w:r>
        <w:rPr>
          <w:smallCaps/>
        </w:rPr>
        <w:t>use</w:t>
      </w:r>
      <w:r>
        <w:rPr>
          <w:smallCaps/>
          <w:spacing w:val="-4"/>
        </w:rPr>
        <w:t xml:space="preserve"> </w:t>
      </w:r>
      <w:r>
        <w:rPr>
          <w:smallCaps/>
          <w:spacing w:val="-2"/>
        </w:rPr>
        <w:t>machines</w:t>
      </w:r>
    </w:p>
    <w:p w14:paraId="34DFACA3" w14:textId="77777777" w:rsidR="00B1325B" w:rsidRDefault="00CE6AEA" w:rsidP="00535612">
      <w:pPr>
        <w:pStyle w:val="BodyText"/>
        <w:ind w:right="729"/>
        <w:jc w:val="left"/>
      </w:pPr>
      <w:r>
        <w:t>Omaveloxolone</w:t>
      </w:r>
      <w:r>
        <w:rPr>
          <w:spacing w:val="-1"/>
        </w:rPr>
        <w:t xml:space="preserve"> </w:t>
      </w:r>
      <w:r>
        <w:t>may</w:t>
      </w:r>
      <w:r>
        <w:rPr>
          <w:spacing w:val="-1"/>
        </w:rPr>
        <w:t xml:space="preserve"> </w:t>
      </w:r>
      <w:r>
        <w:t>have</w:t>
      </w:r>
      <w:r>
        <w:rPr>
          <w:spacing w:val="-1"/>
        </w:rPr>
        <w:t xml:space="preserve"> </w:t>
      </w:r>
      <w:r>
        <w:t>a</w:t>
      </w:r>
      <w:r>
        <w:rPr>
          <w:spacing w:val="-1"/>
        </w:rPr>
        <w:t xml:space="preserve"> </w:t>
      </w:r>
      <w:r>
        <w:t>minor</w:t>
      </w:r>
      <w:r>
        <w:rPr>
          <w:spacing w:val="-1"/>
        </w:rPr>
        <w:t xml:space="preserve"> </w:t>
      </w:r>
      <w:r>
        <w:t>influence</w:t>
      </w:r>
      <w:r>
        <w:rPr>
          <w:spacing w:val="-1"/>
        </w:rPr>
        <w:t xml:space="preserve"> </w:t>
      </w:r>
      <w:r>
        <w:t>on the</w:t>
      </w:r>
      <w:r>
        <w:rPr>
          <w:spacing w:val="-1"/>
        </w:rPr>
        <w:t xml:space="preserve"> </w:t>
      </w:r>
      <w:r>
        <w:t>ability to drive</w:t>
      </w:r>
      <w:r>
        <w:rPr>
          <w:spacing w:val="-2"/>
        </w:rPr>
        <w:t xml:space="preserve"> </w:t>
      </w:r>
      <w:r>
        <w:t>and use machines.</w:t>
      </w:r>
      <w:r>
        <w:rPr>
          <w:spacing w:val="-1"/>
        </w:rPr>
        <w:t xml:space="preserve"> </w:t>
      </w:r>
      <w:r>
        <w:t>Fatigue may occur following administration of omaveloxolone (see section 4.8 Adverse effects (Undesirable effects)).</w:t>
      </w:r>
    </w:p>
    <w:p w14:paraId="7A6D19DE" w14:textId="77777777" w:rsidR="00B1325B" w:rsidRDefault="00CE6AEA" w:rsidP="00535612">
      <w:pPr>
        <w:pStyle w:val="Heading2"/>
        <w:numPr>
          <w:ilvl w:val="1"/>
          <w:numId w:val="4"/>
        </w:numPr>
        <w:tabs>
          <w:tab w:val="left" w:pos="370"/>
        </w:tabs>
        <w:ind w:left="370" w:hanging="347"/>
      </w:pPr>
      <w:r>
        <w:rPr>
          <w:smallCaps/>
        </w:rPr>
        <w:t>Adverse</w:t>
      </w:r>
      <w:r>
        <w:rPr>
          <w:smallCaps/>
          <w:spacing w:val="-10"/>
        </w:rPr>
        <w:t xml:space="preserve"> </w:t>
      </w:r>
      <w:r>
        <w:rPr>
          <w:smallCaps/>
        </w:rPr>
        <w:t>effects</w:t>
      </w:r>
      <w:r>
        <w:rPr>
          <w:smallCaps/>
          <w:spacing w:val="-9"/>
        </w:rPr>
        <w:t xml:space="preserve"> </w:t>
      </w:r>
      <w:r>
        <w:rPr>
          <w:smallCaps/>
        </w:rPr>
        <w:t>(Undesirable</w:t>
      </w:r>
      <w:r>
        <w:rPr>
          <w:smallCaps/>
          <w:spacing w:val="-10"/>
        </w:rPr>
        <w:t xml:space="preserve"> </w:t>
      </w:r>
      <w:r>
        <w:rPr>
          <w:smallCaps/>
          <w:spacing w:val="-2"/>
        </w:rPr>
        <w:t>effects)</w:t>
      </w:r>
    </w:p>
    <w:p w14:paraId="46864432" w14:textId="77777777" w:rsidR="00B1325B" w:rsidRDefault="00CE6AEA" w:rsidP="00535612">
      <w:pPr>
        <w:spacing w:before="121"/>
        <w:ind w:left="23"/>
        <w:rPr>
          <w:b/>
          <w:sz w:val="24"/>
        </w:rPr>
      </w:pPr>
      <w:r>
        <w:rPr>
          <w:b/>
          <w:sz w:val="24"/>
        </w:rPr>
        <w:t>Summary</w:t>
      </w:r>
      <w:r>
        <w:rPr>
          <w:b/>
          <w:spacing w:val="-2"/>
          <w:sz w:val="24"/>
        </w:rPr>
        <w:t xml:space="preserve"> </w:t>
      </w:r>
      <w:r>
        <w:rPr>
          <w:b/>
          <w:sz w:val="24"/>
        </w:rPr>
        <w:t>of</w:t>
      </w:r>
      <w:r>
        <w:rPr>
          <w:b/>
          <w:spacing w:val="-1"/>
          <w:sz w:val="24"/>
        </w:rPr>
        <w:t xml:space="preserve"> </w:t>
      </w:r>
      <w:r>
        <w:rPr>
          <w:b/>
          <w:sz w:val="24"/>
        </w:rPr>
        <w:t>safety</w:t>
      </w:r>
      <w:r>
        <w:rPr>
          <w:b/>
          <w:spacing w:val="-1"/>
          <w:sz w:val="24"/>
        </w:rPr>
        <w:t xml:space="preserve"> </w:t>
      </w:r>
      <w:r>
        <w:rPr>
          <w:b/>
          <w:spacing w:val="-2"/>
          <w:sz w:val="24"/>
        </w:rPr>
        <w:t>profile</w:t>
      </w:r>
    </w:p>
    <w:p w14:paraId="27F31765" w14:textId="77777777" w:rsidR="00B1325B" w:rsidRDefault="00CE6AEA" w:rsidP="00535612">
      <w:pPr>
        <w:pStyle w:val="BodyText"/>
        <w:spacing w:before="199"/>
        <w:ind w:right="728"/>
        <w:jc w:val="left"/>
      </w:pPr>
      <w:r>
        <w:t>The most frequently occurring adverse reactions observed with SKYCLARYS are ALT increased and headache (37.3% each); weight decreased (32.4%); nausea (33.3%); AST increased</w:t>
      </w:r>
      <w:r>
        <w:rPr>
          <w:spacing w:val="-9"/>
        </w:rPr>
        <w:t xml:space="preserve"> </w:t>
      </w:r>
      <w:r>
        <w:t>and</w:t>
      </w:r>
      <w:r>
        <w:rPr>
          <w:spacing w:val="-7"/>
        </w:rPr>
        <w:t xml:space="preserve"> </w:t>
      </w:r>
      <w:r>
        <w:t>fatigue</w:t>
      </w:r>
      <w:r>
        <w:rPr>
          <w:spacing w:val="-10"/>
        </w:rPr>
        <w:t xml:space="preserve"> </w:t>
      </w:r>
      <w:r>
        <w:t>(21.6%</w:t>
      </w:r>
      <w:r>
        <w:rPr>
          <w:spacing w:val="-10"/>
        </w:rPr>
        <w:t xml:space="preserve"> </w:t>
      </w:r>
      <w:r>
        <w:t>each);</w:t>
      </w:r>
      <w:r>
        <w:rPr>
          <w:spacing w:val="-10"/>
        </w:rPr>
        <w:t xml:space="preserve"> </w:t>
      </w:r>
      <w:r>
        <w:t>diarrhoea</w:t>
      </w:r>
      <w:r>
        <w:rPr>
          <w:spacing w:val="-8"/>
        </w:rPr>
        <w:t xml:space="preserve"> </w:t>
      </w:r>
      <w:r>
        <w:t>(19.6%);</w:t>
      </w:r>
      <w:r>
        <w:rPr>
          <w:spacing w:val="-6"/>
        </w:rPr>
        <w:t xml:space="preserve"> </w:t>
      </w:r>
      <w:r>
        <w:t>oropharyngeal</w:t>
      </w:r>
      <w:r>
        <w:rPr>
          <w:spacing w:val="-9"/>
        </w:rPr>
        <w:t xml:space="preserve"> </w:t>
      </w:r>
      <w:r>
        <w:t>pain</w:t>
      </w:r>
      <w:r>
        <w:rPr>
          <w:spacing w:val="-6"/>
        </w:rPr>
        <w:t xml:space="preserve"> </w:t>
      </w:r>
      <w:r>
        <w:t>(17.6%);</w:t>
      </w:r>
      <w:r>
        <w:rPr>
          <w:spacing w:val="-8"/>
        </w:rPr>
        <w:t xml:space="preserve"> </w:t>
      </w:r>
      <w:r>
        <w:t xml:space="preserve">vomiting (15.7%), back pain, muscle spasms, and influenza (13.7% each); and decreased appetite </w:t>
      </w:r>
      <w:r>
        <w:rPr>
          <w:spacing w:val="-2"/>
        </w:rPr>
        <w:t>(11.8%).</w:t>
      </w:r>
    </w:p>
    <w:p w14:paraId="33D54061" w14:textId="77777777" w:rsidR="00B1325B" w:rsidRDefault="00CE6AEA" w:rsidP="00535612">
      <w:pPr>
        <w:pStyle w:val="Heading2"/>
        <w:spacing w:before="202"/>
      </w:pPr>
      <w:r>
        <w:t>Tabulated</w:t>
      </w:r>
      <w:r>
        <w:rPr>
          <w:spacing w:val="-2"/>
        </w:rPr>
        <w:t xml:space="preserve"> </w:t>
      </w:r>
      <w:r>
        <w:t>list</w:t>
      </w:r>
      <w:r>
        <w:rPr>
          <w:spacing w:val="-2"/>
        </w:rPr>
        <w:t xml:space="preserve"> </w:t>
      </w:r>
      <w:r>
        <w:t>of</w:t>
      </w:r>
      <w:r>
        <w:rPr>
          <w:spacing w:val="-4"/>
        </w:rPr>
        <w:t xml:space="preserve"> </w:t>
      </w:r>
      <w:r>
        <w:t>adverse</w:t>
      </w:r>
      <w:r>
        <w:rPr>
          <w:spacing w:val="-2"/>
        </w:rPr>
        <w:t xml:space="preserve"> reactions</w:t>
      </w:r>
    </w:p>
    <w:p w14:paraId="1713960B" w14:textId="77777777" w:rsidR="00B1325B" w:rsidRDefault="00CE6AEA" w:rsidP="00535612">
      <w:pPr>
        <w:pStyle w:val="BodyText"/>
        <w:spacing w:before="199"/>
        <w:ind w:right="728"/>
        <w:jc w:val="left"/>
      </w:pPr>
      <w:r>
        <w:t>The adverse reactions observed in the randomised, double-blind, placebo-controlled trial in</w:t>
      </w:r>
      <w:r>
        <w:rPr>
          <w:spacing w:val="40"/>
        </w:rPr>
        <w:t xml:space="preserve"> </w:t>
      </w:r>
      <w:r>
        <w:t>51</w:t>
      </w:r>
      <w:r>
        <w:rPr>
          <w:spacing w:val="-2"/>
        </w:rPr>
        <w:t xml:space="preserve"> </w:t>
      </w:r>
      <w:r>
        <w:t>patients</w:t>
      </w:r>
      <w:r>
        <w:rPr>
          <w:spacing w:val="80"/>
        </w:rPr>
        <w:t xml:space="preserve"> </w:t>
      </w:r>
      <w:r>
        <w:t>treated</w:t>
      </w:r>
      <w:r>
        <w:rPr>
          <w:spacing w:val="80"/>
        </w:rPr>
        <w:t xml:space="preserve"> </w:t>
      </w:r>
      <w:r>
        <w:t>with</w:t>
      </w:r>
      <w:r>
        <w:rPr>
          <w:spacing w:val="80"/>
        </w:rPr>
        <w:t xml:space="preserve"> </w:t>
      </w:r>
      <w:r>
        <w:t>SKYCLARYS</w:t>
      </w:r>
      <w:r>
        <w:rPr>
          <w:spacing w:val="80"/>
        </w:rPr>
        <w:t xml:space="preserve"> </w:t>
      </w:r>
      <w:r>
        <w:t>150</w:t>
      </w:r>
      <w:r>
        <w:rPr>
          <w:spacing w:val="-2"/>
        </w:rPr>
        <w:t xml:space="preserve"> </w:t>
      </w:r>
      <w:r>
        <w:t>mg/day</w:t>
      </w:r>
      <w:r>
        <w:rPr>
          <w:spacing w:val="80"/>
        </w:rPr>
        <w:t xml:space="preserve"> </w:t>
      </w:r>
      <w:r>
        <w:t>for</w:t>
      </w:r>
      <w:r>
        <w:rPr>
          <w:spacing w:val="80"/>
        </w:rPr>
        <w:t xml:space="preserve"> </w:t>
      </w:r>
      <w:r>
        <w:t>48</w:t>
      </w:r>
      <w:r>
        <w:rPr>
          <w:spacing w:val="-1"/>
        </w:rPr>
        <w:t xml:space="preserve"> </w:t>
      </w:r>
      <w:r>
        <w:t>weeks</w:t>
      </w:r>
      <w:r>
        <w:rPr>
          <w:spacing w:val="80"/>
        </w:rPr>
        <w:t xml:space="preserve"> </w:t>
      </w:r>
      <w:r>
        <w:t>(median</w:t>
      </w:r>
      <w:r>
        <w:rPr>
          <w:spacing w:val="80"/>
        </w:rPr>
        <w:t xml:space="preserve"> </w:t>
      </w:r>
      <w:r>
        <w:t>exposure 0.92</w:t>
      </w:r>
      <w:r>
        <w:rPr>
          <w:spacing w:val="-2"/>
        </w:rPr>
        <w:t xml:space="preserve"> </w:t>
      </w:r>
      <w:r>
        <w:t>patient years) are listed in Table 3 by system organ class and frequency. Frequencies are defined</w:t>
      </w:r>
      <w:r>
        <w:rPr>
          <w:spacing w:val="-1"/>
        </w:rPr>
        <w:t xml:space="preserve"> </w:t>
      </w:r>
      <w:r>
        <w:t>as:</w:t>
      </w:r>
      <w:r>
        <w:rPr>
          <w:spacing w:val="-1"/>
        </w:rPr>
        <w:t xml:space="preserve"> </w:t>
      </w:r>
      <w:r>
        <w:t>very</w:t>
      </w:r>
      <w:r>
        <w:rPr>
          <w:spacing w:val="2"/>
        </w:rPr>
        <w:t xml:space="preserve"> </w:t>
      </w:r>
      <w:r>
        <w:t>common</w:t>
      </w:r>
      <w:r>
        <w:rPr>
          <w:spacing w:val="-1"/>
        </w:rPr>
        <w:t xml:space="preserve"> </w:t>
      </w:r>
      <w:r>
        <w:t>(≥</w:t>
      </w:r>
      <w:r>
        <w:rPr>
          <w:spacing w:val="-1"/>
        </w:rPr>
        <w:t xml:space="preserve"> </w:t>
      </w:r>
      <w:r>
        <w:t>1/10), common</w:t>
      </w:r>
      <w:r>
        <w:rPr>
          <w:spacing w:val="-1"/>
        </w:rPr>
        <w:t xml:space="preserve"> </w:t>
      </w:r>
      <w:r>
        <w:t>(≥</w:t>
      </w:r>
      <w:r>
        <w:rPr>
          <w:spacing w:val="-2"/>
        </w:rPr>
        <w:t xml:space="preserve"> </w:t>
      </w:r>
      <w:r>
        <w:t>1/100 to</w:t>
      </w:r>
      <w:r>
        <w:rPr>
          <w:spacing w:val="-1"/>
        </w:rPr>
        <w:t xml:space="preserve"> </w:t>
      </w:r>
      <w:r>
        <w:t>&lt;</w:t>
      </w:r>
      <w:r>
        <w:rPr>
          <w:spacing w:val="-2"/>
        </w:rPr>
        <w:t xml:space="preserve"> </w:t>
      </w:r>
      <w:r>
        <w:t>1/10), and</w:t>
      </w:r>
      <w:r>
        <w:rPr>
          <w:spacing w:val="-1"/>
        </w:rPr>
        <w:t xml:space="preserve"> </w:t>
      </w:r>
      <w:r>
        <w:t>uncommon</w:t>
      </w:r>
      <w:r>
        <w:rPr>
          <w:spacing w:val="-1"/>
        </w:rPr>
        <w:t xml:space="preserve"> </w:t>
      </w:r>
      <w:r>
        <w:t>(≥ 1/1</w:t>
      </w:r>
      <w:r>
        <w:rPr>
          <w:spacing w:val="-1"/>
        </w:rPr>
        <w:t xml:space="preserve"> </w:t>
      </w:r>
      <w:r>
        <w:t xml:space="preserve">000 </w:t>
      </w:r>
      <w:r>
        <w:rPr>
          <w:spacing w:val="-5"/>
        </w:rPr>
        <w:t>to</w:t>
      </w:r>
    </w:p>
    <w:p w14:paraId="656FDE70" w14:textId="77777777" w:rsidR="00B1325B" w:rsidRDefault="00CE6AEA" w:rsidP="00535612">
      <w:pPr>
        <w:pStyle w:val="BodyText"/>
        <w:spacing w:before="1"/>
        <w:ind w:right="735"/>
        <w:jc w:val="left"/>
      </w:pPr>
      <w:r>
        <w:t>&lt;</w:t>
      </w:r>
      <w:r>
        <w:rPr>
          <w:spacing w:val="-3"/>
        </w:rPr>
        <w:t xml:space="preserve"> </w:t>
      </w:r>
      <w:r>
        <w:t>1/100). Within each frequency grouping, adverse reactions are presented in the order of decreasing seriousness.</w:t>
      </w:r>
    </w:p>
    <w:p w14:paraId="50D9868D" w14:textId="77777777" w:rsidR="00535612" w:rsidRDefault="00535612" w:rsidP="00535612">
      <w:pPr>
        <w:tabs>
          <w:tab w:val="left" w:pos="1463"/>
        </w:tabs>
        <w:spacing w:before="60"/>
        <w:ind w:left="1463" w:right="729" w:hanging="1440"/>
        <w:rPr>
          <w:b/>
          <w:sz w:val="24"/>
        </w:rPr>
      </w:pPr>
    </w:p>
    <w:p w14:paraId="0E16DFDA" w14:textId="77777777" w:rsidR="00535612" w:rsidRDefault="00535612" w:rsidP="00535612">
      <w:pPr>
        <w:tabs>
          <w:tab w:val="left" w:pos="1463"/>
        </w:tabs>
        <w:spacing w:before="60"/>
        <w:ind w:left="1463" w:right="729" w:hanging="1440"/>
        <w:rPr>
          <w:b/>
          <w:sz w:val="24"/>
        </w:rPr>
      </w:pPr>
    </w:p>
    <w:p w14:paraId="08EBE3A5" w14:textId="77777777" w:rsidR="00535612" w:rsidRDefault="00535612" w:rsidP="00535612">
      <w:pPr>
        <w:tabs>
          <w:tab w:val="left" w:pos="1463"/>
        </w:tabs>
        <w:spacing w:before="60"/>
        <w:ind w:left="1463" w:right="729" w:hanging="1440"/>
        <w:rPr>
          <w:b/>
          <w:sz w:val="24"/>
        </w:rPr>
      </w:pPr>
    </w:p>
    <w:p w14:paraId="0ACC6D41" w14:textId="77777777" w:rsidR="00535612" w:rsidRDefault="00535612" w:rsidP="00535612">
      <w:pPr>
        <w:tabs>
          <w:tab w:val="left" w:pos="1463"/>
        </w:tabs>
        <w:spacing w:before="60"/>
        <w:ind w:left="1463" w:right="729" w:hanging="1440"/>
        <w:rPr>
          <w:b/>
          <w:sz w:val="24"/>
        </w:rPr>
      </w:pPr>
    </w:p>
    <w:p w14:paraId="00796BB9" w14:textId="77777777" w:rsidR="00535612" w:rsidRDefault="00535612" w:rsidP="00535612">
      <w:pPr>
        <w:tabs>
          <w:tab w:val="left" w:pos="1463"/>
        </w:tabs>
        <w:spacing w:before="60"/>
        <w:ind w:left="1463" w:right="729" w:hanging="1440"/>
        <w:rPr>
          <w:b/>
          <w:sz w:val="24"/>
        </w:rPr>
      </w:pPr>
    </w:p>
    <w:p w14:paraId="4F8E9D21" w14:textId="77777777" w:rsidR="00535612" w:rsidRDefault="00535612" w:rsidP="00535612">
      <w:pPr>
        <w:tabs>
          <w:tab w:val="left" w:pos="1463"/>
        </w:tabs>
        <w:spacing w:before="60"/>
        <w:ind w:left="1463" w:right="729" w:hanging="1440"/>
        <w:rPr>
          <w:b/>
          <w:sz w:val="24"/>
        </w:rPr>
      </w:pPr>
    </w:p>
    <w:p w14:paraId="787C7CA0" w14:textId="77777777" w:rsidR="00535612" w:rsidRDefault="00535612" w:rsidP="00535612">
      <w:pPr>
        <w:tabs>
          <w:tab w:val="left" w:pos="1463"/>
        </w:tabs>
        <w:spacing w:before="60"/>
        <w:ind w:left="1463" w:right="729" w:hanging="1440"/>
        <w:rPr>
          <w:b/>
          <w:sz w:val="24"/>
        </w:rPr>
      </w:pPr>
    </w:p>
    <w:p w14:paraId="77A050D9" w14:textId="77777777" w:rsidR="00535612" w:rsidRDefault="00535612" w:rsidP="00535612">
      <w:pPr>
        <w:tabs>
          <w:tab w:val="left" w:pos="1463"/>
        </w:tabs>
        <w:spacing w:before="60"/>
        <w:ind w:left="1463" w:right="729" w:hanging="1440"/>
        <w:rPr>
          <w:b/>
          <w:sz w:val="24"/>
        </w:rPr>
      </w:pPr>
    </w:p>
    <w:p w14:paraId="3C9487B6" w14:textId="5AC5F6F7" w:rsidR="00B1325B" w:rsidRDefault="00CE6AEA" w:rsidP="00535612">
      <w:pPr>
        <w:tabs>
          <w:tab w:val="left" w:pos="1463"/>
        </w:tabs>
        <w:spacing w:before="60"/>
        <w:ind w:left="1463" w:right="729" w:hanging="1440"/>
        <w:rPr>
          <w:b/>
          <w:sz w:val="24"/>
        </w:rPr>
      </w:pPr>
      <w:r>
        <w:rPr>
          <w:b/>
          <w:sz w:val="24"/>
        </w:rPr>
        <w:lastRenderedPageBreak/>
        <w:t>Table 3</w:t>
      </w:r>
      <w:r>
        <w:rPr>
          <w:b/>
          <w:sz w:val="24"/>
        </w:rPr>
        <w:tab/>
        <w:t>Adverse</w:t>
      </w:r>
      <w:r>
        <w:rPr>
          <w:b/>
          <w:spacing w:val="-6"/>
          <w:sz w:val="24"/>
        </w:rPr>
        <w:t xml:space="preserve"> </w:t>
      </w:r>
      <w:r>
        <w:rPr>
          <w:b/>
          <w:sz w:val="24"/>
        </w:rPr>
        <w:t>events</w:t>
      </w:r>
      <w:r>
        <w:rPr>
          <w:b/>
          <w:spacing w:val="-6"/>
          <w:sz w:val="24"/>
        </w:rPr>
        <w:t xml:space="preserve"> </w:t>
      </w:r>
      <w:r>
        <w:rPr>
          <w:b/>
          <w:sz w:val="24"/>
        </w:rPr>
        <w:t>with</w:t>
      </w:r>
      <w:r>
        <w:rPr>
          <w:b/>
          <w:spacing w:val="-6"/>
          <w:sz w:val="24"/>
        </w:rPr>
        <w:t xml:space="preserve"> </w:t>
      </w:r>
      <w:r>
        <w:rPr>
          <w:b/>
          <w:sz w:val="24"/>
        </w:rPr>
        <w:t>an</w:t>
      </w:r>
      <w:r>
        <w:rPr>
          <w:b/>
          <w:spacing w:val="-3"/>
          <w:sz w:val="24"/>
        </w:rPr>
        <w:t xml:space="preserve"> </w:t>
      </w:r>
      <w:r>
        <w:rPr>
          <w:b/>
          <w:sz w:val="24"/>
        </w:rPr>
        <w:t>incidence</w:t>
      </w:r>
      <w:r>
        <w:rPr>
          <w:b/>
          <w:spacing w:val="-7"/>
          <w:sz w:val="24"/>
        </w:rPr>
        <w:t xml:space="preserve"> </w:t>
      </w:r>
      <w:r>
        <w:rPr>
          <w:b/>
          <w:sz w:val="24"/>
        </w:rPr>
        <w:t>of</w:t>
      </w:r>
      <w:r>
        <w:rPr>
          <w:b/>
          <w:spacing w:val="-5"/>
          <w:sz w:val="24"/>
        </w:rPr>
        <w:t xml:space="preserve"> </w:t>
      </w:r>
      <w:r>
        <w:rPr>
          <w:b/>
          <w:sz w:val="24"/>
        </w:rPr>
        <w:t>≥</w:t>
      </w:r>
      <w:r>
        <w:rPr>
          <w:b/>
          <w:spacing w:val="-6"/>
          <w:sz w:val="24"/>
        </w:rPr>
        <w:t xml:space="preserve"> </w:t>
      </w:r>
      <w:r>
        <w:rPr>
          <w:b/>
          <w:sz w:val="24"/>
        </w:rPr>
        <w:t>2%</w:t>
      </w:r>
      <w:r>
        <w:rPr>
          <w:b/>
          <w:spacing w:val="-6"/>
          <w:sz w:val="24"/>
        </w:rPr>
        <w:t xml:space="preserve"> </w:t>
      </w:r>
      <w:r>
        <w:rPr>
          <w:b/>
          <w:sz w:val="24"/>
        </w:rPr>
        <w:t>and</w:t>
      </w:r>
      <w:r>
        <w:rPr>
          <w:b/>
          <w:spacing w:val="-5"/>
          <w:sz w:val="24"/>
        </w:rPr>
        <w:t xml:space="preserve"> </w:t>
      </w:r>
      <w:r>
        <w:rPr>
          <w:b/>
          <w:sz w:val="24"/>
        </w:rPr>
        <w:t>excess</w:t>
      </w:r>
      <w:r>
        <w:rPr>
          <w:b/>
          <w:spacing w:val="-5"/>
          <w:sz w:val="24"/>
        </w:rPr>
        <w:t xml:space="preserve"> </w:t>
      </w:r>
      <w:r>
        <w:rPr>
          <w:b/>
          <w:sz w:val="24"/>
        </w:rPr>
        <w:t>in</w:t>
      </w:r>
      <w:r>
        <w:rPr>
          <w:b/>
          <w:spacing w:val="-5"/>
          <w:sz w:val="24"/>
        </w:rPr>
        <w:t xml:space="preserve"> </w:t>
      </w:r>
      <w:r>
        <w:rPr>
          <w:b/>
          <w:sz w:val="24"/>
        </w:rPr>
        <w:t>the</w:t>
      </w:r>
      <w:r>
        <w:rPr>
          <w:b/>
          <w:spacing w:val="-7"/>
          <w:sz w:val="24"/>
        </w:rPr>
        <w:t xml:space="preserve"> </w:t>
      </w:r>
      <w:r>
        <w:rPr>
          <w:b/>
          <w:sz w:val="24"/>
        </w:rPr>
        <w:t>omaveloxolone treatment group over the placebo group</w:t>
      </w:r>
    </w:p>
    <w:p w14:paraId="29271BD3" w14:textId="77777777" w:rsidR="00B1325B" w:rsidRDefault="00B1325B" w:rsidP="00535612">
      <w:pPr>
        <w:pStyle w:val="BodyText"/>
        <w:spacing w:before="7"/>
        <w:ind w:left="0"/>
        <w:jc w:val="left"/>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837"/>
        <w:gridCol w:w="1558"/>
        <w:gridCol w:w="1651"/>
      </w:tblGrid>
      <w:tr w:rsidR="00B1325B" w14:paraId="3CCB38E2" w14:textId="77777777" w:rsidTr="00080271">
        <w:trPr>
          <w:trHeight w:val="952"/>
          <w:tblHeader/>
        </w:trPr>
        <w:tc>
          <w:tcPr>
            <w:tcW w:w="2972" w:type="dxa"/>
          </w:tcPr>
          <w:p w14:paraId="5C6324CC" w14:textId="77777777" w:rsidR="00B1325B" w:rsidRDefault="00CE6AEA" w:rsidP="00535612">
            <w:pPr>
              <w:pStyle w:val="TableParagraph"/>
              <w:spacing w:line="275" w:lineRule="exact"/>
              <w:rPr>
                <w:b/>
                <w:sz w:val="24"/>
              </w:rPr>
            </w:pPr>
            <w:r>
              <w:rPr>
                <w:b/>
                <w:sz w:val="24"/>
              </w:rPr>
              <w:t>System</w:t>
            </w:r>
            <w:r>
              <w:rPr>
                <w:b/>
                <w:spacing w:val="-2"/>
                <w:sz w:val="24"/>
              </w:rPr>
              <w:t xml:space="preserve"> </w:t>
            </w:r>
            <w:r>
              <w:rPr>
                <w:b/>
                <w:sz w:val="24"/>
              </w:rPr>
              <w:t>Organ</w:t>
            </w:r>
            <w:r>
              <w:rPr>
                <w:b/>
                <w:spacing w:val="-1"/>
                <w:sz w:val="24"/>
              </w:rPr>
              <w:t xml:space="preserve"> </w:t>
            </w:r>
            <w:r>
              <w:rPr>
                <w:b/>
                <w:spacing w:val="-2"/>
                <w:sz w:val="24"/>
              </w:rPr>
              <w:t>Class</w:t>
            </w:r>
          </w:p>
          <w:p w14:paraId="62879A52" w14:textId="77777777" w:rsidR="00B1325B" w:rsidRDefault="00CE6AEA" w:rsidP="00535612">
            <w:pPr>
              <w:pStyle w:val="TableParagraph"/>
              <w:spacing w:before="199"/>
              <w:rPr>
                <w:sz w:val="24"/>
              </w:rPr>
            </w:pPr>
            <w:r>
              <w:rPr>
                <w:sz w:val="24"/>
              </w:rPr>
              <w:t>Preferred</w:t>
            </w:r>
            <w:r>
              <w:rPr>
                <w:spacing w:val="-7"/>
                <w:sz w:val="24"/>
              </w:rPr>
              <w:t xml:space="preserve"> </w:t>
            </w:r>
            <w:r>
              <w:rPr>
                <w:spacing w:val="-4"/>
                <w:sz w:val="24"/>
              </w:rPr>
              <w:t>Term</w:t>
            </w:r>
          </w:p>
        </w:tc>
        <w:tc>
          <w:tcPr>
            <w:tcW w:w="2837" w:type="dxa"/>
          </w:tcPr>
          <w:p w14:paraId="0738316E" w14:textId="77777777" w:rsidR="00B1325B" w:rsidRDefault="00CE6AEA" w:rsidP="00535612">
            <w:pPr>
              <w:pStyle w:val="TableParagraph"/>
              <w:spacing w:line="275" w:lineRule="exact"/>
              <w:rPr>
                <w:b/>
                <w:sz w:val="24"/>
              </w:rPr>
            </w:pPr>
            <w:r>
              <w:rPr>
                <w:b/>
                <w:sz w:val="24"/>
              </w:rPr>
              <w:t>Omaveloxolone</w:t>
            </w:r>
            <w:r>
              <w:rPr>
                <w:b/>
                <w:spacing w:val="-1"/>
                <w:sz w:val="24"/>
              </w:rPr>
              <w:t xml:space="preserve"> </w:t>
            </w:r>
            <w:r>
              <w:rPr>
                <w:b/>
                <w:sz w:val="24"/>
              </w:rPr>
              <w:t>150</w:t>
            </w:r>
            <w:r>
              <w:rPr>
                <w:b/>
                <w:spacing w:val="-3"/>
                <w:sz w:val="24"/>
              </w:rPr>
              <w:t xml:space="preserve"> </w:t>
            </w:r>
            <w:r>
              <w:rPr>
                <w:b/>
                <w:spacing w:val="-5"/>
                <w:sz w:val="24"/>
              </w:rPr>
              <w:t>mg</w:t>
            </w:r>
          </w:p>
          <w:p w14:paraId="11CD032F" w14:textId="77777777" w:rsidR="00B1325B" w:rsidRDefault="00CE6AEA" w:rsidP="00535612">
            <w:pPr>
              <w:pStyle w:val="TableParagraph"/>
              <w:spacing w:before="199"/>
              <w:rPr>
                <w:b/>
                <w:sz w:val="24"/>
              </w:rPr>
            </w:pPr>
            <w:r>
              <w:rPr>
                <w:b/>
                <w:spacing w:val="-2"/>
                <w:sz w:val="24"/>
              </w:rPr>
              <w:t>(n=51)</w:t>
            </w:r>
          </w:p>
        </w:tc>
        <w:tc>
          <w:tcPr>
            <w:tcW w:w="1558" w:type="dxa"/>
          </w:tcPr>
          <w:p w14:paraId="00FFDAB9" w14:textId="77777777" w:rsidR="00B1325B" w:rsidRDefault="00CE6AEA" w:rsidP="00535612">
            <w:pPr>
              <w:pStyle w:val="TableParagraph"/>
              <w:spacing w:line="275" w:lineRule="exact"/>
              <w:rPr>
                <w:b/>
                <w:sz w:val="24"/>
              </w:rPr>
            </w:pPr>
            <w:r>
              <w:rPr>
                <w:b/>
                <w:spacing w:val="-2"/>
                <w:sz w:val="24"/>
              </w:rPr>
              <w:t>Placebo</w:t>
            </w:r>
          </w:p>
          <w:p w14:paraId="7276AAF8" w14:textId="77777777" w:rsidR="00B1325B" w:rsidRDefault="00CE6AEA" w:rsidP="00535612">
            <w:pPr>
              <w:pStyle w:val="TableParagraph"/>
              <w:spacing w:before="199"/>
              <w:rPr>
                <w:b/>
                <w:sz w:val="24"/>
              </w:rPr>
            </w:pPr>
            <w:r>
              <w:rPr>
                <w:b/>
                <w:spacing w:val="-2"/>
                <w:sz w:val="24"/>
              </w:rPr>
              <w:t>(n=52)</w:t>
            </w:r>
          </w:p>
        </w:tc>
        <w:tc>
          <w:tcPr>
            <w:tcW w:w="1651" w:type="dxa"/>
          </w:tcPr>
          <w:p w14:paraId="4D89DC0A" w14:textId="77777777" w:rsidR="00B1325B" w:rsidRDefault="00CE6AEA" w:rsidP="00535612">
            <w:pPr>
              <w:pStyle w:val="TableParagraph"/>
              <w:ind w:right="438"/>
              <w:rPr>
                <w:b/>
                <w:sz w:val="24"/>
              </w:rPr>
            </w:pPr>
            <w:r>
              <w:rPr>
                <w:b/>
                <w:spacing w:val="-2"/>
                <w:sz w:val="24"/>
              </w:rPr>
              <w:t>Frequency Category</w:t>
            </w:r>
          </w:p>
        </w:tc>
      </w:tr>
      <w:tr w:rsidR="00B1325B" w14:paraId="0C80993B" w14:textId="77777777">
        <w:trPr>
          <w:trHeight w:val="2856"/>
        </w:trPr>
        <w:tc>
          <w:tcPr>
            <w:tcW w:w="2972" w:type="dxa"/>
          </w:tcPr>
          <w:p w14:paraId="5B521A5B" w14:textId="77777777" w:rsidR="00B1325B" w:rsidRDefault="00CE6AEA" w:rsidP="00535612">
            <w:pPr>
              <w:pStyle w:val="TableParagraph"/>
              <w:spacing w:line="275" w:lineRule="exact"/>
              <w:rPr>
                <w:b/>
                <w:sz w:val="24"/>
              </w:rPr>
            </w:pPr>
            <w:r>
              <w:rPr>
                <w:b/>
                <w:sz w:val="24"/>
              </w:rPr>
              <w:t>Gastrointestinal</w:t>
            </w:r>
            <w:r>
              <w:rPr>
                <w:b/>
                <w:spacing w:val="-2"/>
                <w:sz w:val="24"/>
              </w:rPr>
              <w:t xml:space="preserve"> disorders</w:t>
            </w:r>
          </w:p>
          <w:p w14:paraId="77C9F03E" w14:textId="77777777" w:rsidR="00B1325B" w:rsidRDefault="00CE6AEA" w:rsidP="00535612">
            <w:pPr>
              <w:pStyle w:val="TableParagraph"/>
              <w:spacing w:before="199" w:line="415" w:lineRule="auto"/>
              <w:ind w:right="1390"/>
              <w:rPr>
                <w:sz w:val="24"/>
              </w:rPr>
            </w:pPr>
            <w:r>
              <w:rPr>
                <w:spacing w:val="-2"/>
                <w:sz w:val="24"/>
              </w:rPr>
              <w:t>Nausea Diarrhoea Vomiting</w:t>
            </w:r>
          </w:p>
          <w:p w14:paraId="19127CE7" w14:textId="77777777" w:rsidR="00B1325B" w:rsidRDefault="00CE6AEA" w:rsidP="00535612">
            <w:pPr>
              <w:pStyle w:val="TableParagraph"/>
              <w:spacing w:line="272" w:lineRule="exact"/>
              <w:rPr>
                <w:sz w:val="24"/>
              </w:rPr>
            </w:pPr>
            <w:r>
              <w:rPr>
                <w:sz w:val="24"/>
              </w:rPr>
              <w:t>Abdominal</w:t>
            </w:r>
            <w:r>
              <w:rPr>
                <w:spacing w:val="-1"/>
                <w:sz w:val="24"/>
              </w:rPr>
              <w:t xml:space="preserve"> </w:t>
            </w:r>
            <w:r>
              <w:rPr>
                <w:sz w:val="24"/>
              </w:rPr>
              <w:t xml:space="preserve">pain </w:t>
            </w:r>
            <w:r>
              <w:rPr>
                <w:spacing w:val="-2"/>
                <w:sz w:val="24"/>
              </w:rPr>
              <w:t>upper</w:t>
            </w:r>
          </w:p>
          <w:p w14:paraId="754E5F7D" w14:textId="77777777" w:rsidR="00B1325B" w:rsidRDefault="00CE6AEA" w:rsidP="00535612">
            <w:pPr>
              <w:pStyle w:val="TableParagraph"/>
              <w:spacing w:before="202"/>
              <w:rPr>
                <w:sz w:val="24"/>
              </w:rPr>
            </w:pPr>
            <w:r>
              <w:rPr>
                <w:sz w:val="24"/>
              </w:rPr>
              <w:t>Abdominal</w:t>
            </w:r>
            <w:r>
              <w:rPr>
                <w:spacing w:val="-2"/>
                <w:sz w:val="24"/>
              </w:rPr>
              <w:t xml:space="preserve"> </w:t>
            </w:r>
            <w:r>
              <w:rPr>
                <w:spacing w:val="-4"/>
                <w:sz w:val="24"/>
              </w:rPr>
              <w:t>pain</w:t>
            </w:r>
          </w:p>
        </w:tc>
        <w:tc>
          <w:tcPr>
            <w:tcW w:w="2837" w:type="dxa"/>
          </w:tcPr>
          <w:p w14:paraId="5AB239BE" w14:textId="77777777" w:rsidR="00B1325B" w:rsidRDefault="00B1325B" w:rsidP="00535612">
            <w:pPr>
              <w:pStyle w:val="TableParagraph"/>
              <w:spacing w:before="198"/>
              <w:ind w:left="0"/>
              <w:rPr>
                <w:b/>
                <w:sz w:val="24"/>
              </w:rPr>
            </w:pPr>
          </w:p>
          <w:p w14:paraId="025E0744" w14:textId="77777777" w:rsidR="00B1325B" w:rsidRDefault="00CE6AEA" w:rsidP="00535612">
            <w:pPr>
              <w:pStyle w:val="TableParagraph"/>
              <w:rPr>
                <w:sz w:val="24"/>
              </w:rPr>
            </w:pPr>
            <w:r>
              <w:rPr>
                <w:sz w:val="24"/>
              </w:rPr>
              <w:t xml:space="preserve">17 </w:t>
            </w:r>
            <w:r>
              <w:rPr>
                <w:spacing w:val="-2"/>
                <w:sz w:val="24"/>
              </w:rPr>
              <w:t>(33.3%)</w:t>
            </w:r>
          </w:p>
          <w:p w14:paraId="6C497BFD" w14:textId="77777777" w:rsidR="00B1325B" w:rsidRDefault="00CE6AEA" w:rsidP="00535612">
            <w:pPr>
              <w:pStyle w:val="TableParagraph"/>
              <w:spacing w:before="201"/>
              <w:rPr>
                <w:sz w:val="24"/>
              </w:rPr>
            </w:pPr>
            <w:r>
              <w:rPr>
                <w:sz w:val="24"/>
              </w:rPr>
              <w:t xml:space="preserve">10 </w:t>
            </w:r>
            <w:r>
              <w:rPr>
                <w:spacing w:val="-2"/>
                <w:sz w:val="24"/>
              </w:rPr>
              <w:t>(19.6%)</w:t>
            </w:r>
          </w:p>
          <w:p w14:paraId="5A269345" w14:textId="77777777" w:rsidR="00B1325B" w:rsidRDefault="00CE6AEA" w:rsidP="00535612">
            <w:pPr>
              <w:pStyle w:val="TableParagraph"/>
              <w:spacing w:before="200"/>
              <w:rPr>
                <w:sz w:val="24"/>
              </w:rPr>
            </w:pPr>
            <w:r>
              <w:rPr>
                <w:sz w:val="24"/>
              </w:rPr>
              <w:t xml:space="preserve">8 </w:t>
            </w:r>
            <w:r>
              <w:rPr>
                <w:spacing w:val="-2"/>
                <w:sz w:val="24"/>
              </w:rPr>
              <w:t>(15.7%)</w:t>
            </w:r>
          </w:p>
          <w:p w14:paraId="14ECA04D" w14:textId="77777777" w:rsidR="00B1325B" w:rsidRDefault="00CE6AEA" w:rsidP="00535612">
            <w:pPr>
              <w:pStyle w:val="TableParagraph"/>
              <w:spacing w:before="199"/>
              <w:rPr>
                <w:sz w:val="24"/>
              </w:rPr>
            </w:pPr>
            <w:r>
              <w:rPr>
                <w:sz w:val="24"/>
              </w:rPr>
              <w:t xml:space="preserve">5 </w:t>
            </w:r>
            <w:r>
              <w:rPr>
                <w:spacing w:val="-2"/>
                <w:sz w:val="24"/>
              </w:rPr>
              <w:t>(9.8%)</w:t>
            </w:r>
          </w:p>
          <w:p w14:paraId="54CE6278" w14:textId="77777777" w:rsidR="00B1325B" w:rsidRDefault="00CE6AEA" w:rsidP="00535612">
            <w:pPr>
              <w:pStyle w:val="TableParagraph"/>
              <w:spacing w:before="202"/>
              <w:rPr>
                <w:sz w:val="24"/>
              </w:rPr>
            </w:pPr>
            <w:r>
              <w:rPr>
                <w:sz w:val="24"/>
              </w:rPr>
              <w:t xml:space="preserve">4 </w:t>
            </w:r>
            <w:r>
              <w:rPr>
                <w:spacing w:val="-2"/>
                <w:sz w:val="24"/>
              </w:rPr>
              <w:t>(7.8%)</w:t>
            </w:r>
          </w:p>
        </w:tc>
        <w:tc>
          <w:tcPr>
            <w:tcW w:w="1558" w:type="dxa"/>
          </w:tcPr>
          <w:p w14:paraId="0CA46DCA" w14:textId="77777777" w:rsidR="00B1325B" w:rsidRDefault="00B1325B" w:rsidP="00535612">
            <w:pPr>
              <w:pStyle w:val="TableParagraph"/>
              <w:spacing w:before="198"/>
              <w:ind w:left="0"/>
              <w:rPr>
                <w:b/>
                <w:sz w:val="24"/>
              </w:rPr>
            </w:pPr>
          </w:p>
          <w:p w14:paraId="1B1489D8" w14:textId="77777777" w:rsidR="00B1325B" w:rsidRDefault="00CE6AEA" w:rsidP="00535612">
            <w:pPr>
              <w:pStyle w:val="TableParagraph"/>
              <w:rPr>
                <w:sz w:val="24"/>
              </w:rPr>
            </w:pPr>
            <w:r>
              <w:rPr>
                <w:sz w:val="24"/>
              </w:rPr>
              <w:t xml:space="preserve">7 </w:t>
            </w:r>
            <w:r>
              <w:rPr>
                <w:spacing w:val="-2"/>
                <w:sz w:val="24"/>
              </w:rPr>
              <w:t>(13.5%)</w:t>
            </w:r>
          </w:p>
          <w:p w14:paraId="7DF8E46E" w14:textId="77777777" w:rsidR="00B1325B" w:rsidRDefault="00CE6AEA" w:rsidP="00535612">
            <w:pPr>
              <w:pStyle w:val="TableParagraph"/>
              <w:spacing w:before="201"/>
              <w:rPr>
                <w:sz w:val="24"/>
              </w:rPr>
            </w:pPr>
            <w:r>
              <w:rPr>
                <w:sz w:val="24"/>
              </w:rPr>
              <w:t xml:space="preserve">5 </w:t>
            </w:r>
            <w:r>
              <w:rPr>
                <w:spacing w:val="-2"/>
                <w:sz w:val="24"/>
              </w:rPr>
              <w:t>(9.6%)</w:t>
            </w:r>
          </w:p>
          <w:p w14:paraId="50603C4E" w14:textId="77777777" w:rsidR="00B1325B" w:rsidRDefault="00CE6AEA" w:rsidP="00535612">
            <w:pPr>
              <w:pStyle w:val="TableParagraph"/>
              <w:spacing w:before="200"/>
              <w:rPr>
                <w:sz w:val="24"/>
              </w:rPr>
            </w:pPr>
            <w:r>
              <w:rPr>
                <w:sz w:val="24"/>
              </w:rPr>
              <w:t xml:space="preserve">6 </w:t>
            </w:r>
            <w:r>
              <w:rPr>
                <w:spacing w:val="-2"/>
                <w:sz w:val="24"/>
              </w:rPr>
              <w:t>(11.5%)</w:t>
            </w:r>
          </w:p>
          <w:p w14:paraId="16F66F5B" w14:textId="77777777" w:rsidR="00B1325B" w:rsidRDefault="00CE6AEA" w:rsidP="00535612">
            <w:pPr>
              <w:pStyle w:val="TableParagraph"/>
              <w:spacing w:before="199"/>
              <w:rPr>
                <w:sz w:val="24"/>
              </w:rPr>
            </w:pPr>
            <w:r>
              <w:rPr>
                <w:sz w:val="24"/>
              </w:rPr>
              <w:t xml:space="preserve">1 </w:t>
            </w:r>
            <w:r>
              <w:rPr>
                <w:spacing w:val="-2"/>
                <w:sz w:val="24"/>
              </w:rPr>
              <w:t>(1.9%)</w:t>
            </w:r>
          </w:p>
          <w:p w14:paraId="071AA292" w14:textId="77777777" w:rsidR="00B1325B" w:rsidRDefault="00CE6AEA" w:rsidP="00535612">
            <w:pPr>
              <w:pStyle w:val="TableParagraph"/>
              <w:spacing w:before="202"/>
              <w:rPr>
                <w:sz w:val="24"/>
              </w:rPr>
            </w:pPr>
            <w:r>
              <w:rPr>
                <w:sz w:val="24"/>
              </w:rPr>
              <w:t xml:space="preserve">1 </w:t>
            </w:r>
            <w:r>
              <w:rPr>
                <w:spacing w:val="-2"/>
                <w:sz w:val="24"/>
              </w:rPr>
              <w:t>(1.9%)</w:t>
            </w:r>
          </w:p>
        </w:tc>
        <w:tc>
          <w:tcPr>
            <w:tcW w:w="1651" w:type="dxa"/>
          </w:tcPr>
          <w:p w14:paraId="23DB6A79" w14:textId="77777777" w:rsidR="00B1325B" w:rsidRDefault="00B1325B" w:rsidP="00535612">
            <w:pPr>
              <w:pStyle w:val="TableParagraph"/>
              <w:spacing w:before="198"/>
              <w:ind w:left="0"/>
              <w:rPr>
                <w:b/>
                <w:sz w:val="24"/>
              </w:rPr>
            </w:pPr>
          </w:p>
          <w:p w14:paraId="3390569C" w14:textId="77777777" w:rsidR="00B1325B" w:rsidRDefault="00CE6AEA" w:rsidP="00535612">
            <w:pPr>
              <w:pStyle w:val="TableParagraph"/>
              <w:spacing w:line="412" w:lineRule="auto"/>
              <w:ind w:right="153"/>
              <w:rPr>
                <w:sz w:val="24"/>
              </w:rPr>
            </w:pPr>
            <w:r>
              <w:rPr>
                <w:sz w:val="24"/>
              </w:rPr>
              <w:t>Very</w:t>
            </w:r>
            <w:r>
              <w:rPr>
                <w:spacing w:val="-15"/>
                <w:sz w:val="24"/>
              </w:rPr>
              <w:t xml:space="preserve"> </w:t>
            </w:r>
            <w:r>
              <w:rPr>
                <w:sz w:val="24"/>
              </w:rPr>
              <w:t>common Very</w:t>
            </w:r>
            <w:r>
              <w:rPr>
                <w:spacing w:val="-15"/>
                <w:sz w:val="24"/>
              </w:rPr>
              <w:t xml:space="preserve"> </w:t>
            </w:r>
            <w:r>
              <w:rPr>
                <w:sz w:val="24"/>
              </w:rPr>
              <w:t>common Very</w:t>
            </w:r>
            <w:r>
              <w:rPr>
                <w:spacing w:val="-15"/>
                <w:sz w:val="24"/>
              </w:rPr>
              <w:t xml:space="preserve"> </w:t>
            </w:r>
            <w:r>
              <w:rPr>
                <w:sz w:val="24"/>
              </w:rPr>
              <w:t xml:space="preserve">common </w:t>
            </w:r>
            <w:r>
              <w:rPr>
                <w:spacing w:val="-2"/>
                <w:sz w:val="24"/>
              </w:rPr>
              <w:t>Common</w:t>
            </w:r>
          </w:p>
          <w:p w14:paraId="4357706B" w14:textId="77777777" w:rsidR="00B1325B" w:rsidRDefault="00CE6AEA" w:rsidP="00535612">
            <w:pPr>
              <w:pStyle w:val="TableParagraph"/>
              <w:spacing w:before="7"/>
              <w:rPr>
                <w:sz w:val="24"/>
              </w:rPr>
            </w:pPr>
            <w:r>
              <w:rPr>
                <w:spacing w:val="-2"/>
                <w:sz w:val="24"/>
              </w:rPr>
              <w:t>Common</w:t>
            </w:r>
          </w:p>
        </w:tc>
      </w:tr>
      <w:tr w:rsidR="00B1325B" w14:paraId="2C0964C7" w14:textId="77777777">
        <w:trPr>
          <w:trHeight w:val="952"/>
        </w:trPr>
        <w:tc>
          <w:tcPr>
            <w:tcW w:w="2972" w:type="dxa"/>
          </w:tcPr>
          <w:p w14:paraId="3C83368A" w14:textId="77777777" w:rsidR="00B1325B" w:rsidRDefault="00CE6AEA" w:rsidP="00535612">
            <w:pPr>
              <w:pStyle w:val="TableParagraph"/>
              <w:spacing w:line="275" w:lineRule="exact"/>
              <w:rPr>
                <w:b/>
                <w:sz w:val="24"/>
              </w:rPr>
            </w:pPr>
            <w:r>
              <w:rPr>
                <w:b/>
                <w:sz w:val="24"/>
              </w:rPr>
              <w:t>Nervous</w:t>
            </w:r>
            <w:r>
              <w:rPr>
                <w:b/>
                <w:spacing w:val="-2"/>
                <w:sz w:val="24"/>
              </w:rPr>
              <w:t xml:space="preserve"> </w:t>
            </w:r>
            <w:r>
              <w:rPr>
                <w:b/>
                <w:sz w:val="24"/>
              </w:rPr>
              <w:t>system</w:t>
            </w:r>
            <w:r>
              <w:rPr>
                <w:b/>
                <w:spacing w:val="-1"/>
                <w:sz w:val="24"/>
              </w:rPr>
              <w:t xml:space="preserve"> </w:t>
            </w:r>
            <w:r>
              <w:rPr>
                <w:b/>
                <w:spacing w:val="-2"/>
                <w:sz w:val="24"/>
              </w:rPr>
              <w:t>disorders</w:t>
            </w:r>
          </w:p>
          <w:p w14:paraId="10D01843" w14:textId="77777777" w:rsidR="00B1325B" w:rsidRDefault="00CE6AEA" w:rsidP="00535612">
            <w:pPr>
              <w:pStyle w:val="TableParagraph"/>
              <w:spacing w:before="199"/>
              <w:rPr>
                <w:sz w:val="24"/>
              </w:rPr>
            </w:pPr>
            <w:r>
              <w:rPr>
                <w:spacing w:val="-2"/>
                <w:sz w:val="24"/>
              </w:rPr>
              <w:t>Headache</w:t>
            </w:r>
          </w:p>
        </w:tc>
        <w:tc>
          <w:tcPr>
            <w:tcW w:w="2837" w:type="dxa"/>
          </w:tcPr>
          <w:p w14:paraId="1A3F8ACC" w14:textId="77777777" w:rsidR="00B1325B" w:rsidRDefault="00B1325B" w:rsidP="00535612">
            <w:pPr>
              <w:pStyle w:val="TableParagraph"/>
              <w:spacing w:before="198"/>
              <w:ind w:left="0"/>
              <w:rPr>
                <w:b/>
                <w:sz w:val="24"/>
              </w:rPr>
            </w:pPr>
          </w:p>
          <w:p w14:paraId="12BC8064" w14:textId="77777777" w:rsidR="00B1325B" w:rsidRDefault="00CE6AEA" w:rsidP="00535612">
            <w:pPr>
              <w:pStyle w:val="TableParagraph"/>
              <w:rPr>
                <w:sz w:val="24"/>
              </w:rPr>
            </w:pPr>
            <w:r>
              <w:rPr>
                <w:sz w:val="24"/>
              </w:rPr>
              <w:t xml:space="preserve">19 </w:t>
            </w:r>
            <w:r>
              <w:rPr>
                <w:spacing w:val="-2"/>
                <w:sz w:val="24"/>
              </w:rPr>
              <w:t>(37.3%)</w:t>
            </w:r>
          </w:p>
        </w:tc>
        <w:tc>
          <w:tcPr>
            <w:tcW w:w="1558" w:type="dxa"/>
          </w:tcPr>
          <w:p w14:paraId="64962C5B" w14:textId="77777777" w:rsidR="00B1325B" w:rsidRDefault="00B1325B" w:rsidP="00535612">
            <w:pPr>
              <w:pStyle w:val="TableParagraph"/>
              <w:spacing w:before="198"/>
              <w:ind w:left="0"/>
              <w:rPr>
                <w:b/>
                <w:sz w:val="24"/>
              </w:rPr>
            </w:pPr>
          </w:p>
          <w:p w14:paraId="70308974" w14:textId="77777777" w:rsidR="00B1325B" w:rsidRDefault="00CE6AEA" w:rsidP="00535612">
            <w:pPr>
              <w:pStyle w:val="TableParagraph"/>
              <w:rPr>
                <w:sz w:val="24"/>
              </w:rPr>
            </w:pPr>
            <w:r>
              <w:rPr>
                <w:sz w:val="24"/>
              </w:rPr>
              <w:t xml:space="preserve">13 </w:t>
            </w:r>
            <w:r>
              <w:rPr>
                <w:spacing w:val="-2"/>
                <w:sz w:val="24"/>
              </w:rPr>
              <w:t>(25.0%)</w:t>
            </w:r>
          </w:p>
        </w:tc>
        <w:tc>
          <w:tcPr>
            <w:tcW w:w="1651" w:type="dxa"/>
          </w:tcPr>
          <w:p w14:paraId="111624A6" w14:textId="77777777" w:rsidR="00B1325B" w:rsidRDefault="00B1325B" w:rsidP="00535612">
            <w:pPr>
              <w:pStyle w:val="TableParagraph"/>
              <w:spacing w:before="198"/>
              <w:ind w:left="0"/>
              <w:rPr>
                <w:b/>
                <w:sz w:val="24"/>
              </w:rPr>
            </w:pPr>
          </w:p>
          <w:p w14:paraId="1988B160" w14:textId="77777777" w:rsidR="00B1325B" w:rsidRDefault="00CE6AEA" w:rsidP="00535612">
            <w:pPr>
              <w:pStyle w:val="TableParagraph"/>
              <w:rPr>
                <w:sz w:val="24"/>
              </w:rPr>
            </w:pPr>
            <w:r>
              <w:rPr>
                <w:sz w:val="24"/>
              </w:rPr>
              <w:t>Very</w:t>
            </w:r>
            <w:r>
              <w:rPr>
                <w:spacing w:val="-2"/>
                <w:sz w:val="24"/>
              </w:rPr>
              <w:t xml:space="preserve"> common</w:t>
            </w:r>
          </w:p>
        </w:tc>
      </w:tr>
      <w:tr w:rsidR="00B1325B" w14:paraId="61B7F89A" w14:textId="77777777">
        <w:trPr>
          <w:trHeight w:val="1811"/>
        </w:trPr>
        <w:tc>
          <w:tcPr>
            <w:tcW w:w="2972" w:type="dxa"/>
          </w:tcPr>
          <w:p w14:paraId="7F6BE2E8" w14:textId="77777777" w:rsidR="00B1325B" w:rsidRDefault="00CE6AEA" w:rsidP="00535612">
            <w:pPr>
              <w:pStyle w:val="TableParagraph"/>
              <w:rPr>
                <w:b/>
                <w:sz w:val="24"/>
              </w:rPr>
            </w:pPr>
            <w:r>
              <w:rPr>
                <w:b/>
                <w:sz w:val="24"/>
              </w:rPr>
              <w:t>Musculoskeletal and connective</w:t>
            </w:r>
            <w:r>
              <w:rPr>
                <w:b/>
                <w:spacing w:val="-15"/>
                <w:sz w:val="24"/>
              </w:rPr>
              <w:t xml:space="preserve"> </w:t>
            </w:r>
            <w:r>
              <w:rPr>
                <w:b/>
                <w:sz w:val="24"/>
              </w:rPr>
              <w:t>tissue</w:t>
            </w:r>
            <w:r>
              <w:rPr>
                <w:b/>
                <w:spacing w:val="-15"/>
                <w:sz w:val="24"/>
              </w:rPr>
              <w:t xml:space="preserve"> </w:t>
            </w:r>
            <w:r>
              <w:rPr>
                <w:b/>
                <w:sz w:val="24"/>
              </w:rPr>
              <w:t>disorders</w:t>
            </w:r>
          </w:p>
          <w:p w14:paraId="68ECDC75" w14:textId="77777777" w:rsidR="00B1325B" w:rsidRDefault="00CE6AEA" w:rsidP="00535612">
            <w:pPr>
              <w:pStyle w:val="TableParagraph"/>
              <w:spacing w:before="198" w:line="415" w:lineRule="auto"/>
              <w:ind w:right="1390"/>
              <w:rPr>
                <w:sz w:val="24"/>
              </w:rPr>
            </w:pPr>
            <w:r>
              <w:rPr>
                <w:sz w:val="24"/>
              </w:rPr>
              <w:t>Back pain Muscle</w:t>
            </w:r>
            <w:r>
              <w:rPr>
                <w:spacing w:val="-15"/>
                <w:sz w:val="24"/>
              </w:rPr>
              <w:t xml:space="preserve"> </w:t>
            </w:r>
            <w:r>
              <w:rPr>
                <w:sz w:val="24"/>
              </w:rPr>
              <w:t>spasms</w:t>
            </w:r>
          </w:p>
        </w:tc>
        <w:tc>
          <w:tcPr>
            <w:tcW w:w="2837" w:type="dxa"/>
          </w:tcPr>
          <w:p w14:paraId="61D27035" w14:textId="77777777" w:rsidR="00B1325B" w:rsidRDefault="00B1325B" w:rsidP="00535612">
            <w:pPr>
              <w:pStyle w:val="TableParagraph"/>
              <w:ind w:left="0"/>
              <w:rPr>
                <w:b/>
                <w:sz w:val="24"/>
              </w:rPr>
            </w:pPr>
          </w:p>
          <w:p w14:paraId="61279D2F" w14:textId="77777777" w:rsidR="00B1325B" w:rsidRDefault="00B1325B" w:rsidP="00535612">
            <w:pPr>
              <w:pStyle w:val="TableParagraph"/>
              <w:ind w:left="0"/>
              <w:rPr>
                <w:b/>
                <w:sz w:val="24"/>
              </w:rPr>
            </w:pPr>
          </w:p>
          <w:p w14:paraId="47C5FE8C" w14:textId="77777777" w:rsidR="00B1325B" w:rsidRDefault="00B1325B" w:rsidP="00535612">
            <w:pPr>
              <w:pStyle w:val="TableParagraph"/>
              <w:spacing w:before="30"/>
              <w:ind w:left="0"/>
              <w:rPr>
                <w:b/>
                <w:sz w:val="24"/>
              </w:rPr>
            </w:pPr>
          </w:p>
          <w:p w14:paraId="11C31EF9" w14:textId="77777777" w:rsidR="00B1325B" w:rsidRDefault="00CE6AEA" w:rsidP="00535612">
            <w:pPr>
              <w:pStyle w:val="TableParagraph"/>
              <w:rPr>
                <w:sz w:val="24"/>
              </w:rPr>
            </w:pPr>
            <w:r>
              <w:rPr>
                <w:sz w:val="24"/>
              </w:rPr>
              <w:t xml:space="preserve">7 </w:t>
            </w:r>
            <w:r>
              <w:rPr>
                <w:spacing w:val="-2"/>
                <w:sz w:val="24"/>
              </w:rPr>
              <w:t>(13.7%)</w:t>
            </w:r>
          </w:p>
          <w:p w14:paraId="0587EF55" w14:textId="77777777" w:rsidR="00B1325B" w:rsidRDefault="00CE6AEA" w:rsidP="00535612">
            <w:pPr>
              <w:pStyle w:val="TableParagraph"/>
              <w:spacing w:before="202"/>
              <w:rPr>
                <w:sz w:val="24"/>
              </w:rPr>
            </w:pPr>
            <w:r>
              <w:rPr>
                <w:sz w:val="24"/>
              </w:rPr>
              <w:t xml:space="preserve">7 </w:t>
            </w:r>
            <w:r>
              <w:rPr>
                <w:spacing w:val="-2"/>
                <w:sz w:val="24"/>
              </w:rPr>
              <w:t>(13.7%)</w:t>
            </w:r>
          </w:p>
        </w:tc>
        <w:tc>
          <w:tcPr>
            <w:tcW w:w="1558" w:type="dxa"/>
          </w:tcPr>
          <w:p w14:paraId="4AF53E2F" w14:textId="77777777" w:rsidR="00B1325B" w:rsidRDefault="00B1325B" w:rsidP="00535612">
            <w:pPr>
              <w:pStyle w:val="TableParagraph"/>
              <w:ind w:left="0"/>
              <w:rPr>
                <w:b/>
                <w:sz w:val="24"/>
              </w:rPr>
            </w:pPr>
          </w:p>
          <w:p w14:paraId="3D5F74A8" w14:textId="77777777" w:rsidR="00B1325B" w:rsidRDefault="00B1325B" w:rsidP="00535612">
            <w:pPr>
              <w:pStyle w:val="TableParagraph"/>
              <w:ind w:left="0"/>
              <w:rPr>
                <w:b/>
                <w:sz w:val="24"/>
              </w:rPr>
            </w:pPr>
          </w:p>
          <w:p w14:paraId="120B13DF" w14:textId="77777777" w:rsidR="00B1325B" w:rsidRDefault="00B1325B" w:rsidP="00535612">
            <w:pPr>
              <w:pStyle w:val="TableParagraph"/>
              <w:spacing w:before="30"/>
              <w:ind w:left="0"/>
              <w:rPr>
                <w:b/>
                <w:sz w:val="24"/>
              </w:rPr>
            </w:pPr>
          </w:p>
          <w:p w14:paraId="4E060663" w14:textId="77777777" w:rsidR="00B1325B" w:rsidRDefault="00CE6AEA" w:rsidP="00535612">
            <w:pPr>
              <w:pStyle w:val="TableParagraph"/>
              <w:rPr>
                <w:sz w:val="24"/>
              </w:rPr>
            </w:pPr>
            <w:r>
              <w:rPr>
                <w:sz w:val="24"/>
              </w:rPr>
              <w:t xml:space="preserve">4 </w:t>
            </w:r>
            <w:r>
              <w:rPr>
                <w:spacing w:val="-2"/>
                <w:sz w:val="24"/>
              </w:rPr>
              <w:t>(7.7%)</w:t>
            </w:r>
          </w:p>
          <w:p w14:paraId="582FDC87" w14:textId="77777777" w:rsidR="00B1325B" w:rsidRDefault="00CE6AEA" w:rsidP="00535612">
            <w:pPr>
              <w:pStyle w:val="TableParagraph"/>
              <w:spacing w:before="202"/>
              <w:rPr>
                <w:sz w:val="24"/>
              </w:rPr>
            </w:pPr>
            <w:r>
              <w:rPr>
                <w:sz w:val="24"/>
              </w:rPr>
              <w:t xml:space="preserve">3 </w:t>
            </w:r>
            <w:r>
              <w:rPr>
                <w:spacing w:val="-2"/>
                <w:sz w:val="24"/>
              </w:rPr>
              <w:t>(5.8%)</w:t>
            </w:r>
          </w:p>
        </w:tc>
        <w:tc>
          <w:tcPr>
            <w:tcW w:w="1651" w:type="dxa"/>
          </w:tcPr>
          <w:p w14:paraId="3F2C1BB5" w14:textId="77777777" w:rsidR="00B1325B" w:rsidRDefault="00B1325B" w:rsidP="00535612">
            <w:pPr>
              <w:pStyle w:val="TableParagraph"/>
              <w:ind w:left="0"/>
              <w:rPr>
                <w:b/>
                <w:sz w:val="24"/>
              </w:rPr>
            </w:pPr>
          </w:p>
          <w:p w14:paraId="1A2FC17A" w14:textId="77777777" w:rsidR="00B1325B" w:rsidRDefault="00B1325B" w:rsidP="00535612">
            <w:pPr>
              <w:pStyle w:val="TableParagraph"/>
              <w:spacing w:before="112"/>
              <w:ind w:left="0"/>
              <w:rPr>
                <w:b/>
                <w:sz w:val="24"/>
              </w:rPr>
            </w:pPr>
          </w:p>
          <w:p w14:paraId="351E2D2D" w14:textId="77777777" w:rsidR="00B1325B" w:rsidRDefault="00CE6AEA" w:rsidP="00535612">
            <w:pPr>
              <w:pStyle w:val="TableParagraph"/>
              <w:spacing w:line="470" w:lineRule="atLeast"/>
              <w:ind w:right="148"/>
              <w:rPr>
                <w:sz w:val="24"/>
              </w:rPr>
            </w:pPr>
            <w:r>
              <w:rPr>
                <w:sz w:val="24"/>
              </w:rPr>
              <w:t>Very</w:t>
            </w:r>
            <w:r>
              <w:rPr>
                <w:spacing w:val="-15"/>
                <w:sz w:val="24"/>
              </w:rPr>
              <w:t xml:space="preserve"> </w:t>
            </w:r>
            <w:r>
              <w:rPr>
                <w:sz w:val="24"/>
              </w:rPr>
              <w:t>common Very</w:t>
            </w:r>
            <w:r>
              <w:rPr>
                <w:spacing w:val="-2"/>
                <w:sz w:val="24"/>
              </w:rPr>
              <w:t xml:space="preserve"> common</w:t>
            </w:r>
          </w:p>
        </w:tc>
      </w:tr>
      <w:tr w:rsidR="00B1325B" w14:paraId="131404DA" w14:textId="77777777">
        <w:trPr>
          <w:trHeight w:val="1903"/>
        </w:trPr>
        <w:tc>
          <w:tcPr>
            <w:tcW w:w="2972" w:type="dxa"/>
          </w:tcPr>
          <w:p w14:paraId="69C9234E" w14:textId="77777777" w:rsidR="00B1325B" w:rsidRDefault="00CE6AEA" w:rsidP="00535612">
            <w:pPr>
              <w:pStyle w:val="TableParagraph"/>
              <w:spacing w:line="275" w:lineRule="exact"/>
              <w:rPr>
                <w:b/>
                <w:sz w:val="24"/>
              </w:rPr>
            </w:pPr>
            <w:r>
              <w:rPr>
                <w:b/>
                <w:sz w:val="24"/>
              </w:rPr>
              <w:t xml:space="preserve">Hepatobiliary </w:t>
            </w:r>
            <w:r>
              <w:rPr>
                <w:b/>
                <w:spacing w:val="-2"/>
                <w:sz w:val="24"/>
              </w:rPr>
              <w:t>disorders</w:t>
            </w:r>
          </w:p>
          <w:p w14:paraId="645C4EBC" w14:textId="77777777" w:rsidR="00B1325B" w:rsidRDefault="00CE6AEA" w:rsidP="00535612">
            <w:pPr>
              <w:pStyle w:val="TableParagraph"/>
              <w:spacing w:before="199"/>
              <w:rPr>
                <w:sz w:val="24"/>
              </w:rPr>
            </w:pPr>
            <w:r>
              <w:rPr>
                <w:sz w:val="24"/>
              </w:rPr>
              <w:t>ALT</w:t>
            </w:r>
            <w:r>
              <w:rPr>
                <w:spacing w:val="-1"/>
                <w:sz w:val="24"/>
              </w:rPr>
              <w:t xml:space="preserve"> </w:t>
            </w:r>
            <w:r>
              <w:rPr>
                <w:spacing w:val="-2"/>
                <w:sz w:val="24"/>
              </w:rPr>
              <w:t>increased</w:t>
            </w:r>
          </w:p>
          <w:p w14:paraId="4445759D" w14:textId="77777777" w:rsidR="00B1325B" w:rsidRDefault="00CE6AEA" w:rsidP="00535612">
            <w:pPr>
              <w:pStyle w:val="TableParagraph"/>
              <w:spacing w:before="8" w:line="470" w:lineRule="atLeast"/>
              <w:ind w:right="1394"/>
              <w:rPr>
                <w:sz w:val="24"/>
              </w:rPr>
            </w:pPr>
            <w:r>
              <w:rPr>
                <w:sz w:val="24"/>
              </w:rPr>
              <w:t>AST increased GGT</w:t>
            </w:r>
            <w:r>
              <w:rPr>
                <w:spacing w:val="-1"/>
                <w:sz w:val="24"/>
              </w:rPr>
              <w:t xml:space="preserve"> </w:t>
            </w:r>
            <w:r>
              <w:rPr>
                <w:spacing w:val="-2"/>
                <w:sz w:val="24"/>
              </w:rPr>
              <w:t>increased</w:t>
            </w:r>
          </w:p>
        </w:tc>
        <w:tc>
          <w:tcPr>
            <w:tcW w:w="2837" w:type="dxa"/>
          </w:tcPr>
          <w:p w14:paraId="37BDD06B" w14:textId="77777777" w:rsidR="00B1325B" w:rsidRDefault="00B1325B" w:rsidP="00535612">
            <w:pPr>
              <w:pStyle w:val="TableParagraph"/>
              <w:spacing w:before="198"/>
              <w:ind w:left="0"/>
              <w:rPr>
                <w:b/>
                <w:sz w:val="24"/>
              </w:rPr>
            </w:pPr>
          </w:p>
          <w:p w14:paraId="07F15E2F" w14:textId="77777777" w:rsidR="00B1325B" w:rsidRDefault="00CE6AEA" w:rsidP="00535612">
            <w:pPr>
              <w:pStyle w:val="TableParagraph"/>
              <w:rPr>
                <w:sz w:val="24"/>
              </w:rPr>
            </w:pPr>
            <w:r>
              <w:rPr>
                <w:sz w:val="24"/>
              </w:rPr>
              <w:t xml:space="preserve">19 </w:t>
            </w:r>
            <w:r>
              <w:rPr>
                <w:spacing w:val="-2"/>
                <w:sz w:val="24"/>
              </w:rPr>
              <w:t>(37.3%)</w:t>
            </w:r>
          </w:p>
          <w:p w14:paraId="51B6E539" w14:textId="77777777" w:rsidR="00B1325B" w:rsidRDefault="00CE6AEA" w:rsidP="00535612">
            <w:pPr>
              <w:pStyle w:val="TableParagraph"/>
              <w:spacing w:before="202"/>
              <w:rPr>
                <w:sz w:val="24"/>
              </w:rPr>
            </w:pPr>
            <w:r>
              <w:rPr>
                <w:sz w:val="24"/>
              </w:rPr>
              <w:t xml:space="preserve">11 </w:t>
            </w:r>
            <w:r>
              <w:rPr>
                <w:spacing w:val="-2"/>
                <w:sz w:val="24"/>
              </w:rPr>
              <w:t>(21.6%)</w:t>
            </w:r>
          </w:p>
          <w:p w14:paraId="7084A5BA" w14:textId="77777777" w:rsidR="00B1325B" w:rsidRDefault="00CE6AEA" w:rsidP="00535612">
            <w:pPr>
              <w:pStyle w:val="TableParagraph"/>
              <w:spacing w:before="199"/>
              <w:rPr>
                <w:sz w:val="24"/>
              </w:rPr>
            </w:pPr>
            <w:r>
              <w:rPr>
                <w:sz w:val="24"/>
              </w:rPr>
              <w:t xml:space="preserve">3 </w:t>
            </w:r>
            <w:r>
              <w:rPr>
                <w:spacing w:val="-2"/>
                <w:sz w:val="24"/>
              </w:rPr>
              <w:t>(5.9%)</w:t>
            </w:r>
          </w:p>
        </w:tc>
        <w:tc>
          <w:tcPr>
            <w:tcW w:w="1558" w:type="dxa"/>
          </w:tcPr>
          <w:p w14:paraId="2BD6D199" w14:textId="77777777" w:rsidR="00B1325B" w:rsidRDefault="00B1325B" w:rsidP="00535612">
            <w:pPr>
              <w:pStyle w:val="TableParagraph"/>
              <w:spacing w:before="198"/>
              <w:ind w:left="0"/>
              <w:rPr>
                <w:b/>
                <w:sz w:val="24"/>
              </w:rPr>
            </w:pPr>
          </w:p>
          <w:p w14:paraId="6B33AC54" w14:textId="77777777" w:rsidR="00B1325B" w:rsidRDefault="00CE6AEA" w:rsidP="00535612">
            <w:pPr>
              <w:pStyle w:val="TableParagraph"/>
              <w:rPr>
                <w:sz w:val="24"/>
              </w:rPr>
            </w:pPr>
            <w:r>
              <w:rPr>
                <w:sz w:val="24"/>
              </w:rPr>
              <w:t xml:space="preserve">1 </w:t>
            </w:r>
            <w:r>
              <w:rPr>
                <w:spacing w:val="-2"/>
                <w:sz w:val="24"/>
              </w:rPr>
              <w:t>(1.9%)</w:t>
            </w:r>
          </w:p>
          <w:p w14:paraId="3866F2E0" w14:textId="77777777" w:rsidR="00B1325B" w:rsidRDefault="00CE6AEA" w:rsidP="00535612">
            <w:pPr>
              <w:pStyle w:val="TableParagraph"/>
              <w:spacing w:before="202"/>
              <w:rPr>
                <w:sz w:val="24"/>
              </w:rPr>
            </w:pPr>
            <w:r>
              <w:rPr>
                <w:sz w:val="24"/>
              </w:rPr>
              <w:t xml:space="preserve">1 </w:t>
            </w:r>
            <w:r>
              <w:rPr>
                <w:spacing w:val="-2"/>
                <w:sz w:val="24"/>
              </w:rPr>
              <w:t>(1.9%)</w:t>
            </w:r>
          </w:p>
          <w:p w14:paraId="608045A1" w14:textId="77777777" w:rsidR="00B1325B" w:rsidRDefault="00CE6AEA" w:rsidP="00535612">
            <w:pPr>
              <w:pStyle w:val="TableParagraph"/>
              <w:spacing w:before="199"/>
              <w:rPr>
                <w:sz w:val="24"/>
              </w:rPr>
            </w:pPr>
            <w:r>
              <w:rPr>
                <w:spacing w:val="-10"/>
                <w:sz w:val="24"/>
              </w:rPr>
              <w:t>0</w:t>
            </w:r>
          </w:p>
        </w:tc>
        <w:tc>
          <w:tcPr>
            <w:tcW w:w="1651" w:type="dxa"/>
          </w:tcPr>
          <w:p w14:paraId="33FC0B8E" w14:textId="77777777" w:rsidR="00B1325B" w:rsidRDefault="00B1325B" w:rsidP="00535612">
            <w:pPr>
              <w:pStyle w:val="TableParagraph"/>
              <w:spacing w:before="198"/>
              <w:ind w:left="0"/>
              <w:rPr>
                <w:b/>
                <w:sz w:val="24"/>
              </w:rPr>
            </w:pPr>
          </w:p>
          <w:p w14:paraId="675406CC" w14:textId="77777777" w:rsidR="00B1325B" w:rsidRDefault="00CE6AEA" w:rsidP="00535612">
            <w:pPr>
              <w:pStyle w:val="TableParagraph"/>
              <w:rPr>
                <w:sz w:val="24"/>
              </w:rPr>
            </w:pPr>
            <w:r>
              <w:rPr>
                <w:sz w:val="24"/>
              </w:rPr>
              <w:t>Very</w:t>
            </w:r>
            <w:r>
              <w:rPr>
                <w:spacing w:val="-2"/>
                <w:sz w:val="24"/>
              </w:rPr>
              <w:t xml:space="preserve"> common</w:t>
            </w:r>
          </w:p>
          <w:p w14:paraId="1D95B380" w14:textId="77777777" w:rsidR="00B1325B" w:rsidRDefault="00CE6AEA" w:rsidP="00535612">
            <w:pPr>
              <w:pStyle w:val="TableParagraph"/>
              <w:spacing w:before="8" w:line="470" w:lineRule="atLeast"/>
              <w:ind w:right="149"/>
              <w:rPr>
                <w:sz w:val="24"/>
              </w:rPr>
            </w:pPr>
            <w:r>
              <w:rPr>
                <w:sz w:val="24"/>
              </w:rPr>
              <w:t>Very</w:t>
            </w:r>
            <w:r>
              <w:rPr>
                <w:spacing w:val="-15"/>
                <w:sz w:val="24"/>
              </w:rPr>
              <w:t xml:space="preserve"> </w:t>
            </w:r>
            <w:r>
              <w:rPr>
                <w:sz w:val="24"/>
              </w:rPr>
              <w:t xml:space="preserve">common </w:t>
            </w:r>
            <w:r>
              <w:rPr>
                <w:spacing w:val="-2"/>
                <w:sz w:val="24"/>
              </w:rPr>
              <w:t>Common</w:t>
            </w:r>
          </w:p>
        </w:tc>
      </w:tr>
      <w:tr w:rsidR="00B1325B" w14:paraId="57BDA3E6" w14:textId="77777777">
        <w:trPr>
          <w:trHeight w:val="1429"/>
        </w:trPr>
        <w:tc>
          <w:tcPr>
            <w:tcW w:w="2972" w:type="dxa"/>
          </w:tcPr>
          <w:p w14:paraId="020AE063" w14:textId="77777777" w:rsidR="00B1325B" w:rsidRDefault="00CE6AEA" w:rsidP="00535612">
            <w:pPr>
              <w:pStyle w:val="TableParagraph"/>
              <w:spacing w:line="275" w:lineRule="exact"/>
              <w:rPr>
                <w:b/>
                <w:sz w:val="24"/>
              </w:rPr>
            </w:pPr>
            <w:r>
              <w:rPr>
                <w:b/>
                <w:spacing w:val="-2"/>
                <w:sz w:val="24"/>
              </w:rPr>
              <w:t>Investigations</w:t>
            </w:r>
          </w:p>
          <w:p w14:paraId="764EEA7D" w14:textId="77777777" w:rsidR="00B1325B" w:rsidRDefault="00CE6AEA" w:rsidP="00535612">
            <w:pPr>
              <w:pStyle w:val="TableParagraph"/>
              <w:spacing w:before="7" w:line="470" w:lineRule="atLeast"/>
              <w:ind w:right="1057"/>
              <w:rPr>
                <w:sz w:val="24"/>
              </w:rPr>
            </w:pPr>
            <w:r>
              <w:rPr>
                <w:sz w:val="24"/>
              </w:rPr>
              <w:t>BNP increased</w:t>
            </w:r>
            <w:r>
              <w:rPr>
                <w:sz w:val="24"/>
                <w:vertAlign w:val="superscript"/>
              </w:rPr>
              <w:t>a</w:t>
            </w:r>
            <w:r>
              <w:rPr>
                <w:sz w:val="24"/>
              </w:rPr>
              <w:t xml:space="preserve"> Weight</w:t>
            </w:r>
            <w:r>
              <w:rPr>
                <w:spacing w:val="-15"/>
                <w:sz w:val="24"/>
              </w:rPr>
              <w:t xml:space="preserve"> </w:t>
            </w:r>
            <w:r>
              <w:rPr>
                <w:sz w:val="24"/>
              </w:rPr>
              <w:t>decreased</w:t>
            </w:r>
            <w:r>
              <w:rPr>
                <w:sz w:val="24"/>
                <w:vertAlign w:val="superscript"/>
              </w:rPr>
              <w:t>b</w:t>
            </w:r>
          </w:p>
        </w:tc>
        <w:tc>
          <w:tcPr>
            <w:tcW w:w="2837" w:type="dxa"/>
          </w:tcPr>
          <w:p w14:paraId="4C86A3EA" w14:textId="77777777" w:rsidR="00B1325B" w:rsidRDefault="00B1325B" w:rsidP="00535612">
            <w:pPr>
              <w:pStyle w:val="TableParagraph"/>
              <w:spacing w:before="200"/>
              <w:ind w:left="0"/>
              <w:rPr>
                <w:b/>
                <w:sz w:val="24"/>
              </w:rPr>
            </w:pPr>
          </w:p>
          <w:p w14:paraId="644B2524" w14:textId="77777777" w:rsidR="00B1325B" w:rsidRDefault="00CE6AEA" w:rsidP="00535612">
            <w:pPr>
              <w:pStyle w:val="TableParagraph"/>
              <w:rPr>
                <w:sz w:val="24"/>
              </w:rPr>
            </w:pPr>
            <w:r>
              <w:rPr>
                <w:sz w:val="24"/>
              </w:rPr>
              <w:t xml:space="preserve">2 </w:t>
            </w:r>
            <w:r>
              <w:rPr>
                <w:spacing w:val="-2"/>
                <w:sz w:val="24"/>
              </w:rPr>
              <w:t>(3.9%)</w:t>
            </w:r>
          </w:p>
          <w:p w14:paraId="31DCCDD1" w14:textId="77777777" w:rsidR="00B1325B" w:rsidRDefault="00CE6AEA" w:rsidP="00535612">
            <w:pPr>
              <w:pStyle w:val="TableParagraph"/>
              <w:spacing w:before="199"/>
              <w:rPr>
                <w:sz w:val="24"/>
              </w:rPr>
            </w:pPr>
            <w:r>
              <w:rPr>
                <w:sz w:val="24"/>
              </w:rPr>
              <w:t xml:space="preserve">12 </w:t>
            </w:r>
            <w:r>
              <w:rPr>
                <w:spacing w:val="-2"/>
                <w:sz w:val="24"/>
              </w:rPr>
              <w:t>(32.4.0%)</w:t>
            </w:r>
            <w:r>
              <w:rPr>
                <w:spacing w:val="-2"/>
                <w:sz w:val="24"/>
                <w:vertAlign w:val="superscript"/>
              </w:rPr>
              <w:t>b</w:t>
            </w:r>
          </w:p>
        </w:tc>
        <w:tc>
          <w:tcPr>
            <w:tcW w:w="1558" w:type="dxa"/>
          </w:tcPr>
          <w:p w14:paraId="7ED08870" w14:textId="77777777" w:rsidR="00B1325B" w:rsidRDefault="00B1325B" w:rsidP="00535612">
            <w:pPr>
              <w:pStyle w:val="TableParagraph"/>
              <w:spacing w:before="200"/>
              <w:ind w:left="0"/>
              <w:rPr>
                <w:b/>
                <w:sz w:val="24"/>
              </w:rPr>
            </w:pPr>
          </w:p>
          <w:p w14:paraId="210F35C3" w14:textId="77777777" w:rsidR="00B1325B" w:rsidRDefault="00CE6AEA" w:rsidP="00535612">
            <w:pPr>
              <w:pStyle w:val="TableParagraph"/>
              <w:rPr>
                <w:sz w:val="24"/>
              </w:rPr>
            </w:pPr>
            <w:r>
              <w:rPr>
                <w:spacing w:val="-10"/>
                <w:sz w:val="24"/>
              </w:rPr>
              <w:t>0</w:t>
            </w:r>
          </w:p>
          <w:p w14:paraId="5F8E4418" w14:textId="77777777" w:rsidR="00B1325B" w:rsidRDefault="00CE6AEA" w:rsidP="00535612">
            <w:pPr>
              <w:pStyle w:val="TableParagraph"/>
              <w:spacing w:before="199"/>
              <w:rPr>
                <w:sz w:val="24"/>
              </w:rPr>
            </w:pPr>
            <w:r>
              <w:rPr>
                <w:sz w:val="24"/>
              </w:rPr>
              <w:t xml:space="preserve">10 </w:t>
            </w:r>
            <w:r>
              <w:rPr>
                <w:spacing w:val="-2"/>
                <w:sz w:val="24"/>
              </w:rPr>
              <w:t>(2.7%)</w:t>
            </w:r>
            <w:r>
              <w:rPr>
                <w:spacing w:val="-2"/>
                <w:sz w:val="24"/>
                <w:vertAlign w:val="superscript"/>
              </w:rPr>
              <w:t>b</w:t>
            </w:r>
          </w:p>
        </w:tc>
        <w:tc>
          <w:tcPr>
            <w:tcW w:w="1651" w:type="dxa"/>
          </w:tcPr>
          <w:p w14:paraId="6FD726C8" w14:textId="77777777" w:rsidR="00B1325B" w:rsidRDefault="00B1325B" w:rsidP="00535612">
            <w:pPr>
              <w:pStyle w:val="TableParagraph"/>
              <w:spacing w:before="6"/>
              <w:ind w:left="0"/>
              <w:rPr>
                <w:b/>
                <w:sz w:val="24"/>
              </w:rPr>
            </w:pPr>
          </w:p>
          <w:p w14:paraId="2BF7AD3C" w14:textId="77777777" w:rsidR="00B1325B" w:rsidRDefault="00CE6AEA" w:rsidP="00535612">
            <w:pPr>
              <w:pStyle w:val="TableParagraph"/>
              <w:spacing w:line="470" w:lineRule="atLeast"/>
              <w:ind w:right="98"/>
              <w:rPr>
                <w:sz w:val="24"/>
              </w:rPr>
            </w:pPr>
            <w:r>
              <w:rPr>
                <w:spacing w:val="-2"/>
                <w:sz w:val="24"/>
              </w:rPr>
              <w:t>Common</w:t>
            </w:r>
            <w:r>
              <w:rPr>
                <w:spacing w:val="80"/>
                <w:sz w:val="24"/>
              </w:rPr>
              <w:t xml:space="preserve"> </w:t>
            </w:r>
            <w:r>
              <w:rPr>
                <w:sz w:val="24"/>
              </w:rPr>
              <w:t>Very</w:t>
            </w:r>
            <w:r>
              <w:rPr>
                <w:spacing w:val="-15"/>
                <w:sz w:val="24"/>
              </w:rPr>
              <w:t xml:space="preserve"> </w:t>
            </w:r>
            <w:r>
              <w:rPr>
                <w:sz w:val="24"/>
              </w:rPr>
              <w:t>Common</w:t>
            </w:r>
          </w:p>
        </w:tc>
      </w:tr>
    </w:tbl>
    <w:p w14:paraId="214584E0" w14:textId="77777777" w:rsidR="00B1325B" w:rsidRDefault="00B1325B" w:rsidP="00535612">
      <w:pPr>
        <w:pStyle w:val="TableParagraph"/>
        <w:spacing w:line="470" w:lineRule="atLeast"/>
        <w:rPr>
          <w:sz w:val="24"/>
        </w:rPr>
        <w:sectPr w:rsidR="00B1325B">
          <w:headerReference w:type="even" r:id="rId8"/>
          <w:headerReference w:type="default" r:id="rId9"/>
          <w:footerReference w:type="even" r:id="rId10"/>
          <w:footerReference w:type="default" r:id="rId11"/>
          <w:headerReference w:type="first" r:id="rId12"/>
          <w:footerReference w:type="first" r:id="rId13"/>
          <w:pgSz w:w="11910" w:h="16840"/>
          <w:pgMar w:top="1360" w:right="708" w:bottom="900" w:left="1417" w:header="0" w:footer="70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837"/>
        <w:gridCol w:w="1558"/>
        <w:gridCol w:w="1651"/>
      </w:tblGrid>
      <w:tr w:rsidR="00B1325B" w14:paraId="25CBD9BB" w14:textId="77777777">
        <w:trPr>
          <w:trHeight w:val="952"/>
        </w:trPr>
        <w:tc>
          <w:tcPr>
            <w:tcW w:w="2972" w:type="dxa"/>
          </w:tcPr>
          <w:p w14:paraId="03074272" w14:textId="77777777" w:rsidR="00B1325B" w:rsidRDefault="00CE6AEA" w:rsidP="00535612">
            <w:pPr>
              <w:pStyle w:val="TableParagraph"/>
              <w:spacing w:line="275" w:lineRule="exact"/>
              <w:rPr>
                <w:b/>
                <w:sz w:val="24"/>
              </w:rPr>
            </w:pPr>
            <w:r>
              <w:rPr>
                <w:b/>
                <w:sz w:val="24"/>
              </w:rPr>
              <w:lastRenderedPageBreak/>
              <w:t>System</w:t>
            </w:r>
            <w:r>
              <w:rPr>
                <w:b/>
                <w:spacing w:val="-2"/>
                <w:sz w:val="24"/>
              </w:rPr>
              <w:t xml:space="preserve"> </w:t>
            </w:r>
            <w:r>
              <w:rPr>
                <w:b/>
                <w:sz w:val="24"/>
              </w:rPr>
              <w:t>Organ</w:t>
            </w:r>
            <w:r>
              <w:rPr>
                <w:b/>
                <w:spacing w:val="-1"/>
                <w:sz w:val="24"/>
              </w:rPr>
              <w:t xml:space="preserve"> </w:t>
            </w:r>
            <w:r>
              <w:rPr>
                <w:b/>
                <w:spacing w:val="-2"/>
                <w:sz w:val="24"/>
              </w:rPr>
              <w:t>Class</w:t>
            </w:r>
          </w:p>
          <w:p w14:paraId="488CC450" w14:textId="77777777" w:rsidR="00B1325B" w:rsidRDefault="00CE6AEA" w:rsidP="00535612">
            <w:pPr>
              <w:pStyle w:val="TableParagraph"/>
              <w:spacing w:before="199"/>
              <w:rPr>
                <w:sz w:val="24"/>
              </w:rPr>
            </w:pPr>
            <w:r>
              <w:rPr>
                <w:sz w:val="24"/>
              </w:rPr>
              <w:t>Preferred</w:t>
            </w:r>
            <w:r>
              <w:rPr>
                <w:spacing w:val="-7"/>
                <w:sz w:val="24"/>
              </w:rPr>
              <w:t xml:space="preserve"> </w:t>
            </w:r>
            <w:r>
              <w:rPr>
                <w:spacing w:val="-4"/>
                <w:sz w:val="24"/>
              </w:rPr>
              <w:t>Term</w:t>
            </w:r>
          </w:p>
        </w:tc>
        <w:tc>
          <w:tcPr>
            <w:tcW w:w="2837" w:type="dxa"/>
          </w:tcPr>
          <w:p w14:paraId="5B54140B" w14:textId="77777777" w:rsidR="00B1325B" w:rsidRDefault="00CE6AEA" w:rsidP="00535612">
            <w:pPr>
              <w:pStyle w:val="TableParagraph"/>
              <w:spacing w:line="275" w:lineRule="exact"/>
              <w:rPr>
                <w:b/>
                <w:sz w:val="24"/>
              </w:rPr>
            </w:pPr>
            <w:r>
              <w:rPr>
                <w:b/>
                <w:sz w:val="24"/>
              </w:rPr>
              <w:t>Omaveloxolone</w:t>
            </w:r>
            <w:r>
              <w:rPr>
                <w:b/>
                <w:spacing w:val="-1"/>
                <w:sz w:val="24"/>
              </w:rPr>
              <w:t xml:space="preserve"> </w:t>
            </w:r>
            <w:r>
              <w:rPr>
                <w:b/>
                <w:sz w:val="24"/>
              </w:rPr>
              <w:t>150</w:t>
            </w:r>
            <w:r>
              <w:rPr>
                <w:b/>
                <w:spacing w:val="-3"/>
                <w:sz w:val="24"/>
              </w:rPr>
              <w:t xml:space="preserve"> </w:t>
            </w:r>
            <w:r>
              <w:rPr>
                <w:b/>
                <w:spacing w:val="-5"/>
                <w:sz w:val="24"/>
              </w:rPr>
              <w:t>mg</w:t>
            </w:r>
          </w:p>
          <w:p w14:paraId="4391D8D1" w14:textId="77777777" w:rsidR="00B1325B" w:rsidRDefault="00CE6AEA" w:rsidP="00535612">
            <w:pPr>
              <w:pStyle w:val="TableParagraph"/>
              <w:spacing w:before="199"/>
              <w:rPr>
                <w:b/>
                <w:sz w:val="24"/>
              </w:rPr>
            </w:pPr>
            <w:r>
              <w:rPr>
                <w:b/>
                <w:spacing w:val="-2"/>
                <w:sz w:val="24"/>
              </w:rPr>
              <w:t>(n=51)</w:t>
            </w:r>
          </w:p>
        </w:tc>
        <w:tc>
          <w:tcPr>
            <w:tcW w:w="1558" w:type="dxa"/>
          </w:tcPr>
          <w:p w14:paraId="4D379634" w14:textId="77777777" w:rsidR="00B1325B" w:rsidRDefault="00CE6AEA" w:rsidP="00535612">
            <w:pPr>
              <w:pStyle w:val="TableParagraph"/>
              <w:spacing w:line="275" w:lineRule="exact"/>
              <w:rPr>
                <w:b/>
                <w:sz w:val="24"/>
              </w:rPr>
            </w:pPr>
            <w:r>
              <w:rPr>
                <w:b/>
                <w:spacing w:val="-2"/>
                <w:sz w:val="24"/>
              </w:rPr>
              <w:t>Placebo</w:t>
            </w:r>
          </w:p>
          <w:p w14:paraId="688A1F48" w14:textId="77777777" w:rsidR="00B1325B" w:rsidRDefault="00CE6AEA" w:rsidP="00535612">
            <w:pPr>
              <w:pStyle w:val="TableParagraph"/>
              <w:spacing w:before="199"/>
              <w:rPr>
                <w:b/>
                <w:sz w:val="24"/>
              </w:rPr>
            </w:pPr>
            <w:r>
              <w:rPr>
                <w:b/>
                <w:spacing w:val="-2"/>
                <w:sz w:val="24"/>
              </w:rPr>
              <w:t>(n=52)</w:t>
            </w:r>
          </w:p>
        </w:tc>
        <w:tc>
          <w:tcPr>
            <w:tcW w:w="1651" w:type="dxa"/>
          </w:tcPr>
          <w:p w14:paraId="15DEF78F" w14:textId="77777777" w:rsidR="00B1325B" w:rsidRDefault="00CE6AEA" w:rsidP="00535612">
            <w:pPr>
              <w:pStyle w:val="TableParagraph"/>
              <w:ind w:right="438"/>
              <w:rPr>
                <w:b/>
                <w:sz w:val="24"/>
              </w:rPr>
            </w:pPr>
            <w:r>
              <w:rPr>
                <w:b/>
                <w:spacing w:val="-2"/>
                <w:sz w:val="24"/>
              </w:rPr>
              <w:t>Frequency Category</w:t>
            </w:r>
          </w:p>
        </w:tc>
      </w:tr>
      <w:tr w:rsidR="00B1325B" w14:paraId="215200FC" w14:textId="77777777">
        <w:trPr>
          <w:trHeight w:val="1336"/>
        </w:trPr>
        <w:tc>
          <w:tcPr>
            <w:tcW w:w="2972" w:type="dxa"/>
          </w:tcPr>
          <w:p w14:paraId="186C97EE" w14:textId="77777777" w:rsidR="00B1325B" w:rsidRDefault="00CE6AEA" w:rsidP="00535612">
            <w:pPr>
              <w:pStyle w:val="TableParagraph"/>
              <w:rPr>
                <w:b/>
                <w:sz w:val="24"/>
              </w:rPr>
            </w:pPr>
            <w:r>
              <w:rPr>
                <w:b/>
                <w:sz w:val="24"/>
              </w:rPr>
              <w:t>Respiratory,</w:t>
            </w:r>
            <w:r>
              <w:rPr>
                <w:b/>
                <w:spacing w:val="-15"/>
                <w:sz w:val="24"/>
              </w:rPr>
              <w:t xml:space="preserve"> </w:t>
            </w:r>
            <w:r>
              <w:rPr>
                <w:b/>
                <w:sz w:val="24"/>
              </w:rPr>
              <w:t>thoracic</w:t>
            </w:r>
            <w:r>
              <w:rPr>
                <w:b/>
                <w:spacing w:val="-15"/>
                <w:sz w:val="24"/>
              </w:rPr>
              <w:t xml:space="preserve"> </w:t>
            </w:r>
            <w:r>
              <w:rPr>
                <w:b/>
                <w:sz w:val="24"/>
              </w:rPr>
              <w:t>and mediastinal disorders</w:t>
            </w:r>
          </w:p>
          <w:p w14:paraId="190D3365" w14:textId="77777777" w:rsidR="00B1325B" w:rsidRDefault="00CE6AEA" w:rsidP="00535612">
            <w:pPr>
              <w:pStyle w:val="TableParagraph"/>
              <w:spacing w:before="198"/>
              <w:rPr>
                <w:sz w:val="24"/>
              </w:rPr>
            </w:pPr>
            <w:r>
              <w:rPr>
                <w:sz w:val="24"/>
              </w:rPr>
              <w:t>Oropharyngeal</w:t>
            </w:r>
            <w:r>
              <w:rPr>
                <w:spacing w:val="-4"/>
                <w:sz w:val="24"/>
              </w:rPr>
              <w:t xml:space="preserve"> pain</w:t>
            </w:r>
          </w:p>
        </w:tc>
        <w:tc>
          <w:tcPr>
            <w:tcW w:w="2837" w:type="dxa"/>
          </w:tcPr>
          <w:p w14:paraId="2A796A6E" w14:textId="77777777" w:rsidR="00B1325B" w:rsidRDefault="00B1325B" w:rsidP="00535612">
            <w:pPr>
              <w:pStyle w:val="TableParagraph"/>
              <w:ind w:left="0"/>
              <w:rPr>
                <w:b/>
                <w:sz w:val="24"/>
              </w:rPr>
            </w:pPr>
          </w:p>
          <w:p w14:paraId="0EF4D568" w14:textId="77777777" w:rsidR="00B1325B" w:rsidRDefault="00B1325B" w:rsidP="00535612">
            <w:pPr>
              <w:pStyle w:val="TableParagraph"/>
              <w:ind w:left="0"/>
              <w:rPr>
                <w:b/>
                <w:sz w:val="24"/>
              </w:rPr>
            </w:pPr>
          </w:p>
          <w:p w14:paraId="61ABA948" w14:textId="77777777" w:rsidR="00B1325B" w:rsidRDefault="00B1325B" w:rsidP="00535612">
            <w:pPr>
              <w:pStyle w:val="TableParagraph"/>
              <w:spacing w:before="30"/>
              <w:ind w:left="0"/>
              <w:rPr>
                <w:b/>
                <w:sz w:val="24"/>
              </w:rPr>
            </w:pPr>
          </w:p>
          <w:p w14:paraId="118A1955" w14:textId="77777777" w:rsidR="00B1325B" w:rsidRDefault="00CE6AEA" w:rsidP="00535612">
            <w:pPr>
              <w:pStyle w:val="TableParagraph"/>
              <w:rPr>
                <w:sz w:val="24"/>
              </w:rPr>
            </w:pPr>
            <w:r>
              <w:rPr>
                <w:sz w:val="24"/>
              </w:rPr>
              <w:t xml:space="preserve">9 </w:t>
            </w:r>
            <w:r>
              <w:rPr>
                <w:spacing w:val="-2"/>
                <w:sz w:val="24"/>
              </w:rPr>
              <w:t>(17.6%)</w:t>
            </w:r>
          </w:p>
        </w:tc>
        <w:tc>
          <w:tcPr>
            <w:tcW w:w="1558" w:type="dxa"/>
          </w:tcPr>
          <w:p w14:paraId="79FA941D" w14:textId="77777777" w:rsidR="00B1325B" w:rsidRDefault="00B1325B" w:rsidP="00535612">
            <w:pPr>
              <w:pStyle w:val="TableParagraph"/>
              <w:ind w:left="0"/>
              <w:rPr>
                <w:b/>
                <w:sz w:val="24"/>
              </w:rPr>
            </w:pPr>
          </w:p>
          <w:p w14:paraId="1D110C41" w14:textId="77777777" w:rsidR="00B1325B" w:rsidRDefault="00B1325B" w:rsidP="00535612">
            <w:pPr>
              <w:pStyle w:val="TableParagraph"/>
              <w:ind w:left="0"/>
              <w:rPr>
                <w:b/>
                <w:sz w:val="24"/>
              </w:rPr>
            </w:pPr>
          </w:p>
          <w:p w14:paraId="320FECDC" w14:textId="77777777" w:rsidR="00B1325B" w:rsidRDefault="00B1325B" w:rsidP="00535612">
            <w:pPr>
              <w:pStyle w:val="TableParagraph"/>
              <w:spacing w:before="30"/>
              <w:ind w:left="0"/>
              <w:rPr>
                <w:b/>
                <w:sz w:val="24"/>
              </w:rPr>
            </w:pPr>
          </w:p>
          <w:p w14:paraId="27FE8632" w14:textId="77777777" w:rsidR="00B1325B" w:rsidRDefault="00CE6AEA" w:rsidP="00535612">
            <w:pPr>
              <w:pStyle w:val="TableParagraph"/>
              <w:rPr>
                <w:sz w:val="24"/>
              </w:rPr>
            </w:pPr>
            <w:r>
              <w:rPr>
                <w:sz w:val="24"/>
              </w:rPr>
              <w:t xml:space="preserve">3 </w:t>
            </w:r>
            <w:r>
              <w:rPr>
                <w:spacing w:val="-2"/>
                <w:sz w:val="24"/>
              </w:rPr>
              <w:t>(5.8%)</w:t>
            </w:r>
          </w:p>
        </w:tc>
        <w:tc>
          <w:tcPr>
            <w:tcW w:w="1651" w:type="dxa"/>
          </w:tcPr>
          <w:p w14:paraId="6A6EF092" w14:textId="77777777" w:rsidR="00B1325B" w:rsidRDefault="00B1325B" w:rsidP="00535612">
            <w:pPr>
              <w:pStyle w:val="TableParagraph"/>
              <w:ind w:left="0"/>
              <w:rPr>
                <w:b/>
                <w:sz w:val="24"/>
              </w:rPr>
            </w:pPr>
          </w:p>
          <w:p w14:paraId="3D100B06" w14:textId="77777777" w:rsidR="00B1325B" w:rsidRDefault="00B1325B" w:rsidP="00535612">
            <w:pPr>
              <w:pStyle w:val="TableParagraph"/>
              <w:ind w:left="0"/>
              <w:rPr>
                <w:b/>
                <w:sz w:val="24"/>
              </w:rPr>
            </w:pPr>
          </w:p>
          <w:p w14:paraId="2B83B3EE" w14:textId="77777777" w:rsidR="00B1325B" w:rsidRDefault="00B1325B" w:rsidP="00535612">
            <w:pPr>
              <w:pStyle w:val="TableParagraph"/>
              <w:spacing w:before="30"/>
              <w:ind w:left="0"/>
              <w:rPr>
                <w:b/>
                <w:sz w:val="24"/>
              </w:rPr>
            </w:pPr>
          </w:p>
          <w:p w14:paraId="769A87A0" w14:textId="77777777" w:rsidR="00B1325B" w:rsidRDefault="00CE6AEA" w:rsidP="00535612">
            <w:pPr>
              <w:pStyle w:val="TableParagraph"/>
              <w:rPr>
                <w:sz w:val="24"/>
              </w:rPr>
            </w:pPr>
            <w:r>
              <w:rPr>
                <w:sz w:val="24"/>
              </w:rPr>
              <w:t>Very</w:t>
            </w:r>
            <w:r>
              <w:rPr>
                <w:spacing w:val="-2"/>
                <w:sz w:val="24"/>
              </w:rPr>
              <w:t xml:space="preserve"> common</w:t>
            </w:r>
          </w:p>
        </w:tc>
      </w:tr>
      <w:tr w:rsidR="00B1325B" w14:paraId="4EC9CA25" w14:textId="77777777">
        <w:trPr>
          <w:trHeight w:val="1502"/>
        </w:trPr>
        <w:tc>
          <w:tcPr>
            <w:tcW w:w="2972" w:type="dxa"/>
          </w:tcPr>
          <w:p w14:paraId="61FC80C3" w14:textId="77777777" w:rsidR="00B1325B" w:rsidRDefault="00CE6AEA" w:rsidP="00535612">
            <w:pPr>
              <w:pStyle w:val="TableParagraph"/>
              <w:rPr>
                <w:b/>
                <w:sz w:val="24"/>
              </w:rPr>
            </w:pPr>
            <w:r>
              <w:rPr>
                <w:b/>
                <w:sz w:val="24"/>
              </w:rPr>
              <w:t>General</w:t>
            </w:r>
            <w:r>
              <w:rPr>
                <w:b/>
                <w:spacing w:val="-15"/>
                <w:sz w:val="24"/>
              </w:rPr>
              <w:t xml:space="preserve"> </w:t>
            </w:r>
            <w:r>
              <w:rPr>
                <w:b/>
                <w:sz w:val="24"/>
              </w:rPr>
              <w:t>disorders</w:t>
            </w:r>
            <w:r>
              <w:rPr>
                <w:b/>
                <w:spacing w:val="-15"/>
                <w:sz w:val="24"/>
              </w:rPr>
              <w:t xml:space="preserve"> </w:t>
            </w:r>
            <w:r>
              <w:rPr>
                <w:b/>
                <w:sz w:val="24"/>
              </w:rPr>
              <w:t xml:space="preserve">and administration site </w:t>
            </w:r>
            <w:r>
              <w:rPr>
                <w:b/>
                <w:spacing w:val="-2"/>
                <w:sz w:val="24"/>
              </w:rPr>
              <w:t>conditions</w:t>
            </w:r>
          </w:p>
          <w:p w14:paraId="2EE4A20A" w14:textId="77777777" w:rsidR="00B1325B" w:rsidRDefault="00CE6AEA" w:rsidP="00535612">
            <w:pPr>
              <w:pStyle w:val="TableParagraph"/>
              <w:spacing w:before="198"/>
              <w:rPr>
                <w:sz w:val="24"/>
              </w:rPr>
            </w:pPr>
            <w:r>
              <w:rPr>
                <w:spacing w:val="-2"/>
                <w:sz w:val="24"/>
              </w:rPr>
              <w:t>Fatigue</w:t>
            </w:r>
          </w:p>
        </w:tc>
        <w:tc>
          <w:tcPr>
            <w:tcW w:w="2837" w:type="dxa"/>
          </w:tcPr>
          <w:p w14:paraId="14293460" w14:textId="77777777" w:rsidR="00B1325B" w:rsidRDefault="00B1325B" w:rsidP="00535612">
            <w:pPr>
              <w:pStyle w:val="TableParagraph"/>
              <w:ind w:left="0"/>
              <w:rPr>
                <w:b/>
                <w:sz w:val="24"/>
              </w:rPr>
            </w:pPr>
          </w:p>
          <w:p w14:paraId="0BCAF915" w14:textId="77777777" w:rsidR="00B1325B" w:rsidRDefault="00B1325B" w:rsidP="00535612">
            <w:pPr>
              <w:pStyle w:val="TableParagraph"/>
              <w:ind w:left="0"/>
              <w:rPr>
                <w:b/>
                <w:sz w:val="24"/>
              </w:rPr>
            </w:pPr>
          </w:p>
          <w:p w14:paraId="04C24292" w14:textId="77777777" w:rsidR="00B1325B" w:rsidRDefault="00B1325B" w:rsidP="00535612">
            <w:pPr>
              <w:pStyle w:val="TableParagraph"/>
              <w:spacing w:before="121"/>
              <w:ind w:left="0"/>
              <w:rPr>
                <w:b/>
                <w:sz w:val="24"/>
              </w:rPr>
            </w:pPr>
          </w:p>
          <w:p w14:paraId="2B808766" w14:textId="77777777" w:rsidR="00B1325B" w:rsidRDefault="00CE6AEA" w:rsidP="00535612">
            <w:pPr>
              <w:pStyle w:val="TableParagraph"/>
              <w:rPr>
                <w:sz w:val="24"/>
              </w:rPr>
            </w:pPr>
            <w:r>
              <w:rPr>
                <w:sz w:val="24"/>
              </w:rPr>
              <w:t xml:space="preserve">11 </w:t>
            </w:r>
            <w:r>
              <w:rPr>
                <w:spacing w:val="-2"/>
                <w:sz w:val="24"/>
              </w:rPr>
              <w:t>(21.6%)</w:t>
            </w:r>
          </w:p>
        </w:tc>
        <w:tc>
          <w:tcPr>
            <w:tcW w:w="1558" w:type="dxa"/>
          </w:tcPr>
          <w:p w14:paraId="7CD71BE8" w14:textId="77777777" w:rsidR="00B1325B" w:rsidRDefault="00B1325B" w:rsidP="00535612">
            <w:pPr>
              <w:pStyle w:val="TableParagraph"/>
              <w:ind w:left="0"/>
              <w:rPr>
                <w:b/>
                <w:sz w:val="24"/>
              </w:rPr>
            </w:pPr>
          </w:p>
          <w:p w14:paraId="63569AE6" w14:textId="77777777" w:rsidR="00B1325B" w:rsidRDefault="00B1325B" w:rsidP="00535612">
            <w:pPr>
              <w:pStyle w:val="TableParagraph"/>
              <w:ind w:left="0"/>
              <w:rPr>
                <w:b/>
                <w:sz w:val="24"/>
              </w:rPr>
            </w:pPr>
          </w:p>
          <w:p w14:paraId="0C816112" w14:textId="77777777" w:rsidR="00B1325B" w:rsidRDefault="00B1325B" w:rsidP="00535612">
            <w:pPr>
              <w:pStyle w:val="TableParagraph"/>
              <w:spacing w:before="121"/>
              <w:ind w:left="0"/>
              <w:rPr>
                <w:b/>
                <w:sz w:val="24"/>
              </w:rPr>
            </w:pPr>
          </w:p>
          <w:p w14:paraId="5A759826" w14:textId="77777777" w:rsidR="00B1325B" w:rsidRDefault="00CE6AEA" w:rsidP="00535612">
            <w:pPr>
              <w:pStyle w:val="TableParagraph"/>
              <w:rPr>
                <w:sz w:val="24"/>
              </w:rPr>
            </w:pPr>
            <w:r>
              <w:rPr>
                <w:sz w:val="24"/>
              </w:rPr>
              <w:t xml:space="preserve">7 </w:t>
            </w:r>
            <w:r>
              <w:rPr>
                <w:spacing w:val="-2"/>
                <w:sz w:val="24"/>
              </w:rPr>
              <w:t>(13.5%)</w:t>
            </w:r>
          </w:p>
        </w:tc>
        <w:tc>
          <w:tcPr>
            <w:tcW w:w="1651" w:type="dxa"/>
          </w:tcPr>
          <w:p w14:paraId="6C5AD4E0" w14:textId="77777777" w:rsidR="00B1325B" w:rsidRDefault="00B1325B" w:rsidP="00535612">
            <w:pPr>
              <w:pStyle w:val="TableParagraph"/>
              <w:ind w:left="0"/>
              <w:rPr>
                <w:b/>
                <w:sz w:val="24"/>
              </w:rPr>
            </w:pPr>
          </w:p>
          <w:p w14:paraId="73A584DE" w14:textId="77777777" w:rsidR="00B1325B" w:rsidRDefault="00B1325B" w:rsidP="00535612">
            <w:pPr>
              <w:pStyle w:val="TableParagraph"/>
              <w:ind w:left="0"/>
              <w:rPr>
                <w:b/>
                <w:sz w:val="24"/>
              </w:rPr>
            </w:pPr>
          </w:p>
          <w:p w14:paraId="2FE71D47" w14:textId="77777777" w:rsidR="00B1325B" w:rsidRDefault="00B1325B" w:rsidP="00535612">
            <w:pPr>
              <w:pStyle w:val="TableParagraph"/>
              <w:spacing w:before="121"/>
              <w:ind w:left="0"/>
              <w:rPr>
                <w:b/>
                <w:sz w:val="24"/>
              </w:rPr>
            </w:pPr>
          </w:p>
          <w:p w14:paraId="505B0489" w14:textId="77777777" w:rsidR="00B1325B" w:rsidRDefault="00CE6AEA" w:rsidP="00535612">
            <w:pPr>
              <w:pStyle w:val="TableParagraph"/>
              <w:rPr>
                <w:sz w:val="24"/>
              </w:rPr>
            </w:pPr>
            <w:r>
              <w:rPr>
                <w:sz w:val="24"/>
              </w:rPr>
              <w:t>Very</w:t>
            </w:r>
            <w:r>
              <w:rPr>
                <w:spacing w:val="-2"/>
                <w:sz w:val="24"/>
              </w:rPr>
              <w:t xml:space="preserve"> common</w:t>
            </w:r>
          </w:p>
        </w:tc>
      </w:tr>
      <w:tr w:rsidR="00B1325B" w14:paraId="65ADAFF7" w14:textId="77777777">
        <w:trPr>
          <w:trHeight w:val="1429"/>
        </w:trPr>
        <w:tc>
          <w:tcPr>
            <w:tcW w:w="2972" w:type="dxa"/>
          </w:tcPr>
          <w:p w14:paraId="2E5CC722" w14:textId="77777777" w:rsidR="00B1325B" w:rsidRDefault="00CE6AEA" w:rsidP="00535612">
            <w:pPr>
              <w:pStyle w:val="TableParagraph"/>
              <w:spacing w:before="1"/>
              <w:rPr>
                <w:b/>
                <w:sz w:val="24"/>
              </w:rPr>
            </w:pPr>
            <w:r>
              <w:rPr>
                <w:b/>
                <w:sz w:val="24"/>
              </w:rPr>
              <w:t>Infections</w:t>
            </w:r>
            <w:r>
              <w:rPr>
                <w:b/>
                <w:spacing w:val="-2"/>
                <w:sz w:val="24"/>
              </w:rPr>
              <w:t xml:space="preserve"> </w:t>
            </w:r>
            <w:r>
              <w:rPr>
                <w:b/>
                <w:sz w:val="24"/>
              </w:rPr>
              <w:t>and</w:t>
            </w:r>
            <w:r>
              <w:rPr>
                <w:b/>
                <w:spacing w:val="-1"/>
                <w:sz w:val="24"/>
              </w:rPr>
              <w:t xml:space="preserve"> </w:t>
            </w:r>
            <w:r>
              <w:rPr>
                <w:b/>
                <w:spacing w:val="-2"/>
                <w:sz w:val="24"/>
              </w:rPr>
              <w:t>infestations</w:t>
            </w:r>
          </w:p>
          <w:p w14:paraId="38502716" w14:textId="77777777" w:rsidR="00B1325B" w:rsidRDefault="00CE6AEA" w:rsidP="00535612">
            <w:pPr>
              <w:pStyle w:val="TableParagraph"/>
              <w:spacing w:before="199"/>
              <w:rPr>
                <w:sz w:val="24"/>
              </w:rPr>
            </w:pPr>
            <w:r>
              <w:rPr>
                <w:spacing w:val="-2"/>
                <w:sz w:val="24"/>
              </w:rPr>
              <w:t>Influenza</w:t>
            </w:r>
          </w:p>
          <w:p w14:paraId="75F8589F" w14:textId="77777777" w:rsidR="00B1325B" w:rsidRDefault="00CE6AEA" w:rsidP="00535612">
            <w:pPr>
              <w:pStyle w:val="TableParagraph"/>
              <w:spacing w:before="199"/>
              <w:rPr>
                <w:sz w:val="24"/>
              </w:rPr>
            </w:pPr>
            <w:r>
              <w:rPr>
                <w:sz w:val="24"/>
              </w:rPr>
              <w:t>Urinary</w:t>
            </w:r>
            <w:r>
              <w:rPr>
                <w:spacing w:val="-3"/>
                <w:sz w:val="24"/>
              </w:rPr>
              <w:t xml:space="preserve"> </w:t>
            </w:r>
            <w:r>
              <w:rPr>
                <w:sz w:val="24"/>
              </w:rPr>
              <w:t>tract</w:t>
            </w:r>
            <w:r>
              <w:rPr>
                <w:spacing w:val="-2"/>
                <w:sz w:val="24"/>
              </w:rPr>
              <w:t xml:space="preserve"> infection</w:t>
            </w:r>
          </w:p>
        </w:tc>
        <w:tc>
          <w:tcPr>
            <w:tcW w:w="2837" w:type="dxa"/>
          </w:tcPr>
          <w:p w14:paraId="536CBF9A" w14:textId="77777777" w:rsidR="00B1325B" w:rsidRDefault="00B1325B" w:rsidP="00535612">
            <w:pPr>
              <w:pStyle w:val="TableParagraph"/>
              <w:spacing w:before="200"/>
              <w:ind w:left="0"/>
              <w:rPr>
                <w:b/>
                <w:sz w:val="24"/>
              </w:rPr>
            </w:pPr>
          </w:p>
          <w:p w14:paraId="0DFF49E5" w14:textId="77777777" w:rsidR="00B1325B" w:rsidRDefault="00CE6AEA" w:rsidP="00535612">
            <w:pPr>
              <w:pStyle w:val="TableParagraph"/>
              <w:rPr>
                <w:sz w:val="24"/>
              </w:rPr>
            </w:pPr>
            <w:r>
              <w:rPr>
                <w:sz w:val="24"/>
              </w:rPr>
              <w:t xml:space="preserve">7 </w:t>
            </w:r>
            <w:r>
              <w:rPr>
                <w:spacing w:val="-2"/>
                <w:sz w:val="24"/>
              </w:rPr>
              <w:t>(13.7%)</w:t>
            </w:r>
          </w:p>
          <w:p w14:paraId="15C28C98" w14:textId="77777777" w:rsidR="00B1325B" w:rsidRDefault="00CE6AEA" w:rsidP="00535612">
            <w:pPr>
              <w:pStyle w:val="TableParagraph"/>
              <w:spacing w:before="199"/>
              <w:rPr>
                <w:sz w:val="24"/>
              </w:rPr>
            </w:pPr>
            <w:r>
              <w:rPr>
                <w:sz w:val="24"/>
              </w:rPr>
              <w:t xml:space="preserve">4 </w:t>
            </w:r>
            <w:r>
              <w:rPr>
                <w:spacing w:val="-2"/>
                <w:sz w:val="24"/>
              </w:rPr>
              <w:t>(7.8%)</w:t>
            </w:r>
          </w:p>
        </w:tc>
        <w:tc>
          <w:tcPr>
            <w:tcW w:w="1558" w:type="dxa"/>
          </w:tcPr>
          <w:p w14:paraId="639851BF" w14:textId="77777777" w:rsidR="00B1325B" w:rsidRDefault="00B1325B" w:rsidP="00535612">
            <w:pPr>
              <w:pStyle w:val="TableParagraph"/>
              <w:spacing w:before="200"/>
              <w:ind w:left="0"/>
              <w:rPr>
                <w:b/>
                <w:sz w:val="24"/>
              </w:rPr>
            </w:pPr>
          </w:p>
          <w:p w14:paraId="658504DF" w14:textId="77777777" w:rsidR="00B1325B" w:rsidRDefault="00CE6AEA" w:rsidP="00535612">
            <w:pPr>
              <w:pStyle w:val="TableParagraph"/>
              <w:rPr>
                <w:sz w:val="24"/>
              </w:rPr>
            </w:pPr>
            <w:r>
              <w:rPr>
                <w:sz w:val="24"/>
              </w:rPr>
              <w:t xml:space="preserve">2 </w:t>
            </w:r>
            <w:r>
              <w:rPr>
                <w:spacing w:val="-2"/>
                <w:sz w:val="24"/>
              </w:rPr>
              <w:t>(3.8%)</w:t>
            </w:r>
          </w:p>
          <w:p w14:paraId="3B18BBD9" w14:textId="77777777" w:rsidR="00B1325B" w:rsidRDefault="00CE6AEA" w:rsidP="00535612">
            <w:pPr>
              <w:pStyle w:val="TableParagraph"/>
              <w:spacing w:before="199"/>
              <w:rPr>
                <w:sz w:val="24"/>
              </w:rPr>
            </w:pPr>
            <w:r>
              <w:rPr>
                <w:spacing w:val="-10"/>
                <w:sz w:val="24"/>
              </w:rPr>
              <w:t>0</w:t>
            </w:r>
          </w:p>
        </w:tc>
        <w:tc>
          <w:tcPr>
            <w:tcW w:w="1651" w:type="dxa"/>
          </w:tcPr>
          <w:p w14:paraId="3EEB4FB2" w14:textId="77777777" w:rsidR="00B1325B" w:rsidRDefault="00B1325B" w:rsidP="00535612">
            <w:pPr>
              <w:pStyle w:val="TableParagraph"/>
              <w:spacing w:before="6"/>
              <w:ind w:left="0"/>
              <w:rPr>
                <w:b/>
                <w:sz w:val="24"/>
              </w:rPr>
            </w:pPr>
          </w:p>
          <w:p w14:paraId="645D2DAA" w14:textId="77777777" w:rsidR="00B1325B" w:rsidRDefault="00CE6AEA" w:rsidP="00535612">
            <w:pPr>
              <w:pStyle w:val="TableParagraph"/>
              <w:spacing w:line="470" w:lineRule="atLeast"/>
              <w:ind w:right="149"/>
              <w:rPr>
                <w:sz w:val="24"/>
              </w:rPr>
            </w:pPr>
            <w:r>
              <w:rPr>
                <w:sz w:val="24"/>
              </w:rPr>
              <w:t>Very</w:t>
            </w:r>
            <w:r>
              <w:rPr>
                <w:spacing w:val="-15"/>
                <w:sz w:val="24"/>
              </w:rPr>
              <w:t xml:space="preserve"> </w:t>
            </w:r>
            <w:r>
              <w:rPr>
                <w:sz w:val="24"/>
              </w:rPr>
              <w:t xml:space="preserve">common </w:t>
            </w:r>
            <w:r>
              <w:rPr>
                <w:spacing w:val="-2"/>
                <w:sz w:val="24"/>
              </w:rPr>
              <w:t>Common</w:t>
            </w:r>
          </w:p>
        </w:tc>
      </w:tr>
      <w:tr w:rsidR="00B1325B" w14:paraId="735732D2" w14:textId="77777777">
        <w:trPr>
          <w:trHeight w:val="2455"/>
        </w:trPr>
        <w:tc>
          <w:tcPr>
            <w:tcW w:w="2972" w:type="dxa"/>
          </w:tcPr>
          <w:p w14:paraId="5344956F" w14:textId="77777777" w:rsidR="00B1325B" w:rsidRDefault="00CE6AEA" w:rsidP="00535612">
            <w:pPr>
              <w:pStyle w:val="TableParagraph"/>
              <w:rPr>
                <w:b/>
                <w:sz w:val="24"/>
              </w:rPr>
            </w:pPr>
            <w:r>
              <w:rPr>
                <w:b/>
                <w:sz w:val="24"/>
              </w:rPr>
              <w:t>Metabolism</w:t>
            </w:r>
            <w:r>
              <w:rPr>
                <w:b/>
                <w:spacing w:val="-15"/>
                <w:sz w:val="24"/>
              </w:rPr>
              <w:t xml:space="preserve"> </w:t>
            </w:r>
            <w:r>
              <w:rPr>
                <w:b/>
                <w:sz w:val="24"/>
              </w:rPr>
              <w:t>and</w:t>
            </w:r>
            <w:r>
              <w:rPr>
                <w:b/>
                <w:spacing w:val="-15"/>
                <w:sz w:val="24"/>
              </w:rPr>
              <w:t xml:space="preserve"> </w:t>
            </w:r>
            <w:r>
              <w:rPr>
                <w:b/>
                <w:sz w:val="24"/>
              </w:rPr>
              <w:t xml:space="preserve">nutrition </w:t>
            </w:r>
            <w:r>
              <w:rPr>
                <w:b/>
                <w:spacing w:val="-2"/>
                <w:sz w:val="24"/>
              </w:rPr>
              <w:t>disorders</w:t>
            </w:r>
          </w:p>
          <w:p w14:paraId="0925A316" w14:textId="77777777" w:rsidR="00B1325B" w:rsidRDefault="00CE6AEA" w:rsidP="00535612">
            <w:pPr>
              <w:pStyle w:val="TableParagraph"/>
              <w:spacing w:before="198" w:line="412" w:lineRule="auto"/>
              <w:rPr>
                <w:sz w:val="24"/>
              </w:rPr>
            </w:pPr>
            <w:r>
              <w:rPr>
                <w:sz w:val="24"/>
              </w:rPr>
              <w:t xml:space="preserve">Decreased appetite </w:t>
            </w:r>
            <w:r>
              <w:rPr>
                <w:spacing w:val="-2"/>
                <w:sz w:val="24"/>
              </w:rPr>
              <w:t>Hypertriglyceridemia</w:t>
            </w:r>
          </w:p>
          <w:p w14:paraId="03EE3BB8" w14:textId="77777777" w:rsidR="00B1325B" w:rsidRDefault="00CE6AEA" w:rsidP="00535612">
            <w:pPr>
              <w:pStyle w:val="TableParagraph"/>
              <w:spacing w:before="3"/>
              <w:ind w:right="830"/>
              <w:rPr>
                <w:sz w:val="24"/>
              </w:rPr>
            </w:pPr>
            <w:r>
              <w:rPr>
                <w:sz w:val="24"/>
              </w:rPr>
              <w:t>Very low density lipoprotein</w:t>
            </w:r>
            <w:r>
              <w:rPr>
                <w:spacing w:val="-15"/>
                <w:sz w:val="24"/>
              </w:rPr>
              <w:t xml:space="preserve"> </w:t>
            </w:r>
            <w:r>
              <w:rPr>
                <w:sz w:val="24"/>
              </w:rPr>
              <w:t>increased</w:t>
            </w:r>
          </w:p>
        </w:tc>
        <w:tc>
          <w:tcPr>
            <w:tcW w:w="2837" w:type="dxa"/>
          </w:tcPr>
          <w:p w14:paraId="6575A236" w14:textId="77777777" w:rsidR="00B1325B" w:rsidRDefault="00B1325B" w:rsidP="00535612">
            <w:pPr>
              <w:pStyle w:val="TableParagraph"/>
              <w:ind w:left="0"/>
              <w:rPr>
                <w:b/>
                <w:sz w:val="24"/>
              </w:rPr>
            </w:pPr>
          </w:p>
          <w:p w14:paraId="6CDCDD70" w14:textId="77777777" w:rsidR="00B1325B" w:rsidRDefault="00B1325B" w:rsidP="00535612">
            <w:pPr>
              <w:pStyle w:val="TableParagraph"/>
              <w:ind w:left="0"/>
              <w:rPr>
                <w:b/>
                <w:sz w:val="24"/>
              </w:rPr>
            </w:pPr>
          </w:p>
          <w:p w14:paraId="7027FA23" w14:textId="77777777" w:rsidR="00B1325B" w:rsidRDefault="00B1325B" w:rsidP="00535612">
            <w:pPr>
              <w:pStyle w:val="TableParagraph"/>
              <w:spacing w:before="30"/>
              <w:ind w:left="0"/>
              <w:rPr>
                <w:b/>
                <w:sz w:val="24"/>
              </w:rPr>
            </w:pPr>
          </w:p>
          <w:p w14:paraId="48B3F2A5" w14:textId="77777777" w:rsidR="00B1325B" w:rsidRDefault="00CE6AEA" w:rsidP="00535612">
            <w:pPr>
              <w:pStyle w:val="TableParagraph"/>
              <w:rPr>
                <w:sz w:val="24"/>
              </w:rPr>
            </w:pPr>
            <w:r>
              <w:rPr>
                <w:sz w:val="24"/>
              </w:rPr>
              <w:t xml:space="preserve">6 </w:t>
            </w:r>
            <w:r>
              <w:rPr>
                <w:spacing w:val="-2"/>
                <w:sz w:val="24"/>
              </w:rPr>
              <w:t>(11.8%)</w:t>
            </w:r>
          </w:p>
          <w:p w14:paraId="3A708D5E" w14:textId="77777777" w:rsidR="00B1325B" w:rsidRDefault="00CE6AEA" w:rsidP="00535612">
            <w:pPr>
              <w:pStyle w:val="TableParagraph"/>
              <w:spacing w:before="199"/>
              <w:rPr>
                <w:sz w:val="24"/>
              </w:rPr>
            </w:pPr>
            <w:r>
              <w:rPr>
                <w:sz w:val="24"/>
              </w:rPr>
              <w:t xml:space="preserve">2 </w:t>
            </w:r>
            <w:r>
              <w:rPr>
                <w:spacing w:val="-2"/>
                <w:sz w:val="24"/>
              </w:rPr>
              <w:t>(3.9%)</w:t>
            </w:r>
          </w:p>
          <w:p w14:paraId="0AEC186F" w14:textId="77777777" w:rsidR="00B1325B" w:rsidRDefault="00CE6AEA" w:rsidP="00535612">
            <w:pPr>
              <w:pStyle w:val="TableParagraph"/>
              <w:spacing w:before="202"/>
              <w:rPr>
                <w:sz w:val="24"/>
              </w:rPr>
            </w:pPr>
            <w:r>
              <w:rPr>
                <w:sz w:val="24"/>
              </w:rPr>
              <w:t xml:space="preserve">2 </w:t>
            </w:r>
            <w:r>
              <w:rPr>
                <w:spacing w:val="-2"/>
                <w:sz w:val="24"/>
              </w:rPr>
              <w:t>(3.9%)</w:t>
            </w:r>
          </w:p>
        </w:tc>
        <w:tc>
          <w:tcPr>
            <w:tcW w:w="1558" w:type="dxa"/>
          </w:tcPr>
          <w:p w14:paraId="1E72002A" w14:textId="77777777" w:rsidR="00B1325B" w:rsidRDefault="00B1325B" w:rsidP="00535612">
            <w:pPr>
              <w:pStyle w:val="TableParagraph"/>
              <w:ind w:left="0"/>
              <w:rPr>
                <w:b/>
                <w:sz w:val="24"/>
              </w:rPr>
            </w:pPr>
          </w:p>
          <w:p w14:paraId="167D1AAF" w14:textId="77777777" w:rsidR="00B1325B" w:rsidRDefault="00B1325B" w:rsidP="00535612">
            <w:pPr>
              <w:pStyle w:val="TableParagraph"/>
              <w:ind w:left="0"/>
              <w:rPr>
                <w:b/>
                <w:sz w:val="24"/>
              </w:rPr>
            </w:pPr>
          </w:p>
          <w:p w14:paraId="587573BB" w14:textId="77777777" w:rsidR="00B1325B" w:rsidRDefault="00B1325B" w:rsidP="00535612">
            <w:pPr>
              <w:pStyle w:val="TableParagraph"/>
              <w:spacing w:before="30"/>
              <w:ind w:left="0"/>
              <w:rPr>
                <w:b/>
                <w:sz w:val="24"/>
              </w:rPr>
            </w:pPr>
          </w:p>
          <w:p w14:paraId="2CE5A3B4" w14:textId="77777777" w:rsidR="00B1325B" w:rsidRDefault="00CE6AEA" w:rsidP="00535612">
            <w:pPr>
              <w:pStyle w:val="TableParagraph"/>
              <w:rPr>
                <w:sz w:val="24"/>
              </w:rPr>
            </w:pPr>
            <w:r>
              <w:rPr>
                <w:sz w:val="24"/>
              </w:rPr>
              <w:t xml:space="preserve">2 </w:t>
            </w:r>
            <w:r>
              <w:rPr>
                <w:spacing w:val="-2"/>
                <w:sz w:val="24"/>
              </w:rPr>
              <w:t>(3.8%)</w:t>
            </w:r>
          </w:p>
          <w:p w14:paraId="00C5F0E8" w14:textId="77777777" w:rsidR="00B1325B" w:rsidRDefault="00CE6AEA" w:rsidP="00535612">
            <w:pPr>
              <w:pStyle w:val="TableParagraph"/>
              <w:spacing w:before="199"/>
              <w:rPr>
                <w:sz w:val="24"/>
              </w:rPr>
            </w:pPr>
            <w:r>
              <w:rPr>
                <w:spacing w:val="-10"/>
                <w:sz w:val="24"/>
              </w:rPr>
              <w:t>0</w:t>
            </w:r>
          </w:p>
          <w:p w14:paraId="44B7B6D1" w14:textId="77777777" w:rsidR="00B1325B" w:rsidRDefault="00CE6AEA" w:rsidP="00535612">
            <w:pPr>
              <w:pStyle w:val="TableParagraph"/>
              <w:spacing w:before="202"/>
              <w:rPr>
                <w:sz w:val="24"/>
              </w:rPr>
            </w:pPr>
            <w:r>
              <w:rPr>
                <w:spacing w:val="-10"/>
                <w:sz w:val="24"/>
              </w:rPr>
              <w:t>0</w:t>
            </w:r>
          </w:p>
        </w:tc>
        <w:tc>
          <w:tcPr>
            <w:tcW w:w="1651" w:type="dxa"/>
          </w:tcPr>
          <w:p w14:paraId="56ED5527" w14:textId="77777777" w:rsidR="00B1325B" w:rsidRDefault="00B1325B" w:rsidP="00535612">
            <w:pPr>
              <w:pStyle w:val="TableParagraph"/>
              <w:ind w:left="0"/>
              <w:rPr>
                <w:b/>
                <w:sz w:val="24"/>
              </w:rPr>
            </w:pPr>
          </w:p>
          <w:p w14:paraId="69E8ADAE" w14:textId="77777777" w:rsidR="00B1325B" w:rsidRDefault="00B1325B" w:rsidP="00535612">
            <w:pPr>
              <w:pStyle w:val="TableParagraph"/>
              <w:ind w:left="0"/>
              <w:rPr>
                <w:b/>
                <w:sz w:val="24"/>
              </w:rPr>
            </w:pPr>
          </w:p>
          <w:p w14:paraId="1E5BD75C" w14:textId="77777777" w:rsidR="00B1325B" w:rsidRDefault="00B1325B" w:rsidP="00535612">
            <w:pPr>
              <w:pStyle w:val="TableParagraph"/>
              <w:spacing w:before="30"/>
              <w:ind w:left="0"/>
              <w:rPr>
                <w:b/>
                <w:sz w:val="24"/>
              </w:rPr>
            </w:pPr>
          </w:p>
          <w:p w14:paraId="4461B485" w14:textId="77777777" w:rsidR="00B1325B" w:rsidRDefault="00CE6AEA" w:rsidP="00535612">
            <w:pPr>
              <w:pStyle w:val="TableParagraph"/>
              <w:spacing w:line="415" w:lineRule="auto"/>
              <w:ind w:right="149"/>
              <w:rPr>
                <w:sz w:val="24"/>
              </w:rPr>
            </w:pPr>
            <w:r>
              <w:rPr>
                <w:sz w:val="24"/>
              </w:rPr>
              <w:t>Very</w:t>
            </w:r>
            <w:r>
              <w:rPr>
                <w:spacing w:val="-15"/>
                <w:sz w:val="24"/>
              </w:rPr>
              <w:t xml:space="preserve"> </w:t>
            </w:r>
            <w:r>
              <w:rPr>
                <w:sz w:val="24"/>
              </w:rPr>
              <w:t xml:space="preserve">common </w:t>
            </w:r>
            <w:r>
              <w:rPr>
                <w:spacing w:val="-2"/>
                <w:sz w:val="24"/>
              </w:rPr>
              <w:t>Common Common</w:t>
            </w:r>
          </w:p>
        </w:tc>
      </w:tr>
      <w:tr w:rsidR="00B1325B" w14:paraId="1A2A79E1" w14:textId="77777777">
        <w:trPr>
          <w:trHeight w:val="1336"/>
        </w:trPr>
        <w:tc>
          <w:tcPr>
            <w:tcW w:w="2972" w:type="dxa"/>
          </w:tcPr>
          <w:p w14:paraId="7345A0B1" w14:textId="77777777" w:rsidR="00B1325B" w:rsidRDefault="00CE6AEA" w:rsidP="00535612">
            <w:pPr>
              <w:pStyle w:val="TableParagraph"/>
              <w:rPr>
                <w:b/>
                <w:sz w:val="24"/>
              </w:rPr>
            </w:pPr>
            <w:r>
              <w:rPr>
                <w:b/>
                <w:sz w:val="24"/>
              </w:rPr>
              <w:t>Reproductive</w:t>
            </w:r>
            <w:r>
              <w:rPr>
                <w:b/>
                <w:spacing w:val="-15"/>
                <w:sz w:val="24"/>
              </w:rPr>
              <w:t xml:space="preserve"> </w:t>
            </w:r>
            <w:r>
              <w:rPr>
                <w:b/>
                <w:sz w:val="24"/>
              </w:rPr>
              <w:t>system</w:t>
            </w:r>
            <w:r>
              <w:rPr>
                <w:b/>
                <w:spacing w:val="-15"/>
                <w:sz w:val="24"/>
              </w:rPr>
              <w:t xml:space="preserve"> </w:t>
            </w:r>
            <w:r>
              <w:rPr>
                <w:b/>
                <w:sz w:val="24"/>
              </w:rPr>
              <w:t>and breast disorders</w:t>
            </w:r>
          </w:p>
          <w:p w14:paraId="513290A0" w14:textId="77777777" w:rsidR="00B1325B" w:rsidRDefault="00CE6AEA" w:rsidP="00535612">
            <w:pPr>
              <w:pStyle w:val="TableParagraph"/>
              <w:spacing w:before="198"/>
              <w:rPr>
                <w:sz w:val="24"/>
              </w:rPr>
            </w:pPr>
            <w:r>
              <w:rPr>
                <w:spacing w:val="-2"/>
                <w:sz w:val="24"/>
              </w:rPr>
              <w:t>Dysmenorrhoea</w:t>
            </w:r>
          </w:p>
        </w:tc>
        <w:tc>
          <w:tcPr>
            <w:tcW w:w="2837" w:type="dxa"/>
          </w:tcPr>
          <w:p w14:paraId="1BE31A60" w14:textId="77777777" w:rsidR="00B1325B" w:rsidRDefault="00B1325B" w:rsidP="00535612">
            <w:pPr>
              <w:pStyle w:val="TableParagraph"/>
              <w:ind w:left="0"/>
              <w:rPr>
                <w:b/>
                <w:sz w:val="24"/>
              </w:rPr>
            </w:pPr>
          </w:p>
          <w:p w14:paraId="72779CF4" w14:textId="77777777" w:rsidR="00B1325B" w:rsidRDefault="00B1325B" w:rsidP="00535612">
            <w:pPr>
              <w:pStyle w:val="TableParagraph"/>
              <w:ind w:left="0"/>
              <w:rPr>
                <w:b/>
                <w:sz w:val="24"/>
              </w:rPr>
            </w:pPr>
          </w:p>
          <w:p w14:paraId="71CD32CD" w14:textId="77777777" w:rsidR="00B1325B" w:rsidRDefault="00B1325B" w:rsidP="00535612">
            <w:pPr>
              <w:pStyle w:val="TableParagraph"/>
              <w:spacing w:before="30"/>
              <w:ind w:left="0"/>
              <w:rPr>
                <w:b/>
                <w:sz w:val="24"/>
              </w:rPr>
            </w:pPr>
          </w:p>
          <w:p w14:paraId="6822CD8B" w14:textId="77777777" w:rsidR="00B1325B" w:rsidRDefault="00CE6AEA" w:rsidP="00535612">
            <w:pPr>
              <w:pStyle w:val="TableParagraph"/>
              <w:rPr>
                <w:sz w:val="24"/>
              </w:rPr>
            </w:pPr>
            <w:r>
              <w:rPr>
                <w:sz w:val="24"/>
              </w:rPr>
              <w:t xml:space="preserve">3 </w:t>
            </w:r>
            <w:r>
              <w:rPr>
                <w:spacing w:val="-2"/>
                <w:sz w:val="24"/>
              </w:rPr>
              <w:t>(5.9%)</w:t>
            </w:r>
          </w:p>
        </w:tc>
        <w:tc>
          <w:tcPr>
            <w:tcW w:w="1558" w:type="dxa"/>
          </w:tcPr>
          <w:p w14:paraId="1A343D11" w14:textId="77777777" w:rsidR="00B1325B" w:rsidRDefault="00B1325B" w:rsidP="00535612">
            <w:pPr>
              <w:pStyle w:val="TableParagraph"/>
              <w:ind w:left="0"/>
              <w:rPr>
                <w:b/>
                <w:sz w:val="24"/>
              </w:rPr>
            </w:pPr>
          </w:p>
          <w:p w14:paraId="61177A68" w14:textId="77777777" w:rsidR="00B1325B" w:rsidRDefault="00B1325B" w:rsidP="00535612">
            <w:pPr>
              <w:pStyle w:val="TableParagraph"/>
              <w:ind w:left="0"/>
              <w:rPr>
                <w:b/>
                <w:sz w:val="24"/>
              </w:rPr>
            </w:pPr>
          </w:p>
          <w:p w14:paraId="5CBFE1B0" w14:textId="77777777" w:rsidR="00B1325B" w:rsidRDefault="00B1325B" w:rsidP="00535612">
            <w:pPr>
              <w:pStyle w:val="TableParagraph"/>
              <w:spacing w:before="30"/>
              <w:ind w:left="0"/>
              <w:rPr>
                <w:b/>
                <w:sz w:val="24"/>
              </w:rPr>
            </w:pPr>
          </w:p>
          <w:p w14:paraId="48420B15" w14:textId="77777777" w:rsidR="00B1325B" w:rsidRDefault="00CE6AEA" w:rsidP="00535612">
            <w:pPr>
              <w:pStyle w:val="TableParagraph"/>
              <w:rPr>
                <w:sz w:val="24"/>
              </w:rPr>
            </w:pPr>
            <w:r>
              <w:rPr>
                <w:spacing w:val="-10"/>
                <w:sz w:val="24"/>
              </w:rPr>
              <w:t>0</w:t>
            </w:r>
          </w:p>
        </w:tc>
        <w:tc>
          <w:tcPr>
            <w:tcW w:w="1651" w:type="dxa"/>
          </w:tcPr>
          <w:p w14:paraId="28AFFEEB" w14:textId="77777777" w:rsidR="00B1325B" w:rsidRDefault="00B1325B" w:rsidP="00535612">
            <w:pPr>
              <w:pStyle w:val="TableParagraph"/>
              <w:ind w:left="0"/>
              <w:rPr>
                <w:b/>
                <w:sz w:val="24"/>
              </w:rPr>
            </w:pPr>
          </w:p>
          <w:p w14:paraId="02D3527E" w14:textId="77777777" w:rsidR="00B1325B" w:rsidRDefault="00B1325B" w:rsidP="00535612">
            <w:pPr>
              <w:pStyle w:val="TableParagraph"/>
              <w:ind w:left="0"/>
              <w:rPr>
                <w:b/>
                <w:sz w:val="24"/>
              </w:rPr>
            </w:pPr>
          </w:p>
          <w:p w14:paraId="00106C71" w14:textId="77777777" w:rsidR="00B1325B" w:rsidRDefault="00B1325B" w:rsidP="00535612">
            <w:pPr>
              <w:pStyle w:val="TableParagraph"/>
              <w:spacing w:before="30"/>
              <w:ind w:left="0"/>
              <w:rPr>
                <w:b/>
                <w:sz w:val="24"/>
              </w:rPr>
            </w:pPr>
          </w:p>
          <w:p w14:paraId="111CD52B" w14:textId="77777777" w:rsidR="00B1325B" w:rsidRDefault="00CE6AEA" w:rsidP="00535612">
            <w:pPr>
              <w:pStyle w:val="TableParagraph"/>
              <w:rPr>
                <w:sz w:val="24"/>
              </w:rPr>
            </w:pPr>
            <w:r>
              <w:rPr>
                <w:spacing w:val="-2"/>
                <w:sz w:val="24"/>
              </w:rPr>
              <w:t>Common</w:t>
            </w:r>
          </w:p>
        </w:tc>
      </w:tr>
    </w:tbl>
    <w:p w14:paraId="6A927C7F" w14:textId="77777777" w:rsidR="00B1325B" w:rsidRDefault="00CE6AEA" w:rsidP="00535612">
      <w:pPr>
        <w:pStyle w:val="BodyText"/>
        <w:spacing w:before="23"/>
        <w:ind w:left="383"/>
        <w:jc w:val="left"/>
      </w:pPr>
      <w:r>
        <w:rPr>
          <w:vertAlign w:val="superscript"/>
        </w:rPr>
        <w:t>a</w:t>
      </w:r>
      <w:r>
        <w:rPr>
          <w:spacing w:val="29"/>
        </w:rPr>
        <w:t xml:space="preserve">  </w:t>
      </w:r>
      <w:r>
        <w:t>Based</w:t>
      </w:r>
      <w:r>
        <w:rPr>
          <w:spacing w:val="-1"/>
        </w:rPr>
        <w:t xml:space="preserve"> </w:t>
      </w:r>
      <w:r>
        <w:t>on laboratory</w:t>
      </w:r>
      <w:r>
        <w:rPr>
          <w:spacing w:val="-1"/>
        </w:rPr>
        <w:t xml:space="preserve"> </w:t>
      </w:r>
      <w:r>
        <w:t>evaluations with</w:t>
      </w:r>
      <w:r>
        <w:rPr>
          <w:spacing w:val="-1"/>
        </w:rPr>
        <w:t xml:space="preserve"> </w:t>
      </w:r>
      <w:r>
        <w:t>values</w:t>
      </w:r>
      <w:r>
        <w:rPr>
          <w:spacing w:val="-1"/>
        </w:rPr>
        <w:t xml:space="preserve"> </w:t>
      </w:r>
      <w:r>
        <w:t>&gt;</w:t>
      </w:r>
      <w:r>
        <w:rPr>
          <w:spacing w:val="3"/>
        </w:rPr>
        <w:t xml:space="preserve"> </w:t>
      </w:r>
      <w:r>
        <w:t>200</w:t>
      </w:r>
      <w:r>
        <w:rPr>
          <w:spacing w:val="-1"/>
        </w:rPr>
        <w:t xml:space="preserve"> </w:t>
      </w:r>
      <w:r>
        <w:rPr>
          <w:spacing w:val="-2"/>
        </w:rPr>
        <w:t>pg/mL.</w:t>
      </w:r>
    </w:p>
    <w:p w14:paraId="10BF0ED6" w14:textId="77777777" w:rsidR="00B1325B" w:rsidRDefault="00CE6AEA" w:rsidP="00535612">
      <w:pPr>
        <w:pStyle w:val="BodyText"/>
        <w:spacing w:before="0"/>
        <w:ind w:left="383"/>
        <w:jc w:val="left"/>
      </w:pPr>
      <w:r>
        <w:rPr>
          <w:vertAlign w:val="superscript"/>
        </w:rPr>
        <w:t>b</w:t>
      </w:r>
      <w:r>
        <w:rPr>
          <w:spacing w:val="80"/>
        </w:rPr>
        <w:t xml:space="preserve"> </w:t>
      </w:r>
      <w:r>
        <w:t>Based</w:t>
      </w:r>
      <w:r>
        <w:rPr>
          <w:spacing w:val="80"/>
        </w:rPr>
        <w:t xml:space="preserve"> </w:t>
      </w:r>
      <w:r>
        <w:t>on</w:t>
      </w:r>
      <w:r>
        <w:rPr>
          <w:spacing w:val="80"/>
        </w:rPr>
        <w:t xml:space="preserve"> </w:t>
      </w:r>
      <w:r>
        <w:t>weight</w:t>
      </w:r>
      <w:r>
        <w:rPr>
          <w:spacing w:val="80"/>
        </w:rPr>
        <w:t xml:space="preserve"> </w:t>
      </w:r>
      <w:r>
        <w:t>measured</w:t>
      </w:r>
      <w:r>
        <w:rPr>
          <w:spacing w:val="80"/>
        </w:rPr>
        <w:t xml:space="preserve"> </w:t>
      </w:r>
      <w:r>
        <w:t>in</w:t>
      </w:r>
      <w:r>
        <w:rPr>
          <w:spacing w:val="80"/>
        </w:rPr>
        <w:t xml:space="preserve"> </w:t>
      </w:r>
      <w:r>
        <w:t>the</w:t>
      </w:r>
      <w:r>
        <w:rPr>
          <w:spacing w:val="80"/>
        </w:rPr>
        <w:t xml:space="preserve"> </w:t>
      </w:r>
      <w:r>
        <w:t>clinic</w:t>
      </w:r>
      <w:r>
        <w:rPr>
          <w:spacing w:val="80"/>
        </w:rPr>
        <w:t xml:space="preserve"> </w:t>
      </w:r>
      <w:r>
        <w:t>with</w:t>
      </w:r>
      <w:r>
        <w:rPr>
          <w:spacing w:val="80"/>
        </w:rPr>
        <w:t xml:space="preserve"> </w:t>
      </w:r>
      <w:r>
        <w:t>on-treatment</w:t>
      </w:r>
      <w:r>
        <w:rPr>
          <w:spacing w:val="80"/>
        </w:rPr>
        <w:t xml:space="preserve"> </w:t>
      </w:r>
      <w:r>
        <w:t>weight</w:t>
      </w:r>
      <w:r>
        <w:rPr>
          <w:spacing w:val="80"/>
        </w:rPr>
        <w:t xml:space="preserve"> </w:t>
      </w:r>
      <w:r>
        <w:t>loss</w:t>
      </w:r>
      <w:r>
        <w:rPr>
          <w:spacing w:val="80"/>
        </w:rPr>
        <w:t xml:space="preserve"> </w:t>
      </w:r>
      <w:r>
        <w:t>≥ 5%.</w:t>
      </w:r>
      <w:r>
        <w:rPr>
          <w:spacing w:val="40"/>
        </w:rPr>
        <w:t xml:space="preserve"> </w:t>
      </w:r>
      <w:r>
        <w:t>(Omaveloxolone 15 mg n=37, placebo n=37)</w:t>
      </w:r>
    </w:p>
    <w:p w14:paraId="0CA8D8C0" w14:textId="77777777" w:rsidR="00B1325B" w:rsidRDefault="00CE6AEA" w:rsidP="00535612">
      <w:pPr>
        <w:pStyle w:val="BodyText"/>
        <w:spacing w:before="1"/>
        <w:ind w:left="383" w:right="557"/>
        <w:jc w:val="left"/>
      </w:pPr>
      <w:r>
        <w:t>ALT=alanine</w:t>
      </w:r>
      <w:r>
        <w:rPr>
          <w:spacing w:val="-13"/>
        </w:rPr>
        <w:t xml:space="preserve"> </w:t>
      </w:r>
      <w:r>
        <w:t>aminotransferase;</w:t>
      </w:r>
      <w:r>
        <w:rPr>
          <w:spacing w:val="-12"/>
        </w:rPr>
        <w:t xml:space="preserve"> </w:t>
      </w:r>
      <w:r>
        <w:t>AST=aspartate</w:t>
      </w:r>
      <w:r>
        <w:rPr>
          <w:spacing w:val="-10"/>
        </w:rPr>
        <w:t xml:space="preserve"> </w:t>
      </w:r>
      <w:r>
        <w:t>aminotransferase;</w:t>
      </w:r>
      <w:r>
        <w:rPr>
          <w:spacing w:val="-12"/>
        </w:rPr>
        <w:t xml:space="preserve"> </w:t>
      </w:r>
      <w:r>
        <w:t>BNP=B-type</w:t>
      </w:r>
      <w:r>
        <w:rPr>
          <w:spacing w:val="-13"/>
        </w:rPr>
        <w:t xml:space="preserve"> </w:t>
      </w:r>
      <w:r>
        <w:t>natriuretic peptide; GGT=gamma glutamyltransferase.</w:t>
      </w:r>
    </w:p>
    <w:p w14:paraId="448FE949" w14:textId="77777777" w:rsidR="00B1325B" w:rsidRDefault="00CE6AEA" w:rsidP="00535612">
      <w:pPr>
        <w:pStyle w:val="Heading2"/>
        <w:spacing w:before="199"/>
      </w:pPr>
      <w:r>
        <w:t>Description</w:t>
      </w:r>
      <w:r>
        <w:rPr>
          <w:spacing w:val="-3"/>
        </w:rPr>
        <w:t xml:space="preserve"> </w:t>
      </w:r>
      <w:r>
        <w:t>of</w:t>
      </w:r>
      <w:r>
        <w:rPr>
          <w:spacing w:val="-2"/>
        </w:rPr>
        <w:t xml:space="preserve"> </w:t>
      </w:r>
      <w:r>
        <w:t>selected adverse</w:t>
      </w:r>
      <w:r>
        <w:rPr>
          <w:spacing w:val="-3"/>
        </w:rPr>
        <w:t xml:space="preserve"> </w:t>
      </w:r>
      <w:r>
        <w:rPr>
          <w:spacing w:val="-2"/>
        </w:rPr>
        <w:t>reactions</w:t>
      </w:r>
    </w:p>
    <w:p w14:paraId="5FF55D73" w14:textId="77777777" w:rsidR="00B1325B" w:rsidRDefault="00CE6AEA" w:rsidP="00535612">
      <w:pPr>
        <w:pStyle w:val="BodyText"/>
        <w:spacing w:before="202"/>
        <w:jc w:val="left"/>
      </w:pPr>
      <w:r>
        <w:rPr>
          <w:u w:val="single"/>
        </w:rPr>
        <w:t>Gastrointestinal</w:t>
      </w:r>
      <w:r>
        <w:rPr>
          <w:spacing w:val="-4"/>
          <w:u w:val="single"/>
        </w:rPr>
        <w:t xml:space="preserve"> </w:t>
      </w:r>
      <w:r>
        <w:rPr>
          <w:spacing w:val="-2"/>
          <w:u w:val="single"/>
        </w:rPr>
        <w:t>disorders</w:t>
      </w:r>
    </w:p>
    <w:p w14:paraId="630EED00" w14:textId="77777777" w:rsidR="00B1325B" w:rsidRDefault="00CE6AEA" w:rsidP="00535612">
      <w:pPr>
        <w:pStyle w:val="BodyText"/>
        <w:spacing w:before="199"/>
        <w:ind w:right="727"/>
        <w:jc w:val="left"/>
      </w:pPr>
      <w:r>
        <w:t>Among patients treated with SKYCLARYS in the randomised, double-blind, placebo-controlled study, nausea occurred in 33.3% of patients, diarrhoea in 19.6% of patients, vomiting in 15.7% of patients, abdominal upper pain in 9.8% of patients, and abdominal pain in</w:t>
      </w:r>
      <w:r>
        <w:rPr>
          <w:spacing w:val="-7"/>
        </w:rPr>
        <w:t xml:space="preserve"> </w:t>
      </w:r>
      <w:r>
        <w:t>7.8%</w:t>
      </w:r>
      <w:r>
        <w:rPr>
          <w:spacing w:val="-8"/>
        </w:rPr>
        <w:t xml:space="preserve"> </w:t>
      </w:r>
      <w:r>
        <w:t>of</w:t>
      </w:r>
      <w:r>
        <w:rPr>
          <w:spacing w:val="-8"/>
        </w:rPr>
        <w:t xml:space="preserve"> </w:t>
      </w:r>
      <w:r>
        <w:t>patients.</w:t>
      </w:r>
      <w:r>
        <w:rPr>
          <w:spacing w:val="-7"/>
        </w:rPr>
        <w:t xml:space="preserve"> </w:t>
      </w:r>
      <w:r>
        <w:t>All</w:t>
      </w:r>
      <w:r>
        <w:rPr>
          <w:spacing w:val="-7"/>
        </w:rPr>
        <w:t xml:space="preserve"> </w:t>
      </w:r>
      <w:r>
        <w:t>events</w:t>
      </w:r>
      <w:r>
        <w:rPr>
          <w:spacing w:val="-7"/>
        </w:rPr>
        <w:t xml:space="preserve"> </w:t>
      </w:r>
      <w:r>
        <w:t>were</w:t>
      </w:r>
      <w:r>
        <w:rPr>
          <w:spacing w:val="-7"/>
        </w:rPr>
        <w:t xml:space="preserve"> </w:t>
      </w:r>
      <w:r>
        <w:t>assessed</w:t>
      </w:r>
      <w:r>
        <w:rPr>
          <w:spacing w:val="-5"/>
        </w:rPr>
        <w:t xml:space="preserve"> </w:t>
      </w:r>
      <w:r>
        <w:t>as</w:t>
      </w:r>
      <w:r>
        <w:rPr>
          <w:spacing w:val="-7"/>
        </w:rPr>
        <w:t xml:space="preserve"> </w:t>
      </w:r>
      <w:r>
        <w:t>either</w:t>
      </w:r>
      <w:r>
        <w:rPr>
          <w:spacing w:val="-8"/>
        </w:rPr>
        <w:t xml:space="preserve"> </w:t>
      </w:r>
      <w:r>
        <w:t>mild</w:t>
      </w:r>
      <w:r>
        <w:rPr>
          <w:spacing w:val="-7"/>
        </w:rPr>
        <w:t xml:space="preserve"> </w:t>
      </w:r>
      <w:r>
        <w:t>or</w:t>
      </w:r>
      <w:r>
        <w:rPr>
          <w:spacing w:val="-8"/>
        </w:rPr>
        <w:t xml:space="preserve"> </w:t>
      </w:r>
      <w:r>
        <w:t>moderate</w:t>
      </w:r>
      <w:r>
        <w:rPr>
          <w:spacing w:val="-8"/>
        </w:rPr>
        <w:t xml:space="preserve"> </w:t>
      </w:r>
      <w:r>
        <w:t>in</w:t>
      </w:r>
      <w:r>
        <w:rPr>
          <w:spacing w:val="-7"/>
        </w:rPr>
        <w:t xml:space="preserve"> </w:t>
      </w:r>
      <w:r>
        <w:t>severity,</w:t>
      </w:r>
      <w:r>
        <w:rPr>
          <w:spacing w:val="-7"/>
        </w:rPr>
        <w:t xml:space="preserve"> </w:t>
      </w:r>
      <w:r>
        <w:t>and</w:t>
      </w:r>
      <w:r>
        <w:rPr>
          <w:spacing w:val="-7"/>
        </w:rPr>
        <w:t xml:space="preserve"> </w:t>
      </w:r>
      <w:r>
        <w:t>75.8% of the events occurred within the first 12 weeks of therapy.</w:t>
      </w:r>
    </w:p>
    <w:p w14:paraId="64586F78" w14:textId="77777777" w:rsidR="00535612" w:rsidRDefault="00535612" w:rsidP="00535612">
      <w:pPr>
        <w:pStyle w:val="BodyText"/>
        <w:spacing w:before="76"/>
        <w:jc w:val="left"/>
        <w:rPr>
          <w:u w:val="single"/>
        </w:rPr>
      </w:pPr>
    </w:p>
    <w:p w14:paraId="6E0333FA" w14:textId="77777777" w:rsidR="00535612" w:rsidRDefault="00535612" w:rsidP="00535612">
      <w:pPr>
        <w:pStyle w:val="BodyText"/>
        <w:spacing w:before="76"/>
        <w:jc w:val="left"/>
        <w:rPr>
          <w:u w:val="single"/>
        </w:rPr>
      </w:pPr>
    </w:p>
    <w:p w14:paraId="405A2A6A" w14:textId="77777777" w:rsidR="00535612" w:rsidRDefault="00535612" w:rsidP="00535612">
      <w:pPr>
        <w:pStyle w:val="BodyText"/>
        <w:spacing w:before="76"/>
        <w:jc w:val="left"/>
        <w:rPr>
          <w:u w:val="single"/>
        </w:rPr>
      </w:pPr>
    </w:p>
    <w:p w14:paraId="798D67EF" w14:textId="0BEDE440" w:rsidR="00B1325B" w:rsidRDefault="00CE6AEA" w:rsidP="00535612">
      <w:pPr>
        <w:pStyle w:val="BodyText"/>
        <w:spacing w:before="76"/>
        <w:jc w:val="left"/>
      </w:pPr>
      <w:r>
        <w:rPr>
          <w:u w:val="single"/>
        </w:rPr>
        <w:t>Aminotransferase</w:t>
      </w:r>
      <w:r>
        <w:rPr>
          <w:spacing w:val="-5"/>
          <w:u w:val="single"/>
        </w:rPr>
        <w:t xml:space="preserve"> </w:t>
      </w:r>
      <w:r>
        <w:rPr>
          <w:spacing w:val="-2"/>
          <w:u w:val="single"/>
        </w:rPr>
        <w:t>elevations</w:t>
      </w:r>
    </w:p>
    <w:p w14:paraId="40D92B9E" w14:textId="77777777" w:rsidR="00B1325B" w:rsidRDefault="00CE6AEA" w:rsidP="00535612">
      <w:pPr>
        <w:pStyle w:val="BodyText"/>
        <w:spacing w:before="202"/>
        <w:ind w:right="727"/>
        <w:jc w:val="left"/>
      </w:pPr>
      <w:r>
        <w:lastRenderedPageBreak/>
        <w:t>Among patients treated with SKYCLARYS in the randomised, double-blind, placebo-controlled</w:t>
      </w:r>
      <w:r>
        <w:rPr>
          <w:spacing w:val="-3"/>
        </w:rPr>
        <w:t xml:space="preserve"> </w:t>
      </w:r>
      <w:r>
        <w:t>study,</w:t>
      </w:r>
      <w:r>
        <w:rPr>
          <w:spacing w:val="-3"/>
        </w:rPr>
        <w:t xml:space="preserve"> </w:t>
      </w:r>
      <w:r>
        <w:t>adverse</w:t>
      </w:r>
      <w:r>
        <w:rPr>
          <w:spacing w:val="-3"/>
        </w:rPr>
        <w:t xml:space="preserve"> </w:t>
      </w:r>
      <w:r>
        <w:t>reactions</w:t>
      </w:r>
      <w:r>
        <w:rPr>
          <w:spacing w:val="-3"/>
        </w:rPr>
        <w:t xml:space="preserve"> </w:t>
      </w:r>
      <w:r>
        <w:t>of</w:t>
      </w:r>
      <w:r>
        <w:rPr>
          <w:spacing w:val="-2"/>
        </w:rPr>
        <w:t xml:space="preserve"> </w:t>
      </w:r>
      <w:r>
        <w:t>aminotransferase</w:t>
      </w:r>
      <w:r>
        <w:rPr>
          <w:spacing w:val="-2"/>
        </w:rPr>
        <w:t xml:space="preserve"> </w:t>
      </w:r>
      <w:r>
        <w:t>elevations</w:t>
      </w:r>
      <w:r>
        <w:rPr>
          <w:spacing w:val="-3"/>
        </w:rPr>
        <w:t xml:space="preserve"> </w:t>
      </w:r>
      <w:r>
        <w:t>included:</w:t>
      </w:r>
      <w:r>
        <w:rPr>
          <w:spacing w:val="-3"/>
        </w:rPr>
        <w:t xml:space="preserve"> </w:t>
      </w:r>
      <w:r>
        <w:t>ALT</w:t>
      </w:r>
      <w:r>
        <w:rPr>
          <w:spacing w:val="-3"/>
        </w:rPr>
        <w:t xml:space="preserve"> </w:t>
      </w:r>
      <w:r>
        <w:t>increased</w:t>
      </w:r>
      <w:r>
        <w:rPr>
          <w:spacing w:val="-3"/>
        </w:rPr>
        <w:t xml:space="preserve"> </w:t>
      </w:r>
      <w:r>
        <w:t>in 37.3%</w:t>
      </w:r>
      <w:r>
        <w:rPr>
          <w:spacing w:val="-11"/>
        </w:rPr>
        <w:t xml:space="preserve"> </w:t>
      </w:r>
      <w:r>
        <w:t>of</w:t>
      </w:r>
      <w:r>
        <w:rPr>
          <w:spacing w:val="-11"/>
        </w:rPr>
        <w:t xml:space="preserve"> </w:t>
      </w:r>
      <w:r>
        <w:t>patients,</w:t>
      </w:r>
      <w:r>
        <w:rPr>
          <w:spacing w:val="-10"/>
        </w:rPr>
        <w:t xml:space="preserve"> </w:t>
      </w:r>
      <w:r>
        <w:t>AST</w:t>
      </w:r>
      <w:r>
        <w:rPr>
          <w:spacing w:val="-10"/>
        </w:rPr>
        <w:t xml:space="preserve"> </w:t>
      </w:r>
      <w:r>
        <w:t>increased</w:t>
      </w:r>
      <w:r>
        <w:rPr>
          <w:spacing w:val="-11"/>
        </w:rPr>
        <w:t xml:space="preserve"> </w:t>
      </w:r>
      <w:r>
        <w:t>in</w:t>
      </w:r>
      <w:r>
        <w:rPr>
          <w:spacing w:val="-10"/>
        </w:rPr>
        <w:t xml:space="preserve"> </w:t>
      </w:r>
      <w:r>
        <w:t>21.6%</w:t>
      </w:r>
      <w:r>
        <w:rPr>
          <w:spacing w:val="-11"/>
        </w:rPr>
        <w:t xml:space="preserve"> </w:t>
      </w:r>
      <w:r>
        <w:t>of</w:t>
      </w:r>
      <w:r>
        <w:rPr>
          <w:spacing w:val="-11"/>
        </w:rPr>
        <w:t xml:space="preserve"> </w:t>
      </w:r>
      <w:r>
        <w:t>patients,</w:t>
      </w:r>
      <w:r>
        <w:rPr>
          <w:spacing w:val="-10"/>
        </w:rPr>
        <w:t xml:space="preserve"> </w:t>
      </w:r>
      <w:r>
        <w:t>and</w:t>
      </w:r>
      <w:r>
        <w:rPr>
          <w:spacing w:val="-11"/>
        </w:rPr>
        <w:t xml:space="preserve"> </w:t>
      </w:r>
      <w:r>
        <w:t>gamma</w:t>
      </w:r>
      <w:r>
        <w:rPr>
          <w:spacing w:val="-12"/>
        </w:rPr>
        <w:t xml:space="preserve"> </w:t>
      </w:r>
      <w:r>
        <w:t>glutamyltransferase</w:t>
      </w:r>
      <w:r>
        <w:rPr>
          <w:spacing w:val="-11"/>
        </w:rPr>
        <w:t xml:space="preserve"> </w:t>
      </w:r>
      <w:r>
        <w:t>(GGT) increased in 5.9% of patients. Treatment interruptions due to aminotransferase elevations occurred in 11.8% of all SKYCLARYS-treated patients. One patient (2%) was discontinued for aminotransferase elevation per protocol.</w:t>
      </w:r>
    </w:p>
    <w:p w14:paraId="666B2689" w14:textId="77777777" w:rsidR="00B1325B" w:rsidRDefault="00CE6AEA" w:rsidP="00535612">
      <w:pPr>
        <w:pStyle w:val="BodyText"/>
        <w:spacing w:before="199"/>
        <w:ind w:right="726"/>
        <w:jc w:val="left"/>
      </w:pPr>
      <w:r>
        <w:t>In patients treated with SKYCLARYS, the incidence of on-treatment elevations of ALT or AST</w:t>
      </w:r>
      <w:r>
        <w:rPr>
          <w:spacing w:val="-14"/>
        </w:rPr>
        <w:t xml:space="preserve"> </w:t>
      </w:r>
      <w:r>
        <w:t>≥</w:t>
      </w:r>
      <w:r>
        <w:rPr>
          <w:spacing w:val="-2"/>
        </w:rPr>
        <w:t xml:space="preserve"> </w:t>
      </w:r>
      <w:r>
        <w:t>3</w:t>
      </w:r>
      <w:r>
        <w:rPr>
          <w:spacing w:val="-14"/>
        </w:rPr>
        <w:t xml:space="preserve"> </w:t>
      </w:r>
      <w:r>
        <w:t>×</w:t>
      </w:r>
      <w:r>
        <w:rPr>
          <w:spacing w:val="-15"/>
        </w:rPr>
        <w:t xml:space="preserve"> </w:t>
      </w:r>
      <w:r>
        <w:t>the</w:t>
      </w:r>
      <w:r>
        <w:rPr>
          <w:spacing w:val="-15"/>
        </w:rPr>
        <w:t xml:space="preserve"> </w:t>
      </w:r>
      <w:r>
        <w:t>ULN</w:t>
      </w:r>
      <w:r>
        <w:rPr>
          <w:spacing w:val="-15"/>
        </w:rPr>
        <w:t xml:space="preserve"> </w:t>
      </w:r>
      <w:r>
        <w:t>was</w:t>
      </w:r>
      <w:r>
        <w:rPr>
          <w:spacing w:val="-12"/>
        </w:rPr>
        <w:t xml:space="preserve"> </w:t>
      </w:r>
      <w:r>
        <w:t>29.4%,</w:t>
      </w:r>
      <w:r>
        <w:rPr>
          <w:spacing w:val="-14"/>
        </w:rPr>
        <w:t xml:space="preserve"> </w:t>
      </w:r>
      <w:r>
        <w:t>with</w:t>
      </w:r>
      <w:r>
        <w:rPr>
          <w:spacing w:val="-14"/>
        </w:rPr>
        <w:t xml:space="preserve"> </w:t>
      </w:r>
      <w:r>
        <w:t>15.7%</w:t>
      </w:r>
      <w:r>
        <w:rPr>
          <w:spacing w:val="-15"/>
        </w:rPr>
        <w:t xml:space="preserve"> </w:t>
      </w:r>
      <w:r>
        <w:t>experiencing</w:t>
      </w:r>
      <w:r>
        <w:rPr>
          <w:spacing w:val="-14"/>
        </w:rPr>
        <w:t xml:space="preserve"> </w:t>
      </w:r>
      <w:r>
        <w:t>elevations</w:t>
      </w:r>
      <w:r>
        <w:rPr>
          <w:spacing w:val="-14"/>
        </w:rPr>
        <w:t xml:space="preserve"> </w:t>
      </w:r>
      <w:r>
        <w:t>≥</w:t>
      </w:r>
      <w:r>
        <w:rPr>
          <w:spacing w:val="-1"/>
        </w:rPr>
        <w:t xml:space="preserve"> </w:t>
      </w:r>
      <w:r>
        <w:t>5</w:t>
      </w:r>
      <w:r>
        <w:rPr>
          <w:spacing w:val="-14"/>
        </w:rPr>
        <w:t xml:space="preserve"> </w:t>
      </w:r>
      <w:r>
        <w:t>×</w:t>
      </w:r>
      <w:r>
        <w:rPr>
          <w:spacing w:val="-15"/>
        </w:rPr>
        <w:t xml:space="preserve"> </w:t>
      </w:r>
      <w:r>
        <w:t>the</w:t>
      </w:r>
      <w:r>
        <w:rPr>
          <w:spacing w:val="-15"/>
        </w:rPr>
        <w:t xml:space="preserve"> </w:t>
      </w:r>
      <w:r>
        <w:t>ULN.</w:t>
      </w:r>
      <w:r>
        <w:rPr>
          <w:spacing w:val="-14"/>
        </w:rPr>
        <w:t xml:space="preserve"> </w:t>
      </w:r>
      <w:r>
        <w:t>Elevations of</w:t>
      </w:r>
      <w:r>
        <w:rPr>
          <w:spacing w:val="-2"/>
        </w:rPr>
        <w:t xml:space="preserve"> </w:t>
      </w:r>
      <w:r>
        <w:t>≥</w:t>
      </w:r>
      <w:r>
        <w:rPr>
          <w:spacing w:val="-1"/>
        </w:rPr>
        <w:t xml:space="preserve"> </w:t>
      </w:r>
      <w:r>
        <w:t>3 × the ULN were generally transient and reversible, with 80% of these patients experiencing</w:t>
      </w:r>
      <w:r>
        <w:rPr>
          <w:spacing w:val="-7"/>
        </w:rPr>
        <w:t xml:space="preserve"> </w:t>
      </w:r>
      <w:r>
        <w:t>maximal</w:t>
      </w:r>
      <w:r>
        <w:rPr>
          <w:spacing w:val="-7"/>
        </w:rPr>
        <w:t xml:space="preserve"> </w:t>
      </w:r>
      <w:r>
        <w:t>levels</w:t>
      </w:r>
      <w:r>
        <w:rPr>
          <w:spacing w:val="-7"/>
        </w:rPr>
        <w:t xml:space="preserve"> </w:t>
      </w:r>
      <w:r>
        <w:t>within</w:t>
      </w:r>
      <w:r>
        <w:rPr>
          <w:spacing w:val="-7"/>
        </w:rPr>
        <w:t xml:space="preserve"> </w:t>
      </w:r>
      <w:r>
        <w:t>the</w:t>
      </w:r>
      <w:r>
        <w:rPr>
          <w:spacing w:val="-8"/>
        </w:rPr>
        <w:t xml:space="preserve"> </w:t>
      </w:r>
      <w:r>
        <w:t>first</w:t>
      </w:r>
      <w:r>
        <w:rPr>
          <w:spacing w:val="-7"/>
        </w:rPr>
        <w:t xml:space="preserve"> </w:t>
      </w:r>
      <w:r>
        <w:t>12 weeks</w:t>
      </w:r>
      <w:r>
        <w:rPr>
          <w:spacing w:val="-7"/>
        </w:rPr>
        <w:t xml:space="preserve"> </w:t>
      </w:r>
      <w:r>
        <w:t>of</w:t>
      </w:r>
      <w:r>
        <w:rPr>
          <w:spacing w:val="-8"/>
        </w:rPr>
        <w:t xml:space="preserve"> </w:t>
      </w:r>
      <w:r>
        <w:t>treatment.</w:t>
      </w:r>
      <w:r>
        <w:rPr>
          <w:spacing w:val="-7"/>
        </w:rPr>
        <w:t xml:space="preserve"> </w:t>
      </w:r>
      <w:r>
        <w:t>None</w:t>
      </w:r>
      <w:r>
        <w:rPr>
          <w:spacing w:val="-8"/>
        </w:rPr>
        <w:t xml:space="preserve"> </w:t>
      </w:r>
      <w:r>
        <w:t>of</w:t>
      </w:r>
      <w:r>
        <w:rPr>
          <w:spacing w:val="-8"/>
        </w:rPr>
        <w:t xml:space="preserve"> </w:t>
      </w:r>
      <w:r>
        <w:t>these</w:t>
      </w:r>
      <w:r>
        <w:rPr>
          <w:spacing w:val="-8"/>
        </w:rPr>
        <w:t xml:space="preserve"> </w:t>
      </w:r>
      <w:r>
        <w:t>patients</w:t>
      </w:r>
      <w:r>
        <w:rPr>
          <w:spacing w:val="-7"/>
        </w:rPr>
        <w:t xml:space="preserve"> </w:t>
      </w:r>
      <w:r>
        <w:t>had ALT or AST levels ≥</w:t>
      </w:r>
      <w:r>
        <w:rPr>
          <w:spacing w:val="-1"/>
        </w:rPr>
        <w:t xml:space="preserve"> </w:t>
      </w:r>
      <w:r>
        <w:t>3 × the ULN at the withdrawal visit. Mean values generally decreased towards baseline with continued treatment or after interruption in therapy. No patient had concomitant elevation of total bilirubin &gt; 1.5 × the ULN.</w:t>
      </w:r>
    </w:p>
    <w:p w14:paraId="37B24351" w14:textId="77777777" w:rsidR="00B1325B" w:rsidRDefault="00CE6AEA" w:rsidP="00535612">
      <w:pPr>
        <w:pStyle w:val="BodyText"/>
        <w:spacing w:before="200"/>
        <w:jc w:val="left"/>
      </w:pPr>
      <w:r>
        <w:rPr>
          <w:u w:val="single"/>
        </w:rPr>
        <w:t>Elevation</w:t>
      </w:r>
      <w:r>
        <w:rPr>
          <w:spacing w:val="-1"/>
          <w:u w:val="single"/>
        </w:rPr>
        <w:t xml:space="preserve"> </w:t>
      </w:r>
      <w:r>
        <w:rPr>
          <w:u w:val="single"/>
        </w:rPr>
        <w:t>of</w:t>
      </w:r>
      <w:r>
        <w:rPr>
          <w:spacing w:val="-2"/>
          <w:u w:val="single"/>
        </w:rPr>
        <w:t xml:space="preserve"> </w:t>
      </w:r>
      <w:r>
        <w:rPr>
          <w:spacing w:val="-5"/>
          <w:u w:val="single"/>
        </w:rPr>
        <w:t>BNP</w:t>
      </w:r>
    </w:p>
    <w:p w14:paraId="4CCD4355" w14:textId="77777777" w:rsidR="00B1325B" w:rsidRDefault="00CE6AEA" w:rsidP="00535612">
      <w:pPr>
        <w:pStyle w:val="BodyText"/>
        <w:spacing w:before="202"/>
        <w:ind w:right="730"/>
        <w:jc w:val="left"/>
      </w:pPr>
      <w:r>
        <w:t>In</w:t>
      </w:r>
      <w:r>
        <w:rPr>
          <w:spacing w:val="-4"/>
        </w:rPr>
        <w:t xml:space="preserve"> </w:t>
      </w:r>
      <w:r>
        <w:t>the</w:t>
      </w:r>
      <w:r>
        <w:rPr>
          <w:spacing w:val="-5"/>
        </w:rPr>
        <w:t xml:space="preserve"> </w:t>
      </w:r>
      <w:r>
        <w:t>randomised,</w:t>
      </w:r>
      <w:r>
        <w:rPr>
          <w:spacing w:val="-4"/>
        </w:rPr>
        <w:t xml:space="preserve"> </w:t>
      </w:r>
      <w:r>
        <w:t>double-blind,</w:t>
      </w:r>
      <w:r>
        <w:rPr>
          <w:spacing w:val="-4"/>
        </w:rPr>
        <w:t xml:space="preserve"> </w:t>
      </w:r>
      <w:r>
        <w:t>placebo-controlled</w:t>
      </w:r>
      <w:r>
        <w:rPr>
          <w:spacing w:val="-4"/>
        </w:rPr>
        <w:t xml:space="preserve"> </w:t>
      </w:r>
      <w:r>
        <w:t>study,</w:t>
      </w:r>
      <w:r>
        <w:rPr>
          <w:spacing w:val="-3"/>
        </w:rPr>
        <w:t xml:space="preserve"> </w:t>
      </w:r>
      <w:r>
        <w:rPr>
          <w:color w:val="212121"/>
        </w:rPr>
        <w:t>increases</w:t>
      </w:r>
      <w:r>
        <w:rPr>
          <w:color w:val="212121"/>
          <w:spacing w:val="-4"/>
        </w:rPr>
        <w:t xml:space="preserve"> </w:t>
      </w:r>
      <w:r>
        <w:rPr>
          <w:color w:val="212121"/>
        </w:rPr>
        <w:t>in</w:t>
      </w:r>
      <w:r>
        <w:rPr>
          <w:color w:val="212121"/>
          <w:spacing w:val="-4"/>
        </w:rPr>
        <w:t xml:space="preserve"> </w:t>
      </w:r>
      <w:r>
        <w:rPr>
          <w:color w:val="212121"/>
        </w:rPr>
        <w:t>laboratory</w:t>
      </w:r>
      <w:r>
        <w:rPr>
          <w:color w:val="212121"/>
          <w:spacing w:val="-4"/>
        </w:rPr>
        <w:t xml:space="preserve"> </w:t>
      </w:r>
      <w:r>
        <w:rPr>
          <w:color w:val="212121"/>
        </w:rPr>
        <w:t>evaluations of</w:t>
      </w:r>
      <w:r>
        <w:rPr>
          <w:color w:val="212121"/>
          <w:spacing w:val="-15"/>
        </w:rPr>
        <w:t xml:space="preserve"> </w:t>
      </w:r>
      <w:r>
        <w:rPr>
          <w:color w:val="212121"/>
        </w:rPr>
        <w:t>BNP</w:t>
      </w:r>
      <w:r>
        <w:rPr>
          <w:color w:val="212121"/>
          <w:spacing w:val="-15"/>
        </w:rPr>
        <w:t xml:space="preserve"> </w:t>
      </w:r>
      <w:r>
        <w:rPr>
          <w:color w:val="212121"/>
        </w:rPr>
        <w:t>were</w:t>
      </w:r>
      <w:r>
        <w:rPr>
          <w:color w:val="212121"/>
          <w:spacing w:val="-15"/>
        </w:rPr>
        <w:t xml:space="preserve"> </w:t>
      </w:r>
      <w:r>
        <w:rPr>
          <w:color w:val="212121"/>
        </w:rPr>
        <w:t>observed</w:t>
      </w:r>
      <w:r>
        <w:rPr>
          <w:color w:val="212121"/>
          <w:spacing w:val="-13"/>
        </w:rPr>
        <w:t xml:space="preserve"> </w:t>
      </w:r>
      <w:r>
        <w:rPr>
          <w:color w:val="212121"/>
        </w:rPr>
        <w:t>in</w:t>
      </w:r>
      <w:r>
        <w:rPr>
          <w:color w:val="212121"/>
          <w:spacing w:val="-13"/>
        </w:rPr>
        <w:t xml:space="preserve"> </w:t>
      </w:r>
      <w:r>
        <w:rPr>
          <w:color w:val="212121"/>
        </w:rPr>
        <w:t>patients</w:t>
      </w:r>
      <w:r>
        <w:rPr>
          <w:color w:val="212121"/>
          <w:spacing w:val="-15"/>
        </w:rPr>
        <w:t xml:space="preserve"> </w:t>
      </w:r>
      <w:r>
        <w:rPr>
          <w:color w:val="212121"/>
        </w:rPr>
        <w:t>treated</w:t>
      </w:r>
      <w:r>
        <w:rPr>
          <w:color w:val="212121"/>
          <w:spacing w:val="-14"/>
        </w:rPr>
        <w:t xml:space="preserve"> </w:t>
      </w:r>
      <w:r>
        <w:rPr>
          <w:color w:val="212121"/>
        </w:rPr>
        <w:t>with</w:t>
      </w:r>
      <w:r>
        <w:rPr>
          <w:color w:val="212121"/>
          <w:spacing w:val="-13"/>
        </w:rPr>
        <w:t xml:space="preserve"> </w:t>
      </w:r>
      <w:r>
        <w:t>SKYCLARYS</w:t>
      </w:r>
      <w:r>
        <w:rPr>
          <w:color w:val="212121"/>
        </w:rPr>
        <w:t>.</w:t>
      </w:r>
      <w:r>
        <w:rPr>
          <w:color w:val="212121"/>
          <w:spacing w:val="-15"/>
        </w:rPr>
        <w:t xml:space="preserve"> </w:t>
      </w:r>
      <w:r>
        <w:rPr>
          <w:color w:val="212121"/>
        </w:rPr>
        <w:t>Mean</w:t>
      </w:r>
      <w:r>
        <w:rPr>
          <w:color w:val="212121"/>
          <w:spacing w:val="-15"/>
        </w:rPr>
        <w:t xml:space="preserve"> </w:t>
      </w:r>
      <w:r>
        <w:rPr>
          <w:color w:val="212121"/>
        </w:rPr>
        <w:t>BNP</w:t>
      </w:r>
      <w:r>
        <w:rPr>
          <w:color w:val="212121"/>
          <w:spacing w:val="-15"/>
        </w:rPr>
        <w:t xml:space="preserve"> </w:t>
      </w:r>
      <w:r>
        <w:rPr>
          <w:color w:val="212121"/>
        </w:rPr>
        <w:t>values</w:t>
      </w:r>
      <w:r>
        <w:rPr>
          <w:color w:val="212121"/>
          <w:spacing w:val="-15"/>
        </w:rPr>
        <w:t xml:space="preserve"> </w:t>
      </w:r>
      <w:r>
        <w:rPr>
          <w:color w:val="212121"/>
        </w:rPr>
        <w:t>were</w:t>
      </w:r>
      <w:r>
        <w:rPr>
          <w:color w:val="212121"/>
          <w:spacing w:val="-15"/>
        </w:rPr>
        <w:t xml:space="preserve"> </w:t>
      </w:r>
      <w:r>
        <w:rPr>
          <w:color w:val="212121"/>
        </w:rPr>
        <w:t>elevated at Week</w:t>
      </w:r>
      <w:r>
        <w:rPr>
          <w:color w:val="212121"/>
          <w:spacing w:val="-3"/>
        </w:rPr>
        <w:t xml:space="preserve"> </w:t>
      </w:r>
      <w:r>
        <w:rPr>
          <w:color w:val="212121"/>
        </w:rPr>
        <w:t>4, and remained elevated through Week 48, with peak mean elevations at Week</w:t>
      </w:r>
      <w:r>
        <w:rPr>
          <w:color w:val="212121"/>
          <w:spacing w:val="-1"/>
        </w:rPr>
        <w:t xml:space="preserve"> </w:t>
      </w:r>
      <w:r>
        <w:rPr>
          <w:color w:val="212121"/>
        </w:rPr>
        <w:t>24. Mean</w:t>
      </w:r>
      <w:r>
        <w:rPr>
          <w:color w:val="212121"/>
          <w:spacing w:val="-15"/>
        </w:rPr>
        <w:t xml:space="preserve"> </w:t>
      </w:r>
      <w:r>
        <w:rPr>
          <w:color w:val="212121"/>
        </w:rPr>
        <w:t>BNP</w:t>
      </w:r>
      <w:r>
        <w:rPr>
          <w:color w:val="212121"/>
          <w:spacing w:val="-15"/>
        </w:rPr>
        <w:t xml:space="preserve"> </w:t>
      </w:r>
      <w:r>
        <w:rPr>
          <w:color w:val="212121"/>
        </w:rPr>
        <w:t>values</w:t>
      </w:r>
      <w:r>
        <w:rPr>
          <w:color w:val="212121"/>
          <w:spacing w:val="-15"/>
        </w:rPr>
        <w:t xml:space="preserve"> </w:t>
      </w:r>
      <w:r>
        <w:rPr>
          <w:color w:val="212121"/>
        </w:rPr>
        <w:t>remained</w:t>
      </w:r>
      <w:r>
        <w:rPr>
          <w:color w:val="212121"/>
          <w:spacing w:val="-15"/>
        </w:rPr>
        <w:t xml:space="preserve"> </w:t>
      </w:r>
      <w:r>
        <w:rPr>
          <w:color w:val="212121"/>
        </w:rPr>
        <w:t>below</w:t>
      </w:r>
      <w:r>
        <w:rPr>
          <w:color w:val="212121"/>
          <w:spacing w:val="-15"/>
        </w:rPr>
        <w:t xml:space="preserve"> </w:t>
      </w:r>
      <w:r>
        <w:rPr>
          <w:color w:val="212121"/>
        </w:rPr>
        <w:t>the</w:t>
      </w:r>
      <w:r>
        <w:rPr>
          <w:color w:val="212121"/>
          <w:spacing w:val="-15"/>
        </w:rPr>
        <w:t xml:space="preserve"> </w:t>
      </w:r>
      <w:r>
        <w:rPr>
          <w:color w:val="212121"/>
        </w:rPr>
        <w:t>ULN</w:t>
      </w:r>
      <w:r>
        <w:rPr>
          <w:color w:val="212121"/>
          <w:spacing w:val="-15"/>
        </w:rPr>
        <w:t xml:space="preserve"> </w:t>
      </w:r>
      <w:r>
        <w:rPr>
          <w:color w:val="212121"/>
        </w:rPr>
        <w:t>(&lt;</w:t>
      </w:r>
      <w:r>
        <w:rPr>
          <w:color w:val="212121"/>
          <w:spacing w:val="-15"/>
        </w:rPr>
        <w:t xml:space="preserve"> </w:t>
      </w:r>
      <w:r>
        <w:rPr>
          <w:color w:val="212121"/>
        </w:rPr>
        <w:t>100</w:t>
      </w:r>
      <w:r>
        <w:rPr>
          <w:color w:val="212121"/>
          <w:spacing w:val="-10"/>
        </w:rPr>
        <w:t xml:space="preserve"> </w:t>
      </w:r>
      <w:r>
        <w:rPr>
          <w:color w:val="212121"/>
        </w:rPr>
        <w:t>pg/mL).</w:t>
      </w:r>
      <w:r>
        <w:rPr>
          <w:color w:val="212121"/>
          <w:spacing w:val="-15"/>
        </w:rPr>
        <w:t xml:space="preserve"> </w:t>
      </w:r>
      <w:r>
        <w:t>A</w:t>
      </w:r>
      <w:r>
        <w:rPr>
          <w:spacing w:val="-15"/>
        </w:rPr>
        <w:t xml:space="preserve"> </w:t>
      </w:r>
      <w:r>
        <w:t>total</w:t>
      </w:r>
      <w:r>
        <w:rPr>
          <w:spacing w:val="-15"/>
        </w:rPr>
        <w:t xml:space="preserve"> </w:t>
      </w:r>
      <w:r>
        <w:t>of</w:t>
      </w:r>
      <w:r>
        <w:rPr>
          <w:spacing w:val="-15"/>
        </w:rPr>
        <w:t xml:space="preserve"> </w:t>
      </w:r>
      <w:r>
        <w:t>13.7%</w:t>
      </w:r>
      <w:r>
        <w:rPr>
          <w:spacing w:val="-15"/>
        </w:rPr>
        <w:t xml:space="preserve"> </w:t>
      </w:r>
      <w:r>
        <w:t>of</w:t>
      </w:r>
      <w:r>
        <w:rPr>
          <w:spacing w:val="-15"/>
        </w:rPr>
        <w:t xml:space="preserve"> </w:t>
      </w:r>
      <w:r>
        <w:t>patients</w:t>
      </w:r>
      <w:r>
        <w:rPr>
          <w:spacing w:val="-15"/>
        </w:rPr>
        <w:t xml:space="preserve"> </w:t>
      </w:r>
      <w:r>
        <w:t>treated with</w:t>
      </w:r>
      <w:r>
        <w:rPr>
          <w:spacing w:val="40"/>
        </w:rPr>
        <w:t xml:space="preserve"> </w:t>
      </w:r>
      <w:r>
        <w:t>SKYCLARYS</w:t>
      </w:r>
      <w:r>
        <w:rPr>
          <w:spacing w:val="40"/>
        </w:rPr>
        <w:t xml:space="preserve"> </w:t>
      </w:r>
      <w:r>
        <w:t>had</w:t>
      </w:r>
      <w:r>
        <w:rPr>
          <w:spacing w:val="40"/>
        </w:rPr>
        <w:t xml:space="preserve"> </w:t>
      </w:r>
      <w:r>
        <w:t>an</w:t>
      </w:r>
      <w:r>
        <w:rPr>
          <w:spacing w:val="40"/>
        </w:rPr>
        <w:t xml:space="preserve"> </w:t>
      </w:r>
      <w:r>
        <w:t>increase</w:t>
      </w:r>
      <w:r>
        <w:rPr>
          <w:spacing w:val="40"/>
        </w:rPr>
        <w:t xml:space="preserve"> </w:t>
      </w:r>
      <w:r>
        <w:t>from</w:t>
      </w:r>
      <w:r>
        <w:rPr>
          <w:spacing w:val="40"/>
        </w:rPr>
        <w:t xml:space="preserve"> </w:t>
      </w:r>
      <w:r>
        <w:t>baseline</w:t>
      </w:r>
      <w:r>
        <w:rPr>
          <w:spacing w:val="40"/>
        </w:rPr>
        <w:t xml:space="preserve"> </w:t>
      </w:r>
      <w:r>
        <w:t>in</w:t>
      </w:r>
      <w:r>
        <w:rPr>
          <w:spacing w:val="40"/>
        </w:rPr>
        <w:t xml:space="preserve"> </w:t>
      </w:r>
      <w:r>
        <w:t>BNP</w:t>
      </w:r>
      <w:r>
        <w:rPr>
          <w:spacing w:val="40"/>
        </w:rPr>
        <w:t xml:space="preserve"> </w:t>
      </w:r>
      <w:r>
        <w:t>and</w:t>
      </w:r>
      <w:r>
        <w:rPr>
          <w:spacing w:val="40"/>
        </w:rPr>
        <w:t xml:space="preserve"> </w:t>
      </w:r>
      <w:r>
        <w:t>a</w:t>
      </w:r>
      <w:r>
        <w:rPr>
          <w:spacing w:val="40"/>
        </w:rPr>
        <w:t xml:space="preserve"> </w:t>
      </w:r>
      <w:r>
        <w:t>BNP</w:t>
      </w:r>
      <w:r>
        <w:rPr>
          <w:spacing w:val="40"/>
        </w:rPr>
        <w:t xml:space="preserve"> </w:t>
      </w:r>
      <w:r>
        <w:t>above</w:t>
      </w:r>
      <w:r>
        <w:rPr>
          <w:spacing w:val="40"/>
        </w:rPr>
        <w:t xml:space="preserve"> </w:t>
      </w:r>
      <w:r>
        <w:t>the</w:t>
      </w:r>
      <w:r>
        <w:rPr>
          <w:spacing w:val="40"/>
        </w:rPr>
        <w:t xml:space="preserve"> </w:t>
      </w:r>
      <w:r>
        <w:t>ULN (100</w:t>
      </w:r>
      <w:r>
        <w:rPr>
          <w:spacing w:val="-4"/>
        </w:rPr>
        <w:t xml:space="preserve"> </w:t>
      </w:r>
      <w:r>
        <w:t xml:space="preserve">pg/mL), compared to 3.8% of patients who received placebo; </w:t>
      </w:r>
      <w:r>
        <w:rPr>
          <w:color w:val="212121"/>
        </w:rPr>
        <w:t>3.9% of patients had BNP values</w:t>
      </w:r>
      <w:r>
        <w:rPr>
          <w:color w:val="212121"/>
          <w:spacing w:val="-6"/>
        </w:rPr>
        <w:t xml:space="preserve"> </w:t>
      </w:r>
      <w:r>
        <w:rPr>
          <w:color w:val="212121"/>
        </w:rPr>
        <w:t>that</w:t>
      </w:r>
      <w:r>
        <w:rPr>
          <w:color w:val="212121"/>
          <w:spacing w:val="-6"/>
        </w:rPr>
        <w:t xml:space="preserve"> </w:t>
      </w:r>
      <w:r>
        <w:rPr>
          <w:color w:val="212121"/>
        </w:rPr>
        <w:t>exceeded</w:t>
      </w:r>
      <w:r>
        <w:rPr>
          <w:color w:val="212121"/>
          <w:spacing w:val="-6"/>
        </w:rPr>
        <w:t xml:space="preserve"> </w:t>
      </w:r>
      <w:r>
        <w:rPr>
          <w:color w:val="212121"/>
        </w:rPr>
        <w:t>200</w:t>
      </w:r>
      <w:r>
        <w:rPr>
          <w:color w:val="212121"/>
          <w:spacing w:val="-2"/>
        </w:rPr>
        <w:t xml:space="preserve"> </w:t>
      </w:r>
      <w:r>
        <w:rPr>
          <w:color w:val="212121"/>
        </w:rPr>
        <w:t>pg/mL</w:t>
      </w:r>
      <w:r>
        <w:rPr>
          <w:color w:val="212121"/>
          <w:spacing w:val="-6"/>
        </w:rPr>
        <w:t xml:space="preserve"> </w:t>
      </w:r>
      <w:r>
        <w:rPr>
          <w:color w:val="212121"/>
        </w:rPr>
        <w:t>while</w:t>
      </w:r>
      <w:r>
        <w:rPr>
          <w:color w:val="212121"/>
          <w:spacing w:val="-6"/>
        </w:rPr>
        <w:t xml:space="preserve"> </w:t>
      </w:r>
      <w:r>
        <w:rPr>
          <w:color w:val="212121"/>
        </w:rPr>
        <w:t>on</w:t>
      </w:r>
      <w:r>
        <w:rPr>
          <w:color w:val="212121"/>
          <w:spacing w:val="-8"/>
        </w:rPr>
        <w:t xml:space="preserve"> </w:t>
      </w:r>
      <w:r>
        <w:rPr>
          <w:color w:val="212121"/>
        </w:rPr>
        <w:t>treatment,</w:t>
      </w:r>
      <w:r>
        <w:rPr>
          <w:color w:val="212121"/>
          <w:spacing w:val="-6"/>
        </w:rPr>
        <w:t xml:space="preserve"> </w:t>
      </w:r>
      <w:r>
        <w:rPr>
          <w:color w:val="212121"/>
        </w:rPr>
        <w:t>compared</w:t>
      </w:r>
      <w:r>
        <w:rPr>
          <w:color w:val="212121"/>
          <w:spacing w:val="-6"/>
        </w:rPr>
        <w:t xml:space="preserve"> </w:t>
      </w:r>
      <w:r>
        <w:rPr>
          <w:color w:val="212121"/>
        </w:rPr>
        <w:t>to</w:t>
      </w:r>
      <w:r>
        <w:rPr>
          <w:color w:val="212121"/>
          <w:spacing w:val="-5"/>
        </w:rPr>
        <w:t xml:space="preserve"> </w:t>
      </w:r>
      <w:r>
        <w:rPr>
          <w:color w:val="212121"/>
        </w:rPr>
        <w:t>0%</w:t>
      </w:r>
      <w:r>
        <w:rPr>
          <w:color w:val="212121"/>
          <w:spacing w:val="-7"/>
        </w:rPr>
        <w:t xml:space="preserve"> </w:t>
      </w:r>
      <w:r>
        <w:rPr>
          <w:color w:val="212121"/>
        </w:rPr>
        <w:t>of</w:t>
      </w:r>
      <w:r>
        <w:rPr>
          <w:color w:val="212121"/>
          <w:spacing w:val="-7"/>
        </w:rPr>
        <w:t xml:space="preserve"> </w:t>
      </w:r>
      <w:r>
        <w:rPr>
          <w:color w:val="212121"/>
        </w:rPr>
        <w:t>patients</w:t>
      </w:r>
      <w:r>
        <w:rPr>
          <w:color w:val="212121"/>
          <w:spacing w:val="-6"/>
        </w:rPr>
        <w:t xml:space="preserve"> </w:t>
      </w:r>
      <w:r>
        <w:rPr>
          <w:color w:val="212121"/>
        </w:rPr>
        <w:t>who</w:t>
      </w:r>
      <w:r>
        <w:rPr>
          <w:color w:val="212121"/>
          <w:spacing w:val="-6"/>
        </w:rPr>
        <w:t xml:space="preserve"> </w:t>
      </w:r>
      <w:r>
        <w:rPr>
          <w:color w:val="212121"/>
        </w:rPr>
        <w:t>received placebo. There were no discontinuations due to BNP elevation.</w:t>
      </w:r>
    </w:p>
    <w:p w14:paraId="799CE399" w14:textId="77777777" w:rsidR="00B1325B" w:rsidRDefault="00CE6AEA" w:rsidP="00535612">
      <w:pPr>
        <w:pStyle w:val="BodyText"/>
        <w:spacing w:before="199"/>
        <w:jc w:val="left"/>
      </w:pPr>
      <w:r>
        <w:rPr>
          <w:u w:val="single"/>
        </w:rPr>
        <w:t xml:space="preserve">Lipid </w:t>
      </w:r>
      <w:r>
        <w:rPr>
          <w:spacing w:val="-2"/>
          <w:u w:val="single"/>
        </w:rPr>
        <w:t>abnormalities</w:t>
      </w:r>
    </w:p>
    <w:p w14:paraId="12D46EFA" w14:textId="77777777" w:rsidR="00B1325B" w:rsidRDefault="00CE6AEA" w:rsidP="00535612">
      <w:pPr>
        <w:pStyle w:val="BodyText"/>
        <w:spacing w:before="200"/>
        <w:ind w:right="724"/>
        <w:jc w:val="left"/>
      </w:pPr>
      <w:r>
        <w:t>Among patients treated with SKYCLARYS in the randomised, double-blind, placebo-controlled study, hypertriglyceridaemia was reported in 3.9% of patients, very low-density lipoprotein</w:t>
      </w:r>
      <w:r>
        <w:rPr>
          <w:spacing w:val="-15"/>
        </w:rPr>
        <w:t xml:space="preserve"> </w:t>
      </w:r>
      <w:r>
        <w:t>increased</w:t>
      </w:r>
      <w:r>
        <w:rPr>
          <w:spacing w:val="-15"/>
        </w:rPr>
        <w:t xml:space="preserve"> </w:t>
      </w:r>
      <w:r>
        <w:t>was</w:t>
      </w:r>
      <w:r>
        <w:rPr>
          <w:spacing w:val="-15"/>
        </w:rPr>
        <w:t xml:space="preserve"> </w:t>
      </w:r>
      <w:r>
        <w:t>reported</w:t>
      </w:r>
      <w:r>
        <w:rPr>
          <w:spacing w:val="-15"/>
        </w:rPr>
        <w:t xml:space="preserve"> </w:t>
      </w:r>
      <w:r>
        <w:t>in</w:t>
      </w:r>
      <w:r>
        <w:rPr>
          <w:spacing w:val="-15"/>
        </w:rPr>
        <w:t xml:space="preserve"> </w:t>
      </w:r>
      <w:r>
        <w:t>3.9%</w:t>
      </w:r>
      <w:r>
        <w:rPr>
          <w:spacing w:val="-15"/>
        </w:rPr>
        <w:t xml:space="preserve"> </w:t>
      </w:r>
      <w:r>
        <w:t>of</w:t>
      </w:r>
      <w:r>
        <w:rPr>
          <w:spacing w:val="-15"/>
        </w:rPr>
        <w:t xml:space="preserve"> </w:t>
      </w:r>
      <w:r>
        <w:t>patients,</w:t>
      </w:r>
      <w:r>
        <w:rPr>
          <w:spacing w:val="-15"/>
        </w:rPr>
        <w:t xml:space="preserve"> </w:t>
      </w:r>
      <w:r>
        <w:t>and</w:t>
      </w:r>
      <w:r>
        <w:rPr>
          <w:spacing w:val="-15"/>
        </w:rPr>
        <w:t xml:space="preserve"> </w:t>
      </w:r>
      <w:r>
        <w:t>hypercholesterolaemia</w:t>
      </w:r>
      <w:r>
        <w:rPr>
          <w:spacing w:val="-15"/>
        </w:rPr>
        <w:t xml:space="preserve"> </w:t>
      </w:r>
      <w:r>
        <w:t>was</w:t>
      </w:r>
      <w:r>
        <w:rPr>
          <w:spacing w:val="-15"/>
        </w:rPr>
        <w:t xml:space="preserve"> </w:t>
      </w:r>
      <w:r>
        <w:t>reported in 2.0% of patients. At Week 48 in the SKYCLARYS treatment group, mean LDL increased by approximately 25</w:t>
      </w:r>
      <w:r>
        <w:rPr>
          <w:spacing w:val="-2"/>
        </w:rPr>
        <w:t xml:space="preserve"> </w:t>
      </w:r>
      <w:r>
        <w:t>mg/dL and mean HDL decreased by approximately 5 mg/dL. After withdrawal of SKYCLARYS, mean LDL and HDL levels returned to baseline.</w:t>
      </w:r>
    </w:p>
    <w:p w14:paraId="7AB2332D" w14:textId="77777777" w:rsidR="00B1325B" w:rsidRDefault="00CE6AEA" w:rsidP="00535612">
      <w:pPr>
        <w:pStyle w:val="BodyText"/>
        <w:spacing w:before="199"/>
        <w:jc w:val="left"/>
      </w:pPr>
      <w:r>
        <w:rPr>
          <w:u w:val="single"/>
        </w:rPr>
        <w:t>Weight</w:t>
      </w:r>
      <w:r>
        <w:rPr>
          <w:spacing w:val="-2"/>
          <w:u w:val="single"/>
        </w:rPr>
        <w:t xml:space="preserve"> decreased</w:t>
      </w:r>
    </w:p>
    <w:p w14:paraId="216234B1" w14:textId="77777777" w:rsidR="00B1325B" w:rsidRDefault="00CE6AEA" w:rsidP="00535612">
      <w:pPr>
        <w:pStyle w:val="BodyText"/>
        <w:spacing w:before="202"/>
        <w:ind w:right="731"/>
        <w:jc w:val="left"/>
      </w:pPr>
      <w:r>
        <w:t>In the randomised, double-blind, placebo-controlled study, weight decrease was reported for 2.0% of patients treated with SKYCLARYS and 1.9% of patients treated with placebo. No serious</w:t>
      </w:r>
      <w:r>
        <w:rPr>
          <w:spacing w:val="-15"/>
        </w:rPr>
        <w:t xml:space="preserve"> </w:t>
      </w:r>
      <w:r>
        <w:t>adverse</w:t>
      </w:r>
      <w:r>
        <w:rPr>
          <w:spacing w:val="-15"/>
        </w:rPr>
        <w:t xml:space="preserve"> </w:t>
      </w:r>
      <w:r>
        <w:t>reactions</w:t>
      </w:r>
      <w:r>
        <w:rPr>
          <w:spacing w:val="-13"/>
        </w:rPr>
        <w:t xml:space="preserve"> </w:t>
      </w:r>
      <w:r>
        <w:t>or</w:t>
      </w:r>
      <w:r>
        <w:rPr>
          <w:spacing w:val="-15"/>
        </w:rPr>
        <w:t xml:space="preserve"> </w:t>
      </w:r>
      <w:r>
        <w:t>discontinuations</w:t>
      </w:r>
      <w:r>
        <w:rPr>
          <w:spacing w:val="-15"/>
        </w:rPr>
        <w:t xml:space="preserve"> </w:t>
      </w:r>
      <w:r>
        <w:t>due</w:t>
      </w:r>
      <w:r>
        <w:rPr>
          <w:spacing w:val="-14"/>
        </w:rPr>
        <w:t xml:space="preserve"> </w:t>
      </w:r>
      <w:r>
        <w:t>to</w:t>
      </w:r>
      <w:r>
        <w:rPr>
          <w:spacing w:val="-15"/>
        </w:rPr>
        <w:t xml:space="preserve"> </w:t>
      </w:r>
      <w:r>
        <w:t>decreased</w:t>
      </w:r>
      <w:r>
        <w:rPr>
          <w:spacing w:val="-13"/>
        </w:rPr>
        <w:t xml:space="preserve"> </w:t>
      </w:r>
      <w:r>
        <w:t>appetite</w:t>
      </w:r>
      <w:r>
        <w:rPr>
          <w:spacing w:val="-15"/>
        </w:rPr>
        <w:t xml:space="preserve"> </w:t>
      </w:r>
      <w:r>
        <w:t>or</w:t>
      </w:r>
      <w:r>
        <w:rPr>
          <w:spacing w:val="-14"/>
        </w:rPr>
        <w:t xml:space="preserve"> </w:t>
      </w:r>
      <w:r>
        <w:t>weight</w:t>
      </w:r>
      <w:r>
        <w:rPr>
          <w:spacing w:val="-15"/>
        </w:rPr>
        <w:t xml:space="preserve"> </w:t>
      </w:r>
      <w:r>
        <w:t>decrease</w:t>
      </w:r>
      <w:r>
        <w:rPr>
          <w:spacing w:val="-14"/>
        </w:rPr>
        <w:t xml:space="preserve"> </w:t>
      </w:r>
      <w:r>
        <w:t>were reported in either treatment group.</w:t>
      </w:r>
    </w:p>
    <w:p w14:paraId="29201584" w14:textId="0DC004DE" w:rsidR="00B1325B" w:rsidRDefault="00CE6AEA" w:rsidP="00535612">
      <w:pPr>
        <w:pStyle w:val="BodyText"/>
        <w:spacing w:before="199"/>
        <w:ind w:right="730"/>
        <w:jc w:val="left"/>
      </w:pPr>
      <w:r>
        <w:t>Decrease in body weight was observed after Week 24. The mean weight decrease relative to baseline</w:t>
      </w:r>
      <w:r>
        <w:rPr>
          <w:spacing w:val="-4"/>
        </w:rPr>
        <w:t xml:space="preserve"> </w:t>
      </w:r>
      <w:r>
        <w:t>was</w:t>
      </w:r>
      <w:r>
        <w:rPr>
          <w:spacing w:val="-3"/>
        </w:rPr>
        <w:t xml:space="preserve"> </w:t>
      </w:r>
      <w:r>
        <w:t>1.35</w:t>
      </w:r>
      <w:r>
        <w:rPr>
          <w:spacing w:val="-3"/>
        </w:rPr>
        <w:t xml:space="preserve"> </w:t>
      </w:r>
      <w:r>
        <w:t>kg</w:t>
      </w:r>
      <w:r>
        <w:rPr>
          <w:spacing w:val="-3"/>
        </w:rPr>
        <w:t xml:space="preserve"> </w:t>
      </w:r>
      <w:r>
        <w:t>(SD</w:t>
      </w:r>
      <w:r>
        <w:rPr>
          <w:spacing w:val="-2"/>
        </w:rPr>
        <w:t xml:space="preserve"> </w:t>
      </w:r>
      <w:r>
        <w:t>3.585</w:t>
      </w:r>
      <w:r>
        <w:rPr>
          <w:spacing w:val="-3"/>
        </w:rPr>
        <w:t xml:space="preserve"> </w:t>
      </w:r>
      <w:r>
        <w:t>kg)</w:t>
      </w:r>
      <w:r>
        <w:rPr>
          <w:spacing w:val="-3"/>
        </w:rPr>
        <w:t xml:space="preserve"> </w:t>
      </w:r>
      <w:r>
        <w:t>in</w:t>
      </w:r>
      <w:r>
        <w:rPr>
          <w:spacing w:val="-3"/>
        </w:rPr>
        <w:t xml:space="preserve"> </w:t>
      </w:r>
      <w:r>
        <w:t>the</w:t>
      </w:r>
      <w:r>
        <w:rPr>
          <w:spacing w:val="-4"/>
        </w:rPr>
        <w:t xml:space="preserve"> </w:t>
      </w:r>
      <w:r>
        <w:t>SKYCLARYS</w:t>
      </w:r>
      <w:r>
        <w:rPr>
          <w:spacing w:val="-2"/>
        </w:rPr>
        <w:t xml:space="preserve"> </w:t>
      </w:r>
      <w:r>
        <w:t>group</w:t>
      </w:r>
      <w:r>
        <w:rPr>
          <w:spacing w:val="-4"/>
        </w:rPr>
        <w:t xml:space="preserve"> </w:t>
      </w:r>
      <w:r>
        <w:t>and</w:t>
      </w:r>
      <w:r>
        <w:rPr>
          <w:spacing w:val="-3"/>
        </w:rPr>
        <w:t xml:space="preserve"> </w:t>
      </w:r>
      <w:r>
        <w:t>the</w:t>
      </w:r>
      <w:r>
        <w:rPr>
          <w:spacing w:val="-3"/>
        </w:rPr>
        <w:t xml:space="preserve"> </w:t>
      </w:r>
      <w:r>
        <w:t>mean</w:t>
      </w:r>
      <w:r>
        <w:rPr>
          <w:spacing w:val="-3"/>
        </w:rPr>
        <w:t xml:space="preserve"> </w:t>
      </w:r>
      <w:r>
        <w:t>weight</w:t>
      </w:r>
      <w:r>
        <w:rPr>
          <w:spacing w:val="-3"/>
        </w:rPr>
        <w:t xml:space="preserve"> </w:t>
      </w:r>
      <w:r>
        <w:t>increase relative</w:t>
      </w:r>
      <w:r>
        <w:rPr>
          <w:spacing w:val="-15"/>
        </w:rPr>
        <w:t xml:space="preserve"> </w:t>
      </w:r>
      <w:r>
        <w:t>to</w:t>
      </w:r>
      <w:r>
        <w:rPr>
          <w:spacing w:val="-15"/>
        </w:rPr>
        <w:t xml:space="preserve"> </w:t>
      </w:r>
      <w:r>
        <w:t>baseline</w:t>
      </w:r>
      <w:r>
        <w:rPr>
          <w:spacing w:val="-15"/>
        </w:rPr>
        <w:t xml:space="preserve"> </w:t>
      </w:r>
      <w:r>
        <w:t>was</w:t>
      </w:r>
      <w:r>
        <w:rPr>
          <w:spacing w:val="-15"/>
        </w:rPr>
        <w:t xml:space="preserve"> </w:t>
      </w:r>
      <w:r>
        <w:t>1.17</w:t>
      </w:r>
      <w:r>
        <w:rPr>
          <w:spacing w:val="-15"/>
        </w:rPr>
        <w:t xml:space="preserve"> </w:t>
      </w:r>
      <w:r>
        <w:t>kg</w:t>
      </w:r>
      <w:r>
        <w:rPr>
          <w:spacing w:val="-15"/>
        </w:rPr>
        <w:t xml:space="preserve"> </w:t>
      </w:r>
      <w:r>
        <w:t>(SD</w:t>
      </w:r>
      <w:r>
        <w:rPr>
          <w:spacing w:val="-15"/>
        </w:rPr>
        <w:t xml:space="preserve"> </w:t>
      </w:r>
      <w:r>
        <w:t>4.108</w:t>
      </w:r>
      <w:r>
        <w:rPr>
          <w:spacing w:val="-9"/>
        </w:rPr>
        <w:t xml:space="preserve"> </w:t>
      </w:r>
      <w:r>
        <w:t>kg)</w:t>
      </w:r>
      <w:r>
        <w:rPr>
          <w:spacing w:val="-15"/>
        </w:rPr>
        <w:t xml:space="preserve"> </w:t>
      </w:r>
      <w:r>
        <w:t>in</w:t>
      </w:r>
      <w:r>
        <w:rPr>
          <w:spacing w:val="-15"/>
        </w:rPr>
        <w:t xml:space="preserve"> </w:t>
      </w:r>
      <w:r>
        <w:t>the</w:t>
      </w:r>
      <w:r>
        <w:rPr>
          <w:spacing w:val="-15"/>
        </w:rPr>
        <w:t xml:space="preserve"> </w:t>
      </w:r>
      <w:r>
        <w:t>placebo</w:t>
      </w:r>
      <w:r>
        <w:rPr>
          <w:spacing w:val="-15"/>
        </w:rPr>
        <w:t xml:space="preserve"> </w:t>
      </w:r>
      <w:r>
        <w:t>group</w:t>
      </w:r>
      <w:r>
        <w:rPr>
          <w:spacing w:val="-15"/>
        </w:rPr>
        <w:t xml:space="preserve"> </w:t>
      </w:r>
      <w:r>
        <w:t>after</w:t>
      </w:r>
      <w:r>
        <w:rPr>
          <w:spacing w:val="-15"/>
        </w:rPr>
        <w:t xml:space="preserve"> </w:t>
      </w:r>
      <w:r>
        <w:t>48 weeks</w:t>
      </w:r>
      <w:r>
        <w:rPr>
          <w:spacing w:val="-15"/>
        </w:rPr>
        <w:t xml:space="preserve"> </w:t>
      </w:r>
      <w:r>
        <w:t>of</w:t>
      </w:r>
      <w:r>
        <w:rPr>
          <w:spacing w:val="-15"/>
        </w:rPr>
        <w:t xml:space="preserve"> </w:t>
      </w:r>
      <w:r>
        <w:t>treatment. Among all patients with baseline Body Mass Index (BMI) &lt;</w:t>
      </w:r>
      <w:r>
        <w:rPr>
          <w:spacing w:val="-3"/>
        </w:rPr>
        <w:t xml:space="preserve"> </w:t>
      </w:r>
      <w:r>
        <w:t>25</w:t>
      </w:r>
      <w:r>
        <w:rPr>
          <w:spacing w:val="-3"/>
        </w:rPr>
        <w:t xml:space="preserve"> </w:t>
      </w:r>
      <w:r>
        <w:t>kg/m</w:t>
      </w:r>
      <w:r>
        <w:rPr>
          <w:color w:val="212121"/>
          <w:vertAlign w:val="superscript"/>
        </w:rPr>
        <w:t>2</w:t>
      </w:r>
      <w:r>
        <w:rPr>
          <w:color w:val="212121"/>
        </w:rPr>
        <w:t xml:space="preserve"> </w:t>
      </w:r>
      <w:r>
        <w:t>across both treatment groups (SKYCLARYS, n=37; placebo, n=37), weight loss of at least 5% from baseline was observed in 32.4% of SKYCLARYS-treated patients versus 2.7% of placebo-treated patients.</w:t>
      </w:r>
      <w:r w:rsidR="00535612">
        <w:t xml:space="preserve"> </w:t>
      </w:r>
      <w:r>
        <w:t>Paediatric</w:t>
      </w:r>
      <w:r>
        <w:rPr>
          <w:spacing w:val="-4"/>
        </w:rPr>
        <w:t xml:space="preserve"> </w:t>
      </w:r>
      <w:r>
        <w:rPr>
          <w:spacing w:val="-2"/>
        </w:rPr>
        <w:t>population</w:t>
      </w:r>
    </w:p>
    <w:p w14:paraId="4EE62831" w14:textId="77777777" w:rsidR="00B1325B" w:rsidRDefault="00CE6AEA" w:rsidP="00535612">
      <w:pPr>
        <w:pStyle w:val="BodyText"/>
        <w:spacing w:before="200"/>
        <w:ind w:right="730"/>
        <w:jc w:val="left"/>
      </w:pPr>
      <w:r>
        <w:t>B</w:t>
      </w:r>
      <w:r>
        <w:t>ased on evaluation of SKYCLARYS in randomised, placebo-controlled trials, the safety profile of SKYCLARYS in paediatric patients aged 16 to less than 18</w:t>
      </w:r>
      <w:r>
        <w:rPr>
          <w:spacing w:val="-2"/>
        </w:rPr>
        <w:t xml:space="preserve"> </w:t>
      </w:r>
      <w:r>
        <w:t>years (n=24) was consistent with the safety profile in adult patients.</w:t>
      </w:r>
    </w:p>
    <w:p w14:paraId="5A17C49A" w14:textId="77777777" w:rsidR="00535612" w:rsidRDefault="00535612" w:rsidP="00535612">
      <w:pPr>
        <w:pStyle w:val="Heading2"/>
        <w:spacing w:before="202"/>
      </w:pPr>
    </w:p>
    <w:p w14:paraId="6EA0C553" w14:textId="1A87781E" w:rsidR="00B1325B" w:rsidRDefault="00CE6AEA" w:rsidP="00535612">
      <w:pPr>
        <w:pStyle w:val="Heading2"/>
        <w:spacing w:before="202"/>
      </w:pPr>
      <w:r>
        <w:lastRenderedPageBreak/>
        <w:t>Post-marketing</w:t>
      </w:r>
      <w:r>
        <w:rPr>
          <w:spacing w:val="-3"/>
        </w:rPr>
        <w:t xml:space="preserve"> </w:t>
      </w:r>
      <w:r>
        <w:rPr>
          <w:spacing w:val="-2"/>
        </w:rPr>
        <w:t>Experience</w:t>
      </w:r>
    </w:p>
    <w:p w14:paraId="28BF0614" w14:textId="77777777" w:rsidR="00B1325B" w:rsidRDefault="00CE6AEA" w:rsidP="00535612">
      <w:pPr>
        <w:pStyle w:val="BodyText"/>
        <w:spacing w:before="199"/>
        <w:ind w:right="729"/>
        <w:jc w:val="left"/>
      </w:pPr>
      <w:r>
        <w:t>The following additional adverse reactions have been reported in post-marketing experience with</w:t>
      </w:r>
      <w:r>
        <w:rPr>
          <w:spacing w:val="-3"/>
        </w:rPr>
        <w:t xml:space="preserve"> </w:t>
      </w:r>
      <w:r>
        <w:t>omaveloxolone.</w:t>
      </w:r>
      <w:r>
        <w:rPr>
          <w:spacing w:val="-3"/>
        </w:rPr>
        <w:t xml:space="preserve"> </w:t>
      </w:r>
      <w:r>
        <w:t>Because</w:t>
      </w:r>
      <w:r>
        <w:rPr>
          <w:spacing w:val="-4"/>
        </w:rPr>
        <w:t xml:space="preserve"> </w:t>
      </w:r>
      <w:r>
        <w:t>these</w:t>
      </w:r>
      <w:r>
        <w:rPr>
          <w:spacing w:val="-2"/>
        </w:rPr>
        <w:t xml:space="preserve"> </w:t>
      </w:r>
      <w:r>
        <w:t>reactions</w:t>
      </w:r>
      <w:r>
        <w:rPr>
          <w:spacing w:val="-3"/>
        </w:rPr>
        <w:t xml:space="preserve"> </w:t>
      </w:r>
      <w:r>
        <w:t>are</w:t>
      </w:r>
      <w:r>
        <w:rPr>
          <w:spacing w:val="-2"/>
        </w:rPr>
        <w:t xml:space="preserve"> </w:t>
      </w:r>
      <w:r>
        <w:t>reported</w:t>
      </w:r>
      <w:r>
        <w:rPr>
          <w:spacing w:val="-3"/>
        </w:rPr>
        <w:t xml:space="preserve"> </w:t>
      </w:r>
      <w:r>
        <w:t>voluntarily</w:t>
      </w:r>
      <w:r>
        <w:rPr>
          <w:spacing w:val="-3"/>
        </w:rPr>
        <w:t xml:space="preserve"> </w:t>
      </w:r>
      <w:r>
        <w:t>from</w:t>
      </w:r>
      <w:r>
        <w:rPr>
          <w:spacing w:val="-1"/>
        </w:rPr>
        <w:t xml:space="preserve"> </w:t>
      </w:r>
      <w:r>
        <w:t>a</w:t>
      </w:r>
      <w:r>
        <w:rPr>
          <w:spacing w:val="-4"/>
        </w:rPr>
        <w:t xml:space="preserve"> </w:t>
      </w:r>
      <w:r>
        <w:t>population</w:t>
      </w:r>
      <w:r>
        <w:rPr>
          <w:spacing w:val="-3"/>
        </w:rPr>
        <w:t xml:space="preserve"> </w:t>
      </w:r>
      <w:r>
        <w:t>of an uncertain size, it is not always possible to reliably estimate their frequency:</w:t>
      </w:r>
    </w:p>
    <w:p w14:paraId="4358E9BC" w14:textId="77777777" w:rsidR="00B1325B" w:rsidRDefault="00B1325B" w:rsidP="00535612">
      <w:pPr>
        <w:pStyle w:val="BodyText"/>
        <w:spacing w:before="0"/>
        <w:ind w:left="0"/>
        <w:jc w:val="left"/>
      </w:pPr>
    </w:p>
    <w:p w14:paraId="450B9B2D" w14:textId="77777777" w:rsidR="00B1325B" w:rsidRDefault="00CE6AEA" w:rsidP="00535612">
      <w:pPr>
        <w:ind w:left="23"/>
        <w:rPr>
          <w:sz w:val="24"/>
        </w:rPr>
      </w:pPr>
      <w:r>
        <w:rPr>
          <w:b/>
          <w:sz w:val="24"/>
        </w:rPr>
        <w:t>Immune</w:t>
      </w:r>
      <w:r>
        <w:rPr>
          <w:b/>
          <w:spacing w:val="-3"/>
          <w:sz w:val="24"/>
        </w:rPr>
        <w:t xml:space="preserve"> </w:t>
      </w:r>
      <w:r>
        <w:rPr>
          <w:b/>
          <w:sz w:val="24"/>
        </w:rPr>
        <w:t>system</w:t>
      </w:r>
      <w:r>
        <w:rPr>
          <w:b/>
          <w:spacing w:val="-1"/>
          <w:sz w:val="24"/>
        </w:rPr>
        <w:t xml:space="preserve"> </w:t>
      </w:r>
      <w:r>
        <w:rPr>
          <w:b/>
          <w:sz w:val="24"/>
        </w:rPr>
        <w:t>disorders</w:t>
      </w:r>
      <w:r>
        <w:rPr>
          <w:sz w:val="24"/>
        </w:rPr>
        <w:t>:</w:t>
      </w:r>
      <w:r>
        <w:rPr>
          <w:spacing w:val="-2"/>
          <w:sz w:val="24"/>
        </w:rPr>
        <w:t xml:space="preserve"> </w:t>
      </w:r>
      <w:r>
        <w:rPr>
          <w:sz w:val="24"/>
        </w:rPr>
        <w:t>hypersensitivity</w:t>
      </w:r>
      <w:r>
        <w:rPr>
          <w:spacing w:val="-2"/>
          <w:sz w:val="24"/>
        </w:rPr>
        <w:t xml:space="preserve"> </w:t>
      </w:r>
      <w:r>
        <w:rPr>
          <w:sz w:val="24"/>
        </w:rPr>
        <w:t>including</w:t>
      </w:r>
      <w:r>
        <w:rPr>
          <w:spacing w:val="-2"/>
          <w:sz w:val="24"/>
        </w:rPr>
        <w:t xml:space="preserve"> </w:t>
      </w:r>
      <w:r>
        <w:rPr>
          <w:sz w:val="24"/>
        </w:rPr>
        <w:t>urticaria</w:t>
      </w:r>
      <w:r>
        <w:rPr>
          <w:spacing w:val="-4"/>
          <w:sz w:val="24"/>
        </w:rPr>
        <w:t xml:space="preserve"> </w:t>
      </w:r>
      <w:r>
        <w:rPr>
          <w:sz w:val="24"/>
        </w:rPr>
        <w:t xml:space="preserve">and </w:t>
      </w:r>
      <w:r>
        <w:rPr>
          <w:spacing w:val="-4"/>
          <w:sz w:val="24"/>
        </w:rPr>
        <w:t>rash</w:t>
      </w:r>
    </w:p>
    <w:p w14:paraId="694CEAEE" w14:textId="77777777" w:rsidR="00B1325B" w:rsidRDefault="00B1325B" w:rsidP="00535612">
      <w:pPr>
        <w:pStyle w:val="BodyText"/>
        <w:spacing w:before="1"/>
        <w:ind w:left="0"/>
        <w:jc w:val="left"/>
      </w:pPr>
    </w:p>
    <w:p w14:paraId="46DDA7A5" w14:textId="77777777" w:rsidR="00B1325B" w:rsidRDefault="00CE6AEA" w:rsidP="00535612">
      <w:pPr>
        <w:pStyle w:val="Heading2"/>
        <w:spacing w:before="0"/>
      </w:pPr>
      <w:r>
        <w:t>Reporting</w:t>
      </w:r>
      <w:r>
        <w:rPr>
          <w:spacing w:val="-4"/>
        </w:rPr>
        <w:t xml:space="preserve"> </w:t>
      </w:r>
      <w:r>
        <w:t>suspected</w:t>
      </w:r>
      <w:r>
        <w:rPr>
          <w:spacing w:val="-3"/>
        </w:rPr>
        <w:t xml:space="preserve"> </w:t>
      </w:r>
      <w:r>
        <w:t>adverse</w:t>
      </w:r>
      <w:r>
        <w:rPr>
          <w:spacing w:val="-3"/>
        </w:rPr>
        <w:t xml:space="preserve"> </w:t>
      </w:r>
      <w:r>
        <w:rPr>
          <w:spacing w:val="-2"/>
        </w:rPr>
        <w:t>effects</w:t>
      </w:r>
    </w:p>
    <w:p w14:paraId="40753018" w14:textId="77777777" w:rsidR="00B1325B" w:rsidRDefault="00CE6AEA" w:rsidP="00535612">
      <w:pPr>
        <w:pStyle w:val="BodyText"/>
        <w:ind w:right="729"/>
        <w:jc w:val="left"/>
      </w:pPr>
      <w:r>
        <w:t>Reporting</w:t>
      </w:r>
      <w:r>
        <w:rPr>
          <w:spacing w:val="-2"/>
        </w:rPr>
        <w:t xml:space="preserve"> </w:t>
      </w:r>
      <w:r>
        <w:t>suspected</w:t>
      </w:r>
      <w:r>
        <w:rPr>
          <w:spacing w:val="-3"/>
        </w:rPr>
        <w:t xml:space="preserve"> </w:t>
      </w:r>
      <w:r>
        <w:t>adverse</w:t>
      </w:r>
      <w:r>
        <w:rPr>
          <w:spacing w:val="-3"/>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8"/>
        </w:rPr>
        <w:t xml:space="preserve"> </w:t>
      </w:r>
      <w:r>
        <w:t>allows</w:t>
      </w:r>
      <w:r>
        <w:rPr>
          <w:spacing w:val="-11"/>
        </w:rPr>
        <w:t xml:space="preserve"> </w:t>
      </w:r>
      <w:r>
        <w:t>continued</w:t>
      </w:r>
      <w:r>
        <w:rPr>
          <w:spacing w:val="-11"/>
        </w:rPr>
        <w:t xml:space="preserve"> </w:t>
      </w:r>
      <w:r>
        <w:t>monitoring</w:t>
      </w:r>
      <w:r>
        <w:rPr>
          <w:spacing w:val="-10"/>
        </w:rPr>
        <w:t xml:space="preserve"> </w:t>
      </w:r>
      <w:r>
        <w:t>of</w:t>
      </w:r>
      <w:r>
        <w:rPr>
          <w:spacing w:val="-11"/>
        </w:rPr>
        <w:t xml:space="preserve"> </w:t>
      </w:r>
      <w:r>
        <w:t>the</w:t>
      </w:r>
      <w:r>
        <w:rPr>
          <w:spacing w:val="-11"/>
        </w:rPr>
        <w:t xml:space="preserve"> </w:t>
      </w:r>
      <w:r>
        <w:t>benefit-risk</w:t>
      </w:r>
      <w:r>
        <w:rPr>
          <w:spacing w:val="-11"/>
        </w:rPr>
        <w:t xml:space="preserve"> </w:t>
      </w:r>
      <w:r>
        <w:t>balance</w:t>
      </w:r>
      <w:r>
        <w:rPr>
          <w:spacing w:val="-12"/>
        </w:rPr>
        <w:t xml:space="preserve"> </w:t>
      </w:r>
      <w:r>
        <w:t>of</w:t>
      </w:r>
      <w:r>
        <w:rPr>
          <w:spacing w:val="-11"/>
        </w:rPr>
        <w:t xml:space="preserve"> </w:t>
      </w:r>
      <w:r>
        <w:t>the</w:t>
      </w:r>
      <w:r>
        <w:rPr>
          <w:spacing w:val="-11"/>
        </w:rPr>
        <w:t xml:space="preserve"> </w:t>
      </w:r>
      <w:r>
        <w:t>medicinal</w:t>
      </w:r>
      <w:r>
        <w:rPr>
          <w:spacing w:val="-10"/>
        </w:rPr>
        <w:t xml:space="preserve"> </w:t>
      </w:r>
      <w:r>
        <w:t>product.</w:t>
      </w:r>
      <w:r>
        <w:rPr>
          <w:spacing w:val="-10"/>
        </w:rPr>
        <w:t xml:space="preserve"> </w:t>
      </w:r>
      <w:r>
        <w:t>Healthcare professionals</w:t>
      </w:r>
      <w:r>
        <w:rPr>
          <w:spacing w:val="-13"/>
        </w:rPr>
        <w:t xml:space="preserve"> </w:t>
      </w:r>
      <w:r>
        <w:t>are</w:t>
      </w:r>
      <w:r>
        <w:rPr>
          <w:spacing w:val="-15"/>
        </w:rPr>
        <w:t xml:space="preserve"> </w:t>
      </w:r>
      <w:r>
        <w:t>asked</w:t>
      </w:r>
      <w:r>
        <w:rPr>
          <w:spacing w:val="-14"/>
        </w:rPr>
        <w:t xml:space="preserve"> </w:t>
      </w:r>
      <w:r>
        <w:t>to</w:t>
      </w:r>
      <w:r>
        <w:rPr>
          <w:spacing w:val="-11"/>
        </w:rPr>
        <w:t xml:space="preserve"> </w:t>
      </w:r>
      <w:r>
        <w:t>report</w:t>
      </w:r>
      <w:r>
        <w:rPr>
          <w:spacing w:val="-14"/>
        </w:rPr>
        <w:t xml:space="preserve"> </w:t>
      </w:r>
      <w:r>
        <w:t>any</w:t>
      </w:r>
      <w:r>
        <w:rPr>
          <w:spacing w:val="-14"/>
        </w:rPr>
        <w:t xml:space="preserve"> </w:t>
      </w:r>
      <w:r>
        <w:t>suspected</w:t>
      </w:r>
      <w:r>
        <w:rPr>
          <w:spacing w:val="-15"/>
        </w:rPr>
        <w:t xml:space="preserve"> </w:t>
      </w:r>
      <w:r>
        <w:t>adverse</w:t>
      </w:r>
      <w:r>
        <w:rPr>
          <w:spacing w:val="-15"/>
        </w:rPr>
        <w:t xml:space="preserve"> </w:t>
      </w:r>
      <w:r>
        <w:t>reactions</w:t>
      </w:r>
      <w:r>
        <w:rPr>
          <w:spacing w:val="-14"/>
        </w:rPr>
        <w:t xml:space="preserve"> </w:t>
      </w:r>
      <w:r>
        <w:t>at</w:t>
      </w:r>
      <w:r>
        <w:rPr>
          <w:spacing w:val="-14"/>
        </w:rPr>
        <w:t xml:space="preserve"> </w:t>
      </w:r>
      <w:hyperlink r:id="rId14">
        <w:r>
          <w:rPr>
            <w:color w:val="0000FF"/>
            <w:u w:val="single" w:color="0000FF"/>
          </w:rPr>
          <w:t>www.tga.gov.au/reporting-</w:t>
        </w:r>
      </w:hyperlink>
      <w:hyperlink r:id="rId15">
        <w:r>
          <w:rPr>
            <w:color w:val="0000FF"/>
            <w:spacing w:val="-2"/>
            <w:u w:val="single" w:color="0000FF"/>
          </w:rPr>
          <w:t>problems</w:t>
        </w:r>
        <w:r>
          <w:rPr>
            <w:spacing w:val="-2"/>
          </w:rPr>
          <w:t>.</w:t>
        </w:r>
      </w:hyperlink>
    </w:p>
    <w:p w14:paraId="6AC2E9AC" w14:textId="77777777" w:rsidR="00B1325B" w:rsidRDefault="00CE6AEA" w:rsidP="00535612">
      <w:pPr>
        <w:pStyle w:val="Heading2"/>
        <w:numPr>
          <w:ilvl w:val="1"/>
          <w:numId w:val="4"/>
        </w:numPr>
        <w:tabs>
          <w:tab w:val="left" w:pos="370"/>
        </w:tabs>
        <w:spacing w:before="180"/>
        <w:ind w:left="370" w:hanging="347"/>
      </w:pPr>
      <w:r>
        <w:rPr>
          <w:smallCaps/>
          <w:spacing w:val="-2"/>
        </w:rPr>
        <w:t>Overdose</w:t>
      </w:r>
    </w:p>
    <w:p w14:paraId="528B6D56" w14:textId="77777777" w:rsidR="00B1325B" w:rsidRDefault="00CE6AEA" w:rsidP="00535612">
      <w:pPr>
        <w:pStyle w:val="BodyText"/>
        <w:jc w:val="left"/>
      </w:pPr>
      <w:r>
        <w:t>There</w:t>
      </w:r>
      <w:r>
        <w:rPr>
          <w:spacing w:val="-5"/>
        </w:rPr>
        <w:t xml:space="preserve"> </w:t>
      </w:r>
      <w:r>
        <w:t>is no specific</w:t>
      </w:r>
      <w:r>
        <w:rPr>
          <w:spacing w:val="-1"/>
        </w:rPr>
        <w:t xml:space="preserve"> </w:t>
      </w:r>
      <w:r>
        <w:t>information on overdose</w:t>
      </w:r>
      <w:r>
        <w:rPr>
          <w:spacing w:val="-2"/>
        </w:rPr>
        <w:t xml:space="preserve"> </w:t>
      </w:r>
      <w:r>
        <w:t>with</w:t>
      </w:r>
      <w:r>
        <w:rPr>
          <w:spacing w:val="3"/>
        </w:rPr>
        <w:t xml:space="preserve"> </w:t>
      </w:r>
      <w:r>
        <w:rPr>
          <w:spacing w:val="-2"/>
        </w:rPr>
        <w:t>SKYCLARYS.</w:t>
      </w:r>
    </w:p>
    <w:p w14:paraId="49EE4DC4" w14:textId="77777777" w:rsidR="00B1325B" w:rsidRDefault="00CE6AEA" w:rsidP="00535612">
      <w:pPr>
        <w:pStyle w:val="BodyText"/>
        <w:spacing w:before="180"/>
        <w:ind w:right="731"/>
        <w:jc w:val="left"/>
      </w:pPr>
      <w:r>
        <w:t>For information on the management of overdose, contact the Poison Information Centre on 131126 (Australia).</w:t>
      </w:r>
    </w:p>
    <w:p w14:paraId="562A23A8" w14:textId="77777777" w:rsidR="00B1325B" w:rsidRDefault="00CE6AEA" w:rsidP="00535612">
      <w:pPr>
        <w:pStyle w:val="Heading1"/>
        <w:numPr>
          <w:ilvl w:val="0"/>
          <w:numId w:val="4"/>
        </w:numPr>
        <w:tabs>
          <w:tab w:val="left" w:pos="383"/>
        </w:tabs>
        <w:ind w:left="383" w:hanging="360"/>
      </w:pPr>
      <w:r>
        <w:rPr>
          <w:spacing w:val="-2"/>
        </w:rPr>
        <w:t>PHARMACOLOGICAL</w:t>
      </w:r>
      <w:r>
        <w:rPr>
          <w:spacing w:val="7"/>
        </w:rPr>
        <w:t xml:space="preserve"> </w:t>
      </w:r>
      <w:r>
        <w:rPr>
          <w:spacing w:val="-2"/>
        </w:rPr>
        <w:t>PROPERTIES</w:t>
      </w:r>
    </w:p>
    <w:p w14:paraId="29A6BA80" w14:textId="77777777" w:rsidR="00B1325B" w:rsidRDefault="00CE6AEA" w:rsidP="00535612">
      <w:pPr>
        <w:pStyle w:val="Heading2"/>
        <w:numPr>
          <w:ilvl w:val="1"/>
          <w:numId w:val="4"/>
        </w:numPr>
        <w:tabs>
          <w:tab w:val="left" w:pos="358"/>
        </w:tabs>
        <w:spacing w:before="116"/>
        <w:ind w:left="358" w:hanging="335"/>
      </w:pPr>
      <w:r>
        <w:rPr>
          <w:smallCaps/>
          <w:spacing w:val="-2"/>
        </w:rPr>
        <w:t>Pharmacodynamic</w:t>
      </w:r>
      <w:r>
        <w:rPr>
          <w:smallCaps/>
          <w:spacing w:val="8"/>
        </w:rPr>
        <w:t xml:space="preserve"> </w:t>
      </w:r>
      <w:r>
        <w:rPr>
          <w:smallCaps/>
          <w:spacing w:val="-2"/>
        </w:rPr>
        <w:t>properties</w:t>
      </w:r>
    </w:p>
    <w:p w14:paraId="7C4D8B80" w14:textId="77777777" w:rsidR="00B1325B" w:rsidRDefault="00CE6AEA" w:rsidP="00535612">
      <w:pPr>
        <w:pStyle w:val="BodyText"/>
        <w:jc w:val="left"/>
      </w:pPr>
      <w:r>
        <w:t>Pharmacotherapeutic</w:t>
      </w:r>
      <w:r>
        <w:rPr>
          <w:spacing w:val="-1"/>
        </w:rPr>
        <w:t xml:space="preserve"> </w:t>
      </w:r>
      <w:r>
        <w:t>group:</w:t>
      </w:r>
      <w:r>
        <w:rPr>
          <w:spacing w:val="-1"/>
        </w:rPr>
        <w:t xml:space="preserve"> </w:t>
      </w:r>
      <w:r>
        <w:t>Other</w:t>
      </w:r>
      <w:r>
        <w:rPr>
          <w:spacing w:val="-2"/>
        </w:rPr>
        <w:t xml:space="preserve"> </w:t>
      </w:r>
      <w:r>
        <w:t>nervous</w:t>
      </w:r>
      <w:r>
        <w:rPr>
          <w:spacing w:val="-1"/>
        </w:rPr>
        <w:t xml:space="preserve"> </w:t>
      </w:r>
      <w:r>
        <w:t>system</w:t>
      </w:r>
      <w:r>
        <w:rPr>
          <w:spacing w:val="-1"/>
        </w:rPr>
        <w:t xml:space="preserve"> </w:t>
      </w:r>
      <w:r>
        <w:t>drugs,</w:t>
      </w:r>
      <w:r>
        <w:rPr>
          <w:spacing w:val="-1"/>
        </w:rPr>
        <w:t xml:space="preserve"> </w:t>
      </w:r>
      <w:r>
        <w:t>ATC</w:t>
      </w:r>
      <w:r>
        <w:rPr>
          <w:spacing w:val="-1"/>
        </w:rPr>
        <w:t xml:space="preserve"> </w:t>
      </w:r>
      <w:r>
        <w:t>code:</w:t>
      </w:r>
      <w:r>
        <w:rPr>
          <w:spacing w:val="-1"/>
        </w:rPr>
        <w:t xml:space="preserve"> </w:t>
      </w:r>
      <w:r>
        <w:rPr>
          <w:spacing w:val="-2"/>
        </w:rPr>
        <w:t>N07XX25</w:t>
      </w:r>
    </w:p>
    <w:p w14:paraId="45EDA6E2" w14:textId="77777777" w:rsidR="00B1325B" w:rsidRDefault="00CE6AEA" w:rsidP="00535612">
      <w:pPr>
        <w:pStyle w:val="Heading2"/>
        <w:spacing w:before="120"/>
      </w:pPr>
      <w:r>
        <w:t>Mechanism</w:t>
      </w:r>
      <w:r>
        <w:rPr>
          <w:spacing w:val="-2"/>
        </w:rPr>
        <w:t xml:space="preserve"> </w:t>
      </w:r>
      <w:r>
        <w:t>of</w:t>
      </w:r>
      <w:r>
        <w:rPr>
          <w:spacing w:val="-1"/>
        </w:rPr>
        <w:t xml:space="preserve"> </w:t>
      </w:r>
      <w:r>
        <w:rPr>
          <w:spacing w:val="-2"/>
        </w:rPr>
        <w:t>action</w:t>
      </w:r>
    </w:p>
    <w:p w14:paraId="49280FD5" w14:textId="77777777" w:rsidR="00B1325B" w:rsidRDefault="00CE6AEA" w:rsidP="00535612">
      <w:pPr>
        <w:pStyle w:val="BodyText"/>
        <w:ind w:right="732"/>
        <w:jc w:val="left"/>
      </w:pPr>
      <w:r>
        <w:t>The precise mechanism by which omaveloxolone exerts its therapeutic effect in patients with Friedreich’s</w:t>
      </w:r>
      <w:r>
        <w:rPr>
          <w:spacing w:val="-4"/>
        </w:rPr>
        <w:t xml:space="preserve"> </w:t>
      </w:r>
      <w:r>
        <w:t>ataxia</w:t>
      </w:r>
      <w:r>
        <w:rPr>
          <w:spacing w:val="-5"/>
        </w:rPr>
        <w:t xml:space="preserve"> </w:t>
      </w:r>
      <w:r>
        <w:t>is</w:t>
      </w:r>
      <w:r>
        <w:rPr>
          <w:spacing w:val="-5"/>
        </w:rPr>
        <w:t xml:space="preserve"> </w:t>
      </w:r>
      <w:r>
        <w:t>unknown.</w:t>
      </w:r>
      <w:r>
        <w:rPr>
          <w:spacing w:val="-6"/>
        </w:rPr>
        <w:t xml:space="preserve"> </w:t>
      </w:r>
      <w:r>
        <w:t>Omaveloxolone</w:t>
      </w:r>
      <w:r>
        <w:rPr>
          <w:spacing w:val="-5"/>
        </w:rPr>
        <w:t xml:space="preserve"> </w:t>
      </w:r>
      <w:r>
        <w:t>has</w:t>
      </w:r>
      <w:r>
        <w:rPr>
          <w:spacing w:val="-6"/>
        </w:rPr>
        <w:t xml:space="preserve"> </w:t>
      </w:r>
      <w:r>
        <w:t>been</w:t>
      </w:r>
      <w:r>
        <w:rPr>
          <w:spacing w:val="-4"/>
        </w:rPr>
        <w:t xml:space="preserve"> </w:t>
      </w:r>
      <w:r>
        <w:t>shown</w:t>
      </w:r>
      <w:r>
        <w:rPr>
          <w:spacing w:val="-6"/>
        </w:rPr>
        <w:t xml:space="preserve"> </w:t>
      </w:r>
      <w:r>
        <w:t>to</w:t>
      </w:r>
      <w:r>
        <w:rPr>
          <w:spacing w:val="-3"/>
        </w:rPr>
        <w:t xml:space="preserve"> </w:t>
      </w:r>
      <w:r>
        <w:t>activate</w:t>
      </w:r>
      <w:r>
        <w:rPr>
          <w:spacing w:val="-5"/>
        </w:rPr>
        <w:t xml:space="preserve"> </w:t>
      </w:r>
      <w:r>
        <w:t>the</w:t>
      </w:r>
      <w:r>
        <w:rPr>
          <w:spacing w:val="-6"/>
        </w:rPr>
        <w:t xml:space="preserve"> </w:t>
      </w:r>
      <w:r>
        <w:t>Nuclear</w:t>
      </w:r>
      <w:r>
        <w:rPr>
          <w:spacing w:val="-4"/>
        </w:rPr>
        <w:t xml:space="preserve"> </w:t>
      </w:r>
      <w:r>
        <w:t xml:space="preserve">factor (erythroid-derived 2)-like 2 (Nrf2) pathway </w:t>
      </w:r>
      <w:r>
        <w:rPr>
          <w:i/>
        </w:rPr>
        <w:t xml:space="preserve">in vitro </w:t>
      </w:r>
      <w:r>
        <w:t xml:space="preserve">and </w:t>
      </w:r>
      <w:r>
        <w:rPr>
          <w:i/>
        </w:rPr>
        <w:t xml:space="preserve">in vivo </w:t>
      </w:r>
      <w:r>
        <w:t xml:space="preserve">in animals and humans. The Nrf2 pathway is involved in the cellular response to oxidative stress. There is substantial evidence that Nrf2 levels and activity are suppressed in cells from patients with Friedreich’s </w:t>
      </w:r>
      <w:r>
        <w:rPr>
          <w:spacing w:val="-2"/>
        </w:rPr>
        <w:t>ataxia.</w:t>
      </w:r>
    </w:p>
    <w:p w14:paraId="20F42F27" w14:textId="77777777" w:rsidR="00B1325B" w:rsidRDefault="00CE6AEA" w:rsidP="00535612">
      <w:pPr>
        <w:pStyle w:val="Heading2"/>
        <w:spacing w:before="202"/>
      </w:pPr>
      <w:r>
        <w:t>Pharmacodynamic</w:t>
      </w:r>
      <w:r>
        <w:rPr>
          <w:spacing w:val="-3"/>
        </w:rPr>
        <w:t xml:space="preserve"> </w:t>
      </w:r>
      <w:r>
        <w:rPr>
          <w:spacing w:val="-2"/>
        </w:rPr>
        <w:t>effects</w:t>
      </w:r>
    </w:p>
    <w:p w14:paraId="52C1BDAA" w14:textId="77777777" w:rsidR="00B1325B" w:rsidRDefault="00CE6AEA" w:rsidP="00535612">
      <w:pPr>
        <w:pStyle w:val="BodyText"/>
        <w:ind w:right="727"/>
        <w:jc w:val="left"/>
      </w:pPr>
      <w:r>
        <w:t>Omaveloxolone</w:t>
      </w:r>
      <w:r>
        <w:rPr>
          <w:spacing w:val="-13"/>
        </w:rPr>
        <w:t xml:space="preserve"> </w:t>
      </w:r>
      <w:r>
        <w:t>binds</w:t>
      </w:r>
      <w:r>
        <w:rPr>
          <w:spacing w:val="-12"/>
        </w:rPr>
        <w:t xml:space="preserve"> </w:t>
      </w:r>
      <w:r>
        <w:t>to</w:t>
      </w:r>
      <w:r>
        <w:rPr>
          <w:spacing w:val="-10"/>
        </w:rPr>
        <w:t xml:space="preserve"> </w:t>
      </w:r>
      <w:r>
        <w:t>Kelch-like</w:t>
      </w:r>
      <w:r>
        <w:rPr>
          <w:spacing w:val="-13"/>
        </w:rPr>
        <w:t xml:space="preserve"> </w:t>
      </w:r>
      <w:r>
        <w:t>ECH-associated</w:t>
      </w:r>
      <w:r>
        <w:rPr>
          <w:spacing w:val="-12"/>
        </w:rPr>
        <w:t xml:space="preserve"> </w:t>
      </w:r>
      <w:r>
        <w:t>protein</w:t>
      </w:r>
      <w:r>
        <w:rPr>
          <w:spacing w:val="-2"/>
        </w:rPr>
        <w:t xml:space="preserve"> </w:t>
      </w:r>
      <w:r>
        <w:t>1</w:t>
      </w:r>
      <w:r>
        <w:rPr>
          <w:spacing w:val="-12"/>
        </w:rPr>
        <w:t xml:space="preserve"> </w:t>
      </w:r>
      <w:r>
        <w:t>(Keap1),</w:t>
      </w:r>
      <w:r>
        <w:rPr>
          <w:spacing w:val="-13"/>
        </w:rPr>
        <w:t xml:space="preserve"> </w:t>
      </w:r>
      <w:r>
        <w:t>a</w:t>
      </w:r>
      <w:r>
        <w:rPr>
          <w:spacing w:val="-13"/>
        </w:rPr>
        <w:t xml:space="preserve"> </w:t>
      </w:r>
      <w:r>
        <w:t>protein</w:t>
      </w:r>
      <w:r>
        <w:rPr>
          <w:spacing w:val="-12"/>
        </w:rPr>
        <w:t xml:space="preserve"> </w:t>
      </w:r>
      <w:r>
        <w:t>that</w:t>
      </w:r>
      <w:r>
        <w:rPr>
          <w:spacing w:val="-12"/>
        </w:rPr>
        <w:t xml:space="preserve"> </w:t>
      </w:r>
      <w:r>
        <w:t>regulates the activity of Nrf2. Binding to Keap1 allows nuclear translocation of Nrf2 and transcription of</w:t>
      </w:r>
      <w:r>
        <w:rPr>
          <w:spacing w:val="-15"/>
        </w:rPr>
        <w:t xml:space="preserve"> </w:t>
      </w:r>
      <w:r>
        <w:t>its</w:t>
      </w:r>
      <w:r>
        <w:rPr>
          <w:spacing w:val="-15"/>
        </w:rPr>
        <w:t xml:space="preserve"> </w:t>
      </w:r>
      <w:r>
        <w:t>target</w:t>
      </w:r>
      <w:r>
        <w:rPr>
          <w:spacing w:val="-15"/>
        </w:rPr>
        <w:t xml:space="preserve"> </w:t>
      </w:r>
      <w:r>
        <w:t>genes.</w:t>
      </w:r>
      <w:r>
        <w:rPr>
          <w:spacing w:val="-15"/>
        </w:rPr>
        <w:t xml:space="preserve"> </w:t>
      </w:r>
      <w:r>
        <w:t>In</w:t>
      </w:r>
      <w:r>
        <w:rPr>
          <w:spacing w:val="-13"/>
        </w:rPr>
        <w:t xml:space="preserve"> </w:t>
      </w:r>
      <w:r>
        <w:t>fibroblasts</w:t>
      </w:r>
      <w:r>
        <w:rPr>
          <w:spacing w:val="-15"/>
        </w:rPr>
        <w:t xml:space="preserve"> </w:t>
      </w:r>
      <w:r>
        <w:t>isolated</w:t>
      </w:r>
      <w:r>
        <w:rPr>
          <w:spacing w:val="-15"/>
        </w:rPr>
        <w:t xml:space="preserve"> </w:t>
      </w:r>
      <w:r>
        <w:t>from</w:t>
      </w:r>
      <w:r>
        <w:rPr>
          <w:spacing w:val="-15"/>
        </w:rPr>
        <w:t xml:space="preserve"> </w:t>
      </w:r>
      <w:r>
        <w:t>patients</w:t>
      </w:r>
      <w:r>
        <w:rPr>
          <w:spacing w:val="-15"/>
        </w:rPr>
        <w:t xml:space="preserve"> </w:t>
      </w:r>
      <w:r>
        <w:t>with</w:t>
      </w:r>
      <w:r>
        <w:rPr>
          <w:spacing w:val="-15"/>
        </w:rPr>
        <w:t xml:space="preserve"> </w:t>
      </w:r>
      <w:r>
        <w:t>Friedreich’s</w:t>
      </w:r>
      <w:r>
        <w:rPr>
          <w:spacing w:val="-15"/>
        </w:rPr>
        <w:t xml:space="preserve"> </w:t>
      </w:r>
      <w:r>
        <w:t>ataxia,</w:t>
      </w:r>
      <w:r>
        <w:rPr>
          <w:spacing w:val="-15"/>
        </w:rPr>
        <w:t xml:space="preserve"> </w:t>
      </w:r>
      <w:r>
        <w:t>omaveloxolone was shown to restore Nrf2 protein levels and increase Nrf2 activity. Omaveloxolone was also shown</w:t>
      </w:r>
      <w:r>
        <w:rPr>
          <w:spacing w:val="-2"/>
        </w:rPr>
        <w:t xml:space="preserve"> </w:t>
      </w:r>
      <w:r>
        <w:t>to</w:t>
      </w:r>
      <w:r>
        <w:rPr>
          <w:spacing w:val="-2"/>
        </w:rPr>
        <w:t xml:space="preserve"> </w:t>
      </w:r>
      <w:r>
        <w:t>rescue</w:t>
      </w:r>
      <w:r>
        <w:rPr>
          <w:spacing w:val="-3"/>
        </w:rPr>
        <w:t xml:space="preserve"> </w:t>
      </w:r>
      <w:r>
        <w:t>mitochondrial</w:t>
      </w:r>
      <w:r>
        <w:rPr>
          <w:spacing w:val="-2"/>
        </w:rPr>
        <w:t xml:space="preserve"> </w:t>
      </w:r>
      <w:r>
        <w:t>dysfunction</w:t>
      </w:r>
      <w:r>
        <w:rPr>
          <w:spacing w:val="-2"/>
        </w:rPr>
        <w:t xml:space="preserve"> </w:t>
      </w:r>
      <w:r>
        <w:t>and restore</w:t>
      </w:r>
      <w:r>
        <w:rPr>
          <w:spacing w:val="-3"/>
        </w:rPr>
        <w:t xml:space="preserve"> </w:t>
      </w:r>
      <w:r>
        <w:t>redox balance</w:t>
      </w:r>
      <w:r>
        <w:rPr>
          <w:spacing w:val="-3"/>
        </w:rPr>
        <w:t xml:space="preserve"> </w:t>
      </w:r>
      <w:r>
        <w:t>in</w:t>
      </w:r>
      <w:r>
        <w:rPr>
          <w:spacing w:val="-2"/>
        </w:rPr>
        <w:t xml:space="preserve"> </w:t>
      </w:r>
      <w:r>
        <w:t>these</w:t>
      </w:r>
      <w:r>
        <w:rPr>
          <w:spacing w:val="-3"/>
        </w:rPr>
        <w:t xml:space="preserve"> </w:t>
      </w:r>
      <w:r>
        <w:t>cells,</w:t>
      </w:r>
      <w:r>
        <w:rPr>
          <w:spacing w:val="-2"/>
        </w:rPr>
        <w:t xml:space="preserve"> </w:t>
      </w:r>
      <w:r>
        <w:t>as</w:t>
      </w:r>
      <w:r>
        <w:rPr>
          <w:spacing w:val="-2"/>
        </w:rPr>
        <w:t xml:space="preserve"> </w:t>
      </w:r>
      <w:r>
        <w:t>well</w:t>
      </w:r>
      <w:r>
        <w:rPr>
          <w:spacing w:val="-2"/>
        </w:rPr>
        <w:t xml:space="preserve"> </w:t>
      </w:r>
      <w:r>
        <w:t>as in neurons from mouse models of Friedreich’s ataxia. Evidence of pharmacodynamic activity was</w:t>
      </w:r>
      <w:r>
        <w:rPr>
          <w:spacing w:val="-7"/>
        </w:rPr>
        <w:t xml:space="preserve"> </w:t>
      </w:r>
      <w:r>
        <w:t>observed</w:t>
      </w:r>
      <w:r>
        <w:rPr>
          <w:spacing w:val="-7"/>
        </w:rPr>
        <w:t xml:space="preserve"> </w:t>
      </w:r>
      <w:r>
        <w:t>in</w:t>
      </w:r>
      <w:r>
        <w:rPr>
          <w:spacing w:val="-6"/>
        </w:rPr>
        <w:t xml:space="preserve"> </w:t>
      </w:r>
      <w:r>
        <w:t>omaveloxolone-treated</w:t>
      </w:r>
      <w:r>
        <w:rPr>
          <w:spacing w:val="-7"/>
        </w:rPr>
        <w:t xml:space="preserve"> </w:t>
      </w:r>
      <w:r>
        <w:t>patients,</w:t>
      </w:r>
      <w:r>
        <w:rPr>
          <w:spacing w:val="-6"/>
        </w:rPr>
        <w:t xml:space="preserve"> </w:t>
      </w:r>
      <w:r>
        <w:t>with</w:t>
      </w:r>
      <w:r>
        <w:rPr>
          <w:spacing w:val="-6"/>
        </w:rPr>
        <w:t xml:space="preserve"> </w:t>
      </w:r>
      <w:r>
        <w:t>dose-dependent</w:t>
      </w:r>
      <w:r>
        <w:rPr>
          <w:spacing w:val="-6"/>
        </w:rPr>
        <w:t xml:space="preserve"> </w:t>
      </w:r>
      <w:r>
        <w:t>changes</w:t>
      </w:r>
      <w:r>
        <w:rPr>
          <w:spacing w:val="-7"/>
        </w:rPr>
        <w:t xml:space="preserve"> </w:t>
      </w:r>
      <w:r>
        <w:t>in</w:t>
      </w:r>
      <w:r>
        <w:rPr>
          <w:spacing w:val="-6"/>
        </w:rPr>
        <w:t xml:space="preserve"> </w:t>
      </w:r>
      <w:r>
        <w:t>the</w:t>
      </w:r>
      <w:r>
        <w:rPr>
          <w:spacing w:val="-7"/>
        </w:rPr>
        <w:t xml:space="preserve"> </w:t>
      </w:r>
      <w:r>
        <w:t>products of Nrf2 target genes, serum ferritin and GGT, across the dose range of 20 mg to 300</w:t>
      </w:r>
      <w:r>
        <w:rPr>
          <w:spacing w:val="-1"/>
        </w:rPr>
        <w:t xml:space="preserve"> </w:t>
      </w:r>
      <w:r>
        <w:t>mg. Patients who received omaveloxolone 160</w:t>
      </w:r>
      <w:r>
        <w:rPr>
          <w:spacing w:val="-2"/>
        </w:rPr>
        <w:t xml:space="preserve"> </w:t>
      </w:r>
      <w:r>
        <w:t>mg generally showed the largest increase from baseline for these serum markers.</w:t>
      </w:r>
    </w:p>
    <w:p w14:paraId="2DF42C29" w14:textId="77777777" w:rsidR="00B1325B" w:rsidRDefault="00CE6AEA" w:rsidP="00535612">
      <w:pPr>
        <w:pStyle w:val="Heading2"/>
      </w:pPr>
      <w:r>
        <w:t>Clinical</w:t>
      </w:r>
      <w:r>
        <w:rPr>
          <w:spacing w:val="1"/>
        </w:rPr>
        <w:t xml:space="preserve"> </w:t>
      </w:r>
      <w:r>
        <w:rPr>
          <w:spacing w:val="-2"/>
        </w:rPr>
        <w:t>trials</w:t>
      </w:r>
    </w:p>
    <w:p w14:paraId="0B4EF0D9" w14:textId="77777777" w:rsidR="00B1325B" w:rsidRDefault="00CE6AEA" w:rsidP="00535612">
      <w:pPr>
        <w:pStyle w:val="BodyText"/>
        <w:spacing w:before="121"/>
        <w:ind w:right="728"/>
        <w:jc w:val="left"/>
      </w:pPr>
      <w:r>
        <w:t>The</w:t>
      </w:r>
      <w:r>
        <w:rPr>
          <w:spacing w:val="-9"/>
        </w:rPr>
        <w:t xml:space="preserve"> </w:t>
      </w:r>
      <w:r>
        <w:t>efficacy</w:t>
      </w:r>
      <w:r>
        <w:rPr>
          <w:spacing w:val="-8"/>
        </w:rPr>
        <w:t xml:space="preserve"> </w:t>
      </w:r>
      <w:r>
        <w:t>and</w:t>
      </w:r>
      <w:r>
        <w:rPr>
          <w:spacing w:val="-8"/>
        </w:rPr>
        <w:t xml:space="preserve"> </w:t>
      </w:r>
      <w:r>
        <w:t>safety</w:t>
      </w:r>
      <w:r>
        <w:rPr>
          <w:spacing w:val="-8"/>
        </w:rPr>
        <w:t xml:space="preserve"> </w:t>
      </w:r>
      <w:r>
        <w:t>of</w:t>
      </w:r>
      <w:r>
        <w:rPr>
          <w:spacing w:val="-7"/>
        </w:rPr>
        <w:t xml:space="preserve"> </w:t>
      </w:r>
      <w:r>
        <w:t>SKYCLARYS</w:t>
      </w:r>
      <w:r>
        <w:rPr>
          <w:spacing w:val="-7"/>
        </w:rPr>
        <w:t xml:space="preserve"> </w:t>
      </w:r>
      <w:r>
        <w:t>were</w:t>
      </w:r>
      <w:r>
        <w:rPr>
          <w:spacing w:val="-9"/>
        </w:rPr>
        <w:t xml:space="preserve"> </w:t>
      </w:r>
      <w:r>
        <w:t>evaluated</w:t>
      </w:r>
      <w:r>
        <w:rPr>
          <w:spacing w:val="-8"/>
        </w:rPr>
        <w:t xml:space="preserve"> </w:t>
      </w:r>
      <w:r>
        <w:t>as</w:t>
      </w:r>
      <w:r>
        <w:rPr>
          <w:spacing w:val="-6"/>
        </w:rPr>
        <w:t xml:space="preserve"> </w:t>
      </w:r>
      <w:r>
        <w:t>a</w:t>
      </w:r>
      <w:r>
        <w:rPr>
          <w:spacing w:val="-9"/>
        </w:rPr>
        <w:t xml:space="preserve"> </w:t>
      </w:r>
      <w:r>
        <w:t>treatment</w:t>
      </w:r>
      <w:r>
        <w:rPr>
          <w:spacing w:val="-8"/>
        </w:rPr>
        <w:t xml:space="preserve"> </w:t>
      </w:r>
      <w:r>
        <w:t>for</w:t>
      </w:r>
      <w:r>
        <w:rPr>
          <w:spacing w:val="-8"/>
        </w:rPr>
        <w:t xml:space="preserve"> </w:t>
      </w:r>
      <w:r>
        <w:t>Friedreich’s</w:t>
      </w:r>
      <w:r>
        <w:rPr>
          <w:spacing w:val="-6"/>
        </w:rPr>
        <w:t xml:space="preserve"> </w:t>
      </w:r>
      <w:r>
        <w:t>ataxia in two parts of a randomised, double-blind, placebo-controlled, study (Study 1402 MOXIe trial) and in an ongoing, open-label extension to Study 1402.</w:t>
      </w:r>
    </w:p>
    <w:p w14:paraId="6E7A610A" w14:textId="77777777" w:rsidR="00B1325B" w:rsidRDefault="00CE6AEA" w:rsidP="00535612">
      <w:pPr>
        <w:pStyle w:val="Heading2"/>
        <w:spacing w:before="199"/>
      </w:pPr>
      <w:r>
        <w:t>Study</w:t>
      </w:r>
      <w:r>
        <w:rPr>
          <w:spacing w:val="-1"/>
        </w:rPr>
        <w:t xml:space="preserve"> </w:t>
      </w:r>
      <w:r>
        <w:t>1402</w:t>
      </w:r>
      <w:r>
        <w:rPr>
          <w:spacing w:val="-1"/>
        </w:rPr>
        <w:t xml:space="preserve"> </w:t>
      </w:r>
      <w:r>
        <w:t>Part</w:t>
      </w:r>
      <w:r>
        <w:rPr>
          <w:spacing w:val="-1"/>
        </w:rPr>
        <w:t xml:space="preserve"> </w:t>
      </w:r>
      <w:r>
        <w:rPr>
          <w:spacing w:val="-10"/>
        </w:rPr>
        <w:t>2</w:t>
      </w:r>
    </w:p>
    <w:p w14:paraId="67E99CEA" w14:textId="77777777" w:rsidR="00B1325B" w:rsidRDefault="00CE6AEA" w:rsidP="00535612">
      <w:pPr>
        <w:pStyle w:val="BodyText"/>
        <w:spacing w:before="202"/>
        <w:ind w:right="725"/>
        <w:jc w:val="left"/>
      </w:pPr>
      <w:r>
        <w:t>Study</w:t>
      </w:r>
      <w:r>
        <w:rPr>
          <w:spacing w:val="-2"/>
        </w:rPr>
        <w:t xml:space="preserve"> </w:t>
      </w:r>
      <w:r>
        <w:t>1402 Part</w:t>
      </w:r>
      <w:r>
        <w:rPr>
          <w:spacing w:val="-2"/>
        </w:rPr>
        <w:t xml:space="preserve"> </w:t>
      </w:r>
      <w:r>
        <w:t xml:space="preserve">2 was a randomised, double-blind, placebo-controlled, multicentre study to </w:t>
      </w:r>
      <w:r>
        <w:lastRenderedPageBreak/>
        <w:t>evaluate</w:t>
      </w:r>
      <w:r>
        <w:rPr>
          <w:spacing w:val="39"/>
        </w:rPr>
        <w:t xml:space="preserve"> </w:t>
      </w:r>
      <w:r>
        <w:t>the</w:t>
      </w:r>
      <w:r>
        <w:rPr>
          <w:spacing w:val="40"/>
        </w:rPr>
        <w:t xml:space="preserve"> </w:t>
      </w:r>
      <w:r>
        <w:t>safety</w:t>
      </w:r>
      <w:r>
        <w:rPr>
          <w:spacing w:val="40"/>
        </w:rPr>
        <w:t xml:space="preserve"> </w:t>
      </w:r>
      <w:r>
        <w:t>and</w:t>
      </w:r>
      <w:r>
        <w:rPr>
          <w:spacing w:val="40"/>
        </w:rPr>
        <w:t xml:space="preserve"> </w:t>
      </w:r>
      <w:r>
        <w:t>efficacy</w:t>
      </w:r>
      <w:r>
        <w:rPr>
          <w:spacing w:val="39"/>
        </w:rPr>
        <w:t xml:space="preserve"> </w:t>
      </w:r>
      <w:r>
        <w:t>of</w:t>
      </w:r>
      <w:r>
        <w:rPr>
          <w:spacing w:val="40"/>
        </w:rPr>
        <w:t xml:space="preserve"> </w:t>
      </w:r>
      <w:r>
        <w:t>SKYCLARYS</w:t>
      </w:r>
      <w:r>
        <w:rPr>
          <w:spacing w:val="40"/>
        </w:rPr>
        <w:t xml:space="preserve"> </w:t>
      </w:r>
      <w:r>
        <w:t>in</w:t>
      </w:r>
      <w:r>
        <w:rPr>
          <w:spacing w:val="40"/>
        </w:rPr>
        <w:t xml:space="preserve"> </w:t>
      </w:r>
      <w:r>
        <w:t>patients</w:t>
      </w:r>
      <w:r>
        <w:rPr>
          <w:spacing w:val="40"/>
        </w:rPr>
        <w:t xml:space="preserve"> </w:t>
      </w:r>
      <w:r>
        <w:t>with</w:t>
      </w:r>
      <w:r>
        <w:rPr>
          <w:spacing w:val="40"/>
        </w:rPr>
        <w:t xml:space="preserve"> </w:t>
      </w:r>
      <w:r>
        <w:t>Friedreich’s</w:t>
      </w:r>
      <w:r>
        <w:rPr>
          <w:spacing w:val="39"/>
        </w:rPr>
        <w:t xml:space="preserve"> </w:t>
      </w:r>
      <w:r>
        <w:t>ataxia</w:t>
      </w:r>
      <w:r>
        <w:rPr>
          <w:spacing w:val="40"/>
        </w:rPr>
        <w:t xml:space="preserve"> </w:t>
      </w:r>
      <w:r>
        <w:t>for 48</w:t>
      </w:r>
      <w:r>
        <w:rPr>
          <w:spacing w:val="-2"/>
        </w:rPr>
        <w:t xml:space="preserve"> </w:t>
      </w:r>
      <w:r>
        <w:t>weeks</w:t>
      </w:r>
      <w:r>
        <w:rPr>
          <w:spacing w:val="-2"/>
        </w:rPr>
        <w:t xml:space="preserve"> </w:t>
      </w:r>
      <w:r>
        <w:t>of</w:t>
      </w:r>
      <w:r>
        <w:rPr>
          <w:spacing w:val="-2"/>
        </w:rPr>
        <w:t xml:space="preserve"> </w:t>
      </w:r>
      <w:r>
        <w:t>treatment.</w:t>
      </w:r>
      <w:r>
        <w:rPr>
          <w:spacing w:val="-2"/>
        </w:rPr>
        <w:t xml:space="preserve"> </w:t>
      </w:r>
      <w:r>
        <w:t>A total</w:t>
      </w:r>
      <w:r>
        <w:rPr>
          <w:spacing w:val="-2"/>
        </w:rPr>
        <w:t xml:space="preserve"> </w:t>
      </w:r>
      <w:r>
        <w:t>of</w:t>
      </w:r>
      <w:r>
        <w:rPr>
          <w:spacing w:val="-2"/>
        </w:rPr>
        <w:t xml:space="preserve"> </w:t>
      </w:r>
      <w:r>
        <w:t>103</w:t>
      </w:r>
      <w:r>
        <w:rPr>
          <w:spacing w:val="-1"/>
        </w:rPr>
        <w:t xml:space="preserve"> </w:t>
      </w:r>
      <w:r>
        <w:t>patients</w:t>
      </w:r>
      <w:r>
        <w:rPr>
          <w:spacing w:val="-2"/>
        </w:rPr>
        <w:t xml:space="preserve"> </w:t>
      </w:r>
      <w:r>
        <w:t>including</w:t>
      </w:r>
      <w:r>
        <w:rPr>
          <w:spacing w:val="-2"/>
        </w:rPr>
        <w:t xml:space="preserve"> </w:t>
      </w:r>
      <w:r>
        <w:t>24 adolescents</w:t>
      </w:r>
      <w:r>
        <w:rPr>
          <w:spacing w:val="-1"/>
        </w:rPr>
        <w:t xml:space="preserve"> </w:t>
      </w:r>
      <w:r>
        <w:t>(no</w:t>
      </w:r>
      <w:r>
        <w:rPr>
          <w:spacing w:val="-1"/>
        </w:rPr>
        <w:t xml:space="preserve"> </w:t>
      </w:r>
      <w:r>
        <w:t>patients</w:t>
      </w:r>
      <w:r>
        <w:rPr>
          <w:spacing w:val="-1"/>
        </w:rPr>
        <w:t xml:space="preserve"> </w:t>
      </w:r>
      <w:r>
        <w:t>&lt;16</w:t>
      </w:r>
      <w:r>
        <w:rPr>
          <w:spacing w:val="-2"/>
        </w:rPr>
        <w:t xml:space="preserve"> </w:t>
      </w:r>
      <w:r>
        <w:t>years of</w:t>
      </w:r>
      <w:r>
        <w:rPr>
          <w:spacing w:val="-15"/>
        </w:rPr>
        <w:t xml:space="preserve"> </w:t>
      </w:r>
      <w:r>
        <w:t>age</w:t>
      </w:r>
      <w:r>
        <w:rPr>
          <w:spacing w:val="-15"/>
        </w:rPr>
        <w:t xml:space="preserve"> </w:t>
      </w:r>
      <w:r>
        <w:t>were</w:t>
      </w:r>
      <w:r>
        <w:rPr>
          <w:spacing w:val="-15"/>
        </w:rPr>
        <w:t xml:space="preserve"> </w:t>
      </w:r>
      <w:r>
        <w:t>included</w:t>
      </w:r>
      <w:r>
        <w:rPr>
          <w:spacing w:val="-15"/>
        </w:rPr>
        <w:t xml:space="preserve"> </w:t>
      </w:r>
      <w:r>
        <w:t>in</w:t>
      </w:r>
      <w:r>
        <w:rPr>
          <w:spacing w:val="-15"/>
        </w:rPr>
        <w:t xml:space="preserve"> </w:t>
      </w:r>
      <w:r>
        <w:t>study</w:t>
      </w:r>
      <w:r>
        <w:rPr>
          <w:spacing w:val="-15"/>
        </w:rPr>
        <w:t xml:space="preserve"> </w:t>
      </w:r>
      <w:r>
        <w:t>1402</w:t>
      </w:r>
      <w:r>
        <w:rPr>
          <w:spacing w:val="-15"/>
        </w:rPr>
        <w:t xml:space="preserve"> </w:t>
      </w:r>
      <w:r>
        <w:t>part</w:t>
      </w:r>
      <w:r>
        <w:rPr>
          <w:spacing w:val="-15"/>
        </w:rPr>
        <w:t xml:space="preserve"> </w:t>
      </w:r>
      <w:r>
        <w:t>2)</w:t>
      </w:r>
      <w:r>
        <w:rPr>
          <w:spacing w:val="-15"/>
        </w:rPr>
        <w:t xml:space="preserve"> </w:t>
      </w:r>
      <w:r>
        <w:t>were</w:t>
      </w:r>
      <w:r>
        <w:rPr>
          <w:spacing w:val="-15"/>
        </w:rPr>
        <w:t xml:space="preserve"> </w:t>
      </w:r>
      <w:r>
        <w:t>randomised</w:t>
      </w:r>
      <w:r>
        <w:rPr>
          <w:spacing w:val="-15"/>
        </w:rPr>
        <w:t xml:space="preserve"> </w:t>
      </w:r>
      <w:r>
        <w:t>(1:1)</w:t>
      </w:r>
      <w:r>
        <w:rPr>
          <w:spacing w:val="-15"/>
        </w:rPr>
        <w:t xml:space="preserve"> </w:t>
      </w:r>
      <w:r>
        <w:t>to</w:t>
      </w:r>
      <w:r>
        <w:rPr>
          <w:spacing w:val="-15"/>
        </w:rPr>
        <w:t xml:space="preserve"> </w:t>
      </w:r>
      <w:r>
        <w:t>SKYCLARYS</w:t>
      </w:r>
      <w:r>
        <w:rPr>
          <w:spacing w:val="-15"/>
        </w:rPr>
        <w:t xml:space="preserve"> </w:t>
      </w:r>
      <w:r>
        <w:t>150</w:t>
      </w:r>
      <w:r>
        <w:rPr>
          <w:spacing w:val="-15"/>
        </w:rPr>
        <w:t xml:space="preserve"> </w:t>
      </w:r>
      <w:r>
        <w:t>mg/day (N=51)</w:t>
      </w:r>
      <w:r>
        <w:rPr>
          <w:spacing w:val="15"/>
        </w:rPr>
        <w:t xml:space="preserve"> </w:t>
      </w:r>
      <w:r>
        <w:t>or</w:t>
      </w:r>
      <w:r>
        <w:rPr>
          <w:spacing w:val="14"/>
        </w:rPr>
        <w:t xml:space="preserve"> </w:t>
      </w:r>
      <w:r>
        <w:t>placebo</w:t>
      </w:r>
      <w:r>
        <w:rPr>
          <w:spacing w:val="18"/>
        </w:rPr>
        <w:t xml:space="preserve"> </w:t>
      </w:r>
      <w:r>
        <w:t>(N=52).</w:t>
      </w:r>
      <w:r>
        <w:rPr>
          <w:spacing w:val="14"/>
        </w:rPr>
        <w:t xml:space="preserve"> </w:t>
      </w:r>
      <w:r>
        <w:t>Patients</w:t>
      </w:r>
      <w:r>
        <w:rPr>
          <w:spacing w:val="17"/>
        </w:rPr>
        <w:t xml:space="preserve"> </w:t>
      </w:r>
      <w:r>
        <w:t>were</w:t>
      </w:r>
      <w:r>
        <w:rPr>
          <w:spacing w:val="16"/>
        </w:rPr>
        <w:t xml:space="preserve"> </w:t>
      </w:r>
      <w:r>
        <w:t>excluded</w:t>
      </w:r>
      <w:r>
        <w:rPr>
          <w:spacing w:val="15"/>
        </w:rPr>
        <w:t xml:space="preserve"> </w:t>
      </w:r>
      <w:r>
        <w:t>from</w:t>
      </w:r>
      <w:r>
        <w:rPr>
          <w:spacing w:val="19"/>
        </w:rPr>
        <w:t xml:space="preserve"> </w:t>
      </w:r>
      <w:r>
        <w:t>Study</w:t>
      </w:r>
      <w:r>
        <w:rPr>
          <w:spacing w:val="5"/>
        </w:rPr>
        <w:t xml:space="preserve"> </w:t>
      </w:r>
      <w:r>
        <w:t>1402</w:t>
      </w:r>
      <w:r>
        <w:rPr>
          <w:spacing w:val="16"/>
        </w:rPr>
        <w:t xml:space="preserve"> </w:t>
      </w:r>
      <w:r>
        <w:t>if</w:t>
      </w:r>
      <w:r>
        <w:rPr>
          <w:spacing w:val="15"/>
        </w:rPr>
        <w:t xml:space="preserve"> </w:t>
      </w:r>
      <w:r>
        <w:t>they</w:t>
      </w:r>
      <w:r>
        <w:rPr>
          <w:spacing w:val="16"/>
        </w:rPr>
        <w:t xml:space="preserve"> </w:t>
      </w:r>
      <w:r>
        <w:t>had</w:t>
      </w:r>
      <w:r>
        <w:rPr>
          <w:spacing w:val="17"/>
        </w:rPr>
        <w:t xml:space="preserve"> </w:t>
      </w:r>
      <w:r>
        <w:t>BNP</w:t>
      </w:r>
      <w:r>
        <w:rPr>
          <w:spacing w:val="17"/>
        </w:rPr>
        <w:t xml:space="preserve"> </w:t>
      </w:r>
      <w:r>
        <w:rPr>
          <w:spacing w:val="-2"/>
        </w:rPr>
        <w:t>levels</w:t>
      </w:r>
    </w:p>
    <w:p w14:paraId="0835A696" w14:textId="77777777" w:rsidR="00B1325B" w:rsidRDefault="00CE6AEA" w:rsidP="00535612">
      <w:pPr>
        <w:pStyle w:val="BodyText"/>
        <w:spacing w:before="0"/>
        <w:ind w:right="727"/>
        <w:jc w:val="left"/>
      </w:pPr>
      <w:r>
        <w:t>&gt;</w:t>
      </w:r>
      <w:r>
        <w:rPr>
          <w:spacing w:val="-2"/>
        </w:rPr>
        <w:t xml:space="preserve"> </w:t>
      </w:r>
      <w:r>
        <w:t>200</w:t>
      </w:r>
      <w:r>
        <w:rPr>
          <w:spacing w:val="-2"/>
        </w:rPr>
        <w:t xml:space="preserve"> </w:t>
      </w:r>
      <w:r>
        <w:t>pg/mL prior to study entry, or a history of clinically significant left-sided heart disease and/or clinically significant cardiac disease, with the exception of mild to moderate cardiomyopathy</w:t>
      </w:r>
      <w:r>
        <w:rPr>
          <w:spacing w:val="-15"/>
        </w:rPr>
        <w:t xml:space="preserve"> </w:t>
      </w:r>
      <w:r>
        <w:t>associated</w:t>
      </w:r>
      <w:r>
        <w:rPr>
          <w:spacing w:val="-15"/>
        </w:rPr>
        <w:t xml:space="preserve"> </w:t>
      </w:r>
      <w:r>
        <w:t>with</w:t>
      </w:r>
      <w:r>
        <w:rPr>
          <w:spacing w:val="-14"/>
        </w:rPr>
        <w:t xml:space="preserve"> </w:t>
      </w:r>
      <w:r>
        <w:t>Friedreich’s</w:t>
      </w:r>
      <w:r>
        <w:rPr>
          <w:spacing w:val="-14"/>
        </w:rPr>
        <w:t xml:space="preserve"> </w:t>
      </w:r>
      <w:r>
        <w:t>ataxia.</w:t>
      </w:r>
      <w:r>
        <w:rPr>
          <w:spacing w:val="-15"/>
        </w:rPr>
        <w:t xml:space="preserve"> </w:t>
      </w:r>
      <w:r>
        <w:t>Additionally,</w:t>
      </w:r>
      <w:r>
        <w:rPr>
          <w:spacing w:val="-15"/>
        </w:rPr>
        <w:t xml:space="preserve"> </w:t>
      </w:r>
      <w:r>
        <w:t>patients</w:t>
      </w:r>
      <w:r>
        <w:rPr>
          <w:spacing w:val="-13"/>
        </w:rPr>
        <w:t xml:space="preserve"> </w:t>
      </w:r>
      <w:r>
        <w:t>were</w:t>
      </w:r>
      <w:r>
        <w:rPr>
          <w:spacing w:val="-15"/>
        </w:rPr>
        <w:t xml:space="preserve"> </w:t>
      </w:r>
      <w:r>
        <w:t>excluded</w:t>
      </w:r>
      <w:r>
        <w:rPr>
          <w:spacing w:val="-15"/>
        </w:rPr>
        <w:t xml:space="preserve"> </w:t>
      </w:r>
      <w:r>
        <w:t>from Study</w:t>
      </w:r>
      <w:r>
        <w:rPr>
          <w:spacing w:val="-1"/>
        </w:rPr>
        <w:t xml:space="preserve"> </w:t>
      </w:r>
      <w:r>
        <w:t>1402 if they had a history of clinically significant liver disease (eg, fibrosis, cirrhosis, hepatitis)</w:t>
      </w:r>
      <w:r>
        <w:rPr>
          <w:spacing w:val="-14"/>
        </w:rPr>
        <w:t xml:space="preserve"> </w:t>
      </w:r>
      <w:r>
        <w:t>or</w:t>
      </w:r>
      <w:r>
        <w:rPr>
          <w:spacing w:val="-14"/>
        </w:rPr>
        <w:t xml:space="preserve"> </w:t>
      </w:r>
      <w:r>
        <w:t>clinically</w:t>
      </w:r>
      <w:r>
        <w:rPr>
          <w:spacing w:val="-13"/>
        </w:rPr>
        <w:t xml:space="preserve"> </w:t>
      </w:r>
      <w:r>
        <w:t>relevant</w:t>
      </w:r>
      <w:r>
        <w:rPr>
          <w:spacing w:val="-13"/>
        </w:rPr>
        <w:t xml:space="preserve"> </w:t>
      </w:r>
      <w:r>
        <w:t>deviations</w:t>
      </w:r>
      <w:r>
        <w:rPr>
          <w:spacing w:val="-12"/>
        </w:rPr>
        <w:t xml:space="preserve"> </w:t>
      </w:r>
      <w:r>
        <w:t>in</w:t>
      </w:r>
      <w:r>
        <w:rPr>
          <w:spacing w:val="-13"/>
        </w:rPr>
        <w:t xml:space="preserve"> </w:t>
      </w:r>
      <w:r>
        <w:t>laboratory</w:t>
      </w:r>
      <w:r>
        <w:rPr>
          <w:spacing w:val="-13"/>
        </w:rPr>
        <w:t xml:space="preserve"> </w:t>
      </w:r>
      <w:r>
        <w:t>tests</w:t>
      </w:r>
      <w:r>
        <w:rPr>
          <w:spacing w:val="-13"/>
        </w:rPr>
        <w:t xml:space="preserve"> </w:t>
      </w:r>
      <w:r>
        <w:t>at</w:t>
      </w:r>
      <w:r>
        <w:rPr>
          <w:spacing w:val="-13"/>
        </w:rPr>
        <w:t xml:space="preserve"> </w:t>
      </w:r>
      <w:r>
        <w:t>screening</w:t>
      </w:r>
      <w:r>
        <w:rPr>
          <w:spacing w:val="-13"/>
        </w:rPr>
        <w:t xml:space="preserve"> </w:t>
      </w:r>
      <w:r>
        <w:t>including</w:t>
      </w:r>
      <w:r>
        <w:rPr>
          <w:spacing w:val="-13"/>
        </w:rPr>
        <w:t xml:space="preserve"> </w:t>
      </w:r>
      <w:r>
        <w:t>ALT</w:t>
      </w:r>
      <w:r>
        <w:rPr>
          <w:spacing w:val="-13"/>
        </w:rPr>
        <w:t xml:space="preserve"> </w:t>
      </w:r>
      <w:r>
        <w:t>and/or AST &gt;</w:t>
      </w:r>
      <w:r>
        <w:rPr>
          <w:spacing w:val="-3"/>
        </w:rPr>
        <w:t xml:space="preserve"> </w:t>
      </w:r>
      <w:r>
        <w:t>1.5-fold ULN, bilirubin &gt;</w:t>
      </w:r>
      <w:r>
        <w:rPr>
          <w:spacing w:val="-2"/>
        </w:rPr>
        <w:t xml:space="preserve"> </w:t>
      </w:r>
      <w:r>
        <w:t>1.2-fold U</w:t>
      </w:r>
      <w:r>
        <w:t>LN, alkaline phosphatase &gt; 2-fold ULN, or albumin</w:t>
      </w:r>
      <w:r>
        <w:rPr>
          <w:spacing w:val="-4"/>
        </w:rPr>
        <w:t xml:space="preserve"> </w:t>
      </w:r>
      <w:r>
        <w:t>&lt;</w:t>
      </w:r>
      <w:r>
        <w:rPr>
          <w:spacing w:val="-3"/>
        </w:rPr>
        <w:t xml:space="preserve"> </w:t>
      </w:r>
      <w:r>
        <w:t>lower</w:t>
      </w:r>
      <w:r>
        <w:rPr>
          <w:spacing w:val="-6"/>
        </w:rPr>
        <w:t xml:space="preserve"> </w:t>
      </w:r>
      <w:r>
        <w:t>limit</w:t>
      </w:r>
      <w:r>
        <w:rPr>
          <w:spacing w:val="-4"/>
        </w:rPr>
        <w:t xml:space="preserve"> </w:t>
      </w:r>
      <w:r>
        <w:t>of</w:t>
      </w:r>
      <w:r>
        <w:rPr>
          <w:spacing w:val="-2"/>
        </w:rPr>
        <w:t xml:space="preserve"> </w:t>
      </w:r>
      <w:r>
        <w:t>normal</w:t>
      </w:r>
      <w:r>
        <w:rPr>
          <w:spacing w:val="-4"/>
        </w:rPr>
        <w:t xml:space="preserve"> </w:t>
      </w:r>
      <w:r>
        <w:t>(LLN).</w:t>
      </w:r>
      <w:r>
        <w:rPr>
          <w:spacing w:val="-3"/>
        </w:rPr>
        <w:t xml:space="preserve"> </w:t>
      </w:r>
      <w:r>
        <w:t>Randomisation</w:t>
      </w:r>
      <w:r>
        <w:rPr>
          <w:spacing w:val="-5"/>
        </w:rPr>
        <w:t xml:space="preserve"> </w:t>
      </w:r>
      <w:r>
        <w:t>was</w:t>
      </w:r>
      <w:r>
        <w:rPr>
          <w:spacing w:val="-5"/>
        </w:rPr>
        <w:t xml:space="preserve"> </w:t>
      </w:r>
      <w:r>
        <w:t>stratified</w:t>
      </w:r>
      <w:r>
        <w:rPr>
          <w:spacing w:val="-5"/>
        </w:rPr>
        <w:t xml:space="preserve"> </w:t>
      </w:r>
      <w:r>
        <w:t>by</w:t>
      </w:r>
      <w:r>
        <w:rPr>
          <w:spacing w:val="-5"/>
        </w:rPr>
        <w:t xml:space="preserve"> </w:t>
      </w:r>
      <w:r>
        <w:t>pes</w:t>
      </w:r>
      <w:r>
        <w:rPr>
          <w:spacing w:val="-5"/>
        </w:rPr>
        <w:t xml:space="preserve"> </w:t>
      </w:r>
      <w:r>
        <w:t>cavus</w:t>
      </w:r>
      <w:r>
        <w:rPr>
          <w:spacing w:val="-5"/>
        </w:rPr>
        <w:t xml:space="preserve"> </w:t>
      </w:r>
      <w:r>
        <w:t>status.</w:t>
      </w:r>
      <w:r>
        <w:rPr>
          <w:spacing w:val="-4"/>
        </w:rPr>
        <w:t xml:space="preserve"> </w:t>
      </w:r>
      <w:r>
        <w:t>Pes cavus population was defined as having a loss of lateral support and was determined if light from</w:t>
      </w:r>
      <w:r>
        <w:rPr>
          <w:spacing w:val="-10"/>
        </w:rPr>
        <w:t xml:space="preserve"> </w:t>
      </w:r>
      <w:r>
        <w:t>a</w:t>
      </w:r>
      <w:r>
        <w:rPr>
          <w:spacing w:val="-9"/>
        </w:rPr>
        <w:t xml:space="preserve"> </w:t>
      </w:r>
      <w:r>
        <w:t>flashlight</w:t>
      </w:r>
      <w:r>
        <w:rPr>
          <w:spacing w:val="-10"/>
        </w:rPr>
        <w:t xml:space="preserve"> </w:t>
      </w:r>
      <w:r>
        <w:t>could</w:t>
      </w:r>
      <w:r>
        <w:rPr>
          <w:spacing w:val="-8"/>
        </w:rPr>
        <w:t xml:space="preserve"> </w:t>
      </w:r>
      <w:r>
        <w:t>be</w:t>
      </w:r>
      <w:r>
        <w:rPr>
          <w:spacing w:val="-9"/>
        </w:rPr>
        <w:t xml:space="preserve"> </w:t>
      </w:r>
      <w:r>
        <w:t>seen</w:t>
      </w:r>
      <w:r>
        <w:rPr>
          <w:spacing w:val="-9"/>
        </w:rPr>
        <w:t xml:space="preserve"> </w:t>
      </w:r>
      <w:r>
        <w:t>under</w:t>
      </w:r>
      <w:r>
        <w:rPr>
          <w:spacing w:val="-9"/>
        </w:rPr>
        <w:t xml:space="preserve"> </w:t>
      </w:r>
      <w:r>
        <w:t>the</w:t>
      </w:r>
      <w:r>
        <w:rPr>
          <w:spacing w:val="-9"/>
        </w:rPr>
        <w:t xml:space="preserve"> </w:t>
      </w:r>
      <w:r>
        <w:t>patient’s</w:t>
      </w:r>
      <w:r>
        <w:rPr>
          <w:spacing w:val="-8"/>
        </w:rPr>
        <w:t xml:space="preserve"> </w:t>
      </w:r>
      <w:r>
        <w:t>arch</w:t>
      </w:r>
      <w:r>
        <w:rPr>
          <w:spacing w:val="-9"/>
        </w:rPr>
        <w:t xml:space="preserve"> </w:t>
      </w:r>
      <w:r>
        <w:t>when</w:t>
      </w:r>
      <w:r>
        <w:rPr>
          <w:spacing w:val="-9"/>
        </w:rPr>
        <w:t xml:space="preserve"> </w:t>
      </w:r>
      <w:r>
        <w:t>barefoot</w:t>
      </w:r>
      <w:r>
        <w:rPr>
          <w:spacing w:val="-8"/>
        </w:rPr>
        <w:t xml:space="preserve"> </w:t>
      </w:r>
      <w:r>
        <w:t>and</w:t>
      </w:r>
      <w:r>
        <w:rPr>
          <w:spacing w:val="-8"/>
        </w:rPr>
        <w:t xml:space="preserve"> </w:t>
      </w:r>
      <w:r>
        <w:t>weight</w:t>
      </w:r>
      <w:r>
        <w:rPr>
          <w:spacing w:val="-10"/>
        </w:rPr>
        <w:t xml:space="preserve"> </w:t>
      </w:r>
      <w:r>
        <w:t>bearing.</w:t>
      </w:r>
      <w:r>
        <w:rPr>
          <w:spacing w:val="-10"/>
        </w:rPr>
        <w:t xml:space="preserve"> </w:t>
      </w:r>
      <w:r>
        <w:t>The primary efficacy endpoint was change in the modified Friedreich’s Ataxia Rating Scale (mFARS) score compared to placebo at Week 48 for patients without pes cavus (i.e. the full analysis</w:t>
      </w:r>
      <w:r>
        <w:rPr>
          <w:spacing w:val="-4"/>
        </w:rPr>
        <w:t xml:space="preserve"> </w:t>
      </w:r>
      <w:r>
        <w:t>set</w:t>
      </w:r>
      <w:r>
        <w:rPr>
          <w:spacing w:val="-4"/>
        </w:rPr>
        <w:t xml:space="preserve"> </w:t>
      </w:r>
      <w:r>
        <w:t>[FAS];</w:t>
      </w:r>
      <w:r>
        <w:rPr>
          <w:spacing w:val="-4"/>
        </w:rPr>
        <w:t xml:space="preserve"> </w:t>
      </w:r>
      <w:r>
        <w:t>n=82).</w:t>
      </w:r>
      <w:r>
        <w:rPr>
          <w:spacing w:val="-4"/>
        </w:rPr>
        <w:t xml:space="preserve"> </w:t>
      </w:r>
      <w:r>
        <w:t>The</w:t>
      </w:r>
      <w:r>
        <w:rPr>
          <w:spacing w:val="-5"/>
        </w:rPr>
        <w:t xml:space="preserve"> </w:t>
      </w:r>
      <w:r>
        <w:t>mFARS</w:t>
      </w:r>
      <w:r>
        <w:rPr>
          <w:spacing w:val="-2"/>
        </w:rPr>
        <w:t xml:space="preserve"> </w:t>
      </w:r>
      <w:r>
        <w:t>is</w:t>
      </w:r>
      <w:r>
        <w:rPr>
          <w:spacing w:val="-4"/>
        </w:rPr>
        <w:t xml:space="preserve"> </w:t>
      </w:r>
      <w:r>
        <w:t>a</w:t>
      </w:r>
      <w:r>
        <w:rPr>
          <w:spacing w:val="-4"/>
        </w:rPr>
        <w:t xml:space="preserve"> </w:t>
      </w:r>
      <w:r>
        <w:t>clinical</w:t>
      </w:r>
      <w:r>
        <w:rPr>
          <w:spacing w:val="-4"/>
        </w:rPr>
        <w:t xml:space="preserve"> </w:t>
      </w:r>
      <w:r>
        <w:t>assessment</w:t>
      </w:r>
      <w:r>
        <w:rPr>
          <w:spacing w:val="-4"/>
        </w:rPr>
        <w:t xml:space="preserve"> </w:t>
      </w:r>
      <w:r>
        <w:t>tool</w:t>
      </w:r>
      <w:r>
        <w:rPr>
          <w:spacing w:val="-4"/>
        </w:rPr>
        <w:t xml:space="preserve"> </w:t>
      </w:r>
      <w:r>
        <w:t>to</w:t>
      </w:r>
      <w:r>
        <w:rPr>
          <w:spacing w:val="-6"/>
        </w:rPr>
        <w:t xml:space="preserve"> </w:t>
      </w:r>
      <w:r>
        <w:t>assess</w:t>
      </w:r>
      <w:r>
        <w:rPr>
          <w:spacing w:val="-4"/>
        </w:rPr>
        <w:t xml:space="preserve"> </w:t>
      </w:r>
      <w:r>
        <w:t>patient</w:t>
      </w:r>
      <w:r>
        <w:rPr>
          <w:spacing w:val="-4"/>
        </w:rPr>
        <w:t xml:space="preserve"> </w:t>
      </w:r>
      <w:r>
        <w:t>function, which consists of 4</w:t>
      </w:r>
      <w:r>
        <w:rPr>
          <w:spacing w:val="-2"/>
        </w:rPr>
        <w:t xml:space="preserve"> </w:t>
      </w:r>
      <w:r>
        <w:t>domains to evaluate bulbar f</w:t>
      </w:r>
      <w:r>
        <w:t>unction, upper limb coordination, lower limb coordination,</w:t>
      </w:r>
      <w:r>
        <w:rPr>
          <w:spacing w:val="-14"/>
        </w:rPr>
        <w:t xml:space="preserve"> </w:t>
      </w:r>
      <w:r>
        <w:t>and</w:t>
      </w:r>
      <w:r>
        <w:rPr>
          <w:spacing w:val="-14"/>
        </w:rPr>
        <w:t xml:space="preserve"> </w:t>
      </w:r>
      <w:r>
        <w:t>upright</w:t>
      </w:r>
      <w:r>
        <w:rPr>
          <w:spacing w:val="-14"/>
        </w:rPr>
        <w:t xml:space="preserve"> </w:t>
      </w:r>
      <w:r>
        <w:t>stability.</w:t>
      </w:r>
      <w:r>
        <w:rPr>
          <w:spacing w:val="-14"/>
        </w:rPr>
        <w:t xml:space="preserve"> </w:t>
      </w:r>
      <w:r>
        <w:t>The</w:t>
      </w:r>
      <w:r>
        <w:rPr>
          <w:spacing w:val="-15"/>
        </w:rPr>
        <w:t xml:space="preserve"> </w:t>
      </w:r>
      <w:r>
        <w:t>mFARS</w:t>
      </w:r>
      <w:r>
        <w:rPr>
          <w:spacing w:val="-14"/>
        </w:rPr>
        <w:t xml:space="preserve"> </w:t>
      </w:r>
      <w:r>
        <w:t>has</w:t>
      </w:r>
      <w:r>
        <w:rPr>
          <w:spacing w:val="-14"/>
        </w:rPr>
        <w:t xml:space="preserve"> </w:t>
      </w:r>
      <w:r>
        <w:t>a</w:t>
      </w:r>
      <w:r>
        <w:rPr>
          <w:spacing w:val="-15"/>
        </w:rPr>
        <w:t xml:space="preserve"> </w:t>
      </w:r>
      <w:r>
        <w:t>maximum</w:t>
      </w:r>
      <w:r>
        <w:rPr>
          <w:spacing w:val="-14"/>
        </w:rPr>
        <w:t xml:space="preserve"> </w:t>
      </w:r>
      <w:r>
        <w:t>score</w:t>
      </w:r>
      <w:r>
        <w:rPr>
          <w:spacing w:val="-15"/>
        </w:rPr>
        <w:t xml:space="preserve"> </w:t>
      </w:r>
      <w:r>
        <w:t>of</w:t>
      </w:r>
      <w:r>
        <w:rPr>
          <w:spacing w:val="-15"/>
        </w:rPr>
        <w:t xml:space="preserve"> </w:t>
      </w:r>
      <w:r>
        <w:t>99,</w:t>
      </w:r>
      <w:r>
        <w:rPr>
          <w:spacing w:val="-12"/>
        </w:rPr>
        <w:t xml:space="preserve"> </w:t>
      </w:r>
      <w:r>
        <w:t>with</w:t>
      </w:r>
      <w:r>
        <w:rPr>
          <w:spacing w:val="-14"/>
        </w:rPr>
        <w:t xml:space="preserve"> </w:t>
      </w:r>
      <w:r>
        <w:t>a</w:t>
      </w:r>
      <w:r>
        <w:rPr>
          <w:spacing w:val="-15"/>
        </w:rPr>
        <w:t xml:space="preserve"> </w:t>
      </w:r>
      <w:r>
        <w:t>lower</w:t>
      </w:r>
      <w:r>
        <w:rPr>
          <w:spacing w:val="-15"/>
        </w:rPr>
        <w:t xml:space="preserve"> </w:t>
      </w:r>
      <w:r>
        <w:t>score on</w:t>
      </w:r>
      <w:r>
        <w:rPr>
          <w:spacing w:val="-12"/>
        </w:rPr>
        <w:t xml:space="preserve"> </w:t>
      </w:r>
      <w:r>
        <w:t>the</w:t>
      </w:r>
      <w:r>
        <w:rPr>
          <w:spacing w:val="-13"/>
        </w:rPr>
        <w:t xml:space="preserve"> </w:t>
      </w:r>
      <w:r>
        <w:t>mFARS</w:t>
      </w:r>
      <w:r>
        <w:rPr>
          <w:spacing w:val="-11"/>
        </w:rPr>
        <w:t xml:space="preserve"> </w:t>
      </w:r>
      <w:r>
        <w:t>signifying</w:t>
      </w:r>
      <w:r>
        <w:rPr>
          <w:spacing w:val="-12"/>
        </w:rPr>
        <w:t xml:space="preserve"> </w:t>
      </w:r>
      <w:r>
        <w:t>lesser</w:t>
      </w:r>
      <w:r>
        <w:rPr>
          <w:spacing w:val="-11"/>
        </w:rPr>
        <w:t xml:space="preserve"> </w:t>
      </w:r>
      <w:r>
        <w:t>physical</w:t>
      </w:r>
      <w:r>
        <w:rPr>
          <w:spacing w:val="-12"/>
        </w:rPr>
        <w:t xml:space="preserve"> </w:t>
      </w:r>
      <w:r>
        <w:t>impairment.</w:t>
      </w:r>
      <w:r>
        <w:rPr>
          <w:spacing w:val="-6"/>
        </w:rPr>
        <w:t xml:space="preserve"> </w:t>
      </w:r>
      <w:r>
        <w:t>In</w:t>
      </w:r>
      <w:r>
        <w:rPr>
          <w:spacing w:val="-12"/>
        </w:rPr>
        <w:t xml:space="preserve"> </w:t>
      </w:r>
      <w:r>
        <w:t>the</w:t>
      </w:r>
      <w:r>
        <w:rPr>
          <w:spacing w:val="-10"/>
        </w:rPr>
        <w:t xml:space="preserve"> </w:t>
      </w:r>
      <w:r>
        <w:t>FAS,</w:t>
      </w:r>
      <w:r>
        <w:rPr>
          <w:spacing w:val="-9"/>
        </w:rPr>
        <w:t xml:space="preserve"> </w:t>
      </w:r>
      <w:r>
        <w:t>53.7%</w:t>
      </w:r>
      <w:r>
        <w:rPr>
          <w:spacing w:val="-10"/>
        </w:rPr>
        <w:t xml:space="preserve"> </w:t>
      </w:r>
      <w:r>
        <w:t>were</w:t>
      </w:r>
      <w:r>
        <w:rPr>
          <w:spacing w:val="-14"/>
        </w:rPr>
        <w:t xml:space="preserve"> </w:t>
      </w:r>
      <w:r>
        <w:t>male.</w:t>
      </w:r>
      <w:r>
        <w:rPr>
          <w:spacing w:val="-12"/>
        </w:rPr>
        <w:t xml:space="preserve"> </w:t>
      </w:r>
      <w:r>
        <w:t>The</w:t>
      </w:r>
      <w:r>
        <w:rPr>
          <w:spacing w:val="-11"/>
        </w:rPr>
        <w:t xml:space="preserve"> </w:t>
      </w:r>
      <w:r>
        <w:t>mean age</w:t>
      </w:r>
      <w:r>
        <w:rPr>
          <w:spacing w:val="-15"/>
        </w:rPr>
        <w:t xml:space="preserve"> </w:t>
      </w:r>
      <w:r>
        <w:t>was</w:t>
      </w:r>
      <w:r>
        <w:rPr>
          <w:spacing w:val="-14"/>
        </w:rPr>
        <w:t xml:space="preserve"> </w:t>
      </w:r>
      <w:r>
        <w:t>23.9</w:t>
      </w:r>
      <w:r>
        <w:rPr>
          <w:spacing w:val="-2"/>
        </w:rPr>
        <w:t xml:space="preserve"> </w:t>
      </w:r>
      <w:r>
        <w:t>years</w:t>
      </w:r>
      <w:r>
        <w:rPr>
          <w:spacing w:val="-13"/>
        </w:rPr>
        <w:t xml:space="preserve"> </w:t>
      </w:r>
      <w:r>
        <w:t>at</w:t>
      </w:r>
      <w:r>
        <w:rPr>
          <w:spacing w:val="-14"/>
        </w:rPr>
        <w:t xml:space="preserve"> </w:t>
      </w:r>
      <w:r>
        <w:t>study</w:t>
      </w:r>
      <w:r>
        <w:rPr>
          <w:spacing w:val="-14"/>
        </w:rPr>
        <w:t xml:space="preserve"> </w:t>
      </w:r>
      <w:r>
        <w:t>entry,</w:t>
      </w:r>
      <w:r>
        <w:rPr>
          <w:spacing w:val="-12"/>
        </w:rPr>
        <w:t xml:space="preserve"> </w:t>
      </w:r>
      <w:r>
        <w:t>and</w:t>
      </w:r>
      <w:r>
        <w:rPr>
          <w:spacing w:val="-14"/>
        </w:rPr>
        <w:t xml:space="preserve"> </w:t>
      </w:r>
      <w:r>
        <w:t>the</w:t>
      </w:r>
      <w:r>
        <w:rPr>
          <w:spacing w:val="-13"/>
        </w:rPr>
        <w:t xml:space="preserve"> </w:t>
      </w:r>
      <w:r>
        <w:t>mean</w:t>
      </w:r>
      <w:r>
        <w:rPr>
          <w:spacing w:val="-12"/>
        </w:rPr>
        <w:t xml:space="preserve"> </w:t>
      </w:r>
      <w:r>
        <w:t>age</w:t>
      </w:r>
      <w:r>
        <w:rPr>
          <w:spacing w:val="-15"/>
        </w:rPr>
        <w:t xml:space="preserve"> </w:t>
      </w:r>
      <w:r>
        <w:t>of</w:t>
      </w:r>
      <w:r>
        <w:rPr>
          <w:spacing w:val="-13"/>
        </w:rPr>
        <w:t xml:space="preserve"> </w:t>
      </w:r>
      <w:r>
        <w:t>Friedreich’s</w:t>
      </w:r>
      <w:r>
        <w:rPr>
          <w:spacing w:val="-13"/>
        </w:rPr>
        <w:t xml:space="preserve"> </w:t>
      </w:r>
      <w:r>
        <w:t>ataxia</w:t>
      </w:r>
      <w:r>
        <w:rPr>
          <w:spacing w:val="-15"/>
        </w:rPr>
        <w:t xml:space="preserve"> </w:t>
      </w:r>
      <w:r>
        <w:t>onset</w:t>
      </w:r>
      <w:r>
        <w:rPr>
          <w:spacing w:val="-14"/>
        </w:rPr>
        <w:t xml:space="preserve"> </w:t>
      </w:r>
      <w:r>
        <w:t>was</w:t>
      </w:r>
      <w:r>
        <w:rPr>
          <w:spacing w:val="-12"/>
        </w:rPr>
        <w:t xml:space="preserve"> </w:t>
      </w:r>
      <w:r>
        <w:t>15.5 years. Baseline</w:t>
      </w:r>
      <w:r>
        <w:rPr>
          <w:spacing w:val="18"/>
        </w:rPr>
        <w:t xml:space="preserve"> </w:t>
      </w:r>
      <w:r>
        <w:t>mFARS</w:t>
      </w:r>
      <w:r>
        <w:rPr>
          <w:spacing w:val="22"/>
        </w:rPr>
        <w:t xml:space="preserve"> </w:t>
      </w:r>
      <w:r>
        <w:t>and</w:t>
      </w:r>
      <w:r>
        <w:rPr>
          <w:spacing w:val="25"/>
        </w:rPr>
        <w:t xml:space="preserve"> </w:t>
      </w:r>
      <w:r>
        <w:t>Friedreich’s</w:t>
      </w:r>
      <w:r>
        <w:rPr>
          <w:spacing w:val="24"/>
        </w:rPr>
        <w:t xml:space="preserve"> </w:t>
      </w:r>
      <w:r>
        <w:t>ataxia-Activities</w:t>
      </w:r>
      <w:r>
        <w:rPr>
          <w:spacing w:val="21"/>
        </w:rPr>
        <w:t xml:space="preserve"> </w:t>
      </w:r>
      <w:r>
        <w:t>of</w:t>
      </w:r>
      <w:r>
        <w:rPr>
          <w:spacing w:val="22"/>
        </w:rPr>
        <w:t xml:space="preserve"> </w:t>
      </w:r>
      <w:r>
        <w:t>Daily</w:t>
      </w:r>
      <w:r>
        <w:rPr>
          <w:spacing w:val="21"/>
        </w:rPr>
        <w:t xml:space="preserve"> </w:t>
      </w:r>
      <w:r>
        <w:t>Living</w:t>
      </w:r>
      <w:r>
        <w:rPr>
          <w:spacing w:val="22"/>
        </w:rPr>
        <w:t xml:space="preserve"> </w:t>
      </w:r>
      <w:r>
        <w:t>(FA-ADL)</w:t>
      </w:r>
      <w:r>
        <w:rPr>
          <w:spacing w:val="20"/>
        </w:rPr>
        <w:t xml:space="preserve"> </w:t>
      </w:r>
      <w:r>
        <w:t>scores</w:t>
      </w:r>
      <w:r>
        <w:rPr>
          <w:spacing w:val="23"/>
        </w:rPr>
        <w:t xml:space="preserve"> </w:t>
      </w:r>
      <w:r>
        <w:rPr>
          <w:spacing w:val="-4"/>
        </w:rPr>
        <w:t>were</w:t>
      </w:r>
    </w:p>
    <w:p w14:paraId="0D447959" w14:textId="77777777" w:rsidR="00B1325B" w:rsidRDefault="00CE6AEA" w:rsidP="00535612">
      <w:pPr>
        <w:pStyle w:val="BodyText"/>
        <w:spacing w:before="0"/>
        <w:ind w:right="730"/>
        <w:jc w:val="left"/>
      </w:pPr>
      <w:r>
        <w:t>39.83 and 10.29</w:t>
      </w:r>
      <w:r>
        <w:rPr>
          <w:spacing w:val="-2"/>
        </w:rPr>
        <w:t xml:space="preserve"> </w:t>
      </w:r>
      <w:r>
        <w:t>points, respectively. Mean GAA1 repeat length was 714.8. At study entry, 92.7% of patients were ambulatory, 37.8% had a history of cardiomyopathy, and 2.4% had a history of diabetes mellitus.</w:t>
      </w:r>
    </w:p>
    <w:p w14:paraId="16F00F4B" w14:textId="77777777" w:rsidR="00B1325B" w:rsidRDefault="00CE6AEA" w:rsidP="00535612">
      <w:pPr>
        <w:pStyle w:val="BodyText"/>
        <w:spacing w:before="201"/>
        <w:ind w:right="728"/>
        <w:jc w:val="left"/>
        <w:rPr>
          <w:spacing w:val="-2"/>
        </w:rPr>
      </w:pPr>
      <w:r>
        <w:t>Treatment with SKYCLARYS significantly improved mFARS scores, with a least squares mean difference of 2.41 (standard error 0.955) relative to placebo (p=0.0138) (Table</w:t>
      </w:r>
      <w:r>
        <w:rPr>
          <w:spacing w:val="-3"/>
        </w:rPr>
        <w:t xml:space="preserve"> </w:t>
      </w:r>
      <w:r>
        <w:t xml:space="preserve">4). All components of the mFARS assessment, including ability to swallow (bulbar), upper limb coordination, lower limb coordination, and upright stability, favoured SKYCLARYS over </w:t>
      </w:r>
      <w:r>
        <w:rPr>
          <w:spacing w:val="-2"/>
        </w:rPr>
        <w:t>placebo.</w:t>
      </w:r>
    </w:p>
    <w:p w14:paraId="73567058" w14:textId="77777777" w:rsidR="00B1325B" w:rsidRDefault="00CE6AEA" w:rsidP="00535612">
      <w:pPr>
        <w:pStyle w:val="Heading2"/>
        <w:tabs>
          <w:tab w:val="left" w:pos="1463"/>
        </w:tabs>
      </w:pPr>
      <w:r>
        <w:t>Table</w:t>
      </w:r>
      <w:r>
        <w:rPr>
          <w:spacing w:val="-1"/>
        </w:rPr>
        <w:t xml:space="preserve"> </w:t>
      </w:r>
      <w:r>
        <w:rPr>
          <w:spacing w:val="-10"/>
        </w:rPr>
        <w:t>4</w:t>
      </w:r>
      <w:r>
        <w:tab/>
        <w:t>Study</w:t>
      </w:r>
      <w:r>
        <w:rPr>
          <w:spacing w:val="-1"/>
        </w:rPr>
        <w:t xml:space="preserve"> </w:t>
      </w:r>
      <w:r>
        <w:t>1402</w:t>
      </w:r>
      <w:r>
        <w:rPr>
          <w:spacing w:val="-1"/>
        </w:rPr>
        <w:t xml:space="preserve"> </w:t>
      </w:r>
      <w:r>
        <w:t>Part</w:t>
      </w:r>
      <w:r>
        <w:rPr>
          <w:spacing w:val="-1"/>
        </w:rPr>
        <w:t xml:space="preserve"> </w:t>
      </w:r>
      <w:r>
        <w:t>2:</w:t>
      </w:r>
      <w:r>
        <w:rPr>
          <w:spacing w:val="-1"/>
        </w:rPr>
        <w:t xml:space="preserve"> </w:t>
      </w:r>
      <w:r>
        <w:t>mFARS</w:t>
      </w:r>
      <w:r>
        <w:rPr>
          <w:spacing w:val="-1"/>
        </w:rPr>
        <w:t xml:space="preserve"> </w:t>
      </w:r>
      <w:r>
        <w:t xml:space="preserve">Results </w:t>
      </w:r>
      <w:r>
        <w:rPr>
          <w:spacing w:val="-2"/>
        </w:rPr>
        <w:t>(FAS)</w:t>
      </w:r>
    </w:p>
    <w:p w14:paraId="5620DA40" w14:textId="77777777" w:rsidR="00B1325B" w:rsidRDefault="00B1325B" w:rsidP="00535612">
      <w:pPr>
        <w:pStyle w:val="BodyText"/>
        <w:spacing w:before="7"/>
        <w:ind w:left="0"/>
        <w:jc w:val="left"/>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777"/>
        <w:gridCol w:w="2775"/>
      </w:tblGrid>
      <w:tr w:rsidR="00B1325B" w14:paraId="5B3A9078" w14:textId="77777777">
        <w:trPr>
          <w:trHeight w:val="474"/>
        </w:trPr>
        <w:tc>
          <w:tcPr>
            <w:tcW w:w="4107" w:type="dxa"/>
          </w:tcPr>
          <w:p w14:paraId="4561B3DF" w14:textId="77777777" w:rsidR="00B1325B" w:rsidRDefault="00B1325B" w:rsidP="00535612">
            <w:pPr>
              <w:pStyle w:val="TableParagraph"/>
              <w:ind w:left="0"/>
            </w:pPr>
          </w:p>
        </w:tc>
        <w:tc>
          <w:tcPr>
            <w:tcW w:w="2777" w:type="dxa"/>
          </w:tcPr>
          <w:p w14:paraId="503E5E0F" w14:textId="77777777" w:rsidR="00B1325B" w:rsidRDefault="00CE6AEA" w:rsidP="00535612">
            <w:pPr>
              <w:pStyle w:val="TableParagraph"/>
              <w:spacing w:line="275" w:lineRule="exact"/>
              <w:rPr>
                <w:b/>
                <w:sz w:val="24"/>
              </w:rPr>
            </w:pPr>
            <w:r>
              <w:rPr>
                <w:b/>
                <w:sz w:val="24"/>
              </w:rPr>
              <w:t>SKYCLARYS</w:t>
            </w:r>
            <w:r>
              <w:rPr>
                <w:b/>
                <w:spacing w:val="-1"/>
                <w:sz w:val="24"/>
              </w:rPr>
              <w:t xml:space="preserve"> </w:t>
            </w:r>
            <w:r>
              <w:rPr>
                <w:b/>
                <w:spacing w:val="-2"/>
                <w:sz w:val="24"/>
              </w:rPr>
              <w:t>(n=40)</w:t>
            </w:r>
          </w:p>
        </w:tc>
        <w:tc>
          <w:tcPr>
            <w:tcW w:w="2775" w:type="dxa"/>
          </w:tcPr>
          <w:p w14:paraId="03AB3C72" w14:textId="77777777" w:rsidR="00B1325B" w:rsidRDefault="00CE6AEA" w:rsidP="00535612">
            <w:pPr>
              <w:pStyle w:val="TableParagraph"/>
              <w:spacing w:line="275" w:lineRule="exact"/>
              <w:rPr>
                <w:b/>
                <w:sz w:val="24"/>
              </w:rPr>
            </w:pPr>
            <w:r>
              <w:rPr>
                <w:b/>
                <w:sz w:val="24"/>
              </w:rPr>
              <w:t>Placebo</w:t>
            </w:r>
            <w:r>
              <w:rPr>
                <w:b/>
                <w:spacing w:val="-2"/>
                <w:sz w:val="24"/>
              </w:rPr>
              <w:t xml:space="preserve"> (n=42)</w:t>
            </w:r>
          </w:p>
        </w:tc>
      </w:tr>
      <w:tr w:rsidR="00B1325B" w14:paraId="56A16057" w14:textId="77777777">
        <w:trPr>
          <w:trHeight w:val="477"/>
        </w:trPr>
        <w:tc>
          <w:tcPr>
            <w:tcW w:w="9659" w:type="dxa"/>
            <w:gridSpan w:val="3"/>
          </w:tcPr>
          <w:p w14:paraId="70C52821" w14:textId="77777777" w:rsidR="00B1325B" w:rsidRDefault="00CE6AEA" w:rsidP="00535612">
            <w:pPr>
              <w:pStyle w:val="TableParagraph"/>
              <w:spacing w:before="1"/>
              <w:rPr>
                <w:b/>
                <w:sz w:val="24"/>
              </w:rPr>
            </w:pPr>
            <w:r>
              <w:rPr>
                <w:b/>
                <w:sz w:val="24"/>
              </w:rPr>
              <w:t xml:space="preserve">Total </w:t>
            </w:r>
            <w:r>
              <w:rPr>
                <w:b/>
                <w:spacing w:val="-2"/>
                <w:sz w:val="24"/>
              </w:rPr>
              <w:t>mFARS</w:t>
            </w:r>
          </w:p>
        </w:tc>
      </w:tr>
      <w:tr w:rsidR="00B1325B" w14:paraId="60C929CD" w14:textId="77777777">
        <w:trPr>
          <w:trHeight w:val="379"/>
        </w:trPr>
        <w:tc>
          <w:tcPr>
            <w:tcW w:w="4107" w:type="dxa"/>
            <w:tcBorders>
              <w:bottom w:val="nil"/>
            </w:tcBorders>
          </w:tcPr>
          <w:p w14:paraId="07F9C83E" w14:textId="77777777" w:rsidR="00B1325B" w:rsidRDefault="00CE6AEA" w:rsidP="00535612">
            <w:pPr>
              <w:pStyle w:val="TableParagraph"/>
              <w:spacing w:line="275" w:lineRule="exact"/>
              <w:rPr>
                <w:sz w:val="24"/>
              </w:rPr>
            </w:pPr>
            <w:r>
              <w:rPr>
                <w:spacing w:val="-2"/>
                <w:sz w:val="24"/>
              </w:rPr>
              <w:t>Baseline</w:t>
            </w:r>
          </w:p>
        </w:tc>
        <w:tc>
          <w:tcPr>
            <w:tcW w:w="2777" w:type="dxa"/>
            <w:tcBorders>
              <w:bottom w:val="nil"/>
            </w:tcBorders>
          </w:tcPr>
          <w:p w14:paraId="1483B5D0" w14:textId="77777777" w:rsidR="00B1325B" w:rsidRDefault="00B1325B" w:rsidP="00535612">
            <w:pPr>
              <w:pStyle w:val="TableParagraph"/>
              <w:ind w:left="0"/>
            </w:pPr>
          </w:p>
        </w:tc>
        <w:tc>
          <w:tcPr>
            <w:tcW w:w="2775" w:type="dxa"/>
            <w:tcBorders>
              <w:bottom w:val="nil"/>
            </w:tcBorders>
          </w:tcPr>
          <w:p w14:paraId="1BE2A463" w14:textId="77777777" w:rsidR="00B1325B" w:rsidRDefault="00B1325B" w:rsidP="00535612">
            <w:pPr>
              <w:pStyle w:val="TableParagraph"/>
              <w:ind w:left="0"/>
            </w:pPr>
          </w:p>
        </w:tc>
      </w:tr>
      <w:tr w:rsidR="00B1325B" w14:paraId="53A89ED6" w14:textId="77777777">
        <w:trPr>
          <w:trHeight w:val="476"/>
        </w:trPr>
        <w:tc>
          <w:tcPr>
            <w:tcW w:w="4107" w:type="dxa"/>
            <w:tcBorders>
              <w:top w:val="nil"/>
              <w:bottom w:val="nil"/>
            </w:tcBorders>
          </w:tcPr>
          <w:p w14:paraId="20559463" w14:textId="77777777" w:rsidR="00B1325B" w:rsidRDefault="00CE6AEA" w:rsidP="00535612">
            <w:pPr>
              <w:pStyle w:val="TableParagraph"/>
              <w:spacing w:before="94"/>
              <w:ind w:left="395"/>
              <w:rPr>
                <w:sz w:val="24"/>
              </w:rPr>
            </w:pPr>
            <w:r>
              <w:rPr>
                <w:spacing w:val="-10"/>
                <w:sz w:val="24"/>
              </w:rPr>
              <w:t>N</w:t>
            </w:r>
          </w:p>
        </w:tc>
        <w:tc>
          <w:tcPr>
            <w:tcW w:w="2777" w:type="dxa"/>
            <w:tcBorders>
              <w:top w:val="nil"/>
              <w:bottom w:val="nil"/>
            </w:tcBorders>
          </w:tcPr>
          <w:p w14:paraId="0E2A578F" w14:textId="77777777" w:rsidR="00B1325B" w:rsidRDefault="00CE6AEA" w:rsidP="00535612">
            <w:pPr>
              <w:pStyle w:val="TableParagraph"/>
              <w:spacing w:before="94"/>
              <w:rPr>
                <w:sz w:val="24"/>
              </w:rPr>
            </w:pPr>
            <w:r>
              <w:rPr>
                <w:spacing w:val="-5"/>
                <w:sz w:val="24"/>
              </w:rPr>
              <w:t>40</w:t>
            </w:r>
          </w:p>
        </w:tc>
        <w:tc>
          <w:tcPr>
            <w:tcW w:w="2775" w:type="dxa"/>
            <w:tcBorders>
              <w:top w:val="nil"/>
              <w:bottom w:val="nil"/>
            </w:tcBorders>
          </w:tcPr>
          <w:p w14:paraId="096DC844" w14:textId="77777777" w:rsidR="00B1325B" w:rsidRDefault="00CE6AEA" w:rsidP="00535612">
            <w:pPr>
              <w:pStyle w:val="TableParagraph"/>
              <w:spacing w:before="94"/>
              <w:rPr>
                <w:sz w:val="24"/>
              </w:rPr>
            </w:pPr>
            <w:r>
              <w:rPr>
                <w:spacing w:val="-5"/>
                <w:sz w:val="24"/>
              </w:rPr>
              <w:t>42</w:t>
            </w:r>
          </w:p>
        </w:tc>
      </w:tr>
      <w:tr w:rsidR="00B1325B" w14:paraId="1C86BD23" w14:textId="77777777">
        <w:trPr>
          <w:trHeight w:val="571"/>
        </w:trPr>
        <w:tc>
          <w:tcPr>
            <w:tcW w:w="4107" w:type="dxa"/>
            <w:tcBorders>
              <w:top w:val="nil"/>
            </w:tcBorders>
          </w:tcPr>
          <w:p w14:paraId="06E2522F" w14:textId="77777777" w:rsidR="00B1325B" w:rsidRDefault="00CE6AEA" w:rsidP="00535612">
            <w:pPr>
              <w:pStyle w:val="TableParagraph"/>
              <w:spacing w:before="95"/>
              <w:ind w:left="395"/>
              <w:rPr>
                <w:sz w:val="24"/>
              </w:rPr>
            </w:pPr>
            <w:r>
              <w:rPr>
                <w:sz w:val="24"/>
              </w:rPr>
              <w:t>Mean</w:t>
            </w:r>
            <w:r>
              <w:rPr>
                <w:spacing w:val="-2"/>
                <w:sz w:val="24"/>
              </w:rPr>
              <w:t xml:space="preserve"> </w:t>
            </w:r>
            <w:r>
              <w:rPr>
                <w:spacing w:val="-4"/>
                <w:sz w:val="24"/>
              </w:rPr>
              <w:t>(SD)</w:t>
            </w:r>
          </w:p>
        </w:tc>
        <w:tc>
          <w:tcPr>
            <w:tcW w:w="2777" w:type="dxa"/>
            <w:tcBorders>
              <w:top w:val="nil"/>
            </w:tcBorders>
          </w:tcPr>
          <w:p w14:paraId="337791C4" w14:textId="77777777" w:rsidR="00B1325B" w:rsidRDefault="00CE6AEA" w:rsidP="00535612">
            <w:pPr>
              <w:pStyle w:val="TableParagraph"/>
              <w:spacing w:before="95"/>
              <w:rPr>
                <w:sz w:val="24"/>
              </w:rPr>
            </w:pPr>
            <w:r>
              <w:rPr>
                <w:sz w:val="24"/>
              </w:rPr>
              <w:t xml:space="preserve">40.95 </w:t>
            </w:r>
            <w:r>
              <w:rPr>
                <w:spacing w:val="-2"/>
                <w:sz w:val="24"/>
              </w:rPr>
              <w:t>(10.394)</w:t>
            </w:r>
          </w:p>
        </w:tc>
        <w:tc>
          <w:tcPr>
            <w:tcW w:w="2775" w:type="dxa"/>
            <w:tcBorders>
              <w:top w:val="nil"/>
            </w:tcBorders>
          </w:tcPr>
          <w:p w14:paraId="0D1FEAFE" w14:textId="77777777" w:rsidR="00B1325B" w:rsidRDefault="00CE6AEA" w:rsidP="00535612">
            <w:pPr>
              <w:pStyle w:val="TableParagraph"/>
              <w:spacing w:before="95"/>
              <w:rPr>
                <w:sz w:val="24"/>
              </w:rPr>
            </w:pPr>
            <w:r>
              <w:rPr>
                <w:sz w:val="24"/>
              </w:rPr>
              <w:t xml:space="preserve">38.78 </w:t>
            </w:r>
            <w:r>
              <w:rPr>
                <w:spacing w:val="-2"/>
                <w:sz w:val="24"/>
              </w:rPr>
              <w:t>(11.025)</w:t>
            </w:r>
          </w:p>
        </w:tc>
      </w:tr>
      <w:tr w:rsidR="00B1325B" w14:paraId="41B100D4" w14:textId="77777777">
        <w:trPr>
          <w:trHeight w:val="380"/>
        </w:trPr>
        <w:tc>
          <w:tcPr>
            <w:tcW w:w="4107" w:type="dxa"/>
            <w:tcBorders>
              <w:bottom w:val="nil"/>
            </w:tcBorders>
          </w:tcPr>
          <w:p w14:paraId="7812974B" w14:textId="77777777" w:rsidR="00B1325B" w:rsidRDefault="00CE6AEA" w:rsidP="00535612">
            <w:pPr>
              <w:pStyle w:val="TableParagraph"/>
              <w:spacing w:line="275" w:lineRule="exact"/>
              <w:rPr>
                <w:sz w:val="24"/>
              </w:rPr>
            </w:pPr>
            <w:r>
              <w:rPr>
                <w:sz w:val="24"/>
              </w:rPr>
              <w:t>Week</w:t>
            </w:r>
            <w:r>
              <w:rPr>
                <w:spacing w:val="-5"/>
                <w:sz w:val="24"/>
              </w:rPr>
              <w:t xml:space="preserve"> 48</w:t>
            </w:r>
          </w:p>
        </w:tc>
        <w:tc>
          <w:tcPr>
            <w:tcW w:w="2777" w:type="dxa"/>
            <w:tcBorders>
              <w:bottom w:val="nil"/>
            </w:tcBorders>
          </w:tcPr>
          <w:p w14:paraId="7C42FF32" w14:textId="77777777" w:rsidR="00B1325B" w:rsidRDefault="00B1325B" w:rsidP="00535612">
            <w:pPr>
              <w:pStyle w:val="TableParagraph"/>
              <w:ind w:left="0"/>
            </w:pPr>
          </w:p>
        </w:tc>
        <w:tc>
          <w:tcPr>
            <w:tcW w:w="2775" w:type="dxa"/>
            <w:tcBorders>
              <w:bottom w:val="nil"/>
            </w:tcBorders>
          </w:tcPr>
          <w:p w14:paraId="3145112F" w14:textId="77777777" w:rsidR="00B1325B" w:rsidRDefault="00B1325B" w:rsidP="00535612">
            <w:pPr>
              <w:pStyle w:val="TableParagraph"/>
              <w:ind w:left="0"/>
            </w:pPr>
          </w:p>
        </w:tc>
      </w:tr>
      <w:tr w:rsidR="00B1325B" w14:paraId="3B19449B" w14:textId="77777777">
        <w:trPr>
          <w:trHeight w:val="476"/>
        </w:trPr>
        <w:tc>
          <w:tcPr>
            <w:tcW w:w="4107" w:type="dxa"/>
            <w:tcBorders>
              <w:top w:val="nil"/>
              <w:bottom w:val="nil"/>
            </w:tcBorders>
          </w:tcPr>
          <w:p w14:paraId="3E79AD2B" w14:textId="77777777" w:rsidR="00B1325B" w:rsidRDefault="00CE6AEA" w:rsidP="00535612">
            <w:pPr>
              <w:pStyle w:val="TableParagraph"/>
              <w:spacing w:before="95"/>
              <w:ind w:left="395"/>
              <w:rPr>
                <w:sz w:val="24"/>
              </w:rPr>
            </w:pPr>
            <w:r>
              <w:rPr>
                <w:spacing w:val="-10"/>
                <w:sz w:val="24"/>
              </w:rPr>
              <w:t>N</w:t>
            </w:r>
          </w:p>
        </w:tc>
        <w:tc>
          <w:tcPr>
            <w:tcW w:w="2777" w:type="dxa"/>
            <w:tcBorders>
              <w:top w:val="nil"/>
              <w:bottom w:val="nil"/>
            </w:tcBorders>
          </w:tcPr>
          <w:p w14:paraId="5CF51087" w14:textId="77777777" w:rsidR="00B1325B" w:rsidRDefault="00CE6AEA" w:rsidP="00535612">
            <w:pPr>
              <w:pStyle w:val="TableParagraph"/>
              <w:spacing w:before="95"/>
              <w:rPr>
                <w:sz w:val="24"/>
              </w:rPr>
            </w:pPr>
            <w:r>
              <w:rPr>
                <w:spacing w:val="-5"/>
                <w:sz w:val="24"/>
              </w:rPr>
              <w:t>34</w:t>
            </w:r>
          </w:p>
        </w:tc>
        <w:tc>
          <w:tcPr>
            <w:tcW w:w="2775" w:type="dxa"/>
            <w:tcBorders>
              <w:top w:val="nil"/>
              <w:bottom w:val="nil"/>
            </w:tcBorders>
          </w:tcPr>
          <w:p w14:paraId="4087F6F1" w14:textId="77777777" w:rsidR="00B1325B" w:rsidRDefault="00CE6AEA" w:rsidP="00535612">
            <w:pPr>
              <w:pStyle w:val="TableParagraph"/>
              <w:spacing w:before="95"/>
              <w:rPr>
                <w:sz w:val="24"/>
              </w:rPr>
            </w:pPr>
            <w:r>
              <w:rPr>
                <w:spacing w:val="-5"/>
                <w:sz w:val="24"/>
              </w:rPr>
              <w:t>41</w:t>
            </w:r>
          </w:p>
        </w:tc>
      </w:tr>
      <w:tr w:rsidR="00B1325B" w14:paraId="0321CEB0" w14:textId="77777777">
        <w:trPr>
          <w:trHeight w:val="570"/>
        </w:trPr>
        <w:tc>
          <w:tcPr>
            <w:tcW w:w="4107" w:type="dxa"/>
            <w:tcBorders>
              <w:top w:val="nil"/>
            </w:tcBorders>
          </w:tcPr>
          <w:p w14:paraId="5369CBF8" w14:textId="77777777" w:rsidR="00B1325B" w:rsidRDefault="00CE6AEA" w:rsidP="00535612">
            <w:pPr>
              <w:pStyle w:val="TableParagraph"/>
              <w:spacing w:before="95"/>
              <w:ind w:left="395"/>
              <w:rPr>
                <w:sz w:val="24"/>
              </w:rPr>
            </w:pPr>
            <w:r>
              <w:rPr>
                <w:sz w:val="24"/>
              </w:rPr>
              <w:t>Mean</w:t>
            </w:r>
            <w:r>
              <w:rPr>
                <w:spacing w:val="-2"/>
                <w:sz w:val="24"/>
              </w:rPr>
              <w:t xml:space="preserve"> </w:t>
            </w:r>
            <w:r>
              <w:rPr>
                <w:spacing w:val="-4"/>
                <w:sz w:val="24"/>
              </w:rPr>
              <w:t>(SD)</w:t>
            </w:r>
          </w:p>
        </w:tc>
        <w:tc>
          <w:tcPr>
            <w:tcW w:w="2777" w:type="dxa"/>
            <w:tcBorders>
              <w:top w:val="nil"/>
            </w:tcBorders>
          </w:tcPr>
          <w:p w14:paraId="1CC2C4E2" w14:textId="77777777" w:rsidR="00B1325B" w:rsidRDefault="00CE6AEA" w:rsidP="00535612">
            <w:pPr>
              <w:pStyle w:val="TableParagraph"/>
              <w:spacing w:before="95"/>
              <w:rPr>
                <w:sz w:val="24"/>
              </w:rPr>
            </w:pPr>
            <w:r>
              <w:rPr>
                <w:sz w:val="24"/>
              </w:rPr>
              <w:t xml:space="preserve">39.17 </w:t>
            </w:r>
            <w:r>
              <w:rPr>
                <w:spacing w:val="-2"/>
                <w:sz w:val="24"/>
              </w:rPr>
              <w:t>(10.019)</w:t>
            </w:r>
          </w:p>
        </w:tc>
        <w:tc>
          <w:tcPr>
            <w:tcW w:w="2775" w:type="dxa"/>
            <w:tcBorders>
              <w:top w:val="nil"/>
            </w:tcBorders>
          </w:tcPr>
          <w:p w14:paraId="7707D921" w14:textId="77777777" w:rsidR="00B1325B" w:rsidRDefault="00CE6AEA" w:rsidP="00535612">
            <w:pPr>
              <w:pStyle w:val="TableParagraph"/>
              <w:spacing w:before="95"/>
              <w:rPr>
                <w:sz w:val="24"/>
              </w:rPr>
            </w:pPr>
            <w:r>
              <w:rPr>
                <w:sz w:val="24"/>
              </w:rPr>
              <w:t xml:space="preserve">39.54 </w:t>
            </w:r>
            <w:r>
              <w:rPr>
                <w:spacing w:val="-2"/>
                <w:sz w:val="24"/>
              </w:rPr>
              <w:t>(11.568)</w:t>
            </w:r>
          </w:p>
        </w:tc>
      </w:tr>
      <w:tr w:rsidR="00B1325B" w14:paraId="7A3F8E19" w14:textId="77777777">
        <w:trPr>
          <w:trHeight w:val="380"/>
        </w:trPr>
        <w:tc>
          <w:tcPr>
            <w:tcW w:w="4107" w:type="dxa"/>
            <w:tcBorders>
              <w:bottom w:val="nil"/>
            </w:tcBorders>
          </w:tcPr>
          <w:p w14:paraId="4302E79D" w14:textId="77777777" w:rsidR="00B1325B" w:rsidRDefault="00CE6AEA" w:rsidP="00535612">
            <w:pPr>
              <w:pStyle w:val="TableParagraph"/>
              <w:spacing w:line="275" w:lineRule="exact"/>
              <w:rPr>
                <w:sz w:val="24"/>
              </w:rPr>
            </w:pPr>
            <w:r>
              <w:rPr>
                <w:sz w:val="24"/>
              </w:rPr>
              <w:t>Week</w:t>
            </w:r>
            <w:r>
              <w:rPr>
                <w:spacing w:val="-1"/>
                <w:sz w:val="24"/>
              </w:rPr>
              <w:t xml:space="preserve"> </w:t>
            </w:r>
            <w:r>
              <w:rPr>
                <w:sz w:val="24"/>
              </w:rPr>
              <w:t>48</w:t>
            </w:r>
            <w:r>
              <w:rPr>
                <w:spacing w:val="-1"/>
                <w:sz w:val="24"/>
              </w:rPr>
              <w:t xml:space="preserve"> </w:t>
            </w:r>
            <w:r>
              <w:rPr>
                <w:sz w:val="24"/>
              </w:rPr>
              <w:t>Change</w:t>
            </w:r>
            <w:r>
              <w:rPr>
                <w:spacing w:val="-2"/>
                <w:sz w:val="24"/>
              </w:rPr>
              <w:t xml:space="preserve"> </w:t>
            </w:r>
            <w:r>
              <w:rPr>
                <w:sz w:val="24"/>
              </w:rPr>
              <w:t>from</w:t>
            </w:r>
            <w:r>
              <w:rPr>
                <w:spacing w:val="-1"/>
                <w:sz w:val="24"/>
              </w:rPr>
              <w:t xml:space="preserve"> </w:t>
            </w:r>
            <w:r>
              <w:rPr>
                <w:spacing w:val="-2"/>
                <w:sz w:val="24"/>
              </w:rPr>
              <w:t>baseline</w:t>
            </w:r>
          </w:p>
        </w:tc>
        <w:tc>
          <w:tcPr>
            <w:tcW w:w="2777" w:type="dxa"/>
            <w:tcBorders>
              <w:bottom w:val="nil"/>
            </w:tcBorders>
          </w:tcPr>
          <w:p w14:paraId="617C5C49" w14:textId="77777777" w:rsidR="00B1325B" w:rsidRDefault="00B1325B" w:rsidP="00535612">
            <w:pPr>
              <w:pStyle w:val="TableParagraph"/>
              <w:ind w:left="0"/>
            </w:pPr>
          </w:p>
        </w:tc>
        <w:tc>
          <w:tcPr>
            <w:tcW w:w="2775" w:type="dxa"/>
            <w:tcBorders>
              <w:bottom w:val="nil"/>
            </w:tcBorders>
          </w:tcPr>
          <w:p w14:paraId="7AED3CB9" w14:textId="77777777" w:rsidR="00B1325B" w:rsidRDefault="00B1325B" w:rsidP="00535612">
            <w:pPr>
              <w:pStyle w:val="TableParagraph"/>
              <w:ind w:left="0"/>
            </w:pPr>
          </w:p>
        </w:tc>
      </w:tr>
      <w:tr w:rsidR="00B1325B" w14:paraId="28F4A931" w14:textId="77777777">
        <w:trPr>
          <w:trHeight w:val="476"/>
        </w:trPr>
        <w:tc>
          <w:tcPr>
            <w:tcW w:w="4107" w:type="dxa"/>
            <w:tcBorders>
              <w:top w:val="nil"/>
              <w:bottom w:val="nil"/>
            </w:tcBorders>
          </w:tcPr>
          <w:p w14:paraId="733B4FE3" w14:textId="77777777" w:rsidR="00B1325B" w:rsidRDefault="00CE6AEA" w:rsidP="00535612">
            <w:pPr>
              <w:pStyle w:val="TableParagraph"/>
              <w:spacing w:before="95"/>
              <w:ind w:left="395"/>
              <w:rPr>
                <w:sz w:val="24"/>
              </w:rPr>
            </w:pPr>
            <w:r>
              <w:rPr>
                <w:sz w:val="24"/>
              </w:rPr>
              <w:t>LS</w:t>
            </w:r>
            <w:r>
              <w:rPr>
                <w:spacing w:val="-3"/>
                <w:sz w:val="24"/>
              </w:rPr>
              <w:t xml:space="preserve"> </w:t>
            </w:r>
            <w:r>
              <w:rPr>
                <w:sz w:val="24"/>
              </w:rPr>
              <w:t>Mean</w:t>
            </w:r>
            <w:r>
              <w:rPr>
                <w:spacing w:val="-1"/>
                <w:sz w:val="24"/>
              </w:rPr>
              <w:t xml:space="preserve"> </w:t>
            </w:r>
            <w:r>
              <w:rPr>
                <w:spacing w:val="-4"/>
                <w:sz w:val="24"/>
              </w:rPr>
              <w:t>(SE)</w:t>
            </w:r>
          </w:p>
        </w:tc>
        <w:tc>
          <w:tcPr>
            <w:tcW w:w="2777" w:type="dxa"/>
            <w:tcBorders>
              <w:top w:val="nil"/>
              <w:bottom w:val="nil"/>
            </w:tcBorders>
          </w:tcPr>
          <w:p w14:paraId="4574AC94" w14:textId="77777777" w:rsidR="00B1325B" w:rsidRDefault="00CE6AEA" w:rsidP="00535612">
            <w:pPr>
              <w:pStyle w:val="TableParagraph"/>
              <w:spacing w:before="95"/>
              <w:rPr>
                <w:sz w:val="24"/>
              </w:rPr>
            </w:pPr>
            <w:r>
              <w:rPr>
                <w:sz w:val="24"/>
              </w:rPr>
              <w:t>-1.56</w:t>
            </w:r>
            <w:r>
              <w:rPr>
                <w:spacing w:val="-1"/>
                <w:sz w:val="24"/>
              </w:rPr>
              <w:t xml:space="preserve"> </w:t>
            </w:r>
            <w:r>
              <w:rPr>
                <w:spacing w:val="-2"/>
                <w:sz w:val="24"/>
              </w:rPr>
              <w:t>(0.689)</w:t>
            </w:r>
          </w:p>
        </w:tc>
        <w:tc>
          <w:tcPr>
            <w:tcW w:w="2775" w:type="dxa"/>
            <w:tcBorders>
              <w:top w:val="nil"/>
              <w:bottom w:val="nil"/>
            </w:tcBorders>
          </w:tcPr>
          <w:p w14:paraId="280D8003" w14:textId="77777777" w:rsidR="00B1325B" w:rsidRDefault="00CE6AEA" w:rsidP="00535612">
            <w:pPr>
              <w:pStyle w:val="TableParagraph"/>
              <w:spacing w:before="95"/>
              <w:rPr>
                <w:sz w:val="24"/>
              </w:rPr>
            </w:pPr>
            <w:r>
              <w:rPr>
                <w:sz w:val="24"/>
              </w:rPr>
              <w:t xml:space="preserve">0.85 </w:t>
            </w:r>
            <w:r>
              <w:rPr>
                <w:spacing w:val="-2"/>
                <w:sz w:val="24"/>
              </w:rPr>
              <w:t>(0.640)</w:t>
            </w:r>
          </w:p>
        </w:tc>
      </w:tr>
      <w:tr w:rsidR="00B1325B" w14:paraId="19B213FF" w14:textId="77777777">
        <w:trPr>
          <w:trHeight w:val="475"/>
        </w:trPr>
        <w:tc>
          <w:tcPr>
            <w:tcW w:w="4107" w:type="dxa"/>
            <w:tcBorders>
              <w:top w:val="nil"/>
              <w:bottom w:val="nil"/>
            </w:tcBorders>
          </w:tcPr>
          <w:p w14:paraId="4D0B75D2" w14:textId="77777777" w:rsidR="00B1325B" w:rsidRDefault="00CE6AEA" w:rsidP="00535612">
            <w:pPr>
              <w:pStyle w:val="TableParagraph"/>
              <w:spacing w:before="94"/>
              <w:ind w:left="395"/>
              <w:rPr>
                <w:sz w:val="24"/>
              </w:rPr>
            </w:pPr>
            <w:r>
              <w:rPr>
                <w:sz w:val="24"/>
              </w:rPr>
              <w:t>LS</w:t>
            </w:r>
            <w:r>
              <w:rPr>
                <w:spacing w:val="-4"/>
                <w:sz w:val="24"/>
              </w:rPr>
              <w:t xml:space="preserve"> </w:t>
            </w:r>
            <w:r>
              <w:rPr>
                <w:sz w:val="24"/>
              </w:rPr>
              <w:t>Mean</w:t>
            </w:r>
            <w:r>
              <w:rPr>
                <w:spacing w:val="-1"/>
                <w:sz w:val="24"/>
              </w:rPr>
              <w:t xml:space="preserve"> </w:t>
            </w:r>
            <w:r>
              <w:rPr>
                <w:sz w:val="24"/>
              </w:rPr>
              <w:t>Difference</w:t>
            </w:r>
            <w:r>
              <w:rPr>
                <w:spacing w:val="-2"/>
                <w:sz w:val="24"/>
              </w:rPr>
              <w:t xml:space="preserve"> </w:t>
            </w:r>
            <w:r>
              <w:rPr>
                <w:spacing w:val="-4"/>
                <w:sz w:val="24"/>
              </w:rPr>
              <w:t>(SE)</w:t>
            </w:r>
          </w:p>
        </w:tc>
        <w:tc>
          <w:tcPr>
            <w:tcW w:w="2777" w:type="dxa"/>
            <w:tcBorders>
              <w:top w:val="nil"/>
              <w:bottom w:val="nil"/>
            </w:tcBorders>
          </w:tcPr>
          <w:p w14:paraId="4BB3DBE5" w14:textId="77777777" w:rsidR="00B1325B" w:rsidRDefault="00CE6AEA" w:rsidP="00535612">
            <w:pPr>
              <w:pStyle w:val="TableParagraph"/>
              <w:spacing w:before="94"/>
              <w:rPr>
                <w:sz w:val="24"/>
              </w:rPr>
            </w:pPr>
            <w:r>
              <w:rPr>
                <w:sz w:val="24"/>
              </w:rPr>
              <w:t>-2.41</w:t>
            </w:r>
            <w:r>
              <w:rPr>
                <w:spacing w:val="-1"/>
                <w:sz w:val="24"/>
              </w:rPr>
              <w:t xml:space="preserve"> </w:t>
            </w:r>
            <w:r>
              <w:rPr>
                <w:spacing w:val="-2"/>
                <w:sz w:val="24"/>
              </w:rPr>
              <w:t>(0.955)</w:t>
            </w:r>
          </w:p>
        </w:tc>
        <w:tc>
          <w:tcPr>
            <w:tcW w:w="2775" w:type="dxa"/>
            <w:tcBorders>
              <w:top w:val="nil"/>
              <w:bottom w:val="nil"/>
            </w:tcBorders>
          </w:tcPr>
          <w:p w14:paraId="4E07BB87" w14:textId="77777777" w:rsidR="00B1325B" w:rsidRDefault="00CE6AEA" w:rsidP="00535612">
            <w:pPr>
              <w:pStyle w:val="TableParagraph"/>
              <w:spacing w:before="94"/>
              <w:rPr>
                <w:sz w:val="24"/>
              </w:rPr>
            </w:pPr>
            <w:r>
              <w:rPr>
                <w:spacing w:val="-10"/>
                <w:sz w:val="24"/>
              </w:rPr>
              <w:t>-</w:t>
            </w:r>
          </w:p>
        </w:tc>
      </w:tr>
      <w:tr w:rsidR="00B1325B" w14:paraId="688E488A" w14:textId="77777777">
        <w:trPr>
          <w:trHeight w:val="572"/>
        </w:trPr>
        <w:tc>
          <w:tcPr>
            <w:tcW w:w="4107" w:type="dxa"/>
            <w:tcBorders>
              <w:top w:val="nil"/>
            </w:tcBorders>
          </w:tcPr>
          <w:p w14:paraId="5FB5CAF7" w14:textId="77777777" w:rsidR="00B1325B" w:rsidRDefault="00CE6AEA" w:rsidP="00535612">
            <w:pPr>
              <w:pStyle w:val="TableParagraph"/>
              <w:spacing w:before="94"/>
              <w:ind w:left="395"/>
              <w:rPr>
                <w:sz w:val="24"/>
              </w:rPr>
            </w:pPr>
            <w:r>
              <w:rPr>
                <w:sz w:val="24"/>
              </w:rPr>
              <w:t>p-value</w:t>
            </w:r>
            <w:r>
              <w:rPr>
                <w:spacing w:val="-1"/>
                <w:sz w:val="24"/>
              </w:rPr>
              <w:t xml:space="preserve"> </w:t>
            </w:r>
            <w:r>
              <w:rPr>
                <w:sz w:val="24"/>
              </w:rPr>
              <w:t>vs.</w:t>
            </w:r>
            <w:r>
              <w:rPr>
                <w:spacing w:val="-1"/>
                <w:sz w:val="24"/>
              </w:rPr>
              <w:t xml:space="preserve"> </w:t>
            </w:r>
            <w:r>
              <w:rPr>
                <w:spacing w:val="-2"/>
                <w:sz w:val="24"/>
              </w:rPr>
              <w:t>placebo</w:t>
            </w:r>
          </w:p>
        </w:tc>
        <w:tc>
          <w:tcPr>
            <w:tcW w:w="2777" w:type="dxa"/>
            <w:tcBorders>
              <w:top w:val="nil"/>
            </w:tcBorders>
          </w:tcPr>
          <w:p w14:paraId="5C3861CF" w14:textId="77777777" w:rsidR="00B1325B" w:rsidRDefault="00CE6AEA" w:rsidP="00535612">
            <w:pPr>
              <w:pStyle w:val="TableParagraph"/>
              <w:spacing w:before="94"/>
              <w:rPr>
                <w:sz w:val="24"/>
              </w:rPr>
            </w:pPr>
            <w:r>
              <w:rPr>
                <w:spacing w:val="-2"/>
                <w:sz w:val="24"/>
              </w:rPr>
              <w:t>0.0138</w:t>
            </w:r>
          </w:p>
        </w:tc>
        <w:tc>
          <w:tcPr>
            <w:tcW w:w="2775" w:type="dxa"/>
            <w:tcBorders>
              <w:top w:val="nil"/>
            </w:tcBorders>
          </w:tcPr>
          <w:p w14:paraId="7A0D3A9B" w14:textId="77777777" w:rsidR="00B1325B" w:rsidRDefault="00B1325B" w:rsidP="00535612">
            <w:pPr>
              <w:pStyle w:val="TableParagraph"/>
              <w:ind w:left="0"/>
            </w:pPr>
          </w:p>
        </w:tc>
      </w:tr>
    </w:tbl>
    <w:p w14:paraId="3581B644" w14:textId="77777777" w:rsidR="00B1325B" w:rsidRDefault="00CE6AEA" w:rsidP="00535612">
      <w:pPr>
        <w:pStyle w:val="BodyText"/>
        <w:spacing w:before="5"/>
        <w:ind w:right="735"/>
        <w:jc w:val="left"/>
      </w:pPr>
      <w:r>
        <w:lastRenderedPageBreak/>
        <w:t>Abbreviations: FAS=Full Analysis Set; LS=least squares; mFARS=modified Friedreich’s ataxia rating scale.</w:t>
      </w:r>
    </w:p>
    <w:p w14:paraId="4C3A2A44" w14:textId="77777777" w:rsidR="00B1325B" w:rsidRDefault="00CE6AEA" w:rsidP="00535612">
      <w:pPr>
        <w:pStyle w:val="BodyText"/>
        <w:spacing w:before="200"/>
        <w:ind w:right="725"/>
        <w:jc w:val="left"/>
      </w:pPr>
      <w:r>
        <w:t>Note: mFARS scores can range from 0 to 99 points. Within each section of the mFARS, the minimum score is 0. The maximum score for each section is as follows: 11 points for Bulbar Function, 36</w:t>
      </w:r>
      <w:r>
        <w:rPr>
          <w:spacing w:val="-2"/>
        </w:rPr>
        <w:t xml:space="preserve"> </w:t>
      </w:r>
      <w:r>
        <w:t>points for Upper Limb Coordination, 16 points for Lower Limb Coordination, and 36 points for Upright Stability.</w:t>
      </w:r>
    </w:p>
    <w:p w14:paraId="6E744B31" w14:textId="77777777" w:rsidR="00B1325B" w:rsidRDefault="00CE6AEA" w:rsidP="00535612">
      <w:pPr>
        <w:pStyle w:val="BodyText"/>
        <w:spacing w:before="199"/>
        <w:ind w:right="733"/>
        <w:jc w:val="left"/>
      </w:pPr>
      <w:r>
        <w:t>In</w:t>
      </w:r>
      <w:r>
        <w:rPr>
          <w:spacing w:val="-8"/>
        </w:rPr>
        <w:t xml:space="preserve"> </w:t>
      </w:r>
      <w:r>
        <w:t>the</w:t>
      </w:r>
      <w:r>
        <w:rPr>
          <w:spacing w:val="-9"/>
        </w:rPr>
        <w:t xml:space="preserve"> </w:t>
      </w:r>
      <w:r>
        <w:t>All</w:t>
      </w:r>
      <w:r>
        <w:rPr>
          <w:spacing w:val="-8"/>
        </w:rPr>
        <w:t xml:space="preserve"> </w:t>
      </w:r>
      <w:r>
        <w:t>Randomised</w:t>
      </w:r>
      <w:r>
        <w:rPr>
          <w:spacing w:val="-8"/>
        </w:rPr>
        <w:t xml:space="preserve"> </w:t>
      </w:r>
      <w:r>
        <w:t>Population</w:t>
      </w:r>
      <w:r>
        <w:rPr>
          <w:spacing w:val="-8"/>
        </w:rPr>
        <w:t xml:space="preserve"> </w:t>
      </w:r>
      <w:r>
        <w:t>(n=103),</w:t>
      </w:r>
      <w:r>
        <w:rPr>
          <w:spacing w:val="-9"/>
        </w:rPr>
        <w:t xml:space="preserve"> </w:t>
      </w:r>
      <w:r>
        <w:t>which</w:t>
      </w:r>
      <w:r>
        <w:rPr>
          <w:spacing w:val="-7"/>
        </w:rPr>
        <w:t xml:space="preserve"> </w:t>
      </w:r>
      <w:r>
        <w:t>included</w:t>
      </w:r>
      <w:r>
        <w:rPr>
          <w:spacing w:val="-8"/>
        </w:rPr>
        <w:t xml:space="preserve"> </w:t>
      </w:r>
      <w:r>
        <w:t>all</w:t>
      </w:r>
      <w:r>
        <w:rPr>
          <w:spacing w:val="-8"/>
        </w:rPr>
        <w:t xml:space="preserve"> </w:t>
      </w:r>
      <w:r>
        <w:t>patients</w:t>
      </w:r>
      <w:r>
        <w:rPr>
          <w:spacing w:val="-8"/>
        </w:rPr>
        <w:t xml:space="preserve"> </w:t>
      </w:r>
      <w:r>
        <w:t>regardless</w:t>
      </w:r>
      <w:r>
        <w:rPr>
          <w:spacing w:val="-8"/>
        </w:rPr>
        <w:t xml:space="preserve"> </w:t>
      </w:r>
      <w:r>
        <w:t>of</w:t>
      </w:r>
      <w:r>
        <w:rPr>
          <w:spacing w:val="-9"/>
        </w:rPr>
        <w:t xml:space="preserve"> </w:t>
      </w:r>
      <w:r>
        <w:t>pes</w:t>
      </w:r>
      <w:r>
        <w:rPr>
          <w:spacing w:val="-8"/>
        </w:rPr>
        <w:t xml:space="preserve"> </w:t>
      </w:r>
      <w:r>
        <w:t>cavus status, SKYCLARYS improved mFARS scores relative</w:t>
      </w:r>
      <w:r>
        <w:rPr>
          <w:spacing w:val="-1"/>
        </w:rPr>
        <w:t xml:space="preserve"> </w:t>
      </w:r>
      <w:r>
        <w:t>to placebo, with a</w:t>
      </w:r>
      <w:r>
        <w:rPr>
          <w:spacing w:val="-1"/>
        </w:rPr>
        <w:t xml:space="preserve"> </w:t>
      </w:r>
      <w:r>
        <w:t>least squares mean difference of ‑1.94 (standard error 0.894) (nominal p=0.0331).</w:t>
      </w:r>
    </w:p>
    <w:p w14:paraId="7E75847E" w14:textId="77777777" w:rsidR="00B1325B" w:rsidRDefault="00CE6AEA" w:rsidP="00535612">
      <w:pPr>
        <w:pStyle w:val="BodyText"/>
        <w:spacing w:before="202"/>
        <w:ind w:right="735"/>
        <w:jc w:val="left"/>
      </w:pPr>
      <w:r>
        <w:t>In</w:t>
      </w:r>
      <w:r>
        <w:rPr>
          <w:spacing w:val="-15"/>
        </w:rPr>
        <w:t xml:space="preserve"> </w:t>
      </w:r>
      <w:r>
        <w:t>exploratory</w:t>
      </w:r>
      <w:r>
        <w:rPr>
          <w:spacing w:val="-15"/>
        </w:rPr>
        <w:t xml:space="preserve"> </w:t>
      </w:r>
      <w:r>
        <w:t>subgroup</w:t>
      </w:r>
      <w:r>
        <w:rPr>
          <w:spacing w:val="-15"/>
        </w:rPr>
        <w:t xml:space="preserve"> </w:t>
      </w:r>
      <w:r>
        <w:t>analyses,</w:t>
      </w:r>
      <w:r>
        <w:rPr>
          <w:spacing w:val="-15"/>
        </w:rPr>
        <w:t xml:space="preserve"> </w:t>
      </w:r>
      <w:r>
        <w:t>point</w:t>
      </w:r>
      <w:r>
        <w:rPr>
          <w:spacing w:val="-15"/>
        </w:rPr>
        <w:t xml:space="preserve"> </w:t>
      </w:r>
      <w:r>
        <w:t>estimates</w:t>
      </w:r>
      <w:r>
        <w:rPr>
          <w:spacing w:val="-14"/>
        </w:rPr>
        <w:t xml:space="preserve"> </w:t>
      </w:r>
      <w:r>
        <w:t>for</w:t>
      </w:r>
      <w:r>
        <w:rPr>
          <w:spacing w:val="-15"/>
        </w:rPr>
        <w:t xml:space="preserve"> </w:t>
      </w:r>
      <w:r>
        <w:t>changes</w:t>
      </w:r>
      <w:r>
        <w:rPr>
          <w:spacing w:val="-15"/>
        </w:rPr>
        <w:t xml:space="preserve"> </w:t>
      </w:r>
      <w:r>
        <w:t>in</w:t>
      </w:r>
      <w:r>
        <w:rPr>
          <w:spacing w:val="-13"/>
        </w:rPr>
        <w:t xml:space="preserve"> </w:t>
      </w:r>
      <w:r>
        <w:t>mFARS</w:t>
      </w:r>
      <w:r>
        <w:rPr>
          <w:spacing w:val="-13"/>
        </w:rPr>
        <w:t xml:space="preserve"> </w:t>
      </w:r>
      <w:r>
        <w:t>consistently</w:t>
      </w:r>
      <w:r>
        <w:rPr>
          <w:spacing w:val="-15"/>
        </w:rPr>
        <w:t xml:space="preserve"> </w:t>
      </w:r>
      <w:r>
        <w:t>favoured SKYCLARYS</w:t>
      </w:r>
      <w:r>
        <w:rPr>
          <w:spacing w:val="-1"/>
        </w:rPr>
        <w:t xml:space="preserve"> </w:t>
      </w:r>
      <w:r>
        <w:rPr>
          <w:color w:val="212121"/>
        </w:rPr>
        <w:t>relative</w:t>
      </w:r>
      <w:r>
        <w:rPr>
          <w:color w:val="212121"/>
          <w:spacing w:val="-2"/>
        </w:rPr>
        <w:t xml:space="preserve"> </w:t>
      </w:r>
      <w:r>
        <w:rPr>
          <w:color w:val="212121"/>
        </w:rPr>
        <w:t>to</w:t>
      </w:r>
      <w:r>
        <w:rPr>
          <w:color w:val="212121"/>
          <w:spacing w:val="-2"/>
        </w:rPr>
        <w:t xml:space="preserve"> </w:t>
      </w:r>
      <w:r>
        <w:rPr>
          <w:color w:val="212121"/>
        </w:rPr>
        <w:t xml:space="preserve">placebo </w:t>
      </w:r>
      <w:r>
        <w:t>across</w:t>
      </w:r>
      <w:r>
        <w:rPr>
          <w:spacing w:val="-2"/>
        </w:rPr>
        <w:t xml:space="preserve"> </w:t>
      </w:r>
      <w:r>
        <w:t>subgroups</w:t>
      </w:r>
      <w:r>
        <w:rPr>
          <w:spacing w:val="-2"/>
        </w:rPr>
        <w:t xml:space="preserve"> </w:t>
      </w:r>
      <w:r>
        <w:t>based</w:t>
      </w:r>
      <w:r>
        <w:rPr>
          <w:spacing w:val="-2"/>
        </w:rPr>
        <w:t xml:space="preserve"> </w:t>
      </w:r>
      <w:r>
        <w:t>on baseline</w:t>
      </w:r>
      <w:r>
        <w:rPr>
          <w:spacing w:val="-1"/>
        </w:rPr>
        <w:t xml:space="preserve"> </w:t>
      </w:r>
      <w:r>
        <w:t>age, ambulatory</w:t>
      </w:r>
      <w:r>
        <w:rPr>
          <w:spacing w:val="-2"/>
        </w:rPr>
        <w:t xml:space="preserve"> </w:t>
      </w:r>
      <w:r>
        <w:t>status, and GAA1 repeat length (Table 5).</w:t>
      </w:r>
    </w:p>
    <w:p w14:paraId="3972AEBE" w14:textId="77777777" w:rsidR="00B1325B" w:rsidRDefault="00CE6AEA" w:rsidP="00535612">
      <w:pPr>
        <w:pStyle w:val="Heading2"/>
        <w:tabs>
          <w:tab w:val="left" w:pos="1463"/>
        </w:tabs>
      </w:pPr>
      <w:r>
        <w:t>Table</w:t>
      </w:r>
      <w:r>
        <w:rPr>
          <w:spacing w:val="-1"/>
        </w:rPr>
        <w:t xml:space="preserve"> </w:t>
      </w:r>
      <w:r>
        <w:rPr>
          <w:spacing w:val="-10"/>
        </w:rPr>
        <w:t>5</w:t>
      </w:r>
      <w:r>
        <w:tab/>
        <w:t>Study</w:t>
      </w:r>
      <w:r>
        <w:rPr>
          <w:spacing w:val="-3"/>
        </w:rPr>
        <w:t xml:space="preserve"> </w:t>
      </w:r>
      <w:r>
        <w:t>1402</w:t>
      </w:r>
      <w:r>
        <w:rPr>
          <w:spacing w:val="-1"/>
        </w:rPr>
        <w:t xml:space="preserve"> </w:t>
      </w:r>
      <w:r>
        <w:t>Part</w:t>
      </w:r>
      <w:r>
        <w:rPr>
          <w:spacing w:val="-2"/>
        </w:rPr>
        <w:t xml:space="preserve"> </w:t>
      </w:r>
      <w:r>
        <w:t>2:</w:t>
      </w:r>
      <w:r>
        <w:rPr>
          <w:spacing w:val="-1"/>
        </w:rPr>
        <w:t xml:space="preserve"> </w:t>
      </w:r>
      <w:r>
        <w:t>Change</w:t>
      </w:r>
      <w:r>
        <w:rPr>
          <w:spacing w:val="-2"/>
        </w:rPr>
        <w:t xml:space="preserve"> </w:t>
      </w:r>
      <w:r>
        <w:t>in</w:t>
      </w:r>
      <w:r>
        <w:rPr>
          <w:spacing w:val="1"/>
        </w:rPr>
        <w:t xml:space="preserve"> </w:t>
      </w:r>
      <w:r>
        <w:t>mFARS</w:t>
      </w:r>
      <w:r>
        <w:rPr>
          <w:spacing w:val="-1"/>
        </w:rPr>
        <w:t xml:space="preserve"> </w:t>
      </w:r>
      <w:r>
        <w:t>at</w:t>
      </w:r>
      <w:r>
        <w:rPr>
          <w:spacing w:val="-1"/>
        </w:rPr>
        <w:t xml:space="preserve"> </w:t>
      </w:r>
      <w:r>
        <w:t>Week</w:t>
      </w:r>
      <w:r>
        <w:rPr>
          <w:spacing w:val="1"/>
        </w:rPr>
        <w:t xml:space="preserve"> </w:t>
      </w:r>
      <w:r>
        <w:t>48</w:t>
      </w:r>
      <w:r>
        <w:rPr>
          <w:spacing w:val="-1"/>
        </w:rPr>
        <w:t xml:space="preserve"> </w:t>
      </w:r>
      <w:r>
        <w:t xml:space="preserve">in subgroups </w:t>
      </w:r>
      <w:r>
        <w:rPr>
          <w:spacing w:val="-2"/>
        </w:rPr>
        <w:t>(FAS)</w:t>
      </w:r>
    </w:p>
    <w:p w14:paraId="7FA6747A" w14:textId="77777777" w:rsidR="00B1325B" w:rsidRDefault="00B1325B" w:rsidP="00535612">
      <w:pPr>
        <w:pStyle w:val="BodyText"/>
        <w:spacing w:before="7"/>
        <w:ind w:left="0"/>
        <w:jc w:val="left"/>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529"/>
        <w:gridCol w:w="2483"/>
      </w:tblGrid>
      <w:tr w:rsidR="00B1325B" w14:paraId="14327F75" w14:textId="77777777">
        <w:trPr>
          <w:trHeight w:val="952"/>
        </w:trPr>
        <w:tc>
          <w:tcPr>
            <w:tcW w:w="3008" w:type="dxa"/>
          </w:tcPr>
          <w:p w14:paraId="2FCF7B23" w14:textId="77777777" w:rsidR="00B1325B" w:rsidRDefault="00CE6AEA" w:rsidP="00535612">
            <w:pPr>
              <w:pStyle w:val="TableParagraph"/>
              <w:spacing w:line="275" w:lineRule="exact"/>
              <w:rPr>
                <w:sz w:val="24"/>
              </w:rPr>
            </w:pPr>
            <w:r>
              <w:rPr>
                <w:spacing w:val="-2"/>
                <w:sz w:val="24"/>
              </w:rPr>
              <w:t>Subgroup</w:t>
            </w:r>
          </w:p>
        </w:tc>
        <w:tc>
          <w:tcPr>
            <w:tcW w:w="3529" w:type="dxa"/>
          </w:tcPr>
          <w:p w14:paraId="45B3A948" w14:textId="77777777" w:rsidR="00B1325B" w:rsidRDefault="00CE6AEA" w:rsidP="00535612">
            <w:pPr>
              <w:pStyle w:val="TableParagraph"/>
              <w:spacing w:line="275" w:lineRule="exact"/>
              <w:rPr>
                <w:sz w:val="24"/>
              </w:rPr>
            </w:pPr>
            <w:r>
              <w:rPr>
                <w:sz w:val="24"/>
              </w:rPr>
              <w:t>Least</w:t>
            </w:r>
            <w:r>
              <w:rPr>
                <w:spacing w:val="-2"/>
                <w:sz w:val="24"/>
              </w:rPr>
              <w:t xml:space="preserve"> </w:t>
            </w:r>
            <w:r>
              <w:rPr>
                <w:sz w:val="24"/>
              </w:rPr>
              <w:t>Squares</w:t>
            </w:r>
            <w:r>
              <w:rPr>
                <w:spacing w:val="-2"/>
                <w:sz w:val="24"/>
              </w:rPr>
              <w:t xml:space="preserve"> </w:t>
            </w:r>
            <w:r>
              <w:rPr>
                <w:sz w:val="24"/>
              </w:rPr>
              <w:t>Mean</w:t>
            </w:r>
            <w:r>
              <w:rPr>
                <w:spacing w:val="-1"/>
                <w:sz w:val="24"/>
              </w:rPr>
              <w:t xml:space="preserve"> </w:t>
            </w:r>
            <w:r>
              <w:rPr>
                <w:spacing w:val="-2"/>
                <w:sz w:val="24"/>
              </w:rPr>
              <w:t>Difference</w:t>
            </w:r>
            <w:r>
              <w:rPr>
                <w:spacing w:val="-2"/>
                <w:sz w:val="24"/>
                <w:vertAlign w:val="superscript"/>
              </w:rPr>
              <w:t>a</w:t>
            </w:r>
          </w:p>
          <w:p w14:paraId="18721882" w14:textId="77777777" w:rsidR="00B1325B" w:rsidRDefault="00CE6AEA" w:rsidP="00535612">
            <w:pPr>
              <w:pStyle w:val="TableParagraph"/>
              <w:spacing w:before="199"/>
              <w:rPr>
                <w:sz w:val="24"/>
              </w:rPr>
            </w:pPr>
            <w:r>
              <w:rPr>
                <w:sz w:val="24"/>
              </w:rPr>
              <w:t>(95%</w:t>
            </w:r>
            <w:r>
              <w:rPr>
                <w:spacing w:val="-2"/>
                <w:sz w:val="24"/>
              </w:rPr>
              <w:t xml:space="preserve"> </w:t>
            </w:r>
            <w:r>
              <w:rPr>
                <w:spacing w:val="-5"/>
                <w:sz w:val="24"/>
              </w:rPr>
              <w:t>CI)</w:t>
            </w:r>
          </w:p>
        </w:tc>
        <w:tc>
          <w:tcPr>
            <w:tcW w:w="2483" w:type="dxa"/>
          </w:tcPr>
          <w:p w14:paraId="6C22F589" w14:textId="77777777" w:rsidR="00B1325B" w:rsidRDefault="00CE6AEA" w:rsidP="00535612">
            <w:pPr>
              <w:pStyle w:val="TableParagraph"/>
              <w:spacing w:line="275" w:lineRule="exact"/>
              <w:ind w:left="106"/>
              <w:rPr>
                <w:sz w:val="24"/>
              </w:rPr>
            </w:pPr>
            <w:r>
              <w:rPr>
                <w:spacing w:val="-2"/>
                <w:sz w:val="24"/>
              </w:rPr>
              <w:t>P-Value</w:t>
            </w:r>
          </w:p>
        </w:tc>
      </w:tr>
      <w:tr w:rsidR="00B1325B" w14:paraId="1C8D38DD" w14:textId="77777777">
        <w:trPr>
          <w:trHeight w:val="474"/>
        </w:trPr>
        <w:tc>
          <w:tcPr>
            <w:tcW w:w="3008" w:type="dxa"/>
          </w:tcPr>
          <w:p w14:paraId="70507A8D" w14:textId="77777777" w:rsidR="00B1325B" w:rsidRDefault="00CE6AEA" w:rsidP="00535612">
            <w:pPr>
              <w:pStyle w:val="TableParagraph"/>
              <w:spacing w:line="275" w:lineRule="exact"/>
              <w:rPr>
                <w:sz w:val="24"/>
              </w:rPr>
            </w:pPr>
            <w:r>
              <w:rPr>
                <w:spacing w:val="-5"/>
                <w:sz w:val="24"/>
              </w:rPr>
              <w:t>Age</w:t>
            </w:r>
          </w:p>
        </w:tc>
        <w:tc>
          <w:tcPr>
            <w:tcW w:w="3529" w:type="dxa"/>
          </w:tcPr>
          <w:p w14:paraId="5A7A6543" w14:textId="77777777" w:rsidR="00B1325B" w:rsidRDefault="00B1325B" w:rsidP="00535612">
            <w:pPr>
              <w:pStyle w:val="TableParagraph"/>
              <w:ind w:left="0"/>
            </w:pPr>
          </w:p>
        </w:tc>
        <w:tc>
          <w:tcPr>
            <w:tcW w:w="2483" w:type="dxa"/>
          </w:tcPr>
          <w:p w14:paraId="248BA6DD" w14:textId="77777777" w:rsidR="00B1325B" w:rsidRDefault="00B1325B" w:rsidP="00535612">
            <w:pPr>
              <w:pStyle w:val="TableParagraph"/>
              <w:ind w:left="0"/>
            </w:pPr>
          </w:p>
        </w:tc>
      </w:tr>
      <w:tr w:rsidR="00B1325B" w14:paraId="05AC8684" w14:textId="77777777">
        <w:trPr>
          <w:trHeight w:val="753"/>
        </w:trPr>
        <w:tc>
          <w:tcPr>
            <w:tcW w:w="3008" w:type="dxa"/>
          </w:tcPr>
          <w:p w14:paraId="70CB422F" w14:textId="77777777" w:rsidR="00B1325B" w:rsidRDefault="00CE6AEA" w:rsidP="00535612">
            <w:pPr>
              <w:pStyle w:val="TableParagraph"/>
              <w:ind w:left="395"/>
              <w:rPr>
                <w:sz w:val="24"/>
              </w:rPr>
            </w:pPr>
            <w:r>
              <w:rPr>
                <w:sz w:val="24"/>
              </w:rPr>
              <w:t>≥ 16 years and &lt;</w:t>
            </w:r>
            <w:r>
              <w:rPr>
                <w:spacing w:val="-7"/>
                <w:sz w:val="24"/>
              </w:rPr>
              <w:t xml:space="preserve"> </w:t>
            </w:r>
            <w:r>
              <w:rPr>
                <w:sz w:val="24"/>
              </w:rPr>
              <w:t xml:space="preserve">18 years </w:t>
            </w:r>
            <w:r>
              <w:rPr>
                <w:spacing w:val="-2"/>
                <w:sz w:val="24"/>
              </w:rPr>
              <w:t>(n=20)</w:t>
            </w:r>
          </w:p>
        </w:tc>
        <w:tc>
          <w:tcPr>
            <w:tcW w:w="3529" w:type="dxa"/>
          </w:tcPr>
          <w:p w14:paraId="40B7055A" w14:textId="77777777" w:rsidR="00B1325B" w:rsidRDefault="00CE6AEA" w:rsidP="00535612">
            <w:pPr>
              <w:pStyle w:val="TableParagraph"/>
              <w:spacing w:line="275" w:lineRule="exact"/>
              <w:rPr>
                <w:sz w:val="24"/>
              </w:rPr>
            </w:pPr>
            <w:r>
              <w:rPr>
                <w:sz w:val="24"/>
              </w:rPr>
              <w:t>-4.21</w:t>
            </w:r>
            <w:r>
              <w:rPr>
                <w:spacing w:val="-2"/>
                <w:sz w:val="24"/>
              </w:rPr>
              <w:t xml:space="preserve"> </w:t>
            </w:r>
            <w:r>
              <w:rPr>
                <w:sz w:val="24"/>
              </w:rPr>
              <w:t>(-8.48,</w:t>
            </w:r>
            <w:r>
              <w:rPr>
                <w:spacing w:val="-1"/>
                <w:sz w:val="24"/>
              </w:rPr>
              <w:t xml:space="preserve"> </w:t>
            </w:r>
            <w:r>
              <w:rPr>
                <w:spacing w:val="-2"/>
                <w:sz w:val="24"/>
              </w:rPr>
              <w:t>0.06)</w:t>
            </w:r>
          </w:p>
        </w:tc>
        <w:tc>
          <w:tcPr>
            <w:tcW w:w="2483" w:type="dxa"/>
          </w:tcPr>
          <w:p w14:paraId="48552656" w14:textId="77777777" w:rsidR="00B1325B" w:rsidRDefault="00CE6AEA" w:rsidP="00535612">
            <w:pPr>
              <w:pStyle w:val="TableParagraph"/>
              <w:spacing w:line="275" w:lineRule="exact"/>
              <w:ind w:left="106"/>
              <w:rPr>
                <w:sz w:val="24"/>
              </w:rPr>
            </w:pPr>
            <w:r>
              <w:rPr>
                <w:spacing w:val="-2"/>
                <w:sz w:val="24"/>
              </w:rPr>
              <w:t>0.0532</w:t>
            </w:r>
          </w:p>
        </w:tc>
      </w:tr>
      <w:tr w:rsidR="00B1325B" w14:paraId="7EF3FC55" w14:textId="77777777">
        <w:trPr>
          <w:trHeight w:val="474"/>
        </w:trPr>
        <w:tc>
          <w:tcPr>
            <w:tcW w:w="3008" w:type="dxa"/>
          </w:tcPr>
          <w:p w14:paraId="46B11E31" w14:textId="77777777" w:rsidR="00B1325B" w:rsidRDefault="00CE6AEA" w:rsidP="00535612">
            <w:pPr>
              <w:pStyle w:val="TableParagraph"/>
              <w:spacing w:line="275" w:lineRule="exact"/>
              <w:ind w:left="395"/>
              <w:rPr>
                <w:sz w:val="24"/>
              </w:rPr>
            </w:pPr>
            <w:r>
              <w:rPr>
                <w:sz w:val="24"/>
              </w:rPr>
              <w:t>≥</w:t>
            </w:r>
            <w:r>
              <w:rPr>
                <w:spacing w:val="-1"/>
                <w:sz w:val="24"/>
              </w:rPr>
              <w:t xml:space="preserve"> </w:t>
            </w:r>
            <w:r>
              <w:rPr>
                <w:sz w:val="24"/>
              </w:rPr>
              <w:t>18</w:t>
            </w:r>
            <w:r>
              <w:rPr>
                <w:spacing w:val="-1"/>
                <w:sz w:val="24"/>
              </w:rPr>
              <w:t xml:space="preserve"> </w:t>
            </w:r>
            <w:r>
              <w:rPr>
                <w:sz w:val="24"/>
              </w:rPr>
              <w:t xml:space="preserve">years </w:t>
            </w:r>
            <w:r>
              <w:rPr>
                <w:spacing w:val="-2"/>
                <w:sz w:val="24"/>
              </w:rPr>
              <w:t>(n=62)</w:t>
            </w:r>
          </w:p>
        </w:tc>
        <w:tc>
          <w:tcPr>
            <w:tcW w:w="3529" w:type="dxa"/>
          </w:tcPr>
          <w:p w14:paraId="13E00609" w14:textId="77777777" w:rsidR="00B1325B" w:rsidRDefault="00CE6AEA" w:rsidP="00535612">
            <w:pPr>
              <w:pStyle w:val="TableParagraph"/>
              <w:spacing w:line="275" w:lineRule="exact"/>
              <w:rPr>
                <w:sz w:val="24"/>
              </w:rPr>
            </w:pPr>
            <w:r>
              <w:rPr>
                <w:sz w:val="24"/>
              </w:rPr>
              <w:t>-1.59</w:t>
            </w:r>
            <w:r>
              <w:rPr>
                <w:spacing w:val="-2"/>
                <w:sz w:val="24"/>
              </w:rPr>
              <w:t xml:space="preserve"> </w:t>
            </w:r>
            <w:r>
              <w:rPr>
                <w:sz w:val="24"/>
              </w:rPr>
              <w:t>(-3.77.</w:t>
            </w:r>
            <w:r>
              <w:rPr>
                <w:spacing w:val="-1"/>
                <w:sz w:val="24"/>
              </w:rPr>
              <w:t xml:space="preserve"> </w:t>
            </w:r>
            <w:r>
              <w:rPr>
                <w:spacing w:val="-2"/>
                <w:sz w:val="24"/>
              </w:rPr>
              <w:t>0.58)</w:t>
            </w:r>
          </w:p>
        </w:tc>
        <w:tc>
          <w:tcPr>
            <w:tcW w:w="2483" w:type="dxa"/>
          </w:tcPr>
          <w:p w14:paraId="14543EA5" w14:textId="77777777" w:rsidR="00B1325B" w:rsidRDefault="00CE6AEA" w:rsidP="00535612">
            <w:pPr>
              <w:pStyle w:val="TableParagraph"/>
              <w:spacing w:line="275" w:lineRule="exact"/>
              <w:ind w:left="106"/>
              <w:rPr>
                <w:sz w:val="24"/>
              </w:rPr>
            </w:pPr>
            <w:r>
              <w:rPr>
                <w:spacing w:val="-2"/>
                <w:sz w:val="24"/>
              </w:rPr>
              <w:t>0.1486</w:t>
            </w:r>
          </w:p>
        </w:tc>
      </w:tr>
      <w:tr w:rsidR="00B1325B" w14:paraId="1A5B7CBA" w14:textId="77777777">
        <w:trPr>
          <w:trHeight w:val="477"/>
        </w:trPr>
        <w:tc>
          <w:tcPr>
            <w:tcW w:w="3008" w:type="dxa"/>
          </w:tcPr>
          <w:p w14:paraId="71243227" w14:textId="77777777" w:rsidR="00B1325B" w:rsidRDefault="00CE6AEA" w:rsidP="00535612">
            <w:pPr>
              <w:pStyle w:val="TableParagraph"/>
              <w:spacing w:line="275" w:lineRule="exact"/>
              <w:rPr>
                <w:sz w:val="24"/>
              </w:rPr>
            </w:pPr>
            <w:r>
              <w:rPr>
                <w:sz w:val="24"/>
              </w:rPr>
              <w:t>GAA1</w:t>
            </w:r>
            <w:r>
              <w:rPr>
                <w:spacing w:val="-4"/>
                <w:sz w:val="24"/>
              </w:rPr>
              <w:t xml:space="preserve"> </w:t>
            </w:r>
            <w:r>
              <w:rPr>
                <w:sz w:val="24"/>
              </w:rPr>
              <w:t>repeat</w:t>
            </w:r>
            <w:r>
              <w:rPr>
                <w:spacing w:val="-1"/>
                <w:sz w:val="24"/>
              </w:rPr>
              <w:t xml:space="preserve"> </w:t>
            </w:r>
            <w:r>
              <w:rPr>
                <w:sz w:val="24"/>
              </w:rPr>
              <w:t>length</w:t>
            </w:r>
            <w:r>
              <w:rPr>
                <w:spacing w:val="-2"/>
                <w:sz w:val="24"/>
              </w:rPr>
              <w:t xml:space="preserve"> </w:t>
            </w:r>
            <w:r>
              <w:rPr>
                <w:sz w:val="24"/>
              </w:rPr>
              <w:t xml:space="preserve">≥ </w:t>
            </w:r>
            <w:r>
              <w:rPr>
                <w:spacing w:val="-5"/>
                <w:sz w:val="24"/>
              </w:rPr>
              <w:t>675</w:t>
            </w:r>
          </w:p>
        </w:tc>
        <w:tc>
          <w:tcPr>
            <w:tcW w:w="3529" w:type="dxa"/>
          </w:tcPr>
          <w:p w14:paraId="14A4E3F4" w14:textId="77777777" w:rsidR="00B1325B" w:rsidRDefault="00B1325B" w:rsidP="00535612">
            <w:pPr>
              <w:pStyle w:val="TableParagraph"/>
              <w:ind w:left="0"/>
            </w:pPr>
          </w:p>
        </w:tc>
        <w:tc>
          <w:tcPr>
            <w:tcW w:w="2483" w:type="dxa"/>
          </w:tcPr>
          <w:p w14:paraId="14C9BCC5" w14:textId="77777777" w:rsidR="00B1325B" w:rsidRDefault="00B1325B" w:rsidP="00535612">
            <w:pPr>
              <w:pStyle w:val="TableParagraph"/>
              <w:ind w:left="0"/>
            </w:pPr>
          </w:p>
        </w:tc>
      </w:tr>
      <w:tr w:rsidR="00B1325B" w14:paraId="46B5F7B8" w14:textId="77777777">
        <w:trPr>
          <w:trHeight w:val="475"/>
        </w:trPr>
        <w:tc>
          <w:tcPr>
            <w:tcW w:w="3008" w:type="dxa"/>
          </w:tcPr>
          <w:p w14:paraId="42CCB706" w14:textId="77777777" w:rsidR="00B1325B" w:rsidRDefault="00CE6AEA" w:rsidP="00535612">
            <w:pPr>
              <w:pStyle w:val="TableParagraph"/>
              <w:spacing w:line="276" w:lineRule="exact"/>
              <w:ind w:left="395"/>
              <w:rPr>
                <w:sz w:val="24"/>
              </w:rPr>
            </w:pPr>
            <w:r>
              <w:rPr>
                <w:sz w:val="24"/>
              </w:rPr>
              <w:t>Yes</w:t>
            </w:r>
            <w:r>
              <w:rPr>
                <w:spacing w:val="-2"/>
                <w:sz w:val="24"/>
              </w:rPr>
              <w:t xml:space="preserve"> (n=39)</w:t>
            </w:r>
          </w:p>
        </w:tc>
        <w:tc>
          <w:tcPr>
            <w:tcW w:w="3529" w:type="dxa"/>
          </w:tcPr>
          <w:p w14:paraId="429637A6" w14:textId="77777777" w:rsidR="00B1325B" w:rsidRDefault="00CE6AEA" w:rsidP="00535612">
            <w:pPr>
              <w:pStyle w:val="TableParagraph"/>
              <w:spacing w:line="276" w:lineRule="exact"/>
              <w:rPr>
                <w:sz w:val="24"/>
              </w:rPr>
            </w:pPr>
            <w:r>
              <w:rPr>
                <w:sz w:val="24"/>
              </w:rPr>
              <w:t>-4.27</w:t>
            </w:r>
            <w:r>
              <w:rPr>
                <w:spacing w:val="-2"/>
                <w:sz w:val="24"/>
              </w:rPr>
              <w:t xml:space="preserve"> </w:t>
            </w:r>
            <w:r>
              <w:rPr>
                <w:sz w:val="24"/>
              </w:rPr>
              <w:t>(-6.96,</w:t>
            </w:r>
            <w:r>
              <w:rPr>
                <w:spacing w:val="-2"/>
                <w:sz w:val="24"/>
              </w:rPr>
              <w:t xml:space="preserve"> </w:t>
            </w:r>
            <w:r>
              <w:rPr>
                <w:sz w:val="24"/>
              </w:rPr>
              <w:t>-</w:t>
            </w:r>
            <w:r>
              <w:rPr>
                <w:spacing w:val="-4"/>
                <w:sz w:val="24"/>
              </w:rPr>
              <w:t>1.58)</w:t>
            </w:r>
          </w:p>
        </w:tc>
        <w:tc>
          <w:tcPr>
            <w:tcW w:w="2483" w:type="dxa"/>
          </w:tcPr>
          <w:p w14:paraId="17E1A650" w14:textId="77777777" w:rsidR="00B1325B" w:rsidRDefault="00CE6AEA" w:rsidP="00535612">
            <w:pPr>
              <w:pStyle w:val="TableParagraph"/>
              <w:spacing w:line="276" w:lineRule="exact"/>
              <w:ind w:left="106"/>
              <w:rPr>
                <w:sz w:val="24"/>
              </w:rPr>
            </w:pPr>
            <w:r>
              <w:rPr>
                <w:spacing w:val="-2"/>
                <w:sz w:val="24"/>
              </w:rPr>
              <w:t>0.0024</w:t>
            </w:r>
          </w:p>
        </w:tc>
      </w:tr>
      <w:tr w:rsidR="00B1325B" w14:paraId="3F6614C9" w14:textId="77777777">
        <w:trPr>
          <w:trHeight w:val="477"/>
        </w:trPr>
        <w:tc>
          <w:tcPr>
            <w:tcW w:w="3008" w:type="dxa"/>
          </w:tcPr>
          <w:p w14:paraId="4DED3193" w14:textId="77777777" w:rsidR="00B1325B" w:rsidRDefault="00CE6AEA" w:rsidP="00535612">
            <w:pPr>
              <w:pStyle w:val="TableParagraph"/>
              <w:spacing w:line="275" w:lineRule="exact"/>
              <w:ind w:left="395"/>
              <w:rPr>
                <w:sz w:val="24"/>
              </w:rPr>
            </w:pPr>
            <w:r>
              <w:rPr>
                <w:sz w:val="24"/>
              </w:rPr>
              <w:t>No</w:t>
            </w:r>
            <w:r>
              <w:rPr>
                <w:spacing w:val="-2"/>
                <w:sz w:val="24"/>
              </w:rPr>
              <w:t xml:space="preserve"> (n=28)</w:t>
            </w:r>
          </w:p>
        </w:tc>
        <w:tc>
          <w:tcPr>
            <w:tcW w:w="3529" w:type="dxa"/>
          </w:tcPr>
          <w:p w14:paraId="1F93A52D" w14:textId="77777777" w:rsidR="00B1325B" w:rsidRDefault="00CE6AEA" w:rsidP="00535612">
            <w:pPr>
              <w:pStyle w:val="TableParagraph"/>
              <w:spacing w:line="275" w:lineRule="exact"/>
              <w:rPr>
                <w:sz w:val="24"/>
              </w:rPr>
            </w:pPr>
            <w:r>
              <w:rPr>
                <w:sz w:val="24"/>
              </w:rPr>
              <w:t>-1.95</w:t>
            </w:r>
            <w:r>
              <w:rPr>
                <w:spacing w:val="-4"/>
                <w:sz w:val="24"/>
              </w:rPr>
              <w:t xml:space="preserve"> </w:t>
            </w:r>
            <w:r>
              <w:rPr>
                <w:sz w:val="24"/>
              </w:rPr>
              <w:t>(-5.209,</w:t>
            </w:r>
            <w:r>
              <w:rPr>
                <w:spacing w:val="-1"/>
                <w:sz w:val="24"/>
              </w:rPr>
              <w:t xml:space="preserve"> </w:t>
            </w:r>
            <w:r>
              <w:rPr>
                <w:spacing w:val="-2"/>
                <w:sz w:val="24"/>
              </w:rPr>
              <w:t>1.29)</w:t>
            </w:r>
          </w:p>
        </w:tc>
        <w:tc>
          <w:tcPr>
            <w:tcW w:w="2483" w:type="dxa"/>
          </w:tcPr>
          <w:p w14:paraId="7E3481D7" w14:textId="77777777" w:rsidR="00B1325B" w:rsidRDefault="00CE6AEA" w:rsidP="00535612">
            <w:pPr>
              <w:pStyle w:val="TableParagraph"/>
              <w:spacing w:line="275" w:lineRule="exact"/>
              <w:ind w:left="106"/>
              <w:rPr>
                <w:sz w:val="24"/>
              </w:rPr>
            </w:pPr>
            <w:r>
              <w:rPr>
                <w:spacing w:val="-2"/>
                <w:sz w:val="24"/>
              </w:rPr>
              <w:t>0.2325</w:t>
            </w:r>
          </w:p>
        </w:tc>
      </w:tr>
      <w:tr w:rsidR="00B1325B" w14:paraId="0038999D" w14:textId="77777777">
        <w:trPr>
          <w:trHeight w:val="474"/>
        </w:trPr>
        <w:tc>
          <w:tcPr>
            <w:tcW w:w="3008" w:type="dxa"/>
          </w:tcPr>
          <w:p w14:paraId="4A382A47" w14:textId="77777777" w:rsidR="00B1325B" w:rsidRDefault="00CE6AEA" w:rsidP="00535612">
            <w:pPr>
              <w:pStyle w:val="TableParagraph"/>
              <w:spacing w:line="275" w:lineRule="exact"/>
              <w:rPr>
                <w:sz w:val="24"/>
              </w:rPr>
            </w:pPr>
            <w:r>
              <w:rPr>
                <w:sz w:val="24"/>
              </w:rPr>
              <w:t>Ambulatory</w:t>
            </w:r>
            <w:r>
              <w:rPr>
                <w:spacing w:val="-1"/>
                <w:sz w:val="24"/>
              </w:rPr>
              <w:t xml:space="preserve"> </w:t>
            </w:r>
            <w:r>
              <w:rPr>
                <w:spacing w:val="-2"/>
                <w:sz w:val="24"/>
              </w:rPr>
              <w:t>status</w:t>
            </w:r>
          </w:p>
        </w:tc>
        <w:tc>
          <w:tcPr>
            <w:tcW w:w="3529" w:type="dxa"/>
          </w:tcPr>
          <w:p w14:paraId="67BAB5AA" w14:textId="77777777" w:rsidR="00B1325B" w:rsidRDefault="00B1325B" w:rsidP="00535612">
            <w:pPr>
              <w:pStyle w:val="TableParagraph"/>
              <w:ind w:left="0"/>
            </w:pPr>
          </w:p>
        </w:tc>
        <w:tc>
          <w:tcPr>
            <w:tcW w:w="2483" w:type="dxa"/>
          </w:tcPr>
          <w:p w14:paraId="00D82CBA" w14:textId="77777777" w:rsidR="00B1325B" w:rsidRDefault="00B1325B" w:rsidP="00535612">
            <w:pPr>
              <w:pStyle w:val="TableParagraph"/>
              <w:ind w:left="0"/>
            </w:pPr>
          </w:p>
        </w:tc>
      </w:tr>
      <w:tr w:rsidR="00B1325B" w14:paraId="5A5A3B76" w14:textId="77777777">
        <w:trPr>
          <w:trHeight w:val="477"/>
        </w:trPr>
        <w:tc>
          <w:tcPr>
            <w:tcW w:w="3008" w:type="dxa"/>
          </w:tcPr>
          <w:p w14:paraId="1669DECD" w14:textId="77777777" w:rsidR="00B1325B" w:rsidRDefault="00CE6AEA" w:rsidP="00535612">
            <w:pPr>
              <w:pStyle w:val="TableParagraph"/>
              <w:spacing w:line="275" w:lineRule="exact"/>
              <w:ind w:left="395"/>
              <w:rPr>
                <w:sz w:val="24"/>
              </w:rPr>
            </w:pPr>
            <w:r>
              <w:rPr>
                <w:sz w:val="24"/>
              </w:rPr>
              <w:t>Non-ambulatory</w:t>
            </w:r>
            <w:r>
              <w:rPr>
                <w:spacing w:val="-6"/>
                <w:sz w:val="24"/>
              </w:rPr>
              <w:t xml:space="preserve"> </w:t>
            </w:r>
            <w:r>
              <w:rPr>
                <w:spacing w:val="-4"/>
                <w:sz w:val="24"/>
              </w:rPr>
              <w:t>(n=6)</w:t>
            </w:r>
          </w:p>
        </w:tc>
        <w:tc>
          <w:tcPr>
            <w:tcW w:w="3529" w:type="dxa"/>
          </w:tcPr>
          <w:p w14:paraId="76951760" w14:textId="77777777" w:rsidR="00B1325B" w:rsidRDefault="00CE6AEA" w:rsidP="00535612">
            <w:pPr>
              <w:pStyle w:val="TableParagraph"/>
              <w:spacing w:line="275" w:lineRule="exact"/>
              <w:rPr>
                <w:sz w:val="24"/>
              </w:rPr>
            </w:pPr>
            <w:r>
              <w:rPr>
                <w:sz w:val="24"/>
              </w:rPr>
              <w:t>-4.57</w:t>
            </w:r>
            <w:r>
              <w:rPr>
                <w:spacing w:val="-4"/>
                <w:sz w:val="24"/>
              </w:rPr>
              <w:t xml:space="preserve"> </w:t>
            </w:r>
            <w:r>
              <w:rPr>
                <w:sz w:val="24"/>
              </w:rPr>
              <w:t>(-11.41,</w:t>
            </w:r>
            <w:r>
              <w:rPr>
                <w:spacing w:val="-1"/>
                <w:sz w:val="24"/>
              </w:rPr>
              <w:t xml:space="preserve"> </w:t>
            </w:r>
            <w:r>
              <w:rPr>
                <w:spacing w:val="-2"/>
                <w:sz w:val="24"/>
              </w:rPr>
              <w:t>2.27)</w:t>
            </w:r>
          </w:p>
        </w:tc>
        <w:tc>
          <w:tcPr>
            <w:tcW w:w="2483" w:type="dxa"/>
          </w:tcPr>
          <w:p w14:paraId="50AEBB74" w14:textId="77777777" w:rsidR="00B1325B" w:rsidRDefault="00CE6AEA" w:rsidP="00535612">
            <w:pPr>
              <w:pStyle w:val="TableParagraph"/>
              <w:spacing w:line="275" w:lineRule="exact"/>
              <w:ind w:left="106"/>
              <w:rPr>
                <w:sz w:val="24"/>
              </w:rPr>
            </w:pPr>
            <w:r>
              <w:rPr>
                <w:spacing w:val="-2"/>
                <w:sz w:val="24"/>
              </w:rPr>
              <w:t>0.1864</w:t>
            </w:r>
          </w:p>
        </w:tc>
      </w:tr>
      <w:tr w:rsidR="00B1325B" w14:paraId="425577CC" w14:textId="77777777">
        <w:trPr>
          <w:trHeight w:val="474"/>
        </w:trPr>
        <w:tc>
          <w:tcPr>
            <w:tcW w:w="3008" w:type="dxa"/>
          </w:tcPr>
          <w:p w14:paraId="52A81467" w14:textId="77777777" w:rsidR="00B1325B" w:rsidRDefault="00CE6AEA" w:rsidP="00535612">
            <w:pPr>
              <w:pStyle w:val="TableParagraph"/>
              <w:spacing w:line="275" w:lineRule="exact"/>
              <w:ind w:left="395"/>
              <w:rPr>
                <w:sz w:val="24"/>
              </w:rPr>
            </w:pPr>
            <w:r>
              <w:rPr>
                <w:sz w:val="24"/>
              </w:rPr>
              <w:t>Ambulatory</w:t>
            </w:r>
            <w:r>
              <w:rPr>
                <w:spacing w:val="-1"/>
                <w:sz w:val="24"/>
              </w:rPr>
              <w:t xml:space="preserve"> </w:t>
            </w:r>
            <w:r>
              <w:rPr>
                <w:spacing w:val="-2"/>
                <w:sz w:val="24"/>
              </w:rPr>
              <w:t>(n=76)</w:t>
            </w:r>
          </w:p>
        </w:tc>
        <w:tc>
          <w:tcPr>
            <w:tcW w:w="3529" w:type="dxa"/>
          </w:tcPr>
          <w:p w14:paraId="15239AE6" w14:textId="77777777" w:rsidR="00B1325B" w:rsidRDefault="00CE6AEA" w:rsidP="00535612">
            <w:pPr>
              <w:pStyle w:val="TableParagraph"/>
              <w:spacing w:line="275" w:lineRule="exact"/>
              <w:rPr>
                <w:sz w:val="24"/>
              </w:rPr>
            </w:pPr>
            <w:r>
              <w:rPr>
                <w:sz w:val="24"/>
              </w:rPr>
              <w:t>-2.20</w:t>
            </w:r>
            <w:r>
              <w:rPr>
                <w:spacing w:val="-2"/>
                <w:sz w:val="24"/>
              </w:rPr>
              <w:t xml:space="preserve"> </w:t>
            </w:r>
            <w:r>
              <w:rPr>
                <w:sz w:val="24"/>
              </w:rPr>
              <w:t>(-4.22,</w:t>
            </w:r>
            <w:r>
              <w:rPr>
                <w:spacing w:val="-2"/>
                <w:sz w:val="24"/>
              </w:rPr>
              <w:t xml:space="preserve"> </w:t>
            </w:r>
            <w:r>
              <w:rPr>
                <w:sz w:val="24"/>
              </w:rPr>
              <w:t>-</w:t>
            </w:r>
            <w:r>
              <w:rPr>
                <w:spacing w:val="-4"/>
                <w:sz w:val="24"/>
              </w:rPr>
              <w:t>0.18)</w:t>
            </w:r>
          </w:p>
        </w:tc>
        <w:tc>
          <w:tcPr>
            <w:tcW w:w="2483" w:type="dxa"/>
          </w:tcPr>
          <w:p w14:paraId="11FA171D" w14:textId="77777777" w:rsidR="00B1325B" w:rsidRDefault="00CE6AEA" w:rsidP="00535612">
            <w:pPr>
              <w:pStyle w:val="TableParagraph"/>
              <w:spacing w:line="275" w:lineRule="exact"/>
              <w:ind w:left="106"/>
              <w:rPr>
                <w:sz w:val="24"/>
              </w:rPr>
            </w:pPr>
            <w:r>
              <w:rPr>
                <w:spacing w:val="-2"/>
                <w:sz w:val="24"/>
              </w:rPr>
              <w:t>0.0336</w:t>
            </w:r>
          </w:p>
        </w:tc>
      </w:tr>
    </w:tbl>
    <w:p w14:paraId="63E192CA" w14:textId="77777777" w:rsidR="00B1325B" w:rsidRDefault="00CE6AEA" w:rsidP="00535612">
      <w:pPr>
        <w:pStyle w:val="BodyText"/>
        <w:spacing w:before="3"/>
        <w:ind w:right="730"/>
        <w:jc w:val="left"/>
      </w:pPr>
      <w:r>
        <w:t>Abbreviations: CI=confidence interval; FAS=Full Analysis Set; GAA1 repeat length=length of the trinucleotide repeats in the GAA1 allele composed of 1 guanine and 2</w:t>
      </w:r>
      <w:r>
        <w:rPr>
          <w:spacing w:val="-1"/>
        </w:rPr>
        <w:t xml:space="preserve"> </w:t>
      </w:r>
      <w:r>
        <w:t>adenines; mFARS=modified Friedreich’s ataxia rating scale.</w:t>
      </w:r>
    </w:p>
    <w:p w14:paraId="5FC94CBC" w14:textId="77777777" w:rsidR="00B1325B" w:rsidRDefault="00CE6AEA" w:rsidP="00535612">
      <w:pPr>
        <w:pStyle w:val="BodyText"/>
        <w:spacing w:before="202"/>
        <w:jc w:val="left"/>
      </w:pPr>
      <w:r>
        <w:rPr>
          <w:vertAlign w:val="superscript"/>
        </w:rPr>
        <w:t>a</w:t>
      </w:r>
      <w:r>
        <w:rPr>
          <w:spacing w:val="-2"/>
        </w:rPr>
        <w:t xml:space="preserve"> </w:t>
      </w:r>
      <w:r>
        <w:t>Least</w:t>
      </w:r>
      <w:r>
        <w:rPr>
          <w:spacing w:val="-1"/>
        </w:rPr>
        <w:t xml:space="preserve"> </w:t>
      </w:r>
      <w:r>
        <w:t>squares</w:t>
      </w:r>
      <w:r>
        <w:rPr>
          <w:spacing w:val="-1"/>
        </w:rPr>
        <w:t xml:space="preserve"> </w:t>
      </w:r>
      <w:r>
        <w:t>mean</w:t>
      </w:r>
      <w:r>
        <w:rPr>
          <w:spacing w:val="-1"/>
        </w:rPr>
        <w:t xml:space="preserve"> </w:t>
      </w:r>
      <w:r>
        <w:t>difference</w:t>
      </w:r>
      <w:r>
        <w:rPr>
          <w:spacing w:val="-2"/>
        </w:rPr>
        <w:t xml:space="preserve"> </w:t>
      </w:r>
      <w:r>
        <w:t>is</w:t>
      </w:r>
      <w:r>
        <w:rPr>
          <w:spacing w:val="1"/>
        </w:rPr>
        <w:t xml:space="preserve"> </w:t>
      </w:r>
      <w:r>
        <w:t>SKYCLARYS ₋</w:t>
      </w:r>
      <w:r>
        <w:rPr>
          <w:spacing w:val="-2"/>
        </w:rPr>
        <w:t xml:space="preserve"> placebo.</w:t>
      </w:r>
    </w:p>
    <w:p w14:paraId="4891C414" w14:textId="77777777" w:rsidR="00B1325B" w:rsidRDefault="00CE6AEA" w:rsidP="00535612">
      <w:pPr>
        <w:pStyle w:val="BodyText"/>
        <w:spacing w:before="200"/>
        <w:ind w:right="730"/>
        <w:jc w:val="left"/>
      </w:pPr>
      <w:r>
        <w:t>Although Study</w:t>
      </w:r>
      <w:r>
        <w:rPr>
          <w:spacing w:val="-2"/>
        </w:rPr>
        <w:t xml:space="preserve"> </w:t>
      </w:r>
      <w:r>
        <w:t>1402 was not powered to detect a difference in the key secondary endpoints, Patient Global Impression of Change (PGIC) and Clinical Global Impression of Change (CGIC), PGIC and CGIC scores at Week 48 were numerically improved in patients treated with SKYCLARYS relative to placebo in the primary analysis population (least squares [LS] mean difference in PGIC= -0.43, LS mean difference in CGIC= -0.13). None of these secondary endpoints met pre-determined levels for statistical significance. Additionally, tre</w:t>
      </w:r>
      <w:r>
        <w:t>atment of patients with SKYCLARYS resulted in numerically improved FA-ADL scores relative to placebo, with an LS mean difference of -1.30 points (standard error=0.629).</w:t>
      </w:r>
    </w:p>
    <w:p w14:paraId="57C98CD9" w14:textId="77777777" w:rsidR="00535612" w:rsidRDefault="00535612" w:rsidP="00535612">
      <w:pPr>
        <w:pStyle w:val="BodyText"/>
        <w:spacing w:before="199"/>
        <w:ind w:right="730"/>
        <w:jc w:val="left"/>
      </w:pPr>
    </w:p>
    <w:p w14:paraId="1B1C0FCE" w14:textId="6E2D37FB" w:rsidR="00B1325B" w:rsidRDefault="00CE6AEA" w:rsidP="00535612">
      <w:pPr>
        <w:pStyle w:val="BodyText"/>
        <w:spacing w:before="199"/>
        <w:ind w:right="730"/>
        <w:jc w:val="left"/>
      </w:pPr>
      <w:r>
        <w:lastRenderedPageBreak/>
        <w:t>In a post hoc, propensity-matched analysis of long term open-label treatment with SKYCLARYS, patients treated with SKYCLARYS had lower mFARS scores at 3 years, as compared to a matched natural history group. This exploratory analysis should be interpreted cautiously given the limitations of data collected outside of a controlled study, which may be subject to confounding.</w:t>
      </w:r>
    </w:p>
    <w:p w14:paraId="1E9711D4" w14:textId="77777777" w:rsidR="00B1325B" w:rsidRDefault="00CE6AEA" w:rsidP="00535612">
      <w:pPr>
        <w:pStyle w:val="Heading2"/>
        <w:numPr>
          <w:ilvl w:val="1"/>
          <w:numId w:val="4"/>
        </w:numPr>
        <w:tabs>
          <w:tab w:val="left" w:pos="370"/>
        </w:tabs>
        <w:spacing w:before="202"/>
        <w:ind w:left="370" w:hanging="347"/>
      </w:pPr>
      <w:r>
        <w:rPr>
          <w:smallCaps/>
          <w:spacing w:val="-2"/>
        </w:rPr>
        <w:t>Pharmacokinetic</w:t>
      </w:r>
      <w:r>
        <w:rPr>
          <w:smallCaps/>
          <w:spacing w:val="8"/>
        </w:rPr>
        <w:t xml:space="preserve"> </w:t>
      </w:r>
      <w:r>
        <w:rPr>
          <w:smallCaps/>
          <w:spacing w:val="-2"/>
        </w:rPr>
        <w:t>properties</w:t>
      </w:r>
    </w:p>
    <w:p w14:paraId="2493AA24" w14:textId="77777777" w:rsidR="00B1325B" w:rsidRDefault="00CE6AEA" w:rsidP="00535612">
      <w:pPr>
        <w:spacing w:before="120"/>
        <w:ind w:left="23"/>
        <w:rPr>
          <w:b/>
          <w:sz w:val="24"/>
        </w:rPr>
      </w:pPr>
      <w:r>
        <w:rPr>
          <w:b/>
          <w:spacing w:val="-2"/>
          <w:sz w:val="24"/>
        </w:rPr>
        <w:t>Absorption</w:t>
      </w:r>
    </w:p>
    <w:p w14:paraId="4FF2DC6D" w14:textId="77777777" w:rsidR="00B1325B" w:rsidRDefault="00CE6AEA" w:rsidP="00535612">
      <w:pPr>
        <w:pStyle w:val="BodyText"/>
        <w:spacing w:before="180"/>
        <w:ind w:right="731"/>
        <w:jc w:val="left"/>
      </w:pPr>
      <w:r>
        <w:t>Omaveloxolone was absorbed after oral administration in healthy fasted subjects with peak plasma concentrations typically observed 7 to 14 hours post dose. Patients with Friedreich's ataxia</w:t>
      </w:r>
      <w:r>
        <w:rPr>
          <w:spacing w:val="-16"/>
        </w:rPr>
        <w:t xml:space="preserve"> </w:t>
      </w:r>
      <w:r>
        <w:t>demonstrated</w:t>
      </w:r>
      <w:r>
        <w:rPr>
          <w:spacing w:val="-12"/>
        </w:rPr>
        <w:t xml:space="preserve"> </w:t>
      </w:r>
      <w:r>
        <w:t>a</w:t>
      </w:r>
      <w:r>
        <w:rPr>
          <w:spacing w:val="-13"/>
        </w:rPr>
        <w:t xml:space="preserve"> </w:t>
      </w:r>
      <w:r>
        <w:t>2.3-fold</w:t>
      </w:r>
      <w:r>
        <w:rPr>
          <w:spacing w:val="-14"/>
        </w:rPr>
        <w:t xml:space="preserve"> </w:t>
      </w:r>
      <w:r>
        <w:t>faster</w:t>
      </w:r>
      <w:r>
        <w:rPr>
          <w:spacing w:val="-12"/>
        </w:rPr>
        <w:t xml:space="preserve"> </w:t>
      </w:r>
      <w:r>
        <w:t>absorption</w:t>
      </w:r>
      <w:r>
        <w:rPr>
          <w:spacing w:val="-12"/>
        </w:rPr>
        <w:t xml:space="preserve"> </w:t>
      </w:r>
      <w:r>
        <w:t>of</w:t>
      </w:r>
      <w:r>
        <w:rPr>
          <w:spacing w:val="-12"/>
        </w:rPr>
        <w:t xml:space="preserve"> </w:t>
      </w:r>
      <w:r>
        <w:t>omaveloxolone</w:t>
      </w:r>
      <w:r>
        <w:rPr>
          <w:spacing w:val="-14"/>
        </w:rPr>
        <w:t xml:space="preserve"> </w:t>
      </w:r>
      <w:r>
        <w:t>than</w:t>
      </w:r>
      <w:r>
        <w:rPr>
          <w:spacing w:val="-11"/>
        </w:rPr>
        <w:t xml:space="preserve"> </w:t>
      </w:r>
      <w:r>
        <w:t>fasted</w:t>
      </w:r>
      <w:r>
        <w:rPr>
          <w:spacing w:val="-13"/>
        </w:rPr>
        <w:t xml:space="preserve"> </w:t>
      </w:r>
      <w:r>
        <w:t>healthy</w:t>
      </w:r>
      <w:r>
        <w:rPr>
          <w:spacing w:val="-12"/>
        </w:rPr>
        <w:t xml:space="preserve"> </w:t>
      </w:r>
      <w:r>
        <w:rPr>
          <w:spacing w:val="-2"/>
        </w:rPr>
        <w:t>subjects.</w:t>
      </w:r>
    </w:p>
    <w:p w14:paraId="3E284571" w14:textId="74A44DE6" w:rsidR="00B1325B" w:rsidRDefault="00CE6AEA" w:rsidP="00535612">
      <w:pPr>
        <w:pStyle w:val="BodyText"/>
        <w:spacing w:before="199"/>
        <w:ind w:right="429"/>
        <w:jc w:val="left"/>
      </w:pPr>
      <w:r>
        <w:t xml:space="preserve">Co-administration of a high-fat meal resulted in a small increase (1.15-fold) in area under the </w:t>
      </w:r>
      <w:r>
        <w:rPr>
          <w:position w:val="2"/>
        </w:rPr>
        <w:t>plasma concentration</w:t>
      </w:r>
      <w:r>
        <w:rPr>
          <w:spacing w:val="3"/>
          <w:position w:val="2"/>
        </w:rPr>
        <w:t xml:space="preserve"> </w:t>
      </w:r>
      <w:r>
        <w:rPr>
          <w:position w:val="2"/>
        </w:rPr>
        <w:t>vs</w:t>
      </w:r>
      <w:r>
        <w:rPr>
          <w:spacing w:val="4"/>
          <w:position w:val="2"/>
        </w:rPr>
        <w:t xml:space="preserve"> </w:t>
      </w:r>
      <w:r>
        <w:rPr>
          <w:position w:val="2"/>
        </w:rPr>
        <w:t>time</w:t>
      </w:r>
      <w:r>
        <w:rPr>
          <w:spacing w:val="3"/>
          <w:position w:val="2"/>
        </w:rPr>
        <w:t xml:space="preserve"> </w:t>
      </w:r>
      <w:r>
        <w:rPr>
          <w:position w:val="2"/>
        </w:rPr>
        <w:t>curve</w:t>
      </w:r>
      <w:r>
        <w:rPr>
          <w:spacing w:val="2"/>
          <w:position w:val="2"/>
        </w:rPr>
        <w:t xml:space="preserve"> </w:t>
      </w:r>
      <w:r>
        <w:rPr>
          <w:position w:val="2"/>
        </w:rPr>
        <w:t>from</w:t>
      </w:r>
      <w:r>
        <w:rPr>
          <w:spacing w:val="4"/>
          <w:position w:val="2"/>
        </w:rPr>
        <w:t xml:space="preserve"> </w:t>
      </w:r>
      <w:r>
        <w:rPr>
          <w:position w:val="2"/>
        </w:rPr>
        <w:t>time</w:t>
      </w:r>
      <w:r>
        <w:rPr>
          <w:spacing w:val="4"/>
          <w:position w:val="2"/>
        </w:rPr>
        <w:t xml:space="preserve"> </w:t>
      </w:r>
      <w:r>
        <w:rPr>
          <w:position w:val="2"/>
        </w:rPr>
        <w:t>0</w:t>
      </w:r>
      <w:r>
        <w:rPr>
          <w:spacing w:val="3"/>
          <w:position w:val="2"/>
        </w:rPr>
        <w:t xml:space="preserve"> </w:t>
      </w:r>
      <w:r>
        <w:rPr>
          <w:position w:val="2"/>
        </w:rPr>
        <w:t>extrapolated</w:t>
      </w:r>
      <w:r>
        <w:rPr>
          <w:spacing w:val="4"/>
          <w:position w:val="2"/>
        </w:rPr>
        <w:t xml:space="preserve"> </w:t>
      </w:r>
      <w:r>
        <w:rPr>
          <w:position w:val="2"/>
        </w:rPr>
        <w:t>to</w:t>
      </w:r>
      <w:r>
        <w:rPr>
          <w:spacing w:val="4"/>
          <w:position w:val="2"/>
        </w:rPr>
        <w:t xml:space="preserve"> </w:t>
      </w:r>
      <w:r>
        <w:rPr>
          <w:position w:val="2"/>
        </w:rPr>
        <w:t>infinity</w:t>
      </w:r>
      <w:r>
        <w:rPr>
          <w:spacing w:val="5"/>
          <w:position w:val="2"/>
        </w:rPr>
        <w:t xml:space="preserve"> </w:t>
      </w:r>
      <w:r>
        <w:rPr>
          <w:position w:val="2"/>
        </w:rPr>
        <w:t>(AUC</w:t>
      </w:r>
      <w:r>
        <w:rPr>
          <w:sz w:val="16"/>
        </w:rPr>
        <w:t>0-inf</w:t>
      </w:r>
      <w:r>
        <w:rPr>
          <w:position w:val="2"/>
        </w:rPr>
        <w:t>)</w:t>
      </w:r>
      <w:r>
        <w:rPr>
          <w:spacing w:val="2"/>
          <w:position w:val="2"/>
        </w:rPr>
        <w:t xml:space="preserve"> </w:t>
      </w:r>
      <w:r>
        <w:rPr>
          <w:position w:val="2"/>
        </w:rPr>
        <w:t>but</w:t>
      </w:r>
      <w:r>
        <w:rPr>
          <w:spacing w:val="5"/>
          <w:position w:val="2"/>
        </w:rPr>
        <w:t xml:space="preserve"> </w:t>
      </w:r>
      <w:r>
        <w:rPr>
          <w:spacing w:val="-2"/>
          <w:position w:val="2"/>
        </w:rPr>
        <w:t>caused</w:t>
      </w:r>
      <w:r w:rsidR="00535612">
        <w:rPr>
          <w:spacing w:val="-2"/>
          <w:position w:val="2"/>
        </w:rPr>
        <w:t xml:space="preserve"> </w:t>
      </w:r>
      <w:r>
        <w:rPr>
          <w:position w:val="2"/>
        </w:rPr>
        <w:t>a 4.5-fold increase in C</w:t>
      </w:r>
      <w:r>
        <w:rPr>
          <w:sz w:val="16"/>
        </w:rPr>
        <w:t>max</w:t>
      </w:r>
      <w:r>
        <w:rPr>
          <w:spacing w:val="40"/>
          <w:sz w:val="16"/>
        </w:rPr>
        <w:t xml:space="preserve"> </w:t>
      </w:r>
      <w:r>
        <w:rPr>
          <w:position w:val="2"/>
        </w:rPr>
        <w:t xml:space="preserve">compared to fasted conditions. It is recommended that </w:t>
      </w:r>
      <w:r>
        <w:t>SKYCLARYS be taken without food.</w:t>
      </w:r>
    </w:p>
    <w:p w14:paraId="29FCE6DB" w14:textId="77777777" w:rsidR="00B1325B" w:rsidRDefault="00CE6AEA" w:rsidP="00535612">
      <w:pPr>
        <w:pStyle w:val="BodyText"/>
        <w:spacing w:before="199" w:line="237" w:lineRule="auto"/>
        <w:ind w:right="722"/>
        <w:jc w:val="left"/>
      </w:pPr>
      <w:r>
        <w:rPr>
          <w:position w:val="2"/>
        </w:rPr>
        <w:t>Omaveloxolone</w:t>
      </w:r>
      <w:r>
        <w:rPr>
          <w:spacing w:val="-13"/>
          <w:position w:val="2"/>
        </w:rPr>
        <w:t xml:space="preserve"> </w:t>
      </w:r>
      <w:r>
        <w:rPr>
          <w:position w:val="2"/>
        </w:rPr>
        <w:t>C</w:t>
      </w:r>
      <w:r>
        <w:rPr>
          <w:sz w:val="16"/>
        </w:rPr>
        <w:t>max</w:t>
      </w:r>
      <w:r>
        <w:rPr>
          <w:spacing w:val="9"/>
          <w:sz w:val="16"/>
        </w:rPr>
        <w:t xml:space="preserve"> </w:t>
      </w:r>
      <w:r>
        <w:rPr>
          <w:position w:val="2"/>
        </w:rPr>
        <w:t>and</w:t>
      </w:r>
      <w:r>
        <w:rPr>
          <w:spacing w:val="-12"/>
          <w:position w:val="2"/>
        </w:rPr>
        <w:t xml:space="preserve"> </w:t>
      </w:r>
      <w:r>
        <w:rPr>
          <w:position w:val="2"/>
        </w:rPr>
        <w:t>AUC</w:t>
      </w:r>
      <w:r>
        <w:rPr>
          <w:sz w:val="16"/>
        </w:rPr>
        <w:t>0-inf</w:t>
      </w:r>
      <w:r>
        <w:rPr>
          <w:spacing w:val="8"/>
          <w:sz w:val="16"/>
        </w:rPr>
        <w:t xml:space="preserve"> </w:t>
      </w:r>
      <w:r>
        <w:rPr>
          <w:position w:val="2"/>
        </w:rPr>
        <w:t>were</w:t>
      </w:r>
      <w:r>
        <w:rPr>
          <w:spacing w:val="-14"/>
          <w:position w:val="2"/>
        </w:rPr>
        <w:t xml:space="preserve"> </w:t>
      </w:r>
      <w:r>
        <w:rPr>
          <w:position w:val="2"/>
        </w:rPr>
        <w:t>similar</w:t>
      </w:r>
      <w:r>
        <w:rPr>
          <w:spacing w:val="-13"/>
          <w:position w:val="2"/>
        </w:rPr>
        <w:t xml:space="preserve"> </w:t>
      </w:r>
      <w:r>
        <w:rPr>
          <w:position w:val="2"/>
        </w:rPr>
        <w:t>when</w:t>
      </w:r>
      <w:r>
        <w:rPr>
          <w:spacing w:val="-12"/>
          <w:position w:val="2"/>
        </w:rPr>
        <w:t xml:space="preserve"> </w:t>
      </w:r>
      <w:r>
        <w:rPr>
          <w:position w:val="2"/>
        </w:rPr>
        <w:t>capsule</w:t>
      </w:r>
      <w:r>
        <w:rPr>
          <w:spacing w:val="-11"/>
          <w:position w:val="2"/>
        </w:rPr>
        <w:t xml:space="preserve"> </w:t>
      </w:r>
      <w:r>
        <w:rPr>
          <w:position w:val="2"/>
        </w:rPr>
        <w:t>contents</w:t>
      </w:r>
      <w:r>
        <w:rPr>
          <w:spacing w:val="-12"/>
          <w:position w:val="2"/>
        </w:rPr>
        <w:t xml:space="preserve"> </w:t>
      </w:r>
      <w:r>
        <w:rPr>
          <w:position w:val="2"/>
        </w:rPr>
        <w:t>were</w:t>
      </w:r>
      <w:r>
        <w:rPr>
          <w:spacing w:val="-11"/>
          <w:position w:val="2"/>
        </w:rPr>
        <w:t xml:space="preserve"> </w:t>
      </w:r>
      <w:r>
        <w:rPr>
          <w:position w:val="2"/>
        </w:rPr>
        <w:t>sprinkled</w:t>
      </w:r>
      <w:r>
        <w:rPr>
          <w:spacing w:val="-13"/>
          <w:position w:val="2"/>
        </w:rPr>
        <w:t xml:space="preserve"> </w:t>
      </w:r>
      <w:r>
        <w:rPr>
          <w:position w:val="2"/>
        </w:rPr>
        <w:t>on</w:t>
      </w:r>
      <w:r>
        <w:rPr>
          <w:spacing w:val="-12"/>
          <w:position w:val="2"/>
        </w:rPr>
        <w:t xml:space="preserve"> </w:t>
      </w:r>
      <w:r>
        <w:rPr>
          <w:position w:val="2"/>
        </w:rPr>
        <w:t>apple sauce or when administered as intact capsules. The median time to achieve C</w:t>
      </w:r>
      <w:r>
        <w:rPr>
          <w:sz w:val="16"/>
        </w:rPr>
        <w:t>max</w:t>
      </w:r>
      <w:r>
        <w:rPr>
          <w:spacing w:val="40"/>
          <w:sz w:val="16"/>
        </w:rPr>
        <w:t xml:space="preserve"> </w:t>
      </w:r>
      <w:r>
        <w:rPr>
          <w:position w:val="2"/>
        </w:rPr>
        <w:t>(t</w:t>
      </w:r>
      <w:r>
        <w:rPr>
          <w:sz w:val="16"/>
        </w:rPr>
        <w:t>max</w:t>
      </w:r>
      <w:r>
        <w:rPr>
          <w:position w:val="2"/>
        </w:rPr>
        <w:t xml:space="preserve">) of </w:t>
      </w:r>
      <w:r>
        <w:t>omaveloxolone was shortened from approximately 10 hours to 6</w:t>
      </w:r>
      <w:r>
        <w:rPr>
          <w:spacing w:val="-2"/>
        </w:rPr>
        <w:t xml:space="preserve"> </w:t>
      </w:r>
      <w:r>
        <w:t>hours when sprinkled on apple sauce (see section 4.2 Dose and method of administration).</w:t>
      </w:r>
    </w:p>
    <w:p w14:paraId="66313221" w14:textId="77777777" w:rsidR="00B1325B" w:rsidRDefault="00CE6AEA" w:rsidP="00535612">
      <w:pPr>
        <w:pStyle w:val="BodyText"/>
        <w:spacing w:before="206"/>
        <w:jc w:val="left"/>
      </w:pPr>
      <w:r>
        <w:t>The</w:t>
      </w:r>
      <w:r>
        <w:rPr>
          <w:spacing w:val="-5"/>
        </w:rPr>
        <w:t xml:space="preserve"> </w:t>
      </w:r>
      <w:r>
        <w:t>absolute</w:t>
      </w:r>
      <w:r>
        <w:rPr>
          <w:spacing w:val="-1"/>
        </w:rPr>
        <w:t xml:space="preserve"> </w:t>
      </w:r>
      <w:r>
        <w:t>or</w:t>
      </w:r>
      <w:r>
        <w:rPr>
          <w:spacing w:val="-3"/>
        </w:rPr>
        <w:t xml:space="preserve"> </w:t>
      </w:r>
      <w:r>
        <w:t>relative</w:t>
      </w:r>
      <w:r>
        <w:rPr>
          <w:spacing w:val="-1"/>
        </w:rPr>
        <w:t xml:space="preserve"> </w:t>
      </w:r>
      <w:r>
        <w:t>bioavailability</w:t>
      </w:r>
      <w:r>
        <w:rPr>
          <w:spacing w:val="-1"/>
        </w:rPr>
        <w:t xml:space="preserve"> </w:t>
      </w:r>
      <w:r>
        <w:t>of</w:t>
      </w:r>
      <w:r>
        <w:rPr>
          <w:spacing w:val="-1"/>
        </w:rPr>
        <w:t xml:space="preserve"> </w:t>
      </w:r>
      <w:r>
        <w:t>omaveloxolone</w:t>
      </w:r>
      <w:r>
        <w:rPr>
          <w:spacing w:val="-2"/>
        </w:rPr>
        <w:t xml:space="preserve"> </w:t>
      </w:r>
      <w:r>
        <w:t>has</w:t>
      </w:r>
      <w:r>
        <w:rPr>
          <w:spacing w:val="-1"/>
        </w:rPr>
        <w:t xml:space="preserve"> </w:t>
      </w:r>
      <w:r>
        <w:t>not</w:t>
      </w:r>
      <w:r>
        <w:rPr>
          <w:spacing w:val="-1"/>
        </w:rPr>
        <w:t xml:space="preserve"> </w:t>
      </w:r>
      <w:r>
        <w:t xml:space="preserve">been </w:t>
      </w:r>
      <w:r>
        <w:rPr>
          <w:spacing w:val="-2"/>
        </w:rPr>
        <w:t>determined.</w:t>
      </w:r>
    </w:p>
    <w:p w14:paraId="085CFC46" w14:textId="77777777" w:rsidR="00B1325B" w:rsidRDefault="00CE6AEA" w:rsidP="00535612">
      <w:pPr>
        <w:pStyle w:val="Heading2"/>
        <w:spacing w:before="199"/>
      </w:pPr>
      <w:r>
        <w:rPr>
          <w:spacing w:val="-2"/>
        </w:rPr>
        <w:t>Distribution</w:t>
      </w:r>
    </w:p>
    <w:p w14:paraId="7246CC90" w14:textId="77777777" w:rsidR="00B1325B" w:rsidRDefault="00CE6AEA" w:rsidP="00535612">
      <w:pPr>
        <w:pStyle w:val="BodyText"/>
        <w:spacing w:before="180"/>
        <w:jc w:val="left"/>
      </w:pPr>
      <w:r>
        <w:t>Omaveloxolone</w:t>
      </w:r>
      <w:r>
        <w:rPr>
          <w:spacing w:val="40"/>
        </w:rPr>
        <w:t xml:space="preserve"> </w:t>
      </w:r>
      <w:r>
        <w:t>is</w:t>
      </w:r>
      <w:r>
        <w:rPr>
          <w:spacing w:val="40"/>
        </w:rPr>
        <w:t xml:space="preserve"> </w:t>
      </w:r>
      <w:r>
        <w:t>97%</w:t>
      </w:r>
      <w:r>
        <w:rPr>
          <w:spacing w:val="40"/>
        </w:rPr>
        <w:t xml:space="preserve"> </w:t>
      </w:r>
      <w:r>
        <w:t>bound</w:t>
      </w:r>
      <w:r>
        <w:rPr>
          <w:spacing w:val="40"/>
        </w:rPr>
        <w:t xml:space="preserve"> </w:t>
      </w:r>
      <w:r>
        <w:t>to</w:t>
      </w:r>
      <w:r>
        <w:rPr>
          <w:spacing w:val="40"/>
        </w:rPr>
        <w:t xml:space="preserve"> </w:t>
      </w:r>
      <w:r>
        <w:t>protein</w:t>
      </w:r>
      <w:r>
        <w:rPr>
          <w:spacing w:val="40"/>
        </w:rPr>
        <w:t xml:space="preserve"> </w:t>
      </w:r>
      <w:r>
        <w:t>in</w:t>
      </w:r>
      <w:r>
        <w:rPr>
          <w:spacing w:val="40"/>
        </w:rPr>
        <w:t xml:space="preserve"> </w:t>
      </w:r>
      <w:r>
        <w:t>human</w:t>
      </w:r>
      <w:r>
        <w:rPr>
          <w:spacing w:val="40"/>
        </w:rPr>
        <w:t xml:space="preserve"> </w:t>
      </w:r>
      <w:r>
        <w:t>plasma.</w:t>
      </w:r>
      <w:r>
        <w:rPr>
          <w:spacing w:val="40"/>
        </w:rPr>
        <w:t xml:space="preserve"> </w:t>
      </w:r>
      <w:r>
        <w:t>Omaveloxolone</w:t>
      </w:r>
      <w:r>
        <w:rPr>
          <w:spacing w:val="40"/>
        </w:rPr>
        <w:t xml:space="preserve"> </w:t>
      </w:r>
      <w:r>
        <w:t>shows</w:t>
      </w:r>
      <w:r>
        <w:rPr>
          <w:spacing w:val="40"/>
        </w:rPr>
        <w:t xml:space="preserve"> </w:t>
      </w:r>
      <w:r>
        <w:t>low</w:t>
      </w:r>
      <w:r>
        <w:rPr>
          <w:spacing w:val="40"/>
        </w:rPr>
        <w:t xml:space="preserve"> </w:t>
      </w:r>
      <w:r>
        <w:t>membrane permeability. The average apparent volume of distribution is 7361 L (105 L/kg).</w:t>
      </w:r>
    </w:p>
    <w:p w14:paraId="2122A6ED" w14:textId="77777777" w:rsidR="00B1325B" w:rsidRDefault="00CE6AEA" w:rsidP="00535612">
      <w:pPr>
        <w:pStyle w:val="Heading2"/>
        <w:spacing w:before="200"/>
      </w:pPr>
      <w:r>
        <w:rPr>
          <w:spacing w:val="-2"/>
        </w:rPr>
        <w:t>Metabolism</w:t>
      </w:r>
    </w:p>
    <w:p w14:paraId="496A9A41" w14:textId="77777777" w:rsidR="00B1325B" w:rsidRDefault="00CE6AEA" w:rsidP="00535612">
      <w:pPr>
        <w:pStyle w:val="BodyText"/>
        <w:spacing w:before="180"/>
        <w:ind w:right="730"/>
        <w:jc w:val="left"/>
      </w:pPr>
      <w:r>
        <w:t>F</w:t>
      </w:r>
      <w:r>
        <w:t>ollowing a single oral dose of [</w:t>
      </w:r>
      <w:r>
        <w:rPr>
          <w:vertAlign w:val="superscript"/>
        </w:rPr>
        <w:t>14</w:t>
      </w:r>
      <w:r>
        <w:t>C]-omaveloxolone administered to healthy male subjects, omaveloxolone</w:t>
      </w:r>
      <w:r>
        <w:rPr>
          <w:spacing w:val="40"/>
        </w:rPr>
        <w:t xml:space="preserve"> </w:t>
      </w:r>
      <w:r>
        <w:t>was</w:t>
      </w:r>
      <w:r>
        <w:rPr>
          <w:spacing w:val="40"/>
        </w:rPr>
        <w:t xml:space="preserve"> </w:t>
      </w:r>
      <w:r>
        <w:t>found</w:t>
      </w:r>
      <w:r>
        <w:rPr>
          <w:spacing w:val="40"/>
        </w:rPr>
        <w:t xml:space="preserve"> </w:t>
      </w:r>
      <w:r>
        <w:t>to</w:t>
      </w:r>
      <w:r>
        <w:rPr>
          <w:spacing w:val="40"/>
        </w:rPr>
        <w:t xml:space="preserve"> </w:t>
      </w:r>
      <w:r>
        <w:t>be</w:t>
      </w:r>
      <w:r>
        <w:rPr>
          <w:spacing w:val="40"/>
        </w:rPr>
        <w:t xml:space="preserve"> </w:t>
      </w:r>
      <w:r>
        <w:t>eliminated</w:t>
      </w:r>
      <w:r>
        <w:rPr>
          <w:spacing w:val="40"/>
        </w:rPr>
        <w:t xml:space="preserve"> </w:t>
      </w:r>
      <w:r>
        <w:t>by</w:t>
      </w:r>
      <w:r>
        <w:rPr>
          <w:spacing w:val="40"/>
        </w:rPr>
        <w:t xml:space="preserve"> </w:t>
      </w:r>
      <w:r>
        <w:t>metabolism</w:t>
      </w:r>
      <w:r>
        <w:rPr>
          <w:spacing w:val="40"/>
        </w:rPr>
        <w:t xml:space="preserve"> </w:t>
      </w:r>
      <w:r>
        <w:t>via</w:t>
      </w:r>
      <w:r>
        <w:rPr>
          <w:spacing w:val="40"/>
        </w:rPr>
        <w:t xml:space="preserve"> </w:t>
      </w:r>
      <w:r>
        <w:t>CYP3A4</w:t>
      </w:r>
      <w:r>
        <w:rPr>
          <w:spacing w:val="40"/>
        </w:rPr>
        <w:t xml:space="preserve"> </w:t>
      </w:r>
      <w:r>
        <w:t>to</w:t>
      </w:r>
      <w:r>
        <w:rPr>
          <w:spacing w:val="40"/>
        </w:rPr>
        <w:t xml:space="preserve"> </w:t>
      </w:r>
      <w:r>
        <w:t>a</w:t>
      </w:r>
      <w:r>
        <w:rPr>
          <w:spacing w:val="40"/>
        </w:rPr>
        <w:t xml:space="preserve"> </w:t>
      </w:r>
      <w:r>
        <w:t>series</w:t>
      </w:r>
      <w:r>
        <w:rPr>
          <w:spacing w:val="40"/>
        </w:rPr>
        <w:t xml:space="preserve"> </w:t>
      </w:r>
      <w:r>
        <w:t>of</w:t>
      </w:r>
      <w:r>
        <w:rPr>
          <w:spacing w:val="80"/>
        </w:rPr>
        <w:t xml:space="preserve"> </w:t>
      </w:r>
      <w:r>
        <w:t>30</w:t>
      </w:r>
      <w:r>
        <w:rPr>
          <w:spacing w:val="-3"/>
        </w:rPr>
        <w:t xml:space="preserve"> </w:t>
      </w:r>
      <w:r>
        <w:t>metabolites, of which 7</w:t>
      </w:r>
      <w:r>
        <w:rPr>
          <w:spacing w:val="-1"/>
        </w:rPr>
        <w:t xml:space="preserve"> </w:t>
      </w:r>
      <w:r>
        <w:t xml:space="preserve">metabolites were quantified and identified. Metabolites M22 and M17 were major plasma metabolites that accounted for 18.6% and 10.9% of total plasma radioactivity, respectively. The other metabolites were minor, each accounting for less than 10% of total plasma radioactivity exposure. None of the metabolites has </w:t>
      </w:r>
      <w:r>
        <w:t>meaningful pharmacological activity.</w:t>
      </w:r>
    </w:p>
    <w:p w14:paraId="19AC8662" w14:textId="77777777" w:rsidR="00B1325B" w:rsidRDefault="00CE6AEA" w:rsidP="00535612">
      <w:pPr>
        <w:pStyle w:val="Heading2"/>
        <w:spacing w:before="199"/>
      </w:pPr>
      <w:r>
        <w:rPr>
          <w:spacing w:val="-2"/>
        </w:rPr>
        <w:t>Excretion</w:t>
      </w:r>
    </w:p>
    <w:p w14:paraId="0AAC1E1E" w14:textId="77777777" w:rsidR="00B1325B" w:rsidRDefault="00CE6AEA" w:rsidP="00535612">
      <w:pPr>
        <w:pStyle w:val="BodyText"/>
        <w:spacing w:before="180"/>
        <w:ind w:right="727"/>
        <w:jc w:val="left"/>
      </w:pPr>
      <w:r>
        <w:t>Following a single oral dose of radio-labelled omaveloxolone administered to healthy male subjects, approximately 92.5%</w:t>
      </w:r>
      <w:r>
        <w:rPr>
          <w:spacing w:val="-1"/>
        </w:rPr>
        <w:t xml:space="preserve"> </w:t>
      </w:r>
      <w:r>
        <w:t>of the dosed radioactivity was recovered within a 528-hour collection period: 92.4% via the faeces and 0.1% via the urine. The majority (90.7%) of the administered dose was recovered in the faeces within 96 hours after administration.</w:t>
      </w:r>
    </w:p>
    <w:p w14:paraId="080C2770" w14:textId="77777777" w:rsidR="00B1325B" w:rsidRDefault="00CE6AEA" w:rsidP="00535612">
      <w:pPr>
        <w:pStyle w:val="BodyText"/>
        <w:spacing w:before="202"/>
        <w:ind w:right="730"/>
        <w:jc w:val="left"/>
      </w:pPr>
      <w:r>
        <w:t>The</w:t>
      </w:r>
      <w:r>
        <w:rPr>
          <w:spacing w:val="-13"/>
        </w:rPr>
        <w:t xml:space="preserve"> </w:t>
      </w:r>
      <w:r>
        <w:t>average</w:t>
      </w:r>
      <w:r>
        <w:rPr>
          <w:spacing w:val="-13"/>
        </w:rPr>
        <w:t xml:space="preserve"> </w:t>
      </w:r>
      <w:r>
        <w:t>apparent</w:t>
      </w:r>
      <w:r>
        <w:rPr>
          <w:spacing w:val="-12"/>
        </w:rPr>
        <w:t xml:space="preserve"> </w:t>
      </w:r>
      <w:r>
        <w:t>plasma</w:t>
      </w:r>
      <w:r>
        <w:rPr>
          <w:spacing w:val="-12"/>
        </w:rPr>
        <w:t xml:space="preserve"> </w:t>
      </w:r>
      <w:r>
        <w:t>clearance</w:t>
      </w:r>
      <w:r>
        <w:rPr>
          <w:spacing w:val="-13"/>
        </w:rPr>
        <w:t xml:space="preserve"> </w:t>
      </w:r>
      <w:r>
        <w:t>of</w:t>
      </w:r>
      <w:r>
        <w:rPr>
          <w:spacing w:val="-11"/>
        </w:rPr>
        <w:t xml:space="preserve"> </w:t>
      </w:r>
      <w:r>
        <w:t>omaveloxolone</w:t>
      </w:r>
      <w:r>
        <w:rPr>
          <w:spacing w:val="-13"/>
        </w:rPr>
        <w:t xml:space="preserve"> </w:t>
      </w:r>
      <w:r>
        <w:t>is</w:t>
      </w:r>
      <w:r>
        <w:rPr>
          <w:spacing w:val="-11"/>
        </w:rPr>
        <w:t xml:space="preserve"> </w:t>
      </w:r>
      <w:r>
        <w:t>109 L/hr</w:t>
      </w:r>
      <w:r>
        <w:rPr>
          <w:spacing w:val="-13"/>
        </w:rPr>
        <w:t xml:space="preserve"> </w:t>
      </w:r>
      <w:r>
        <w:t>and</w:t>
      </w:r>
      <w:r>
        <w:rPr>
          <w:spacing w:val="-10"/>
        </w:rPr>
        <w:t xml:space="preserve"> </w:t>
      </w:r>
      <w:r>
        <w:t>the</w:t>
      </w:r>
      <w:r>
        <w:rPr>
          <w:spacing w:val="-13"/>
        </w:rPr>
        <w:t xml:space="preserve"> </w:t>
      </w:r>
      <w:r>
        <w:t>average</w:t>
      </w:r>
      <w:r>
        <w:rPr>
          <w:spacing w:val="-13"/>
        </w:rPr>
        <w:t xml:space="preserve"> </w:t>
      </w:r>
      <w:r>
        <w:t>apparent plasma terminal half-life is 58 hours (32-94 hours).</w:t>
      </w:r>
    </w:p>
    <w:p w14:paraId="5551B28D" w14:textId="77777777" w:rsidR="00B1325B" w:rsidRDefault="00CE6AEA" w:rsidP="00535612">
      <w:pPr>
        <w:pStyle w:val="Heading2"/>
        <w:spacing w:before="200"/>
      </w:pPr>
      <w:r>
        <w:rPr>
          <w:spacing w:val="-2"/>
        </w:rPr>
        <w:t>Linearity/non-linearity</w:t>
      </w:r>
    </w:p>
    <w:p w14:paraId="3A3BB446" w14:textId="77777777" w:rsidR="00B1325B" w:rsidRDefault="00CE6AEA" w:rsidP="00535612">
      <w:pPr>
        <w:pStyle w:val="BodyText"/>
        <w:spacing w:before="199"/>
        <w:ind w:right="726"/>
        <w:jc w:val="left"/>
      </w:pPr>
      <w:r>
        <w:t xml:space="preserve">The total plasma omaveloxolone exposure (AUC) increased in a dose-dependent and dose </w:t>
      </w:r>
      <w:r>
        <w:rPr>
          <w:position w:val="2"/>
        </w:rPr>
        <w:t>proportional manner, but C</w:t>
      </w:r>
      <w:r>
        <w:rPr>
          <w:sz w:val="16"/>
        </w:rPr>
        <w:t>max</w:t>
      </w:r>
      <w:r>
        <w:rPr>
          <w:spacing w:val="40"/>
          <w:sz w:val="16"/>
        </w:rPr>
        <w:t xml:space="preserve"> </w:t>
      </w:r>
      <w:r>
        <w:rPr>
          <w:position w:val="2"/>
        </w:rPr>
        <w:t xml:space="preserve">increased in a less than dose proportional manner in healthy </w:t>
      </w:r>
      <w:r>
        <w:t>fasted subjects.</w:t>
      </w:r>
    </w:p>
    <w:p w14:paraId="1F7FAE3C" w14:textId="77777777" w:rsidR="00B1325B" w:rsidRDefault="00CE6AEA" w:rsidP="00535612">
      <w:pPr>
        <w:pStyle w:val="Heading2"/>
        <w:spacing w:before="199"/>
      </w:pPr>
      <w:r>
        <w:lastRenderedPageBreak/>
        <w:t>Pharmacokinetic/pharmacodynamic</w:t>
      </w:r>
      <w:r>
        <w:rPr>
          <w:spacing w:val="-8"/>
        </w:rPr>
        <w:t xml:space="preserve"> </w:t>
      </w:r>
      <w:r>
        <w:rPr>
          <w:spacing w:val="-2"/>
        </w:rPr>
        <w:t>relationship(s)</w:t>
      </w:r>
    </w:p>
    <w:p w14:paraId="004BEE3F" w14:textId="77777777" w:rsidR="00B1325B" w:rsidRDefault="00CE6AEA" w:rsidP="00535612">
      <w:pPr>
        <w:pStyle w:val="BodyText"/>
        <w:spacing w:before="200"/>
        <w:jc w:val="left"/>
      </w:pPr>
      <w:r>
        <w:rPr>
          <w:u w:val="single"/>
        </w:rPr>
        <w:t>Effect</w:t>
      </w:r>
      <w:r>
        <w:rPr>
          <w:spacing w:val="-3"/>
          <w:u w:val="single"/>
        </w:rPr>
        <w:t xml:space="preserve"> </w:t>
      </w:r>
      <w:r>
        <w:rPr>
          <w:u w:val="single"/>
        </w:rPr>
        <w:t>of</w:t>
      </w:r>
      <w:r>
        <w:rPr>
          <w:spacing w:val="-1"/>
          <w:u w:val="single"/>
        </w:rPr>
        <w:t xml:space="preserve"> </w:t>
      </w:r>
      <w:r>
        <w:rPr>
          <w:u w:val="single"/>
        </w:rPr>
        <w:t>age,</w:t>
      </w:r>
      <w:r>
        <w:rPr>
          <w:spacing w:val="-1"/>
          <w:u w:val="single"/>
        </w:rPr>
        <w:t xml:space="preserve"> </w:t>
      </w:r>
      <w:r>
        <w:rPr>
          <w:u w:val="single"/>
        </w:rPr>
        <w:t>sex,</w:t>
      </w:r>
      <w:r>
        <w:rPr>
          <w:spacing w:val="-1"/>
          <w:u w:val="single"/>
        </w:rPr>
        <w:t xml:space="preserve"> </w:t>
      </w:r>
      <w:r>
        <w:rPr>
          <w:u w:val="single"/>
        </w:rPr>
        <w:t>and body</w:t>
      </w:r>
      <w:r>
        <w:rPr>
          <w:spacing w:val="-1"/>
          <w:u w:val="single"/>
        </w:rPr>
        <w:t xml:space="preserve"> </w:t>
      </w:r>
      <w:r>
        <w:rPr>
          <w:u w:val="single"/>
        </w:rPr>
        <w:t>weight</w:t>
      </w:r>
      <w:r>
        <w:rPr>
          <w:spacing w:val="-1"/>
          <w:u w:val="single"/>
        </w:rPr>
        <w:t xml:space="preserve"> </w:t>
      </w:r>
      <w:r>
        <w:rPr>
          <w:u w:val="single"/>
        </w:rPr>
        <w:t>on</w:t>
      </w:r>
      <w:r>
        <w:rPr>
          <w:spacing w:val="-1"/>
          <w:u w:val="single"/>
        </w:rPr>
        <w:t xml:space="preserve"> </w:t>
      </w:r>
      <w:r>
        <w:rPr>
          <w:u w:val="single"/>
        </w:rPr>
        <w:t>omaveloxolone</w:t>
      </w:r>
      <w:r>
        <w:rPr>
          <w:spacing w:val="-1"/>
          <w:u w:val="single"/>
        </w:rPr>
        <w:t xml:space="preserve"> </w:t>
      </w:r>
      <w:r>
        <w:rPr>
          <w:spacing w:val="-2"/>
          <w:u w:val="single"/>
        </w:rPr>
        <w:t>pharmacokinetics</w:t>
      </w:r>
    </w:p>
    <w:p w14:paraId="7BFF8E12" w14:textId="77777777" w:rsidR="00B1325B" w:rsidRDefault="00CE6AEA" w:rsidP="00535612">
      <w:pPr>
        <w:pStyle w:val="BodyText"/>
        <w:spacing w:before="199"/>
        <w:ind w:right="735"/>
        <w:jc w:val="left"/>
      </w:pPr>
      <w:r>
        <w:t>Population pharmacokinetic analyses indicate that there is no clinically meaningful effect of age</w:t>
      </w:r>
      <w:r>
        <w:rPr>
          <w:spacing w:val="-8"/>
        </w:rPr>
        <w:t xml:space="preserve"> </w:t>
      </w:r>
      <w:r>
        <w:t>(16-71</w:t>
      </w:r>
      <w:r>
        <w:rPr>
          <w:spacing w:val="-3"/>
        </w:rPr>
        <w:t xml:space="preserve"> </w:t>
      </w:r>
      <w:r>
        <w:t>years),</w:t>
      </w:r>
      <w:r>
        <w:rPr>
          <w:spacing w:val="-8"/>
        </w:rPr>
        <w:t xml:space="preserve"> </w:t>
      </w:r>
      <w:r>
        <w:t>sex,</w:t>
      </w:r>
      <w:r>
        <w:rPr>
          <w:spacing w:val="-8"/>
        </w:rPr>
        <w:t xml:space="preserve"> </w:t>
      </w:r>
      <w:r>
        <w:t>or</w:t>
      </w:r>
      <w:r>
        <w:rPr>
          <w:spacing w:val="-8"/>
        </w:rPr>
        <w:t xml:space="preserve"> </w:t>
      </w:r>
      <w:r>
        <w:t>body</w:t>
      </w:r>
      <w:r>
        <w:rPr>
          <w:spacing w:val="-10"/>
        </w:rPr>
        <w:t xml:space="preserve"> </w:t>
      </w:r>
      <w:r>
        <w:t>weight</w:t>
      </w:r>
      <w:r>
        <w:rPr>
          <w:spacing w:val="-9"/>
        </w:rPr>
        <w:t xml:space="preserve"> </w:t>
      </w:r>
      <w:r>
        <w:t>on</w:t>
      </w:r>
      <w:r>
        <w:rPr>
          <w:spacing w:val="-10"/>
        </w:rPr>
        <w:t xml:space="preserve"> </w:t>
      </w:r>
      <w:r>
        <w:t>the</w:t>
      </w:r>
      <w:r>
        <w:rPr>
          <w:spacing w:val="-8"/>
        </w:rPr>
        <w:t xml:space="preserve"> </w:t>
      </w:r>
      <w:r>
        <w:t>pharmacokinetics</w:t>
      </w:r>
      <w:r>
        <w:rPr>
          <w:spacing w:val="-10"/>
        </w:rPr>
        <w:t xml:space="preserve"> </w:t>
      </w:r>
      <w:r>
        <w:t>of</w:t>
      </w:r>
      <w:r>
        <w:rPr>
          <w:spacing w:val="-8"/>
        </w:rPr>
        <w:t xml:space="preserve"> </w:t>
      </w:r>
      <w:r>
        <w:t>omaveloxolone</w:t>
      </w:r>
      <w:r>
        <w:rPr>
          <w:spacing w:val="-11"/>
        </w:rPr>
        <w:t xml:space="preserve"> </w:t>
      </w:r>
      <w:r>
        <w:t>and</w:t>
      </w:r>
      <w:r>
        <w:rPr>
          <w:spacing w:val="-8"/>
        </w:rPr>
        <w:t xml:space="preserve"> </w:t>
      </w:r>
      <w:r>
        <w:t>no</w:t>
      </w:r>
      <w:r>
        <w:rPr>
          <w:spacing w:val="-10"/>
        </w:rPr>
        <w:t xml:space="preserve"> </w:t>
      </w:r>
      <w:r>
        <w:t>dose adjustments based on these factors are necessary.</w:t>
      </w:r>
    </w:p>
    <w:p w14:paraId="15FA48AC" w14:textId="77777777" w:rsidR="00B1325B" w:rsidRDefault="00CE6AEA" w:rsidP="00535612">
      <w:pPr>
        <w:pStyle w:val="Heading2"/>
        <w:spacing w:before="201"/>
      </w:pPr>
      <w:r>
        <w:t>Patients</w:t>
      </w:r>
      <w:r>
        <w:rPr>
          <w:spacing w:val="-2"/>
        </w:rPr>
        <w:t xml:space="preserve"> </w:t>
      </w:r>
      <w:r>
        <w:t>with</w:t>
      </w:r>
      <w:r>
        <w:rPr>
          <w:spacing w:val="-1"/>
        </w:rPr>
        <w:t xml:space="preserve"> </w:t>
      </w:r>
      <w:r>
        <w:t>renal</w:t>
      </w:r>
      <w:r>
        <w:rPr>
          <w:spacing w:val="-1"/>
        </w:rPr>
        <w:t xml:space="preserve"> </w:t>
      </w:r>
      <w:r>
        <w:rPr>
          <w:spacing w:val="-2"/>
        </w:rPr>
        <w:t>impairment</w:t>
      </w:r>
    </w:p>
    <w:p w14:paraId="3DC2A136" w14:textId="77777777" w:rsidR="00B1325B" w:rsidRDefault="00CE6AEA" w:rsidP="00535612">
      <w:pPr>
        <w:pStyle w:val="BodyText"/>
        <w:spacing w:before="200"/>
        <w:jc w:val="left"/>
      </w:pPr>
      <w:r>
        <w:t>Population</w:t>
      </w:r>
      <w:r>
        <w:rPr>
          <w:spacing w:val="-8"/>
        </w:rPr>
        <w:t xml:space="preserve"> </w:t>
      </w:r>
      <w:r>
        <w:t>pharmacokinetic</w:t>
      </w:r>
      <w:r>
        <w:rPr>
          <w:spacing w:val="-10"/>
        </w:rPr>
        <w:t xml:space="preserve"> </w:t>
      </w:r>
      <w:r>
        <w:t>analysis</w:t>
      </w:r>
      <w:r>
        <w:rPr>
          <w:spacing w:val="-8"/>
        </w:rPr>
        <w:t xml:space="preserve"> </w:t>
      </w:r>
      <w:r>
        <w:t>confirmed</w:t>
      </w:r>
      <w:r>
        <w:rPr>
          <w:spacing w:val="-9"/>
        </w:rPr>
        <w:t xml:space="preserve"> </w:t>
      </w:r>
      <w:r>
        <w:t>that</w:t>
      </w:r>
      <w:r>
        <w:rPr>
          <w:spacing w:val="-7"/>
        </w:rPr>
        <w:t xml:space="preserve"> </w:t>
      </w:r>
      <w:r>
        <w:t>estimated</w:t>
      </w:r>
      <w:r>
        <w:rPr>
          <w:spacing w:val="-9"/>
        </w:rPr>
        <w:t xml:space="preserve"> </w:t>
      </w:r>
      <w:r>
        <w:t>glomerular</w:t>
      </w:r>
      <w:r>
        <w:rPr>
          <w:spacing w:val="-9"/>
        </w:rPr>
        <w:t xml:space="preserve"> </w:t>
      </w:r>
      <w:r>
        <w:t>filtration</w:t>
      </w:r>
      <w:r>
        <w:rPr>
          <w:spacing w:val="-9"/>
        </w:rPr>
        <w:t xml:space="preserve"> </w:t>
      </w:r>
      <w:r>
        <w:t>rate</w:t>
      </w:r>
      <w:r>
        <w:rPr>
          <w:spacing w:val="-6"/>
        </w:rPr>
        <w:t xml:space="preserve"> </w:t>
      </w:r>
      <w:r>
        <w:rPr>
          <w:spacing w:val="-2"/>
        </w:rPr>
        <w:t>values</w:t>
      </w:r>
    </w:p>
    <w:p w14:paraId="6EAF6D54" w14:textId="77777777" w:rsidR="00B1325B" w:rsidRDefault="00CE6AEA" w:rsidP="00535612">
      <w:pPr>
        <w:pStyle w:val="BodyText"/>
        <w:spacing w:before="0"/>
        <w:ind w:right="729"/>
        <w:jc w:val="left"/>
      </w:pPr>
      <w:r>
        <w:t>≥</w:t>
      </w:r>
      <w:r>
        <w:rPr>
          <w:spacing w:val="-2"/>
        </w:rPr>
        <w:t xml:space="preserve"> </w:t>
      </w:r>
      <w:r>
        <w:t>63</w:t>
      </w:r>
      <w:r>
        <w:rPr>
          <w:spacing w:val="-2"/>
        </w:rPr>
        <w:t xml:space="preserve"> </w:t>
      </w:r>
      <w:r>
        <w:t>mL/min/1.73</w:t>
      </w:r>
      <w:r>
        <w:rPr>
          <w:spacing w:val="-1"/>
        </w:rPr>
        <w:t xml:space="preserve"> </w:t>
      </w:r>
      <w:r>
        <w:t>m</w:t>
      </w:r>
      <w:r>
        <w:rPr>
          <w:vertAlign w:val="superscript"/>
        </w:rPr>
        <w:t>2</w:t>
      </w:r>
      <w:r>
        <w:t xml:space="preserve"> did not have a significant effect on the pharmacokinetics of omaveloxolone.</w:t>
      </w:r>
      <w:r>
        <w:rPr>
          <w:spacing w:val="-9"/>
        </w:rPr>
        <w:t xml:space="preserve"> </w:t>
      </w:r>
      <w:r>
        <w:t>The</w:t>
      </w:r>
      <w:r>
        <w:rPr>
          <w:spacing w:val="-10"/>
        </w:rPr>
        <w:t xml:space="preserve"> </w:t>
      </w:r>
      <w:r>
        <w:t>effect</w:t>
      </w:r>
      <w:r>
        <w:rPr>
          <w:spacing w:val="-9"/>
        </w:rPr>
        <w:t xml:space="preserve"> </w:t>
      </w:r>
      <w:r>
        <w:t>of</w:t>
      </w:r>
      <w:r>
        <w:rPr>
          <w:spacing w:val="-10"/>
        </w:rPr>
        <w:t xml:space="preserve"> </w:t>
      </w:r>
      <w:r>
        <w:t>moderate</w:t>
      </w:r>
      <w:r>
        <w:rPr>
          <w:spacing w:val="-10"/>
        </w:rPr>
        <w:t xml:space="preserve"> </w:t>
      </w:r>
      <w:r>
        <w:t>or</w:t>
      </w:r>
      <w:r>
        <w:rPr>
          <w:spacing w:val="-10"/>
        </w:rPr>
        <w:t xml:space="preserve"> </w:t>
      </w:r>
      <w:r>
        <w:t>severe</w:t>
      </w:r>
      <w:r>
        <w:rPr>
          <w:spacing w:val="-10"/>
        </w:rPr>
        <w:t xml:space="preserve"> </w:t>
      </w:r>
      <w:r>
        <w:t>renal</w:t>
      </w:r>
      <w:r>
        <w:rPr>
          <w:spacing w:val="-9"/>
        </w:rPr>
        <w:t xml:space="preserve"> </w:t>
      </w:r>
      <w:r>
        <w:t>impairment</w:t>
      </w:r>
      <w:r>
        <w:rPr>
          <w:spacing w:val="-9"/>
        </w:rPr>
        <w:t xml:space="preserve"> </w:t>
      </w:r>
      <w:r>
        <w:t>on</w:t>
      </w:r>
      <w:r>
        <w:rPr>
          <w:spacing w:val="-9"/>
        </w:rPr>
        <w:t xml:space="preserve"> </w:t>
      </w:r>
      <w:r>
        <w:t>the</w:t>
      </w:r>
      <w:r>
        <w:rPr>
          <w:spacing w:val="-10"/>
        </w:rPr>
        <w:t xml:space="preserve"> </w:t>
      </w:r>
      <w:r>
        <w:t>pharmacokinetics</w:t>
      </w:r>
      <w:r>
        <w:rPr>
          <w:spacing w:val="-10"/>
        </w:rPr>
        <w:t xml:space="preserve"> </w:t>
      </w:r>
      <w:r>
        <w:t>of omaveloxolone is unknown.</w:t>
      </w:r>
    </w:p>
    <w:p w14:paraId="7E497373" w14:textId="77777777" w:rsidR="00B1325B" w:rsidRDefault="00CE6AEA" w:rsidP="00535612">
      <w:pPr>
        <w:pStyle w:val="Heading2"/>
      </w:pPr>
      <w:r>
        <w:t>Patients</w:t>
      </w:r>
      <w:r>
        <w:rPr>
          <w:spacing w:val="-2"/>
        </w:rPr>
        <w:t xml:space="preserve"> </w:t>
      </w:r>
      <w:r>
        <w:t>with</w:t>
      </w:r>
      <w:r>
        <w:rPr>
          <w:spacing w:val="-1"/>
        </w:rPr>
        <w:t xml:space="preserve"> </w:t>
      </w:r>
      <w:r>
        <w:t>hepatic</w:t>
      </w:r>
      <w:r>
        <w:rPr>
          <w:spacing w:val="-2"/>
        </w:rPr>
        <w:t xml:space="preserve"> impairment</w:t>
      </w:r>
    </w:p>
    <w:p w14:paraId="62DEF8B6" w14:textId="77777777" w:rsidR="00B1325B" w:rsidRDefault="00CE6AEA" w:rsidP="00535612">
      <w:pPr>
        <w:pStyle w:val="BodyText"/>
        <w:spacing w:before="200"/>
        <w:ind w:right="725"/>
        <w:jc w:val="left"/>
      </w:pPr>
      <w:r>
        <w:t>In subjects with moderate and severe hepatic impairment (Child-Pugh Class B and C), omaveloxolone</w:t>
      </w:r>
      <w:r>
        <w:rPr>
          <w:spacing w:val="-12"/>
        </w:rPr>
        <w:t xml:space="preserve"> </w:t>
      </w:r>
      <w:r>
        <w:t>clearance</w:t>
      </w:r>
      <w:r>
        <w:rPr>
          <w:spacing w:val="-10"/>
        </w:rPr>
        <w:t xml:space="preserve"> </w:t>
      </w:r>
      <w:r>
        <w:t>was</w:t>
      </w:r>
      <w:r>
        <w:rPr>
          <w:spacing w:val="-11"/>
        </w:rPr>
        <w:t xml:space="preserve"> </w:t>
      </w:r>
      <w:r>
        <w:t>reduced,</w:t>
      </w:r>
      <w:r>
        <w:rPr>
          <w:spacing w:val="-12"/>
        </w:rPr>
        <w:t xml:space="preserve"> </w:t>
      </w:r>
      <w:r>
        <w:t>resulting</w:t>
      </w:r>
      <w:r>
        <w:rPr>
          <w:spacing w:val="-11"/>
        </w:rPr>
        <w:t xml:space="preserve"> </w:t>
      </w:r>
      <w:r>
        <w:t>in</w:t>
      </w:r>
      <w:r>
        <w:rPr>
          <w:spacing w:val="-11"/>
        </w:rPr>
        <w:t xml:space="preserve"> </w:t>
      </w:r>
      <w:r>
        <w:t>higher</w:t>
      </w:r>
      <w:r>
        <w:rPr>
          <w:spacing w:val="-12"/>
        </w:rPr>
        <w:t xml:space="preserve"> </w:t>
      </w:r>
      <w:r>
        <w:t>plasma</w:t>
      </w:r>
      <w:r>
        <w:rPr>
          <w:spacing w:val="-12"/>
        </w:rPr>
        <w:t xml:space="preserve"> </w:t>
      </w:r>
      <w:r>
        <w:t>exposure</w:t>
      </w:r>
      <w:r>
        <w:rPr>
          <w:spacing w:val="-11"/>
        </w:rPr>
        <w:t xml:space="preserve"> </w:t>
      </w:r>
      <w:r>
        <w:t>of</w:t>
      </w:r>
      <w:r>
        <w:rPr>
          <w:spacing w:val="-12"/>
        </w:rPr>
        <w:t xml:space="preserve"> </w:t>
      </w:r>
      <w:r>
        <w:t>omaveloxolone. Subjects</w:t>
      </w:r>
      <w:r>
        <w:rPr>
          <w:spacing w:val="-14"/>
        </w:rPr>
        <w:t xml:space="preserve"> </w:t>
      </w:r>
      <w:r>
        <w:t>with</w:t>
      </w:r>
      <w:r>
        <w:rPr>
          <w:spacing w:val="-14"/>
        </w:rPr>
        <w:t xml:space="preserve"> </w:t>
      </w:r>
      <w:r>
        <w:t>moderate</w:t>
      </w:r>
      <w:r>
        <w:rPr>
          <w:spacing w:val="-15"/>
        </w:rPr>
        <w:t xml:space="preserve"> </w:t>
      </w:r>
      <w:r>
        <w:t>hepatic</w:t>
      </w:r>
      <w:r>
        <w:rPr>
          <w:spacing w:val="-15"/>
        </w:rPr>
        <w:t xml:space="preserve"> </w:t>
      </w:r>
      <w:r>
        <w:t>impairment</w:t>
      </w:r>
      <w:r>
        <w:rPr>
          <w:spacing w:val="-12"/>
        </w:rPr>
        <w:t xml:space="preserve"> </w:t>
      </w:r>
      <w:r>
        <w:t>exhibited</w:t>
      </w:r>
      <w:r>
        <w:rPr>
          <w:spacing w:val="-15"/>
        </w:rPr>
        <w:t xml:space="preserve"> </w:t>
      </w:r>
      <w:r>
        <w:t>up</w:t>
      </w:r>
      <w:r>
        <w:rPr>
          <w:spacing w:val="-14"/>
        </w:rPr>
        <w:t xml:space="preserve"> </w:t>
      </w:r>
      <w:r>
        <w:t>to</w:t>
      </w:r>
      <w:r>
        <w:rPr>
          <w:spacing w:val="-12"/>
        </w:rPr>
        <w:t xml:space="preserve"> </w:t>
      </w:r>
      <w:r>
        <w:t>a</w:t>
      </w:r>
      <w:r>
        <w:rPr>
          <w:spacing w:val="-13"/>
        </w:rPr>
        <w:t xml:space="preserve"> </w:t>
      </w:r>
      <w:r>
        <w:t>65%</w:t>
      </w:r>
      <w:r>
        <w:rPr>
          <w:spacing w:val="-15"/>
        </w:rPr>
        <w:t xml:space="preserve"> </w:t>
      </w:r>
      <w:r>
        <w:t>increase</w:t>
      </w:r>
      <w:r>
        <w:rPr>
          <w:spacing w:val="-15"/>
        </w:rPr>
        <w:t xml:space="preserve"> </w:t>
      </w:r>
      <w:r>
        <w:t>in</w:t>
      </w:r>
      <w:r>
        <w:rPr>
          <w:spacing w:val="-14"/>
        </w:rPr>
        <w:t xml:space="preserve"> </w:t>
      </w:r>
      <w:r>
        <w:t>AUC</w:t>
      </w:r>
      <w:r>
        <w:rPr>
          <w:spacing w:val="-12"/>
        </w:rPr>
        <w:t xml:space="preserve"> </w:t>
      </w:r>
      <w:r>
        <w:t>and</w:t>
      </w:r>
      <w:r>
        <w:rPr>
          <w:spacing w:val="-14"/>
        </w:rPr>
        <w:t xml:space="preserve"> </w:t>
      </w:r>
      <w:r>
        <w:t>an</w:t>
      </w:r>
      <w:r>
        <w:rPr>
          <w:spacing w:val="-12"/>
        </w:rPr>
        <w:t xml:space="preserve"> </w:t>
      </w:r>
      <w:r>
        <w:t xml:space="preserve">83% </w:t>
      </w:r>
      <w:r>
        <w:rPr>
          <w:position w:val="2"/>
        </w:rPr>
        <w:t>increase in C</w:t>
      </w:r>
      <w:r>
        <w:rPr>
          <w:sz w:val="16"/>
        </w:rPr>
        <w:t>max</w:t>
      </w:r>
      <w:r>
        <w:rPr>
          <w:spacing w:val="38"/>
          <w:sz w:val="16"/>
        </w:rPr>
        <w:t xml:space="preserve"> </w:t>
      </w:r>
      <w:r>
        <w:rPr>
          <w:position w:val="2"/>
        </w:rPr>
        <w:t xml:space="preserve">compared to subjects with normal hepatic function. In subjects with severe </w:t>
      </w:r>
      <w:r>
        <w:t>hepatic impairment, the AUC for omaveloxolone was increased by 117% as compared to subjects with normal hepatic function. However, the data in subjects with severe hepatic impairment are</w:t>
      </w:r>
      <w:r>
        <w:rPr>
          <w:spacing w:val="-2"/>
        </w:rPr>
        <w:t xml:space="preserve"> </w:t>
      </w:r>
      <w:r>
        <w:t>limited. In</w:t>
      </w:r>
      <w:r>
        <w:rPr>
          <w:spacing w:val="-1"/>
        </w:rPr>
        <w:t xml:space="preserve"> </w:t>
      </w:r>
      <w:r>
        <w:t>subjects with mild hepatic</w:t>
      </w:r>
      <w:r>
        <w:rPr>
          <w:spacing w:val="-1"/>
        </w:rPr>
        <w:t xml:space="preserve"> </w:t>
      </w:r>
      <w:r>
        <w:t>impairment (Child-Pugh Class</w:t>
      </w:r>
      <w:r>
        <w:rPr>
          <w:spacing w:val="-1"/>
        </w:rPr>
        <w:t xml:space="preserve"> </w:t>
      </w:r>
      <w:r>
        <w:t xml:space="preserve">A), there </w:t>
      </w:r>
      <w:r>
        <w:rPr>
          <w:position w:val="2"/>
        </w:rPr>
        <w:t>was</w:t>
      </w:r>
      <w:r>
        <w:rPr>
          <w:spacing w:val="-10"/>
          <w:position w:val="2"/>
        </w:rPr>
        <w:t xml:space="preserve"> </w:t>
      </w:r>
      <w:r>
        <w:rPr>
          <w:position w:val="2"/>
        </w:rPr>
        <w:t>no</w:t>
      </w:r>
      <w:r>
        <w:rPr>
          <w:spacing w:val="-11"/>
          <w:position w:val="2"/>
        </w:rPr>
        <w:t xml:space="preserve"> </w:t>
      </w:r>
      <w:r>
        <w:rPr>
          <w:position w:val="2"/>
        </w:rPr>
        <w:t>change</w:t>
      </w:r>
      <w:r>
        <w:rPr>
          <w:spacing w:val="-12"/>
          <w:position w:val="2"/>
        </w:rPr>
        <w:t xml:space="preserve"> </w:t>
      </w:r>
      <w:r>
        <w:rPr>
          <w:position w:val="2"/>
        </w:rPr>
        <w:t>in</w:t>
      </w:r>
      <w:r>
        <w:rPr>
          <w:spacing w:val="-10"/>
          <w:position w:val="2"/>
        </w:rPr>
        <w:t xml:space="preserve"> </w:t>
      </w:r>
      <w:r>
        <w:rPr>
          <w:position w:val="2"/>
        </w:rPr>
        <w:t>AUC</w:t>
      </w:r>
      <w:r>
        <w:rPr>
          <w:spacing w:val="-10"/>
          <w:position w:val="2"/>
        </w:rPr>
        <w:t xml:space="preserve"> </w:t>
      </w:r>
      <w:r>
        <w:rPr>
          <w:position w:val="2"/>
        </w:rPr>
        <w:t>and</w:t>
      </w:r>
      <w:r>
        <w:rPr>
          <w:spacing w:val="-11"/>
          <w:position w:val="2"/>
        </w:rPr>
        <w:t xml:space="preserve"> </w:t>
      </w:r>
      <w:r>
        <w:rPr>
          <w:position w:val="2"/>
        </w:rPr>
        <w:t>only</w:t>
      </w:r>
      <w:r>
        <w:rPr>
          <w:spacing w:val="-10"/>
          <w:position w:val="2"/>
        </w:rPr>
        <w:t xml:space="preserve"> </w:t>
      </w:r>
      <w:r>
        <w:rPr>
          <w:position w:val="2"/>
        </w:rPr>
        <w:t>a</w:t>
      </w:r>
      <w:r>
        <w:rPr>
          <w:spacing w:val="-12"/>
          <w:position w:val="2"/>
        </w:rPr>
        <w:t xml:space="preserve"> </w:t>
      </w:r>
      <w:r>
        <w:rPr>
          <w:position w:val="2"/>
        </w:rPr>
        <w:t>29%</w:t>
      </w:r>
      <w:r>
        <w:rPr>
          <w:spacing w:val="-11"/>
          <w:position w:val="2"/>
        </w:rPr>
        <w:t xml:space="preserve"> </w:t>
      </w:r>
      <w:r>
        <w:rPr>
          <w:position w:val="2"/>
        </w:rPr>
        <w:t>increase</w:t>
      </w:r>
      <w:r>
        <w:rPr>
          <w:spacing w:val="-11"/>
          <w:position w:val="2"/>
        </w:rPr>
        <w:t xml:space="preserve"> </w:t>
      </w:r>
      <w:r>
        <w:rPr>
          <w:position w:val="2"/>
        </w:rPr>
        <w:t>in</w:t>
      </w:r>
      <w:r>
        <w:rPr>
          <w:spacing w:val="-10"/>
          <w:position w:val="2"/>
        </w:rPr>
        <w:t xml:space="preserve"> </w:t>
      </w:r>
      <w:r>
        <w:rPr>
          <w:position w:val="2"/>
        </w:rPr>
        <w:t>C</w:t>
      </w:r>
      <w:r>
        <w:rPr>
          <w:sz w:val="16"/>
        </w:rPr>
        <w:t>max</w:t>
      </w:r>
      <w:r>
        <w:rPr>
          <w:position w:val="2"/>
        </w:rPr>
        <w:t>.</w:t>
      </w:r>
      <w:r>
        <w:rPr>
          <w:spacing w:val="-11"/>
          <w:position w:val="2"/>
        </w:rPr>
        <w:t xml:space="preserve"> </w:t>
      </w:r>
      <w:r>
        <w:rPr>
          <w:position w:val="2"/>
        </w:rPr>
        <w:t>The</w:t>
      </w:r>
      <w:r>
        <w:rPr>
          <w:spacing w:val="-12"/>
          <w:position w:val="2"/>
        </w:rPr>
        <w:t xml:space="preserve"> </w:t>
      </w:r>
      <w:r>
        <w:rPr>
          <w:position w:val="2"/>
        </w:rPr>
        <w:t>recommended</w:t>
      </w:r>
      <w:r>
        <w:rPr>
          <w:spacing w:val="-11"/>
          <w:position w:val="2"/>
        </w:rPr>
        <w:t xml:space="preserve"> </w:t>
      </w:r>
      <w:r>
        <w:rPr>
          <w:position w:val="2"/>
        </w:rPr>
        <w:t>dosage</w:t>
      </w:r>
      <w:r>
        <w:rPr>
          <w:spacing w:val="-12"/>
          <w:position w:val="2"/>
        </w:rPr>
        <w:t xml:space="preserve"> </w:t>
      </w:r>
      <w:r>
        <w:rPr>
          <w:position w:val="2"/>
        </w:rPr>
        <w:t>for</w:t>
      </w:r>
      <w:r>
        <w:rPr>
          <w:spacing w:val="-12"/>
          <w:position w:val="2"/>
        </w:rPr>
        <w:t xml:space="preserve"> </w:t>
      </w:r>
      <w:r>
        <w:rPr>
          <w:position w:val="2"/>
        </w:rPr>
        <w:t xml:space="preserve">patients </w:t>
      </w:r>
      <w:r>
        <w:t>with hepatic impairment is described in section 4.2 Dose and meth</w:t>
      </w:r>
      <w:r>
        <w:t>od of administration.</w:t>
      </w:r>
    </w:p>
    <w:p w14:paraId="1EF85ABA" w14:textId="77777777" w:rsidR="00B1325B" w:rsidRDefault="00CE6AEA" w:rsidP="00535612">
      <w:pPr>
        <w:pStyle w:val="Heading2"/>
        <w:numPr>
          <w:ilvl w:val="1"/>
          <w:numId w:val="4"/>
        </w:numPr>
        <w:tabs>
          <w:tab w:val="left" w:pos="370"/>
        </w:tabs>
        <w:spacing w:before="196"/>
        <w:ind w:left="370" w:hanging="347"/>
      </w:pPr>
      <w:r>
        <w:rPr>
          <w:smallCaps/>
        </w:rPr>
        <w:t>Preclinical</w:t>
      </w:r>
      <w:r>
        <w:rPr>
          <w:smallCaps/>
          <w:spacing w:val="-10"/>
        </w:rPr>
        <w:t xml:space="preserve"> </w:t>
      </w:r>
      <w:r>
        <w:rPr>
          <w:smallCaps/>
        </w:rPr>
        <w:t>safety</w:t>
      </w:r>
      <w:r>
        <w:rPr>
          <w:smallCaps/>
          <w:spacing w:val="-11"/>
        </w:rPr>
        <w:t xml:space="preserve"> </w:t>
      </w:r>
      <w:r>
        <w:rPr>
          <w:smallCaps/>
          <w:spacing w:val="-4"/>
        </w:rPr>
        <w:t>data</w:t>
      </w:r>
    </w:p>
    <w:p w14:paraId="38BD47AB" w14:textId="77777777" w:rsidR="00B1325B" w:rsidRDefault="00CE6AEA" w:rsidP="00535612">
      <w:pPr>
        <w:spacing w:before="121"/>
        <w:ind w:left="23"/>
        <w:rPr>
          <w:b/>
          <w:sz w:val="24"/>
        </w:rPr>
      </w:pPr>
      <w:r>
        <w:rPr>
          <w:b/>
          <w:spacing w:val="-2"/>
          <w:sz w:val="24"/>
        </w:rPr>
        <w:t>Genotoxicity</w:t>
      </w:r>
    </w:p>
    <w:p w14:paraId="50734A81" w14:textId="77777777" w:rsidR="00B1325B" w:rsidRDefault="00CE6AEA" w:rsidP="00535612">
      <w:pPr>
        <w:pStyle w:val="BodyText"/>
        <w:ind w:right="726"/>
        <w:jc w:val="left"/>
      </w:pPr>
      <w:r>
        <w:t xml:space="preserve">Omaveloxolone was negative in the </w:t>
      </w:r>
      <w:r>
        <w:rPr>
          <w:i/>
        </w:rPr>
        <w:t xml:space="preserve">in vitro </w:t>
      </w:r>
      <w:r>
        <w:t>bacterial reverse mutation (Ames) test with or without</w:t>
      </w:r>
      <w:r>
        <w:rPr>
          <w:spacing w:val="-8"/>
        </w:rPr>
        <w:t xml:space="preserve"> </w:t>
      </w:r>
      <w:r>
        <w:t>metabolic</w:t>
      </w:r>
      <w:r>
        <w:rPr>
          <w:spacing w:val="-9"/>
        </w:rPr>
        <w:t xml:space="preserve"> </w:t>
      </w:r>
      <w:r>
        <w:t>activation.</w:t>
      </w:r>
      <w:r>
        <w:rPr>
          <w:spacing w:val="-6"/>
        </w:rPr>
        <w:t xml:space="preserve"> </w:t>
      </w:r>
      <w:r>
        <w:t>A</w:t>
      </w:r>
      <w:r>
        <w:rPr>
          <w:spacing w:val="-9"/>
        </w:rPr>
        <w:t xml:space="preserve"> </w:t>
      </w:r>
      <w:r>
        <w:t>potential</w:t>
      </w:r>
      <w:r>
        <w:rPr>
          <w:spacing w:val="-8"/>
        </w:rPr>
        <w:t xml:space="preserve"> </w:t>
      </w:r>
      <w:r>
        <w:t>clastogenic</w:t>
      </w:r>
      <w:r>
        <w:rPr>
          <w:spacing w:val="-9"/>
        </w:rPr>
        <w:t xml:space="preserve"> </w:t>
      </w:r>
      <w:r>
        <w:t>effect</w:t>
      </w:r>
      <w:r>
        <w:rPr>
          <w:spacing w:val="-8"/>
        </w:rPr>
        <w:t xml:space="preserve"> </w:t>
      </w:r>
      <w:r>
        <w:t>was</w:t>
      </w:r>
      <w:r>
        <w:rPr>
          <w:spacing w:val="-8"/>
        </w:rPr>
        <w:t xml:space="preserve"> </w:t>
      </w:r>
      <w:r>
        <w:t>observed</w:t>
      </w:r>
      <w:r>
        <w:rPr>
          <w:spacing w:val="-8"/>
        </w:rPr>
        <w:t xml:space="preserve"> </w:t>
      </w:r>
      <w:r>
        <w:t>with</w:t>
      </w:r>
      <w:r>
        <w:rPr>
          <w:spacing w:val="-8"/>
        </w:rPr>
        <w:t xml:space="preserve"> </w:t>
      </w:r>
      <w:r>
        <w:t xml:space="preserve">omaveloxolone in a chromosomal aberration assay (positive result) in human peripheral blood lymphocytes. The result was not confirmed (i.e. not observed) in two </w:t>
      </w:r>
      <w:r>
        <w:rPr>
          <w:i/>
        </w:rPr>
        <w:t xml:space="preserve">in vivo </w:t>
      </w:r>
      <w:r>
        <w:t xml:space="preserve">micronucleus tests in rat bone marrow which did not indicate clastogenic potential of omaveloxolone. Additionally, no genotoxic activity of omaveloxolone was seen in the </w:t>
      </w:r>
      <w:r>
        <w:rPr>
          <w:i/>
        </w:rPr>
        <w:t xml:space="preserve">in vivo </w:t>
      </w:r>
      <w:r>
        <w:t>rat liver (Comet assay).</w:t>
      </w:r>
    </w:p>
    <w:p w14:paraId="71FE1977" w14:textId="77777777" w:rsidR="00B1325B" w:rsidRDefault="00CE6AEA" w:rsidP="00535612">
      <w:pPr>
        <w:pStyle w:val="BodyText"/>
        <w:spacing w:before="118"/>
        <w:ind w:right="731"/>
        <w:jc w:val="left"/>
      </w:pPr>
      <w:r>
        <w:t>Based</w:t>
      </w:r>
      <w:r>
        <w:rPr>
          <w:spacing w:val="-12"/>
        </w:rPr>
        <w:t xml:space="preserve"> </w:t>
      </w:r>
      <w:r>
        <w:t>on</w:t>
      </w:r>
      <w:r>
        <w:rPr>
          <w:spacing w:val="-10"/>
        </w:rPr>
        <w:t xml:space="preserve"> </w:t>
      </w:r>
      <w:r>
        <w:t>a</w:t>
      </w:r>
      <w:r>
        <w:rPr>
          <w:spacing w:val="-13"/>
        </w:rPr>
        <w:t xml:space="preserve"> </w:t>
      </w:r>
      <w:r>
        <w:t>panel</w:t>
      </w:r>
      <w:r>
        <w:rPr>
          <w:spacing w:val="-12"/>
        </w:rPr>
        <w:t xml:space="preserve"> </w:t>
      </w:r>
      <w:r>
        <w:t>of</w:t>
      </w:r>
      <w:r>
        <w:rPr>
          <w:spacing w:val="-10"/>
        </w:rPr>
        <w:t xml:space="preserve"> </w:t>
      </w:r>
      <w:r>
        <w:rPr>
          <w:i/>
        </w:rPr>
        <w:t>in</w:t>
      </w:r>
      <w:r>
        <w:rPr>
          <w:i/>
          <w:spacing w:val="-12"/>
        </w:rPr>
        <w:t xml:space="preserve"> </w:t>
      </w:r>
      <w:r>
        <w:rPr>
          <w:i/>
        </w:rPr>
        <w:t>vitro</w:t>
      </w:r>
      <w:r>
        <w:rPr>
          <w:i/>
          <w:spacing w:val="-11"/>
        </w:rPr>
        <w:t xml:space="preserve"> </w:t>
      </w:r>
      <w:r>
        <w:t>and</w:t>
      </w:r>
      <w:r>
        <w:rPr>
          <w:spacing w:val="-12"/>
        </w:rPr>
        <w:t xml:space="preserve"> </w:t>
      </w:r>
      <w:r>
        <w:rPr>
          <w:i/>
        </w:rPr>
        <w:t>in</w:t>
      </w:r>
      <w:r>
        <w:rPr>
          <w:i/>
          <w:spacing w:val="-9"/>
        </w:rPr>
        <w:t xml:space="preserve"> </w:t>
      </w:r>
      <w:r>
        <w:rPr>
          <w:i/>
        </w:rPr>
        <w:t>vivo</w:t>
      </w:r>
      <w:r>
        <w:rPr>
          <w:i/>
          <w:spacing w:val="-12"/>
        </w:rPr>
        <w:t xml:space="preserve"> </w:t>
      </w:r>
      <w:r>
        <w:t>mutagenicity</w:t>
      </w:r>
      <w:r>
        <w:rPr>
          <w:spacing w:val="-12"/>
        </w:rPr>
        <w:t xml:space="preserve"> </w:t>
      </w:r>
      <w:r>
        <w:t>tests,</w:t>
      </w:r>
      <w:r>
        <w:rPr>
          <w:spacing w:val="-12"/>
        </w:rPr>
        <w:t xml:space="preserve"> </w:t>
      </w:r>
      <w:r>
        <w:t>omaveloxolone</w:t>
      </w:r>
      <w:r>
        <w:rPr>
          <w:spacing w:val="-13"/>
        </w:rPr>
        <w:t xml:space="preserve"> </w:t>
      </w:r>
      <w:r>
        <w:t>is</w:t>
      </w:r>
      <w:r>
        <w:rPr>
          <w:spacing w:val="-12"/>
        </w:rPr>
        <w:t xml:space="preserve"> </w:t>
      </w:r>
      <w:r>
        <w:t>considered</w:t>
      </w:r>
      <w:r>
        <w:rPr>
          <w:spacing w:val="-12"/>
        </w:rPr>
        <w:t xml:space="preserve"> </w:t>
      </w:r>
      <w:r>
        <w:t>of</w:t>
      </w:r>
      <w:r>
        <w:rPr>
          <w:spacing w:val="-11"/>
        </w:rPr>
        <w:t xml:space="preserve"> </w:t>
      </w:r>
      <w:r>
        <w:t>low genotoxic potential.</w:t>
      </w:r>
    </w:p>
    <w:p w14:paraId="3C23EBEF" w14:textId="77777777" w:rsidR="00B1325B" w:rsidRDefault="00CE6AEA" w:rsidP="00535612">
      <w:pPr>
        <w:pStyle w:val="Heading2"/>
        <w:spacing w:before="180"/>
      </w:pPr>
      <w:r>
        <w:rPr>
          <w:spacing w:val="-2"/>
        </w:rPr>
        <w:t>Carcinogenicity</w:t>
      </w:r>
    </w:p>
    <w:p w14:paraId="491EF37C" w14:textId="77777777" w:rsidR="00B1325B" w:rsidRDefault="00CE6AEA" w:rsidP="00535612">
      <w:pPr>
        <w:pStyle w:val="BodyText"/>
        <w:ind w:right="728"/>
        <w:jc w:val="left"/>
      </w:pPr>
      <w:r>
        <w:t>Omaveloxolone was not carcinogenic in a 6-month carcinogenicity study in rasH2 mice up to doses</w:t>
      </w:r>
      <w:r>
        <w:rPr>
          <w:spacing w:val="-3"/>
        </w:rPr>
        <w:t xml:space="preserve"> </w:t>
      </w:r>
      <w:r>
        <w:t>corresponding</w:t>
      </w:r>
      <w:r>
        <w:rPr>
          <w:spacing w:val="-3"/>
        </w:rPr>
        <w:t xml:space="preserve"> </w:t>
      </w:r>
      <w:r>
        <w:t>to</w:t>
      </w:r>
      <w:r>
        <w:rPr>
          <w:spacing w:val="-3"/>
        </w:rPr>
        <w:t xml:space="preserve"> </w:t>
      </w:r>
      <w:r>
        <w:t>approximately</w:t>
      </w:r>
      <w:r>
        <w:rPr>
          <w:spacing w:val="-3"/>
        </w:rPr>
        <w:t xml:space="preserve"> </w:t>
      </w:r>
      <w:r>
        <w:t>14.6</w:t>
      </w:r>
      <w:r>
        <w:rPr>
          <w:spacing w:val="-3"/>
        </w:rPr>
        <w:t xml:space="preserve"> </w:t>
      </w:r>
      <w:r>
        <w:t>and</w:t>
      </w:r>
      <w:r>
        <w:rPr>
          <w:spacing w:val="-3"/>
        </w:rPr>
        <w:t xml:space="preserve"> </w:t>
      </w:r>
      <w:r>
        <w:t>54.5</w:t>
      </w:r>
      <w:r>
        <w:rPr>
          <w:spacing w:val="-3"/>
        </w:rPr>
        <w:t xml:space="preserve"> </w:t>
      </w:r>
      <w:r>
        <w:t>times</w:t>
      </w:r>
      <w:r>
        <w:rPr>
          <w:spacing w:val="-3"/>
        </w:rPr>
        <w:t xml:space="preserve"> </w:t>
      </w:r>
      <w:r>
        <w:t>in</w:t>
      </w:r>
      <w:r>
        <w:rPr>
          <w:spacing w:val="-3"/>
        </w:rPr>
        <w:t xml:space="preserve"> </w:t>
      </w:r>
      <w:r>
        <w:t>males</w:t>
      </w:r>
      <w:r>
        <w:rPr>
          <w:spacing w:val="-3"/>
        </w:rPr>
        <w:t xml:space="preserve"> </w:t>
      </w:r>
      <w:r>
        <w:t>and</w:t>
      </w:r>
      <w:r>
        <w:rPr>
          <w:spacing w:val="-3"/>
        </w:rPr>
        <w:t xml:space="preserve"> </w:t>
      </w:r>
      <w:r>
        <w:t>females,</w:t>
      </w:r>
      <w:r>
        <w:rPr>
          <w:spacing w:val="-3"/>
        </w:rPr>
        <w:t xml:space="preserve"> </w:t>
      </w:r>
      <w:r>
        <w:t>respectively, the maximum human recommended dose (MHRD) and systemic exposure (AUC) in patients with Friedreich’s ataxia.</w:t>
      </w:r>
    </w:p>
    <w:p w14:paraId="436FB6B6" w14:textId="77777777" w:rsidR="00B1325B" w:rsidRDefault="00CE6AEA" w:rsidP="00535612">
      <w:pPr>
        <w:pStyle w:val="Heading1"/>
        <w:numPr>
          <w:ilvl w:val="0"/>
          <w:numId w:val="4"/>
        </w:numPr>
        <w:tabs>
          <w:tab w:val="left" w:pos="383"/>
        </w:tabs>
        <w:ind w:left="383" w:hanging="360"/>
      </w:pPr>
      <w:r>
        <w:rPr>
          <w:spacing w:val="-2"/>
        </w:rPr>
        <w:t>PHARMACEUTICAL</w:t>
      </w:r>
      <w:r>
        <w:rPr>
          <w:spacing w:val="7"/>
        </w:rPr>
        <w:t xml:space="preserve"> </w:t>
      </w:r>
      <w:r>
        <w:rPr>
          <w:spacing w:val="-2"/>
        </w:rPr>
        <w:t>PARTICULARS</w:t>
      </w:r>
    </w:p>
    <w:p w14:paraId="2FC135B7" w14:textId="77777777" w:rsidR="00B1325B" w:rsidRDefault="00CE6AEA" w:rsidP="00535612">
      <w:pPr>
        <w:pStyle w:val="Heading2"/>
        <w:numPr>
          <w:ilvl w:val="1"/>
          <w:numId w:val="4"/>
        </w:numPr>
        <w:tabs>
          <w:tab w:val="left" w:pos="358"/>
        </w:tabs>
        <w:spacing w:before="118"/>
        <w:ind w:left="358" w:hanging="335"/>
      </w:pPr>
      <w:r>
        <w:rPr>
          <w:smallCaps/>
        </w:rPr>
        <w:t>List</w:t>
      </w:r>
      <w:r>
        <w:rPr>
          <w:smallCaps/>
          <w:spacing w:val="-3"/>
        </w:rPr>
        <w:t xml:space="preserve"> </w:t>
      </w:r>
      <w:r>
        <w:rPr>
          <w:smallCaps/>
        </w:rPr>
        <w:t>of</w:t>
      </w:r>
      <w:r>
        <w:rPr>
          <w:smallCaps/>
          <w:spacing w:val="-5"/>
        </w:rPr>
        <w:t xml:space="preserve"> </w:t>
      </w:r>
      <w:r>
        <w:rPr>
          <w:smallCaps/>
          <w:spacing w:val="-2"/>
        </w:rPr>
        <w:t>excipients</w:t>
      </w:r>
    </w:p>
    <w:p w14:paraId="22367FE7" w14:textId="77777777" w:rsidR="00B1325B" w:rsidRDefault="00CE6AEA" w:rsidP="00535612">
      <w:pPr>
        <w:pStyle w:val="BodyText"/>
        <w:spacing w:line="412" w:lineRule="auto"/>
        <w:ind w:right="6902"/>
        <w:jc w:val="left"/>
      </w:pPr>
      <w:r>
        <w:rPr>
          <w:b/>
        </w:rPr>
        <w:t xml:space="preserve">Capsule contents </w:t>
      </w:r>
      <w:r>
        <w:t>pregelatinised</w:t>
      </w:r>
      <w:r>
        <w:rPr>
          <w:spacing w:val="-15"/>
        </w:rPr>
        <w:t xml:space="preserve"> </w:t>
      </w:r>
      <w:r>
        <w:t>maize</w:t>
      </w:r>
      <w:r>
        <w:rPr>
          <w:spacing w:val="-15"/>
        </w:rPr>
        <w:t xml:space="preserve"> </w:t>
      </w:r>
      <w:r>
        <w:t>starch croscarmellose sodium magnesium stearate</w:t>
      </w:r>
    </w:p>
    <w:p w14:paraId="1FD59344" w14:textId="77777777" w:rsidR="00B1325B" w:rsidRDefault="00CE6AEA" w:rsidP="00535612">
      <w:pPr>
        <w:pStyle w:val="BodyText"/>
        <w:spacing w:before="6"/>
        <w:jc w:val="left"/>
      </w:pPr>
      <w:r>
        <w:lastRenderedPageBreak/>
        <w:t>silicified</w:t>
      </w:r>
      <w:r>
        <w:rPr>
          <w:spacing w:val="-3"/>
        </w:rPr>
        <w:t xml:space="preserve"> </w:t>
      </w:r>
      <w:r>
        <w:t>microcystalline</w:t>
      </w:r>
      <w:r>
        <w:rPr>
          <w:spacing w:val="-3"/>
        </w:rPr>
        <w:t xml:space="preserve"> </w:t>
      </w:r>
      <w:r>
        <w:rPr>
          <w:spacing w:val="-2"/>
        </w:rPr>
        <w:t>cellulose</w:t>
      </w:r>
    </w:p>
    <w:p w14:paraId="5F7F6314" w14:textId="77777777" w:rsidR="00B1325B" w:rsidRDefault="00CE6AEA" w:rsidP="00535612">
      <w:pPr>
        <w:pStyle w:val="BodyText"/>
        <w:spacing w:before="201" w:line="412" w:lineRule="auto"/>
        <w:ind w:right="7705"/>
        <w:jc w:val="left"/>
      </w:pPr>
      <w:r>
        <w:rPr>
          <w:b/>
        </w:rPr>
        <w:t xml:space="preserve">Capsule shell </w:t>
      </w:r>
      <w:r>
        <w:rPr>
          <w:spacing w:val="-2"/>
        </w:rPr>
        <w:t xml:space="preserve">hypromellose </w:t>
      </w:r>
      <w:r>
        <w:t>titanium dioxide brilliant</w:t>
      </w:r>
      <w:r>
        <w:rPr>
          <w:spacing w:val="-15"/>
        </w:rPr>
        <w:t xml:space="preserve"> </w:t>
      </w:r>
      <w:r>
        <w:t>blue</w:t>
      </w:r>
      <w:r>
        <w:rPr>
          <w:spacing w:val="-15"/>
        </w:rPr>
        <w:t xml:space="preserve"> </w:t>
      </w:r>
      <w:r>
        <w:t>FCF iron</w:t>
      </w:r>
      <w:r>
        <w:rPr>
          <w:spacing w:val="-1"/>
        </w:rPr>
        <w:t xml:space="preserve"> </w:t>
      </w:r>
      <w:r>
        <w:t xml:space="preserve">oxide </w:t>
      </w:r>
      <w:r>
        <w:rPr>
          <w:spacing w:val="-2"/>
        </w:rPr>
        <w:t>yellow</w:t>
      </w:r>
    </w:p>
    <w:p w14:paraId="3508EC21" w14:textId="77777777" w:rsidR="00B1325B" w:rsidRDefault="00CE6AEA" w:rsidP="00535612">
      <w:pPr>
        <w:pStyle w:val="BodyText"/>
        <w:spacing w:before="5"/>
        <w:jc w:val="left"/>
        <w:rPr>
          <w:spacing w:val="-5"/>
        </w:rPr>
      </w:pPr>
      <w:r>
        <w:t>opacode</w:t>
      </w:r>
      <w:r>
        <w:rPr>
          <w:spacing w:val="-2"/>
        </w:rPr>
        <w:t xml:space="preserve"> </w:t>
      </w:r>
      <w:r>
        <w:t>white A-8154NB</w:t>
      </w:r>
      <w:r>
        <w:rPr>
          <w:spacing w:val="-1"/>
        </w:rPr>
        <w:t xml:space="preserve"> </w:t>
      </w:r>
      <w:r>
        <w:t>(ID</w:t>
      </w:r>
      <w:r>
        <w:rPr>
          <w:spacing w:val="-1"/>
        </w:rPr>
        <w:t xml:space="preserve"> </w:t>
      </w:r>
      <w:r>
        <w:t>2620)</w:t>
      </w:r>
      <w:r>
        <w:rPr>
          <w:spacing w:val="-3"/>
        </w:rPr>
        <w:t xml:space="preserve"> </w:t>
      </w:r>
      <w:r>
        <w:t xml:space="preserve">printing </w:t>
      </w:r>
      <w:r>
        <w:rPr>
          <w:spacing w:val="-5"/>
        </w:rPr>
        <w:t>ink</w:t>
      </w:r>
    </w:p>
    <w:p w14:paraId="6167942E" w14:textId="77777777" w:rsidR="00B1325B" w:rsidRDefault="00CE6AEA" w:rsidP="00535612">
      <w:pPr>
        <w:pStyle w:val="Heading2"/>
        <w:numPr>
          <w:ilvl w:val="1"/>
          <w:numId w:val="4"/>
        </w:numPr>
        <w:tabs>
          <w:tab w:val="left" w:pos="370"/>
        </w:tabs>
        <w:ind w:left="370" w:hanging="347"/>
      </w:pPr>
      <w:r>
        <w:rPr>
          <w:smallCaps/>
          <w:spacing w:val="-2"/>
        </w:rPr>
        <w:t>Incompatibilities</w:t>
      </w:r>
    </w:p>
    <w:p w14:paraId="5DAC8FF6" w14:textId="77777777" w:rsidR="00B1325B" w:rsidRDefault="00CE6AEA" w:rsidP="00535612">
      <w:pPr>
        <w:pStyle w:val="BodyText"/>
        <w:spacing w:before="121"/>
        <w:ind w:right="729"/>
        <w:jc w:val="left"/>
      </w:pPr>
      <w:r>
        <w:t>Incompatibilities were either not assessed or not identified as part of the registration of this</w:t>
      </w:r>
      <w:r>
        <w:rPr>
          <w:spacing w:val="80"/>
        </w:rPr>
        <w:t xml:space="preserve"> </w:t>
      </w:r>
      <w:r>
        <w:rPr>
          <w:spacing w:val="-2"/>
        </w:rPr>
        <w:t>medicine.</w:t>
      </w:r>
    </w:p>
    <w:p w14:paraId="401BB5BF" w14:textId="77777777" w:rsidR="00B1325B" w:rsidRDefault="00CE6AEA" w:rsidP="00535612">
      <w:pPr>
        <w:pStyle w:val="Heading2"/>
        <w:numPr>
          <w:ilvl w:val="1"/>
          <w:numId w:val="4"/>
        </w:numPr>
        <w:tabs>
          <w:tab w:val="left" w:pos="370"/>
        </w:tabs>
        <w:spacing w:before="180"/>
        <w:ind w:left="370" w:hanging="347"/>
      </w:pPr>
      <w:r>
        <w:rPr>
          <w:smallCaps/>
        </w:rPr>
        <w:t>Shelf</w:t>
      </w:r>
      <w:r>
        <w:rPr>
          <w:smallCaps/>
          <w:spacing w:val="-9"/>
        </w:rPr>
        <w:t xml:space="preserve"> </w:t>
      </w:r>
      <w:r>
        <w:rPr>
          <w:smallCaps/>
          <w:spacing w:val="-4"/>
        </w:rPr>
        <w:t>life</w:t>
      </w:r>
    </w:p>
    <w:p w14:paraId="02183103" w14:textId="77777777" w:rsidR="00B1325B" w:rsidRDefault="00CE6AEA" w:rsidP="00535612">
      <w:pPr>
        <w:pStyle w:val="BodyText"/>
        <w:jc w:val="left"/>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2"/>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751D04A5" w14:textId="77777777" w:rsidR="00B1325B" w:rsidRDefault="00CE6AEA" w:rsidP="00535612">
      <w:pPr>
        <w:pStyle w:val="Heading2"/>
        <w:numPr>
          <w:ilvl w:val="1"/>
          <w:numId w:val="4"/>
        </w:numPr>
        <w:tabs>
          <w:tab w:val="left" w:pos="370"/>
        </w:tabs>
        <w:spacing w:before="180"/>
        <w:ind w:left="370" w:hanging="347"/>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storage</w:t>
      </w:r>
    </w:p>
    <w:p w14:paraId="754835DC" w14:textId="77777777" w:rsidR="00B1325B" w:rsidRDefault="00CE6AEA" w:rsidP="00535612">
      <w:pPr>
        <w:pStyle w:val="BodyText"/>
        <w:jc w:val="left"/>
      </w:pPr>
      <w:r>
        <w:t>Store</w:t>
      </w:r>
      <w:r>
        <w:rPr>
          <w:spacing w:val="-3"/>
        </w:rPr>
        <w:t xml:space="preserve"> </w:t>
      </w:r>
      <w:r>
        <w:t xml:space="preserve">below </w:t>
      </w:r>
      <w:r>
        <w:rPr>
          <w:spacing w:val="-4"/>
        </w:rPr>
        <w:t>30°C.</w:t>
      </w:r>
    </w:p>
    <w:p w14:paraId="6E473CDE" w14:textId="77777777" w:rsidR="00B1325B" w:rsidRDefault="00CE6AEA" w:rsidP="00535612">
      <w:pPr>
        <w:pStyle w:val="BodyText"/>
        <w:spacing w:before="0"/>
        <w:jc w:val="left"/>
      </w:pPr>
      <w:r>
        <w:t>Capsules</w:t>
      </w:r>
      <w:r>
        <w:rPr>
          <w:spacing w:val="-3"/>
        </w:rPr>
        <w:t xml:space="preserve"> </w:t>
      </w:r>
      <w:r>
        <w:t>should</w:t>
      </w:r>
      <w:r>
        <w:rPr>
          <w:spacing w:val="-1"/>
        </w:rPr>
        <w:t xml:space="preserve"> </w:t>
      </w:r>
      <w:r>
        <w:t>be</w:t>
      </w:r>
      <w:r>
        <w:rPr>
          <w:spacing w:val="-2"/>
        </w:rPr>
        <w:t xml:space="preserve"> </w:t>
      </w:r>
      <w:r>
        <w:t>used</w:t>
      </w:r>
      <w:r>
        <w:rPr>
          <w:spacing w:val="1"/>
        </w:rPr>
        <w:t xml:space="preserve"> </w:t>
      </w:r>
      <w:r>
        <w:t>within</w:t>
      </w:r>
      <w:r>
        <w:rPr>
          <w:spacing w:val="-1"/>
        </w:rPr>
        <w:t xml:space="preserve"> </w:t>
      </w:r>
      <w:r>
        <w:t>30</w:t>
      </w:r>
      <w:r>
        <w:rPr>
          <w:spacing w:val="-1"/>
        </w:rPr>
        <w:t xml:space="preserve"> </w:t>
      </w:r>
      <w:r>
        <w:t>days</w:t>
      </w:r>
      <w:r>
        <w:rPr>
          <w:spacing w:val="-1"/>
        </w:rPr>
        <w:t xml:space="preserve"> </w:t>
      </w:r>
      <w:r>
        <w:t>after</w:t>
      </w:r>
      <w:r>
        <w:rPr>
          <w:spacing w:val="-1"/>
        </w:rPr>
        <w:t xml:space="preserve"> </w:t>
      </w:r>
      <w:r>
        <w:t>first</w:t>
      </w:r>
      <w:r>
        <w:rPr>
          <w:spacing w:val="1"/>
        </w:rPr>
        <w:t xml:space="preserve"> </w:t>
      </w:r>
      <w:r>
        <w:t>opening</w:t>
      </w:r>
      <w:r>
        <w:rPr>
          <w:spacing w:val="-1"/>
        </w:rPr>
        <w:t xml:space="preserve"> </w:t>
      </w:r>
      <w:r>
        <w:t>the</w:t>
      </w:r>
      <w:r>
        <w:rPr>
          <w:spacing w:val="-1"/>
        </w:rPr>
        <w:t xml:space="preserve"> </w:t>
      </w:r>
      <w:r>
        <w:rPr>
          <w:spacing w:val="-2"/>
        </w:rPr>
        <w:t>container.</w:t>
      </w:r>
    </w:p>
    <w:p w14:paraId="3DF70BE8" w14:textId="77777777" w:rsidR="00B1325B" w:rsidRDefault="00B1325B" w:rsidP="00535612">
      <w:pPr>
        <w:pStyle w:val="BodyText"/>
        <w:spacing w:before="0"/>
        <w:ind w:left="0"/>
        <w:jc w:val="left"/>
      </w:pPr>
    </w:p>
    <w:p w14:paraId="4990957A" w14:textId="77777777" w:rsidR="00B1325B" w:rsidRDefault="00CE6AEA" w:rsidP="00535612">
      <w:pPr>
        <w:pStyle w:val="Heading2"/>
        <w:numPr>
          <w:ilvl w:val="1"/>
          <w:numId w:val="4"/>
        </w:numPr>
        <w:tabs>
          <w:tab w:val="left" w:pos="370"/>
        </w:tabs>
        <w:spacing w:before="0"/>
        <w:ind w:left="370" w:hanging="347"/>
      </w:pPr>
      <w:r>
        <w:rPr>
          <w:smallCaps/>
        </w:rPr>
        <w:t>Nature</w:t>
      </w:r>
      <w:r>
        <w:rPr>
          <w:smallCaps/>
          <w:spacing w:val="-7"/>
        </w:rPr>
        <w:t xml:space="preserve"> </w:t>
      </w:r>
      <w:r>
        <w:rPr>
          <w:smallCaps/>
        </w:rPr>
        <w:t>and</w:t>
      </w:r>
      <w:r>
        <w:rPr>
          <w:smallCaps/>
          <w:spacing w:val="-8"/>
        </w:rPr>
        <w:t xml:space="preserve"> </w:t>
      </w:r>
      <w:r>
        <w:rPr>
          <w:smallCaps/>
        </w:rPr>
        <w:t>contents</w:t>
      </w:r>
      <w:r>
        <w:rPr>
          <w:smallCaps/>
          <w:spacing w:val="-6"/>
        </w:rPr>
        <w:t xml:space="preserve"> </w:t>
      </w:r>
      <w:r>
        <w:rPr>
          <w:smallCaps/>
        </w:rPr>
        <w:t>of</w:t>
      </w:r>
      <w:r>
        <w:rPr>
          <w:smallCaps/>
          <w:spacing w:val="-7"/>
        </w:rPr>
        <w:t xml:space="preserve"> </w:t>
      </w:r>
      <w:r>
        <w:rPr>
          <w:smallCaps/>
          <w:spacing w:val="-2"/>
        </w:rPr>
        <w:t>container</w:t>
      </w:r>
    </w:p>
    <w:p w14:paraId="4AC34D20" w14:textId="77777777" w:rsidR="00B1325B" w:rsidRDefault="00CE6AEA" w:rsidP="00535612">
      <w:pPr>
        <w:pStyle w:val="BodyText"/>
        <w:spacing w:before="121"/>
        <w:ind w:right="729"/>
        <w:jc w:val="left"/>
      </w:pPr>
      <w:r>
        <w:t>High</w:t>
      </w:r>
      <w:r>
        <w:rPr>
          <w:spacing w:val="38"/>
        </w:rPr>
        <w:t xml:space="preserve"> </w:t>
      </w:r>
      <w:r>
        <w:t>density</w:t>
      </w:r>
      <w:r>
        <w:rPr>
          <w:spacing w:val="38"/>
        </w:rPr>
        <w:t xml:space="preserve"> </w:t>
      </w:r>
      <w:r>
        <w:t>polyethylene</w:t>
      </w:r>
      <w:r>
        <w:rPr>
          <w:spacing w:val="37"/>
        </w:rPr>
        <w:t xml:space="preserve"> </w:t>
      </w:r>
      <w:r>
        <w:t>bottles</w:t>
      </w:r>
      <w:r>
        <w:rPr>
          <w:spacing w:val="38"/>
        </w:rPr>
        <w:t xml:space="preserve"> </w:t>
      </w:r>
      <w:r>
        <w:t>with</w:t>
      </w:r>
      <w:r>
        <w:rPr>
          <w:spacing w:val="39"/>
        </w:rPr>
        <w:t xml:space="preserve"> </w:t>
      </w:r>
      <w:r>
        <w:t>child-resistant,</w:t>
      </w:r>
      <w:r>
        <w:rPr>
          <w:spacing w:val="38"/>
        </w:rPr>
        <w:t xml:space="preserve"> </w:t>
      </w:r>
      <w:r>
        <w:t>foil</w:t>
      </w:r>
      <w:r>
        <w:rPr>
          <w:spacing w:val="39"/>
        </w:rPr>
        <w:t xml:space="preserve"> </w:t>
      </w:r>
      <w:r>
        <w:t>induction-sealed</w:t>
      </w:r>
      <w:r>
        <w:rPr>
          <w:spacing w:val="38"/>
        </w:rPr>
        <w:t xml:space="preserve"> </w:t>
      </w:r>
      <w:r>
        <w:t xml:space="preserve">polypropylene </w:t>
      </w:r>
      <w:r>
        <w:rPr>
          <w:spacing w:val="-2"/>
        </w:rPr>
        <w:t>closure.</w:t>
      </w:r>
    </w:p>
    <w:p w14:paraId="41729C5E" w14:textId="77777777" w:rsidR="00B1325B" w:rsidRDefault="00CE6AEA" w:rsidP="00535612">
      <w:pPr>
        <w:pStyle w:val="BodyText"/>
        <w:spacing w:before="199"/>
        <w:jc w:val="left"/>
      </w:pPr>
      <w:r>
        <w:t>Pack</w:t>
      </w:r>
      <w:r>
        <w:rPr>
          <w:spacing w:val="-1"/>
        </w:rPr>
        <w:t xml:space="preserve"> </w:t>
      </w:r>
      <w:r>
        <w:t>size</w:t>
      </w:r>
      <w:r>
        <w:rPr>
          <w:spacing w:val="-2"/>
        </w:rPr>
        <w:t xml:space="preserve"> </w:t>
      </w:r>
      <w:r>
        <w:t>of</w:t>
      </w:r>
      <w:r>
        <w:rPr>
          <w:spacing w:val="-1"/>
        </w:rPr>
        <w:t xml:space="preserve"> </w:t>
      </w:r>
      <w:r>
        <w:t>90</w:t>
      </w:r>
      <w:r>
        <w:rPr>
          <w:spacing w:val="1"/>
        </w:rPr>
        <w:t xml:space="preserve"> </w:t>
      </w:r>
      <w:r>
        <w:rPr>
          <w:spacing w:val="-2"/>
        </w:rPr>
        <w:t>capsules.</w:t>
      </w:r>
    </w:p>
    <w:p w14:paraId="64E59086" w14:textId="77777777" w:rsidR="00B1325B" w:rsidRDefault="00CE6AEA" w:rsidP="00535612">
      <w:pPr>
        <w:pStyle w:val="BodyText"/>
        <w:spacing w:before="202"/>
        <w:jc w:val="left"/>
      </w:pPr>
      <w:r>
        <w:t>Pack</w:t>
      </w:r>
      <w:r>
        <w:rPr>
          <w:spacing w:val="-1"/>
        </w:rPr>
        <w:t xml:space="preserve"> </w:t>
      </w:r>
      <w:r>
        <w:t>size</w:t>
      </w:r>
      <w:r>
        <w:rPr>
          <w:spacing w:val="-2"/>
        </w:rPr>
        <w:t xml:space="preserve"> </w:t>
      </w:r>
      <w:r>
        <w:t>of</w:t>
      </w:r>
      <w:r>
        <w:rPr>
          <w:spacing w:val="-1"/>
        </w:rPr>
        <w:t xml:space="preserve"> </w:t>
      </w:r>
      <w:r>
        <w:t>270</w:t>
      </w:r>
      <w:r>
        <w:rPr>
          <w:spacing w:val="1"/>
        </w:rPr>
        <w:t xml:space="preserve"> </w:t>
      </w:r>
      <w:r>
        <w:t>(3</w:t>
      </w:r>
      <w:r>
        <w:rPr>
          <w:spacing w:val="-1"/>
        </w:rPr>
        <w:t xml:space="preserve"> </w:t>
      </w:r>
      <w:r>
        <w:t>packs</w:t>
      </w:r>
      <w:r>
        <w:rPr>
          <w:spacing w:val="1"/>
        </w:rPr>
        <w:t xml:space="preserve"> </w:t>
      </w:r>
      <w:r>
        <w:t>of</w:t>
      </w:r>
      <w:r>
        <w:rPr>
          <w:spacing w:val="-1"/>
        </w:rPr>
        <w:t xml:space="preserve"> </w:t>
      </w:r>
      <w:r>
        <w:t xml:space="preserve">90) </w:t>
      </w:r>
      <w:r>
        <w:rPr>
          <w:spacing w:val="-2"/>
        </w:rPr>
        <w:t>capsules.*</w:t>
      </w:r>
    </w:p>
    <w:p w14:paraId="55E63E5E" w14:textId="77777777" w:rsidR="00B1325B" w:rsidRDefault="00CE6AEA" w:rsidP="00535612">
      <w:pPr>
        <w:pStyle w:val="BodyText"/>
        <w:spacing w:before="199"/>
        <w:jc w:val="left"/>
      </w:pPr>
      <w:r>
        <w:t>*Not</w:t>
      </w:r>
      <w:r>
        <w:rPr>
          <w:spacing w:val="-2"/>
        </w:rPr>
        <w:t xml:space="preserve"> </w:t>
      </w:r>
      <w:r>
        <w:t>all</w:t>
      </w:r>
      <w:r>
        <w:rPr>
          <w:spacing w:val="-1"/>
        </w:rPr>
        <w:t xml:space="preserve"> </w:t>
      </w:r>
      <w:r>
        <w:t>pack</w:t>
      </w:r>
      <w:r>
        <w:rPr>
          <w:spacing w:val="-1"/>
        </w:rPr>
        <w:t xml:space="preserve"> </w:t>
      </w:r>
      <w:r>
        <w:t>sizes</w:t>
      </w:r>
      <w:r>
        <w:rPr>
          <w:spacing w:val="2"/>
        </w:rPr>
        <w:t xml:space="preserve"> </w:t>
      </w:r>
      <w:r>
        <w:t>are</w:t>
      </w:r>
      <w:r>
        <w:rPr>
          <w:spacing w:val="-3"/>
        </w:rPr>
        <w:t xml:space="preserve"> </w:t>
      </w:r>
      <w:r>
        <w:rPr>
          <w:spacing w:val="-2"/>
        </w:rPr>
        <w:t>marketed.</w:t>
      </w:r>
    </w:p>
    <w:p w14:paraId="7CF3863E" w14:textId="77777777" w:rsidR="00B1325B" w:rsidRDefault="00CE6AEA" w:rsidP="00535612">
      <w:pPr>
        <w:pStyle w:val="Heading2"/>
        <w:numPr>
          <w:ilvl w:val="1"/>
          <w:numId w:val="4"/>
        </w:numPr>
        <w:tabs>
          <w:tab w:val="left" w:pos="370"/>
        </w:tabs>
        <w:spacing w:before="199"/>
        <w:ind w:left="370" w:hanging="347"/>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disposal</w:t>
      </w:r>
    </w:p>
    <w:p w14:paraId="25720085" w14:textId="77777777" w:rsidR="00B1325B" w:rsidRDefault="00CE6AEA" w:rsidP="00535612">
      <w:pPr>
        <w:pStyle w:val="BodyText"/>
        <w:ind w:right="729"/>
        <w:jc w:val="left"/>
      </w:pPr>
      <w:r>
        <w:t>In Australia, any unused medicine or waste material must be disposed of in accordance with local requirements.</w:t>
      </w:r>
    </w:p>
    <w:p w14:paraId="218ABBDF" w14:textId="77777777" w:rsidR="00B1325B" w:rsidRDefault="00CE6AEA" w:rsidP="00535612">
      <w:pPr>
        <w:pStyle w:val="Heading2"/>
        <w:numPr>
          <w:ilvl w:val="1"/>
          <w:numId w:val="4"/>
        </w:numPr>
        <w:tabs>
          <w:tab w:val="left" w:pos="370"/>
        </w:tabs>
        <w:spacing w:before="180"/>
        <w:ind w:left="370" w:hanging="347"/>
      </w:pPr>
      <w:r>
        <w:rPr>
          <w:smallCaps/>
          <w:spacing w:val="-2"/>
        </w:rPr>
        <w:t>Physicochemical</w:t>
      </w:r>
      <w:r>
        <w:rPr>
          <w:smallCaps/>
          <w:spacing w:val="6"/>
        </w:rPr>
        <w:t xml:space="preserve"> </w:t>
      </w:r>
      <w:r>
        <w:rPr>
          <w:smallCaps/>
          <w:spacing w:val="-2"/>
        </w:rPr>
        <w:t>properties</w:t>
      </w:r>
    </w:p>
    <w:p w14:paraId="62560D69" w14:textId="77777777" w:rsidR="00B1325B" w:rsidRDefault="00CE6AEA" w:rsidP="00535612">
      <w:pPr>
        <w:spacing w:before="121"/>
        <w:ind w:left="23"/>
        <w:rPr>
          <w:b/>
          <w:sz w:val="24"/>
        </w:rPr>
      </w:pPr>
      <w:r>
        <w:rPr>
          <w:b/>
          <w:sz w:val="24"/>
        </w:rPr>
        <w:t>Chemical</w:t>
      </w:r>
      <w:r>
        <w:rPr>
          <w:b/>
          <w:spacing w:val="-2"/>
          <w:sz w:val="24"/>
        </w:rPr>
        <w:t xml:space="preserve"> </w:t>
      </w:r>
      <w:r>
        <w:rPr>
          <w:b/>
          <w:spacing w:val="-4"/>
          <w:sz w:val="24"/>
        </w:rPr>
        <w:t>name</w:t>
      </w:r>
    </w:p>
    <w:p w14:paraId="1A4D6637" w14:textId="77777777" w:rsidR="00B1325B" w:rsidRDefault="00CE6AEA" w:rsidP="00535612">
      <w:pPr>
        <w:pStyle w:val="BodyText"/>
        <w:jc w:val="left"/>
        <w:rPr>
          <w:spacing w:val="-2"/>
        </w:rPr>
      </w:pPr>
      <w:r>
        <w:rPr>
          <w:spacing w:val="-2"/>
        </w:rPr>
        <w:t>N-(2-cyano-3,12-dioxo-28-noroleana-1,9(11)-dien-17-yl)-2,2-difluoropropanamide</w:t>
      </w:r>
    </w:p>
    <w:p w14:paraId="731FD6D6" w14:textId="77777777" w:rsidR="00B1325B" w:rsidRDefault="00CE6AEA" w:rsidP="00535612">
      <w:pPr>
        <w:pStyle w:val="Heading2"/>
        <w:pageBreakBefore/>
      </w:pPr>
      <w:r>
        <w:lastRenderedPageBreak/>
        <w:t xml:space="preserve">Chemical </w:t>
      </w:r>
      <w:r>
        <w:rPr>
          <w:spacing w:val="-2"/>
        </w:rPr>
        <w:t>structure</w:t>
      </w:r>
    </w:p>
    <w:p w14:paraId="2781C562" w14:textId="77777777" w:rsidR="00B1325B" w:rsidRDefault="00CE6AEA" w:rsidP="00535612">
      <w:pPr>
        <w:spacing w:before="120"/>
        <w:ind w:left="23"/>
        <w:rPr>
          <w:sz w:val="16"/>
        </w:rPr>
      </w:pPr>
      <w:r>
        <w:rPr>
          <w:spacing w:val="-2"/>
          <w:position w:val="2"/>
          <w:sz w:val="24"/>
        </w:rPr>
        <w:t>C</w:t>
      </w:r>
      <w:r>
        <w:rPr>
          <w:spacing w:val="-2"/>
          <w:sz w:val="16"/>
        </w:rPr>
        <w:t>33</w:t>
      </w:r>
      <w:r>
        <w:rPr>
          <w:spacing w:val="-2"/>
          <w:position w:val="2"/>
          <w:sz w:val="24"/>
        </w:rPr>
        <w:t>H</w:t>
      </w:r>
      <w:r>
        <w:rPr>
          <w:spacing w:val="-2"/>
          <w:sz w:val="16"/>
        </w:rPr>
        <w:t>44</w:t>
      </w:r>
      <w:r>
        <w:rPr>
          <w:spacing w:val="-2"/>
          <w:position w:val="2"/>
          <w:sz w:val="24"/>
        </w:rPr>
        <w:t>F</w:t>
      </w:r>
      <w:r>
        <w:rPr>
          <w:spacing w:val="-2"/>
          <w:sz w:val="16"/>
        </w:rPr>
        <w:t>2</w:t>
      </w:r>
      <w:r>
        <w:rPr>
          <w:spacing w:val="-2"/>
          <w:position w:val="2"/>
          <w:sz w:val="24"/>
        </w:rPr>
        <w:t>N</w:t>
      </w:r>
      <w:r>
        <w:rPr>
          <w:spacing w:val="-2"/>
          <w:sz w:val="16"/>
        </w:rPr>
        <w:t>2</w:t>
      </w:r>
      <w:r>
        <w:rPr>
          <w:spacing w:val="-2"/>
          <w:position w:val="2"/>
          <w:sz w:val="24"/>
        </w:rPr>
        <w:t>O</w:t>
      </w:r>
      <w:r>
        <w:rPr>
          <w:spacing w:val="-2"/>
          <w:sz w:val="16"/>
        </w:rPr>
        <w:t>3</w:t>
      </w:r>
    </w:p>
    <w:p w14:paraId="387DFAF9" w14:textId="77777777" w:rsidR="00B1325B" w:rsidRDefault="00CE6AEA" w:rsidP="00535612">
      <w:pPr>
        <w:pStyle w:val="BodyText"/>
        <w:spacing w:before="4"/>
        <w:ind w:left="0"/>
        <w:jc w:val="left"/>
        <w:rPr>
          <w:sz w:val="20"/>
        </w:rPr>
      </w:pPr>
      <w:r>
        <w:rPr>
          <w:noProof/>
          <w:sz w:val="20"/>
        </w:rPr>
        <w:drawing>
          <wp:anchor distT="0" distB="0" distL="0" distR="0" simplePos="0" relativeHeight="487587840" behindDoc="1" locked="0" layoutInCell="1" allowOverlap="1" wp14:anchorId="752FF9BD" wp14:editId="4C8CB774">
            <wp:simplePos x="0" y="0"/>
            <wp:positionH relativeFrom="page">
              <wp:posOffset>1016000</wp:posOffset>
            </wp:positionH>
            <wp:positionV relativeFrom="paragraph">
              <wp:posOffset>164434</wp:posOffset>
            </wp:positionV>
            <wp:extent cx="2348484" cy="148056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348484" cy="1480566"/>
                    </a:xfrm>
                    <a:prstGeom prst="rect">
                      <a:avLst/>
                    </a:prstGeom>
                  </pic:spPr>
                </pic:pic>
              </a:graphicData>
            </a:graphic>
          </wp:anchor>
        </w:drawing>
      </w:r>
    </w:p>
    <w:p w14:paraId="5411E90A" w14:textId="77777777" w:rsidR="00B1325B" w:rsidRDefault="00B1325B" w:rsidP="00535612">
      <w:pPr>
        <w:pStyle w:val="BodyText"/>
        <w:spacing w:before="72"/>
        <w:ind w:left="0"/>
        <w:jc w:val="left"/>
        <w:rPr>
          <w:sz w:val="16"/>
        </w:rPr>
      </w:pPr>
    </w:p>
    <w:p w14:paraId="4E260284" w14:textId="77777777" w:rsidR="00B1325B" w:rsidRDefault="00CE6AEA" w:rsidP="00535612">
      <w:pPr>
        <w:pStyle w:val="Heading2"/>
        <w:spacing w:before="0"/>
      </w:pPr>
      <w:r>
        <w:t>CAS</w:t>
      </w:r>
      <w:r>
        <w:rPr>
          <w:spacing w:val="-1"/>
        </w:rPr>
        <w:t xml:space="preserve"> </w:t>
      </w:r>
      <w:r>
        <w:rPr>
          <w:spacing w:val="-2"/>
        </w:rPr>
        <w:t>number</w:t>
      </w:r>
    </w:p>
    <w:p w14:paraId="233B72A6" w14:textId="77777777" w:rsidR="00B1325B" w:rsidRDefault="00CE6AEA" w:rsidP="00535612">
      <w:pPr>
        <w:pStyle w:val="BodyText"/>
        <w:spacing w:before="121"/>
        <w:jc w:val="left"/>
      </w:pPr>
      <w:r>
        <w:t>The</w:t>
      </w:r>
      <w:r>
        <w:rPr>
          <w:spacing w:val="-5"/>
        </w:rPr>
        <w:t xml:space="preserve"> </w:t>
      </w:r>
      <w:r>
        <w:t>CAS</w:t>
      </w:r>
      <w:r>
        <w:rPr>
          <w:spacing w:val="-1"/>
        </w:rPr>
        <w:t xml:space="preserve"> </w:t>
      </w:r>
      <w:r>
        <w:t>Registry</w:t>
      </w:r>
      <w:r>
        <w:rPr>
          <w:spacing w:val="-2"/>
        </w:rPr>
        <w:t xml:space="preserve"> </w:t>
      </w:r>
      <w:r>
        <w:t>Number</w:t>
      </w:r>
      <w:r>
        <w:rPr>
          <w:spacing w:val="-2"/>
        </w:rPr>
        <w:t xml:space="preserve"> </w:t>
      </w:r>
      <w:r>
        <w:t>is</w:t>
      </w:r>
      <w:r>
        <w:rPr>
          <w:spacing w:val="2"/>
        </w:rPr>
        <w:t xml:space="preserve"> </w:t>
      </w:r>
      <w:r>
        <w:t>1474034-05-</w:t>
      </w:r>
      <w:r>
        <w:rPr>
          <w:spacing w:val="-5"/>
        </w:rPr>
        <w:t>3.</w:t>
      </w:r>
    </w:p>
    <w:p w14:paraId="3AAA04F9" w14:textId="77777777" w:rsidR="00B1325B" w:rsidRDefault="00CE6AEA" w:rsidP="00535612">
      <w:pPr>
        <w:pStyle w:val="Heading1"/>
        <w:numPr>
          <w:ilvl w:val="0"/>
          <w:numId w:val="4"/>
        </w:numPr>
        <w:tabs>
          <w:tab w:val="left" w:pos="216"/>
        </w:tabs>
        <w:ind w:left="216" w:hanging="193"/>
      </w:pPr>
      <w:r>
        <w:t>MEDICINE</w:t>
      </w:r>
      <w:r>
        <w:rPr>
          <w:spacing w:val="-12"/>
        </w:rPr>
        <w:t xml:space="preserve"> </w:t>
      </w:r>
      <w:r>
        <w:t>SCHEDULE</w:t>
      </w:r>
      <w:r>
        <w:rPr>
          <w:spacing w:val="-10"/>
        </w:rPr>
        <w:t xml:space="preserve"> </w:t>
      </w:r>
      <w:r>
        <w:t>(POISONS</w:t>
      </w:r>
      <w:r>
        <w:rPr>
          <w:spacing w:val="-12"/>
        </w:rPr>
        <w:t xml:space="preserve"> </w:t>
      </w:r>
      <w:r>
        <w:rPr>
          <w:spacing w:val="-2"/>
        </w:rPr>
        <w:t>STANDARD)</w:t>
      </w:r>
    </w:p>
    <w:p w14:paraId="278DA6EA" w14:textId="77777777" w:rsidR="00B1325B" w:rsidRDefault="00CE6AEA" w:rsidP="00535612">
      <w:pPr>
        <w:pStyle w:val="BodyText"/>
        <w:spacing w:before="118"/>
        <w:jc w:val="left"/>
      </w:pPr>
      <w:r>
        <w:t>S4</w:t>
      </w:r>
      <w:r>
        <w:rPr>
          <w:spacing w:val="-1"/>
        </w:rPr>
        <w:t xml:space="preserve"> </w:t>
      </w:r>
      <w:r>
        <w:t>–</w:t>
      </w:r>
      <w:r>
        <w:rPr>
          <w:spacing w:val="-1"/>
        </w:rPr>
        <w:t xml:space="preserve"> </w:t>
      </w:r>
      <w:r>
        <w:t>Prescription</w:t>
      </w:r>
      <w:r>
        <w:rPr>
          <w:spacing w:val="-1"/>
        </w:rPr>
        <w:t xml:space="preserve"> </w:t>
      </w:r>
      <w:r>
        <w:t xml:space="preserve">Only </w:t>
      </w:r>
      <w:r>
        <w:rPr>
          <w:spacing w:val="-2"/>
        </w:rPr>
        <w:t>Medicine</w:t>
      </w:r>
    </w:p>
    <w:p w14:paraId="00492C6A" w14:textId="77777777" w:rsidR="00B1325B" w:rsidRDefault="00CE6AEA" w:rsidP="00535612">
      <w:pPr>
        <w:pStyle w:val="Heading1"/>
        <w:numPr>
          <w:ilvl w:val="0"/>
          <w:numId w:val="4"/>
        </w:numPr>
        <w:tabs>
          <w:tab w:val="left" w:pos="216"/>
        </w:tabs>
        <w:ind w:left="216" w:hanging="193"/>
      </w:pPr>
      <w:r>
        <w:rPr>
          <w:spacing w:val="-2"/>
        </w:rPr>
        <w:t>SPONSOR</w:t>
      </w:r>
    </w:p>
    <w:p w14:paraId="123983FA" w14:textId="77777777" w:rsidR="00B1325B" w:rsidRDefault="00CE6AEA" w:rsidP="00535612">
      <w:pPr>
        <w:pStyle w:val="BodyText"/>
        <w:spacing w:before="118" w:line="396" w:lineRule="auto"/>
        <w:ind w:right="6902"/>
        <w:jc w:val="left"/>
      </w:pPr>
      <w:r>
        <w:t>Biogen</w:t>
      </w:r>
      <w:r>
        <w:rPr>
          <w:spacing w:val="-11"/>
        </w:rPr>
        <w:t xml:space="preserve"> </w:t>
      </w:r>
      <w:r>
        <w:t>Australia</w:t>
      </w:r>
      <w:r>
        <w:rPr>
          <w:spacing w:val="-12"/>
        </w:rPr>
        <w:t xml:space="preserve"> </w:t>
      </w:r>
      <w:r>
        <w:t>Pty</w:t>
      </w:r>
      <w:r>
        <w:rPr>
          <w:spacing w:val="-11"/>
        </w:rPr>
        <w:t xml:space="preserve"> </w:t>
      </w:r>
      <w:r>
        <w:t>Ltd ABN 30 095 760 115</w:t>
      </w:r>
    </w:p>
    <w:p w14:paraId="4388BA67" w14:textId="77777777" w:rsidR="00B1325B" w:rsidRDefault="00CE6AEA" w:rsidP="00535612">
      <w:pPr>
        <w:pStyle w:val="BodyText"/>
        <w:spacing w:before="1" w:line="396" w:lineRule="auto"/>
        <w:ind w:right="6902"/>
        <w:jc w:val="left"/>
      </w:pPr>
      <w:r>
        <w:t>Level 4, 2 Banfield Road Macquarie</w:t>
      </w:r>
      <w:r>
        <w:rPr>
          <w:spacing w:val="-12"/>
        </w:rPr>
        <w:t xml:space="preserve"> </w:t>
      </w:r>
      <w:r>
        <w:t>Park</w:t>
      </w:r>
      <w:r>
        <w:rPr>
          <w:spacing w:val="-11"/>
        </w:rPr>
        <w:t xml:space="preserve"> </w:t>
      </w:r>
      <w:r>
        <w:t>NSW</w:t>
      </w:r>
      <w:r>
        <w:rPr>
          <w:spacing w:val="-12"/>
        </w:rPr>
        <w:t xml:space="preserve"> </w:t>
      </w:r>
      <w:r>
        <w:t xml:space="preserve">2113 </w:t>
      </w:r>
      <w:hyperlink r:id="rId17">
        <w:r>
          <w:rPr>
            <w:color w:val="0000FF"/>
            <w:spacing w:val="-2"/>
            <w:u w:val="single" w:color="0000FF"/>
          </w:rPr>
          <w:t>www.biogen.com.au</w:t>
        </w:r>
      </w:hyperlink>
    </w:p>
    <w:p w14:paraId="6F63EC8B" w14:textId="77777777" w:rsidR="00B1325B" w:rsidRDefault="00CE6AEA" w:rsidP="00535612">
      <w:pPr>
        <w:pStyle w:val="Heading1"/>
        <w:numPr>
          <w:ilvl w:val="0"/>
          <w:numId w:val="4"/>
        </w:numPr>
        <w:tabs>
          <w:tab w:val="left" w:pos="216"/>
        </w:tabs>
        <w:spacing w:before="66"/>
        <w:ind w:left="216" w:hanging="193"/>
      </w:pPr>
      <w:r>
        <w:t>DATE</w:t>
      </w:r>
      <w:r>
        <w:rPr>
          <w:spacing w:val="-5"/>
        </w:rPr>
        <w:t xml:space="preserve"> </w:t>
      </w:r>
      <w:r>
        <w:t>OF</w:t>
      </w:r>
      <w:r>
        <w:rPr>
          <w:spacing w:val="-6"/>
        </w:rPr>
        <w:t xml:space="preserve"> </w:t>
      </w:r>
      <w:r>
        <w:t>FIRST</w:t>
      </w:r>
      <w:r>
        <w:rPr>
          <w:spacing w:val="-6"/>
        </w:rPr>
        <w:t xml:space="preserve"> </w:t>
      </w:r>
      <w:r>
        <w:rPr>
          <w:spacing w:val="-2"/>
        </w:rPr>
        <w:t>APPROVAL</w:t>
      </w:r>
    </w:p>
    <w:p w14:paraId="67768ED3" w14:textId="77777777" w:rsidR="00B1325B" w:rsidRDefault="00CE6AEA" w:rsidP="00535612">
      <w:pPr>
        <w:pStyle w:val="BodyText"/>
        <w:spacing w:before="115"/>
        <w:jc w:val="left"/>
      </w:pPr>
      <w:r>
        <w:rPr>
          <w:spacing w:val="-2"/>
        </w:rPr>
        <w:t>DDMMYYYY</w:t>
      </w:r>
    </w:p>
    <w:p w14:paraId="4A521815" w14:textId="77777777" w:rsidR="00B1325B" w:rsidRDefault="00CE6AEA" w:rsidP="00535612">
      <w:pPr>
        <w:pStyle w:val="Heading1"/>
        <w:numPr>
          <w:ilvl w:val="0"/>
          <w:numId w:val="4"/>
        </w:numPr>
        <w:tabs>
          <w:tab w:val="left" w:pos="346"/>
        </w:tabs>
        <w:ind w:left="346" w:hanging="323"/>
      </w:pPr>
      <w:r>
        <w:t>DATE</w:t>
      </w:r>
      <w:r>
        <w:rPr>
          <w:spacing w:val="-5"/>
        </w:rPr>
        <w:t xml:space="preserve"> </w:t>
      </w:r>
      <w:r>
        <w:t>OF</w:t>
      </w:r>
      <w:r>
        <w:rPr>
          <w:spacing w:val="-6"/>
        </w:rPr>
        <w:t xml:space="preserve"> </w:t>
      </w:r>
      <w:r>
        <w:rPr>
          <w:spacing w:val="-2"/>
        </w:rPr>
        <w:t>REVISION</w:t>
      </w:r>
    </w:p>
    <w:p w14:paraId="4A72B8E4" w14:textId="77777777" w:rsidR="00B1325B" w:rsidRDefault="00CE6AEA" w:rsidP="00535612">
      <w:pPr>
        <w:pStyle w:val="BodyText"/>
        <w:spacing w:before="118"/>
        <w:jc w:val="left"/>
        <w:rPr>
          <w:spacing w:val="-2"/>
        </w:rPr>
      </w:pPr>
      <w:r>
        <w:rPr>
          <w:spacing w:val="-2"/>
        </w:rPr>
        <w:t>DDMMYYYY</w:t>
      </w:r>
    </w:p>
    <w:p w14:paraId="4EA5A1B5" w14:textId="77777777" w:rsidR="00080271" w:rsidRDefault="00080271" w:rsidP="00535612">
      <w:pPr>
        <w:pStyle w:val="BodyText"/>
        <w:spacing w:before="118"/>
        <w:jc w:val="left"/>
        <w:rPr>
          <w:spacing w:val="-2"/>
        </w:rPr>
      </w:pPr>
    </w:p>
    <w:p w14:paraId="651C0E03" w14:textId="77777777" w:rsidR="00B1325B" w:rsidRDefault="00CE6AEA" w:rsidP="00535612">
      <w:pPr>
        <w:pStyle w:val="Heading2"/>
      </w:pPr>
      <w:r>
        <w:rPr>
          <w:smallCaps/>
        </w:rPr>
        <w:t>Summary</w:t>
      </w:r>
      <w:r>
        <w:rPr>
          <w:smallCaps/>
          <w:spacing w:val="-8"/>
        </w:rPr>
        <w:t xml:space="preserve"> </w:t>
      </w:r>
      <w:r>
        <w:rPr>
          <w:smallCaps/>
        </w:rPr>
        <w:t>table</w:t>
      </w:r>
      <w:r>
        <w:rPr>
          <w:smallCaps/>
          <w:spacing w:val="-7"/>
        </w:rPr>
        <w:t xml:space="preserve"> </w:t>
      </w:r>
      <w:r>
        <w:rPr>
          <w:smallCaps/>
        </w:rPr>
        <w:t>of</w:t>
      </w:r>
      <w:r>
        <w:rPr>
          <w:smallCaps/>
          <w:spacing w:val="-8"/>
        </w:rPr>
        <w:t xml:space="preserve"> </w:t>
      </w:r>
      <w:r>
        <w:rPr>
          <w:smallCaps/>
          <w:spacing w:val="-2"/>
        </w:rPr>
        <w:t>changes</w:t>
      </w:r>
    </w:p>
    <w:p w14:paraId="005284CD" w14:textId="77777777" w:rsidR="00B1325B" w:rsidRDefault="00B1325B" w:rsidP="00535612">
      <w:pPr>
        <w:pStyle w:val="BodyText"/>
        <w:spacing w:before="7"/>
        <w:ind w:left="0"/>
        <w:jc w:val="left"/>
        <w:rPr>
          <w:b/>
          <w:sz w:val="1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8"/>
        <w:gridCol w:w="6751"/>
      </w:tblGrid>
      <w:tr w:rsidR="00B1325B" w14:paraId="39FAC45C" w14:textId="77777777">
        <w:trPr>
          <w:trHeight w:val="725"/>
        </w:trPr>
        <w:tc>
          <w:tcPr>
            <w:tcW w:w="1138" w:type="dxa"/>
            <w:tcBorders>
              <w:bottom w:val="single" w:sz="18" w:space="0" w:color="000000"/>
            </w:tcBorders>
            <w:shd w:val="clear" w:color="auto" w:fill="F1F1F1"/>
          </w:tcPr>
          <w:p w14:paraId="78BD5BAD" w14:textId="77777777" w:rsidR="00B1325B" w:rsidRDefault="00CE6AEA" w:rsidP="00535612">
            <w:pPr>
              <w:pStyle w:val="TableParagraph"/>
              <w:spacing w:before="85" w:line="242" w:lineRule="auto"/>
              <w:ind w:right="87"/>
              <w:rPr>
                <w:b/>
                <w:sz w:val="24"/>
              </w:rPr>
            </w:pPr>
            <w:r>
              <w:rPr>
                <w:b/>
                <w:spacing w:val="-2"/>
                <w:sz w:val="24"/>
              </w:rPr>
              <w:t>Section Changed</w:t>
            </w:r>
          </w:p>
        </w:tc>
        <w:tc>
          <w:tcPr>
            <w:tcW w:w="6751" w:type="dxa"/>
            <w:tcBorders>
              <w:bottom w:val="single" w:sz="18" w:space="0" w:color="000000"/>
            </w:tcBorders>
            <w:shd w:val="clear" w:color="auto" w:fill="F1F1F1"/>
          </w:tcPr>
          <w:p w14:paraId="1372E653" w14:textId="77777777" w:rsidR="00B1325B" w:rsidRDefault="00CE6AEA" w:rsidP="00535612">
            <w:pPr>
              <w:pStyle w:val="TableParagraph"/>
              <w:spacing w:before="226"/>
              <w:rPr>
                <w:b/>
                <w:sz w:val="24"/>
              </w:rPr>
            </w:pPr>
            <w:r>
              <w:rPr>
                <w:b/>
                <w:sz w:val="24"/>
              </w:rPr>
              <w:t>Summary</w:t>
            </w:r>
            <w:r>
              <w:rPr>
                <w:b/>
                <w:spacing w:val="-1"/>
                <w:sz w:val="24"/>
              </w:rPr>
              <w:t xml:space="preserve"> </w:t>
            </w:r>
            <w:r>
              <w:rPr>
                <w:b/>
                <w:sz w:val="24"/>
              </w:rPr>
              <w:t xml:space="preserve">of new </w:t>
            </w:r>
            <w:r>
              <w:rPr>
                <w:b/>
                <w:spacing w:val="-2"/>
                <w:sz w:val="24"/>
              </w:rPr>
              <w:t>information</w:t>
            </w:r>
          </w:p>
        </w:tc>
      </w:tr>
      <w:tr w:rsidR="00B1325B" w14:paraId="7F11CE6F" w14:textId="77777777">
        <w:trPr>
          <w:trHeight w:val="425"/>
        </w:trPr>
        <w:tc>
          <w:tcPr>
            <w:tcW w:w="1138" w:type="dxa"/>
            <w:tcBorders>
              <w:top w:val="single" w:sz="18" w:space="0" w:color="000000"/>
            </w:tcBorders>
          </w:tcPr>
          <w:p w14:paraId="644BDED4" w14:textId="77777777" w:rsidR="00B1325B" w:rsidRDefault="00B1325B" w:rsidP="00535612">
            <w:pPr>
              <w:pStyle w:val="TableParagraph"/>
              <w:ind w:left="0"/>
            </w:pPr>
          </w:p>
        </w:tc>
        <w:tc>
          <w:tcPr>
            <w:tcW w:w="6751" w:type="dxa"/>
            <w:tcBorders>
              <w:top w:val="single" w:sz="18" w:space="0" w:color="000000"/>
            </w:tcBorders>
          </w:tcPr>
          <w:p w14:paraId="4DB049F3" w14:textId="77777777" w:rsidR="00B1325B" w:rsidRDefault="00CE6AEA" w:rsidP="00535612">
            <w:pPr>
              <w:pStyle w:val="TableParagraph"/>
              <w:spacing w:before="63"/>
              <w:rPr>
                <w:sz w:val="24"/>
              </w:rPr>
            </w:pPr>
            <w:r>
              <w:rPr>
                <w:spacing w:val="-5"/>
                <w:sz w:val="24"/>
              </w:rPr>
              <w:t>New</w:t>
            </w:r>
          </w:p>
        </w:tc>
      </w:tr>
    </w:tbl>
    <w:p w14:paraId="69296C63" w14:textId="77777777" w:rsidR="00B1325B" w:rsidRDefault="00CE6AEA" w:rsidP="00535612">
      <w:pPr>
        <w:pStyle w:val="BodyText"/>
        <w:jc w:val="left"/>
      </w:pPr>
      <w:r>
        <w:t>SKYCLARYS™</w:t>
      </w:r>
      <w:r>
        <w:rPr>
          <w:spacing w:val="-1"/>
        </w:rPr>
        <w:t xml:space="preserve"> </w:t>
      </w:r>
      <w:r>
        <w:t>is</w:t>
      </w:r>
      <w:r>
        <w:rPr>
          <w:spacing w:val="-1"/>
        </w:rPr>
        <w:t xml:space="preserve"> </w:t>
      </w:r>
      <w:r>
        <w:t>a</w:t>
      </w:r>
      <w:r>
        <w:rPr>
          <w:spacing w:val="-2"/>
        </w:rPr>
        <w:t xml:space="preserve"> </w:t>
      </w:r>
      <w:r>
        <w:t>registered</w:t>
      </w:r>
      <w:r>
        <w:rPr>
          <w:spacing w:val="-1"/>
        </w:rPr>
        <w:t xml:space="preserve"> </w:t>
      </w:r>
      <w:r>
        <w:t>trademark</w:t>
      </w:r>
      <w:r>
        <w:rPr>
          <w:spacing w:val="-1"/>
        </w:rPr>
        <w:t xml:space="preserve"> </w:t>
      </w:r>
      <w:r>
        <w:t>of</w:t>
      </w:r>
      <w:r>
        <w:rPr>
          <w:spacing w:val="-3"/>
        </w:rPr>
        <w:t xml:space="preserve"> </w:t>
      </w:r>
      <w:r>
        <w:t>Biogen</w:t>
      </w:r>
      <w:r>
        <w:rPr>
          <w:spacing w:val="-1"/>
        </w:rPr>
        <w:t xml:space="preserve"> </w:t>
      </w:r>
      <w:r>
        <w:t xml:space="preserve">MA </w:t>
      </w:r>
      <w:r>
        <w:rPr>
          <w:spacing w:val="-4"/>
        </w:rPr>
        <w:t>Inc.</w:t>
      </w:r>
    </w:p>
    <w:sectPr w:rsidR="00B1325B">
      <w:pgSz w:w="11910" w:h="16840"/>
      <w:pgMar w:top="1360" w:right="708" w:bottom="900" w:left="1417"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7851" w14:textId="77777777" w:rsidR="00CE6AEA" w:rsidRDefault="00CE6AEA">
      <w:r>
        <w:separator/>
      </w:r>
    </w:p>
  </w:endnote>
  <w:endnote w:type="continuationSeparator" w:id="0">
    <w:p w14:paraId="2A588700" w14:textId="77777777" w:rsidR="00CE6AEA" w:rsidRDefault="00C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A46" w14:textId="3F55B460" w:rsidR="005E2353" w:rsidRDefault="005E2353">
    <w:pPr>
      <w:pStyle w:val="Footer"/>
    </w:pPr>
    <w:r>
      <w:rPr>
        <w:noProof/>
      </w:rPr>
      <mc:AlternateContent>
        <mc:Choice Requires="wps">
          <w:drawing>
            <wp:anchor distT="0" distB="0" distL="0" distR="0" simplePos="0" relativeHeight="487163904" behindDoc="0" locked="0" layoutInCell="1" allowOverlap="1" wp14:anchorId="55F5A881" wp14:editId="6F487C5D">
              <wp:simplePos x="635" y="635"/>
              <wp:positionH relativeFrom="page">
                <wp:align>center</wp:align>
              </wp:positionH>
              <wp:positionV relativeFrom="page">
                <wp:align>bottom</wp:align>
              </wp:positionV>
              <wp:extent cx="622300" cy="376555"/>
              <wp:effectExtent l="0" t="0" r="6350" b="0"/>
              <wp:wrapNone/>
              <wp:docPr id="144356734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5DEC43" w14:textId="6D3DA379"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5A881" id="_x0000_t202" coordsize="21600,21600" o:spt="202" path="m,l,21600r21600,l21600,xe">
              <v:stroke joinstyle="miter"/>
              <v:path gradientshapeok="t" o:connecttype="rect"/>
            </v:shapetype>
            <v:shape id="Text Box 8" o:spid="_x0000_s1027" type="#_x0000_t202" alt="OFFICIAL" style="position:absolute;margin-left:0;margin-top:0;width:49pt;height:29.65pt;z-index:487163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B5DEC43" w14:textId="6D3DA379"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A74A" w14:textId="58196B0B" w:rsidR="00B1325B" w:rsidRDefault="005E2353">
    <w:pPr>
      <w:pStyle w:val="BodyText"/>
      <w:spacing w:before="0" w:line="14" w:lineRule="auto"/>
      <w:ind w:left="0"/>
      <w:jc w:val="left"/>
      <w:rPr>
        <w:sz w:val="20"/>
      </w:rPr>
    </w:pPr>
    <w:r>
      <w:rPr>
        <w:noProof/>
        <w:sz w:val="20"/>
      </w:rPr>
      <mc:AlternateContent>
        <mc:Choice Requires="wps">
          <w:drawing>
            <wp:anchor distT="0" distB="0" distL="0" distR="0" simplePos="0" relativeHeight="487164928" behindDoc="0" locked="0" layoutInCell="1" allowOverlap="1" wp14:anchorId="622C5CF6" wp14:editId="33ED6133">
              <wp:simplePos x="904875" y="10239375"/>
              <wp:positionH relativeFrom="page">
                <wp:align>center</wp:align>
              </wp:positionH>
              <wp:positionV relativeFrom="page">
                <wp:align>bottom</wp:align>
              </wp:positionV>
              <wp:extent cx="622300" cy="376555"/>
              <wp:effectExtent l="0" t="0" r="6350" b="0"/>
              <wp:wrapNone/>
              <wp:docPr id="123559111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1070B6" w14:textId="50C0CD2F"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C5CF6" id="_x0000_t202" coordsize="21600,21600" o:spt="202" path="m,l,21600r21600,l21600,xe">
              <v:stroke joinstyle="miter"/>
              <v:path gradientshapeok="t" o:connecttype="rect"/>
            </v:shapetype>
            <v:shape id="Text Box 9" o:spid="_x0000_s1028" type="#_x0000_t202" alt="OFFICIAL" style="position:absolute;margin-left:0;margin-top:0;width:49pt;height:29.65pt;z-index:487164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B1070B6" w14:textId="50C0CD2F"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v:textbox>
              <w10:wrap anchorx="page" anchory="page"/>
            </v:shape>
          </w:pict>
        </mc:Fallback>
      </mc:AlternateContent>
    </w:r>
    <w:r w:rsidR="00CE6AEA">
      <w:rPr>
        <w:noProof/>
        <w:sz w:val="20"/>
      </w:rPr>
      <mc:AlternateContent>
        <mc:Choice Requires="wps">
          <w:drawing>
            <wp:anchor distT="0" distB="0" distL="0" distR="0" simplePos="0" relativeHeight="487157760" behindDoc="1" locked="0" layoutInCell="1" allowOverlap="1" wp14:anchorId="08E70972" wp14:editId="22621E3A">
              <wp:simplePos x="0" y="0"/>
              <wp:positionH relativeFrom="page">
                <wp:posOffset>896416</wp:posOffset>
              </wp:positionH>
              <wp:positionV relativeFrom="page">
                <wp:posOffset>10064190</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576B6" id="Graphic 1" o:spid="_x0000_s1026" style="position:absolute;margin-left:70.6pt;margin-top:792.45pt;width:454.3pt;height:.5pt;z-index:-1615872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" path="m5769229,l,,,6096r5769229,l5769229,xe" fillcolor="black" stroked="f">
              <v:path arrowok="t"/>
              <w10:wrap anchorx="page" anchory="page"/>
            </v:shape>
          </w:pict>
        </mc:Fallback>
      </mc:AlternateContent>
    </w:r>
    <w:r w:rsidR="00CE6AEA">
      <w:rPr>
        <w:noProof/>
        <w:sz w:val="20"/>
      </w:rPr>
      <mc:AlternateContent>
        <mc:Choice Requires="wps">
          <w:drawing>
            <wp:anchor distT="0" distB="0" distL="0" distR="0" simplePos="0" relativeHeight="487158272" behindDoc="1" locked="0" layoutInCell="1" allowOverlap="1" wp14:anchorId="292E594F" wp14:editId="7224F50D">
              <wp:simplePos x="0" y="0"/>
              <wp:positionH relativeFrom="page">
                <wp:posOffset>902004</wp:posOffset>
              </wp:positionH>
              <wp:positionV relativeFrom="page">
                <wp:posOffset>10076206</wp:posOffset>
              </wp:positionV>
              <wp:extent cx="196024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180975"/>
                      </a:xfrm>
                      <a:prstGeom prst="rect">
                        <a:avLst/>
                      </a:prstGeom>
                    </wps:spPr>
                    <wps:txbx>
                      <w:txbxContent>
                        <w:p w14:paraId="3068FA6E" w14:textId="77777777" w:rsidR="00B1325B" w:rsidRDefault="00CE6AEA">
                          <w:pPr>
                            <w:spacing w:before="11"/>
                            <w:ind w:left="20"/>
                          </w:pPr>
                          <w:r>
                            <w:rPr>
                              <w:spacing w:val="-2"/>
                            </w:rPr>
                            <w:t>2025_omaveloxolone_pi_draft_v7</w:t>
                          </w:r>
                        </w:p>
                      </w:txbxContent>
                    </wps:txbx>
                    <wps:bodyPr wrap="square" lIns="0" tIns="0" rIns="0" bIns="0" rtlCol="0">
                      <a:noAutofit/>
                    </wps:bodyPr>
                  </wps:wsp>
                </a:graphicData>
              </a:graphic>
            </wp:anchor>
          </w:drawing>
        </mc:Choice>
        <mc:Fallback>
          <w:pict>
            <v:shape w14:anchorId="292E594F" id="Textbox 2" o:spid="_x0000_s1029" type="#_x0000_t202" style="position:absolute;margin-left:71pt;margin-top:793.4pt;width:154.35pt;height:14.25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" filled="f" stroked="f">
              <v:textbox inset="0,0,0,0">
                <w:txbxContent>
                  <w:p w14:paraId="3068FA6E" w14:textId="77777777" w:rsidR="00B1325B" w:rsidRDefault="00CE6AEA">
                    <w:pPr>
                      <w:spacing w:before="11"/>
                      <w:ind w:left="20"/>
                    </w:pPr>
                    <w:r>
                      <w:rPr>
                        <w:spacing w:val="-2"/>
                      </w:rPr>
                      <w:t>2025_omaveloxolone_pi_draft_v7</w:t>
                    </w:r>
                  </w:p>
                </w:txbxContent>
              </v:textbox>
              <w10:wrap anchorx="page" anchory="page"/>
            </v:shape>
          </w:pict>
        </mc:Fallback>
      </mc:AlternateContent>
    </w:r>
    <w:r w:rsidR="00CE6AEA">
      <w:rPr>
        <w:noProof/>
        <w:sz w:val="20"/>
      </w:rPr>
      <mc:AlternateContent>
        <mc:Choice Requires="wps">
          <w:drawing>
            <wp:anchor distT="0" distB="0" distL="0" distR="0" simplePos="0" relativeHeight="487158784" behindDoc="1" locked="0" layoutInCell="1" allowOverlap="1" wp14:anchorId="0ED9ED42" wp14:editId="596FC86E">
              <wp:simplePos x="0" y="0"/>
              <wp:positionH relativeFrom="page">
                <wp:posOffset>5862065</wp:posOffset>
              </wp:positionH>
              <wp:positionV relativeFrom="page">
                <wp:posOffset>10076206</wp:posOffset>
              </wp:positionV>
              <wp:extent cx="80010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56368EC0" w14:textId="77777777" w:rsidR="00B1325B" w:rsidRDefault="00CE6AEA">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a:noAutofit/>
                    </wps:bodyPr>
                  </wps:wsp>
                </a:graphicData>
              </a:graphic>
            </wp:anchor>
          </w:drawing>
        </mc:Choice>
        <mc:Fallback>
          <w:pict>
            <v:shape w14:anchorId="0ED9ED42" id="Textbox 3" o:spid="_x0000_s1030" type="#_x0000_t202" style="position:absolute;margin-left:461.6pt;margin-top:793.4pt;width:63pt;height:14.25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" filled="f" stroked="f">
              <v:textbox inset="0,0,0,0">
                <w:txbxContent>
                  <w:p w14:paraId="56368EC0" w14:textId="77777777" w:rsidR="00B1325B" w:rsidRDefault="00CE6AEA">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670" w14:textId="713865B8" w:rsidR="005E2353" w:rsidRDefault="005E2353">
    <w:pPr>
      <w:pStyle w:val="Footer"/>
    </w:pPr>
    <w:r>
      <w:rPr>
        <w:noProof/>
      </w:rPr>
      <mc:AlternateContent>
        <mc:Choice Requires="wps">
          <w:drawing>
            <wp:anchor distT="0" distB="0" distL="0" distR="0" simplePos="0" relativeHeight="487162880" behindDoc="0" locked="0" layoutInCell="1" allowOverlap="1" wp14:anchorId="1BA32A46" wp14:editId="1E2DCA20">
              <wp:simplePos x="635" y="635"/>
              <wp:positionH relativeFrom="page">
                <wp:align>center</wp:align>
              </wp:positionH>
              <wp:positionV relativeFrom="page">
                <wp:align>bottom</wp:align>
              </wp:positionV>
              <wp:extent cx="622300" cy="376555"/>
              <wp:effectExtent l="0" t="0" r="6350" b="0"/>
              <wp:wrapNone/>
              <wp:docPr id="60350294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2593FA" w14:textId="23AA99C4"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32A46" id="_x0000_t202" coordsize="21600,21600" o:spt="202" path="m,l,21600r21600,l21600,xe">
              <v:stroke joinstyle="miter"/>
              <v:path gradientshapeok="t" o:connecttype="rect"/>
            </v:shapetype>
            <v:shape id="Text Box 7" o:spid="_x0000_s1032" type="#_x0000_t202" alt="OFFICIAL" style="position:absolute;margin-left:0;margin-top:0;width:49pt;height:29.65pt;z-index:487162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32593FA" w14:textId="23AA99C4"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9691" w14:textId="77777777" w:rsidR="00CE6AEA" w:rsidRDefault="00CE6AEA">
      <w:r>
        <w:separator/>
      </w:r>
    </w:p>
  </w:footnote>
  <w:footnote w:type="continuationSeparator" w:id="0">
    <w:p w14:paraId="2E7DAC9C" w14:textId="77777777" w:rsidR="00CE6AEA" w:rsidRDefault="00C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6D7E" w14:textId="44236DFB" w:rsidR="005E2353" w:rsidRDefault="005E2353">
    <w:pPr>
      <w:pStyle w:val="Header"/>
    </w:pPr>
    <w:r>
      <w:rPr>
        <w:noProof/>
      </w:rPr>
      <mc:AlternateContent>
        <mc:Choice Requires="wps">
          <w:drawing>
            <wp:anchor distT="0" distB="0" distL="0" distR="0" simplePos="0" relativeHeight="487160832" behindDoc="0" locked="0" layoutInCell="1" allowOverlap="1" wp14:anchorId="1E3F1545" wp14:editId="716092A6">
              <wp:simplePos x="635" y="635"/>
              <wp:positionH relativeFrom="page">
                <wp:align>center</wp:align>
              </wp:positionH>
              <wp:positionV relativeFrom="page">
                <wp:align>top</wp:align>
              </wp:positionV>
              <wp:extent cx="622300" cy="376555"/>
              <wp:effectExtent l="0" t="0" r="6350" b="4445"/>
              <wp:wrapNone/>
              <wp:docPr id="61801888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BD29FD" w14:textId="1500914D"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F1545" id="_x0000_t202" coordsize="21600,21600" o:spt="202" path="m,l,21600r21600,l21600,xe">
              <v:stroke joinstyle="miter"/>
              <v:path gradientshapeok="t" o:connecttype="rect"/>
            </v:shapetype>
            <v:shape id="Text Box 5" o:spid="_x0000_s1026" type="#_x0000_t202" alt="OFFICIAL" style="position:absolute;margin-left:0;margin-top:0;width:49pt;height:29.65pt;z-index:487160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5BD29FD" w14:textId="1500914D"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17FC" w14:textId="5F1CAF64" w:rsidR="005E2353" w:rsidRDefault="005E2353">
    <w:pPr>
      <w:pStyle w:val="Header"/>
      <w:rPr>
        <w:sz w:val="16"/>
        <w:szCs w:val="16"/>
      </w:rPr>
    </w:pPr>
  </w:p>
  <w:p w14:paraId="3AE89580" w14:textId="77777777" w:rsidR="005E2353" w:rsidRPr="005E2353" w:rsidRDefault="005E2353">
    <w:pPr>
      <w:pStyle w:val="Header"/>
      <w:rPr>
        <w:sz w:val="16"/>
        <w:szCs w:val="16"/>
      </w:rPr>
    </w:pPr>
  </w:p>
  <w:tbl>
    <w:tblPr>
      <w:tblStyle w:val="TableGrid"/>
      <w:tblW w:w="0" w:type="auto"/>
      <w:shd w:val="clear" w:color="auto" w:fill="E4F2E0"/>
      <w:tblLook w:val="04A0" w:firstRow="1" w:lastRow="0" w:firstColumn="1" w:lastColumn="0" w:noHBand="0" w:noVBand="1"/>
    </w:tblPr>
    <w:tblGrid>
      <w:gridCol w:w="9606"/>
    </w:tblGrid>
    <w:tr w:rsidR="005E2353" w:rsidRPr="005E2353" w14:paraId="417738E8" w14:textId="77777777" w:rsidTr="005E2353">
      <w:trPr>
        <w:trHeight w:val="699"/>
      </w:trPr>
      <w:tc>
        <w:tcPr>
          <w:tcW w:w="9606" w:type="dxa"/>
          <w:shd w:val="clear" w:color="auto" w:fill="E4F2E0"/>
        </w:tcPr>
        <w:p w14:paraId="56E8F120" w14:textId="77777777" w:rsidR="005E2353" w:rsidRPr="005E2353" w:rsidRDefault="005E2353" w:rsidP="005E2353">
          <w:pPr>
            <w:pStyle w:val="Footer"/>
            <w:rPr>
              <w:b/>
              <w:sz w:val="16"/>
              <w:szCs w:val="16"/>
            </w:rPr>
          </w:pPr>
          <w:bookmarkStart w:id="0" w:name="_Hlk109054010"/>
          <w:r w:rsidRPr="005E2353">
            <w:rPr>
              <w:b/>
              <w:bCs/>
              <w:sz w:val="16"/>
              <w:szCs w:val="16"/>
            </w:rPr>
            <w:t xml:space="preserve">AusPAR - Skyclarys - omaveloxolone – Biogen Australia Pty Ltd - PM-2024-02530-1-1 Date of Finalisation: 30 June 2026. </w:t>
          </w:r>
          <w:r w:rsidRPr="005E2353">
            <w:rPr>
              <w:b/>
              <w:sz w:val="16"/>
              <w:szCs w:val="16"/>
            </w:rPr>
            <w:t>This is the Product Information that was approved with the submission described in this AusPAR. It may have been superseded. For the most recent PI, please refer to the TGA website at &lt;</w:t>
          </w:r>
          <w:r w:rsidRPr="005E2353">
            <w:rPr>
              <w:sz w:val="16"/>
              <w:szCs w:val="16"/>
            </w:rPr>
            <w:t xml:space="preserve"> </w:t>
          </w:r>
          <w:hyperlink r:id="rId1" w:history="1">
            <w:r w:rsidRPr="005E2353">
              <w:rPr>
                <w:rStyle w:val="Hyperlink"/>
                <w:sz w:val="16"/>
                <w:szCs w:val="16"/>
              </w:rPr>
              <w:t>https://www.tga.gov.au/products/australian-register-therapeutic-goods-artg/product-information-pi</w:t>
            </w:r>
          </w:hyperlink>
          <w:r w:rsidRPr="005E2353">
            <w:rPr>
              <w:b/>
              <w:sz w:val="16"/>
              <w:szCs w:val="16"/>
              <w:u w:val="single"/>
            </w:rPr>
            <w:t>&gt;</w:t>
          </w:r>
        </w:p>
      </w:tc>
    </w:tr>
    <w:bookmarkEnd w:id="0"/>
  </w:tbl>
  <w:p w14:paraId="03F6CDEA" w14:textId="77777777" w:rsidR="005E2353" w:rsidRPr="005E2353" w:rsidRDefault="005E2353">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72FB" w14:textId="28C5A06E" w:rsidR="005E2353" w:rsidRDefault="005E2353">
    <w:pPr>
      <w:pStyle w:val="Header"/>
    </w:pPr>
    <w:r>
      <w:rPr>
        <w:noProof/>
      </w:rPr>
      <mc:AlternateContent>
        <mc:Choice Requires="wps">
          <w:drawing>
            <wp:anchor distT="0" distB="0" distL="0" distR="0" simplePos="0" relativeHeight="487159808" behindDoc="0" locked="0" layoutInCell="1" allowOverlap="1" wp14:anchorId="40A86E62" wp14:editId="240A9EAE">
              <wp:simplePos x="635" y="635"/>
              <wp:positionH relativeFrom="page">
                <wp:align>center</wp:align>
              </wp:positionH>
              <wp:positionV relativeFrom="page">
                <wp:align>top</wp:align>
              </wp:positionV>
              <wp:extent cx="622300" cy="376555"/>
              <wp:effectExtent l="0" t="0" r="6350" b="4445"/>
              <wp:wrapNone/>
              <wp:docPr id="16663053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F3AC88" w14:textId="792EAC87"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86E62" id="_x0000_t202" coordsize="21600,21600" o:spt="202" path="m,l,21600r21600,l21600,xe">
              <v:stroke joinstyle="miter"/>
              <v:path gradientshapeok="t" o:connecttype="rect"/>
            </v:shapetype>
            <v:shape id="Text Box 4" o:spid="_x0000_s1031" type="#_x0000_t202" alt="OFFICIAL" style="position:absolute;margin-left:0;margin-top:0;width:49pt;height:29.65pt;z-index:48715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22F3AC88" w14:textId="792EAC87" w:rsidR="005E2353" w:rsidRPr="005E2353" w:rsidRDefault="005E2353" w:rsidP="005E2353">
                    <w:pPr>
                      <w:rPr>
                        <w:rFonts w:ascii="Aptos" w:eastAsia="Aptos" w:hAnsi="Aptos" w:cs="Aptos"/>
                        <w:noProof/>
                        <w:color w:val="FF0000"/>
                        <w:sz w:val="24"/>
                        <w:szCs w:val="24"/>
                      </w:rPr>
                    </w:pPr>
                    <w:r w:rsidRPr="005E235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BD3"/>
    <w:multiLevelType w:val="multilevel"/>
    <w:tmpl w:val="8E46A642"/>
    <w:lvl w:ilvl="0">
      <w:start w:val="1"/>
      <w:numFmt w:val="decimal"/>
      <w:lvlText w:val="%1"/>
      <w:lvlJc w:val="left"/>
      <w:pPr>
        <w:ind w:left="217" w:hanging="195"/>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24" w:hanging="360"/>
      </w:pPr>
      <w:rPr>
        <w:rFonts w:hint="default"/>
        <w:lang w:val="en-US" w:eastAsia="en-US" w:bidi="ar-SA"/>
      </w:rPr>
    </w:lvl>
    <w:lvl w:ilvl="3">
      <w:numFmt w:val="bullet"/>
      <w:lvlText w:val="•"/>
      <w:lvlJc w:val="left"/>
      <w:pPr>
        <w:ind w:left="2469" w:hanging="360"/>
      </w:pPr>
      <w:rPr>
        <w:rFonts w:hint="default"/>
        <w:lang w:val="en-US" w:eastAsia="en-US" w:bidi="ar-SA"/>
      </w:rPr>
    </w:lvl>
    <w:lvl w:ilvl="4">
      <w:numFmt w:val="bullet"/>
      <w:lvlText w:val="•"/>
      <w:lvlJc w:val="left"/>
      <w:pPr>
        <w:ind w:left="3513" w:hanging="360"/>
      </w:pPr>
      <w:rPr>
        <w:rFonts w:hint="default"/>
        <w:lang w:val="en-US" w:eastAsia="en-US" w:bidi="ar-SA"/>
      </w:rPr>
    </w:lvl>
    <w:lvl w:ilvl="5">
      <w:numFmt w:val="bullet"/>
      <w:lvlText w:val="•"/>
      <w:lvlJc w:val="left"/>
      <w:pPr>
        <w:ind w:left="4558"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647" w:hanging="360"/>
      </w:pPr>
      <w:rPr>
        <w:rFonts w:hint="default"/>
        <w:lang w:val="en-US" w:eastAsia="en-US" w:bidi="ar-SA"/>
      </w:rPr>
    </w:lvl>
    <w:lvl w:ilvl="8">
      <w:numFmt w:val="bullet"/>
      <w:lvlText w:val="•"/>
      <w:lvlJc w:val="left"/>
      <w:pPr>
        <w:ind w:left="7692" w:hanging="360"/>
      </w:pPr>
      <w:rPr>
        <w:rFonts w:hint="default"/>
        <w:lang w:val="en-US" w:eastAsia="en-US" w:bidi="ar-SA"/>
      </w:rPr>
    </w:lvl>
  </w:abstractNum>
  <w:abstractNum w:abstractNumId="1" w15:restartNumberingAfterBreak="0">
    <w:nsid w:val="335462BD"/>
    <w:multiLevelType w:val="hybridMultilevel"/>
    <w:tmpl w:val="7B26D7A6"/>
    <w:lvl w:ilvl="0" w:tplc="A6EE734A">
      <w:numFmt w:val="bullet"/>
      <w:lvlText w:val=""/>
      <w:lvlJc w:val="left"/>
      <w:pPr>
        <w:ind w:left="827" w:hanging="207"/>
      </w:pPr>
      <w:rPr>
        <w:rFonts w:ascii="Symbol" w:eastAsia="Symbol" w:hAnsi="Symbol" w:cs="Symbol" w:hint="default"/>
        <w:b w:val="0"/>
        <w:bCs w:val="0"/>
        <w:i w:val="0"/>
        <w:iCs w:val="0"/>
        <w:spacing w:val="0"/>
        <w:w w:val="100"/>
        <w:sz w:val="24"/>
        <w:szCs w:val="24"/>
        <w:lang w:val="en-US" w:eastAsia="en-US" w:bidi="ar-SA"/>
      </w:rPr>
    </w:lvl>
    <w:lvl w:ilvl="1" w:tplc="50EA89D8">
      <w:numFmt w:val="bullet"/>
      <w:lvlText w:val="•"/>
      <w:lvlJc w:val="left"/>
      <w:pPr>
        <w:ind w:left="1331" w:hanging="207"/>
      </w:pPr>
      <w:rPr>
        <w:rFonts w:hint="default"/>
        <w:lang w:val="en-US" w:eastAsia="en-US" w:bidi="ar-SA"/>
      </w:rPr>
    </w:lvl>
    <w:lvl w:ilvl="2" w:tplc="AAD06A5E">
      <w:numFmt w:val="bullet"/>
      <w:lvlText w:val="•"/>
      <w:lvlJc w:val="left"/>
      <w:pPr>
        <w:ind w:left="1843" w:hanging="207"/>
      </w:pPr>
      <w:rPr>
        <w:rFonts w:hint="default"/>
        <w:lang w:val="en-US" w:eastAsia="en-US" w:bidi="ar-SA"/>
      </w:rPr>
    </w:lvl>
    <w:lvl w:ilvl="3" w:tplc="097AEB88">
      <w:numFmt w:val="bullet"/>
      <w:lvlText w:val="•"/>
      <w:lvlJc w:val="left"/>
      <w:pPr>
        <w:ind w:left="2355" w:hanging="207"/>
      </w:pPr>
      <w:rPr>
        <w:rFonts w:hint="default"/>
        <w:lang w:val="en-US" w:eastAsia="en-US" w:bidi="ar-SA"/>
      </w:rPr>
    </w:lvl>
    <w:lvl w:ilvl="4" w:tplc="4836B066">
      <w:numFmt w:val="bullet"/>
      <w:lvlText w:val="•"/>
      <w:lvlJc w:val="left"/>
      <w:pPr>
        <w:ind w:left="2867" w:hanging="207"/>
      </w:pPr>
      <w:rPr>
        <w:rFonts w:hint="default"/>
        <w:lang w:val="en-US" w:eastAsia="en-US" w:bidi="ar-SA"/>
      </w:rPr>
    </w:lvl>
    <w:lvl w:ilvl="5" w:tplc="A586AA2A">
      <w:numFmt w:val="bullet"/>
      <w:lvlText w:val="•"/>
      <w:lvlJc w:val="left"/>
      <w:pPr>
        <w:ind w:left="3379" w:hanging="207"/>
      </w:pPr>
      <w:rPr>
        <w:rFonts w:hint="default"/>
        <w:lang w:val="en-US" w:eastAsia="en-US" w:bidi="ar-SA"/>
      </w:rPr>
    </w:lvl>
    <w:lvl w:ilvl="6" w:tplc="BA84E404">
      <w:numFmt w:val="bullet"/>
      <w:lvlText w:val="•"/>
      <w:lvlJc w:val="left"/>
      <w:pPr>
        <w:ind w:left="3890" w:hanging="207"/>
      </w:pPr>
      <w:rPr>
        <w:rFonts w:hint="default"/>
        <w:lang w:val="en-US" w:eastAsia="en-US" w:bidi="ar-SA"/>
      </w:rPr>
    </w:lvl>
    <w:lvl w:ilvl="7" w:tplc="0108FEA4">
      <w:numFmt w:val="bullet"/>
      <w:lvlText w:val="•"/>
      <w:lvlJc w:val="left"/>
      <w:pPr>
        <w:ind w:left="4402" w:hanging="207"/>
      </w:pPr>
      <w:rPr>
        <w:rFonts w:hint="default"/>
        <w:lang w:val="en-US" w:eastAsia="en-US" w:bidi="ar-SA"/>
      </w:rPr>
    </w:lvl>
    <w:lvl w:ilvl="8" w:tplc="A3C44290">
      <w:numFmt w:val="bullet"/>
      <w:lvlText w:val="•"/>
      <w:lvlJc w:val="left"/>
      <w:pPr>
        <w:ind w:left="4914" w:hanging="207"/>
      </w:pPr>
      <w:rPr>
        <w:rFonts w:hint="default"/>
        <w:lang w:val="en-US" w:eastAsia="en-US" w:bidi="ar-SA"/>
      </w:rPr>
    </w:lvl>
  </w:abstractNum>
  <w:abstractNum w:abstractNumId="2" w15:restartNumberingAfterBreak="0">
    <w:nsid w:val="54EF2325"/>
    <w:multiLevelType w:val="hybridMultilevel"/>
    <w:tmpl w:val="D4F08E88"/>
    <w:lvl w:ilvl="0" w:tplc="67B88E06">
      <w:numFmt w:val="bullet"/>
      <w:lvlText w:val=""/>
      <w:lvlJc w:val="left"/>
      <w:pPr>
        <w:ind w:left="827" w:hanging="207"/>
      </w:pPr>
      <w:rPr>
        <w:rFonts w:ascii="Symbol" w:eastAsia="Symbol" w:hAnsi="Symbol" w:cs="Symbol" w:hint="default"/>
        <w:b w:val="0"/>
        <w:bCs w:val="0"/>
        <w:i w:val="0"/>
        <w:iCs w:val="0"/>
        <w:spacing w:val="0"/>
        <w:w w:val="100"/>
        <w:sz w:val="24"/>
        <w:szCs w:val="24"/>
        <w:lang w:val="en-US" w:eastAsia="en-US" w:bidi="ar-SA"/>
      </w:rPr>
    </w:lvl>
    <w:lvl w:ilvl="1" w:tplc="FACC174C">
      <w:numFmt w:val="bullet"/>
      <w:lvlText w:val="•"/>
      <w:lvlJc w:val="left"/>
      <w:pPr>
        <w:ind w:left="1331" w:hanging="207"/>
      </w:pPr>
      <w:rPr>
        <w:rFonts w:hint="default"/>
        <w:lang w:val="en-US" w:eastAsia="en-US" w:bidi="ar-SA"/>
      </w:rPr>
    </w:lvl>
    <w:lvl w:ilvl="2" w:tplc="238AD69A">
      <w:numFmt w:val="bullet"/>
      <w:lvlText w:val="•"/>
      <w:lvlJc w:val="left"/>
      <w:pPr>
        <w:ind w:left="1843" w:hanging="207"/>
      </w:pPr>
      <w:rPr>
        <w:rFonts w:hint="default"/>
        <w:lang w:val="en-US" w:eastAsia="en-US" w:bidi="ar-SA"/>
      </w:rPr>
    </w:lvl>
    <w:lvl w:ilvl="3" w:tplc="8780986E">
      <w:numFmt w:val="bullet"/>
      <w:lvlText w:val="•"/>
      <w:lvlJc w:val="left"/>
      <w:pPr>
        <w:ind w:left="2355" w:hanging="207"/>
      </w:pPr>
      <w:rPr>
        <w:rFonts w:hint="default"/>
        <w:lang w:val="en-US" w:eastAsia="en-US" w:bidi="ar-SA"/>
      </w:rPr>
    </w:lvl>
    <w:lvl w:ilvl="4" w:tplc="61824494">
      <w:numFmt w:val="bullet"/>
      <w:lvlText w:val="•"/>
      <w:lvlJc w:val="left"/>
      <w:pPr>
        <w:ind w:left="2867" w:hanging="207"/>
      </w:pPr>
      <w:rPr>
        <w:rFonts w:hint="default"/>
        <w:lang w:val="en-US" w:eastAsia="en-US" w:bidi="ar-SA"/>
      </w:rPr>
    </w:lvl>
    <w:lvl w:ilvl="5" w:tplc="55A2BCB2">
      <w:numFmt w:val="bullet"/>
      <w:lvlText w:val="•"/>
      <w:lvlJc w:val="left"/>
      <w:pPr>
        <w:ind w:left="3379" w:hanging="207"/>
      </w:pPr>
      <w:rPr>
        <w:rFonts w:hint="default"/>
        <w:lang w:val="en-US" w:eastAsia="en-US" w:bidi="ar-SA"/>
      </w:rPr>
    </w:lvl>
    <w:lvl w:ilvl="6" w:tplc="993621DC">
      <w:numFmt w:val="bullet"/>
      <w:lvlText w:val="•"/>
      <w:lvlJc w:val="left"/>
      <w:pPr>
        <w:ind w:left="3890" w:hanging="207"/>
      </w:pPr>
      <w:rPr>
        <w:rFonts w:hint="default"/>
        <w:lang w:val="en-US" w:eastAsia="en-US" w:bidi="ar-SA"/>
      </w:rPr>
    </w:lvl>
    <w:lvl w:ilvl="7" w:tplc="6EA07A74">
      <w:numFmt w:val="bullet"/>
      <w:lvlText w:val="•"/>
      <w:lvlJc w:val="left"/>
      <w:pPr>
        <w:ind w:left="4402" w:hanging="207"/>
      </w:pPr>
      <w:rPr>
        <w:rFonts w:hint="default"/>
        <w:lang w:val="en-US" w:eastAsia="en-US" w:bidi="ar-SA"/>
      </w:rPr>
    </w:lvl>
    <w:lvl w:ilvl="8" w:tplc="280CB21E">
      <w:numFmt w:val="bullet"/>
      <w:lvlText w:val="•"/>
      <w:lvlJc w:val="left"/>
      <w:pPr>
        <w:ind w:left="4914" w:hanging="207"/>
      </w:pPr>
      <w:rPr>
        <w:rFonts w:hint="default"/>
        <w:lang w:val="en-US" w:eastAsia="en-US" w:bidi="ar-SA"/>
      </w:rPr>
    </w:lvl>
  </w:abstractNum>
  <w:abstractNum w:abstractNumId="3" w15:restartNumberingAfterBreak="0">
    <w:nsid w:val="6ECC5789"/>
    <w:multiLevelType w:val="hybridMultilevel"/>
    <w:tmpl w:val="C7BE5A7A"/>
    <w:lvl w:ilvl="0" w:tplc="58B20B38">
      <w:numFmt w:val="bullet"/>
      <w:lvlText w:val="•"/>
      <w:lvlJc w:val="left"/>
      <w:pPr>
        <w:ind w:left="827"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1" w:tplc="D4485424">
      <w:numFmt w:val="bullet"/>
      <w:lvlText w:val="•"/>
      <w:lvlJc w:val="left"/>
      <w:pPr>
        <w:ind w:left="1175" w:hanging="450"/>
      </w:pPr>
      <w:rPr>
        <w:rFonts w:hint="default"/>
        <w:lang w:val="en-US" w:eastAsia="en-US" w:bidi="ar-SA"/>
      </w:rPr>
    </w:lvl>
    <w:lvl w:ilvl="2" w:tplc="6002ADCE">
      <w:numFmt w:val="bullet"/>
      <w:lvlText w:val="•"/>
      <w:lvlJc w:val="left"/>
      <w:pPr>
        <w:ind w:left="1530" w:hanging="450"/>
      </w:pPr>
      <w:rPr>
        <w:rFonts w:hint="default"/>
        <w:lang w:val="en-US" w:eastAsia="en-US" w:bidi="ar-SA"/>
      </w:rPr>
    </w:lvl>
    <w:lvl w:ilvl="3" w:tplc="30743762">
      <w:numFmt w:val="bullet"/>
      <w:lvlText w:val="•"/>
      <w:lvlJc w:val="left"/>
      <w:pPr>
        <w:ind w:left="1886" w:hanging="450"/>
      </w:pPr>
      <w:rPr>
        <w:rFonts w:hint="default"/>
        <w:lang w:val="en-US" w:eastAsia="en-US" w:bidi="ar-SA"/>
      </w:rPr>
    </w:lvl>
    <w:lvl w:ilvl="4" w:tplc="018E1B5C">
      <w:numFmt w:val="bullet"/>
      <w:lvlText w:val="•"/>
      <w:lvlJc w:val="left"/>
      <w:pPr>
        <w:ind w:left="2241" w:hanging="450"/>
      </w:pPr>
      <w:rPr>
        <w:rFonts w:hint="default"/>
        <w:lang w:val="en-US" w:eastAsia="en-US" w:bidi="ar-SA"/>
      </w:rPr>
    </w:lvl>
    <w:lvl w:ilvl="5" w:tplc="22BCD3BC">
      <w:numFmt w:val="bullet"/>
      <w:lvlText w:val="•"/>
      <w:lvlJc w:val="left"/>
      <w:pPr>
        <w:ind w:left="2597" w:hanging="450"/>
      </w:pPr>
      <w:rPr>
        <w:rFonts w:hint="default"/>
        <w:lang w:val="en-US" w:eastAsia="en-US" w:bidi="ar-SA"/>
      </w:rPr>
    </w:lvl>
    <w:lvl w:ilvl="6" w:tplc="60087376">
      <w:numFmt w:val="bullet"/>
      <w:lvlText w:val="•"/>
      <w:lvlJc w:val="left"/>
      <w:pPr>
        <w:ind w:left="2952" w:hanging="450"/>
      </w:pPr>
      <w:rPr>
        <w:rFonts w:hint="default"/>
        <w:lang w:val="en-US" w:eastAsia="en-US" w:bidi="ar-SA"/>
      </w:rPr>
    </w:lvl>
    <w:lvl w:ilvl="7" w:tplc="18049AA2">
      <w:numFmt w:val="bullet"/>
      <w:lvlText w:val="•"/>
      <w:lvlJc w:val="left"/>
      <w:pPr>
        <w:ind w:left="3307" w:hanging="450"/>
      </w:pPr>
      <w:rPr>
        <w:rFonts w:hint="default"/>
        <w:lang w:val="en-US" w:eastAsia="en-US" w:bidi="ar-SA"/>
      </w:rPr>
    </w:lvl>
    <w:lvl w:ilvl="8" w:tplc="B568DB4E">
      <w:numFmt w:val="bullet"/>
      <w:lvlText w:val="•"/>
      <w:lvlJc w:val="left"/>
      <w:pPr>
        <w:ind w:left="3663" w:hanging="450"/>
      </w:pPr>
      <w:rPr>
        <w:rFonts w:hint="default"/>
        <w:lang w:val="en-US" w:eastAsia="en-US" w:bidi="ar-SA"/>
      </w:rPr>
    </w:lvl>
  </w:abstractNum>
  <w:num w:numId="1" w16cid:durableId="1362121559">
    <w:abstractNumId w:val="3"/>
  </w:num>
  <w:num w:numId="2" w16cid:durableId="557861286">
    <w:abstractNumId w:val="2"/>
  </w:num>
  <w:num w:numId="3" w16cid:durableId="575474001">
    <w:abstractNumId w:val="1"/>
  </w:num>
  <w:num w:numId="4" w16cid:durableId="206513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325B"/>
    <w:rsid w:val="00080271"/>
    <w:rsid w:val="00535612"/>
    <w:rsid w:val="005E2353"/>
    <w:rsid w:val="00A36770"/>
    <w:rsid w:val="00B1325B"/>
    <w:rsid w:val="00CE6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9A50"/>
  <w15:docId w15:val="{19582415-69E5-4ECF-A54C-5980028A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3"/>
      <w:ind w:left="216" w:hanging="193"/>
      <w:outlineLvl w:val="0"/>
    </w:pPr>
    <w:rPr>
      <w:b/>
      <w:bCs/>
      <w:sz w:val="26"/>
      <w:szCs w:val="26"/>
    </w:rPr>
  </w:style>
  <w:style w:type="paragraph" w:styleId="Heading2">
    <w:name w:val="heading 2"/>
    <w:basedOn w:val="Normal"/>
    <w:uiPriority w:val="9"/>
    <w:unhideWhenUsed/>
    <w:qFormat/>
    <w:pPr>
      <w:spacing w:before="60"/>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3"/>
      <w:jc w:val="both"/>
    </w:pPr>
    <w:rPr>
      <w:sz w:val="24"/>
      <w:szCs w:val="24"/>
    </w:rPr>
  </w:style>
  <w:style w:type="paragraph" w:styleId="ListParagraph">
    <w:name w:val="List Paragraph"/>
    <w:basedOn w:val="Normal"/>
    <w:uiPriority w:val="1"/>
    <w:qFormat/>
    <w:pPr>
      <w:spacing w:before="243"/>
      <w:ind w:left="370" w:hanging="34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E2353"/>
    <w:pPr>
      <w:tabs>
        <w:tab w:val="center" w:pos="4513"/>
        <w:tab w:val="right" w:pos="9026"/>
      </w:tabs>
    </w:pPr>
  </w:style>
  <w:style w:type="character" w:customStyle="1" w:styleId="HeaderChar">
    <w:name w:val="Header Char"/>
    <w:basedOn w:val="DefaultParagraphFont"/>
    <w:link w:val="Header"/>
    <w:uiPriority w:val="99"/>
    <w:rsid w:val="005E2353"/>
    <w:rPr>
      <w:rFonts w:ascii="Times New Roman" w:eastAsia="Times New Roman" w:hAnsi="Times New Roman" w:cs="Times New Roman"/>
    </w:rPr>
  </w:style>
  <w:style w:type="paragraph" w:styleId="Footer">
    <w:name w:val="footer"/>
    <w:basedOn w:val="Normal"/>
    <w:link w:val="FooterChar"/>
    <w:unhideWhenUsed/>
    <w:rsid w:val="005E2353"/>
    <w:pPr>
      <w:tabs>
        <w:tab w:val="center" w:pos="4513"/>
        <w:tab w:val="right" w:pos="9026"/>
      </w:tabs>
    </w:pPr>
  </w:style>
  <w:style w:type="character" w:customStyle="1" w:styleId="FooterChar">
    <w:name w:val="Footer Char"/>
    <w:basedOn w:val="DefaultParagraphFont"/>
    <w:link w:val="Footer"/>
    <w:rsid w:val="005E2353"/>
    <w:rPr>
      <w:rFonts w:ascii="Times New Roman" w:eastAsia="Times New Roman" w:hAnsi="Times New Roman" w:cs="Times New Roman"/>
    </w:rPr>
  </w:style>
  <w:style w:type="character" w:styleId="Hyperlink">
    <w:name w:val="Hyperlink"/>
    <w:basedOn w:val="DefaultParagraphFont"/>
    <w:uiPriority w:val="99"/>
    <w:unhideWhenUsed/>
    <w:rsid w:val="005E2353"/>
    <w:rPr>
      <w:color w:val="0000FF"/>
      <w:u w:val="single"/>
    </w:rPr>
  </w:style>
  <w:style w:type="table" w:styleId="TableGrid">
    <w:name w:val="Table Grid"/>
    <w:basedOn w:val="TableNormal"/>
    <w:uiPriority w:val="59"/>
    <w:rsid w:val="005E235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eader" Target="header3.xml"/><Relationship Id="rId17" Type="http://schemas.openxmlformats.org/officeDocument/2006/relationships/hyperlink" Target="http://www.biogen.com.au/"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ga.gov.au/reporting-problem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6097</Words>
  <Characters>34022</Characters>
  <Application>Microsoft Office Word</Application>
  <DocSecurity>0</DocSecurity>
  <Lines>1000</Lines>
  <Paragraphs>581</Paragraphs>
  <ScaleCrop>false</ScaleCrop>
  <HeadingPairs>
    <vt:vector size="2" baseType="variant">
      <vt:variant>
        <vt:lpstr>Title</vt:lpstr>
      </vt:variant>
      <vt:variant>
        <vt:i4>1</vt:i4>
      </vt:variant>
    </vt:vector>
  </HeadingPairs>
  <TitlesOfParts>
    <vt:vector size="1" baseType="lpstr">
      <vt:lpstr>Attachment Product information Skyclarys</vt:lpstr>
    </vt:vector>
  </TitlesOfParts>
  <Company>Biogen Australia Pty Ltd</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Skyclarys</dc:title>
  <dc:subject>prescription medicines</dc:subject>
  <dc:creator>Biogen Australia Pty Ltd</dc:creator>
  <cp:lastModifiedBy>LACK, Janet</cp:lastModifiedBy>
  <cp:revision>3</cp:revision>
  <dcterms:created xsi:type="dcterms:W3CDTF">2026-07-02T05:35:00Z</dcterms:created>
  <dcterms:modified xsi:type="dcterms:W3CDTF">2026-07-02T05:48:00Z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for Microsoft 365</vt:lpwstr>
  </property>
  <property fmtid="{D5CDD505-2E9C-101B-9397-08002B2CF9AE}" pid="4" name="LastSaved">
    <vt:filetime>2026-06-30T00:00:00Z</vt:filetime>
  </property>
  <property fmtid="{D5CDD505-2E9C-101B-9397-08002B2CF9AE}" pid="5" name="MSIP_Label_d28e349f-c68d-46ce-94ba-6d0e8d23db64_Enabled">
    <vt:lpwstr>True</vt:lpwstr>
  </property>
  <property fmtid="{D5CDD505-2E9C-101B-9397-08002B2CF9AE}" pid="6" name="MSIP_Label_d28e349f-c68d-46ce-94ba-6d0e8d23db64_Method">
    <vt:lpwstr>Standard</vt:lpwstr>
  </property>
  <property fmtid="{D5CDD505-2E9C-101B-9397-08002B2CF9AE}" pid="7" name="MSIP_Label_d28e349f-c68d-46ce-94ba-6d0e8d23db64_SiteId">
    <vt:lpwstr>7b7466bb-fe1d-47a0-b943-8ded565c8e54</vt:lpwstr>
  </property>
  <property fmtid="{D5CDD505-2E9C-101B-9397-08002B2CF9AE}" pid="8" name="Producer">
    <vt:lpwstr>Microsoft® Word for Microsoft 365</vt:lpwstr>
  </property>
  <property fmtid="{D5CDD505-2E9C-101B-9397-08002B2CF9AE}" pid="9" name="ClassificationContentMarkingHeaderShapeIds">
    <vt:lpwstr>6351cd40,24d63841,52a395b6</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23f8b961,560b16f0,49a59fcb</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2026-07-02T05:32:11Z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df07dc4e-326b-4be7-88ce-dac4a18054ea</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