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C5A8" w14:textId="77777777" w:rsidR="00497665" w:rsidRDefault="00952198">
      <w:pPr>
        <w:pStyle w:val="BodyText"/>
        <w:spacing w:before="172" w:line="276" w:lineRule="auto"/>
        <w:ind w:firstLine="480"/>
      </w:pPr>
      <w:r>
        <w:rPr>
          <w:noProof/>
        </w:rPr>
        <w:drawing>
          <wp:anchor distT="0" distB="0" distL="0" distR="0" simplePos="0" relativeHeight="15728640" behindDoc="0" locked="0" layoutInCell="1" allowOverlap="1" wp14:anchorId="62A36897" wp14:editId="31F042EC">
            <wp:simplePos x="0" y="0"/>
            <wp:positionH relativeFrom="page">
              <wp:posOffset>934452</wp:posOffset>
            </wp:positionH>
            <wp:positionV relativeFrom="paragraph">
              <wp:posOffset>-4467</wp:posOffset>
            </wp:positionV>
            <wp:extent cx="284747" cy="234269"/>
            <wp:effectExtent l="0" t="0" r="0" b="0"/>
            <wp:wrapNone/>
            <wp:docPr id="5" name="Image 5" descr="A black triangle with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triangle with white background  AI-generated content may be incorrect."/>
                    <pic:cNvPicPr/>
                  </pic:nvPicPr>
                  <pic:blipFill>
                    <a:blip r:embed="rId7" cstate="print"/>
                    <a:stretch>
                      <a:fillRect/>
                    </a:stretch>
                  </pic:blipFill>
                  <pic:spPr>
                    <a:xfrm>
                      <a:off x="0" y="0"/>
                      <a:ext cx="284747" cy="234269"/>
                    </a:xfrm>
                    <a:prstGeom prst="rect">
                      <a:avLst/>
                    </a:prstGeom>
                  </pic:spPr>
                </pic:pic>
              </a:graphicData>
            </a:graphic>
          </wp:anchor>
        </w:drawing>
      </w:r>
      <w:r>
        <w:t>This medicinal product is subject to additional monitoring in Australia. This will allow quick identification</w:t>
      </w:r>
      <w:r>
        <w:rPr>
          <w:spacing w:val="-3"/>
        </w:rPr>
        <w:t xml:space="preserve"> </w:t>
      </w:r>
      <w:r>
        <w:t>of</w:t>
      </w:r>
      <w:r>
        <w:rPr>
          <w:spacing w:val="-4"/>
        </w:rPr>
        <w:t xml:space="preserve"> </w:t>
      </w:r>
      <w:r>
        <w:t>new</w:t>
      </w:r>
      <w:r>
        <w:rPr>
          <w:spacing w:val="-3"/>
        </w:rPr>
        <w:t xml:space="preserve"> </w:t>
      </w:r>
      <w:r>
        <w:t>safety</w:t>
      </w:r>
      <w:r>
        <w:rPr>
          <w:spacing w:val="-4"/>
        </w:rPr>
        <w:t xml:space="preserve"> </w:t>
      </w:r>
      <w:r>
        <w:t>information.</w:t>
      </w:r>
      <w:r>
        <w:rPr>
          <w:spacing w:val="-4"/>
        </w:rPr>
        <w:t xml:space="preserve"> </w:t>
      </w:r>
      <w:r>
        <w:t>Healthcare</w:t>
      </w:r>
      <w:r>
        <w:rPr>
          <w:spacing w:val="-3"/>
        </w:rPr>
        <w:t xml:space="preserve"> </w:t>
      </w:r>
      <w:r>
        <w:t>professionals</w:t>
      </w:r>
      <w:r>
        <w:rPr>
          <w:spacing w:val="-5"/>
        </w:rPr>
        <w:t xml:space="preserve"> </w:t>
      </w:r>
      <w:r>
        <w:t>are</w:t>
      </w:r>
      <w:r>
        <w:rPr>
          <w:spacing w:val="-3"/>
        </w:rPr>
        <w:t xml:space="preserve"> </w:t>
      </w:r>
      <w:r>
        <w:t>asked</w:t>
      </w:r>
      <w:r>
        <w:rPr>
          <w:spacing w:val="-3"/>
        </w:rPr>
        <w:t xml:space="preserve"> </w:t>
      </w:r>
      <w:r>
        <w:t>to</w:t>
      </w:r>
      <w:r>
        <w:rPr>
          <w:spacing w:val="-3"/>
        </w:rPr>
        <w:t xml:space="preserve"> </w:t>
      </w:r>
      <w:r>
        <w:t>report</w:t>
      </w:r>
      <w:r>
        <w:rPr>
          <w:spacing w:val="-4"/>
        </w:rPr>
        <w:t xml:space="preserve"> </w:t>
      </w:r>
      <w:r>
        <w:t>any</w:t>
      </w:r>
      <w:r>
        <w:rPr>
          <w:spacing w:val="-4"/>
        </w:rPr>
        <w:t xml:space="preserve"> </w:t>
      </w:r>
      <w:r>
        <w:t xml:space="preserve">suspected adverse events at </w:t>
      </w:r>
      <w:hyperlink r:id="rId8">
        <w:r>
          <w:rPr>
            <w:color w:val="0000FF"/>
            <w:u w:val="single" w:color="0000FF"/>
          </w:rPr>
          <w:t>www.tga.gov.au/reporting-problems</w:t>
        </w:r>
        <w:r>
          <w:t>.</w:t>
        </w:r>
      </w:hyperlink>
    </w:p>
    <w:p w14:paraId="205D9A1F" w14:textId="77777777" w:rsidR="00497665" w:rsidRDefault="00952198">
      <w:pPr>
        <w:spacing w:before="200"/>
        <w:ind w:left="3" w:right="286"/>
        <w:jc w:val="center"/>
        <w:rPr>
          <w:b/>
          <w:sz w:val="28"/>
        </w:rPr>
      </w:pPr>
      <w:r>
        <w:rPr>
          <w:b/>
          <w:spacing w:val="-2"/>
          <w:sz w:val="28"/>
        </w:rPr>
        <w:t>AUSTRALIAN</w:t>
      </w:r>
      <w:r>
        <w:rPr>
          <w:b/>
          <w:sz w:val="28"/>
        </w:rPr>
        <w:t xml:space="preserve"> </w:t>
      </w:r>
      <w:r>
        <w:rPr>
          <w:b/>
          <w:spacing w:val="-2"/>
          <w:sz w:val="28"/>
        </w:rPr>
        <w:t>PRODUCT</w:t>
      </w:r>
      <w:r>
        <w:rPr>
          <w:b/>
          <w:sz w:val="28"/>
        </w:rPr>
        <w:t xml:space="preserve"> </w:t>
      </w:r>
      <w:r>
        <w:rPr>
          <w:b/>
          <w:spacing w:val="-2"/>
          <w:sz w:val="28"/>
        </w:rPr>
        <w:t>INFORMATION</w:t>
      </w:r>
    </w:p>
    <w:p w14:paraId="41EE53CE" w14:textId="77777777" w:rsidR="00497665" w:rsidRDefault="00952198">
      <w:pPr>
        <w:spacing w:before="52"/>
        <w:ind w:right="286"/>
        <w:jc w:val="center"/>
        <w:rPr>
          <w:b/>
          <w:sz w:val="28"/>
        </w:rPr>
      </w:pPr>
      <w:proofErr w:type="spellStart"/>
      <w:r>
        <w:rPr>
          <w:b/>
          <w:spacing w:val="-2"/>
          <w:sz w:val="28"/>
        </w:rPr>
        <w:t>LIVDELZI</w:t>
      </w:r>
      <w:proofErr w:type="spellEnd"/>
      <w:r>
        <w:rPr>
          <w:b/>
          <w:spacing w:val="-2"/>
          <w:sz w:val="28"/>
          <w:vertAlign w:val="superscript"/>
        </w:rPr>
        <w:t>®</w:t>
      </w:r>
      <w:r>
        <w:rPr>
          <w:b/>
          <w:spacing w:val="-21"/>
          <w:sz w:val="28"/>
        </w:rPr>
        <w:t xml:space="preserve"> </w:t>
      </w:r>
      <w:r>
        <w:rPr>
          <w:b/>
          <w:spacing w:val="-2"/>
          <w:sz w:val="28"/>
        </w:rPr>
        <w:t>(</w:t>
      </w:r>
      <w:proofErr w:type="spellStart"/>
      <w:r>
        <w:rPr>
          <w:b/>
          <w:spacing w:val="-2"/>
          <w:sz w:val="28"/>
        </w:rPr>
        <w:t>seladelpar</w:t>
      </w:r>
      <w:proofErr w:type="spellEnd"/>
      <w:r>
        <w:rPr>
          <w:b/>
          <w:spacing w:val="-2"/>
          <w:sz w:val="28"/>
        </w:rPr>
        <w:t>)</w:t>
      </w:r>
      <w:r>
        <w:rPr>
          <w:b/>
          <w:spacing w:val="3"/>
          <w:sz w:val="28"/>
        </w:rPr>
        <w:t xml:space="preserve"> </w:t>
      </w:r>
      <w:r>
        <w:rPr>
          <w:b/>
          <w:spacing w:val="-2"/>
          <w:sz w:val="28"/>
        </w:rPr>
        <w:t>capsules</w:t>
      </w:r>
    </w:p>
    <w:p w14:paraId="6F11D6AE" w14:textId="77777777" w:rsidR="00497665" w:rsidRDefault="00497665">
      <w:pPr>
        <w:pStyle w:val="BodyText"/>
        <w:spacing w:before="217"/>
        <w:ind w:left="0"/>
        <w:rPr>
          <w:b/>
          <w:sz w:val="28"/>
        </w:rPr>
      </w:pPr>
    </w:p>
    <w:p w14:paraId="1A65D10B" w14:textId="77777777" w:rsidR="00497665" w:rsidRDefault="00952198">
      <w:pPr>
        <w:pStyle w:val="ListParagraph"/>
        <w:numPr>
          <w:ilvl w:val="0"/>
          <w:numId w:val="1"/>
        </w:numPr>
        <w:tabs>
          <w:tab w:val="left" w:pos="590"/>
        </w:tabs>
        <w:spacing w:before="0"/>
        <w:ind w:left="590" w:hanging="567"/>
        <w:rPr>
          <w:b/>
          <w:sz w:val="28"/>
        </w:rPr>
      </w:pPr>
      <w:r>
        <w:rPr>
          <w:b/>
          <w:sz w:val="28"/>
        </w:rPr>
        <w:t>NAME</w:t>
      </w:r>
      <w:r>
        <w:rPr>
          <w:b/>
          <w:spacing w:val="-6"/>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MEDICINE</w:t>
      </w:r>
    </w:p>
    <w:p w14:paraId="4F1141FA" w14:textId="77777777" w:rsidR="00497665" w:rsidRDefault="00952198">
      <w:pPr>
        <w:pStyle w:val="BodyText"/>
        <w:spacing w:before="173"/>
      </w:pPr>
      <w:proofErr w:type="spellStart"/>
      <w:r>
        <w:rPr>
          <w:spacing w:val="-2"/>
        </w:rPr>
        <w:t>Seladelpar</w:t>
      </w:r>
      <w:proofErr w:type="spellEnd"/>
      <w:r>
        <w:rPr>
          <w:spacing w:val="-2"/>
        </w:rPr>
        <w:t>.</w:t>
      </w:r>
    </w:p>
    <w:p w14:paraId="641CE963" w14:textId="77777777" w:rsidR="00497665" w:rsidRDefault="00952198">
      <w:pPr>
        <w:pStyle w:val="Heading1"/>
        <w:numPr>
          <w:ilvl w:val="0"/>
          <w:numId w:val="1"/>
        </w:numPr>
        <w:tabs>
          <w:tab w:val="left" w:pos="590"/>
        </w:tabs>
        <w:spacing w:before="239"/>
        <w:ind w:left="590" w:hanging="567"/>
      </w:pPr>
      <w:r>
        <w:t>QUALITATIVE</w:t>
      </w:r>
      <w:r>
        <w:rPr>
          <w:spacing w:val="-16"/>
        </w:rPr>
        <w:t xml:space="preserve"> </w:t>
      </w:r>
      <w:r>
        <w:t>AND</w:t>
      </w:r>
      <w:r>
        <w:rPr>
          <w:spacing w:val="-15"/>
        </w:rPr>
        <w:t xml:space="preserve"> </w:t>
      </w:r>
      <w:r>
        <w:t>QUANTITATIVE</w:t>
      </w:r>
      <w:r>
        <w:rPr>
          <w:spacing w:val="-15"/>
        </w:rPr>
        <w:t xml:space="preserve"> </w:t>
      </w:r>
      <w:r>
        <w:rPr>
          <w:spacing w:val="-2"/>
        </w:rPr>
        <w:t>COMPOSITION</w:t>
      </w:r>
    </w:p>
    <w:p w14:paraId="44326570" w14:textId="77777777" w:rsidR="00497665" w:rsidRDefault="00952198">
      <w:pPr>
        <w:pStyle w:val="BodyText"/>
        <w:spacing w:before="172" w:line="456" w:lineRule="auto"/>
        <w:ind w:right="1069"/>
      </w:pPr>
      <w:r>
        <w:t>Each</w:t>
      </w:r>
      <w:r>
        <w:rPr>
          <w:spacing w:val="-3"/>
        </w:rPr>
        <w:t xml:space="preserve"> </w:t>
      </w:r>
      <w:r>
        <w:t>capsule</w:t>
      </w:r>
      <w:r>
        <w:rPr>
          <w:spacing w:val="-3"/>
        </w:rPr>
        <w:t xml:space="preserve"> </w:t>
      </w:r>
      <w:r>
        <w:t>contains</w:t>
      </w:r>
      <w:r>
        <w:rPr>
          <w:spacing w:val="-4"/>
        </w:rPr>
        <w:t xml:space="preserve"> </w:t>
      </w:r>
      <w:r>
        <w:t>14.1</w:t>
      </w:r>
      <w:r>
        <w:rPr>
          <w:spacing w:val="-3"/>
        </w:rPr>
        <w:t xml:space="preserve"> </w:t>
      </w:r>
      <w:r>
        <w:t>mg</w:t>
      </w:r>
      <w:r>
        <w:rPr>
          <w:spacing w:val="-3"/>
        </w:rPr>
        <w:t xml:space="preserve"> </w:t>
      </w:r>
      <w:proofErr w:type="spellStart"/>
      <w:r>
        <w:t>seladelpar</w:t>
      </w:r>
      <w:proofErr w:type="spellEnd"/>
      <w:r>
        <w:rPr>
          <w:spacing w:val="-4"/>
        </w:rPr>
        <w:t xml:space="preserve"> </w:t>
      </w:r>
      <w:r>
        <w:t>lysine</w:t>
      </w:r>
      <w:r>
        <w:rPr>
          <w:spacing w:val="-3"/>
        </w:rPr>
        <w:t xml:space="preserve"> </w:t>
      </w:r>
      <w:r>
        <w:t>dihydrate</w:t>
      </w:r>
      <w:r>
        <w:rPr>
          <w:spacing w:val="-3"/>
        </w:rPr>
        <w:t xml:space="preserve"> </w:t>
      </w:r>
      <w:r>
        <w:t>equivalent</w:t>
      </w:r>
      <w:r>
        <w:rPr>
          <w:spacing w:val="-4"/>
        </w:rPr>
        <w:t xml:space="preserve"> </w:t>
      </w:r>
      <w:r>
        <w:t>to</w:t>
      </w:r>
      <w:r>
        <w:rPr>
          <w:spacing w:val="-4"/>
        </w:rPr>
        <w:t xml:space="preserve"> </w:t>
      </w:r>
      <w:r>
        <w:t>10</w:t>
      </w:r>
      <w:r>
        <w:rPr>
          <w:spacing w:val="-3"/>
        </w:rPr>
        <w:t xml:space="preserve"> </w:t>
      </w:r>
      <w:r>
        <w:t>mg</w:t>
      </w:r>
      <w:r>
        <w:rPr>
          <w:spacing w:val="-4"/>
        </w:rPr>
        <w:t xml:space="preserve"> </w:t>
      </w:r>
      <w:proofErr w:type="spellStart"/>
      <w:r>
        <w:t>seladelpar</w:t>
      </w:r>
      <w:proofErr w:type="spellEnd"/>
      <w:r>
        <w:t xml:space="preserve">. For the full list of excipients, see Section </w:t>
      </w:r>
      <w:hyperlink w:anchor="_bookmark0" w:history="1">
        <w:r>
          <w:t>6.1</w:t>
        </w:r>
      </w:hyperlink>
      <w:r>
        <w:t xml:space="preserve"> </w:t>
      </w:r>
      <w:hyperlink w:anchor="_bookmark0" w:history="1">
        <w:r>
          <w:rPr>
            <w:i/>
          </w:rPr>
          <w:t>List of excipients</w:t>
        </w:r>
        <w:r>
          <w:t>.</w:t>
        </w:r>
      </w:hyperlink>
    </w:p>
    <w:p w14:paraId="5C6A57CC" w14:textId="77777777" w:rsidR="00497665" w:rsidRDefault="00952198">
      <w:pPr>
        <w:pStyle w:val="Heading1"/>
        <w:numPr>
          <w:ilvl w:val="0"/>
          <w:numId w:val="1"/>
        </w:numPr>
        <w:tabs>
          <w:tab w:val="left" w:pos="590"/>
        </w:tabs>
        <w:spacing w:line="339" w:lineRule="exact"/>
        <w:ind w:left="590" w:hanging="567"/>
      </w:pPr>
      <w:r>
        <w:rPr>
          <w:spacing w:val="-2"/>
        </w:rPr>
        <w:t>PHARMACEUTICAL</w:t>
      </w:r>
      <w:r>
        <w:rPr>
          <w:spacing w:val="6"/>
        </w:rPr>
        <w:t xml:space="preserve"> </w:t>
      </w:r>
      <w:r>
        <w:rPr>
          <w:spacing w:val="-4"/>
        </w:rPr>
        <w:t>FORM</w:t>
      </w:r>
    </w:p>
    <w:p w14:paraId="76B70C57" w14:textId="77777777" w:rsidR="00497665" w:rsidRDefault="00952198">
      <w:pPr>
        <w:pStyle w:val="BodyText"/>
        <w:spacing w:before="171"/>
      </w:pPr>
      <w:r>
        <w:rPr>
          <w:spacing w:val="-2"/>
        </w:rPr>
        <w:t>Capsule.</w:t>
      </w:r>
    </w:p>
    <w:p w14:paraId="676160A3" w14:textId="77777777" w:rsidR="00497665" w:rsidRDefault="00952198">
      <w:pPr>
        <w:pStyle w:val="BodyText"/>
      </w:pPr>
      <w:r>
        <w:rPr>
          <w:spacing w:val="-2"/>
        </w:rPr>
        <w:t>Opaque,</w:t>
      </w:r>
      <w:r>
        <w:rPr>
          <w:spacing w:val="-5"/>
        </w:rPr>
        <w:t xml:space="preserve"> </w:t>
      </w:r>
      <w:r>
        <w:rPr>
          <w:spacing w:val="-2"/>
        </w:rPr>
        <w:t>hard</w:t>
      </w:r>
      <w:r>
        <w:rPr>
          <w:spacing w:val="-5"/>
        </w:rPr>
        <w:t xml:space="preserve"> </w:t>
      </w:r>
      <w:r>
        <w:rPr>
          <w:spacing w:val="-2"/>
        </w:rPr>
        <w:t>gelatin</w:t>
      </w:r>
      <w:r>
        <w:rPr>
          <w:spacing w:val="-7"/>
        </w:rPr>
        <w:t xml:space="preserve"> </w:t>
      </w:r>
      <w:r>
        <w:rPr>
          <w:spacing w:val="-2"/>
        </w:rPr>
        <w:t>capsules,</w:t>
      </w:r>
      <w:r>
        <w:rPr>
          <w:spacing w:val="-6"/>
        </w:rPr>
        <w:t xml:space="preserve"> </w:t>
      </w:r>
      <w:r>
        <w:rPr>
          <w:spacing w:val="-2"/>
        </w:rPr>
        <w:t>size</w:t>
      </w:r>
      <w:r>
        <w:rPr>
          <w:spacing w:val="-6"/>
        </w:rPr>
        <w:t xml:space="preserve"> </w:t>
      </w:r>
      <w:r>
        <w:rPr>
          <w:spacing w:val="-2"/>
        </w:rPr>
        <w:t>1,</w:t>
      </w:r>
      <w:r>
        <w:rPr>
          <w:spacing w:val="-6"/>
        </w:rPr>
        <w:t xml:space="preserve"> </w:t>
      </w:r>
      <w:r>
        <w:rPr>
          <w:spacing w:val="-2"/>
        </w:rPr>
        <w:t>with</w:t>
      </w:r>
      <w:r>
        <w:rPr>
          <w:spacing w:val="-7"/>
        </w:rPr>
        <w:t xml:space="preserve"> </w:t>
      </w:r>
      <w:r>
        <w:rPr>
          <w:spacing w:val="-2"/>
        </w:rPr>
        <w:t>light</w:t>
      </w:r>
      <w:r>
        <w:rPr>
          <w:spacing w:val="-3"/>
        </w:rPr>
        <w:t xml:space="preserve"> </w:t>
      </w:r>
      <w:r>
        <w:rPr>
          <w:spacing w:val="-2"/>
        </w:rPr>
        <w:t>grey</w:t>
      </w:r>
      <w:r>
        <w:rPr>
          <w:spacing w:val="-5"/>
        </w:rPr>
        <w:t xml:space="preserve"> </w:t>
      </w:r>
      <w:r>
        <w:rPr>
          <w:spacing w:val="-2"/>
        </w:rPr>
        <w:t>opaque</w:t>
      </w:r>
      <w:r>
        <w:rPr>
          <w:spacing w:val="-6"/>
        </w:rPr>
        <w:t xml:space="preserve"> </w:t>
      </w:r>
      <w:r>
        <w:rPr>
          <w:spacing w:val="-2"/>
        </w:rPr>
        <w:t>body</w:t>
      </w:r>
      <w:r>
        <w:rPr>
          <w:spacing w:val="-5"/>
        </w:rPr>
        <w:t xml:space="preserve"> </w:t>
      </w:r>
      <w:r>
        <w:rPr>
          <w:spacing w:val="-2"/>
        </w:rPr>
        <w:t>and</w:t>
      </w:r>
      <w:r>
        <w:rPr>
          <w:spacing w:val="-7"/>
        </w:rPr>
        <w:t xml:space="preserve"> </w:t>
      </w:r>
      <w:r>
        <w:rPr>
          <w:spacing w:val="-2"/>
        </w:rPr>
        <w:t>a</w:t>
      </w:r>
      <w:r>
        <w:rPr>
          <w:spacing w:val="-5"/>
        </w:rPr>
        <w:t xml:space="preserve"> </w:t>
      </w:r>
      <w:r>
        <w:rPr>
          <w:spacing w:val="-2"/>
        </w:rPr>
        <w:t>dark</w:t>
      </w:r>
      <w:r>
        <w:rPr>
          <w:spacing w:val="-6"/>
        </w:rPr>
        <w:t xml:space="preserve"> </w:t>
      </w:r>
      <w:r>
        <w:rPr>
          <w:spacing w:val="-2"/>
        </w:rPr>
        <w:t>blue</w:t>
      </w:r>
      <w:r>
        <w:rPr>
          <w:spacing w:val="-7"/>
        </w:rPr>
        <w:t xml:space="preserve"> </w:t>
      </w:r>
      <w:r>
        <w:rPr>
          <w:spacing w:val="-2"/>
        </w:rPr>
        <w:t>opaque</w:t>
      </w:r>
      <w:r>
        <w:rPr>
          <w:spacing w:val="-6"/>
        </w:rPr>
        <w:t xml:space="preserve"> </w:t>
      </w:r>
      <w:r>
        <w:rPr>
          <w:spacing w:val="-2"/>
        </w:rPr>
        <w:t>cap,</w:t>
      </w:r>
      <w:r>
        <w:rPr>
          <w:spacing w:val="-6"/>
        </w:rPr>
        <w:t xml:space="preserve"> </w:t>
      </w:r>
      <w:r>
        <w:rPr>
          <w:spacing w:val="-2"/>
        </w:rPr>
        <w:t>printed</w:t>
      </w:r>
    </w:p>
    <w:p w14:paraId="1DC530F2" w14:textId="77777777" w:rsidR="00497665" w:rsidRDefault="00952198">
      <w:pPr>
        <w:pStyle w:val="BodyText"/>
        <w:spacing w:before="41"/>
      </w:pPr>
      <w:r>
        <w:t>with</w:t>
      </w:r>
      <w:r>
        <w:rPr>
          <w:spacing w:val="-7"/>
        </w:rPr>
        <w:t xml:space="preserve"> </w:t>
      </w:r>
      <w:r>
        <w:t>“</w:t>
      </w:r>
      <w:proofErr w:type="spellStart"/>
      <w:r>
        <w:t>CBAY</w:t>
      </w:r>
      <w:proofErr w:type="spellEnd"/>
      <w:r>
        <w:t>”</w:t>
      </w:r>
      <w:r>
        <w:rPr>
          <w:spacing w:val="-5"/>
        </w:rPr>
        <w:t xml:space="preserve"> </w:t>
      </w:r>
      <w:r>
        <w:t>on</w:t>
      </w:r>
      <w:r>
        <w:rPr>
          <w:spacing w:val="-6"/>
        </w:rPr>
        <w:t xml:space="preserve"> </w:t>
      </w:r>
      <w:r>
        <w:t>the</w:t>
      </w:r>
      <w:r>
        <w:rPr>
          <w:spacing w:val="-5"/>
        </w:rPr>
        <w:t xml:space="preserve"> </w:t>
      </w:r>
      <w:r>
        <w:t>cap</w:t>
      </w:r>
      <w:r>
        <w:rPr>
          <w:spacing w:val="-4"/>
        </w:rPr>
        <w:t xml:space="preserve"> </w:t>
      </w:r>
      <w:r>
        <w:t>and</w:t>
      </w:r>
      <w:r>
        <w:rPr>
          <w:spacing w:val="-7"/>
        </w:rPr>
        <w:t xml:space="preserve"> </w:t>
      </w:r>
      <w:r>
        <w:t>“10”</w:t>
      </w:r>
      <w:r>
        <w:rPr>
          <w:spacing w:val="-5"/>
        </w:rPr>
        <w:t xml:space="preserve"> </w:t>
      </w:r>
      <w:r>
        <w:t>on</w:t>
      </w:r>
      <w:r>
        <w:rPr>
          <w:spacing w:val="-6"/>
        </w:rPr>
        <w:t xml:space="preserve"> </w:t>
      </w:r>
      <w:r>
        <w:t>the</w:t>
      </w:r>
      <w:r>
        <w:rPr>
          <w:spacing w:val="-4"/>
        </w:rPr>
        <w:t xml:space="preserve"> </w:t>
      </w:r>
      <w:r>
        <w:rPr>
          <w:spacing w:val="-2"/>
        </w:rPr>
        <w:t>body.</w:t>
      </w:r>
    </w:p>
    <w:p w14:paraId="30F384B0" w14:textId="77777777" w:rsidR="00497665" w:rsidRDefault="00952198">
      <w:pPr>
        <w:pStyle w:val="Heading1"/>
        <w:numPr>
          <w:ilvl w:val="0"/>
          <w:numId w:val="1"/>
        </w:numPr>
        <w:tabs>
          <w:tab w:val="left" w:pos="590"/>
        </w:tabs>
        <w:spacing w:before="240"/>
        <w:ind w:left="590" w:hanging="567"/>
      </w:pPr>
      <w:r>
        <w:t>CLINICAL</w:t>
      </w:r>
      <w:r>
        <w:rPr>
          <w:spacing w:val="-10"/>
        </w:rPr>
        <w:t xml:space="preserve"> </w:t>
      </w:r>
      <w:r>
        <w:rPr>
          <w:spacing w:val="-2"/>
        </w:rPr>
        <w:t>PARTICULARS</w:t>
      </w:r>
    </w:p>
    <w:p w14:paraId="09362670" w14:textId="77777777" w:rsidR="00497665" w:rsidRDefault="00952198">
      <w:pPr>
        <w:pStyle w:val="Heading2"/>
        <w:numPr>
          <w:ilvl w:val="1"/>
          <w:numId w:val="1"/>
        </w:numPr>
        <w:tabs>
          <w:tab w:val="left" w:pos="601"/>
        </w:tabs>
        <w:spacing w:before="290"/>
        <w:ind w:hanging="578"/>
      </w:pPr>
      <w:r>
        <w:rPr>
          <w:smallCaps/>
          <w:spacing w:val="-2"/>
        </w:rPr>
        <w:t>Therapeutic</w:t>
      </w:r>
      <w:r>
        <w:rPr>
          <w:smallCaps/>
          <w:spacing w:val="6"/>
        </w:rPr>
        <w:t xml:space="preserve"> </w:t>
      </w:r>
      <w:r>
        <w:rPr>
          <w:smallCaps/>
          <w:spacing w:val="-2"/>
        </w:rPr>
        <w:t>indications</w:t>
      </w:r>
    </w:p>
    <w:p w14:paraId="7D6D49A3" w14:textId="77777777" w:rsidR="00497665" w:rsidRDefault="00497665">
      <w:pPr>
        <w:pStyle w:val="BodyText"/>
        <w:spacing w:before="14"/>
        <w:ind w:left="0"/>
        <w:rPr>
          <w:b/>
          <w:sz w:val="19"/>
        </w:rPr>
      </w:pPr>
    </w:p>
    <w:p w14:paraId="64AEDFD5" w14:textId="77777777" w:rsidR="00497665" w:rsidRDefault="00952198">
      <w:pPr>
        <w:pStyle w:val="BodyText"/>
        <w:spacing w:before="0" w:line="276" w:lineRule="auto"/>
        <w:ind w:right="310"/>
        <w:jc w:val="both"/>
      </w:pPr>
      <w:proofErr w:type="spellStart"/>
      <w:r>
        <w:t>LIVDELZI</w:t>
      </w:r>
      <w:proofErr w:type="spellEnd"/>
      <w:r>
        <w:t xml:space="preserve"> is indicated for the treatment of primary biliary cholangitis (</w:t>
      </w:r>
      <w:proofErr w:type="spellStart"/>
      <w:r>
        <w:t>PBC</w:t>
      </w:r>
      <w:proofErr w:type="spellEnd"/>
      <w:r>
        <w:t>) in combination with ursodeoxycholic acid (UDCA) in adults who have an inadequate response to UDCA alone, or as monotherapy in those unable to tolerate UDCA.</w:t>
      </w:r>
    </w:p>
    <w:p w14:paraId="23CDE4B1" w14:textId="77777777" w:rsidR="00497665" w:rsidRDefault="00952198">
      <w:pPr>
        <w:pStyle w:val="Heading2"/>
        <w:numPr>
          <w:ilvl w:val="1"/>
          <w:numId w:val="1"/>
        </w:numPr>
        <w:tabs>
          <w:tab w:val="left" w:pos="601"/>
        </w:tabs>
        <w:ind w:hanging="578"/>
      </w:pPr>
      <w:r>
        <w:rPr>
          <w:smallCaps/>
        </w:rPr>
        <w:t>Dose</w:t>
      </w:r>
      <w:r>
        <w:rPr>
          <w:smallCaps/>
          <w:spacing w:val="-7"/>
        </w:rPr>
        <w:t xml:space="preserve"> </w:t>
      </w:r>
      <w:r>
        <w:rPr>
          <w:smallCaps/>
        </w:rPr>
        <w:t>and</w:t>
      </w:r>
      <w:r>
        <w:rPr>
          <w:smallCaps/>
          <w:spacing w:val="-6"/>
        </w:rPr>
        <w:t xml:space="preserve"> </w:t>
      </w:r>
      <w:r>
        <w:rPr>
          <w:smallCaps/>
        </w:rPr>
        <w:t>method</w:t>
      </w:r>
      <w:r>
        <w:rPr>
          <w:smallCaps/>
          <w:spacing w:val="-6"/>
        </w:rPr>
        <w:t xml:space="preserve"> </w:t>
      </w:r>
      <w:r>
        <w:rPr>
          <w:smallCaps/>
        </w:rPr>
        <w:t>of</w:t>
      </w:r>
      <w:r>
        <w:rPr>
          <w:smallCaps/>
          <w:spacing w:val="-6"/>
        </w:rPr>
        <w:t xml:space="preserve"> </w:t>
      </w:r>
      <w:r>
        <w:rPr>
          <w:smallCaps/>
          <w:spacing w:val="-2"/>
        </w:rPr>
        <w:t>administration</w:t>
      </w:r>
    </w:p>
    <w:p w14:paraId="2CCB2CE0" w14:textId="77777777" w:rsidR="00497665" w:rsidRDefault="00497665">
      <w:pPr>
        <w:pStyle w:val="BodyText"/>
        <w:spacing w:before="12"/>
        <w:ind w:left="0"/>
        <w:rPr>
          <w:b/>
          <w:sz w:val="19"/>
        </w:rPr>
      </w:pPr>
    </w:p>
    <w:p w14:paraId="0985474C" w14:textId="77777777" w:rsidR="00497665" w:rsidRDefault="00952198">
      <w:pPr>
        <w:pStyle w:val="BodyText"/>
        <w:spacing w:before="1"/>
      </w:pPr>
      <w:r>
        <w:t>The</w:t>
      </w:r>
      <w:r>
        <w:rPr>
          <w:spacing w:val="-7"/>
        </w:rPr>
        <w:t xml:space="preserve"> </w:t>
      </w:r>
      <w:r>
        <w:t>recommended</w:t>
      </w:r>
      <w:r>
        <w:rPr>
          <w:spacing w:val="-6"/>
        </w:rPr>
        <w:t xml:space="preserve"> </w:t>
      </w:r>
      <w:r>
        <w:t>dosage</w:t>
      </w:r>
      <w:r>
        <w:rPr>
          <w:spacing w:val="-5"/>
        </w:rPr>
        <w:t xml:space="preserve"> </w:t>
      </w:r>
      <w:r>
        <w:t>of</w:t>
      </w:r>
      <w:r>
        <w:rPr>
          <w:spacing w:val="-7"/>
        </w:rPr>
        <w:t xml:space="preserve"> </w:t>
      </w:r>
      <w:proofErr w:type="spellStart"/>
      <w:r>
        <w:t>LIVDELZI</w:t>
      </w:r>
      <w:proofErr w:type="spellEnd"/>
      <w:r>
        <w:rPr>
          <w:spacing w:val="-4"/>
        </w:rPr>
        <w:t xml:space="preserve"> </w:t>
      </w:r>
      <w:r>
        <w:t>is</w:t>
      </w:r>
      <w:r>
        <w:rPr>
          <w:spacing w:val="-6"/>
        </w:rPr>
        <w:t xml:space="preserve"> </w:t>
      </w:r>
      <w:r>
        <w:t>10</w:t>
      </w:r>
      <w:r>
        <w:rPr>
          <w:spacing w:val="-7"/>
        </w:rPr>
        <w:t xml:space="preserve"> </w:t>
      </w:r>
      <w:r>
        <w:t>mg</w:t>
      </w:r>
      <w:r>
        <w:rPr>
          <w:spacing w:val="-2"/>
        </w:rPr>
        <w:t xml:space="preserve"> </w:t>
      </w:r>
      <w:r>
        <w:t>taken</w:t>
      </w:r>
      <w:r>
        <w:rPr>
          <w:spacing w:val="-7"/>
        </w:rPr>
        <w:t xml:space="preserve"> </w:t>
      </w:r>
      <w:r>
        <w:t>orally</w:t>
      </w:r>
      <w:r>
        <w:rPr>
          <w:spacing w:val="-6"/>
        </w:rPr>
        <w:t xml:space="preserve"> </w:t>
      </w:r>
      <w:r>
        <w:t>once</w:t>
      </w:r>
      <w:r>
        <w:rPr>
          <w:spacing w:val="-4"/>
        </w:rPr>
        <w:t xml:space="preserve"> </w:t>
      </w:r>
      <w:r>
        <w:t>daily</w:t>
      </w:r>
      <w:r>
        <w:rPr>
          <w:spacing w:val="-7"/>
        </w:rPr>
        <w:t xml:space="preserve"> </w:t>
      </w:r>
      <w:r>
        <w:t>with</w:t>
      </w:r>
      <w:r>
        <w:rPr>
          <w:spacing w:val="-6"/>
        </w:rPr>
        <w:t xml:space="preserve"> </w:t>
      </w:r>
      <w:r>
        <w:t>or</w:t>
      </w:r>
      <w:r>
        <w:rPr>
          <w:spacing w:val="-5"/>
        </w:rPr>
        <w:t xml:space="preserve"> </w:t>
      </w:r>
      <w:r>
        <w:t>without</w:t>
      </w:r>
      <w:r>
        <w:rPr>
          <w:spacing w:val="-6"/>
        </w:rPr>
        <w:t xml:space="preserve"> </w:t>
      </w:r>
      <w:r>
        <w:rPr>
          <w:spacing w:val="-2"/>
        </w:rPr>
        <w:t>food.</w:t>
      </w:r>
    </w:p>
    <w:p w14:paraId="590CF1BE" w14:textId="77777777" w:rsidR="00497665" w:rsidRDefault="00952198">
      <w:pPr>
        <w:pStyle w:val="Heading3"/>
        <w:spacing w:before="240"/>
      </w:pPr>
      <w:r>
        <w:rPr>
          <w:spacing w:val="-2"/>
        </w:rPr>
        <w:t>Administration</w:t>
      </w:r>
      <w:r>
        <w:rPr>
          <w:spacing w:val="13"/>
        </w:rPr>
        <w:t xml:space="preserve"> </w:t>
      </w:r>
      <w:r>
        <w:rPr>
          <w:spacing w:val="-2"/>
        </w:rPr>
        <w:t>Instructions</w:t>
      </w:r>
    </w:p>
    <w:p w14:paraId="60A2FCA2" w14:textId="77777777" w:rsidR="00497665" w:rsidRDefault="00952198">
      <w:pPr>
        <w:pStyle w:val="BodyText"/>
      </w:pPr>
      <w:proofErr w:type="spellStart"/>
      <w:r>
        <w:t>LIVDELZI</w:t>
      </w:r>
      <w:proofErr w:type="spellEnd"/>
      <w:r>
        <w:rPr>
          <w:spacing w:val="-7"/>
        </w:rPr>
        <w:t xml:space="preserve"> </w:t>
      </w:r>
      <w:r>
        <w:t>may</w:t>
      </w:r>
      <w:r>
        <w:rPr>
          <w:spacing w:val="-6"/>
        </w:rPr>
        <w:t xml:space="preserve"> </w:t>
      </w:r>
      <w:r>
        <w:t>be</w:t>
      </w:r>
      <w:r>
        <w:rPr>
          <w:spacing w:val="-6"/>
        </w:rPr>
        <w:t xml:space="preserve"> </w:t>
      </w:r>
      <w:r>
        <w:t>taken</w:t>
      </w:r>
      <w:r>
        <w:rPr>
          <w:spacing w:val="-7"/>
        </w:rPr>
        <w:t xml:space="preserve"> </w:t>
      </w:r>
      <w:r>
        <w:t>with</w:t>
      </w:r>
      <w:r>
        <w:rPr>
          <w:spacing w:val="-7"/>
        </w:rPr>
        <w:t xml:space="preserve"> </w:t>
      </w:r>
      <w:r>
        <w:t>or</w:t>
      </w:r>
      <w:r>
        <w:rPr>
          <w:spacing w:val="-6"/>
        </w:rPr>
        <w:t xml:space="preserve"> </w:t>
      </w:r>
      <w:r>
        <w:t>without</w:t>
      </w:r>
      <w:r>
        <w:rPr>
          <w:spacing w:val="-7"/>
        </w:rPr>
        <w:t xml:space="preserve"> </w:t>
      </w:r>
      <w:r>
        <w:rPr>
          <w:spacing w:val="-4"/>
        </w:rPr>
        <w:t>food.</w:t>
      </w:r>
    </w:p>
    <w:p w14:paraId="67C2C14B" w14:textId="77777777" w:rsidR="00497665" w:rsidRDefault="00952198">
      <w:pPr>
        <w:pStyle w:val="Heading3"/>
        <w:spacing w:before="240"/>
      </w:pPr>
      <w:r>
        <w:t>Missed</w:t>
      </w:r>
      <w:r>
        <w:rPr>
          <w:spacing w:val="-7"/>
        </w:rPr>
        <w:t xml:space="preserve"> </w:t>
      </w:r>
      <w:r>
        <w:rPr>
          <w:spacing w:val="-4"/>
        </w:rPr>
        <w:t>Dose</w:t>
      </w:r>
    </w:p>
    <w:p w14:paraId="55A17887" w14:textId="03A7CFF9" w:rsidR="006B6763" w:rsidRDefault="00952198" w:rsidP="005C6C94">
      <w:pPr>
        <w:pStyle w:val="BodyText"/>
        <w:spacing w:before="239"/>
        <w:ind w:right="367"/>
      </w:pPr>
      <w:r>
        <w:t>If</w:t>
      </w:r>
      <w:r>
        <w:rPr>
          <w:spacing w:val="-3"/>
        </w:rPr>
        <w:t xml:space="preserve"> </w:t>
      </w:r>
      <w:r>
        <w:t>a</w:t>
      </w:r>
      <w:r>
        <w:rPr>
          <w:spacing w:val="-3"/>
        </w:rPr>
        <w:t xml:space="preserve"> </w:t>
      </w:r>
      <w:r>
        <w:t>dose</w:t>
      </w:r>
      <w:r>
        <w:rPr>
          <w:spacing w:val="-2"/>
        </w:rPr>
        <w:t xml:space="preserve"> </w:t>
      </w:r>
      <w:r>
        <w:t>of</w:t>
      </w:r>
      <w:r>
        <w:rPr>
          <w:spacing w:val="-3"/>
        </w:rPr>
        <w:t xml:space="preserve"> </w:t>
      </w:r>
      <w:proofErr w:type="spellStart"/>
      <w:r>
        <w:t>LIVDELZI</w:t>
      </w:r>
      <w:proofErr w:type="spellEnd"/>
      <w:r>
        <w:rPr>
          <w:spacing w:val="-3"/>
        </w:rPr>
        <w:t xml:space="preserve"> </w:t>
      </w:r>
      <w:r>
        <w:t>is</w:t>
      </w:r>
      <w:r>
        <w:rPr>
          <w:spacing w:val="-2"/>
        </w:rPr>
        <w:t xml:space="preserve"> </w:t>
      </w:r>
      <w:r>
        <w:t>missed,</w:t>
      </w:r>
      <w:r>
        <w:rPr>
          <w:spacing w:val="-1"/>
        </w:rPr>
        <w:t xml:space="preserve"> </w:t>
      </w:r>
      <w:r>
        <w:t>the</w:t>
      </w:r>
      <w:r>
        <w:rPr>
          <w:spacing w:val="-3"/>
        </w:rPr>
        <w:t xml:space="preserve"> </w:t>
      </w:r>
      <w:r>
        <w:t>patient</w:t>
      </w:r>
      <w:r>
        <w:rPr>
          <w:spacing w:val="-3"/>
        </w:rPr>
        <w:t xml:space="preserve"> </w:t>
      </w:r>
      <w:r>
        <w:t>should</w:t>
      </w:r>
      <w:r>
        <w:rPr>
          <w:spacing w:val="-3"/>
        </w:rPr>
        <w:t xml:space="preserve"> </w:t>
      </w:r>
      <w:r>
        <w:t>take</w:t>
      </w:r>
      <w:r>
        <w:rPr>
          <w:spacing w:val="-2"/>
        </w:rPr>
        <w:t xml:space="preserve"> </w:t>
      </w:r>
      <w:r>
        <w:t>the</w:t>
      </w:r>
      <w:r>
        <w:rPr>
          <w:spacing w:val="-2"/>
        </w:rPr>
        <w:t xml:space="preserve"> </w:t>
      </w:r>
      <w:r>
        <w:t>subsequent</w:t>
      </w:r>
      <w:r>
        <w:rPr>
          <w:spacing w:val="-3"/>
        </w:rPr>
        <w:t xml:space="preserve"> </w:t>
      </w:r>
      <w:r>
        <w:t>dose</w:t>
      </w:r>
      <w:r>
        <w:rPr>
          <w:spacing w:val="-2"/>
        </w:rPr>
        <w:t xml:space="preserve"> </w:t>
      </w:r>
      <w:r>
        <w:t>at</w:t>
      </w:r>
      <w:r>
        <w:rPr>
          <w:spacing w:val="-1"/>
        </w:rPr>
        <w:t xml:space="preserve"> </w:t>
      </w:r>
      <w:r>
        <w:t>the</w:t>
      </w:r>
      <w:r>
        <w:rPr>
          <w:spacing w:val="-2"/>
        </w:rPr>
        <w:t xml:space="preserve"> </w:t>
      </w:r>
      <w:r>
        <w:t>next</w:t>
      </w:r>
      <w:r>
        <w:rPr>
          <w:spacing w:val="-3"/>
        </w:rPr>
        <w:t xml:space="preserve"> </w:t>
      </w:r>
      <w:r>
        <w:t>scheduled time point. A double dose should not be taken to make up for the missed dose.</w:t>
      </w:r>
    </w:p>
    <w:p w14:paraId="20C20AD2" w14:textId="0FF21878" w:rsidR="00497665" w:rsidRDefault="00952198" w:rsidP="005C6C94">
      <w:pPr>
        <w:pStyle w:val="Heading3"/>
        <w:pageBreakBefore/>
        <w:spacing w:before="42"/>
      </w:pPr>
      <w:r>
        <w:lastRenderedPageBreak/>
        <w:t>Special</w:t>
      </w:r>
      <w:r>
        <w:rPr>
          <w:spacing w:val="-11"/>
        </w:rPr>
        <w:t xml:space="preserve"> </w:t>
      </w:r>
      <w:r>
        <w:rPr>
          <w:spacing w:val="-2"/>
        </w:rPr>
        <w:t>populations</w:t>
      </w:r>
    </w:p>
    <w:p w14:paraId="4F25DCAD" w14:textId="77777777" w:rsidR="00497665" w:rsidRDefault="00952198">
      <w:pPr>
        <w:pStyle w:val="BodyText"/>
      </w:pPr>
      <w:proofErr w:type="spellStart"/>
      <w:r>
        <w:rPr>
          <w:u w:val="single"/>
        </w:rPr>
        <w:t>Paediatric</w:t>
      </w:r>
      <w:proofErr w:type="spellEnd"/>
      <w:r>
        <w:rPr>
          <w:spacing w:val="-10"/>
          <w:u w:val="single"/>
        </w:rPr>
        <w:t xml:space="preserve"> </w:t>
      </w:r>
      <w:r>
        <w:rPr>
          <w:spacing w:val="-2"/>
          <w:u w:val="single"/>
        </w:rPr>
        <w:t>population</w:t>
      </w:r>
    </w:p>
    <w:p w14:paraId="7A8FB023" w14:textId="77777777" w:rsidR="00497665" w:rsidRDefault="00952198">
      <w:pPr>
        <w:pStyle w:val="BodyText"/>
        <w:spacing w:line="456" w:lineRule="auto"/>
      </w:pPr>
      <w:r>
        <w:t>The</w:t>
      </w:r>
      <w:r>
        <w:rPr>
          <w:spacing w:val="-13"/>
        </w:rPr>
        <w:t xml:space="preserve"> </w:t>
      </w:r>
      <w:r>
        <w:t>safety</w:t>
      </w:r>
      <w:r>
        <w:rPr>
          <w:spacing w:val="-12"/>
        </w:rPr>
        <w:t xml:space="preserve"> </w:t>
      </w:r>
      <w:r>
        <w:t>and</w:t>
      </w:r>
      <w:r>
        <w:rPr>
          <w:spacing w:val="-13"/>
        </w:rPr>
        <w:t xml:space="preserve"> </w:t>
      </w:r>
      <w:r>
        <w:t>efficacy</w:t>
      </w:r>
      <w:r>
        <w:rPr>
          <w:spacing w:val="-12"/>
        </w:rPr>
        <w:t xml:space="preserve"> </w:t>
      </w:r>
      <w:r>
        <w:t>of</w:t>
      </w:r>
      <w:r>
        <w:rPr>
          <w:spacing w:val="-13"/>
        </w:rPr>
        <w:t xml:space="preserve"> </w:t>
      </w:r>
      <w:proofErr w:type="spellStart"/>
      <w:r>
        <w:t>LIVDELZI</w:t>
      </w:r>
      <w:proofErr w:type="spellEnd"/>
      <w:r>
        <w:rPr>
          <w:spacing w:val="-12"/>
        </w:rPr>
        <w:t xml:space="preserve"> </w:t>
      </w:r>
      <w:r>
        <w:t>in</w:t>
      </w:r>
      <w:r>
        <w:rPr>
          <w:spacing w:val="-11"/>
        </w:rPr>
        <w:t xml:space="preserve"> </w:t>
      </w:r>
      <w:r>
        <w:t>patients</w:t>
      </w:r>
      <w:r>
        <w:rPr>
          <w:spacing w:val="-12"/>
        </w:rPr>
        <w:t xml:space="preserve"> </w:t>
      </w:r>
      <w:r>
        <w:t>younger</w:t>
      </w:r>
      <w:r>
        <w:rPr>
          <w:spacing w:val="-12"/>
        </w:rPr>
        <w:t xml:space="preserve"> </w:t>
      </w:r>
      <w:r>
        <w:t>than</w:t>
      </w:r>
      <w:r>
        <w:rPr>
          <w:spacing w:val="-12"/>
        </w:rPr>
        <w:t xml:space="preserve"> </w:t>
      </w:r>
      <w:r>
        <w:t>18</w:t>
      </w:r>
      <w:r>
        <w:rPr>
          <w:spacing w:val="-12"/>
        </w:rPr>
        <w:t xml:space="preserve"> </w:t>
      </w:r>
      <w:r>
        <w:t>years</w:t>
      </w:r>
      <w:r>
        <w:rPr>
          <w:spacing w:val="-12"/>
        </w:rPr>
        <w:t xml:space="preserve"> </w:t>
      </w:r>
      <w:r>
        <w:t>of</w:t>
      </w:r>
      <w:r>
        <w:rPr>
          <w:spacing w:val="-13"/>
        </w:rPr>
        <w:t xml:space="preserve"> </w:t>
      </w:r>
      <w:r>
        <w:t>age</w:t>
      </w:r>
      <w:r>
        <w:rPr>
          <w:spacing w:val="-12"/>
        </w:rPr>
        <w:t xml:space="preserve"> </w:t>
      </w:r>
      <w:r>
        <w:t>have</w:t>
      </w:r>
      <w:r>
        <w:rPr>
          <w:spacing w:val="-12"/>
        </w:rPr>
        <w:t xml:space="preserve"> </w:t>
      </w:r>
      <w:r>
        <w:t>not</w:t>
      </w:r>
      <w:r>
        <w:rPr>
          <w:spacing w:val="-12"/>
        </w:rPr>
        <w:t xml:space="preserve"> </w:t>
      </w:r>
      <w:r>
        <w:t>been</w:t>
      </w:r>
      <w:r>
        <w:rPr>
          <w:spacing w:val="-13"/>
        </w:rPr>
        <w:t xml:space="preserve"> </w:t>
      </w:r>
      <w:r>
        <w:t xml:space="preserve">established. </w:t>
      </w:r>
      <w:r>
        <w:rPr>
          <w:spacing w:val="-2"/>
          <w:u w:val="single"/>
        </w:rPr>
        <w:t>Elderly</w:t>
      </w:r>
    </w:p>
    <w:p w14:paraId="75652001" w14:textId="77777777" w:rsidR="00497665" w:rsidRDefault="00952198">
      <w:pPr>
        <w:pStyle w:val="BodyText"/>
        <w:spacing w:before="0" w:line="276" w:lineRule="auto"/>
      </w:pPr>
      <w:r>
        <w:t xml:space="preserve">Limited data is available for elderly patients. No dose adjustment of </w:t>
      </w:r>
      <w:proofErr w:type="spellStart"/>
      <w:r>
        <w:t>LIVDELZI</w:t>
      </w:r>
      <w:proofErr w:type="spellEnd"/>
      <w:r>
        <w:t xml:space="preserve"> is required for patients aged 65 years or older.</w:t>
      </w:r>
    </w:p>
    <w:p w14:paraId="4389B8C7" w14:textId="77777777" w:rsidR="00497665" w:rsidRDefault="00952198">
      <w:pPr>
        <w:pStyle w:val="BodyText"/>
        <w:spacing w:before="199"/>
      </w:pPr>
      <w:r>
        <w:rPr>
          <w:u w:val="single"/>
        </w:rPr>
        <w:t>Renal</w:t>
      </w:r>
      <w:r>
        <w:rPr>
          <w:spacing w:val="-10"/>
          <w:u w:val="single"/>
        </w:rPr>
        <w:t xml:space="preserve"> </w:t>
      </w:r>
      <w:r>
        <w:rPr>
          <w:spacing w:val="-2"/>
          <w:u w:val="single"/>
        </w:rPr>
        <w:t>impairment</w:t>
      </w:r>
    </w:p>
    <w:p w14:paraId="15829239" w14:textId="77777777" w:rsidR="00497665" w:rsidRDefault="00952198">
      <w:pPr>
        <w:pStyle w:val="BodyText"/>
        <w:spacing w:line="276" w:lineRule="auto"/>
        <w:ind w:right="306"/>
        <w:jc w:val="both"/>
      </w:pPr>
      <w:r>
        <w:t xml:space="preserve">No dose adjustment of </w:t>
      </w:r>
      <w:proofErr w:type="spellStart"/>
      <w:r>
        <w:t>LIVDELZI</w:t>
      </w:r>
      <w:proofErr w:type="spellEnd"/>
      <w:r>
        <w:t xml:space="preserve"> is required in patients with mild, moderate, or severe renal impairment</w:t>
      </w:r>
      <w:r>
        <w:rPr>
          <w:spacing w:val="-5"/>
        </w:rPr>
        <w:t xml:space="preserve"> </w:t>
      </w:r>
      <w:r>
        <w:t>(estimated</w:t>
      </w:r>
      <w:r>
        <w:rPr>
          <w:spacing w:val="-4"/>
        </w:rPr>
        <w:t xml:space="preserve"> </w:t>
      </w:r>
      <w:r>
        <w:t>glomerular</w:t>
      </w:r>
      <w:r>
        <w:rPr>
          <w:spacing w:val="-3"/>
        </w:rPr>
        <w:t xml:space="preserve"> </w:t>
      </w:r>
      <w:r>
        <w:t>filtration</w:t>
      </w:r>
      <w:r>
        <w:rPr>
          <w:spacing w:val="-5"/>
        </w:rPr>
        <w:t xml:space="preserve"> </w:t>
      </w:r>
      <w:r>
        <w:t>rate</w:t>
      </w:r>
      <w:r>
        <w:rPr>
          <w:spacing w:val="-3"/>
        </w:rPr>
        <w:t xml:space="preserve"> </w:t>
      </w:r>
      <w:r>
        <w:t>[eGFR]</w:t>
      </w:r>
      <w:r>
        <w:rPr>
          <w:spacing w:val="-4"/>
        </w:rPr>
        <w:t xml:space="preserve"> </w:t>
      </w:r>
      <w:r>
        <w:t>≥</w:t>
      </w:r>
      <w:r>
        <w:rPr>
          <w:spacing w:val="-4"/>
        </w:rPr>
        <w:t xml:space="preserve"> </w:t>
      </w:r>
      <w:r>
        <w:t>15</w:t>
      </w:r>
      <w:r>
        <w:rPr>
          <w:spacing w:val="-4"/>
        </w:rPr>
        <w:t xml:space="preserve"> </w:t>
      </w:r>
      <w:r>
        <w:t>mL/min).</w:t>
      </w:r>
      <w:r>
        <w:rPr>
          <w:spacing w:val="-4"/>
        </w:rPr>
        <w:t xml:space="preserve"> </w:t>
      </w:r>
      <w:proofErr w:type="spellStart"/>
      <w:r>
        <w:t>LIVDELZI</w:t>
      </w:r>
      <w:proofErr w:type="spellEnd"/>
      <w:r>
        <w:rPr>
          <w:spacing w:val="-5"/>
        </w:rPr>
        <w:t xml:space="preserve"> </w:t>
      </w:r>
      <w:r>
        <w:t>has</w:t>
      </w:r>
      <w:r>
        <w:rPr>
          <w:spacing w:val="-3"/>
        </w:rPr>
        <w:t xml:space="preserve"> </w:t>
      </w:r>
      <w:r>
        <w:t>not</w:t>
      </w:r>
      <w:r>
        <w:rPr>
          <w:spacing w:val="-4"/>
        </w:rPr>
        <w:t xml:space="preserve"> </w:t>
      </w:r>
      <w:r>
        <w:t>been</w:t>
      </w:r>
      <w:r>
        <w:rPr>
          <w:spacing w:val="-5"/>
        </w:rPr>
        <w:t xml:space="preserve"> </w:t>
      </w:r>
      <w:r>
        <w:t>studied in</w:t>
      </w:r>
      <w:r>
        <w:rPr>
          <w:spacing w:val="-7"/>
        </w:rPr>
        <w:t xml:space="preserve"> </w:t>
      </w:r>
      <w:r>
        <w:t>patients</w:t>
      </w:r>
      <w:r>
        <w:rPr>
          <w:spacing w:val="-6"/>
        </w:rPr>
        <w:t xml:space="preserve"> </w:t>
      </w:r>
      <w:r>
        <w:t>with</w:t>
      </w:r>
      <w:r>
        <w:rPr>
          <w:spacing w:val="-5"/>
        </w:rPr>
        <w:t xml:space="preserve"> </w:t>
      </w:r>
      <w:r>
        <w:t>end</w:t>
      </w:r>
      <w:r>
        <w:rPr>
          <w:spacing w:val="-6"/>
        </w:rPr>
        <w:t xml:space="preserve"> </w:t>
      </w:r>
      <w:r>
        <w:t>stage</w:t>
      </w:r>
      <w:r>
        <w:rPr>
          <w:spacing w:val="-5"/>
        </w:rPr>
        <w:t xml:space="preserve"> </w:t>
      </w:r>
      <w:r>
        <w:t>renal</w:t>
      </w:r>
      <w:r>
        <w:rPr>
          <w:spacing w:val="-6"/>
        </w:rPr>
        <w:t xml:space="preserve"> </w:t>
      </w:r>
      <w:r>
        <w:t>disease</w:t>
      </w:r>
      <w:r>
        <w:rPr>
          <w:spacing w:val="-5"/>
        </w:rPr>
        <w:t xml:space="preserve"> </w:t>
      </w:r>
      <w:r>
        <w:t>(</w:t>
      </w:r>
      <w:proofErr w:type="spellStart"/>
      <w:r>
        <w:t>ESRD</w:t>
      </w:r>
      <w:proofErr w:type="spellEnd"/>
      <w:r>
        <w:t>)</w:t>
      </w:r>
      <w:r>
        <w:rPr>
          <w:spacing w:val="-6"/>
        </w:rPr>
        <w:t xml:space="preserve"> </w:t>
      </w:r>
      <w:r>
        <w:t>on</w:t>
      </w:r>
      <w:r>
        <w:rPr>
          <w:spacing w:val="-6"/>
        </w:rPr>
        <w:t xml:space="preserve"> </w:t>
      </w:r>
      <w:r>
        <w:t>dialysis.</w:t>
      </w:r>
      <w:r>
        <w:rPr>
          <w:spacing w:val="-6"/>
        </w:rPr>
        <w:t xml:space="preserve"> </w:t>
      </w:r>
      <w:proofErr w:type="gramStart"/>
      <w:r>
        <w:t>No</w:t>
      </w:r>
      <w:r>
        <w:rPr>
          <w:spacing w:val="-6"/>
        </w:rPr>
        <w:t xml:space="preserve"> </w:t>
      </w:r>
      <w:r>
        <w:t>dose</w:t>
      </w:r>
      <w:proofErr w:type="gramEnd"/>
      <w:r>
        <w:rPr>
          <w:spacing w:val="-6"/>
        </w:rPr>
        <w:t xml:space="preserve"> </w:t>
      </w:r>
      <w:r>
        <w:t>recommendation</w:t>
      </w:r>
      <w:r>
        <w:rPr>
          <w:spacing w:val="-5"/>
        </w:rPr>
        <w:t xml:space="preserve"> </w:t>
      </w:r>
      <w:r>
        <w:t>can</w:t>
      </w:r>
      <w:r>
        <w:rPr>
          <w:spacing w:val="-6"/>
        </w:rPr>
        <w:t xml:space="preserve"> </w:t>
      </w:r>
      <w:r>
        <w:t>be</w:t>
      </w:r>
      <w:r>
        <w:rPr>
          <w:spacing w:val="-6"/>
        </w:rPr>
        <w:t xml:space="preserve"> </w:t>
      </w:r>
      <w:r>
        <w:t>provided for this group.</w:t>
      </w:r>
    </w:p>
    <w:p w14:paraId="4D3045B6" w14:textId="77777777" w:rsidR="00497665" w:rsidRDefault="00952198">
      <w:pPr>
        <w:pStyle w:val="BodyText"/>
        <w:spacing w:before="200"/>
        <w:jc w:val="both"/>
      </w:pPr>
      <w:r>
        <w:rPr>
          <w:u w:val="single"/>
        </w:rPr>
        <w:t>Hepatic</w:t>
      </w:r>
      <w:r>
        <w:rPr>
          <w:spacing w:val="-8"/>
          <w:u w:val="single"/>
        </w:rPr>
        <w:t xml:space="preserve"> </w:t>
      </w:r>
      <w:r>
        <w:rPr>
          <w:spacing w:val="-2"/>
          <w:u w:val="single"/>
        </w:rPr>
        <w:t>impairment</w:t>
      </w:r>
    </w:p>
    <w:p w14:paraId="4FEF2903" w14:textId="77777777" w:rsidR="00497665" w:rsidRDefault="00952198">
      <w:pPr>
        <w:pStyle w:val="BodyText"/>
        <w:spacing w:line="276" w:lineRule="auto"/>
        <w:ind w:right="304"/>
        <w:jc w:val="both"/>
      </w:pPr>
      <w:r>
        <w:t xml:space="preserve">No dose adjustment of </w:t>
      </w:r>
      <w:proofErr w:type="spellStart"/>
      <w:r>
        <w:t>LIVDELZI</w:t>
      </w:r>
      <w:proofErr w:type="spellEnd"/>
      <w:r>
        <w:t xml:space="preserve"> is required in patients with mild hepatic impairment (Child-Pugh A). The safety and efficacy of </w:t>
      </w:r>
      <w:proofErr w:type="spellStart"/>
      <w:r>
        <w:t>LIVDELZI</w:t>
      </w:r>
      <w:proofErr w:type="spellEnd"/>
      <w:r>
        <w:t xml:space="preserve"> in patients with decompensated cirrhosis have not been established. Use of </w:t>
      </w:r>
      <w:proofErr w:type="spellStart"/>
      <w:r>
        <w:t>LIVDELZI</w:t>
      </w:r>
      <w:proofErr w:type="spellEnd"/>
      <w:r>
        <w:t xml:space="preserve"> is not recommended in patients who have or develop decompensated cirrhosis (e.g., ascites, variceal bleeding, hepatic encephalopathy).</w:t>
      </w:r>
    </w:p>
    <w:p w14:paraId="25054663" w14:textId="77777777" w:rsidR="00497665" w:rsidRDefault="00952198">
      <w:pPr>
        <w:pStyle w:val="BodyText"/>
        <w:spacing w:before="200" w:line="276" w:lineRule="auto"/>
        <w:ind w:right="313"/>
        <w:jc w:val="both"/>
      </w:pPr>
      <w:r>
        <w:t xml:space="preserve">Monitor patients with cirrhosis for evidence of decompensation. Consider discontinuing </w:t>
      </w:r>
      <w:proofErr w:type="spellStart"/>
      <w:r>
        <w:t>LIVDELZI</w:t>
      </w:r>
      <w:proofErr w:type="spellEnd"/>
      <w:r>
        <w:t xml:space="preserve"> if the patient progresses to moderate or severe hepatic impairment (Child-Pugh B or C).</w:t>
      </w:r>
    </w:p>
    <w:p w14:paraId="566A05D3" w14:textId="77777777" w:rsidR="00497665" w:rsidRDefault="00952198">
      <w:pPr>
        <w:pStyle w:val="Heading2"/>
        <w:numPr>
          <w:ilvl w:val="1"/>
          <w:numId w:val="1"/>
        </w:numPr>
        <w:tabs>
          <w:tab w:val="left" w:pos="601"/>
        </w:tabs>
        <w:ind w:hanging="578"/>
      </w:pPr>
      <w:r>
        <w:rPr>
          <w:smallCaps/>
          <w:spacing w:val="-2"/>
        </w:rPr>
        <w:t>Contraindications</w:t>
      </w:r>
    </w:p>
    <w:p w14:paraId="3C6E62E5" w14:textId="77777777" w:rsidR="00497665" w:rsidRDefault="00497665">
      <w:pPr>
        <w:pStyle w:val="BodyText"/>
        <w:spacing w:before="13"/>
        <w:ind w:left="0"/>
        <w:rPr>
          <w:b/>
          <w:sz w:val="19"/>
        </w:rPr>
      </w:pPr>
    </w:p>
    <w:p w14:paraId="71D4AC9A" w14:textId="77777777" w:rsidR="00497665" w:rsidRDefault="00952198">
      <w:pPr>
        <w:pStyle w:val="BodyText"/>
        <w:spacing w:before="0" w:line="276" w:lineRule="auto"/>
        <w:ind w:right="304"/>
        <w:jc w:val="both"/>
      </w:pPr>
      <w:proofErr w:type="spellStart"/>
      <w:r>
        <w:t>LIVDELZI</w:t>
      </w:r>
      <w:proofErr w:type="spellEnd"/>
      <w:r>
        <w:t xml:space="preserve"> is contraindicated in patients with known hypersensitivity to </w:t>
      </w:r>
      <w:proofErr w:type="spellStart"/>
      <w:r>
        <w:t>seladelpar</w:t>
      </w:r>
      <w:proofErr w:type="spellEnd"/>
      <w:r>
        <w:t xml:space="preserve"> or any of the </w:t>
      </w:r>
      <w:r>
        <w:rPr>
          <w:spacing w:val="-2"/>
        </w:rPr>
        <w:t>excipients.</w:t>
      </w:r>
    </w:p>
    <w:p w14:paraId="06EE7FBE" w14:textId="77777777" w:rsidR="00497665" w:rsidRDefault="00952198">
      <w:pPr>
        <w:pStyle w:val="Heading2"/>
        <w:numPr>
          <w:ilvl w:val="1"/>
          <w:numId w:val="1"/>
        </w:numPr>
        <w:tabs>
          <w:tab w:val="left" w:pos="601"/>
        </w:tabs>
        <w:ind w:hanging="578"/>
      </w:pPr>
      <w:r>
        <w:rPr>
          <w:smallCaps/>
        </w:rPr>
        <w:t>Special</w:t>
      </w:r>
      <w:r>
        <w:rPr>
          <w:smallCaps/>
          <w:spacing w:val="-8"/>
        </w:rPr>
        <w:t xml:space="preserve"> </w:t>
      </w:r>
      <w:r>
        <w:rPr>
          <w:smallCaps/>
        </w:rPr>
        <w:t>warnings</w:t>
      </w:r>
      <w:r>
        <w:rPr>
          <w:smallCaps/>
          <w:spacing w:val="-7"/>
        </w:rPr>
        <w:t xml:space="preserve"> </w:t>
      </w:r>
      <w:r>
        <w:rPr>
          <w:smallCaps/>
        </w:rPr>
        <w:t>and</w:t>
      </w:r>
      <w:r>
        <w:rPr>
          <w:smallCaps/>
          <w:spacing w:val="-7"/>
        </w:rPr>
        <w:t xml:space="preserve"> </w:t>
      </w:r>
      <w:r>
        <w:rPr>
          <w:smallCaps/>
        </w:rPr>
        <w:t>precautions</w:t>
      </w:r>
      <w:r>
        <w:rPr>
          <w:smallCaps/>
          <w:spacing w:val="-9"/>
        </w:rPr>
        <w:t xml:space="preserve"> </w:t>
      </w:r>
      <w:r>
        <w:rPr>
          <w:smallCaps/>
        </w:rPr>
        <w:t>for</w:t>
      </w:r>
      <w:r>
        <w:rPr>
          <w:smallCaps/>
          <w:spacing w:val="-6"/>
        </w:rPr>
        <w:t xml:space="preserve"> </w:t>
      </w:r>
      <w:r>
        <w:rPr>
          <w:smallCaps/>
          <w:spacing w:val="-5"/>
        </w:rPr>
        <w:t>use</w:t>
      </w:r>
    </w:p>
    <w:p w14:paraId="06A74FCD" w14:textId="77777777" w:rsidR="00497665" w:rsidRDefault="00497665">
      <w:pPr>
        <w:pStyle w:val="BodyText"/>
        <w:spacing w:before="13"/>
        <w:ind w:left="0"/>
        <w:rPr>
          <w:b/>
          <w:sz w:val="19"/>
        </w:rPr>
      </w:pPr>
    </w:p>
    <w:p w14:paraId="5BAD32A7" w14:textId="77777777" w:rsidR="00497665" w:rsidRDefault="00952198">
      <w:pPr>
        <w:pStyle w:val="Heading3"/>
        <w:spacing w:before="0"/>
        <w:jc w:val="both"/>
      </w:pPr>
      <w:r>
        <w:t>Effects</w:t>
      </w:r>
      <w:r>
        <w:rPr>
          <w:spacing w:val="-7"/>
        </w:rPr>
        <w:t xml:space="preserve"> </w:t>
      </w:r>
      <w:r>
        <w:t>on</w:t>
      </w:r>
      <w:r>
        <w:rPr>
          <w:spacing w:val="-7"/>
        </w:rPr>
        <w:t xml:space="preserve"> </w:t>
      </w:r>
      <w:r>
        <w:t>laboratory</w:t>
      </w:r>
      <w:r>
        <w:rPr>
          <w:spacing w:val="-6"/>
        </w:rPr>
        <w:t xml:space="preserve"> </w:t>
      </w:r>
      <w:r>
        <w:rPr>
          <w:spacing w:val="-2"/>
        </w:rPr>
        <w:t>tests</w:t>
      </w:r>
    </w:p>
    <w:p w14:paraId="1E7D1FF0" w14:textId="77777777" w:rsidR="00497665" w:rsidRDefault="00952198">
      <w:pPr>
        <w:pStyle w:val="BodyText"/>
        <w:jc w:val="both"/>
      </w:pPr>
      <w:r>
        <w:rPr>
          <w:u w:val="single"/>
        </w:rPr>
        <w:t>Liver</w:t>
      </w:r>
      <w:r>
        <w:rPr>
          <w:spacing w:val="-5"/>
          <w:u w:val="single"/>
        </w:rPr>
        <w:t xml:space="preserve"> </w:t>
      </w:r>
      <w:r>
        <w:rPr>
          <w:u w:val="single"/>
        </w:rPr>
        <w:t>Test</w:t>
      </w:r>
      <w:r>
        <w:rPr>
          <w:spacing w:val="-5"/>
          <w:u w:val="single"/>
        </w:rPr>
        <w:t xml:space="preserve"> </w:t>
      </w:r>
      <w:r>
        <w:rPr>
          <w:spacing w:val="-2"/>
          <w:u w:val="single"/>
        </w:rPr>
        <w:t>Abnormalities</w:t>
      </w:r>
    </w:p>
    <w:p w14:paraId="413F09E9" w14:textId="77777777" w:rsidR="00497665" w:rsidRDefault="00952198">
      <w:pPr>
        <w:pStyle w:val="BodyText"/>
        <w:spacing w:line="276" w:lineRule="auto"/>
        <w:ind w:right="304"/>
        <w:jc w:val="both"/>
        <w:rPr>
          <w:i/>
        </w:rPr>
      </w:pPr>
      <w:proofErr w:type="spellStart"/>
      <w:r>
        <w:t>LIVDELZI</w:t>
      </w:r>
      <w:proofErr w:type="spellEnd"/>
      <w:r>
        <w:t xml:space="preserve"> has been associated with dose-related increases in serum transaminase (aspartate aminotransferase [AST] and alanine aminotransferase [ALT]) levels greater than 3-times the upper limit of normal (</w:t>
      </w:r>
      <w:proofErr w:type="spellStart"/>
      <w:r>
        <w:t>ULN</w:t>
      </w:r>
      <w:proofErr w:type="spellEnd"/>
      <w:r>
        <w:t xml:space="preserve">) in </w:t>
      </w:r>
      <w:proofErr w:type="spellStart"/>
      <w:r>
        <w:t>PBC</w:t>
      </w:r>
      <w:proofErr w:type="spellEnd"/>
      <w:r>
        <w:t xml:space="preserve"> patients receiving 50 mg once daily (5-times higher than the recommended dosage) and 200 mg (20-times higher than the recommended dosage) once daily. Transaminase levels returned to pretreatment levels upon </w:t>
      </w:r>
      <w:proofErr w:type="spellStart"/>
      <w:r>
        <w:t>LIVDELZI</w:t>
      </w:r>
      <w:proofErr w:type="spellEnd"/>
      <w:r>
        <w:t xml:space="preserve"> discontinuation. </w:t>
      </w:r>
      <w:proofErr w:type="spellStart"/>
      <w:r>
        <w:t>LIVDELZI</w:t>
      </w:r>
      <w:proofErr w:type="spellEnd"/>
      <w:r>
        <w:t xml:space="preserve"> 10 mg once daily did not show a similar pattern for increases in transaminase levels (see Section 4.9 </w:t>
      </w:r>
      <w:r>
        <w:rPr>
          <w:i/>
          <w:spacing w:val="-2"/>
        </w:rPr>
        <w:t>Overdose).</w:t>
      </w:r>
    </w:p>
    <w:p w14:paraId="1A03BBC9" w14:textId="19A05503" w:rsidR="005C6C94" w:rsidRDefault="00952198" w:rsidP="005C6C94">
      <w:pPr>
        <w:pStyle w:val="BodyText"/>
        <w:spacing w:before="200" w:line="276" w:lineRule="auto"/>
        <w:ind w:right="309"/>
        <w:jc w:val="both"/>
      </w:pPr>
      <w:r>
        <w:t>Obtain</w:t>
      </w:r>
      <w:r>
        <w:rPr>
          <w:spacing w:val="-7"/>
        </w:rPr>
        <w:t xml:space="preserve"> </w:t>
      </w:r>
      <w:r>
        <w:t>baseline</w:t>
      </w:r>
      <w:r>
        <w:rPr>
          <w:spacing w:val="-7"/>
        </w:rPr>
        <w:t xml:space="preserve"> </w:t>
      </w:r>
      <w:r>
        <w:t>clinical</w:t>
      </w:r>
      <w:r>
        <w:rPr>
          <w:spacing w:val="-8"/>
        </w:rPr>
        <w:t xml:space="preserve"> </w:t>
      </w:r>
      <w:r>
        <w:t>and</w:t>
      </w:r>
      <w:r>
        <w:rPr>
          <w:spacing w:val="-8"/>
        </w:rPr>
        <w:t xml:space="preserve"> </w:t>
      </w:r>
      <w:r>
        <w:t>laboratory</w:t>
      </w:r>
      <w:r>
        <w:rPr>
          <w:spacing w:val="-6"/>
        </w:rPr>
        <w:t xml:space="preserve"> </w:t>
      </w:r>
      <w:r>
        <w:t>assessments</w:t>
      </w:r>
      <w:r>
        <w:rPr>
          <w:spacing w:val="-6"/>
        </w:rPr>
        <w:t xml:space="preserve"> </w:t>
      </w:r>
      <w:r>
        <w:t>at</w:t>
      </w:r>
      <w:r>
        <w:rPr>
          <w:spacing w:val="-8"/>
        </w:rPr>
        <w:t xml:space="preserve"> </w:t>
      </w:r>
      <w:r>
        <w:t>treatment</w:t>
      </w:r>
      <w:r>
        <w:rPr>
          <w:spacing w:val="-6"/>
        </w:rPr>
        <w:t xml:space="preserve"> </w:t>
      </w:r>
      <w:r>
        <w:t>initiation</w:t>
      </w:r>
      <w:r>
        <w:rPr>
          <w:spacing w:val="-6"/>
        </w:rPr>
        <w:t xml:space="preserve"> </w:t>
      </w:r>
      <w:r>
        <w:t>with</w:t>
      </w:r>
      <w:r>
        <w:rPr>
          <w:spacing w:val="-8"/>
        </w:rPr>
        <w:t xml:space="preserve"> </w:t>
      </w:r>
      <w:proofErr w:type="spellStart"/>
      <w:r>
        <w:t>LIVDELZI</w:t>
      </w:r>
      <w:proofErr w:type="spellEnd"/>
      <w:r>
        <w:rPr>
          <w:spacing w:val="-8"/>
        </w:rPr>
        <w:t xml:space="preserve"> </w:t>
      </w:r>
      <w:r>
        <w:t>and</w:t>
      </w:r>
      <w:r>
        <w:rPr>
          <w:spacing w:val="-8"/>
        </w:rPr>
        <w:t xml:space="preserve"> </w:t>
      </w:r>
      <w:r>
        <w:t xml:space="preserve">monitor thereafter according to routine patient management. Interrupt </w:t>
      </w:r>
      <w:proofErr w:type="spellStart"/>
      <w:r>
        <w:t>LIVDELZI</w:t>
      </w:r>
      <w:proofErr w:type="spellEnd"/>
      <w:r>
        <w:t xml:space="preserve"> treatment if the liver tests (ALT,</w:t>
      </w:r>
      <w:r>
        <w:rPr>
          <w:spacing w:val="-13"/>
        </w:rPr>
        <w:t xml:space="preserve"> </w:t>
      </w:r>
      <w:r>
        <w:t>AST,</w:t>
      </w:r>
      <w:r>
        <w:rPr>
          <w:spacing w:val="-13"/>
        </w:rPr>
        <w:t xml:space="preserve"> </w:t>
      </w:r>
      <w:r>
        <w:t>total</w:t>
      </w:r>
      <w:r>
        <w:rPr>
          <w:spacing w:val="-13"/>
        </w:rPr>
        <w:t xml:space="preserve"> </w:t>
      </w:r>
      <w:r>
        <w:t>bilirubin</w:t>
      </w:r>
      <w:r>
        <w:rPr>
          <w:spacing w:val="-13"/>
        </w:rPr>
        <w:t xml:space="preserve"> </w:t>
      </w:r>
      <w:r>
        <w:t>[TB],</w:t>
      </w:r>
      <w:r>
        <w:rPr>
          <w:spacing w:val="-12"/>
        </w:rPr>
        <w:t xml:space="preserve"> </w:t>
      </w:r>
      <w:r>
        <w:t>and/or</w:t>
      </w:r>
      <w:r>
        <w:rPr>
          <w:spacing w:val="-13"/>
        </w:rPr>
        <w:t xml:space="preserve"> </w:t>
      </w:r>
      <w:r>
        <w:t>alkaline</w:t>
      </w:r>
      <w:r>
        <w:rPr>
          <w:spacing w:val="-13"/>
        </w:rPr>
        <w:t xml:space="preserve"> </w:t>
      </w:r>
      <w:r>
        <w:t>phosphatase</w:t>
      </w:r>
      <w:r>
        <w:rPr>
          <w:spacing w:val="-13"/>
        </w:rPr>
        <w:t xml:space="preserve"> </w:t>
      </w:r>
      <w:r>
        <w:t>[ALP])</w:t>
      </w:r>
      <w:r>
        <w:rPr>
          <w:spacing w:val="-12"/>
        </w:rPr>
        <w:t xml:space="preserve"> </w:t>
      </w:r>
      <w:r>
        <w:t>worsen,</w:t>
      </w:r>
      <w:r>
        <w:rPr>
          <w:spacing w:val="-13"/>
        </w:rPr>
        <w:t xml:space="preserve"> </w:t>
      </w:r>
      <w:r>
        <w:t>or</w:t>
      </w:r>
      <w:r>
        <w:rPr>
          <w:spacing w:val="-13"/>
        </w:rPr>
        <w:t xml:space="preserve"> </w:t>
      </w:r>
      <w:r>
        <w:t>the</w:t>
      </w:r>
      <w:r>
        <w:rPr>
          <w:spacing w:val="-13"/>
        </w:rPr>
        <w:t xml:space="preserve"> </w:t>
      </w:r>
      <w:r>
        <w:t>patient</w:t>
      </w:r>
      <w:r>
        <w:rPr>
          <w:spacing w:val="-13"/>
        </w:rPr>
        <w:t xml:space="preserve"> </w:t>
      </w:r>
      <w:r>
        <w:t>develops</w:t>
      </w:r>
      <w:r>
        <w:rPr>
          <w:spacing w:val="-12"/>
        </w:rPr>
        <w:t xml:space="preserve"> </w:t>
      </w:r>
      <w:r>
        <w:t>signs</w:t>
      </w:r>
      <w:r w:rsidR="006B6763">
        <w:t xml:space="preserve"> </w:t>
      </w:r>
      <w:r>
        <w:lastRenderedPageBreak/>
        <w:t>and</w:t>
      </w:r>
      <w:r>
        <w:rPr>
          <w:spacing w:val="80"/>
        </w:rPr>
        <w:t xml:space="preserve"> </w:t>
      </w:r>
      <w:r>
        <w:t>symptoms</w:t>
      </w:r>
      <w:r>
        <w:rPr>
          <w:spacing w:val="80"/>
        </w:rPr>
        <w:t xml:space="preserve"> </w:t>
      </w:r>
      <w:r>
        <w:t>consistent</w:t>
      </w:r>
      <w:r>
        <w:rPr>
          <w:spacing w:val="80"/>
        </w:rPr>
        <w:t xml:space="preserve"> </w:t>
      </w:r>
      <w:r>
        <w:t>with</w:t>
      </w:r>
      <w:r>
        <w:rPr>
          <w:spacing w:val="80"/>
        </w:rPr>
        <w:t xml:space="preserve"> </w:t>
      </w:r>
      <w:r>
        <w:t>liver</w:t>
      </w:r>
      <w:r>
        <w:rPr>
          <w:spacing w:val="80"/>
        </w:rPr>
        <w:t xml:space="preserve"> </w:t>
      </w:r>
      <w:r>
        <w:t>dysfunction</w:t>
      </w:r>
      <w:r>
        <w:rPr>
          <w:spacing w:val="80"/>
        </w:rPr>
        <w:t xml:space="preserve"> </w:t>
      </w:r>
      <w:r>
        <w:t>(e.g.,</w:t>
      </w:r>
      <w:r>
        <w:rPr>
          <w:spacing w:val="80"/>
        </w:rPr>
        <w:t xml:space="preserve"> </w:t>
      </w:r>
      <w:r>
        <w:t>jaundice,</w:t>
      </w:r>
      <w:r>
        <w:rPr>
          <w:spacing w:val="80"/>
        </w:rPr>
        <w:t xml:space="preserve"> </w:t>
      </w:r>
      <w:r>
        <w:t>right</w:t>
      </w:r>
      <w:r>
        <w:rPr>
          <w:spacing w:val="80"/>
        </w:rPr>
        <w:t xml:space="preserve"> </w:t>
      </w:r>
      <w:r>
        <w:t>upper</w:t>
      </w:r>
      <w:r>
        <w:rPr>
          <w:spacing w:val="80"/>
        </w:rPr>
        <w:t xml:space="preserve"> </w:t>
      </w:r>
      <w:r>
        <w:t>quadrant</w:t>
      </w:r>
      <w:r>
        <w:rPr>
          <w:spacing w:val="80"/>
        </w:rPr>
        <w:t xml:space="preserve"> </w:t>
      </w:r>
      <w:r>
        <w:t xml:space="preserve">pain, eosinophilia). Consider permanent discontinuation if liver tests worsen after restarting </w:t>
      </w:r>
      <w:proofErr w:type="spellStart"/>
      <w:r>
        <w:t>LIVDELZI</w:t>
      </w:r>
      <w:proofErr w:type="spellEnd"/>
      <w:r>
        <w:t>.</w:t>
      </w:r>
    </w:p>
    <w:p w14:paraId="7370E698" w14:textId="77777777" w:rsidR="00497665" w:rsidRDefault="00952198" w:rsidP="005C6C94">
      <w:pPr>
        <w:pStyle w:val="Heading3"/>
        <w:spacing w:before="199"/>
      </w:pPr>
      <w:r>
        <w:t>Biliary</w:t>
      </w:r>
      <w:r>
        <w:rPr>
          <w:spacing w:val="-7"/>
        </w:rPr>
        <w:t xml:space="preserve"> </w:t>
      </w:r>
      <w:r>
        <w:rPr>
          <w:spacing w:val="-2"/>
        </w:rPr>
        <w:t>Obstruction</w:t>
      </w:r>
    </w:p>
    <w:p w14:paraId="4D4B5B1D" w14:textId="77777777" w:rsidR="00497665" w:rsidRDefault="00952198">
      <w:pPr>
        <w:pStyle w:val="BodyText"/>
        <w:spacing w:before="241" w:line="276" w:lineRule="auto"/>
        <w:ind w:right="243"/>
      </w:pPr>
      <w:r>
        <w:t>Avoid</w:t>
      </w:r>
      <w:r>
        <w:rPr>
          <w:spacing w:val="-5"/>
        </w:rPr>
        <w:t xml:space="preserve"> </w:t>
      </w:r>
      <w:r>
        <w:t>use</w:t>
      </w:r>
      <w:r>
        <w:rPr>
          <w:spacing w:val="-4"/>
        </w:rPr>
        <w:t xml:space="preserve"> </w:t>
      </w:r>
      <w:r>
        <w:t>of</w:t>
      </w:r>
      <w:r>
        <w:rPr>
          <w:spacing w:val="-4"/>
        </w:rPr>
        <w:t xml:space="preserve"> </w:t>
      </w:r>
      <w:proofErr w:type="spellStart"/>
      <w:r>
        <w:t>LIVDELZI</w:t>
      </w:r>
      <w:proofErr w:type="spellEnd"/>
      <w:r>
        <w:rPr>
          <w:spacing w:val="-5"/>
        </w:rPr>
        <w:t xml:space="preserve"> </w:t>
      </w:r>
      <w:r>
        <w:t>in</w:t>
      </w:r>
      <w:r>
        <w:rPr>
          <w:spacing w:val="-4"/>
        </w:rPr>
        <w:t xml:space="preserve"> </w:t>
      </w:r>
      <w:r>
        <w:t>patients</w:t>
      </w:r>
      <w:r>
        <w:rPr>
          <w:spacing w:val="-4"/>
        </w:rPr>
        <w:t xml:space="preserve"> </w:t>
      </w:r>
      <w:r>
        <w:t>with</w:t>
      </w:r>
      <w:r>
        <w:rPr>
          <w:spacing w:val="-3"/>
        </w:rPr>
        <w:t xml:space="preserve"> </w:t>
      </w:r>
      <w:r>
        <w:t>complete</w:t>
      </w:r>
      <w:r>
        <w:rPr>
          <w:spacing w:val="-4"/>
        </w:rPr>
        <w:t xml:space="preserve"> </w:t>
      </w:r>
      <w:r>
        <w:t>biliary</w:t>
      </w:r>
      <w:r>
        <w:rPr>
          <w:spacing w:val="-5"/>
        </w:rPr>
        <w:t xml:space="preserve"> </w:t>
      </w:r>
      <w:r>
        <w:t>obstruction.</w:t>
      </w:r>
      <w:r>
        <w:rPr>
          <w:spacing w:val="-5"/>
        </w:rPr>
        <w:t xml:space="preserve"> </w:t>
      </w:r>
      <w:r>
        <w:t>If</w:t>
      </w:r>
      <w:r>
        <w:rPr>
          <w:spacing w:val="-4"/>
        </w:rPr>
        <w:t xml:space="preserve"> </w:t>
      </w:r>
      <w:r>
        <w:t>biliary</w:t>
      </w:r>
      <w:r>
        <w:rPr>
          <w:spacing w:val="-5"/>
        </w:rPr>
        <w:t xml:space="preserve"> </w:t>
      </w:r>
      <w:r>
        <w:t>obstruction</w:t>
      </w:r>
      <w:r>
        <w:rPr>
          <w:spacing w:val="-4"/>
        </w:rPr>
        <w:t xml:space="preserve"> </w:t>
      </w:r>
      <w:r>
        <w:t>is</w:t>
      </w:r>
      <w:r>
        <w:rPr>
          <w:spacing w:val="-5"/>
        </w:rPr>
        <w:t xml:space="preserve"> </w:t>
      </w:r>
      <w:r>
        <w:t xml:space="preserve">suspected, interrupt </w:t>
      </w:r>
      <w:proofErr w:type="spellStart"/>
      <w:r>
        <w:t>LIVDELZI</w:t>
      </w:r>
      <w:proofErr w:type="spellEnd"/>
      <w:r>
        <w:t xml:space="preserve"> and </w:t>
      </w:r>
      <w:proofErr w:type="gramStart"/>
      <w:r>
        <w:t>treat</w:t>
      </w:r>
      <w:proofErr w:type="gramEnd"/>
      <w:r>
        <w:t xml:space="preserve"> as clinically indicated.</w:t>
      </w:r>
    </w:p>
    <w:p w14:paraId="5EF35827" w14:textId="77777777" w:rsidR="00497665" w:rsidRDefault="00952198">
      <w:pPr>
        <w:pStyle w:val="Heading2"/>
        <w:numPr>
          <w:ilvl w:val="1"/>
          <w:numId w:val="1"/>
        </w:numPr>
        <w:tabs>
          <w:tab w:val="left" w:pos="601"/>
        </w:tabs>
        <w:spacing w:before="240"/>
        <w:ind w:hanging="578"/>
      </w:pPr>
      <w:r>
        <w:rPr>
          <w:smallCaps/>
        </w:rPr>
        <w:t>Interactions</w:t>
      </w:r>
      <w:r>
        <w:rPr>
          <w:smallCaps/>
          <w:spacing w:val="-7"/>
        </w:rPr>
        <w:t xml:space="preserve"> </w:t>
      </w:r>
      <w:r>
        <w:rPr>
          <w:smallCaps/>
        </w:rPr>
        <w:t>with</w:t>
      </w:r>
      <w:r>
        <w:rPr>
          <w:smallCaps/>
          <w:spacing w:val="-7"/>
        </w:rPr>
        <w:t xml:space="preserve"> </w:t>
      </w:r>
      <w:r>
        <w:rPr>
          <w:smallCaps/>
        </w:rPr>
        <w:t>other</w:t>
      </w:r>
      <w:r>
        <w:rPr>
          <w:smallCaps/>
          <w:spacing w:val="-7"/>
        </w:rPr>
        <w:t xml:space="preserve"> </w:t>
      </w:r>
      <w:r>
        <w:rPr>
          <w:smallCaps/>
        </w:rPr>
        <w:t>medicines</w:t>
      </w:r>
      <w:r>
        <w:rPr>
          <w:smallCaps/>
          <w:spacing w:val="-7"/>
        </w:rPr>
        <w:t xml:space="preserve"> </w:t>
      </w:r>
      <w:r>
        <w:rPr>
          <w:smallCaps/>
        </w:rPr>
        <w:t>and</w:t>
      </w:r>
      <w:r>
        <w:rPr>
          <w:smallCaps/>
          <w:spacing w:val="-7"/>
        </w:rPr>
        <w:t xml:space="preserve"> </w:t>
      </w:r>
      <w:r>
        <w:rPr>
          <w:smallCaps/>
        </w:rPr>
        <w:t>other</w:t>
      </w:r>
      <w:r>
        <w:rPr>
          <w:smallCaps/>
          <w:spacing w:val="-7"/>
        </w:rPr>
        <w:t xml:space="preserve"> </w:t>
      </w:r>
      <w:r>
        <w:rPr>
          <w:smallCaps/>
        </w:rPr>
        <w:t>forms</w:t>
      </w:r>
      <w:r>
        <w:rPr>
          <w:smallCaps/>
          <w:spacing w:val="-7"/>
        </w:rPr>
        <w:t xml:space="preserve"> </w:t>
      </w:r>
      <w:r>
        <w:rPr>
          <w:smallCaps/>
        </w:rPr>
        <w:t>of</w:t>
      </w:r>
      <w:r>
        <w:rPr>
          <w:smallCaps/>
          <w:spacing w:val="-7"/>
        </w:rPr>
        <w:t xml:space="preserve"> </w:t>
      </w:r>
      <w:r>
        <w:rPr>
          <w:smallCaps/>
          <w:spacing w:val="-2"/>
        </w:rPr>
        <w:t>interactions</w:t>
      </w:r>
    </w:p>
    <w:p w14:paraId="3889AA3C" w14:textId="77777777" w:rsidR="00497665" w:rsidRDefault="00497665">
      <w:pPr>
        <w:pStyle w:val="BodyText"/>
        <w:spacing w:before="13"/>
        <w:ind w:left="0"/>
        <w:rPr>
          <w:b/>
          <w:sz w:val="19"/>
        </w:rPr>
      </w:pPr>
    </w:p>
    <w:p w14:paraId="14548003" w14:textId="77777777" w:rsidR="00497665" w:rsidRDefault="00952198">
      <w:pPr>
        <w:pStyle w:val="BodyText"/>
        <w:spacing w:before="0"/>
      </w:pPr>
      <w:r>
        <w:rPr>
          <w:u w:val="single"/>
        </w:rPr>
        <w:t>Drug</w:t>
      </w:r>
      <w:r>
        <w:rPr>
          <w:spacing w:val="-10"/>
          <w:u w:val="single"/>
        </w:rPr>
        <w:t xml:space="preserve"> </w:t>
      </w:r>
      <w:r>
        <w:rPr>
          <w:u w:val="single"/>
        </w:rPr>
        <w:t>Interaction</w:t>
      </w:r>
      <w:r>
        <w:rPr>
          <w:spacing w:val="-10"/>
          <w:u w:val="single"/>
        </w:rPr>
        <w:t xml:space="preserve"> </w:t>
      </w:r>
      <w:r>
        <w:rPr>
          <w:spacing w:val="-2"/>
          <w:u w:val="single"/>
        </w:rPr>
        <w:t>Studies</w:t>
      </w:r>
    </w:p>
    <w:p w14:paraId="08BFC01F" w14:textId="77777777" w:rsidR="00497665" w:rsidRDefault="00952198">
      <w:pPr>
        <w:spacing w:before="240"/>
        <w:ind w:left="23"/>
        <w:rPr>
          <w:i/>
        </w:rPr>
      </w:pPr>
      <w:r>
        <w:rPr>
          <w:i/>
        </w:rPr>
        <w:t>In</w:t>
      </w:r>
      <w:r>
        <w:rPr>
          <w:i/>
          <w:spacing w:val="-6"/>
        </w:rPr>
        <w:t xml:space="preserve"> </w:t>
      </w:r>
      <w:proofErr w:type="gramStart"/>
      <w:r>
        <w:rPr>
          <w:i/>
        </w:rPr>
        <w:t>vitro</w:t>
      </w:r>
      <w:r>
        <w:rPr>
          <w:i/>
          <w:spacing w:val="-3"/>
        </w:rPr>
        <w:t xml:space="preserve"> </w:t>
      </w:r>
      <w:r>
        <w:rPr>
          <w:i/>
          <w:spacing w:val="-2"/>
        </w:rPr>
        <w:t>studies</w:t>
      </w:r>
      <w:proofErr w:type="gramEnd"/>
    </w:p>
    <w:p w14:paraId="3F3A0E3F" w14:textId="77777777" w:rsidR="00497665" w:rsidRDefault="00952198">
      <w:pPr>
        <w:pStyle w:val="BodyText"/>
        <w:spacing w:before="241" w:line="276" w:lineRule="auto"/>
        <w:ind w:right="304"/>
        <w:jc w:val="both"/>
      </w:pPr>
      <w:r>
        <w:t xml:space="preserve">Based on </w:t>
      </w:r>
      <w:r>
        <w:rPr>
          <w:i/>
        </w:rPr>
        <w:t xml:space="preserve">in vitro </w:t>
      </w:r>
      <w:r>
        <w:t xml:space="preserve">studies, 10 mg </w:t>
      </w:r>
      <w:proofErr w:type="spellStart"/>
      <w:r>
        <w:t>seladelpar</w:t>
      </w:r>
      <w:proofErr w:type="spellEnd"/>
      <w:r>
        <w:t xml:space="preserve"> does not significantly affect the pharmacokinetics of concomitant</w:t>
      </w:r>
      <w:r>
        <w:rPr>
          <w:spacing w:val="-12"/>
        </w:rPr>
        <w:t xml:space="preserve"> </w:t>
      </w:r>
      <w:r>
        <w:t>drugs</w:t>
      </w:r>
      <w:r>
        <w:rPr>
          <w:spacing w:val="-12"/>
        </w:rPr>
        <w:t xml:space="preserve"> </w:t>
      </w:r>
      <w:r>
        <w:t>that</w:t>
      </w:r>
      <w:r>
        <w:rPr>
          <w:spacing w:val="-13"/>
        </w:rPr>
        <w:t xml:space="preserve"> </w:t>
      </w:r>
      <w:r>
        <w:t>are</w:t>
      </w:r>
      <w:r>
        <w:rPr>
          <w:spacing w:val="-12"/>
        </w:rPr>
        <w:t xml:space="preserve"> </w:t>
      </w:r>
      <w:r>
        <w:t>substrates</w:t>
      </w:r>
      <w:r>
        <w:rPr>
          <w:spacing w:val="-10"/>
        </w:rPr>
        <w:t xml:space="preserve"> </w:t>
      </w:r>
      <w:r>
        <w:t>of</w:t>
      </w:r>
      <w:r>
        <w:rPr>
          <w:spacing w:val="-13"/>
        </w:rPr>
        <w:t xml:space="preserve"> </w:t>
      </w:r>
      <w:proofErr w:type="spellStart"/>
      <w:r>
        <w:t>CYP</w:t>
      </w:r>
      <w:proofErr w:type="spellEnd"/>
      <w:r>
        <w:rPr>
          <w:spacing w:val="-12"/>
        </w:rPr>
        <w:t xml:space="preserve"> </w:t>
      </w:r>
      <w:r>
        <w:t>enzymes</w:t>
      </w:r>
      <w:r>
        <w:rPr>
          <w:spacing w:val="-12"/>
        </w:rPr>
        <w:t xml:space="preserve"> </w:t>
      </w:r>
      <w:r>
        <w:t>(</w:t>
      </w:r>
      <w:proofErr w:type="spellStart"/>
      <w:r>
        <w:t>1A2</w:t>
      </w:r>
      <w:proofErr w:type="spellEnd"/>
      <w:r>
        <w:t>,</w:t>
      </w:r>
      <w:r>
        <w:rPr>
          <w:spacing w:val="-12"/>
        </w:rPr>
        <w:t xml:space="preserve"> </w:t>
      </w:r>
      <w:proofErr w:type="spellStart"/>
      <w:r>
        <w:t>2B6</w:t>
      </w:r>
      <w:proofErr w:type="spellEnd"/>
      <w:r>
        <w:t>,</w:t>
      </w:r>
      <w:r>
        <w:rPr>
          <w:spacing w:val="-12"/>
        </w:rPr>
        <w:t xml:space="preserve"> </w:t>
      </w:r>
      <w:proofErr w:type="spellStart"/>
      <w:r>
        <w:t>2C8</w:t>
      </w:r>
      <w:proofErr w:type="spellEnd"/>
      <w:r>
        <w:t>,</w:t>
      </w:r>
      <w:r>
        <w:rPr>
          <w:spacing w:val="-12"/>
        </w:rPr>
        <w:t xml:space="preserve"> </w:t>
      </w:r>
      <w:proofErr w:type="spellStart"/>
      <w:r>
        <w:t>2C19</w:t>
      </w:r>
      <w:proofErr w:type="spellEnd"/>
      <w:r>
        <w:t>,</w:t>
      </w:r>
      <w:r>
        <w:rPr>
          <w:spacing w:val="-12"/>
        </w:rPr>
        <w:t xml:space="preserve"> </w:t>
      </w:r>
      <w:proofErr w:type="spellStart"/>
      <w:r>
        <w:t>2D6</w:t>
      </w:r>
      <w:proofErr w:type="spellEnd"/>
      <w:r>
        <w:t>),</w:t>
      </w:r>
      <w:r>
        <w:rPr>
          <w:spacing w:val="-12"/>
        </w:rPr>
        <w:t xml:space="preserve"> </w:t>
      </w:r>
      <w:r>
        <w:t>UGTs,</w:t>
      </w:r>
      <w:r>
        <w:rPr>
          <w:spacing w:val="-12"/>
        </w:rPr>
        <w:t xml:space="preserve"> </w:t>
      </w:r>
      <w:r>
        <w:t>P-</w:t>
      </w:r>
      <w:proofErr w:type="spellStart"/>
      <w:r>
        <w:t>gp</w:t>
      </w:r>
      <w:proofErr w:type="spellEnd"/>
      <w:r>
        <w:t>,</w:t>
      </w:r>
      <w:r>
        <w:rPr>
          <w:spacing w:val="-13"/>
        </w:rPr>
        <w:t xml:space="preserve"> </w:t>
      </w:r>
      <w:proofErr w:type="spellStart"/>
      <w:r>
        <w:t>MATEs</w:t>
      </w:r>
      <w:proofErr w:type="spellEnd"/>
      <w:r>
        <w:t xml:space="preserve">, </w:t>
      </w:r>
      <w:proofErr w:type="spellStart"/>
      <w:r>
        <w:t>OCT1</w:t>
      </w:r>
      <w:proofErr w:type="spellEnd"/>
      <w:r>
        <w:t xml:space="preserve">, </w:t>
      </w:r>
      <w:proofErr w:type="spellStart"/>
      <w:r>
        <w:t>OCT2</w:t>
      </w:r>
      <w:proofErr w:type="spellEnd"/>
      <w:r>
        <w:t xml:space="preserve">, </w:t>
      </w:r>
      <w:proofErr w:type="spellStart"/>
      <w:r>
        <w:t>OAT1</w:t>
      </w:r>
      <w:proofErr w:type="spellEnd"/>
      <w:r>
        <w:t xml:space="preserve">, or </w:t>
      </w:r>
      <w:proofErr w:type="spellStart"/>
      <w:r>
        <w:t>OAT3</w:t>
      </w:r>
      <w:proofErr w:type="spellEnd"/>
      <w:r>
        <w:t xml:space="preserve">. </w:t>
      </w:r>
      <w:proofErr w:type="spellStart"/>
      <w:r>
        <w:t>Seladelpar</w:t>
      </w:r>
      <w:proofErr w:type="spellEnd"/>
      <w:r>
        <w:t xml:space="preserve"> is a substrate of </w:t>
      </w:r>
      <w:proofErr w:type="spellStart"/>
      <w:r>
        <w:t>OATP1B1</w:t>
      </w:r>
      <w:proofErr w:type="spellEnd"/>
      <w:r>
        <w:t xml:space="preserve">, </w:t>
      </w:r>
      <w:proofErr w:type="spellStart"/>
      <w:r>
        <w:t>OATP1B3</w:t>
      </w:r>
      <w:proofErr w:type="spellEnd"/>
      <w:r>
        <w:t>, BCRP, P-</w:t>
      </w:r>
      <w:proofErr w:type="spellStart"/>
      <w:r>
        <w:t>gp</w:t>
      </w:r>
      <w:proofErr w:type="spellEnd"/>
      <w:r>
        <w:t xml:space="preserve">, and </w:t>
      </w:r>
      <w:proofErr w:type="spellStart"/>
      <w:r>
        <w:t>OAT3</w:t>
      </w:r>
      <w:proofErr w:type="spellEnd"/>
      <w:r>
        <w:t xml:space="preserve"> transporters </w:t>
      </w:r>
      <w:r>
        <w:rPr>
          <w:i/>
        </w:rPr>
        <w:t>in vitro</w:t>
      </w:r>
      <w:r>
        <w:t xml:space="preserve">. </w:t>
      </w:r>
      <w:proofErr w:type="spellStart"/>
      <w:r>
        <w:t>Seladelpar</w:t>
      </w:r>
      <w:proofErr w:type="spellEnd"/>
      <w:r>
        <w:t xml:space="preserve"> is not a substrate of </w:t>
      </w:r>
      <w:proofErr w:type="spellStart"/>
      <w:r>
        <w:t>MATE1</w:t>
      </w:r>
      <w:proofErr w:type="spellEnd"/>
      <w:r>
        <w:t xml:space="preserve">, </w:t>
      </w:r>
      <w:proofErr w:type="spellStart"/>
      <w:r>
        <w:t>MATE2</w:t>
      </w:r>
      <w:proofErr w:type="spellEnd"/>
      <w:r>
        <w:t xml:space="preserve">-K, </w:t>
      </w:r>
      <w:proofErr w:type="spellStart"/>
      <w:r>
        <w:t>OAT1</w:t>
      </w:r>
      <w:proofErr w:type="spellEnd"/>
      <w:r>
        <w:t xml:space="preserve">, </w:t>
      </w:r>
      <w:proofErr w:type="spellStart"/>
      <w:r>
        <w:t>OCT1</w:t>
      </w:r>
      <w:proofErr w:type="spellEnd"/>
      <w:r>
        <w:t xml:space="preserve">, or </w:t>
      </w:r>
      <w:proofErr w:type="spellStart"/>
      <w:r>
        <w:t>OCT2</w:t>
      </w:r>
      <w:proofErr w:type="spellEnd"/>
      <w:r>
        <w:t>.</w:t>
      </w:r>
    </w:p>
    <w:p w14:paraId="31416E70" w14:textId="77777777" w:rsidR="00497665" w:rsidRDefault="00952198">
      <w:pPr>
        <w:spacing w:before="199"/>
        <w:ind w:left="23"/>
        <w:rPr>
          <w:i/>
        </w:rPr>
      </w:pPr>
      <w:r>
        <w:rPr>
          <w:i/>
        </w:rPr>
        <w:t>Effect</w:t>
      </w:r>
      <w:r>
        <w:rPr>
          <w:i/>
          <w:spacing w:val="-7"/>
        </w:rPr>
        <w:t xml:space="preserve"> </w:t>
      </w:r>
      <w:r>
        <w:rPr>
          <w:i/>
        </w:rPr>
        <w:t>of</w:t>
      </w:r>
      <w:r>
        <w:rPr>
          <w:i/>
          <w:spacing w:val="-4"/>
        </w:rPr>
        <w:t xml:space="preserve"> </w:t>
      </w:r>
      <w:r>
        <w:rPr>
          <w:i/>
        </w:rPr>
        <w:t>Other</w:t>
      </w:r>
      <w:r>
        <w:rPr>
          <w:i/>
          <w:spacing w:val="-5"/>
        </w:rPr>
        <w:t xml:space="preserve"> </w:t>
      </w:r>
      <w:r>
        <w:rPr>
          <w:i/>
        </w:rPr>
        <w:t>Drugs</w:t>
      </w:r>
      <w:r>
        <w:rPr>
          <w:i/>
          <w:spacing w:val="-7"/>
        </w:rPr>
        <w:t xml:space="preserve"> </w:t>
      </w:r>
      <w:r>
        <w:rPr>
          <w:i/>
        </w:rPr>
        <w:t>on</w:t>
      </w:r>
      <w:r>
        <w:rPr>
          <w:i/>
          <w:spacing w:val="-5"/>
        </w:rPr>
        <w:t xml:space="preserve"> </w:t>
      </w:r>
      <w:proofErr w:type="spellStart"/>
      <w:r>
        <w:rPr>
          <w:i/>
          <w:spacing w:val="-2"/>
        </w:rPr>
        <w:t>Seladelpar</w:t>
      </w:r>
      <w:proofErr w:type="spellEnd"/>
    </w:p>
    <w:p w14:paraId="36369994" w14:textId="77777777" w:rsidR="00497665" w:rsidRDefault="00952198">
      <w:pPr>
        <w:pStyle w:val="BodyText"/>
        <w:spacing w:before="241" w:line="276" w:lineRule="auto"/>
        <w:ind w:right="309"/>
        <w:jc w:val="both"/>
      </w:pPr>
      <w:r>
        <w:t>Drug</w:t>
      </w:r>
      <w:r>
        <w:rPr>
          <w:spacing w:val="-6"/>
        </w:rPr>
        <w:t xml:space="preserve"> </w:t>
      </w:r>
      <w:r>
        <w:t>interaction</w:t>
      </w:r>
      <w:r>
        <w:rPr>
          <w:spacing w:val="-5"/>
        </w:rPr>
        <w:t xml:space="preserve"> </w:t>
      </w:r>
      <w:r>
        <w:t>information</w:t>
      </w:r>
      <w:r>
        <w:rPr>
          <w:spacing w:val="-5"/>
        </w:rPr>
        <w:t xml:space="preserve"> </w:t>
      </w:r>
      <w:r>
        <w:t>for</w:t>
      </w:r>
      <w:r>
        <w:rPr>
          <w:spacing w:val="-5"/>
        </w:rPr>
        <w:t xml:space="preserve"> </w:t>
      </w:r>
      <w:proofErr w:type="spellStart"/>
      <w:r>
        <w:t>LIVDELZI</w:t>
      </w:r>
      <w:proofErr w:type="spellEnd"/>
      <w:r>
        <w:rPr>
          <w:spacing w:val="-5"/>
        </w:rPr>
        <w:t xml:space="preserve"> </w:t>
      </w:r>
      <w:r>
        <w:t>with</w:t>
      </w:r>
      <w:r>
        <w:rPr>
          <w:spacing w:val="-4"/>
        </w:rPr>
        <w:t xml:space="preserve"> </w:t>
      </w:r>
      <w:r>
        <w:t>potential</w:t>
      </w:r>
      <w:r>
        <w:rPr>
          <w:spacing w:val="-3"/>
        </w:rPr>
        <w:t xml:space="preserve"> </w:t>
      </w:r>
      <w:r>
        <w:t>concomitant</w:t>
      </w:r>
      <w:r>
        <w:rPr>
          <w:spacing w:val="-4"/>
        </w:rPr>
        <w:t xml:space="preserve"> </w:t>
      </w:r>
      <w:r>
        <w:t>drugs</w:t>
      </w:r>
      <w:r>
        <w:rPr>
          <w:spacing w:val="-4"/>
        </w:rPr>
        <w:t xml:space="preserve"> </w:t>
      </w:r>
      <w:r>
        <w:t>is</w:t>
      </w:r>
      <w:r>
        <w:rPr>
          <w:spacing w:val="-4"/>
        </w:rPr>
        <w:t xml:space="preserve"> </w:t>
      </w:r>
      <w:proofErr w:type="spellStart"/>
      <w:r>
        <w:t>summarised</w:t>
      </w:r>
      <w:proofErr w:type="spellEnd"/>
      <w:r>
        <w:rPr>
          <w:spacing w:val="-5"/>
        </w:rPr>
        <w:t xml:space="preserve"> </w:t>
      </w:r>
      <w:r>
        <w:t>in</w:t>
      </w:r>
      <w:r>
        <w:rPr>
          <w:spacing w:val="-4"/>
        </w:rPr>
        <w:t xml:space="preserve"> </w:t>
      </w:r>
      <w:r>
        <w:t>Table</w:t>
      </w:r>
      <w:r>
        <w:rPr>
          <w:spacing w:val="-4"/>
        </w:rPr>
        <w:t xml:space="preserve"> </w:t>
      </w:r>
      <w:r>
        <w:t xml:space="preserve">1. The drug interactions described are based on the results of studies conducted with </w:t>
      </w:r>
      <w:proofErr w:type="spellStart"/>
      <w:r>
        <w:t>LIVDELZI</w:t>
      </w:r>
      <w:proofErr w:type="spellEnd"/>
      <w:r>
        <w:t xml:space="preserve"> or are potential drug interactions that may occur with </w:t>
      </w:r>
      <w:proofErr w:type="spellStart"/>
      <w:r>
        <w:t>LIVDELZI</w:t>
      </w:r>
      <w:proofErr w:type="spellEnd"/>
      <w:r>
        <w:t>.</w:t>
      </w:r>
    </w:p>
    <w:p w14:paraId="67AE82E7" w14:textId="77777777" w:rsidR="00497665" w:rsidRDefault="00952198">
      <w:pPr>
        <w:pStyle w:val="Heading3"/>
      </w:pPr>
      <w:r>
        <w:t>Table</w:t>
      </w:r>
      <w:r>
        <w:rPr>
          <w:spacing w:val="-10"/>
        </w:rPr>
        <w:t xml:space="preserve"> </w:t>
      </w:r>
      <w:r>
        <w:t>1:</w:t>
      </w:r>
      <w:r>
        <w:rPr>
          <w:spacing w:val="-7"/>
        </w:rPr>
        <w:t xml:space="preserve"> </w:t>
      </w:r>
      <w:r>
        <w:t>Established</w:t>
      </w:r>
      <w:r>
        <w:rPr>
          <w:spacing w:val="-9"/>
        </w:rPr>
        <w:t xml:space="preserve"> </w:t>
      </w:r>
      <w:r>
        <w:t>and</w:t>
      </w:r>
      <w:r>
        <w:rPr>
          <w:spacing w:val="-7"/>
        </w:rPr>
        <w:t xml:space="preserve"> </w:t>
      </w:r>
      <w:r>
        <w:t>Other</w:t>
      </w:r>
      <w:r>
        <w:rPr>
          <w:spacing w:val="-9"/>
        </w:rPr>
        <w:t xml:space="preserve"> </w:t>
      </w:r>
      <w:r>
        <w:t>Potentially</w:t>
      </w:r>
      <w:r>
        <w:rPr>
          <w:spacing w:val="-9"/>
        </w:rPr>
        <w:t xml:space="preserve"> </w:t>
      </w:r>
      <w:r>
        <w:t>Significant</w:t>
      </w:r>
      <w:r>
        <w:rPr>
          <w:spacing w:val="-8"/>
        </w:rPr>
        <w:t xml:space="preserve"> </w:t>
      </w:r>
      <w:r>
        <w:t>Drug</w:t>
      </w:r>
      <w:r>
        <w:rPr>
          <w:spacing w:val="-8"/>
        </w:rPr>
        <w:t xml:space="preserve"> </w:t>
      </w:r>
      <w:r>
        <w:rPr>
          <w:spacing w:val="-2"/>
        </w:rPr>
        <w:t>Interactions</w:t>
      </w:r>
    </w:p>
    <w:p w14:paraId="2CE0C457" w14:textId="77777777" w:rsidR="00497665" w:rsidRDefault="00497665">
      <w:pPr>
        <w:pStyle w:val="BodyText"/>
        <w:spacing w:before="9"/>
        <w:ind w:left="0"/>
        <w:rPr>
          <w:b/>
          <w:sz w:val="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1844"/>
        <w:gridCol w:w="3636"/>
      </w:tblGrid>
      <w:tr w:rsidR="00497665" w14:paraId="605B1F97" w14:textId="77777777">
        <w:trPr>
          <w:trHeight w:val="657"/>
        </w:trPr>
        <w:tc>
          <w:tcPr>
            <w:tcW w:w="3540" w:type="dxa"/>
          </w:tcPr>
          <w:p w14:paraId="45D91113" w14:textId="77777777" w:rsidR="00497665" w:rsidRDefault="00952198">
            <w:pPr>
              <w:pStyle w:val="TableParagraph"/>
              <w:spacing w:before="61"/>
              <w:ind w:left="561"/>
              <w:rPr>
                <w:b/>
              </w:rPr>
            </w:pPr>
            <w:r>
              <w:rPr>
                <w:b/>
                <w:u w:val="single"/>
              </w:rPr>
              <w:t>Concomitant</w:t>
            </w:r>
            <w:r>
              <w:rPr>
                <w:b/>
                <w:spacing w:val="-8"/>
                <w:u w:val="single"/>
              </w:rPr>
              <w:t xml:space="preserve"> </w:t>
            </w:r>
            <w:r>
              <w:rPr>
                <w:b/>
                <w:u w:val="single"/>
              </w:rPr>
              <w:t>Drug</w:t>
            </w:r>
            <w:r>
              <w:rPr>
                <w:b/>
                <w:spacing w:val="-8"/>
                <w:u w:val="single"/>
              </w:rPr>
              <w:t xml:space="preserve"> </w:t>
            </w:r>
            <w:r>
              <w:rPr>
                <w:b/>
                <w:u w:val="single"/>
              </w:rPr>
              <w:t>or</w:t>
            </w:r>
            <w:r>
              <w:rPr>
                <w:b/>
                <w:spacing w:val="-8"/>
                <w:u w:val="single"/>
              </w:rPr>
              <w:t xml:space="preserve"> </w:t>
            </w:r>
            <w:r>
              <w:rPr>
                <w:b/>
                <w:spacing w:val="-2"/>
                <w:u w:val="single"/>
              </w:rPr>
              <w:t>Class</w:t>
            </w:r>
          </w:p>
        </w:tc>
        <w:tc>
          <w:tcPr>
            <w:tcW w:w="1844" w:type="dxa"/>
          </w:tcPr>
          <w:p w14:paraId="3370ED14" w14:textId="77777777" w:rsidR="00497665" w:rsidRDefault="00952198">
            <w:pPr>
              <w:pStyle w:val="TableParagraph"/>
              <w:spacing w:before="60"/>
              <w:ind w:left="323" w:right="202" w:hanging="107"/>
              <w:rPr>
                <w:b/>
              </w:rPr>
            </w:pPr>
            <w:r>
              <w:rPr>
                <w:b/>
                <w:noProof/>
              </w:rPr>
              <mc:AlternateContent>
                <mc:Choice Requires="wpg">
                  <w:drawing>
                    <wp:anchor distT="0" distB="0" distL="0" distR="0" simplePos="0" relativeHeight="487035392" behindDoc="1" locked="0" layoutInCell="1" allowOverlap="1" wp14:anchorId="694417F2" wp14:editId="7457924D">
                      <wp:simplePos x="0" y="0"/>
                      <wp:positionH relativeFrom="column">
                        <wp:posOffset>205740</wp:posOffset>
                      </wp:positionH>
                      <wp:positionV relativeFrom="paragraph">
                        <wp:posOffset>357805</wp:posOffset>
                      </wp:positionV>
                      <wp:extent cx="75946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9525"/>
                                <a:chOff x="0" y="0"/>
                                <a:chExt cx="759460" cy="9525"/>
                              </a:xfrm>
                            </wpg:grpSpPr>
                            <wps:wsp>
                              <wps:cNvPr id="7" name="Graphic 7"/>
                              <wps:cNvSpPr/>
                              <wps:spPr>
                                <a:xfrm>
                                  <a:off x="0" y="0"/>
                                  <a:ext cx="759460" cy="9525"/>
                                </a:xfrm>
                                <a:custGeom>
                                  <a:avLst/>
                                  <a:gdLst/>
                                  <a:ahLst/>
                                  <a:cxnLst/>
                                  <a:rect l="l" t="t" r="r" b="b"/>
                                  <a:pathLst>
                                    <a:path w="759460" h="9525">
                                      <a:moveTo>
                                        <a:pt x="758951" y="0"/>
                                      </a:moveTo>
                                      <a:lnTo>
                                        <a:pt x="0" y="0"/>
                                      </a:lnTo>
                                      <a:lnTo>
                                        <a:pt x="0" y="9144"/>
                                      </a:lnTo>
                                      <a:lnTo>
                                        <a:pt x="758951" y="9144"/>
                                      </a:lnTo>
                                      <a:lnTo>
                                        <a:pt x="7589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3C0F06" id="Group 6" o:spid="_x0000_s1026" style="position:absolute;margin-left:16.2pt;margin-top:28.15pt;width:59.8pt;height:.75pt;z-index:-16281088;mso-wrap-distance-left:0;mso-wrap-distance-right:0" coordsize="7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">
                      <v:shape id="Graphic 7" o:spid="_x0000_s1027" style="position:absolute;width:7594;height:95;visibility:visible;mso-wrap-style:square;v-text-anchor:top" coordsize="7594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" path="m758951,l,,,9144r758951,l758951,xe" fillcolor="black" stroked="f">
                        <v:path arrowok="t"/>
                      </v:shape>
                    </v:group>
                  </w:pict>
                </mc:Fallback>
              </mc:AlternateContent>
            </w:r>
            <w:r>
              <w:rPr>
                <w:b/>
                <w:u w:val="single"/>
              </w:rPr>
              <w:t>Potential</w:t>
            </w:r>
            <w:r>
              <w:rPr>
                <w:b/>
                <w:spacing w:val="-13"/>
                <w:u w:val="single"/>
              </w:rPr>
              <w:t xml:space="preserve"> </w:t>
            </w:r>
            <w:r>
              <w:rPr>
                <w:b/>
                <w:u w:val="single"/>
              </w:rPr>
              <w:t>Effect</w:t>
            </w:r>
            <w:r>
              <w:rPr>
                <w:b/>
              </w:rPr>
              <w:t xml:space="preserve"> on </w:t>
            </w:r>
            <w:proofErr w:type="spellStart"/>
            <w:r>
              <w:rPr>
                <w:b/>
              </w:rPr>
              <w:t>Exposure</w:t>
            </w:r>
            <w:r>
              <w:rPr>
                <w:b/>
                <w:vertAlign w:val="superscript"/>
              </w:rPr>
              <w:t>a</w:t>
            </w:r>
            <w:proofErr w:type="spellEnd"/>
          </w:p>
        </w:tc>
        <w:tc>
          <w:tcPr>
            <w:tcW w:w="3636" w:type="dxa"/>
          </w:tcPr>
          <w:p w14:paraId="0E43F6AE" w14:textId="77777777" w:rsidR="00497665" w:rsidRDefault="00952198">
            <w:pPr>
              <w:pStyle w:val="TableParagraph"/>
              <w:spacing w:before="61"/>
              <w:ind w:left="1016"/>
              <w:rPr>
                <w:b/>
              </w:rPr>
            </w:pPr>
            <w:r>
              <w:rPr>
                <w:b/>
                <w:u w:val="single"/>
              </w:rPr>
              <w:t>Clinical</w:t>
            </w:r>
            <w:r>
              <w:rPr>
                <w:b/>
                <w:spacing w:val="-8"/>
                <w:u w:val="single"/>
              </w:rPr>
              <w:t xml:space="preserve"> </w:t>
            </w:r>
            <w:r>
              <w:rPr>
                <w:b/>
                <w:spacing w:val="-2"/>
                <w:u w:val="single"/>
              </w:rPr>
              <w:t>Comment</w:t>
            </w:r>
          </w:p>
        </w:tc>
      </w:tr>
      <w:tr w:rsidR="00497665" w14:paraId="21C6DD4C" w14:textId="77777777">
        <w:trPr>
          <w:trHeight w:val="657"/>
        </w:trPr>
        <w:tc>
          <w:tcPr>
            <w:tcW w:w="3540" w:type="dxa"/>
          </w:tcPr>
          <w:p w14:paraId="22D7CE68" w14:textId="77777777" w:rsidR="00497665" w:rsidRDefault="00952198">
            <w:pPr>
              <w:pStyle w:val="TableParagraph"/>
              <w:spacing w:before="60"/>
            </w:pPr>
            <w:r>
              <w:t>Probenecid</w:t>
            </w:r>
            <w:r>
              <w:rPr>
                <w:spacing w:val="-11"/>
              </w:rPr>
              <w:t xml:space="preserve"> </w:t>
            </w:r>
            <w:r>
              <w:t>(an</w:t>
            </w:r>
            <w:r>
              <w:rPr>
                <w:spacing w:val="-11"/>
              </w:rPr>
              <w:t xml:space="preserve"> </w:t>
            </w:r>
            <w:proofErr w:type="spellStart"/>
            <w:r>
              <w:t>OAT3</w:t>
            </w:r>
            <w:proofErr w:type="spellEnd"/>
            <w:r>
              <w:rPr>
                <w:spacing w:val="-10"/>
              </w:rPr>
              <w:t xml:space="preserve"> </w:t>
            </w:r>
            <w:r>
              <w:t>and</w:t>
            </w:r>
            <w:r>
              <w:rPr>
                <w:spacing w:val="-10"/>
              </w:rPr>
              <w:t xml:space="preserve"> </w:t>
            </w:r>
            <w:proofErr w:type="spellStart"/>
            <w:r>
              <w:t>OATP1B</w:t>
            </w:r>
            <w:proofErr w:type="spellEnd"/>
            <w:r>
              <w:t xml:space="preserve"> </w:t>
            </w:r>
            <w:r>
              <w:rPr>
                <w:spacing w:val="-2"/>
              </w:rPr>
              <w:t>inhibitor)</w:t>
            </w:r>
          </w:p>
        </w:tc>
        <w:tc>
          <w:tcPr>
            <w:tcW w:w="1844" w:type="dxa"/>
          </w:tcPr>
          <w:p w14:paraId="4C162A7F" w14:textId="77777777" w:rsidR="00497665" w:rsidRDefault="00952198">
            <w:pPr>
              <w:pStyle w:val="TableParagraph"/>
              <w:spacing w:before="196"/>
              <w:ind w:left="6"/>
              <w:jc w:val="center"/>
            </w:pPr>
            <w:r>
              <w:t>↑</w:t>
            </w:r>
            <w:r>
              <w:rPr>
                <w:spacing w:val="-3"/>
              </w:rPr>
              <w:t xml:space="preserve"> </w:t>
            </w:r>
            <w:proofErr w:type="spellStart"/>
            <w:r>
              <w:rPr>
                <w:spacing w:val="-2"/>
              </w:rPr>
              <w:t>seladelpar</w:t>
            </w:r>
            <w:proofErr w:type="spellEnd"/>
          </w:p>
        </w:tc>
        <w:tc>
          <w:tcPr>
            <w:tcW w:w="3636" w:type="dxa"/>
          </w:tcPr>
          <w:p w14:paraId="09692541" w14:textId="77777777" w:rsidR="00497665" w:rsidRDefault="00952198">
            <w:pPr>
              <w:pStyle w:val="TableParagraph"/>
              <w:spacing w:before="196"/>
              <w:ind w:left="106"/>
            </w:pPr>
            <w:r>
              <w:t>Avoid</w:t>
            </w:r>
            <w:r>
              <w:rPr>
                <w:spacing w:val="-13"/>
              </w:rPr>
              <w:t xml:space="preserve"> </w:t>
            </w:r>
            <w:r>
              <w:t>concomitant</w:t>
            </w:r>
            <w:r>
              <w:rPr>
                <w:spacing w:val="-12"/>
              </w:rPr>
              <w:t xml:space="preserve"> </w:t>
            </w:r>
            <w:r>
              <w:rPr>
                <w:spacing w:val="-2"/>
              </w:rPr>
              <w:t>administration.</w:t>
            </w:r>
          </w:p>
        </w:tc>
      </w:tr>
      <w:tr w:rsidR="00497665" w14:paraId="06D44CDD" w14:textId="77777777">
        <w:trPr>
          <w:trHeight w:val="388"/>
        </w:trPr>
        <w:tc>
          <w:tcPr>
            <w:tcW w:w="3540" w:type="dxa"/>
          </w:tcPr>
          <w:p w14:paraId="6524664D" w14:textId="77777777" w:rsidR="00497665" w:rsidRDefault="00952198">
            <w:pPr>
              <w:pStyle w:val="TableParagraph"/>
              <w:spacing w:before="61"/>
            </w:pPr>
            <w:r>
              <w:t>Strong</w:t>
            </w:r>
            <w:r>
              <w:rPr>
                <w:spacing w:val="-7"/>
              </w:rPr>
              <w:t xml:space="preserve"> </w:t>
            </w:r>
            <w:proofErr w:type="spellStart"/>
            <w:r>
              <w:t>CYP2C9</w:t>
            </w:r>
            <w:proofErr w:type="spellEnd"/>
            <w:r>
              <w:rPr>
                <w:spacing w:val="-7"/>
              </w:rPr>
              <w:t xml:space="preserve"> </w:t>
            </w:r>
            <w:r>
              <w:rPr>
                <w:spacing w:val="-2"/>
              </w:rPr>
              <w:t>Inhibitors</w:t>
            </w:r>
          </w:p>
        </w:tc>
        <w:tc>
          <w:tcPr>
            <w:tcW w:w="1844" w:type="dxa"/>
          </w:tcPr>
          <w:p w14:paraId="407592EE" w14:textId="77777777" w:rsidR="00497665" w:rsidRDefault="00952198">
            <w:pPr>
              <w:pStyle w:val="TableParagraph"/>
              <w:spacing w:before="61"/>
              <w:ind w:left="6"/>
              <w:jc w:val="center"/>
            </w:pPr>
            <w:r>
              <w:t>↑</w:t>
            </w:r>
            <w:r>
              <w:rPr>
                <w:spacing w:val="-3"/>
              </w:rPr>
              <w:t xml:space="preserve"> </w:t>
            </w:r>
            <w:proofErr w:type="spellStart"/>
            <w:r>
              <w:rPr>
                <w:spacing w:val="-2"/>
              </w:rPr>
              <w:t>seladelpar</w:t>
            </w:r>
            <w:proofErr w:type="spellEnd"/>
          </w:p>
        </w:tc>
        <w:tc>
          <w:tcPr>
            <w:tcW w:w="3636" w:type="dxa"/>
          </w:tcPr>
          <w:p w14:paraId="79929112" w14:textId="77777777" w:rsidR="00497665" w:rsidRDefault="00952198">
            <w:pPr>
              <w:pStyle w:val="TableParagraph"/>
              <w:spacing w:before="61"/>
              <w:ind w:left="106"/>
            </w:pPr>
            <w:r>
              <w:t>Monitor</w:t>
            </w:r>
            <w:r>
              <w:rPr>
                <w:spacing w:val="-9"/>
              </w:rPr>
              <w:t xml:space="preserve"> </w:t>
            </w:r>
            <w:r>
              <w:t>patients</w:t>
            </w:r>
            <w:r>
              <w:rPr>
                <w:spacing w:val="-8"/>
              </w:rPr>
              <w:t xml:space="preserve"> </w:t>
            </w:r>
            <w:r>
              <w:t>for</w:t>
            </w:r>
            <w:r>
              <w:rPr>
                <w:spacing w:val="-8"/>
              </w:rPr>
              <w:t xml:space="preserve"> </w:t>
            </w:r>
            <w:r>
              <w:t>adverse</w:t>
            </w:r>
            <w:r>
              <w:rPr>
                <w:spacing w:val="-7"/>
              </w:rPr>
              <w:t xml:space="preserve"> </w:t>
            </w:r>
            <w:r>
              <w:rPr>
                <w:spacing w:val="-2"/>
              </w:rPr>
              <w:t>effects.</w:t>
            </w:r>
          </w:p>
        </w:tc>
      </w:tr>
      <w:tr w:rsidR="00497665" w14:paraId="2A09DDC9" w14:textId="77777777">
        <w:trPr>
          <w:trHeight w:val="926"/>
        </w:trPr>
        <w:tc>
          <w:tcPr>
            <w:tcW w:w="3540" w:type="dxa"/>
          </w:tcPr>
          <w:p w14:paraId="19956E5D" w14:textId="77777777" w:rsidR="00497665" w:rsidRDefault="00952198">
            <w:pPr>
              <w:pStyle w:val="TableParagraph"/>
              <w:spacing w:before="60"/>
              <w:ind w:right="912"/>
              <w:jc w:val="both"/>
            </w:pPr>
            <w:r>
              <w:t xml:space="preserve">Dual Moderate </w:t>
            </w:r>
            <w:proofErr w:type="spellStart"/>
            <w:r>
              <w:t>CYP2C9</w:t>
            </w:r>
            <w:proofErr w:type="spellEnd"/>
            <w:r>
              <w:t xml:space="preserve"> and Moderate</w:t>
            </w:r>
            <w:r>
              <w:rPr>
                <w:spacing w:val="-13"/>
              </w:rPr>
              <w:t xml:space="preserve"> </w:t>
            </w:r>
            <w:r>
              <w:t>to</w:t>
            </w:r>
            <w:r>
              <w:rPr>
                <w:spacing w:val="-12"/>
              </w:rPr>
              <w:t xml:space="preserve"> </w:t>
            </w:r>
            <w:r>
              <w:t>Strong</w:t>
            </w:r>
            <w:r>
              <w:rPr>
                <w:spacing w:val="-13"/>
              </w:rPr>
              <w:t xml:space="preserve"> </w:t>
            </w:r>
            <w:proofErr w:type="spellStart"/>
            <w:r>
              <w:t>CYP3A4</w:t>
            </w:r>
            <w:proofErr w:type="spellEnd"/>
            <w:r>
              <w:t xml:space="preserve"> Inhibitors (e.g. fluconazole)</w:t>
            </w:r>
          </w:p>
        </w:tc>
        <w:tc>
          <w:tcPr>
            <w:tcW w:w="1844" w:type="dxa"/>
          </w:tcPr>
          <w:p w14:paraId="14B7A27B" w14:textId="77777777" w:rsidR="00497665" w:rsidRDefault="00497665">
            <w:pPr>
              <w:pStyle w:val="TableParagraph"/>
              <w:spacing w:before="60"/>
              <w:ind w:left="0"/>
              <w:rPr>
                <w:b/>
              </w:rPr>
            </w:pPr>
          </w:p>
          <w:p w14:paraId="63E1011A" w14:textId="77777777" w:rsidR="00497665" w:rsidRDefault="00952198">
            <w:pPr>
              <w:pStyle w:val="TableParagraph"/>
              <w:spacing w:before="0"/>
              <w:ind w:left="6"/>
              <w:jc w:val="center"/>
            </w:pPr>
            <w:r>
              <w:t>↑</w:t>
            </w:r>
            <w:r>
              <w:rPr>
                <w:spacing w:val="-3"/>
              </w:rPr>
              <w:t xml:space="preserve"> </w:t>
            </w:r>
            <w:proofErr w:type="spellStart"/>
            <w:r>
              <w:rPr>
                <w:spacing w:val="-2"/>
              </w:rPr>
              <w:t>seladelpar</w:t>
            </w:r>
            <w:proofErr w:type="spellEnd"/>
          </w:p>
        </w:tc>
        <w:tc>
          <w:tcPr>
            <w:tcW w:w="3636" w:type="dxa"/>
          </w:tcPr>
          <w:p w14:paraId="49F43A08" w14:textId="77777777" w:rsidR="00497665" w:rsidRDefault="00497665">
            <w:pPr>
              <w:pStyle w:val="TableParagraph"/>
              <w:spacing w:before="60"/>
              <w:ind w:left="0"/>
              <w:rPr>
                <w:b/>
              </w:rPr>
            </w:pPr>
          </w:p>
          <w:p w14:paraId="39631ADA" w14:textId="77777777" w:rsidR="00497665" w:rsidRDefault="00952198">
            <w:pPr>
              <w:pStyle w:val="TableParagraph"/>
              <w:spacing w:before="0"/>
              <w:ind w:left="106"/>
            </w:pPr>
            <w:r>
              <w:t>Monitor</w:t>
            </w:r>
            <w:r>
              <w:rPr>
                <w:spacing w:val="-9"/>
              </w:rPr>
              <w:t xml:space="preserve"> </w:t>
            </w:r>
            <w:r>
              <w:t>patients</w:t>
            </w:r>
            <w:r>
              <w:rPr>
                <w:spacing w:val="-8"/>
              </w:rPr>
              <w:t xml:space="preserve"> </w:t>
            </w:r>
            <w:r>
              <w:t>for</w:t>
            </w:r>
            <w:r>
              <w:rPr>
                <w:spacing w:val="-8"/>
              </w:rPr>
              <w:t xml:space="preserve"> </w:t>
            </w:r>
            <w:r>
              <w:t>adverse</w:t>
            </w:r>
            <w:r>
              <w:rPr>
                <w:spacing w:val="-7"/>
              </w:rPr>
              <w:t xml:space="preserve"> </w:t>
            </w:r>
            <w:r>
              <w:rPr>
                <w:spacing w:val="-2"/>
              </w:rPr>
              <w:t>effects.</w:t>
            </w:r>
          </w:p>
        </w:tc>
      </w:tr>
      <w:tr w:rsidR="00497665" w14:paraId="78C018B1" w14:textId="77777777">
        <w:trPr>
          <w:trHeight w:val="657"/>
        </w:trPr>
        <w:tc>
          <w:tcPr>
            <w:tcW w:w="3540" w:type="dxa"/>
          </w:tcPr>
          <w:p w14:paraId="578E3186" w14:textId="77777777" w:rsidR="00497665" w:rsidRDefault="00952198">
            <w:pPr>
              <w:pStyle w:val="TableParagraph"/>
              <w:spacing w:before="60"/>
            </w:pPr>
            <w:r>
              <w:t>Cyclosporine</w:t>
            </w:r>
            <w:r>
              <w:rPr>
                <w:spacing w:val="-10"/>
              </w:rPr>
              <w:t xml:space="preserve"> </w:t>
            </w:r>
            <w:r>
              <w:t>(an</w:t>
            </w:r>
            <w:r>
              <w:rPr>
                <w:spacing w:val="-11"/>
              </w:rPr>
              <w:t xml:space="preserve"> </w:t>
            </w:r>
            <w:proofErr w:type="spellStart"/>
            <w:r>
              <w:t>OATP1B</w:t>
            </w:r>
            <w:proofErr w:type="spellEnd"/>
            <w:r>
              <w:t>,</w:t>
            </w:r>
            <w:r>
              <w:rPr>
                <w:spacing w:val="-10"/>
              </w:rPr>
              <w:t xml:space="preserve"> </w:t>
            </w:r>
            <w:r>
              <w:t>BCRP,</w:t>
            </w:r>
            <w:r>
              <w:rPr>
                <w:spacing w:val="-10"/>
              </w:rPr>
              <w:t xml:space="preserve"> </w:t>
            </w:r>
            <w:r>
              <w:t xml:space="preserve">and </w:t>
            </w:r>
            <w:proofErr w:type="spellStart"/>
            <w:r>
              <w:t>CYP3A4</w:t>
            </w:r>
            <w:proofErr w:type="spellEnd"/>
            <w:r>
              <w:t xml:space="preserve"> inhibitor)</w:t>
            </w:r>
          </w:p>
        </w:tc>
        <w:tc>
          <w:tcPr>
            <w:tcW w:w="1844" w:type="dxa"/>
          </w:tcPr>
          <w:p w14:paraId="050EC2CA" w14:textId="77777777" w:rsidR="00497665" w:rsidRDefault="00952198">
            <w:pPr>
              <w:pStyle w:val="TableParagraph"/>
              <w:spacing w:before="194"/>
              <w:ind w:left="6"/>
              <w:jc w:val="center"/>
            </w:pPr>
            <w:r>
              <w:t>↑</w:t>
            </w:r>
            <w:r>
              <w:rPr>
                <w:spacing w:val="-3"/>
              </w:rPr>
              <w:t xml:space="preserve"> </w:t>
            </w:r>
            <w:proofErr w:type="spellStart"/>
            <w:r>
              <w:rPr>
                <w:spacing w:val="-2"/>
              </w:rPr>
              <w:t>seladelpar</w:t>
            </w:r>
            <w:proofErr w:type="spellEnd"/>
          </w:p>
        </w:tc>
        <w:tc>
          <w:tcPr>
            <w:tcW w:w="3636" w:type="dxa"/>
          </w:tcPr>
          <w:p w14:paraId="22538272" w14:textId="77777777" w:rsidR="00497665" w:rsidRDefault="00952198">
            <w:pPr>
              <w:pStyle w:val="TableParagraph"/>
              <w:spacing w:before="194"/>
              <w:ind w:left="106"/>
            </w:pPr>
            <w:r>
              <w:t>Monitor</w:t>
            </w:r>
            <w:r>
              <w:rPr>
                <w:spacing w:val="-9"/>
              </w:rPr>
              <w:t xml:space="preserve"> </w:t>
            </w:r>
            <w:r>
              <w:t>patients</w:t>
            </w:r>
            <w:r>
              <w:rPr>
                <w:spacing w:val="-8"/>
              </w:rPr>
              <w:t xml:space="preserve"> </w:t>
            </w:r>
            <w:r>
              <w:t>for</w:t>
            </w:r>
            <w:r>
              <w:rPr>
                <w:spacing w:val="-8"/>
              </w:rPr>
              <w:t xml:space="preserve"> </w:t>
            </w:r>
            <w:r>
              <w:t>adverse</w:t>
            </w:r>
            <w:r>
              <w:rPr>
                <w:spacing w:val="-7"/>
              </w:rPr>
              <w:t xml:space="preserve"> </w:t>
            </w:r>
            <w:r>
              <w:rPr>
                <w:spacing w:val="-2"/>
              </w:rPr>
              <w:t>effects.</w:t>
            </w:r>
          </w:p>
        </w:tc>
      </w:tr>
      <w:tr w:rsidR="00497665" w14:paraId="1BDE80FB" w14:textId="77777777">
        <w:trPr>
          <w:trHeight w:val="657"/>
        </w:trPr>
        <w:tc>
          <w:tcPr>
            <w:tcW w:w="3540" w:type="dxa"/>
          </w:tcPr>
          <w:p w14:paraId="7C8030DD" w14:textId="77777777" w:rsidR="00497665" w:rsidRDefault="00952198">
            <w:pPr>
              <w:pStyle w:val="TableParagraph"/>
              <w:spacing w:before="60"/>
            </w:pPr>
            <w:r>
              <w:t>Rifampicin</w:t>
            </w:r>
            <w:r>
              <w:rPr>
                <w:spacing w:val="-9"/>
              </w:rPr>
              <w:t xml:space="preserve"> </w:t>
            </w:r>
            <w:r>
              <w:t>(a</w:t>
            </w:r>
            <w:r>
              <w:rPr>
                <w:spacing w:val="-10"/>
              </w:rPr>
              <w:t xml:space="preserve"> </w:t>
            </w:r>
            <w:r>
              <w:t>strong</w:t>
            </w:r>
            <w:r>
              <w:rPr>
                <w:spacing w:val="-10"/>
              </w:rPr>
              <w:t xml:space="preserve"> </w:t>
            </w:r>
            <w:proofErr w:type="spellStart"/>
            <w:r>
              <w:t>CYP3A4</w:t>
            </w:r>
            <w:proofErr w:type="spellEnd"/>
            <w:r>
              <w:rPr>
                <w:spacing w:val="-10"/>
              </w:rPr>
              <w:t xml:space="preserve"> </w:t>
            </w:r>
            <w:r>
              <w:t xml:space="preserve">and moderate </w:t>
            </w:r>
            <w:proofErr w:type="spellStart"/>
            <w:r>
              <w:t>CYP2C9</w:t>
            </w:r>
            <w:proofErr w:type="spellEnd"/>
            <w:r>
              <w:t xml:space="preserve"> inducer)</w:t>
            </w:r>
          </w:p>
        </w:tc>
        <w:tc>
          <w:tcPr>
            <w:tcW w:w="1844" w:type="dxa"/>
          </w:tcPr>
          <w:p w14:paraId="5CDF8425" w14:textId="77777777" w:rsidR="00497665" w:rsidRDefault="00952198">
            <w:pPr>
              <w:pStyle w:val="TableParagraph"/>
              <w:spacing w:before="194"/>
              <w:ind w:left="6"/>
              <w:jc w:val="center"/>
            </w:pPr>
            <w:r>
              <w:t>↓</w:t>
            </w:r>
            <w:r>
              <w:rPr>
                <w:spacing w:val="-3"/>
              </w:rPr>
              <w:t xml:space="preserve"> </w:t>
            </w:r>
            <w:proofErr w:type="spellStart"/>
            <w:r>
              <w:rPr>
                <w:spacing w:val="-2"/>
              </w:rPr>
              <w:t>seladelpar</w:t>
            </w:r>
            <w:proofErr w:type="spellEnd"/>
          </w:p>
        </w:tc>
        <w:tc>
          <w:tcPr>
            <w:tcW w:w="3636" w:type="dxa"/>
          </w:tcPr>
          <w:p w14:paraId="05DD7502" w14:textId="77777777" w:rsidR="00497665" w:rsidRDefault="00952198">
            <w:pPr>
              <w:pStyle w:val="TableParagraph"/>
              <w:spacing w:before="60"/>
              <w:ind w:left="106"/>
            </w:pPr>
            <w:r>
              <w:t>Monitor</w:t>
            </w:r>
            <w:r>
              <w:rPr>
                <w:spacing w:val="-10"/>
              </w:rPr>
              <w:t xml:space="preserve"> </w:t>
            </w:r>
            <w:r>
              <w:t>patients</w:t>
            </w:r>
            <w:r>
              <w:rPr>
                <w:spacing w:val="-10"/>
              </w:rPr>
              <w:t xml:space="preserve"> </w:t>
            </w:r>
            <w:r>
              <w:t>for</w:t>
            </w:r>
            <w:r>
              <w:rPr>
                <w:spacing w:val="-10"/>
              </w:rPr>
              <w:t xml:space="preserve"> </w:t>
            </w:r>
            <w:r>
              <w:t>reduction</w:t>
            </w:r>
            <w:r>
              <w:rPr>
                <w:spacing w:val="-9"/>
              </w:rPr>
              <w:t xml:space="preserve"> </w:t>
            </w:r>
            <w:r>
              <w:t xml:space="preserve">in </w:t>
            </w:r>
            <w:r>
              <w:rPr>
                <w:spacing w:val="-2"/>
              </w:rPr>
              <w:t>efficacy.</w:t>
            </w:r>
          </w:p>
        </w:tc>
      </w:tr>
    </w:tbl>
    <w:p w14:paraId="4206D9F3" w14:textId="77777777" w:rsidR="00497665" w:rsidRDefault="00952198">
      <w:pPr>
        <w:spacing w:before="20"/>
        <w:ind w:left="164"/>
        <w:rPr>
          <w:sz w:val="16"/>
        </w:rPr>
      </w:pPr>
      <w:r>
        <w:rPr>
          <w:sz w:val="16"/>
          <w:vertAlign w:val="superscript"/>
        </w:rPr>
        <w:t>a</w:t>
      </w:r>
      <w:r>
        <w:rPr>
          <w:spacing w:val="-1"/>
          <w:sz w:val="16"/>
        </w:rPr>
        <w:t xml:space="preserve"> </w:t>
      </w:r>
      <w:r>
        <w:rPr>
          <w:sz w:val="16"/>
        </w:rPr>
        <w:t>↑</w:t>
      </w:r>
      <w:r>
        <w:rPr>
          <w:spacing w:val="-1"/>
          <w:sz w:val="16"/>
        </w:rPr>
        <w:t xml:space="preserve"> </w:t>
      </w:r>
      <w:r>
        <w:rPr>
          <w:sz w:val="16"/>
        </w:rPr>
        <w:t>=</w:t>
      </w:r>
      <w:r>
        <w:rPr>
          <w:spacing w:val="-1"/>
          <w:sz w:val="16"/>
        </w:rPr>
        <w:t xml:space="preserve"> </w:t>
      </w:r>
      <w:r>
        <w:rPr>
          <w:sz w:val="16"/>
        </w:rPr>
        <w:t>Increase,</w:t>
      </w:r>
      <w:r>
        <w:rPr>
          <w:spacing w:val="-1"/>
          <w:sz w:val="16"/>
        </w:rPr>
        <w:t xml:space="preserve"> </w:t>
      </w:r>
      <w:r>
        <w:rPr>
          <w:sz w:val="16"/>
        </w:rPr>
        <w:t>↓ =</w:t>
      </w:r>
      <w:r>
        <w:rPr>
          <w:spacing w:val="-1"/>
          <w:sz w:val="16"/>
        </w:rPr>
        <w:t xml:space="preserve"> </w:t>
      </w:r>
      <w:r>
        <w:rPr>
          <w:spacing w:val="-2"/>
          <w:sz w:val="16"/>
        </w:rPr>
        <w:t>Decrease.</w:t>
      </w:r>
    </w:p>
    <w:p w14:paraId="1BE42508" w14:textId="77777777" w:rsidR="00497665" w:rsidRDefault="00497665">
      <w:pPr>
        <w:pStyle w:val="BodyText"/>
        <w:spacing w:before="43"/>
        <w:ind w:left="0"/>
        <w:rPr>
          <w:sz w:val="16"/>
        </w:rPr>
      </w:pPr>
    </w:p>
    <w:p w14:paraId="1A6D7103" w14:textId="77777777" w:rsidR="00497665" w:rsidRDefault="00952198">
      <w:pPr>
        <w:ind w:left="23"/>
        <w:rPr>
          <w:i/>
        </w:rPr>
      </w:pPr>
      <w:r>
        <w:rPr>
          <w:i/>
          <w:spacing w:val="-2"/>
        </w:rPr>
        <w:t>Carbamazepine</w:t>
      </w:r>
    </w:p>
    <w:p w14:paraId="7395300B" w14:textId="77777777" w:rsidR="00497665" w:rsidRDefault="00952198">
      <w:pPr>
        <w:pStyle w:val="BodyText"/>
        <w:spacing w:before="241" w:line="276" w:lineRule="auto"/>
        <w:ind w:right="307"/>
        <w:jc w:val="both"/>
      </w:pPr>
      <w:proofErr w:type="spellStart"/>
      <w:r>
        <w:t>Seladelpar</w:t>
      </w:r>
      <w:proofErr w:type="spellEnd"/>
      <w:r>
        <w:t xml:space="preserve"> </w:t>
      </w:r>
      <w:proofErr w:type="spellStart"/>
      <w:r>
        <w:t>AUC</w:t>
      </w:r>
      <w:r>
        <w:rPr>
          <w:vertAlign w:val="subscript"/>
        </w:rPr>
        <w:t>0</w:t>
      </w:r>
      <w:proofErr w:type="spellEnd"/>
      <w:r>
        <w:rPr>
          <w:vertAlign w:val="subscript"/>
        </w:rPr>
        <w:t>-inf</w:t>
      </w:r>
      <w:r>
        <w:rPr>
          <w:spacing w:val="-6"/>
        </w:rPr>
        <w:t xml:space="preserve"> </w:t>
      </w:r>
      <w:r>
        <w:t xml:space="preserve">decreased by approximately 44% and </w:t>
      </w:r>
      <w:proofErr w:type="spellStart"/>
      <w:r>
        <w:t>C</w:t>
      </w:r>
      <w:r>
        <w:rPr>
          <w:vertAlign w:val="subscript"/>
        </w:rPr>
        <w:t>max</w:t>
      </w:r>
      <w:proofErr w:type="spellEnd"/>
      <w:r>
        <w:t xml:space="preserve"> by 24% following administration of a single</w:t>
      </w:r>
      <w:r>
        <w:rPr>
          <w:spacing w:val="-7"/>
        </w:rPr>
        <w:t xml:space="preserve"> </w:t>
      </w:r>
      <w:r>
        <w:t>10</w:t>
      </w:r>
      <w:r>
        <w:rPr>
          <w:spacing w:val="-6"/>
        </w:rPr>
        <w:t xml:space="preserve"> </w:t>
      </w:r>
      <w:r>
        <w:t>mg</w:t>
      </w:r>
      <w:r>
        <w:rPr>
          <w:spacing w:val="-6"/>
        </w:rPr>
        <w:t xml:space="preserve"> </w:t>
      </w:r>
      <w:proofErr w:type="spellStart"/>
      <w:r>
        <w:t>seladelpar</w:t>
      </w:r>
      <w:proofErr w:type="spellEnd"/>
      <w:r>
        <w:rPr>
          <w:spacing w:val="-6"/>
        </w:rPr>
        <w:t xml:space="preserve"> </w:t>
      </w:r>
      <w:r>
        <w:t>dose</w:t>
      </w:r>
      <w:r>
        <w:rPr>
          <w:spacing w:val="-8"/>
        </w:rPr>
        <w:t xml:space="preserve"> </w:t>
      </w:r>
      <w:r>
        <w:t>after</w:t>
      </w:r>
      <w:r>
        <w:rPr>
          <w:spacing w:val="-6"/>
        </w:rPr>
        <w:t xml:space="preserve"> </w:t>
      </w:r>
      <w:r>
        <w:t>300</w:t>
      </w:r>
      <w:r>
        <w:rPr>
          <w:spacing w:val="-5"/>
        </w:rPr>
        <w:t xml:space="preserve"> </w:t>
      </w:r>
      <w:r>
        <w:t>mg</w:t>
      </w:r>
      <w:r>
        <w:rPr>
          <w:spacing w:val="-7"/>
        </w:rPr>
        <w:t xml:space="preserve"> </w:t>
      </w:r>
      <w:r>
        <w:t>carbamazepine</w:t>
      </w:r>
      <w:r>
        <w:rPr>
          <w:spacing w:val="-7"/>
        </w:rPr>
        <w:t xml:space="preserve"> </w:t>
      </w:r>
      <w:r>
        <w:t>(a</w:t>
      </w:r>
      <w:r>
        <w:rPr>
          <w:spacing w:val="-7"/>
        </w:rPr>
        <w:t xml:space="preserve"> </w:t>
      </w:r>
      <w:r>
        <w:t>strong</w:t>
      </w:r>
      <w:r>
        <w:rPr>
          <w:spacing w:val="-7"/>
        </w:rPr>
        <w:t xml:space="preserve"> </w:t>
      </w:r>
      <w:proofErr w:type="spellStart"/>
      <w:r>
        <w:t>CYP3A</w:t>
      </w:r>
      <w:proofErr w:type="spellEnd"/>
      <w:r>
        <w:rPr>
          <w:spacing w:val="-7"/>
        </w:rPr>
        <w:t xml:space="preserve"> </w:t>
      </w:r>
      <w:r>
        <w:t>and</w:t>
      </w:r>
      <w:r>
        <w:rPr>
          <w:spacing w:val="-7"/>
        </w:rPr>
        <w:t xml:space="preserve"> </w:t>
      </w:r>
      <w:proofErr w:type="spellStart"/>
      <w:r>
        <w:t>CYP2C9</w:t>
      </w:r>
      <w:proofErr w:type="spellEnd"/>
      <w:r>
        <w:rPr>
          <w:spacing w:val="-8"/>
        </w:rPr>
        <w:t xml:space="preserve"> </w:t>
      </w:r>
      <w:r>
        <w:t>inducer)</w:t>
      </w:r>
      <w:r>
        <w:rPr>
          <w:spacing w:val="-7"/>
        </w:rPr>
        <w:t xml:space="preserve"> </w:t>
      </w:r>
      <w:r>
        <w:t>twice daily for 8 days in healthy subjects. The carbamazepine dose was escalated from 100 mg twice daily for 3 days followed by 200 mg twice daily for 4 days to 300 mg twice daily.</w:t>
      </w:r>
    </w:p>
    <w:p w14:paraId="4C4DA5EF" w14:textId="77777777" w:rsidR="00497665" w:rsidRDefault="00952198">
      <w:pPr>
        <w:spacing w:before="42"/>
        <w:ind w:left="23"/>
        <w:rPr>
          <w:i/>
        </w:rPr>
      </w:pPr>
      <w:r>
        <w:rPr>
          <w:i/>
          <w:spacing w:val="-2"/>
        </w:rPr>
        <w:t>Fluconazole</w:t>
      </w:r>
    </w:p>
    <w:p w14:paraId="59E3ABC6" w14:textId="77777777" w:rsidR="00497665" w:rsidRDefault="00952198">
      <w:pPr>
        <w:pStyle w:val="BodyText"/>
        <w:spacing w:line="276" w:lineRule="auto"/>
        <w:ind w:right="308"/>
        <w:jc w:val="both"/>
      </w:pPr>
      <w:proofErr w:type="spellStart"/>
      <w:r>
        <w:lastRenderedPageBreak/>
        <w:t>Seladelpar</w:t>
      </w:r>
      <w:proofErr w:type="spellEnd"/>
      <w:r>
        <w:rPr>
          <w:spacing w:val="-1"/>
        </w:rPr>
        <w:t xml:space="preserve"> </w:t>
      </w:r>
      <w:proofErr w:type="spellStart"/>
      <w:r>
        <w:t>AUC</w:t>
      </w:r>
      <w:r>
        <w:rPr>
          <w:vertAlign w:val="subscript"/>
        </w:rPr>
        <w:t>0</w:t>
      </w:r>
      <w:proofErr w:type="spellEnd"/>
      <w:r>
        <w:rPr>
          <w:vertAlign w:val="subscript"/>
        </w:rPr>
        <w:t>-inf</w:t>
      </w:r>
      <w:r>
        <w:rPr>
          <w:spacing w:val="-1"/>
        </w:rPr>
        <w:t xml:space="preserve"> </w:t>
      </w:r>
      <w:r>
        <w:t>increased</w:t>
      </w:r>
      <w:r>
        <w:rPr>
          <w:spacing w:val="-1"/>
        </w:rPr>
        <w:t xml:space="preserve"> </w:t>
      </w:r>
      <w:r>
        <w:t>by</w:t>
      </w:r>
      <w:r>
        <w:rPr>
          <w:spacing w:val="-2"/>
        </w:rPr>
        <w:t xml:space="preserve"> </w:t>
      </w:r>
      <w:r>
        <w:t>2.4-fold</w:t>
      </w:r>
      <w:r>
        <w:rPr>
          <w:spacing w:val="-3"/>
        </w:rPr>
        <w:t xml:space="preserve"> </w:t>
      </w:r>
      <w:r>
        <w:t>and</w:t>
      </w:r>
      <w:r>
        <w:rPr>
          <w:spacing w:val="-1"/>
        </w:rPr>
        <w:t xml:space="preserve"> </w:t>
      </w:r>
      <w:proofErr w:type="spellStart"/>
      <w:r>
        <w:t>C</w:t>
      </w:r>
      <w:r>
        <w:rPr>
          <w:vertAlign w:val="subscript"/>
        </w:rPr>
        <w:t>max</w:t>
      </w:r>
      <w:proofErr w:type="spellEnd"/>
      <w:r>
        <w:rPr>
          <w:spacing w:val="-1"/>
        </w:rPr>
        <w:t xml:space="preserve"> </w:t>
      </w:r>
      <w:r>
        <w:t>by</w:t>
      </w:r>
      <w:r>
        <w:rPr>
          <w:spacing w:val="-1"/>
        </w:rPr>
        <w:t xml:space="preserve"> </w:t>
      </w:r>
      <w:r>
        <w:t>1.4-fold</w:t>
      </w:r>
      <w:r>
        <w:rPr>
          <w:spacing w:val="-1"/>
        </w:rPr>
        <w:t xml:space="preserve"> </w:t>
      </w:r>
      <w:r>
        <w:t>following</w:t>
      </w:r>
      <w:r>
        <w:rPr>
          <w:spacing w:val="-1"/>
        </w:rPr>
        <w:t xml:space="preserve"> </w:t>
      </w:r>
      <w:r>
        <w:t>concomitant</w:t>
      </w:r>
      <w:r>
        <w:rPr>
          <w:spacing w:val="-1"/>
        </w:rPr>
        <w:t xml:space="preserve"> </w:t>
      </w:r>
      <w:r>
        <w:t>use</w:t>
      </w:r>
      <w:r>
        <w:rPr>
          <w:spacing w:val="-1"/>
        </w:rPr>
        <w:t xml:space="preserve"> </w:t>
      </w:r>
      <w:r>
        <w:t>of</w:t>
      </w:r>
      <w:r>
        <w:rPr>
          <w:spacing w:val="-2"/>
        </w:rPr>
        <w:t xml:space="preserve"> </w:t>
      </w:r>
      <w:r>
        <w:t>a single</w:t>
      </w:r>
      <w:r>
        <w:rPr>
          <w:spacing w:val="-2"/>
        </w:rPr>
        <w:t xml:space="preserve"> </w:t>
      </w:r>
      <w:r>
        <w:t xml:space="preserve">10 mg </w:t>
      </w:r>
      <w:proofErr w:type="spellStart"/>
      <w:r>
        <w:t>seladelpar</w:t>
      </w:r>
      <w:proofErr w:type="spellEnd"/>
      <w:r>
        <w:t xml:space="preserve"> dose with 400 mg fluconazole (a moderate </w:t>
      </w:r>
      <w:proofErr w:type="spellStart"/>
      <w:r>
        <w:t>CYP2C9</w:t>
      </w:r>
      <w:proofErr w:type="spellEnd"/>
      <w:r>
        <w:t xml:space="preserve"> and </w:t>
      </w:r>
      <w:proofErr w:type="spellStart"/>
      <w:r>
        <w:t>CYP3A4</w:t>
      </w:r>
      <w:proofErr w:type="spellEnd"/>
      <w:r>
        <w:t xml:space="preserve"> inhibitor) in healthy </w:t>
      </w:r>
      <w:r>
        <w:rPr>
          <w:spacing w:val="-2"/>
        </w:rPr>
        <w:t>subjects.</w:t>
      </w:r>
    </w:p>
    <w:p w14:paraId="0E419EA1" w14:textId="77777777" w:rsidR="00497665" w:rsidRDefault="00952198">
      <w:pPr>
        <w:spacing w:before="201"/>
        <w:ind w:left="23"/>
        <w:rPr>
          <w:i/>
        </w:rPr>
      </w:pPr>
      <w:r>
        <w:rPr>
          <w:i/>
          <w:spacing w:val="-2"/>
        </w:rPr>
        <w:t>Cyclosporine</w:t>
      </w:r>
    </w:p>
    <w:p w14:paraId="066F35D9" w14:textId="77777777" w:rsidR="00497665" w:rsidRDefault="00952198">
      <w:pPr>
        <w:pStyle w:val="BodyText"/>
        <w:spacing w:line="276" w:lineRule="auto"/>
        <w:ind w:right="308"/>
        <w:jc w:val="both"/>
      </w:pPr>
      <w:proofErr w:type="spellStart"/>
      <w:r>
        <w:t>Seladelpar</w:t>
      </w:r>
      <w:proofErr w:type="spellEnd"/>
      <w:r>
        <w:rPr>
          <w:spacing w:val="-1"/>
        </w:rPr>
        <w:t xml:space="preserve"> </w:t>
      </w:r>
      <w:proofErr w:type="spellStart"/>
      <w:r>
        <w:t>AUC</w:t>
      </w:r>
      <w:r>
        <w:rPr>
          <w:vertAlign w:val="subscript"/>
        </w:rPr>
        <w:t>0</w:t>
      </w:r>
      <w:proofErr w:type="spellEnd"/>
      <w:r>
        <w:rPr>
          <w:vertAlign w:val="subscript"/>
        </w:rPr>
        <w:t>-inf</w:t>
      </w:r>
      <w:r>
        <w:rPr>
          <w:spacing w:val="-1"/>
        </w:rPr>
        <w:t xml:space="preserve"> </w:t>
      </w:r>
      <w:r>
        <w:t>increased</w:t>
      </w:r>
      <w:r>
        <w:rPr>
          <w:spacing w:val="-1"/>
        </w:rPr>
        <w:t xml:space="preserve"> </w:t>
      </w:r>
      <w:r>
        <w:t>by</w:t>
      </w:r>
      <w:r>
        <w:rPr>
          <w:spacing w:val="-2"/>
        </w:rPr>
        <w:t xml:space="preserve"> </w:t>
      </w:r>
      <w:r>
        <w:t>2.1-fold</w:t>
      </w:r>
      <w:r>
        <w:rPr>
          <w:spacing w:val="-3"/>
        </w:rPr>
        <w:t xml:space="preserve"> </w:t>
      </w:r>
      <w:r>
        <w:t>and</w:t>
      </w:r>
      <w:r>
        <w:rPr>
          <w:spacing w:val="-1"/>
        </w:rPr>
        <w:t xml:space="preserve"> </w:t>
      </w:r>
      <w:proofErr w:type="spellStart"/>
      <w:r>
        <w:t>C</w:t>
      </w:r>
      <w:r>
        <w:rPr>
          <w:vertAlign w:val="subscript"/>
        </w:rPr>
        <w:t>max</w:t>
      </w:r>
      <w:proofErr w:type="spellEnd"/>
      <w:r>
        <w:rPr>
          <w:spacing w:val="-1"/>
        </w:rPr>
        <w:t xml:space="preserve"> </w:t>
      </w:r>
      <w:r>
        <w:t>by</w:t>
      </w:r>
      <w:r>
        <w:rPr>
          <w:spacing w:val="-1"/>
        </w:rPr>
        <w:t xml:space="preserve"> </w:t>
      </w:r>
      <w:r>
        <w:t>2.9-fold</w:t>
      </w:r>
      <w:r>
        <w:rPr>
          <w:spacing w:val="-1"/>
        </w:rPr>
        <w:t xml:space="preserve"> </w:t>
      </w:r>
      <w:r>
        <w:t>following</w:t>
      </w:r>
      <w:r>
        <w:rPr>
          <w:spacing w:val="-1"/>
        </w:rPr>
        <w:t xml:space="preserve"> </w:t>
      </w:r>
      <w:r>
        <w:t>concomitant</w:t>
      </w:r>
      <w:r>
        <w:rPr>
          <w:spacing w:val="-1"/>
        </w:rPr>
        <w:t xml:space="preserve"> </w:t>
      </w:r>
      <w:r>
        <w:t>use</w:t>
      </w:r>
      <w:r>
        <w:rPr>
          <w:spacing w:val="-1"/>
        </w:rPr>
        <w:t xml:space="preserve"> </w:t>
      </w:r>
      <w:r>
        <w:t>of</w:t>
      </w:r>
      <w:r>
        <w:rPr>
          <w:spacing w:val="-2"/>
        </w:rPr>
        <w:t xml:space="preserve"> </w:t>
      </w:r>
      <w:r>
        <w:t>a single</w:t>
      </w:r>
      <w:r>
        <w:rPr>
          <w:spacing w:val="-2"/>
        </w:rPr>
        <w:t xml:space="preserve"> </w:t>
      </w:r>
      <w:r>
        <w:t xml:space="preserve">10 mg </w:t>
      </w:r>
      <w:proofErr w:type="spellStart"/>
      <w:r>
        <w:t>seladelpar</w:t>
      </w:r>
      <w:proofErr w:type="spellEnd"/>
      <w:r>
        <w:t xml:space="preserve"> dose with 600 mg cyclosporine (an </w:t>
      </w:r>
      <w:proofErr w:type="spellStart"/>
      <w:r>
        <w:t>OATP1B1</w:t>
      </w:r>
      <w:proofErr w:type="spellEnd"/>
      <w:r>
        <w:t xml:space="preserve">, </w:t>
      </w:r>
      <w:proofErr w:type="spellStart"/>
      <w:r>
        <w:t>OATP1B3</w:t>
      </w:r>
      <w:proofErr w:type="spellEnd"/>
      <w:r>
        <w:t xml:space="preserve">, BCRP, and </w:t>
      </w:r>
      <w:proofErr w:type="spellStart"/>
      <w:r>
        <w:t>CYP3A</w:t>
      </w:r>
      <w:proofErr w:type="spellEnd"/>
      <w:r>
        <w:t xml:space="preserve"> inhibitor) in healthy subjects.</w:t>
      </w:r>
    </w:p>
    <w:p w14:paraId="73717183" w14:textId="77777777" w:rsidR="00497665" w:rsidRDefault="00952198">
      <w:pPr>
        <w:spacing w:before="200"/>
        <w:ind w:left="23"/>
        <w:rPr>
          <w:i/>
        </w:rPr>
      </w:pPr>
      <w:r>
        <w:rPr>
          <w:i/>
          <w:spacing w:val="-2"/>
        </w:rPr>
        <w:t>Probenecid</w:t>
      </w:r>
    </w:p>
    <w:p w14:paraId="621CAAD2" w14:textId="77777777" w:rsidR="00497665" w:rsidRDefault="00952198">
      <w:pPr>
        <w:pStyle w:val="BodyText"/>
        <w:spacing w:before="241" w:line="276" w:lineRule="auto"/>
        <w:ind w:right="310"/>
        <w:jc w:val="both"/>
      </w:pPr>
      <w:proofErr w:type="spellStart"/>
      <w:r>
        <w:t>Seladelpar</w:t>
      </w:r>
      <w:proofErr w:type="spellEnd"/>
      <w:r>
        <w:t xml:space="preserve"> </w:t>
      </w:r>
      <w:proofErr w:type="spellStart"/>
      <w:r>
        <w:t>AUC</w:t>
      </w:r>
      <w:r>
        <w:rPr>
          <w:vertAlign w:val="subscript"/>
        </w:rPr>
        <w:t>0</w:t>
      </w:r>
      <w:proofErr w:type="spellEnd"/>
      <w:r>
        <w:rPr>
          <w:vertAlign w:val="subscript"/>
        </w:rPr>
        <w:t>-inf</w:t>
      </w:r>
      <w:r>
        <w:t xml:space="preserve"> increased by 2-fold and </w:t>
      </w:r>
      <w:proofErr w:type="spellStart"/>
      <w:r>
        <w:t>C</w:t>
      </w:r>
      <w:r>
        <w:rPr>
          <w:vertAlign w:val="subscript"/>
        </w:rPr>
        <w:t>max</w:t>
      </w:r>
      <w:proofErr w:type="spellEnd"/>
      <w:r>
        <w:t xml:space="preserve"> by 4.69-fold following concomitant use of a single 10 mg </w:t>
      </w:r>
      <w:proofErr w:type="spellStart"/>
      <w:r>
        <w:t>seladelpar</w:t>
      </w:r>
      <w:proofErr w:type="spellEnd"/>
      <w:r>
        <w:t xml:space="preserve"> dose with 500 mg probenecid (an </w:t>
      </w:r>
      <w:proofErr w:type="spellStart"/>
      <w:r>
        <w:t>OAT3</w:t>
      </w:r>
      <w:proofErr w:type="spellEnd"/>
      <w:r>
        <w:t xml:space="preserve"> and </w:t>
      </w:r>
      <w:proofErr w:type="spellStart"/>
      <w:r>
        <w:t>OATP1B1</w:t>
      </w:r>
      <w:proofErr w:type="spellEnd"/>
      <w:r>
        <w:t xml:space="preserve"> inhibitor) in healthy subjects.</w:t>
      </w:r>
    </w:p>
    <w:p w14:paraId="00D21A6D" w14:textId="77777777" w:rsidR="00497665" w:rsidRDefault="00952198">
      <w:pPr>
        <w:spacing w:before="199"/>
        <w:ind w:left="23"/>
        <w:rPr>
          <w:i/>
        </w:rPr>
      </w:pPr>
      <w:r>
        <w:rPr>
          <w:i/>
          <w:spacing w:val="-2"/>
        </w:rPr>
        <w:t>Quinidine</w:t>
      </w:r>
    </w:p>
    <w:p w14:paraId="174C7CCD" w14:textId="77777777" w:rsidR="00497665" w:rsidRDefault="00952198">
      <w:pPr>
        <w:pStyle w:val="BodyText"/>
        <w:spacing w:line="276" w:lineRule="auto"/>
        <w:ind w:right="304"/>
        <w:jc w:val="both"/>
      </w:pPr>
      <w:proofErr w:type="spellStart"/>
      <w:r>
        <w:t>Seladelpar</w:t>
      </w:r>
      <w:proofErr w:type="spellEnd"/>
      <w:r>
        <w:t xml:space="preserve"> exposures were not significantly altered when a single dose of 600 mg quinidine (a P-</w:t>
      </w:r>
      <w:proofErr w:type="spellStart"/>
      <w:r>
        <w:t>gp</w:t>
      </w:r>
      <w:proofErr w:type="spellEnd"/>
      <w:r>
        <w:t xml:space="preserve"> inhibitor) was co-administered in healthy subjects.</w:t>
      </w:r>
    </w:p>
    <w:p w14:paraId="6C5C7699" w14:textId="77777777" w:rsidR="00497665" w:rsidRDefault="00952198">
      <w:pPr>
        <w:spacing w:before="200"/>
        <w:ind w:left="23"/>
        <w:rPr>
          <w:i/>
        </w:rPr>
      </w:pPr>
      <w:r>
        <w:rPr>
          <w:i/>
        </w:rPr>
        <w:t>Effect</w:t>
      </w:r>
      <w:r>
        <w:rPr>
          <w:i/>
          <w:spacing w:val="-7"/>
        </w:rPr>
        <w:t xml:space="preserve"> </w:t>
      </w:r>
      <w:r>
        <w:rPr>
          <w:i/>
        </w:rPr>
        <w:t>of</w:t>
      </w:r>
      <w:r>
        <w:rPr>
          <w:i/>
          <w:spacing w:val="-6"/>
        </w:rPr>
        <w:t xml:space="preserve"> </w:t>
      </w:r>
      <w:proofErr w:type="spellStart"/>
      <w:r>
        <w:rPr>
          <w:i/>
        </w:rPr>
        <w:t>Seladelpar</w:t>
      </w:r>
      <w:proofErr w:type="spellEnd"/>
      <w:r>
        <w:rPr>
          <w:i/>
          <w:spacing w:val="-4"/>
        </w:rPr>
        <w:t xml:space="preserve"> </w:t>
      </w:r>
      <w:r>
        <w:rPr>
          <w:i/>
        </w:rPr>
        <w:t>on</w:t>
      </w:r>
      <w:r>
        <w:rPr>
          <w:i/>
          <w:spacing w:val="-8"/>
        </w:rPr>
        <w:t xml:space="preserve"> </w:t>
      </w:r>
      <w:r>
        <w:rPr>
          <w:i/>
        </w:rPr>
        <w:t>Other</w:t>
      </w:r>
      <w:r>
        <w:rPr>
          <w:i/>
          <w:spacing w:val="-6"/>
        </w:rPr>
        <w:t xml:space="preserve"> </w:t>
      </w:r>
      <w:r>
        <w:rPr>
          <w:i/>
          <w:spacing w:val="-2"/>
        </w:rPr>
        <w:t>Drugs</w:t>
      </w:r>
    </w:p>
    <w:p w14:paraId="323EC4C8" w14:textId="77777777" w:rsidR="00497665" w:rsidRDefault="00952198">
      <w:pPr>
        <w:pStyle w:val="BodyText"/>
        <w:spacing w:line="276" w:lineRule="auto"/>
        <w:ind w:right="309"/>
        <w:jc w:val="both"/>
      </w:pPr>
      <w:proofErr w:type="spellStart"/>
      <w:r>
        <w:t>Seladelpar</w:t>
      </w:r>
      <w:proofErr w:type="spellEnd"/>
      <w:r>
        <w:t xml:space="preserve"> has no clinically relevant effect on the pharmacokinetics of tolbutamide (a </w:t>
      </w:r>
      <w:proofErr w:type="spellStart"/>
      <w:r>
        <w:t>CYP2C9</w:t>
      </w:r>
      <w:proofErr w:type="spellEnd"/>
      <w:r>
        <w:t xml:space="preserve"> substrate),</w:t>
      </w:r>
      <w:r>
        <w:rPr>
          <w:spacing w:val="-8"/>
        </w:rPr>
        <w:t xml:space="preserve"> </w:t>
      </w:r>
      <w:r>
        <w:t>midazolam</w:t>
      </w:r>
      <w:r>
        <w:rPr>
          <w:spacing w:val="-9"/>
        </w:rPr>
        <w:t xml:space="preserve"> </w:t>
      </w:r>
      <w:r>
        <w:t>(a</w:t>
      </w:r>
      <w:r>
        <w:rPr>
          <w:spacing w:val="-8"/>
        </w:rPr>
        <w:t xml:space="preserve"> </w:t>
      </w:r>
      <w:proofErr w:type="spellStart"/>
      <w:r>
        <w:t>CYP3A4</w:t>
      </w:r>
      <w:proofErr w:type="spellEnd"/>
      <w:r>
        <w:rPr>
          <w:spacing w:val="-8"/>
        </w:rPr>
        <w:t xml:space="preserve"> </w:t>
      </w:r>
      <w:r>
        <w:t>substrate),</w:t>
      </w:r>
      <w:r>
        <w:rPr>
          <w:spacing w:val="-8"/>
        </w:rPr>
        <w:t xml:space="preserve"> </w:t>
      </w:r>
      <w:r>
        <w:t>simvastatin</w:t>
      </w:r>
      <w:r>
        <w:rPr>
          <w:spacing w:val="-9"/>
        </w:rPr>
        <w:t xml:space="preserve"> </w:t>
      </w:r>
      <w:r>
        <w:t>(a</w:t>
      </w:r>
      <w:r>
        <w:rPr>
          <w:spacing w:val="-8"/>
        </w:rPr>
        <w:t xml:space="preserve"> </w:t>
      </w:r>
      <w:proofErr w:type="spellStart"/>
      <w:r>
        <w:t>CYP3A4</w:t>
      </w:r>
      <w:proofErr w:type="spellEnd"/>
      <w:r>
        <w:rPr>
          <w:spacing w:val="-8"/>
        </w:rPr>
        <w:t xml:space="preserve"> </w:t>
      </w:r>
      <w:r>
        <w:t>and</w:t>
      </w:r>
      <w:r>
        <w:rPr>
          <w:spacing w:val="-8"/>
        </w:rPr>
        <w:t xml:space="preserve"> </w:t>
      </w:r>
      <w:proofErr w:type="spellStart"/>
      <w:r>
        <w:t>OATP</w:t>
      </w:r>
      <w:proofErr w:type="spellEnd"/>
      <w:r>
        <w:rPr>
          <w:spacing w:val="-8"/>
        </w:rPr>
        <w:t xml:space="preserve"> </w:t>
      </w:r>
      <w:r>
        <w:t>substrate),</w:t>
      </w:r>
      <w:r>
        <w:rPr>
          <w:spacing w:val="-8"/>
        </w:rPr>
        <w:t xml:space="preserve"> </w:t>
      </w:r>
      <w:r>
        <w:t xml:space="preserve">atorvastatin (a </w:t>
      </w:r>
      <w:proofErr w:type="spellStart"/>
      <w:r>
        <w:t>CYP3A4</w:t>
      </w:r>
      <w:proofErr w:type="spellEnd"/>
      <w:r>
        <w:t xml:space="preserve"> and </w:t>
      </w:r>
      <w:proofErr w:type="spellStart"/>
      <w:r>
        <w:t>OATP</w:t>
      </w:r>
      <w:proofErr w:type="spellEnd"/>
      <w:r>
        <w:t xml:space="preserve"> substrate), and rosuvastatin (an </w:t>
      </w:r>
      <w:proofErr w:type="spellStart"/>
      <w:r>
        <w:t>OATP</w:t>
      </w:r>
      <w:proofErr w:type="spellEnd"/>
      <w:r>
        <w:t xml:space="preserve"> and BCRP substrate).</w:t>
      </w:r>
    </w:p>
    <w:p w14:paraId="2D0FEBD3" w14:textId="77777777" w:rsidR="00497665" w:rsidRDefault="00952198">
      <w:pPr>
        <w:spacing w:before="201"/>
        <w:ind w:left="23"/>
        <w:rPr>
          <w:i/>
        </w:rPr>
      </w:pPr>
      <w:r>
        <w:rPr>
          <w:i/>
        </w:rPr>
        <w:t>Bile</w:t>
      </w:r>
      <w:r>
        <w:rPr>
          <w:i/>
          <w:spacing w:val="-7"/>
        </w:rPr>
        <w:t xml:space="preserve"> </w:t>
      </w:r>
      <w:r>
        <w:rPr>
          <w:i/>
        </w:rPr>
        <w:t>acid</w:t>
      </w:r>
      <w:r>
        <w:rPr>
          <w:i/>
          <w:spacing w:val="-7"/>
        </w:rPr>
        <w:t xml:space="preserve"> </w:t>
      </w:r>
      <w:r>
        <w:rPr>
          <w:i/>
        </w:rPr>
        <w:t>binding</w:t>
      </w:r>
      <w:r>
        <w:rPr>
          <w:i/>
          <w:spacing w:val="-7"/>
        </w:rPr>
        <w:t xml:space="preserve"> </w:t>
      </w:r>
      <w:r>
        <w:rPr>
          <w:i/>
          <w:spacing w:val="-2"/>
        </w:rPr>
        <w:t>resins</w:t>
      </w:r>
    </w:p>
    <w:p w14:paraId="56D6B5D9" w14:textId="3F2BB754" w:rsidR="00497665" w:rsidRDefault="00952198">
      <w:pPr>
        <w:pStyle w:val="BodyText"/>
        <w:spacing w:line="276" w:lineRule="auto"/>
        <w:ind w:right="307"/>
        <w:jc w:val="both"/>
      </w:pPr>
      <w:r>
        <w:t>Bile</w:t>
      </w:r>
      <w:r>
        <w:rPr>
          <w:spacing w:val="-5"/>
        </w:rPr>
        <w:t xml:space="preserve"> </w:t>
      </w:r>
      <w:r>
        <w:t>acid</w:t>
      </w:r>
      <w:r>
        <w:rPr>
          <w:spacing w:val="-6"/>
        </w:rPr>
        <w:t xml:space="preserve"> </w:t>
      </w:r>
      <w:r>
        <w:t>binding</w:t>
      </w:r>
      <w:r>
        <w:rPr>
          <w:spacing w:val="-6"/>
        </w:rPr>
        <w:t xml:space="preserve"> </w:t>
      </w:r>
      <w:r>
        <w:t>resins</w:t>
      </w:r>
      <w:r>
        <w:rPr>
          <w:spacing w:val="-5"/>
        </w:rPr>
        <w:t xml:space="preserve"> </w:t>
      </w:r>
      <w:r>
        <w:t>such</w:t>
      </w:r>
      <w:r>
        <w:rPr>
          <w:spacing w:val="-5"/>
        </w:rPr>
        <w:t xml:space="preserve"> </w:t>
      </w:r>
      <w:r>
        <w:t>as</w:t>
      </w:r>
      <w:r>
        <w:rPr>
          <w:spacing w:val="-3"/>
        </w:rPr>
        <w:t xml:space="preserve"> </w:t>
      </w:r>
      <w:proofErr w:type="spellStart"/>
      <w:r>
        <w:t>colestyramine</w:t>
      </w:r>
      <w:proofErr w:type="spellEnd"/>
      <w:r>
        <w:rPr>
          <w:spacing w:val="-4"/>
        </w:rPr>
        <w:t xml:space="preserve"> </w:t>
      </w:r>
      <w:r>
        <w:t>may</w:t>
      </w:r>
      <w:r>
        <w:rPr>
          <w:spacing w:val="-5"/>
        </w:rPr>
        <w:t xml:space="preserve"> </w:t>
      </w:r>
      <w:r>
        <w:t>reduce</w:t>
      </w:r>
      <w:r>
        <w:rPr>
          <w:spacing w:val="-3"/>
        </w:rPr>
        <w:t xml:space="preserve"> </w:t>
      </w:r>
      <w:r>
        <w:t>the</w:t>
      </w:r>
      <w:r>
        <w:rPr>
          <w:spacing w:val="-5"/>
        </w:rPr>
        <w:t xml:space="preserve"> </w:t>
      </w:r>
      <w:r>
        <w:t>absorption</w:t>
      </w:r>
      <w:r>
        <w:rPr>
          <w:spacing w:val="-5"/>
        </w:rPr>
        <w:t xml:space="preserve"> </w:t>
      </w:r>
      <w:r>
        <w:t>of</w:t>
      </w:r>
      <w:r>
        <w:rPr>
          <w:spacing w:val="-5"/>
        </w:rPr>
        <w:t xml:space="preserve"> </w:t>
      </w:r>
      <w:r>
        <w:t>other</w:t>
      </w:r>
      <w:r>
        <w:rPr>
          <w:spacing w:val="-6"/>
        </w:rPr>
        <w:t xml:space="preserve"> </w:t>
      </w:r>
      <w:r>
        <w:t>medicinal</w:t>
      </w:r>
      <w:r>
        <w:rPr>
          <w:spacing w:val="-4"/>
        </w:rPr>
        <w:t xml:space="preserve"> </w:t>
      </w:r>
      <w:r>
        <w:t>products administered</w:t>
      </w:r>
      <w:r>
        <w:rPr>
          <w:spacing w:val="39"/>
        </w:rPr>
        <w:t xml:space="preserve"> </w:t>
      </w:r>
      <w:r>
        <w:t>concurrently.</w:t>
      </w:r>
      <w:r>
        <w:rPr>
          <w:spacing w:val="39"/>
        </w:rPr>
        <w:t xml:space="preserve"> </w:t>
      </w:r>
      <w:r>
        <w:t>Patients</w:t>
      </w:r>
      <w:r>
        <w:rPr>
          <w:spacing w:val="39"/>
        </w:rPr>
        <w:t xml:space="preserve"> </w:t>
      </w:r>
      <w:r>
        <w:t>should</w:t>
      </w:r>
      <w:r>
        <w:rPr>
          <w:spacing w:val="39"/>
        </w:rPr>
        <w:t xml:space="preserve"> </w:t>
      </w:r>
      <w:r>
        <w:t>take</w:t>
      </w:r>
      <w:r>
        <w:rPr>
          <w:spacing w:val="39"/>
        </w:rPr>
        <w:t xml:space="preserve"> </w:t>
      </w:r>
      <w:proofErr w:type="spellStart"/>
      <w:r>
        <w:t>seladelpar</w:t>
      </w:r>
      <w:proofErr w:type="spellEnd"/>
      <w:r>
        <w:rPr>
          <w:spacing w:val="39"/>
        </w:rPr>
        <w:t xml:space="preserve"> </w:t>
      </w:r>
      <w:r>
        <w:t>at</w:t>
      </w:r>
      <w:r>
        <w:rPr>
          <w:spacing w:val="39"/>
        </w:rPr>
        <w:t xml:space="preserve"> </w:t>
      </w:r>
      <w:r>
        <w:t>least</w:t>
      </w:r>
      <w:r>
        <w:rPr>
          <w:spacing w:val="39"/>
        </w:rPr>
        <w:t xml:space="preserve"> </w:t>
      </w:r>
      <w:r>
        <w:t>4</w:t>
      </w:r>
      <w:r>
        <w:rPr>
          <w:spacing w:val="39"/>
        </w:rPr>
        <w:t xml:space="preserve"> </w:t>
      </w:r>
      <w:r>
        <w:t>hours</w:t>
      </w:r>
      <w:r>
        <w:rPr>
          <w:spacing w:val="40"/>
        </w:rPr>
        <w:t xml:space="preserve"> </w:t>
      </w:r>
      <w:r>
        <w:t>before</w:t>
      </w:r>
      <w:r>
        <w:rPr>
          <w:spacing w:val="39"/>
        </w:rPr>
        <w:t xml:space="preserve"> </w:t>
      </w:r>
      <w:r>
        <w:t>or 4 hours after taking a bile acid binding resin.</w:t>
      </w:r>
    </w:p>
    <w:p w14:paraId="060B2884" w14:textId="77777777" w:rsidR="00497665" w:rsidRDefault="00952198">
      <w:pPr>
        <w:pStyle w:val="Heading2"/>
        <w:numPr>
          <w:ilvl w:val="1"/>
          <w:numId w:val="1"/>
        </w:numPr>
        <w:tabs>
          <w:tab w:val="left" w:pos="601"/>
        </w:tabs>
        <w:spacing w:before="240"/>
        <w:ind w:hanging="578"/>
      </w:pPr>
      <w:r>
        <w:rPr>
          <w:smallCaps/>
          <w:spacing w:val="-2"/>
        </w:rPr>
        <w:t>Fertility,</w:t>
      </w:r>
      <w:r>
        <w:rPr>
          <w:smallCaps/>
          <w:spacing w:val="-6"/>
        </w:rPr>
        <w:t xml:space="preserve"> </w:t>
      </w:r>
      <w:r>
        <w:rPr>
          <w:smallCaps/>
          <w:spacing w:val="-2"/>
        </w:rPr>
        <w:t>pregnancy</w:t>
      </w:r>
      <w:r>
        <w:rPr>
          <w:smallCaps/>
          <w:spacing w:val="7"/>
        </w:rPr>
        <w:t xml:space="preserve"> </w:t>
      </w:r>
      <w:r>
        <w:rPr>
          <w:smallCaps/>
          <w:spacing w:val="-2"/>
        </w:rPr>
        <w:t>and</w:t>
      </w:r>
      <w:r>
        <w:rPr>
          <w:smallCaps/>
          <w:spacing w:val="8"/>
        </w:rPr>
        <w:t xml:space="preserve"> </w:t>
      </w:r>
      <w:r>
        <w:rPr>
          <w:smallCaps/>
          <w:spacing w:val="-2"/>
        </w:rPr>
        <w:t>lactation</w:t>
      </w:r>
    </w:p>
    <w:p w14:paraId="751E0BE5" w14:textId="77777777" w:rsidR="00497665" w:rsidRDefault="00497665">
      <w:pPr>
        <w:pStyle w:val="BodyText"/>
        <w:spacing w:before="12"/>
        <w:ind w:left="0"/>
        <w:rPr>
          <w:b/>
          <w:sz w:val="19"/>
        </w:rPr>
      </w:pPr>
    </w:p>
    <w:p w14:paraId="1CBB3605" w14:textId="77777777" w:rsidR="00497665" w:rsidRDefault="00952198">
      <w:pPr>
        <w:pStyle w:val="Heading3"/>
        <w:spacing w:before="1"/>
      </w:pPr>
      <w:r>
        <w:t>Effects</w:t>
      </w:r>
      <w:r>
        <w:rPr>
          <w:spacing w:val="-5"/>
        </w:rPr>
        <w:t xml:space="preserve"> </w:t>
      </w:r>
      <w:r>
        <w:t>on</w:t>
      </w:r>
      <w:r>
        <w:rPr>
          <w:spacing w:val="-5"/>
        </w:rPr>
        <w:t xml:space="preserve"> </w:t>
      </w:r>
      <w:r>
        <w:rPr>
          <w:spacing w:val="-2"/>
        </w:rPr>
        <w:t>fertility</w:t>
      </w:r>
    </w:p>
    <w:p w14:paraId="551431F6" w14:textId="77777777" w:rsidR="00497665" w:rsidRDefault="00952198">
      <w:pPr>
        <w:pStyle w:val="BodyText"/>
      </w:pPr>
      <w:r>
        <w:t>Fertility</w:t>
      </w:r>
      <w:r>
        <w:rPr>
          <w:spacing w:val="-7"/>
        </w:rPr>
        <w:t xml:space="preserve"> </w:t>
      </w:r>
      <w:r>
        <w:t>studies</w:t>
      </w:r>
      <w:r>
        <w:rPr>
          <w:spacing w:val="-8"/>
        </w:rPr>
        <w:t xml:space="preserve"> </w:t>
      </w:r>
      <w:r>
        <w:t>with</w:t>
      </w:r>
      <w:r>
        <w:rPr>
          <w:spacing w:val="-7"/>
        </w:rPr>
        <w:t xml:space="preserve"> </w:t>
      </w:r>
      <w:proofErr w:type="spellStart"/>
      <w:r>
        <w:t>seladelpar</w:t>
      </w:r>
      <w:proofErr w:type="spellEnd"/>
      <w:r>
        <w:rPr>
          <w:spacing w:val="-6"/>
        </w:rPr>
        <w:t xml:space="preserve"> </w:t>
      </w:r>
      <w:r>
        <w:t>in</w:t>
      </w:r>
      <w:r>
        <w:rPr>
          <w:spacing w:val="-7"/>
        </w:rPr>
        <w:t xml:space="preserve"> </w:t>
      </w:r>
      <w:r>
        <w:t>humans</w:t>
      </w:r>
      <w:r>
        <w:rPr>
          <w:spacing w:val="-7"/>
        </w:rPr>
        <w:t xml:space="preserve"> </w:t>
      </w:r>
      <w:r>
        <w:t>have</w:t>
      </w:r>
      <w:r>
        <w:rPr>
          <w:spacing w:val="-7"/>
        </w:rPr>
        <w:t xml:space="preserve"> </w:t>
      </w:r>
      <w:r>
        <w:t>not</w:t>
      </w:r>
      <w:r>
        <w:rPr>
          <w:spacing w:val="-7"/>
        </w:rPr>
        <w:t xml:space="preserve"> </w:t>
      </w:r>
      <w:r>
        <w:t>been</w:t>
      </w:r>
      <w:r>
        <w:rPr>
          <w:spacing w:val="-7"/>
        </w:rPr>
        <w:t xml:space="preserve"> </w:t>
      </w:r>
      <w:r>
        <w:rPr>
          <w:spacing w:val="-2"/>
        </w:rPr>
        <w:t>conducted.</w:t>
      </w:r>
    </w:p>
    <w:p w14:paraId="02CD8389" w14:textId="77777777" w:rsidR="00497665" w:rsidRDefault="00952198">
      <w:pPr>
        <w:pStyle w:val="BodyText"/>
        <w:spacing w:line="276" w:lineRule="auto"/>
        <w:ind w:right="309"/>
        <w:jc w:val="both"/>
      </w:pPr>
      <w:proofErr w:type="spellStart"/>
      <w:r>
        <w:t>Seladelpar</w:t>
      </w:r>
      <w:proofErr w:type="spellEnd"/>
      <w:r>
        <w:rPr>
          <w:spacing w:val="-4"/>
        </w:rPr>
        <w:t xml:space="preserve"> </w:t>
      </w:r>
      <w:r>
        <w:t>had</w:t>
      </w:r>
      <w:r>
        <w:rPr>
          <w:spacing w:val="-6"/>
        </w:rPr>
        <w:t xml:space="preserve"> </w:t>
      </w:r>
      <w:r>
        <w:t>no</w:t>
      </w:r>
      <w:r>
        <w:rPr>
          <w:spacing w:val="-4"/>
        </w:rPr>
        <w:t xml:space="preserve"> </w:t>
      </w:r>
      <w:r>
        <w:t>effects</w:t>
      </w:r>
      <w:r>
        <w:rPr>
          <w:spacing w:val="-5"/>
        </w:rPr>
        <w:t xml:space="preserve"> </w:t>
      </w:r>
      <w:r>
        <w:t>on</w:t>
      </w:r>
      <w:r>
        <w:rPr>
          <w:spacing w:val="-6"/>
        </w:rPr>
        <w:t xml:space="preserve"> </w:t>
      </w:r>
      <w:r>
        <w:t>fertility</w:t>
      </w:r>
      <w:r>
        <w:rPr>
          <w:spacing w:val="-5"/>
        </w:rPr>
        <w:t xml:space="preserve"> </w:t>
      </w:r>
      <w:r>
        <w:t>or</w:t>
      </w:r>
      <w:r>
        <w:rPr>
          <w:spacing w:val="-5"/>
        </w:rPr>
        <w:t xml:space="preserve"> </w:t>
      </w:r>
      <w:r>
        <w:t>reproductive</w:t>
      </w:r>
      <w:r>
        <w:rPr>
          <w:spacing w:val="-6"/>
        </w:rPr>
        <w:t xml:space="preserve"> </w:t>
      </w:r>
      <w:r>
        <w:t>function</w:t>
      </w:r>
      <w:r>
        <w:rPr>
          <w:spacing w:val="-6"/>
        </w:rPr>
        <w:t xml:space="preserve"> </w:t>
      </w:r>
      <w:r>
        <w:t>in</w:t>
      </w:r>
      <w:r>
        <w:rPr>
          <w:spacing w:val="-4"/>
        </w:rPr>
        <w:t xml:space="preserve"> </w:t>
      </w:r>
      <w:r>
        <w:t>male</w:t>
      </w:r>
      <w:r>
        <w:rPr>
          <w:spacing w:val="-6"/>
        </w:rPr>
        <w:t xml:space="preserve"> </w:t>
      </w:r>
      <w:r>
        <w:t>and</w:t>
      </w:r>
      <w:r>
        <w:rPr>
          <w:spacing w:val="-4"/>
        </w:rPr>
        <w:t xml:space="preserve"> </w:t>
      </w:r>
      <w:r>
        <w:t>female</w:t>
      </w:r>
      <w:r>
        <w:rPr>
          <w:spacing w:val="-4"/>
        </w:rPr>
        <w:t xml:space="preserve"> </w:t>
      </w:r>
      <w:r>
        <w:t>rats</w:t>
      </w:r>
      <w:r>
        <w:rPr>
          <w:spacing w:val="-5"/>
        </w:rPr>
        <w:t xml:space="preserve"> </w:t>
      </w:r>
      <w:r>
        <w:t>at</w:t>
      </w:r>
      <w:r>
        <w:rPr>
          <w:spacing w:val="-4"/>
        </w:rPr>
        <w:t xml:space="preserve"> </w:t>
      </w:r>
      <w:r>
        <w:t>oral</w:t>
      </w:r>
      <w:r>
        <w:rPr>
          <w:spacing w:val="-4"/>
        </w:rPr>
        <w:t xml:space="preserve"> </w:t>
      </w:r>
      <w:r>
        <w:t>doses</w:t>
      </w:r>
      <w:r>
        <w:rPr>
          <w:spacing w:val="-5"/>
        </w:rPr>
        <w:t xml:space="preserve"> </w:t>
      </w:r>
      <w:r>
        <w:t>of up to 100 mg/kg/day (271-times the clinical exposure [based on AUC]).</w:t>
      </w:r>
    </w:p>
    <w:p w14:paraId="213BD818" w14:textId="77777777" w:rsidR="00497665" w:rsidRDefault="00952198">
      <w:pPr>
        <w:pStyle w:val="Heading3"/>
      </w:pPr>
      <w:r>
        <w:t>Use</w:t>
      </w:r>
      <w:r>
        <w:rPr>
          <w:spacing w:val="-9"/>
        </w:rPr>
        <w:t xml:space="preserve"> </w:t>
      </w:r>
      <w:r>
        <w:t>in</w:t>
      </w:r>
      <w:r>
        <w:rPr>
          <w:spacing w:val="-8"/>
        </w:rPr>
        <w:t xml:space="preserve"> </w:t>
      </w:r>
      <w:r>
        <w:t>pregnancy</w:t>
      </w:r>
      <w:r>
        <w:rPr>
          <w:spacing w:val="-7"/>
        </w:rPr>
        <w:t xml:space="preserve"> </w:t>
      </w:r>
      <w:r>
        <w:t>–</w:t>
      </w:r>
      <w:r>
        <w:rPr>
          <w:spacing w:val="-7"/>
        </w:rPr>
        <w:t xml:space="preserve"> </w:t>
      </w:r>
      <w:r>
        <w:t>Pregnancy</w:t>
      </w:r>
      <w:r>
        <w:rPr>
          <w:spacing w:val="-7"/>
        </w:rPr>
        <w:t xml:space="preserve"> </w:t>
      </w:r>
      <w:r>
        <w:t>Category</w:t>
      </w:r>
      <w:r>
        <w:rPr>
          <w:spacing w:val="-7"/>
        </w:rPr>
        <w:t xml:space="preserve"> </w:t>
      </w:r>
      <w:proofErr w:type="spellStart"/>
      <w:r>
        <w:rPr>
          <w:spacing w:val="-5"/>
        </w:rPr>
        <w:t>B1</w:t>
      </w:r>
      <w:proofErr w:type="spellEnd"/>
    </w:p>
    <w:p w14:paraId="7B3976F1" w14:textId="0012D1AC" w:rsidR="00497665" w:rsidRDefault="00952198" w:rsidP="006B6763">
      <w:pPr>
        <w:pStyle w:val="BodyText"/>
        <w:spacing w:line="276" w:lineRule="auto"/>
        <w:ind w:right="305"/>
        <w:jc w:val="both"/>
      </w:pPr>
      <w:r>
        <w:t xml:space="preserve">There are no adequate and well-controlled studies of </w:t>
      </w:r>
      <w:proofErr w:type="spellStart"/>
      <w:r>
        <w:t>LIVDELZI</w:t>
      </w:r>
      <w:proofErr w:type="spellEnd"/>
      <w:r>
        <w:t xml:space="preserve"> in pregnant women. In animal reproduction studies, no malformations or effects on embryofetal survival occurred in pregnant rats or</w:t>
      </w:r>
      <w:r>
        <w:rPr>
          <w:spacing w:val="-10"/>
        </w:rPr>
        <w:t xml:space="preserve"> </w:t>
      </w:r>
      <w:r>
        <w:t>rabbits</w:t>
      </w:r>
      <w:r>
        <w:rPr>
          <w:spacing w:val="-10"/>
        </w:rPr>
        <w:t xml:space="preserve"> </w:t>
      </w:r>
      <w:r>
        <w:t>after</w:t>
      </w:r>
      <w:r>
        <w:rPr>
          <w:spacing w:val="-10"/>
        </w:rPr>
        <w:t xml:space="preserve"> </w:t>
      </w:r>
      <w:proofErr w:type="spellStart"/>
      <w:r>
        <w:t>seladelpar</w:t>
      </w:r>
      <w:proofErr w:type="spellEnd"/>
      <w:r>
        <w:rPr>
          <w:spacing w:val="-8"/>
        </w:rPr>
        <w:t xml:space="preserve"> </w:t>
      </w:r>
      <w:r>
        <w:t>treatment</w:t>
      </w:r>
      <w:r>
        <w:rPr>
          <w:spacing w:val="-9"/>
        </w:rPr>
        <w:t xml:space="preserve"> </w:t>
      </w:r>
      <w:r>
        <w:t>at</w:t>
      </w:r>
      <w:r>
        <w:rPr>
          <w:spacing w:val="-8"/>
        </w:rPr>
        <w:t xml:space="preserve"> </w:t>
      </w:r>
      <w:r>
        <w:t>exposures</w:t>
      </w:r>
      <w:r>
        <w:rPr>
          <w:spacing w:val="-10"/>
        </w:rPr>
        <w:t xml:space="preserve"> </w:t>
      </w:r>
      <w:r>
        <w:t>of</w:t>
      </w:r>
      <w:r>
        <w:rPr>
          <w:spacing w:val="-9"/>
        </w:rPr>
        <w:t xml:space="preserve"> </w:t>
      </w:r>
      <w:r>
        <w:t>up</w:t>
      </w:r>
      <w:r>
        <w:rPr>
          <w:spacing w:val="-9"/>
        </w:rPr>
        <w:t xml:space="preserve"> </w:t>
      </w:r>
      <w:r>
        <w:t>to</w:t>
      </w:r>
      <w:r>
        <w:rPr>
          <w:spacing w:val="-6"/>
        </w:rPr>
        <w:t xml:space="preserve"> </w:t>
      </w:r>
      <w:r>
        <w:t>195-times</w:t>
      </w:r>
      <w:r>
        <w:rPr>
          <w:spacing w:val="-10"/>
        </w:rPr>
        <w:t xml:space="preserve"> </w:t>
      </w:r>
      <w:r>
        <w:t>and</w:t>
      </w:r>
      <w:r>
        <w:rPr>
          <w:spacing w:val="-8"/>
        </w:rPr>
        <w:t xml:space="preserve"> </w:t>
      </w:r>
      <w:r>
        <w:t>54-times</w:t>
      </w:r>
      <w:r>
        <w:rPr>
          <w:spacing w:val="-10"/>
        </w:rPr>
        <w:t xml:space="preserve"> </w:t>
      </w:r>
      <w:r>
        <w:t>the</w:t>
      </w:r>
      <w:r>
        <w:rPr>
          <w:spacing w:val="-9"/>
        </w:rPr>
        <w:t xml:space="preserve"> </w:t>
      </w:r>
      <w:r>
        <w:t xml:space="preserve">recommended dose based on AUC, respectively. In pregnant rabbits, oral administration of </w:t>
      </w:r>
      <w:proofErr w:type="spellStart"/>
      <w:r>
        <w:t>seladelpar</w:t>
      </w:r>
      <w:proofErr w:type="spellEnd"/>
      <w:r>
        <w:t xml:space="preserve"> at 40 mg/kg/day (exposures 54-times the clinical AUC) resulted in reduced gravid uterine weight and reduced fetal body weight. In pregnant rats, oral administration of </w:t>
      </w:r>
      <w:proofErr w:type="spellStart"/>
      <w:r>
        <w:t>seladelpar</w:t>
      </w:r>
      <w:proofErr w:type="spellEnd"/>
      <w:r>
        <w:t xml:space="preserve"> at doses of 0, 5, 20 or</w:t>
      </w:r>
      <w:r w:rsidR="006B6763">
        <w:t xml:space="preserve"> </w:t>
      </w:r>
      <w:r>
        <w:t xml:space="preserve">100 mg/kg/day during gestation and lactation resulted in a dose dependent reduction in pup body </w:t>
      </w:r>
      <w:r>
        <w:lastRenderedPageBreak/>
        <w:t>weights during the pre-weaning period at all dose levels, which was associated with slightly reduced pre-weaning survival at 100 mg/kg/day. Growth-related delays in developmental milestones were noted (eye opening and pinna unfolding at ≥ 5 mg/kg/day; hair growth and sexual maturity at 100 mg/kg/day).</w:t>
      </w:r>
      <w:r>
        <w:rPr>
          <w:spacing w:val="-9"/>
        </w:rPr>
        <w:t xml:space="preserve"> </w:t>
      </w:r>
      <w:r>
        <w:t>Growth</w:t>
      </w:r>
      <w:r>
        <w:rPr>
          <w:spacing w:val="-10"/>
        </w:rPr>
        <w:t xml:space="preserve"> </w:t>
      </w:r>
      <w:r>
        <w:t>reductions</w:t>
      </w:r>
      <w:r>
        <w:rPr>
          <w:spacing w:val="-10"/>
        </w:rPr>
        <w:t xml:space="preserve"> </w:t>
      </w:r>
      <w:r>
        <w:t>at</w:t>
      </w:r>
      <w:r>
        <w:rPr>
          <w:spacing w:val="-11"/>
        </w:rPr>
        <w:t xml:space="preserve"> </w:t>
      </w:r>
      <w:r>
        <w:t>100</w:t>
      </w:r>
      <w:r>
        <w:rPr>
          <w:spacing w:val="-8"/>
        </w:rPr>
        <w:t xml:space="preserve"> </w:t>
      </w:r>
      <w:r>
        <w:t>mg/kg/day</w:t>
      </w:r>
      <w:r>
        <w:rPr>
          <w:spacing w:val="-10"/>
        </w:rPr>
        <w:t xml:space="preserve"> </w:t>
      </w:r>
      <w:r>
        <w:t>continued</w:t>
      </w:r>
      <w:r>
        <w:rPr>
          <w:spacing w:val="-10"/>
        </w:rPr>
        <w:t xml:space="preserve"> </w:t>
      </w:r>
      <w:r>
        <w:t>into</w:t>
      </w:r>
      <w:r>
        <w:rPr>
          <w:spacing w:val="-10"/>
        </w:rPr>
        <w:t xml:space="preserve"> </w:t>
      </w:r>
      <w:r>
        <w:t>the</w:t>
      </w:r>
      <w:r>
        <w:rPr>
          <w:spacing w:val="-11"/>
        </w:rPr>
        <w:t xml:space="preserve"> </w:t>
      </w:r>
      <w:proofErr w:type="gramStart"/>
      <w:r>
        <w:t>post</w:t>
      </w:r>
      <w:r>
        <w:rPr>
          <w:spacing w:val="-11"/>
        </w:rPr>
        <w:t xml:space="preserve"> </w:t>
      </w:r>
      <w:r>
        <w:t>weaning</w:t>
      </w:r>
      <w:proofErr w:type="gramEnd"/>
      <w:r>
        <w:rPr>
          <w:spacing w:val="-10"/>
        </w:rPr>
        <w:t xml:space="preserve"> </w:t>
      </w:r>
      <w:r>
        <w:t>maturation</w:t>
      </w:r>
      <w:r>
        <w:rPr>
          <w:spacing w:val="-11"/>
        </w:rPr>
        <w:t xml:space="preserve"> </w:t>
      </w:r>
      <w:r>
        <w:t xml:space="preserve">period and were considered adverse. The exposure </w:t>
      </w:r>
      <w:proofErr w:type="spellStart"/>
      <w:r>
        <w:t>at100</w:t>
      </w:r>
      <w:proofErr w:type="spellEnd"/>
      <w:r>
        <w:t xml:space="preserve"> mg/kg/day was 271-times the clinical AUC at the recommended dose of 10 mg. The exposure at the </w:t>
      </w:r>
      <w:proofErr w:type="spellStart"/>
      <w:r>
        <w:t>NOAEL</w:t>
      </w:r>
      <w:proofErr w:type="spellEnd"/>
      <w:r>
        <w:t xml:space="preserve"> of 20 mg/kg/day was 34-times the clinical AUC. As a precautionary measure, it is preferable to avoid the use of </w:t>
      </w:r>
      <w:proofErr w:type="spellStart"/>
      <w:r>
        <w:t>seladelpar</w:t>
      </w:r>
      <w:proofErr w:type="spellEnd"/>
      <w:r>
        <w:t xml:space="preserve"> during pregnancy.</w:t>
      </w:r>
    </w:p>
    <w:p w14:paraId="6694E858" w14:textId="77777777" w:rsidR="00497665" w:rsidRDefault="00952198">
      <w:pPr>
        <w:pStyle w:val="Heading3"/>
        <w:spacing w:before="201"/>
      </w:pPr>
      <w:r>
        <w:t>Use</w:t>
      </w:r>
      <w:r>
        <w:rPr>
          <w:spacing w:val="-5"/>
        </w:rPr>
        <w:t xml:space="preserve"> </w:t>
      </w:r>
      <w:r>
        <w:t>in</w:t>
      </w:r>
      <w:r>
        <w:rPr>
          <w:spacing w:val="-5"/>
        </w:rPr>
        <w:t xml:space="preserve"> </w:t>
      </w:r>
      <w:r>
        <w:rPr>
          <w:spacing w:val="-2"/>
        </w:rPr>
        <w:t>lactation</w:t>
      </w:r>
    </w:p>
    <w:p w14:paraId="79A26E47" w14:textId="77777777" w:rsidR="00497665" w:rsidRDefault="00952198">
      <w:pPr>
        <w:pStyle w:val="BodyText"/>
        <w:spacing w:line="276" w:lineRule="auto"/>
        <w:ind w:right="305"/>
        <w:jc w:val="both"/>
      </w:pPr>
      <w:r>
        <w:t>It</w:t>
      </w:r>
      <w:r>
        <w:rPr>
          <w:spacing w:val="-12"/>
        </w:rPr>
        <w:t xml:space="preserve"> </w:t>
      </w:r>
      <w:r>
        <w:t>is</w:t>
      </w:r>
      <w:r>
        <w:rPr>
          <w:spacing w:val="-10"/>
        </w:rPr>
        <w:t xml:space="preserve"> </w:t>
      </w:r>
      <w:r>
        <w:t>not</w:t>
      </w:r>
      <w:r>
        <w:rPr>
          <w:spacing w:val="-10"/>
        </w:rPr>
        <w:t xml:space="preserve"> </w:t>
      </w:r>
      <w:r>
        <w:t>known</w:t>
      </w:r>
      <w:r>
        <w:rPr>
          <w:spacing w:val="-12"/>
        </w:rPr>
        <w:t xml:space="preserve"> </w:t>
      </w:r>
      <w:r>
        <w:t>whether</w:t>
      </w:r>
      <w:r>
        <w:rPr>
          <w:spacing w:val="-11"/>
        </w:rPr>
        <w:t xml:space="preserve"> </w:t>
      </w:r>
      <w:proofErr w:type="spellStart"/>
      <w:r>
        <w:t>seladelpar</w:t>
      </w:r>
      <w:proofErr w:type="spellEnd"/>
      <w:r>
        <w:rPr>
          <w:spacing w:val="-11"/>
        </w:rPr>
        <w:t xml:space="preserve"> </w:t>
      </w:r>
      <w:r>
        <w:t>or</w:t>
      </w:r>
      <w:r>
        <w:rPr>
          <w:spacing w:val="-10"/>
        </w:rPr>
        <w:t xml:space="preserve"> </w:t>
      </w:r>
      <w:r>
        <w:t>its</w:t>
      </w:r>
      <w:r>
        <w:rPr>
          <w:spacing w:val="-10"/>
        </w:rPr>
        <w:t xml:space="preserve"> </w:t>
      </w:r>
      <w:r>
        <w:t>metabolites</w:t>
      </w:r>
      <w:r>
        <w:rPr>
          <w:spacing w:val="-11"/>
        </w:rPr>
        <w:t xml:space="preserve"> </w:t>
      </w:r>
      <w:r>
        <w:t>are</w:t>
      </w:r>
      <w:r>
        <w:rPr>
          <w:spacing w:val="-11"/>
        </w:rPr>
        <w:t xml:space="preserve"> </w:t>
      </w:r>
      <w:r>
        <w:t>secreted</w:t>
      </w:r>
      <w:r>
        <w:rPr>
          <w:spacing w:val="-11"/>
        </w:rPr>
        <w:t xml:space="preserve"> </w:t>
      </w:r>
      <w:r>
        <w:t>in</w:t>
      </w:r>
      <w:r>
        <w:rPr>
          <w:spacing w:val="-11"/>
        </w:rPr>
        <w:t xml:space="preserve"> </w:t>
      </w:r>
      <w:r>
        <w:t>human</w:t>
      </w:r>
      <w:r>
        <w:rPr>
          <w:spacing w:val="-10"/>
        </w:rPr>
        <w:t xml:space="preserve"> </w:t>
      </w:r>
      <w:r>
        <w:t>or</w:t>
      </w:r>
      <w:r>
        <w:rPr>
          <w:spacing w:val="-11"/>
        </w:rPr>
        <w:t xml:space="preserve"> </w:t>
      </w:r>
      <w:r>
        <w:t>animal</w:t>
      </w:r>
      <w:r>
        <w:rPr>
          <w:spacing w:val="-11"/>
        </w:rPr>
        <w:t xml:space="preserve"> </w:t>
      </w:r>
      <w:r>
        <w:t>milk,</w:t>
      </w:r>
      <w:r>
        <w:rPr>
          <w:spacing w:val="-10"/>
        </w:rPr>
        <w:t xml:space="preserve"> </w:t>
      </w:r>
      <w:r>
        <w:t>the</w:t>
      </w:r>
      <w:r>
        <w:rPr>
          <w:spacing w:val="-10"/>
        </w:rPr>
        <w:t xml:space="preserve"> </w:t>
      </w:r>
      <w:r>
        <w:t xml:space="preserve">effects on the breastfed infant, or the effects on milk production. The developmental and health benefits of breastfeeding should be considered along with the mother’s clinical need for </w:t>
      </w:r>
      <w:proofErr w:type="spellStart"/>
      <w:r>
        <w:t>LIVDELZI</w:t>
      </w:r>
      <w:proofErr w:type="spellEnd"/>
      <w:r>
        <w:t xml:space="preserve"> and any potential adverse effects on the breastfed infant from </w:t>
      </w:r>
      <w:proofErr w:type="spellStart"/>
      <w:r>
        <w:t>LIVDELZI</w:t>
      </w:r>
      <w:proofErr w:type="spellEnd"/>
      <w:r>
        <w:t xml:space="preserve"> or from the underlying maternal </w:t>
      </w:r>
      <w:r>
        <w:rPr>
          <w:spacing w:val="-2"/>
        </w:rPr>
        <w:t>condition.</w:t>
      </w:r>
    </w:p>
    <w:p w14:paraId="676D92BA" w14:textId="77777777" w:rsidR="00497665" w:rsidRDefault="00952198">
      <w:pPr>
        <w:pStyle w:val="Heading2"/>
        <w:numPr>
          <w:ilvl w:val="1"/>
          <w:numId w:val="1"/>
        </w:numPr>
        <w:tabs>
          <w:tab w:val="left" w:pos="601"/>
        </w:tabs>
        <w:ind w:hanging="578"/>
      </w:pPr>
      <w:r>
        <w:rPr>
          <w:smallCaps/>
        </w:rPr>
        <w:t>Effects</w:t>
      </w:r>
      <w:r>
        <w:rPr>
          <w:smallCaps/>
          <w:spacing w:val="-5"/>
        </w:rPr>
        <w:t xml:space="preserve"> </w:t>
      </w:r>
      <w:r>
        <w:rPr>
          <w:smallCaps/>
        </w:rPr>
        <w:t>on</w:t>
      </w:r>
      <w:r>
        <w:rPr>
          <w:smallCaps/>
          <w:spacing w:val="-5"/>
        </w:rPr>
        <w:t xml:space="preserve"> </w:t>
      </w:r>
      <w:r>
        <w:rPr>
          <w:smallCaps/>
        </w:rPr>
        <w:t>ability</w:t>
      </w:r>
      <w:r>
        <w:rPr>
          <w:smallCaps/>
          <w:spacing w:val="-6"/>
        </w:rPr>
        <w:t xml:space="preserve"> </w:t>
      </w:r>
      <w:r>
        <w:rPr>
          <w:smallCaps/>
        </w:rPr>
        <w:t>to</w:t>
      </w:r>
      <w:r>
        <w:rPr>
          <w:smallCaps/>
          <w:spacing w:val="-4"/>
        </w:rPr>
        <w:t xml:space="preserve"> </w:t>
      </w:r>
      <w:r>
        <w:rPr>
          <w:smallCaps/>
        </w:rPr>
        <w:t>drive</w:t>
      </w:r>
      <w:r>
        <w:rPr>
          <w:smallCaps/>
          <w:spacing w:val="-5"/>
        </w:rPr>
        <w:t xml:space="preserve"> </w:t>
      </w:r>
      <w:r>
        <w:rPr>
          <w:smallCaps/>
        </w:rPr>
        <w:t>and</w:t>
      </w:r>
      <w:r>
        <w:rPr>
          <w:smallCaps/>
          <w:spacing w:val="-5"/>
        </w:rPr>
        <w:t xml:space="preserve"> </w:t>
      </w:r>
      <w:r>
        <w:rPr>
          <w:smallCaps/>
        </w:rPr>
        <w:t>use</w:t>
      </w:r>
      <w:r>
        <w:rPr>
          <w:smallCaps/>
          <w:spacing w:val="-4"/>
        </w:rPr>
        <w:t xml:space="preserve"> </w:t>
      </w:r>
      <w:r>
        <w:rPr>
          <w:smallCaps/>
          <w:spacing w:val="-2"/>
        </w:rPr>
        <w:t>machines</w:t>
      </w:r>
    </w:p>
    <w:p w14:paraId="71A2CA00" w14:textId="77777777" w:rsidR="00497665" w:rsidRDefault="00497665">
      <w:pPr>
        <w:pStyle w:val="BodyText"/>
        <w:spacing w:before="12"/>
        <w:ind w:left="0"/>
        <w:rPr>
          <w:b/>
          <w:sz w:val="19"/>
        </w:rPr>
      </w:pPr>
    </w:p>
    <w:p w14:paraId="0D2C5970" w14:textId="77777777" w:rsidR="00497665" w:rsidRDefault="00952198">
      <w:pPr>
        <w:pStyle w:val="BodyText"/>
        <w:spacing w:before="1"/>
      </w:pPr>
      <w:r>
        <w:t>No</w:t>
      </w:r>
      <w:r>
        <w:rPr>
          <w:spacing w:val="-7"/>
        </w:rPr>
        <w:t xml:space="preserve"> </w:t>
      </w:r>
      <w:r>
        <w:t>studies</w:t>
      </w:r>
      <w:r>
        <w:rPr>
          <w:spacing w:val="-5"/>
        </w:rPr>
        <w:t xml:space="preserve"> </w:t>
      </w:r>
      <w:r>
        <w:t>on</w:t>
      </w:r>
      <w:r>
        <w:rPr>
          <w:spacing w:val="-5"/>
        </w:rPr>
        <w:t xml:space="preserve"> </w:t>
      </w:r>
      <w:r>
        <w:t>the</w:t>
      </w:r>
      <w:r>
        <w:rPr>
          <w:spacing w:val="-6"/>
        </w:rPr>
        <w:t xml:space="preserve"> </w:t>
      </w:r>
      <w:r>
        <w:t>effects</w:t>
      </w:r>
      <w:r>
        <w:rPr>
          <w:spacing w:val="-7"/>
        </w:rPr>
        <w:t xml:space="preserve"> </w:t>
      </w:r>
      <w:r>
        <w:t>of</w:t>
      </w:r>
      <w:r>
        <w:rPr>
          <w:spacing w:val="-6"/>
        </w:rPr>
        <w:t xml:space="preserve"> </w:t>
      </w:r>
      <w:proofErr w:type="spellStart"/>
      <w:r>
        <w:t>LIVDELZI</w:t>
      </w:r>
      <w:proofErr w:type="spellEnd"/>
      <w:r>
        <w:rPr>
          <w:spacing w:val="-6"/>
        </w:rPr>
        <w:t xml:space="preserve"> </w:t>
      </w:r>
      <w:r>
        <w:t>on</w:t>
      </w:r>
      <w:r>
        <w:rPr>
          <w:spacing w:val="-6"/>
        </w:rPr>
        <w:t xml:space="preserve"> </w:t>
      </w:r>
      <w:r>
        <w:t>the</w:t>
      </w:r>
      <w:r>
        <w:rPr>
          <w:spacing w:val="-7"/>
        </w:rPr>
        <w:t xml:space="preserve"> </w:t>
      </w:r>
      <w:r>
        <w:t>ability</w:t>
      </w:r>
      <w:r>
        <w:rPr>
          <w:spacing w:val="-5"/>
        </w:rPr>
        <w:t xml:space="preserve"> </w:t>
      </w:r>
      <w:r>
        <w:t>to</w:t>
      </w:r>
      <w:r>
        <w:rPr>
          <w:spacing w:val="-5"/>
        </w:rPr>
        <w:t xml:space="preserve"> </w:t>
      </w:r>
      <w:r>
        <w:t>drive</w:t>
      </w:r>
      <w:r>
        <w:rPr>
          <w:spacing w:val="-6"/>
        </w:rPr>
        <w:t xml:space="preserve"> </w:t>
      </w:r>
      <w:r>
        <w:t>and</w:t>
      </w:r>
      <w:r>
        <w:rPr>
          <w:spacing w:val="-6"/>
        </w:rPr>
        <w:t xml:space="preserve"> </w:t>
      </w:r>
      <w:r>
        <w:t>use</w:t>
      </w:r>
      <w:r>
        <w:rPr>
          <w:spacing w:val="-5"/>
        </w:rPr>
        <w:t xml:space="preserve"> </w:t>
      </w:r>
      <w:r>
        <w:t>machines</w:t>
      </w:r>
      <w:r>
        <w:rPr>
          <w:spacing w:val="-6"/>
        </w:rPr>
        <w:t xml:space="preserve"> </w:t>
      </w:r>
      <w:r>
        <w:t>have</w:t>
      </w:r>
      <w:r>
        <w:rPr>
          <w:spacing w:val="-6"/>
        </w:rPr>
        <w:t xml:space="preserve"> </w:t>
      </w:r>
      <w:r>
        <w:t>been</w:t>
      </w:r>
      <w:r>
        <w:rPr>
          <w:spacing w:val="-6"/>
        </w:rPr>
        <w:t xml:space="preserve"> </w:t>
      </w:r>
      <w:r>
        <w:rPr>
          <w:spacing w:val="-2"/>
        </w:rPr>
        <w:t>performed.</w:t>
      </w:r>
    </w:p>
    <w:p w14:paraId="796FE5D7" w14:textId="77777777" w:rsidR="00497665" w:rsidRDefault="00497665">
      <w:pPr>
        <w:pStyle w:val="BodyText"/>
        <w:spacing w:before="11"/>
        <w:ind w:left="0"/>
      </w:pPr>
    </w:p>
    <w:p w14:paraId="54D1663C" w14:textId="77777777" w:rsidR="00497665" w:rsidRDefault="00952198">
      <w:pPr>
        <w:pStyle w:val="Heading2"/>
        <w:numPr>
          <w:ilvl w:val="1"/>
          <w:numId w:val="1"/>
        </w:numPr>
        <w:tabs>
          <w:tab w:val="left" w:pos="601"/>
        </w:tabs>
        <w:spacing w:before="0"/>
        <w:ind w:hanging="578"/>
      </w:pPr>
      <w:r>
        <w:rPr>
          <w:smallCaps/>
        </w:rPr>
        <w:t>Adverse</w:t>
      </w:r>
      <w:r>
        <w:rPr>
          <w:smallCaps/>
          <w:spacing w:val="-9"/>
        </w:rPr>
        <w:t xml:space="preserve"> </w:t>
      </w:r>
      <w:r>
        <w:rPr>
          <w:smallCaps/>
        </w:rPr>
        <w:t>effects</w:t>
      </w:r>
      <w:r>
        <w:rPr>
          <w:smallCaps/>
          <w:spacing w:val="-8"/>
        </w:rPr>
        <w:t xml:space="preserve"> </w:t>
      </w:r>
      <w:r>
        <w:rPr>
          <w:smallCaps/>
        </w:rPr>
        <w:t>(undesirable</w:t>
      </w:r>
      <w:r>
        <w:rPr>
          <w:smallCaps/>
          <w:spacing w:val="-9"/>
        </w:rPr>
        <w:t xml:space="preserve"> </w:t>
      </w:r>
      <w:r>
        <w:rPr>
          <w:smallCaps/>
          <w:spacing w:val="-2"/>
        </w:rPr>
        <w:t>effects)</w:t>
      </w:r>
    </w:p>
    <w:p w14:paraId="004BF2D4" w14:textId="77777777" w:rsidR="00497665" w:rsidRDefault="00497665">
      <w:pPr>
        <w:pStyle w:val="BodyText"/>
        <w:spacing w:before="12"/>
        <w:ind w:left="0"/>
        <w:rPr>
          <w:b/>
          <w:sz w:val="19"/>
        </w:rPr>
      </w:pPr>
    </w:p>
    <w:p w14:paraId="7CAF591F" w14:textId="77777777" w:rsidR="00497665" w:rsidRDefault="00952198">
      <w:pPr>
        <w:pStyle w:val="Heading3"/>
        <w:spacing w:before="1"/>
      </w:pPr>
      <w:r>
        <w:t>Experience</w:t>
      </w:r>
      <w:r>
        <w:rPr>
          <w:spacing w:val="-10"/>
        </w:rPr>
        <w:t xml:space="preserve"> </w:t>
      </w:r>
      <w:r>
        <w:t>from</w:t>
      </w:r>
      <w:r>
        <w:rPr>
          <w:spacing w:val="-10"/>
        </w:rPr>
        <w:t xml:space="preserve"> </w:t>
      </w:r>
      <w:r>
        <w:t>Clinical</w:t>
      </w:r>
      <w:r>
        <w:rPr>
          <w:spacing w:val="-10"/>
        </w:rPr>
        <w:t xml:space="preserve"> </w:t>
      </w:r>
      <w:r>
        <w:rPr>
          <w:spacing w:val="-2"/>
        </w:rPr>
        <w:t>Studies</w:t>
      </w:r>
    </w:p>
    <w:p w14:paraId="6DFAFD9C" w14:textId="77777777" w:rsidR="00497665" w:rsidRDefault="00952198">
      <w:pPr>
        <w:pStyle w:val="BodyText"/>
        <w:spacing w:line="276" w:lineRule="auto"/>
        <w:ind w:right="305"/>
        <w:jc w:val="both"/>
      </w:pPr>
      <w:r>
        <w:t>Because</w:t>
      </w:r>
      <w:r>
        <w:rPr>
          <w:spacing w:val="-10"/>
        </w:rPr>
        <w:t xml:space="preserve"> </w:t>
      </w:r>
      <w:r>
        <w:t>clinical</w:t>
      </w:r>
      <w:r>
        <w:rPr>
          <w:spacing w:val="-10"/>
        </w:rPr>
        <w:t xml:space="preserve"> </w:t>
      </w:r>
      <w:r>
        <w:t>trials</w:t>
      </w:r>
      <w:r>
        <w:rPr>
          <w:spacing w:val="-10"/>
        </w:rPr>
        <w:t xml:space="preserve"> </w:t>
      </w:r>
      <w:r>
        <w:t>are</w:t>
      </w:r>
      <w:r>
        <w:rPr>
          <w:spacing w:val="-9"/>
        </w:rPr>
        <w:t xml:space="preserve"> </w:t>
      </w:r>
      <w:r>
        <w:t>conducted</w:t>
      </w:r>
      <w:r>
        <w:rPr>
          <w:spacing w:val="-9"/>
        </w:rPr>
        <w:t xml:space="preserve"> </w:t>
      </w:r>
      <w:r>
        <w:t>under</w:t>
      </w:r>
      <w:r>
        <w:rPr>
          <w:spacing w:val="-10"/>
        </w:rPr>
        <w:t xml:space="preserve"> </w:t>
      </w:r>
      <w:r>
        <w:t>widely</w:t>
      </w:r>
      <w:r>
        <w:rPr>
          <w:spacing w:val="-10"/>
        </w:rPr>
        <w:t xml:space="preserve"> </w:t>
      </w:r>
      <w:r>
        <w:t>varying</w:t>
      </w:r>
      <w:r>
        <w:rPr>
          <w:spacing w:val="-10"/>
        </w:rPr>
        <w:t xml:space="preserve"> </w:t>
      </w:r>
      <w:r>
        <w:t>conditions,</w:t>
      </w:r>
      <w:r>
        <w:rPr>
          <w:spacing w:val="-9"/>
        </w:rPr>
        <w:t xml:space="preserve"> </w:t>
      </w:r>
      <w:r>
        <w:t>adverse</w:t>
      </w:r>
      <w:r>
        <w:rPr>
          <w:spacing w:val="-10"/>
        </w:rPr>
        <w:t xml:space="preserve"> </w:t>
      </w:r>
      <w:r>
        <w:t>reaction</w:t>
      </w:r>
      <w:r>
        <w:rPr>
          <w:spacing w:val="-10"/>
        </w:rPr>
        <w:t xml:space="preserve"> </w:t>
      </w:r>
      <w:r>
        <w:t>rates</w:t>
      </w:r>
      <w:r>
        <w:rPr>
          <w:spacing w:val="-6"/>
        </w:rPr>
        <w:t xml:space="preserve"> </w:t>
      </w:r>
      <w:r>
        <w:t>observed in</w:t>
      </w:r>
      <w:r>
        <w:rPr>
          <w:spacing w:val="-4"/>
        </w:rPr>
        <w:t xml:space="preserve"> </w:t>
      </w:r>
      <w:r>
        <w:t>the</w:t>
      </w:r>
      <w:r>
        <w:rPr>
          <w:spacing w:val="-3"/>
        </w:rPr>
        <w:t xml:space="preserve"> </w:t>
      </w:r>
      <w:r>
        <w:t>clinical</w:t>
      </w:r>
      <w:r>
        <w:rPr>
          <w:spacing w:val="-2"/>
        </w:rPr>
        <w:t xml:space="preserve"> </w:t>
      </w:r>
      <w:r>
        <w:t>trials</w:t>
      </w:r>
      <w:r>
        <w:rPr>
          <w:spacing w:val="-4"/>
        </w:rPr>
        <w:t xml:space="preserve"> </w:t>
      </w:r>
      <w:r>
        <w:t>of</w:t>
      </w:r>
      <w:r>
        <w:rPr>
          <w:spacing w:val="-4"/>
        </w:rPr>
        <w:t xml:space="preserve"> </w:t>
      </w:r>
      <w:r>
        <w:t>a</w:t>
      </w:r>
      <w:r>
        <w:rPr>
          <w:spacing w:val="-4"/>
        </w:rPr>
        <w:t xml:space="preserve"> </w:t>
      </w:r>
      <w:r>
        <w:t>drug</w:t>
      </w:r>
      <w:r>
        <w:rPr>
          <w:spacing w:val="-4"/>
        </w:rPr>
        <w:t xml:space="preserve"> </w:t>
      </w:r>
      <w:r>
        <w:t>cannot</w:t>
      </w:r>
      <w:r>
        <w:rPr>
          <w:spacing w:val="-3"/>
        </w:rPr>
        <w:t xml:space="preserve"> </w:t>
      </w:r>
      <w:r>
        <w:t>be</w:t>
      </w:r>
      <w:r>
        <w:rPr>
          <w:spacing w:val="-3"/>
        </w:rPr>
        <w:t xml:space="preserve"> </w:t>
      </w:r>
      <w:r>
        <w:t>directly</w:t>
      </w:r>
      <w:r>
        <w:rPr>
          <w:spacing w:val="-3"/>
        </w:rPr>
        <w:t xml:space="preserve"> </w:t>
      </w:r>
      <w:r>
        <w:t>compared</w:t>
      </w:r>
      <w:r>
        <w:rPr>
          <w:spacing w:val="-4"/>
        </w:rPr>
        <w:t xml:space="preserve"> </w:t>
      </w:r>
      <w:r>
        <w:t>to</w:t>
      </w:r>
      <w:r>
        <w:rPr>
          <w:spacing w:val="-3"/>
        </w:rPr>
        <w:t xml:space="preserve"> </w:t>
      </w:r>
      <w:r>
        <w:t>rates</w:t>
      </w:r>
      <w:r>
        <w:rPr>
          <w:spacing w:val="-4"/>
        </w:rPr>
        <w:t xml:space="preserve"> </w:t>
      </w:r>
      <w:r>
        <w:t>in</w:t>
      </w:r>
      <w:r>
        <w:rPr>
          <w:spacing w:val="-4"/>
        </w:rPr>
        <w:t xml:space="preserve"> </w:t>
      </w:r>
      <w:r>
        <w:t>the</w:t>
      </w:r>
      <w:r>
        <w:rPr>
          <w:spacing w:val="-3"/>
        </w:rPr>
        <w:t xml:space="preserve"> </w:t>
      </w:r>
      <w:r>
        <w:t>clinical</w:t>
      </w:r>
      <w:r>
        <w:rPr>
          <w:spacing w:val="-2"/>
        </w:rPr>
        <w:t xml:space="preserve"> </w:t>
      </w:r>
      <w:r>
        <w:t>trials of</w:t>
      </w:r>
      <w:r>
        <w:rPr>
          <w:spacing w:val="-4"/>
        </w:rPr>
        <w:t xml:space="preserve"> </w:t>
      </w:r>
      <w:r>
        <w:t>another</w:t>
      </w:r>
      <w:r>
        <w:rPr>
          <w:spacing w:val="-4"/>
        </w:rPr>
        <w:t xml:space="preserve"> </w:t>
      </w:r>
      <w:r>
        <w:t>drug and may not reflect the rates observed in practice.</w:t>
      </w:r>
    </w:p>
    <w:p w14:paraId="50E041EE" w14:textId="77777777" w:rsidR="00497665" w:rsidRDefault="00952198">
      <w:pPr>
        <w:pStyle w:val="BodyText"/>
        <w:spacing w:before="199" w:line="276" w:lineRule="auto"/>
        <w:ind w:right="305"/>
        <w:jc w:val="both"/>
      </w:pPr>
      <w:r>
        <w:t xml:space="preserve">In the RESPONSE trial, 193 patients were </w:t>
      </w:r>
      <w:proofErr w:type="spellStart"/>
      <w:r>
        <w:t>randomised</w:t>
      </w:r>
      <w:proofErr w:type="spellEnd"/>
      <w:r>
        <w:t xml:space="preserve"> (2:1) to receive either </w:t>
      </w:r>
      <w:proofErr w:type="spellStart"/>
      <w:r>
        <w:t>LIVDELZI</w:t>
      </w:r>
      <w:proofErr w:type="spellEnd"/>
      <w:r>
        <w:t xml:space="preserve"> 10 mg (n=128) or</w:t>
      </w:r>
      <w:r>
        <w:rPr>
          <w:spacing w:val="-5"/>
        </w:rPr>
        <w:t xml:space="preserve"> </w:t>
      </w:r>
      <w:r>
        <w:t>placebo</w:t>
      </w:r>
      <w:r>
        <w:rPr>
          <w:spacing w:val="-4"/>
        </w:rPr>
        <w:t xml:space="preserve"> </w:t>
      </w:r>
      <w:r>
        <w:t>(n=65)</w:t>
      </w:r>
      <w:r>
        <w:rPr>
          <w:spacing w:val="-4"/>
        </w:rPr>
        <w:t xml:space="preserve"> </w:t>
      </w:r>
      <w:r>
        <w:t>once</w:t>
      </w:r>
      <w:r>
        <w:rPr>
          <w:spacing w:val="-5"/>
        </w:rPr>
        <w:t xml:space="preserve"> </w:t>
      </w:r>
      <w:r>
        <w:t>daily</w:t>
      </w:r>
      <w:r>
        <w:rPr>
          <w:spacing w:val="-5"/>
        </w:rPr>
        <w:t xml:space="preserve"> </w:t>
      </w:r>
      <w:r>
        <w:t>for</w:t>
      </w:r>
      <w:r>
        <w:rPr>
          <w:spacing w:val="-5"/>
        </w:rPr>
        <w:t xml:space="preserve"> </w:t>
      </w:r>
      <w:r>
        <w:t>12</w:t>
      </w:r>
      <w:r>
        <w:rPr>
          <w:spacing w:val="-4"/>
        </w:rPr>
        <w:t xml:space="preserve"> </w:t>
      </w:r>
      <w:r>
        <w:t>months.</w:t>
      </w:r>
      <w:r>
        <w:rPr>
          <w:spacing w:val="-5"/>
        </w:rPr>
        <w:t xml:space="preserve"> </w:t>
      </w:r>
      <w:r>
        <w:t>During</w:t>
      </w:r>
      <w:r>
        <w:rPr>
          <w:spacing w:val="-4"/>
        </w:rPr>
        <w:t xml:space="preserve"> </w:t>
      </w:r>
      <w:r>
        <w:t>RESPONSE,</w:t>
      </w:r>
      <w:r>
        <w:rPr>
          <w:spacing w:val="-1"/>
        </w:rPr>
        <w:t xml:space="preserve"> </w:t>
      </w:r>
      <w:proofErr w:type="spellStart"/>
      <w:r>
        <w:t>LIVDELZI</w:t>
      </w:r>
      <w:proofErr w:type="spellEnd"/>
      <w:r>
        <w:rPr>
          <w:spacing w:val="-5"/>
        </w:rPr>
        <w:t xml:space="preserve"> </w:t>
      </w:r>
      <w:r>
        <w:t>or</w:t>
      </w:r>
      <w:r>
        <w:rPr>
          <w:spacing w:val="-5"/>
        </w:rPr>
        <w:t xml:space="preserve"> </w:t>
      </w:r>
      <w:r>
        <w:t>placebo</w:t>
      </w:r>
      <w:r>
        <w:rPr>
          <w:spacing w:val="-5"/>
        </w:rPr>
        <w:t xml:space="preserve"> </w:t>
      </w:r>
      <w:r>
        <w:t>was</w:t>
      </w:r>
      <w:r>
        <w:rPr>
          <w:spacing w:val="-4"/>
        </w:rPr>
        <w:t xml:space="preserve"> </w:t>
      </w:r>
      <w:r>
        <w:t>administered in</w:t>
      </w:r>
      <w:r>
        <w:rPr>
          <w:spacing w:val="-6"/>
        </w:rPr>
        <w:t xml:space="preserve"> </w:t>
      </w:r>
      <w:r>
        <w:t>combination</w:t>
      </w:r>
      <w:r>
        <w:rPr>
          <w:spacing w:val="-5"/>
        </w:rPr>
        <w:t xml:space="preserve"> </w:t>
      </w:r>
      <w:r>
        <w:t>with</w:t>
      </w:r>
      <w:r>
        <w:rPr>
          <w:spacing w:val="-4"/>
        </w:rPr>
        <w:t xml:space="preserve"> </w:t>
      </w:r>
      <w:r>
        <w:t>UDCA</w:t>
      </w:r>
      <w:r>
        <w:rPr>
          <w:spacing w:val="-5"/>
        </w:rPr>
        <w:t xml:space="preserve"> </w:t>
      </w:r>
      <w:r>
        <w:t>in</w:t>
      </w:r>
      <w:r>
        <w:rPr>
          <w:spacing w:val="-6"/>
        </w:rPr>
        <w:t xml:space="preserve"> </w:t>
      </w:r>
      <w:r>
        <w:t>94%</w:t>
      </w:r>
      <w:r>
        <w:rPr>
          <w:spacing w:val="-5"/>
        </w:rPr>
        <w:t xml:space="preserve"> </w:t>
      </w:r>
      <w:r>
        <w:t>of</w:t>
      </w:r>
      <w:r>
        <w:rPr>
          <w:spacing w:val="-2"/>
        </w:rPr>
        <w:t xml:space="preserve"> </w:t>
      </w:r>
      <w:r>
        <w:t>patients</w:t>
      </w:r>
      <w:r>
        <w:rPr>
          <w:spacing w:val="-5"/>
        </w:rPr>
        <w:t xml:space="preserve"> </w:t>
      </w:r>
      <w:r>
        <w:t>and</w:t>
      </w:r>
      <w:r>
        <w:rPr>
          <w:spacing w:val="-6"/>
        </w:rPr>
        <w:t xml:space="preserve"> </w:t>
      </w:r>
      <w:r>
        <w:t>as</w:t>
      </w:r>
      <w:r>
        <w:rPr>
          <w:spacing w:val="-3"/>
        </w:rPr>
        <w:t xml:space="preserve"> </w:t>
      </w:r>
      <w:r>
        <w:t>monotherapy</w:t>
      </w:r>
      <w:r>
        <w:rPr>
          <w:spacing w:val="-4"/>
        </w:rPr>
        <w:t xml:space="preserve"> </w:t>
      </w:r>
      <w:r>
        <w:t>in</w:t>
      </w:r>
      <w:r>
        <w:rPr>
          <w:spacing w:val="-6"/>
        </w:rPr>
        <w:t xml:space="preserve"> </w:t>
      </w:r>
      <w:r>
        <w:t>6%</w:t>
      </w:r>
      <w:r>
        <w:rPr>
          <w:spacing w:val="-4"/>
        </w:rPr>
        <w:t xml:space="preserve"> </w:t>
      </w:r>
      <w:r>
        <w:t>of</w:t>
      </w:r>
      <w:r>
        <w:rPr>
          <w:spacing w:val="-4"/>
        </w:rPr>
        <w:t xml:space="preserve"> </w:t>
      </w:r>
      <w:r>
        <w:t>patients</w:t>
      </w:r>
      <w:r>
        <w:rPr>
          <w:spacing w:val="-5"/>
        </w:rPr>
        <w:t xml:space="preserve"> </w:t>
      </w:r>
      <w:r>
        <w:t>who</w:t>
      </w:r>
      <w:r>
        <w:rPr>
          <w:spacing w:val="-5"/>
        </w:rPr>
        <w:t xml:space="preserve"> </w:t>
      </w:r>
      <w:r>
        <w:t>were</w:t>
      </w:r>
      <w:r>
        <w:rPr>
          <w:spacing w:val="-6"/>
        </w:rPr>
        <w:t xml:space="preserve"> </w:t>
      </w:r>
      <w:r>
        <w:t xml:space="preserve">unable to tolerate UDCA. The overall treatment discontinuation rate due to adverse events was 3.1% in the </w:t>
      </w:r>
      <w:proofErr w:type="spellStart"/>
      <w:r>
        <w:t>LIVDELZI</w:t>
      </w:r>
      <w:proofErr w:type="spellEnd"/>
      <w:r>
        <w:t xml:space="preserve"> 10 mg arm and 6.2% in the placebo arm. A total of 118 patients completed 1 year of treatment with </w:t>
      </w:r>
      <w:proofErr w:type="spellStart"/>
      <w:r>
        <w:t>LIVDELZI</w:t>
      </w:r>
      <w:proofErr w:type="spellEnd"/>
      <w:r>
        <w:t xml:space="preserve"> 10 mg.</w:t>
      </w:r>
    </w:p>
    <w:p w14:paraId="464E35D5" w14:textId="77777777" w:rsidR="00497665" w:rsidRDefault="00952198">
      <w:pPr>
        <w:pStyle w:val="BodyText"/>
        <w:spacing w:before="201" w:line="276" w:lineRule="auto"/>
        <w:ind w:right="307"/>
        <w:jc w:val="both"/>
      </w:pPr>
      <w:r>
        <w:t>The frequencies of the adverse drug reactions provided in the table below are based on pooled data from</w:t>
      </w:r>
      <w:r>
        <w:rPr>
          <w:spacing w:val="-1"/>
        </w:rPr>
        <w:t xml:space="preserve"> </w:t>
      </w:r>
      <w:r>
        <w:t>two</w:t>
      </w:r>
      <w:r>
        <w:rPr>
          <w:spacing w:val="-2"/>
        </w:rPr>
        <w:t xml:space="preserve"> </w:t>
      </w:r>
      <w:r>
        <w:t>controlled clinical</w:t>
      </w:r>
      <w:r>
        <w:rPr>
          <w:spacing w:val="-2"/>
        </w:rPr>
        <w:t xml:space="preserve"> </w:t>
      </w:r>
      <w:r>
        <w:t>trials</w:t>
      </w:r>
      <w:r>
        <w:rPr>
          <w:spacing w:val="-2"/>
        </w:rPr>
        <w:t xml:space="preserve"> </w:t>
      </w:r>
      <w:r>
        <w:t>(RESPONSE</w:t>
      </w:r>
      <w:r>
        <w:rPr>
          <w:spacing w:val="-2"/>
        </w:rPr>
        <w:t xml:space="preserve"> </w:t>
      </w:r>
      <w:r>
        <w:t>and</w:t>
      </w:r>
      <w:r>
        <w:rPr>
          <w:spacing w:val="-1"/>
        </w:rPr>
        <w:t xml:space="preserve"> </w:t>
      </w:r>
      <w:r>
        <w:t>ENHANCE)</w:t>
      </w:r>
      <w:r>
        <w:rPr>
          <w:spacing w:val="-2"/>
        </w:rPr>
        <w:t xml:space="preserve"> </w:t>
      </w:r>
      <w:r>
        <w:t>in</w:t>
      </w:r>
      <w:r>
        <w:rPr>
          <w:spacing w:val="-1"/>
        </w:rPr>
        <w:t xml:space="preserve"> </w:t>
      </w:r>
      <w:r>
        <w:t>which</w:t>
      </w:r>
      <w:r>
        <w:rPr>
          <w:spacing w:val="-1"/>
        </w:rPr>
        <w:t xml:space="preserve"> </w:t>
      </w:r>
      <w:r>
        <w:t>306</w:t>
      </w:r>
      <w:r>
        <w:rPr>
          <w:spacing w:val="-1"/>
        </w:rPr>
        <w:t xml:space="preserve"> </w:t>
      </w:r>
      <w:r>
        <w:t>patients</w:t>
      </w:r>
      <w:r>
        <w:rPr>
          <w:spacing w:val="-2"/>
        </w:rPr>
        <w:t xml:space="preserve"> </w:t>
      </w:r>
      <w:r>
        <w:t>with</w:t>
      </w:r>
      <w:r>
        <w:rPr>
          <w:spacing w:val="-3"/>
        </w:rPr>
        <w:t xml:space="preserve"> </w:t>
      </w:r>
      <w:proofErr w:type="spellStart"/>
      <w:r>
        <w:t>PBC</w:t>
      </w:r>
      <w:proofErr w:type="spellEnd"/>
      <w:r>
        <w:rPr>
          <w:spacing w:val="-2"/>
        </w:rPr>
        <w:t xml:space="preserve"> </w:t>
      </w:r>
      <w:r>
        <w:t xml:space="preserve">received 5 mg or 10 mg </w:t>
      </w:r>
      <w:proofErr w:type="spellStart"/>
      <w:r>
        <w:t>LIVDELZI</w:t>
      </w:r>
      <w:proofErr w:type="spellEnd"/>
      <w:r>
        <w:t xml:space="preserve"> once daily.</w:t>
      </w:r>
    </w:p>
    <w:p w14:paraId="21FFDA06" w14:textId="4F6DE918" w:rsidR="006B6763" w:rsidRDefault="00952198" w:rsidP="00E6504B">
      <w:pPr>
        <w:pStyle w:val="BodyText"/>
        <w:spacing w:before="200" w:line="276" w:lineRule="auto"/>
        <w:ind w:right="313"/>
        <w:jc w:val="both"/>
      </w:pPr>
      <w:proofErr w:type="gramStart"/>
      <w:r>
        <w:t>Frequencies are</w:t>
      </w:r>
      <w:proofErr w:type="gramEnd"/>
      <w:r>
        <w:t xml:space="preserve"> defined according to the following convention: very common (≥ 1/10); common (≥ 1/100 to</w:t>
      </w:r>
      <w:r>
        <w:rPr>
          <w:spacing w:val="-1"/>
        </w:rPr>
        <w:t xml:space="preserve"> </w:t>
      </w:r>
      <w:r>
        <w:t>&lt;</w:t>
      </w:r>
      <w:r>
        <w:rPr>
          <w:spacing w:val="-1"/>
        </w:rPr>
        <w:t xml:space="preserve"> </w:t>
      </w:r>
      <w:r>
        <w:t>1/10);</w:t>
      </w:r>
      <w:r>
        <w:rPr>
          <w:spacing w:val="-1"/>
        </w:rPr>
        <w:t xml:space="preserve"> </w:t>
      </w:r>
      <w:r>
        <w:t>uncommon</w:t>
      </w:r>
      <w:r>
        <w:rPr>
          <w:spacing w:val="-1"/>
        </w:rPr>
        <w:t xml:space="preserve"> </w:t>
      </w:r>
      <w:r>
        <w:t>(≥</w:t>
      </w:r>
      <w:r>
        <w:rPr>
          <w:spacing w:val="-1"/>
        </w:rPr>
        <w:t xml:space="preserve"> </w:t>
      </w:r>
      <w:r>
        <w:t>1/1</w:t>
      </w:r>
      <w:r>
        <w:rPr>
          <w:spacing w:val="-1"/>
        </w:rPr>
        <w:t xml:space="preserve"> </w:t>
      </w:r>
      <w:r>
        <w:t>000 to</w:t>
      </w:r>
      <w:r>
        <w:rPr>
          <w:spacing w:val="-1"/>
        </w:rPr>
        <w:t xml:space="preserve"> </w:t>
      </w:r>
      <w:r>
        <w:t>&lt;</w:t>
      </w:r>
      <w:r>
        <w:rPr>
          <w:spacing w:val="-1"/>
        </w:rPr>
        <w:t xml:space="preserve"> </w:t>
      </w:r>
      <w:r>
        <w:t>1/100);</w:t>
      </w:r>
      <w:r>
        <w:rPr>
          <w:spacing w:val="-1"/>
        </w:rPr>
        <w:t xml:space="preserve"> </w:t>
      </w:r>
      <w:r>
        <w:t>rare</w:t>
      </w:r>
      <w:r>
        <w:rPr>
          <w:spacing w:val="-1"/>
        </w:rPr>
        <w:t xml:space="preserve"> </w:t>
      </w:r>
      <w:r>
        <w:t>(≥</w:t>
      </w:r>
      <w:r>
        <w:rPr>
          <w:spacing w:val="-1"/>
        </w:rPr>
        <w:t xml:space="preserve"> </w:t>
      </w:r>
      <w:r>
        <w:t>1/10 000 to</w:t>
      </w:r>
      <w:r>
        <w:rPr>
          <w:spacing w:val="-1"/>
        </w:rPr>
        <w:t xml:space="preserve"> </w:t>
      </w:r>
      <w:r>
        <w:t>&lt;</w:t>
      </w:r>
      <w:r>
        <w:rPr>
          <w:spacing w:val="-1"/>
        </w:rPr>
        <w:t xml:space="preserve"> </w:t>
      </w:r>
      <w:r>
        <w:t>1/1</w:t>
      </w:r>
      <w:r>
        <w:rPr>
          <w:spacing w:val="-1"/>
        </w:rPr>
        <w:t xml:space="preserve"> </w:t>
      </w:r>
      <w:r>
        <w:t>000);</w:t>
      </w:r>
      <w:r>
        <w:rPr>
          <w:spacing w:val="-1"/>
        </w:rPr>
        <w:t xml:space="preserve"> </w:t>
      </w:r>
      <w:r>
        <w:t>very rare</w:t>
      </w:r>
      <w:r>
        <w:rPr>
          <w:spacing w:val="-1"/>
        </w:rPr>
        <w:t xml:space="preserve"> </w:t>
      </w:r>
      <w:r>
        <w:t>(&lt;</w:t>
      </w:r>
      <w:r>
        <w:rPr>
          <w:spacing w:val="-1"/>
        </w:rPr>
        <w:t xml:space="preserve"> </w:t>
      </w:r>
      <w:r>
        <w:t>1/10 000); not known (cannot be estimated from the available data).</w:t>
      </w:r>
    </w:p>
    <w:p w14:paraId="55DCE1A9" w14:textId="0579856A" w:rsidR="00497665" w:rsidRDefault="00952198" w:rsidP="00E6504B">
      <w:pPr>
        <w:pStyle w:val="Heading3"/>
        <w:pageBreakBefore/>
        <w:spacing w:before="42"/>
        <w:jc w:val="both"/>
      </w:pPr>
      <w:r>
        <w:lastRenderedPageBreak/>
        <w:t>Table</w:t>
      </w:r>
      <w:r>
        <w:rPr>
          <w:spacing w:val="-9"/>
        </w:rPr>
        <w:t xml:space="preserve"> </w:t>
      </w:r>
      <w:r>
        <w:t>2:</w:t>
      </w:r>
      <w:r>
        <w:rPr>
          <w:spacing w:val="-7"/>
        </w:rPr>
        <w:t xml:space="preserve"> </w:t>
      </w:r>
      <w:r>
        <w:t>Adverse</w:t>
      </w:r>
      <w:r>
        <w:rPr>
          <w:spacing w:val="-7"/>
        </w:rPr>
        <w:t xml:space="preserve"> </w:t>
      </w:r>
      <w:r>
        <w:t>drug</w:t>
      </w:r>
      <w:r>
        <w:rPr>
          <w:spacing w:val="-7"/>
        </w:rPr>
        <w:t xml:space="preserve"> </w:t>
      </w:r>
      <w:r>
        <w:t>reactions</w:t>
      </w:r>
      <w:r>
        <w:rPr>
          <w:spacing w:val="-7"/>
        </w:rPr>
        <w:t xml:space="preserve"> </w:t>
      </w:r>
      <w:r>
        <w:t>reported</w:t>
      </w:r>
      <w:r>
        <w:rPr>
          <w:spacing w:val="-8"/>
        </w:rPr>
        <w:t xml:space="preserve"> </w:t>
      </w:r>
      <w:r>
        <w:t>in</w:t>
      </w:r>
      <w:r>
        <w:rPr>
          <w:spacing w:val="-8"/>
        </w:rPr>
        <w:t xml:space="preserve"> </w:t>
      </w:r>
      <w:r>
        <w:t>clinical</w:t>
      </w:r>
      <w:r>
        <w:rPr>
          <w:spacing w:val="-7"/>
        </w:rPr>
        <w:t xml:space="preserve"> </w:t>
      </w:r>
      <w:r>
        <w:t>trials</w:t>
      </w:r>
      <w:r>
        <w:rPr>
          <w:spacing w:val="-7"/>
        </w:rPr>
        <w:t xml:space="preserve"> </w:t>
      </w:r>
      <w:r>
        <w:t>in</w:t>
      </w:r>
      <w:r>
        <w:rPr>
          <w:spacing w:val="-8"/>
        </w:rPr>
        <w:t xml:space="preserve"> </w:t>
      </w:r>
      <w:r>
        <w:t>patients</w:t>
      </w:r>
      <w:r>
        <w:rPr>
          <w:spacing w:val="-7"/>
        </w:rPr>
        <w:t xml:space="preserve"> </w:t>
      </w:r>
      <w:r>
        <w:t>treated</w:t>
      </w:r>
      <w:r>
        <w:rPr>
          <w:spacing w:val="-7"/>
        </w:rPr>
        <w:t xml:space="preserve"> </w:t>
      </w:r>
      <w:r>
        <w:t>with</w:t>
      </w:r>
      <w:r>
        <w:rPr>
          <w:spacing w:val="-2"/>
        </w:rPr>
        <w:t xml:space="preserve"> </w:t>
      </w:r>
      <w:proofErr w:type="spellStart"/>
      <w:r>
        <w:rPr>
          <w:spacing w:val="-2"/>
        </w:rPr>
        <w:t>LIVDELZI</w:t>
      </w:r>
      <w:proofErr w:type="spellEnd"/>
    </w:p>
    <w:p w14:paraId="15C9FCAB" w14:textId="77777777" w:rsidR="00497665" w:rsidRDefault="00497665">
      <w:pPr>
        <w:pStyle w:val="BodyText"/>
        <w:spacing w:before="0"/>
        <w:ind w:left="0"/>
        <w:rPr>
          <w:b/>
          <w:sz w:val="13"/>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5"/>
        <w:gridCol w:w="1916"/>
        <w:gridCol w:w="3132"/>
      </w:tblGrid>
      <w:tr w:rsidR="00497665" w14:paraId="5611F5C0" w14:textId="77777777">
        <w:trPr>
          <w:trHeight w:val="645"/>
        </w:trPr>
        <w:tc>
          <w:tcPr>
            <w:tcW w:w="3305" w:type="dxa"/>
          </w:tcPr>
          <w:p w14:paraId="00EEF1A9" w14:textId="77777777" w:rsidR="00497665" w:rsidRDefault="00952198">
            <w:pPr>
              <w:pStyle w:val="TableParagraph"/>
              <w:spacing w:before="28"/>
              <w:ind w:left="846"/>
              <w:rPr>
                <w:b/>
                <w:sz w:val="20"/>
              </w:rPr>
            </w:pPr>
            <w:r>
              <w:rPr>
                <w:b/>
                <w:sz w:val="20"/>
              </w:rPr>
              <w:t>System</w:t>
            </w:r>
            <w:r>
              <w:rPr>
                <w:b/>
                <w:spacing w:val="-5"/>
                <w:sz w:val="20"/>
              </w:rPr>
              <w:t xml:space="preserve"> </w:t>
            </w:r>
            <w:r>
              <w:rPr>
                <w:b/>
                <w:sz w:val="20"/>
              </w:rPr>
              <w:t>Organ</w:t>
            </w:r>
            <w:r>
              <w:rPr>
                <w:b/>
                <w:spacing w:val="-5"/>
                <w:sz w:val="20"/>
              </w:rPr>
              <w:t xml:space="preserve"> </w:t>
            </w:r>
            <w:r>
              <w:rPr>
                <w:b/>
                <w:spacing w:val="-2"/>
                <w:sz w:val="20"/>
              </w:rPr>
              <w:t>Class</w:t>
            </w:r>
          </w:p>
        </w:tc>
        <w:tc>
          <w:tcPr>
            <w:tcW w:w="1916" w:type="dxa"/>
          </w:tcPr>
          <w:p w14:paraId="69B98316" w14:textId="77777777" w:rsidR="00497665" w:rsidRDefault="00952198">
            <w:pPr>
              <w:pStyle w:val="TableParagraph"/>
              <w:spacing w:before="28" w:line="276" w:lineRule="auto"/>
              <w:ind w:left="603" w:right="339" w:hanging="238"/>
            </w:pPr>
            <w:r>
              <w:rPr>
                <w:b/>
                <w:sz w:val="20"/>
              </w:rPr>
              <w:t>Very</w:t>
            </w:r>
            <w:r>
              <w:rPr>
                <w:b/>
                <w:spacing w:val="-12"/>
                <w:sz w:val="20"/>
              </w:rPr>
              <w:t xml:space="preserve"> </w:t>
            </w:r>
            <w:r>
              <w:rPr>
                <w:b/>
                <w:sz w:val="20"/>
              </w:rPr>
              <w:t>Common (</w:t>
            </w:r>
            <w:r>
              <w:t>≥ 1/10)</w:t>
            </w:r>
          </w:p>
        </w:tc>
        <w:tc>
          <w:tcPr>
            <w:tcW w:w="3132" w:type="dxa"/>
          </w:tcPr>
          <w:p w14:paraId="0CE6C0A8" w14:textId="77777777" w:rsidR="00497665" w:rsidRDefault="00952198">
            <w:pPr>
              <w:pStyle w:val="TableParagraph"/>
              <w:spacing w:before="28"/>
              <w:ind w:left="21"/>
              <w:jc w:val="center"/>
              <w:rPr>
                <w:b/>
                <w:sz w:val="20"/>
              </w:rPr>
            </w:pPr>
            <w:proofErr w:type="spellStart"/>
            <w:r>
              <w:rPr>
                <w:b/>
                <w:spacing w:val="-2"/>
                <w:sz w:val="20"/>
              </w:rPr>
              <w:t>Common</w:t>
            </w:r>
            <w:r>
              <w:rPr>
                <w:b/>
                <w:spacing w:val="-2"/>
                <w:sz w:val="20"/>
                <w:vertAlign w:val="superscript"/>
              </w:rPr>
              <w:t>a</w:t>
            </w:r>
            <w:proofErr w:type="spellEnd"/>
          </w:p>
          <w:p w14:paraId="0B79ADEC" w14:textId="77777777" w:rsidR="00497665" w:rsidRDefault="00952198">
            <w:pPr>
              <w:pStyle w:val="TableParagraph"/>
              <w:spacing w:before="37"/>
              <w:ind w:left="21" w:right="2"/>
              <w:jc w:val="center"/>
            </w:pPr>
            <w:r>
              <w:rPr>
                <w:b/>
                <w:sz w:val="20"/>
              </w:rPr>
              <w:t>(</w:t>
            </w:r>
            <w:r>
              <w:t>≥</w:t>
            </w:r>
            <w:r>
              <w:rPr>
                <w:spacing w:val="-4"/>
              </w:rPr>
              <w:t xml:space="preserve"> </w:t>
            </w:r>
            <w:r>
              <w:t>1/100</w:t>
            </w:r>
            <w:r>
              <w:rPr>
                <w:spacing w:val="-3"/>
              </w:rPr>
              <w:t xml:space="preserve"> </w:t>
            </w:r>
            <w:r>
              <w:t>to</w:t>
            </w:r>
            <w:r>
              <w:rPr>
                <w:spacing w:val="-3"/>
              </w:rPr>
              <w:t xml:space="preserve"> </w:t>
            </w:r>
            <w:r>
              <w:t>&lt;</w:t>
            </w:r>
            <w:r>
              <w:rPr>
                <w:spacing w:val="-3"/>
              </w:rPr>
              <w:t xml:space="preserve"> </w:t>
            </w:r>
            <w:r>
              <w:rPr>
                <w:spacing w:val="-2"/>
              </w:rPr>
              <w:t>1/10)</w:t>
            </w:r>
          </w:p>
        </w:tc>
      </w:tr>
      <w:tr w:rsidR="00497665" w14:paraId="08B1CD9D" w14:textId="77777777">
        <w:trPr>
          <w:trHeight w:val="336"/>
        </w:trPr>
        <w:tc>
          <w:tcPr>
            <w:tcW w:w="3305" w:type="dxa"/>
          </w:tcPr>
          <w:p w14:paraId="0A0D9760" w14:textId="77777777" w:rsidR="00497665" w:rsidRDefault="00952198">
            <w:pPr>
              <w:pStyle w:val="TableParagraph"/>
              <w:spacing w:before="28"/>
              <w:ind w:left="108"/>
              <w:rPr>
                <w:sz w:val="20"/>
              </w:rPr>
            </w:pPr>
            <w:r>
              <w:rPr>
                <w:sz w:val="20"/>
              </w:rPr>
              <w:t>Nervous</w:t>
            </w:r>
            <w:r>
              <w:rPr>
                <w:spacing w:val="-3"/>
                <w:sz w:val="20"/>
              </w:rPr>
              <w:t xml:space="preserve"> </w:t>
            </w:r>
            <w:r>
              <w:rPr>
                <w:sz w:val="20"/>
              </w:rPr>
              <w:t>System</w:t>
            </w:r>
            <w:r>
              <w:rPr>
                <w:spacing w:val="-2"/>
                <w:sz w:val="20"/>
              </w:rPr>
              <w:t xml:space="preserve"> Disorders</w:t>
            </w:r>
          </w:p>
        </w:tc>
        <w:tc>
          <w:tcPr>
            <w:tcW w:w="1916" w:type="dxa"/>
          </w:tcPr>
          <w:p w14:paraId="4675026F" w14:textId="77777777" w:rsidR="00497665" w:rsidRDefault="00497665">
            <w:pPr>
              <w:pStyle w:val="TableParagraph"/>
              <w:spacing w:before="0"/>
              <w:ind w:left="0"/>
              <w:rPr>
                <w:rFonts w:ascii="Times New Roman"/>
                <w:sz w:val="20"/>
              </w:rPr>
            </w:pPr>
          </w:p>
        </w:tc>
        <w:tc>
          <w:tcPr>
            <w:tcW w:w="3132" w:type="dxa"/>
          </w:tcPr>
          <w:p w14:paraId="11EB3DE2" w14:textId="77777777" w:rsidR="00497665" w:rsidRDefault="00952198">
            <w:pPr>
              <w:pStyle w:val="TableParagraph"/>
              <w:spacing w:before="28"/>
              <w:ind w:left="108"/>
              <w:rPr>
                <w:sz w:val="20"/>
              </w:rPr>
            </w:pPr>
            <w:r>
              <w:rPr>
                <w:spacing w:val="-2"/>
                <w:sz w:val="20"/>
              </w:rPr>
              <w:t>Headache</w:t>
            </w:r>
          </w:p>
        </w:tc>
      </w:tr>
      <w:tr w:rsidR="00497665" w14:paraId="28F8C242" w14:textId="77777777">
        <w:trPr>
          <w:trHeight w:val="618"/>
        </w:trPr>
        <w:tc>
          <w:tcPr>
            <w:tcW w:w="3305" w:type="dxa"/>
          </w:tcPr>
          <w:p w14:paraId="2829B097" w14:textId="77777777" w:rsidR="00497665" w:rsidRDefault="00952198">
            <w:pPr>
              <w:pStyle w:val="TableParagraph"/>
              <w:spacing w:before="28"/>
              <w:ind w:left="108"/>
              <w:rPr>
                <w:sz w:val="20"/>
              </w:rPr>
            </w:pPr>
            <w:r>
              <w:rPr>
                <w:spacing w:val="-2"/>
                <w:sz w:val="20"/>
              </w:rPr>
              <w:t>Gastrointestinal</w:t>
            </w:r>
            <w:r>
              <w:rPr>
                <w:spacing w:val="20"/>
                <w:sz w:val="20"/>
              </w:rPr>
              <w:t xml:space="preserve"> </w:t>
            </w:r>
            <w:r>
              <w:rPr>
                <w:spacing w:val="-2"/>
                <w:sz w:val="20"/>
              </w:rPr>
              <w:t>Disorders</w:t>
            </w:r>
          </w:p>
        </w:tc>
        <w:tc>
          <w:tcPr>
            <w:tcW w:w="1916" w:type="dxa"/>
          </w:tcPr>
          <w:p w14:paraId="62685F4E" w14:textId="77777777" w:rsidR="00497665" w:rsidRDefault="00952198">
            <w:pPr>
              <w:pStyle w:val="TableParagraph"/>
              <w:spacing w:before="28"/>
              <w:ind w:left="108"/>
              <w:rPr>
                <w:sz w:val="20"/>
              </w:rPr>
            </w:pPr>
            <w:r>
              <w:rPr>
                <w:sz w:val="20"/>
              </w:rPr>
              <w:t>Abdominal</w:t>
            </w:r>
            <w:r>
              <w:rPr>
                <w:spacing w:val="-3"/>
                <w:sz w:val="20"/>
              </w:rPr>
              <w:t xml:space="preserve"> </w:t>
            </w:r>
            <w:proofErr w:type="spellStart"/>
            <w:r>
              <w:rPr>
                <w:spacing w:val="-2"/>
                <w:sz w:val="20"/>
              </w:rPr>
              <w:t>pain</w:t>
            </w:r>
            <w:r>
              <w:rPr>
                <w:spacing w:val="-2"/>
                <w:sz w:val="20"/>
                <w:vertAlign w:val="superscript"/>
              </w:rPr>
              <w:t>b</w:t>
            </w:r>
            <w:proofErr w:type="spellEnd"/>
          </w:p>
        </w:tc>
        <w:tc>
          <w:tcPr>
            <w:tcW w:w="3132" w:type="dxa"/>
          </w:tcPr>
          <w:p w14:paraId="591D13FE" w14:textId="77777777" w:rsidR="00497665" w:rsidRDefault="00952198">
            <w:pPr>
              <w:pStyle w:val="TableParagraph"/>
              <w:spacing w:before="28"/>
              <w:ind w:left="108"/>
              <w:rPr>
                <w:sz w:val="20"/>
              </w:rPr>
            </w:pPr>
            <w:r>
              <w:rPr>
                <w:spacing w:val="-2"/>
                <w:sz w:val="20"/>
              </w:rPr>
              <w:t>Nausea</w:t>
            </w:r>
          </w:p>
          <w:p w14:paraId="4B94DD40" w14:textId="77777777" w:rsidR="00497665" w:rsidRDefault="00952198">
            <w:pPr>
              <w:pStyle w:val="TableParagraph"/>
              <w:spacing w:before="37"/>
              <w:ind w:left="108"/>
              <w:rPr>
                <w:sz w:val="20"/>
              </w:rPr>
            </w:pPr>
            <w:r>
              <w:rPr>
                <w:sz w:val="20"/>
              </w:rPr>
              <w:t>Abdominal</w:t>
            </w:r>
            <w:r>
              <w:rPr>
                <w:spacing w:val="-3"/>
                <w:sz w:val="20"/>
              </w:rPr>
              <w:t xml:space="preserve"> </w:t>
            </w:r>
            <w:r>
              <w:rPr>
                <w:spacing w:val="-2"/>
                <w:sz w:val="20"/>
              </w:rPr>
              <w:t>distension</w:t>
            </w:r>
          </w:p>
        </w:tc>
      </w:tr>
    </w:tbl>
    <w:p w14:paraId="6A4127EE" w14:textId="77777777" w:rsidR="00497665" w:rsidRDefault="00952198">
      <w:pPr>
        <w:spacing w:before="20"/>
        <w:ind w:left="164"/>
        <w:rPr>
          <w:sz w:val="16"/>
        </w:rPr>
      </w:pPr>
      <w:r>
        <w:rPr>
          <w:sz w:val="16"/>
          <w:vertAlign w:val="superscript"/>
        </w:rPr>
        <w:t>a</w:t>
      </w:r>
      <w:r>
        <w:rPr>
          <w:spacing w:val="-5"/>
          <w:sz w:val="16"/>
        </w:rPr>
        <w:t xml:space="preserve"> </w:t>
      </w:r>
      <w:r>
        <w:rPr>
          <w:sz w:val="16"/>
        </w:rPr>
        <w:t>Frequency</w:t>
      </w:r>
      <w:r>
        <w:rPr>
          <w:spacing w:val="-5"/>
          <w:sz w:val="16"/>
        </w:rPr>
        <w:t xml:space="preserve"> </w:t>
      </w:r>
      <w:r>
        <w:rPr>
          <w:sz w:val="16"/>
        </w:rPr>
        <w:t>based</w:t>
      </w:r>
      <w:r>
        <w:rPr>
          <w:spacing w:val="-4"/>
          <w:sz w:val="16"/>
        </w:rPr>
        <w:t xml:space="preserve"> </w:t>
      </w:r>
      <w:r>
        <w:rPr>
          <w:sz w:val="16"/>
        </w:rPr>
        <w:t>on</w:t>
      </w:r>
      <w:r>
        <w:rPr>
          <w:spacing w:val="-5"/>
          <w:sz w:val="16"/>
        </w:rPr>
        <w:t xml:space="preserve"> </w:t>
      </w:r>
      <w:r>
        <w:rPr>
          <w:sz w:val="16"/>
        </w:rPr>
        <w:t>all</w:t>
      </w:r>
      <w:r>
        <w:rPr>
          <w:spacing w:val="-5"/>
          <w:sz w:val="16"/>
        </w:rPr>
        <w:t xml:space="preserve"> </w:t>
      </w:r>
      <w:r>
        <w:rPr>
          <w:sz w:val="16"/>
        </w:rPr>
        <w:t>patients</w:t>
      </w:r>
      <w:r>
        <w:rPr>
          <w:spacing w:val="-5"/>
          <w:sz w:val="16"/>
        </w:rPr>
        <w:t xml:space="preserve"> </w:t>
      </w:r>
      <w:r>
        <w:rPr>
          <w:sz w:val="16"/>
        </w:rPr>
        <w:t>receiving</w:t>
      </w:r>
      <w:r>
        <w:rPr>
          <w:spacing w:val="-4"/>
          <w:sz w:val="16"/>
        </w:rPr>
        <w:t xml:space="preserve"> </w:t>
      </w:r>
      <w:proofErr w:type="spellStart"/>
      <w:r>
        <w:rPr>
          <w:sz w:val="16"/>
        </w:rPr>
        <w:t>LIVDELZI</w:t>
      </w:r>
      <w:proofErr w:type="spellEnd"/>
      <w:r>
        <w:rPr>
          <w:spacing w:val="-4"/>
          <w:sz w:val="16"/>
        </w:rPr>
        <w:t xml:space="preserve"> </w:t>
      </w:r>
      <w:r>
        <w:rPr>
          <w:sz w:val="16"/>
        </w:rPr>
        <w:t>in</w:t>
      </w:r>
      <w:r>
        <w:rPr>
          <w:spacing w:val="-6"/>
          <w:sz w:val="16"/>
        </w:rPr>
        <w:t xml:space="preserve"> </w:t>
      </w:r>
      <w:r>
        <w:rPr>
          <w:sz w:val="16"/>
        </w:rPr>
        <w:t>RESPONSE</w:t>
      </w:r>
      <w:r>
        <w:rPr>
          <w:spacing w:val="-5"/>
          <w:sz w:val="16"/>
        </w:rPr>
        <w:t xml:space="preserve"> </w:t>
      </w:r>
      <w:r>
        <w:rPr>
          <w:sz w:val="16"/>
        </w:rPr>
        <w:t>and</w:t>
      </w:r>
      <w:r>
        <w:rPr>
          <w:spacing w:val="-4"/>
          <w:sz w:val="16"/>
        </w:rPr>
        <w:t xml:space="preserve"> </w:t>
      </w:r>
      <w:r>
        <w:rPr>
          <w:spacing w:val="-2"/>
          <w:sz w:val="16"/>
        </w:rPr>
        <w:t>ENHANCE.</w:t>
      </w:r>
    </w:p>
    <w:p w14:paraId="60A5BA03" w14:textId="77777777" w:rsidR="00497665" w:rsidRDefault="00952198">
      <w:pPr>
        <w:spacing w:before="25"/>
        <w:ind w:left="164"/>
        <w:rPr>
          <w:sz w:val="16"/>
        </w:rPr>
      </w:pPr>
      <w:r>
        <w:rPr>
          <w:sz w:val="16"/>
          <w:vertAlign w:val="superscript"/>
        </w:rPr>
        <w:t>b</w:t>
      </w:r>
      <w:r>
        <w:rPr>
          <w:spacing w:val="-10"/>
          <w:sz w:val="16"/>
        </w:rPr>
        <w:t xml:space="preserve"> </w:t>
      </w:r>
      <w:r>
        <w:rPr>
          <w:sz w:val="16"/>
        </w:rPr>
        <w:t>Includes</w:t>
      </w:r>
      <w:r>
        <w:rPr>
          <w:spacing w:val="-8"/>
          <w:sz w:val="16"/>
        </w:rPr>
        <w:t xml:space="preserve"> </w:t>
      </w:r>
      <w:r>
        <w:rPr>
          <w:sz w:val="16"/>
        </w:rPr>
        <w:t>abdominal</w:t>
      </w:r>
      <w:r>
        <w:rPr>
          <w:spacing w:val="-5"/>
          <w:sz w:val="16"/>
        </w:rPr>
        <w:t xml:space="preserve"> </w:t>
      </w:r>
      <w:r>
        <w:rPr>
          <w:sz w:val="16"/>
        </w:rPr>
        <w:t>pain,</w:t>
      </w:r>
      <w:r>
        <w:rPr>
          <w:spacing w:val="-6"/>
          <w:sz w:val="16"/>
        </w:rPr>
        <w:t xml:space="preserve"> </w:t>
      </w:r>
      <w:r>
        <w:rPr>
          <w:sz w:val="16"/>
        </w:rPr>
        <w:t>abdominal</w:t>
      </w:r>
      <w:r>
        <w:rPr>
          <w:spacing w:val="-5"/>
          <w:sz w:val="16"/>
        </w:rPr>
        <w:t xml:space="preserve"> </w:t>
      </w:r>
      <w:r>
        <w:rPr>
          <w:sz w:val="16"/>
        </w:rPr>
        <w:t>pain</w:t>
      </w:r>
      <w:r>
        <w:rPr>
          <w:spacing w:val="-6"/>
          <w:sz w:val="16"/>
        </w:rPr>
        <w:t xml:space="preserve"> </w:t>
      </w:r>
      <w:r>
        <w:rPr>
          <w:sz w:val="16"/>
        </w:rPr>
        <w:t>upper,</w:t>
      </w:r>
      <w:r>
        <w:rPr>
          <w:spacing w:val="-5"/>
          <w:sz w:val="16"/>
        </w:rPr>
        <w:t xml:space="preserve"> </w:t>
      </w:r>
      <w:r>
        <w:rPr>
          <w:sz w:val="16"/>
        </w:rPr>
        <w:t>abdominal</w:t>
      </w:r>
      <w:r>
        <w:rPr>
          <w:spacing w:val="-5"/>
          <w:sz w:val="16"/>
        </w:rPr>
        <w:t xml:space="preserve"> </w:t>
      </w:r>
      <w:r>
        <w:rPr>
          <w:sz w:val="16"/>
        </w:rPr>
        <w:t>pain</w:t>
      </w:r>
      <w:r>
        <w:rPr>
          <w:spacing w:val="-6"/>
          <w:sz w:val="16"/>
        </w:rPr>
        <w:t xml:space="preserve"> </w:t>
      </w:r>
      <w:r>
        <w:rPr>
          <w:sz w:val="16"/>
        </w:rPr>
        <w:t>lower,</w:t>
      </w:r>
      <w:r>
        <w:rPr>
          <w:spacing w:val="-5"/>
          <w:sz w:val="16"/>
        </w:rPr>
        <w:t xml:space="preserve"> </w:t>
      </w:r>
      <w:r>
        <w:rPr>
          <w:sz w:val="16"/>
        </w:rPr>
        <w:t>and</w:t>
      </w:r>
      <w:r>
        <w:rPr>
          <w:spacing w:val="-6"/>
          <w:sz w:val="16"/>
        </w:rPr>
        <w:t xml:space="preserve"> </w:t>
      </w:r>
      <w:r>
        <w:rPr>
          <w:sz w:val="16"/>
        </w:rPr>
        <w:t>abdominal</w:t>
      </w:r>
      <w:r>
        <w:rPr>
          <w:spacing w:val="-5"/>
          <w:sz w:val="16"/>
        </w:rPr>
        <w:t xml:space="preserve"> </w:t>
      </w:r>
      <w:r>
        <w:rPr>
          <w:spacing w:val="-2"/>
          <w:sz w:val="16"/>
        </w:rPr>
        <w:t>discomfort.</w:t>
      </w:r>
    </w:p>
    <w:p w14:paraId="50DDFC26" w14:textId="77777777" w:rsidR="00497665" w:rsidRDefault="00497665">
      <w:pPr>
        <w:pStyle w:val="BodyText"/>
        <w:spacing w:before="63"/>
        <w:ind w:left="0"/>
        <w:rPr>
          <w:sz w:val="16"/>
        </w:rPr>
      </w:pPr>
    </w:p>
    <w:p w14:paraId="6F1F2FB1" w14:textId="77777777" w:rsidR="00497665" w:rsidRDefault="00952198">
      <w:pPr>
        <w:pStyle w:val="BodyText"/>
        <w:spacing w:before="0" w:line="276" w:lineRule="auto"/>
        <w:ind w:right="304"/>
        <w:jc w:val="both"/>
      </w:pPr>
      <w:r>
        <w:t>Based</w:t>
      </w:r>
      <w:r>
        <w:rPr>
          <w:spacing w:val="-11"/>
        </w:rPr>
        <w:t xml:space="preserve"> </w:t>
      </w:r>
      <w:r>
        <w:t>on</w:t>
      </w:r>
      <w:r>
        <w:rPr>
          <w:spacing w:val="-11"/>
        </w:rPr>
        <w:t xml:space="preserve"> </w:t>
      </w:r>
      <w:proofErr w:type="gramStart"/>
      <w:r>
        <w:t>the</w:t>
      </w:r>
      <w:r>
        <w:rPr>
          <w:spacing w:val="-11"/>
        </w:rPr>
        <w:t xml:space="preserve"> </w:t>
      </w:r>
      <w:r>
        <w:t>clinical</w:t>
      </w:r>
      <w:proofErr w:type="gramEnd"/>
      <w:r>
        <w:rPr>
          <w:spacing w:val="-11"/>
        </w:rPr>
        <w:t xml:space="preserve"> </w:t>
      </w:r>
      <w:r>
        <w:t>trial</w:t>
      </w:r>
      <w:r>
        <w:rPr>
          <w:spacing w:val="-11"/>
        </w:rPr>
        <w:t xml:space="preserve"> </w:t>
      </w:r>
      <w:r>
        <w:t>experience,</w:t>
      </w:r>
      <w:r>
        <w:rPr>
          <w:spacing w:val="-11"/>
        </w:rPr>
        <w:t xml:space="preserve"> </w:t>
      </w:r>
      <w:r>
        <w:t>the</w:t>
      </w:r>
      <w:r>
        <w:rPr>
          <w:spacing w:val="-11"/>
        </w:rPr>
        <w:t xml:space="preserve"> </w:t>
      </w:r>
      <w:r>
        <w:t>most</w:t>
      </w:r>
      <w:r>
        <w:rPr>
          <w:spacing w:val="-11"/>
        </w:rPr>
        <w:t xml:space="preserve"> </w:t>
      </w:r>
      <w:r>
        <w:t>frequently</w:t>
      </w:r>
      <w:r>
        <w:rPr>
          <w:spacing w:val="-11"/>
        </w:rPr>
        <w:t xml:space="preserve"> </w:t>
      </w:r>
      <w:r>
        <w:t>reported</w:t>
      </w:r>
      <w:r>
        <w:rPr>
          <w:spacing w:val="-10"/>
        </w:rPr>
        <w:t xml:space="preserve"> </w:t>
      </w:r>
      <w:r>
        <w:t>adverse</w:t>
      </w:r>
      <w:r>
        <w:rPr>
          <w:spacing w:val="-11"/>
        </w:rPr>
        <w:t xml:space="preserve"> </w:t>
      </w:r>
      <w:r>
        <w:t>reactions</w:t>
      </w:r>
      <w:r>
        <w:rPr>
          <w:spacing w:val="-10"/>
        </w:rPr>
        <w:t xml:space="preserve"> </w:t>
      </w:r>
      <w:r>
        <w:t>were</w:t>
      </w:r>
      <w:r>
        <w:rPr>
          <w:spacing w:val="-11"/>
        </w:rPr>
        <w:t xml:space="preserve"> </w:t>
      </w:r>
      <w:r>
        <w:t>abdominal pain</w:t>
      </w:r>
      <w:r>
        <w:rPr>
          <w:spacing w:val="-5"/>
        </w:rPr>
        <w:t xml:space="preserve"> </w:t>
      </w:r>
      <w:r>
        <w:t>(11.1%),</w:t>
      </w:r>
      <w:r>
        <w:rPr>
          <w:spacing w:val="-5"/>
        </w:rPr>
        <w:t xml:space="preserve"> </w:t>
      </w:r>
      <w:r>
        <w:t>headache</w:t>
      </w:r>
      <w:r>
        <w:rPr>
          <w:spacing w:val="-5"/>
        </w:rPr>
        <w:t xml:space="preserve"> </w:t>
      </w:r>
      <w:r>
        <w:t>(7.2%),</w:t>
      </w:r>
      <w:r>
        <w:rPr>
          <w:spacing w:val="-2"/>
        </w:rPr>
        <w:t xml:space="preserve"> </w:t>
      </w:r>
      <w:r>
        <w:t>and</w:t>
      </w:r>
      <w:r>
        <w:rPr>
          <w:spacing w:val="-5"/>
        </w:rPr>
        <w:t xml:space="preserve"> </w:t>
      </w:r>
      <w:r>
        <w:t>nausea</w:t>
      </w:r>
      <w:r>
        <w:rPr>
          <w:spacing w:val="-4"/>
        </w:rPr>
        <w:t xml:space="preserve"> </w:t>
      </w:r>
      <w:r>
        <w:t>(6.5%).</w:t>
      </w:r>
      <w:r>
        <w:rPr>
          <w:spacing w:val="-5"/>
        </w:rPr>
        <w:t xml:space="preserve"> </w:t>
      </w:r>
      <w:r>
        <w:t>These</w:t>
      </w:r>
      <w:r>
        <w:rPr>
          <w:spacing w:val="-5"/>
        </w:rPr>
        <w:t xml:space="preserve"> </w:t>
      </w:r>
      <w:r>
        <w:t>adverse</w:t>
      </w:r>
      <w:r>
        <w:rPr>
          <w:spacing w:val="-3"/>
        </w:rPr>
        <w:t xml:space="preserve"> </w:t>
      </w:r>
      <w:r>
        <w:t>reactions</w:t>
      </w:r>
      <w:r>
        <w:rPr>
          <w:spacing w:val="-5"/>
        </w:rPr>
        <w:t xml:space="preserve"> </w:t>
      </w:r>
      <w:r>
        <w:t>were</w:t>
      </w:r>
      <w:r>
        <w:rPr>
          <w:spacing w:val="-5"/>
        </w:rPr>
        <w:t xml:space="preserve"> </w:t>
      </w:r>
      <w:r>
        <w:t>non-serious</w:t>
      </w:r>
      <w:r>
        <w:rPr>
          <w:spacing w:val="-4"/>
        </w:rPr>
        <w:t xml:space="preserve"> </w:t>
      </w:r>
      <w:r>
        <w:t>and</w:t>
      </w:r>
      <w:r>
        <w:rPr>
          <w:spacing w:val="-5"/>
        </w:rPr>
        <w:t xml:space="preserve"> </w:t>
      </w:r>
      <w:r>
        <w:t xml:space="preserve">did not lead to the discontinuation of </w:t>
      </w:r>
      <w:proofErr w:type="spellStart"/>
      <w:r>
        <w:t>LIVDELZI</w:t>
      </w:r>
      <w:proofErr w:type="spellEnd"/>
      <w:r>
        <w:t>.</w:t>
      </w:r>
    </w:p>
    <w:p w14:paraId="1A759D1A" w14:textId="77777777" w:rsidR="00497665" w:rsidRDefault="00952198">
      <w:pPr>
        <w:pStyle w:val="BodyText"/>
        <w:spacing w:before="200"/>
        <w:jc w:val="both"/>
      </w:pPr>
      <w:r>
        <w:rPr>
          <w:spacing w:val="-2"/>
          <w:u w:val="single"/>
        </w:rPr>
        <w:t>Laboratory</w:t>
      </w:r>
      <w:r>
        <w:rPr>
          <w:spacing w:val="3"/>
          <w:u w:val="single"/>
        </w:rPr>
        <w:t xml:space="preserve"> </w:t>
      </w:r>
      <w:r>
        <w:rPr>
          <w:spacing w:val="-2"/>
          <w:u w:val="single"/>
        </w:rPr>
        <w:t>Abnormalities</w:t>
      </w:r>
    </w:p>
    <w:p w14:paraId="2D18B567" w14:textId="77777777" w:rsidR="00497665" w:rsidRDefault="00952198">
      <w:pPr>
        <w:spacing w:before="241"/>
        <w:ind w:left="23"/>
        <w:jc w:val="both"/>
        <w:rPr>
          <w:i/>
        </w:rPr>
      </w:pPr>
      <w:r>
        <w:rPr>
          <w:i/>
        </w:rPr>
        <w:t>Serum</w:t>
      </w:r>
      <w:r>
        <w:rPr>
          <w:i/>
          <w:spacing w:val="-7"/>
        </w:rPr>
        <w:t xml:space="preserve"> </w:t>
      </w:r>
      <w:r>
        <w:rPr>
          <w:i/>
          <w:spacing w:val="-2"/>
        </w:rPr>
        <w:t>Creatinine</w:t>
      </w:r>
    </w:p>
    <w:p w14:paraId="27F40AC9" w14:textId="77777777" w:rsidR="00497665" w:rsidRDefault="00952198">
      <w:pPr>
        <w:pStyle w:val="BodyText"/>
        <w:spacing w:line="276" w:lineRule="auto"/>
        <w:ind w:right="306"/>
        <w:jc w:val="both"/>
      </w:pPr>
      <w:r>
        <w:t xml:space="preserve">Dose dependent increases in serum creatinine have been observed in </w:t>
      </w:r>
      <w:proofErr w:type="spellStart"/>
      <w:r>
        <w:t>LIVDELZI</w:t>
      </w:r>
      <w:proofErr w:type="spellEnd"/>
      <w:r>
        <w:t>-treated patients. In RESPONSE,</w:t>
      </w:r>
      <w:r>
        <w:rPr>
          <w:spacing w:val="-1"/>
        </w:rPr>
        <w:t xml:space="preserve"> </w:t>
      </w:r>
      <w:r>
        <w:t>median</w:t>
      </w:r>
      <w:r>
        <w:rPr>
          <w:spacing w:val="-2"/>
        </w:rPr>
        <w:t xml:space="preserve"> </w:t>
      </w:r>
      <w:r>
        <w:t>increases</w:t>
      </w:r>
      <w:r>
        <w:rPr>
          <w:spacing w:val="-1"/>
        </w:rPr>
        <w:t xml:space="preserve"> </w:t>
      </w:r>
      <w:r>
        <w:t>of</w:t>
      </w:r>
      <w:r>
        <w:rPr>
          <w:spacing w:val="-2"/>
        </w:rPr>
        <w:t xml:space="preserve"> </w:t>
      </w:r>
      <w:r>
        <w:t>up</w:t>
      </w:r>
      <w:r>
        <w:rPr>
          <w:spacing w:val="-3"/>
        </w:rPr>
        <w:t xml:space="preserve"> </w:t>
      </w:r>
      <w:r>
        <w:t>to</w:t>
      </w:r>
      <w:r>
        <w:rPr>
          <w:spacing w:val="-1"/>
        </w:rPr>
        <w:t xml:space="preserve"> </w:t>
      </w:r>
      <w:r>
        <w:t>6.6%</w:t>
      </w:r>
      <w:r>
        <w:rPr>
          <w:spacing w:val="-1"/>
        </w:rPr>
        <w:t xml:space="preserve"> </w:t>
      </w:r>
      <w:r>
        <w:t>were</w:t>
      </w:r>
      <w:r>
        <w:rPr>
          <w:spacing w:val="-2"/>
        </w:rPr>
        <w:t xml:space="preserve"> </w:t>
      </w:r>
      <w:r>
        <w:t>observed</w:t>
      </w:r>
      <w:r>
        <w:rPr>
          <w:spacing w:val="-3"/>
        </w:rPr>
        <w:t xml:space="preserve"> </w:t>
      </w:r>
      <w:r>
        <w:t>with</w:t>
      </w:r>
      <w:r>
        <w:rPr>
          <w:spacing w:val="-2"/>
        </w:rPr>
        <w:t xml:space="preserve"> </w:t>
      </w:r>
      <w:r>
        <w:t>the</w:t>
      </w:r>
      <w:r>
        <w:rPr>
          <w:spacing w:val="-2"/>
        </w:rPr>
        <w:t xml:space="preserve"> </w:t>
      </w:r>
      <w:r>
        <w:t>10</w:t>
      </w:r>
      <w:r>
        <w:rPr>
          <w:spacing w:val="-2"/>
        </w:rPr>
        <w:t xml:space="preserve"> </w:t>
      </w:r>
      <w:r>
        <w:t>mg</w:t>
      </w:r>
      <w:r>
        <w:rPr>
          <w:spacing w:val="-3"/>
        </w:rPr>
        <w:t xml:space="preserve"> </w:t>
      </w:r>
      <w:r>
        <w:t>dose</w:t>
      </w:r>
      <w:r>
        <w:rPr>
          <w:spacing w:val="-1"/>
        </w:rPr>
        <w:t xml:space="preserve"> </w:t>
      </w:r>
      <w:r>
        <w:t>compared</w:t>
      </w:r>
      <w:r>
        <w:rPr>
          <w:spacing w:val="-2"/>
        </w:rPr>
        <w:t xml:space="preserve"> </w:t>
      </w:r>
      <w:r>
        <w:t>with</w:t>
      </w:r>
      <w:r>
        <w:rPr>
          <w:spacing w:val="-3"/>
        </w:rPr>
        <w:t xml:space="preserve"> </w:t>
      </w:r>
      <w:r>
        <w:t>up</w:t>
      </w:r>
      <w:r>
        <w:rPr>
          <w:spacing w:val="-1"/>
        </w:rPr>
        <w:t xml:space="preserve"> </w:t>
      </w:r>
      <w:r>
        <w:t xml:space="preserve">to 2.2% in patients taking placebo. Increases were not progressive and returned towards baseline with </w:t>
      </w:r>
      <w:r>
        <w:rPr>
          <w:spacing w:val="-2"/>
        </w:rPr>
        <w:t xml:space="preserve">ongoing </w:t>
      </w:r>
      <w:proofErr w:type="spellStart"/>
      <w:r>
        <w:rPr>
          <w:spacing w:val="-2"/>
        </w:rPr>
        <w:t>LIVDELZI</w:t>
      </w:r>
      <w:proofErr w:type="spellEnd"/>
      <w:r>
        <w:rPr>
          <w:spacing w:val="-2"/>
        </w:rPr>
        <w:t xml:space="preserve"> treatment. None of the patients required discontinuation of </w:t>
      </w:r>
      <w:proofErr w:type="spellStart"/>
      <w:r>
        <w:rPr>
          <w:spacing w:val="-2"/>
        </w:rPr>
        <w:t>LIVDELZI</w:t>
      </w:r>
      <w:proofErr w:type="spellEnd"/>
      <w:r>
        <w:rPr>
          <w:spacing w:val="-2"/>
        </w:rPr>
        <w:t xml:space="preserve"> and there were </w:t>
      </w:r>
      <w:r>
        <w:t>no clinical findings associated with the observed changes in serum creatinine.</w:t>
      </w:r>
    </w:p>
    <w:p w14:paraId="584E76BE" w14:textId="77777777" w:rsidR="00497665" w:rsidRDefault="00952198">
      <w:pPr>
        <w:pStyle w:val="BodyText"/>
        <w:spacing w:before="199"/>
        <w:jc w:val="both"/>
      </w:pPr>
      <w:r>
        <w:rPr>
          <w:u w:val="single"/>
        </w:rPr>
        <w:t>Experience</w:t>
      </w:r>
      <w:r>
        <w:rPr>
          <w:spacing w:val="-10"/>
          <w:u w:val="single"/>
        </w:rPr>
        <w:t xml:space="preserve"> </w:t>
      </w:r>
      <w:r>
        <w:rPr>
          <w:u w:val="single"/>
        </w:rPr>
        <w:t>from</w:t>
      </w:r>
      <w:r>
        <w:rPr>
          <w:spacing w:val="-10"/>
          <w:u w:val="single"/>
        </w:rPr>
        <w:t xml:space="preserve"> </w:t>
      </w:r>
      <w:r>
        <w:rPr>
          <w:u w:val="single"/>
        </w:rPr>
        <w:t>Long-term</w:t>
      </w:r>
      <w:r>
        <w:rPr>
          <w:spacing w:val="-10"/>
          <w:u w:val="single"/>
        </w:rPr>
        <w:t xml:space="preserve"> </w:t>
      </w:r>
      <w:r>
        <w:rPr>
          <w:spacing w:val="-2"/>
          <w:u w:val="single"/>
        </w:rPr>
        <w:t>Studies</w:t>
      </w:r>
    </w:p>
    <w:p w14:paraId="552E39EE" w14:textId="77777777" w:rsidR="00497665" w:rsidRDefault="00952198">
      <w:pPr>
        <w:pStyle w:val="BodyText"/>
        <w:spacing w:before="241" w:line="276" w:lineRule="auto"/>
        <w:ind w:right="312"/>
        <w:jc w:val="both"/>
      </w:pPr>
      <w:r>
        <w:t xml:space="preserve">In ASSURE, an open label study in patients with </w:t>
      </w:r>
      <w:proofErr w:type="spellStart"/>
      <w:r>
        <w:t>PBC</w:t>
      </w:r>
      <w:proofErr w:type="spellEnd"/>
      <w:r>
        <w:t xml:space="preserve"> (N=280) who received </w:t>
      </w:r>
      <w:proofErr w:type="spellStart"/>
      <w:r>
        <w:t>LIVDELZI</w:t>
      </w:r>
      <w:proofErr w:type="spellEnd"/>
      <w:r>
        <w:t>, with a median duration</w:t>
      </w:r>
      <w:r>
        <w:rPr>
          <w:spacing w:val="-9"/>
        </w:rPr>
        <w:t xml:space="preserve"> </w:t>
      </w:r>
      <w:r>
        <w:t>of</w:t>
      </w:r>
      <w:r>
        <w:rPr>
          <w:spacing w:val="-10"/>
        </w:rPr>
        <w:t xml:space="preserve"> </w:t>
      </w:r>
      <w:r>
        <w:t>exposure</w:t>
      </w:r>
      <w:r>
        <w:rPr>
          <w:spacing w:val="-10"/>
        </w:rPr>
        <w:t xml:space="preserve"> </w:t>
      </w:r>
      <w:r>
        <w:t>of</w:t>
      </w:r>
      <w:r>
        <w:rPr>
          <w:spacing w:val="-9"/>
        </w:rPr>
        <w:t xml:space="preserve"> </w:t>
      </w:r>
      <w:r>
        <w:t>54</w:t>
      </w:r>
      <w:r>
        <w:rPr>
          <w:spacing w:val="-10"/>
        </w:rPr>
        <w:t xml:space="preserve"> </w:t>
      </w:r>
      <w:r>
        <w:t>weeks</w:t>
      </w:r>
      <w:r>
        <w:rPr>
          <w:spacing w:val="-10"/>
        </w:rPr>
        <w:t xml:space="preserve"> </w:t>
      </w:r>
      <w:r>
        <w:t>(min,</w:t>
      </w:r>
      <w:r>
        <w:rPr>
          <w:spacing w:val="-8"/>
        </w:rPr>
        <w:t xml:space="preserve"> </w:t>
      </w:r>
      <w:r>
        <w:t>max:</w:t>
      </w:r>
      <w:r>
        <w:rPr>
          <w:spacing w:val="-10"/>
        </w:rPr>
        <w:t xml:space="preserve"> </w:t>
      </w:r>
      <w:r>
        <w:t>1</w:t>
      </w:r>
      <w:r>
        <w:rPr>
          <w:spacing w:val="-9"/>
        </w:rPr>
        <w:t xml:space="preserve"> </w:t>
      </w:r>
      <w:r>
        <w:t>day</w:t>
      </w:r>
      <w:r>
        <w:rPr>
          <w:spacing w:val="-9"/>
        </w:rPr>
        <w:t xml:space="preserve"> </w:t>
      </w:r>
      <w:r>
        <w:t>to</w:t>
      </w:r>
      <w:r>
        <w:rPr>
          <w:spacing w:val="-9"/>
        </w:rPr>
        <w:t xml:space="preserve"> </w:t>
      </w:r>
      <w:r>
        <w:t>124</w:t>
      </w:r>
      <w:r>
        <w:rPr>
          <w:spacing w:val="-10"/>
        </w:rPr>
        <w:t xml:space="preserve"> </w:t>
      </w:r>
      <w:r>
        <w:t>weeks),</w:t>
      </w:r>
      <w:r>
        <w:rPr>
          <w:spacing w:val="-10"/>
        </w:rPr>
        <w:t xml:space="preserve"> </w:t>
      </w:r>
      <w:r>
        <w:t>the</w:t>
      </w:r>
      <w:r>
        <w:rPr>
          <w:spacing w:val="-10"/>
        </w:rPr>
        <w:t xml:space="preserve"> </w:t>
      </w:r>
      <w:r>
        <w:t>safety</w:t>
      </w:r>
      <w:r>
        <w:rPr>
          <w:spacing w:val="-9"/>
        </w:rPr>
        <w:t xml:space="preserve"> </w:t>
      </w:r>
      <w:r>
        <w:t>profile</w:t>
      </w:r>
      <w:r>
        <w:rPr>
          <w:spacing w:val="-10"/>
        </w:rPr>
        <w:t xml:space="preserve"> </w:t>
      </w:r>
      <w:r>
        <w:t>was</w:t>
      </w:r>
      <w:r>
        <w:rPr>
          <w:spacing w:val="-9"/>
        </w:rPr>
        <w:t xml:space="preserve"> </w:t>
      </w:r>
      <w:proofErr w:type="gramStart"/>
      <w:r>
        <w:t>similar</w:t>
      </w:r>
      <w:r>
        <w:rPr>
          <w:spacing w:val="-10"/>
        </w:rPr>
        <w:t xml:space="preserve"> </w:t>
      </w:r>
      <w:r>
        <w:t>to</w:t>
      </w:r>
      <w:proofErr w:type="gramEnd"/>
      <w:r>
        <w:rPr>
          <w:spacing w:val="-9"/>
        </w:rPr>
        <w:t xml:space="preserve"> </w:t>
      </w:r>
      <w:r>
        <w:t>that in RESPONSE.</w:t>
      </w:r>
    </w:p>
    <w:p w14:paraId="6971304E" w14:textId="77777777" w:rsidR="00497665" w:rsidRDefault="00952198">
      <w:pPr>
        <w:pStyle w:val="Heading3"/>
        <w:jc w:val="both"/>
      </w:pPr>
      <w:r>
        <w:rPr>
          <w:spacing w:val="-2"/>
        </w:rPr>
        <w:t>Reporting</w:t>
      </w:r>
      <w:r>
        <w:rPr>
          <w:spacing w:val="3"/>
        </w:rPr>
        <w:t xml:space="preserve"> </w:t>
      </w:r>
      <w:r>
        <w:rPr>
          <w:spacing w:val="-2"/>
        </w:rPr>
        <w:t>suspected</w:t>
      </w:r>
      <w:r>
        <w:rPr>
          <w:spacing w:val="3"/>
        </w:rPr>
        <w:t xml:space="preserve"> </w:t>
      </w:r>
      <w:r>
        <w:rPr>
          <w:spacing w:val="-2"/>
        </w:rPr>
        <w:t>adverse</w:t>
      </w:r>
      <w:r>
        <w:rPr>
          <w:spacing w:val="3"/>
        </w:rPr>
        <w:t xml:space="preserve"> </w:t>
      </w:r>
      <w:r>
        <w:rPr>
          <w:spacing w:val="-2"/>
        </w:rPr>
        <w:t>effects</w:t>
      </w:r>
    </w:p>
    <w:p w14:paraId="3657202A" w14:textId="77777777" w:rsidR="00497665" w:rsidRDefault="00952198">
      <w:pPr>
        <w:pStyle w:val="BodyText"/>
        <w:spacing w:line="276" w:lineRule="auto"/>
        <w:ind w:right="304"/>
        <w:jc w:val="both"/>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r>
          <w:rPr>
            <w:u w:val="single"/>
          </w:rPr>
          <w:t>www.tga.gov.au/reporting-</w:t>
        </w:r>
      </w:hyperlink>
      <w:hyperlink r:id="rId10">
        <w:r>
          <w:rPr>
            <w:spacing w:val="-2"/>
            <w:u w:val="single"/>
          </w:rPr>
          <w:t>problems</w:t>
        </w:r>
        <w:r>
          <w:rPr>
            <w:spacing w:val="-2"/>
          </w:rPr>
          <w:t>.</w:t>
        </w:r>
      </w:hyperlink>
    </w:p>
    <w:p w14:paraId="4779C073" w14:textId="77777777" w:rsidR="00497665" w:rsidRDefault="00497665">
      <w:pPr>
        <w:pStyle w:val="BodyText"/>
        <w:spacing w:before="8"/>
        <w:ind w:left="0"/>
        <w:rPr>
          <w:sz w:val="19"/>
        </w:rPr>
      </w:pPr>
    </w:p>
    <w:p w14:paraId="24D8E9C6" w14:textId="77777777" w:rsidR="00497665" w:rsidRDefault="00952198">
      <w:pPr>
        <w:pStyle w:val="Heading2"/>
        <w:numPr>
          <w:ilvl w:val="1"/>
          <w:numId w:val="1"/>
        </w:numPr>
        <w:tabs>
          <w:tab w:val="left" w:pos="601"/>
        </w:tabs>
        <w:spacing w:before="0"/>
        <w:ind w:hanging="578"/>
      </w:pPr>
      <w:r>
        <w:rPr>
          <w:smallCaps/>
          <w:spacing w:val="-2"/>
        </w:rPr>
        <w:t>Overdose</w:t>
      </w:r>
    </w:p>
    <w:p w14:paraId="308D1D48" w14:textId="77777777" w:rsidR="00497665" w:rsidRDefault="00497665">
      <w:pPr>
        <w:pStyle w:val="BodyText"/>
        <w:spacing w:before="12"/>
        <w:ind w:left="0"/>
        <w:rPr>
          <w:b/>
          <w:sz w:val="19"/>
        </w:rPr>
      </w:pPr>
    </w:p>
    <w:p w14:paraId="30A93085" w14:textId="77777777" w:rsidR="00497665" w:rsidRDefault="00952198">
      <w:pPr>
        <w:pStyle w:val="BodyText"/>
        <w:spacing w:before="1" w:line="276" w:lineRule="auto"/>
        <w:ind w:right="305"/>
        <w:jc w:val="both"/>
      </w:pPr>
      <w:proofErr w:type="spellStart"/>
      <w:r>
        <w:t>PBC</w:t>
      </w:r>
      <w:proofErr w:type="spellEnd"/>
      <w:r>
        <w:t xml:space="preserve"> patients who received 5-times the recommended dosage or 20-times the recommended dosage of</w:t>
      </w:r>
      <w:r>
        <w:rPr>
          <w:spacing w:val="-6"/>
        </w:rPr>
        <w:t xml:space="preserve"> </w:t>
      </w:r>
      <w:proofErr w:type="spellStart"/>
      <w:r>
        <w:t>LIVDELZI</w:t>
      </w:r>
      <w:proofErr w:type="spellEnd"/>
      <w:r>
        <w:rPr>
          <w:spacing w:val="-6"/>
        </w:rPr>
        <w:t xml:space="preserve"> </w:t>
      </w:r>
      <w:r>
        <w:t>experienced</w:t>
      </w:r>
      <w:r>
        <w:rPr>
          <w:spacing w:val="-6"/>
        </w:rPr>
        <w:t xml:space="preserve"> </w:t>
      </w:r>
      <w:r>
        <w:t>an</w:t>
      </w:r>
      <w:r>
        <w:rPr>
          <w:spacing w:val="-6"/>
        </w:rPr>
        <w:t xml:space="preserve"> </w:t>
      </w:r>
      <w:r>
        <w:t>increase</w:t>
      </w:r>
      <w:r>
        <w:rPr>
          <w:spacing w:val="-7"/>
        </w:rPr>
        <w:t xml:space="preserve"> </w:t>
      </w:r>
      <w:r>
        <w:t>in</w:t>
      </w:r>
      <w:r>
        <w:rPr>
          <w:spacing w:val="-7"/>
        </w:rPr>
        <w:t xml:space="preserve"> </w:t>
      </w:r>
      <w:r>
        <w:t>liver</w:t>
      </w:r>
      <w:r>
        <w:rPr>
          <w:spacing w:val="-6"/>
        </w:rPr>
        <w:t xml:space="preserve"> </w:t>
      </w:r>
      <w:r>
        <w:t>transaminases,</w:t>
      </w:r>
      <w:r>
        <w:rPr>
          <w:spacing w:val="-6"/>
        </w:rPr>
        <w:t xml:space="preserve"> </w:t>
      </w:r>
      <w:r>
        <w:t>muscle</w:t>
      </w:r>
      <w:r>
        <w:rPr>
          <w:spacing w:val="-7"/>
        </w:rPr>
        <w:t xml:space="preserve"> </w:t>
      </w:r>
      <w:r>
        <w:t>pain,</w:t>
      </w:r>
      <w:r>
        <w:rPr>
          <w:spacing w:val="-6"/>
        </w:rPr>
        <w:t xml:space="preserve"> </w:t>
      </w:r>
      <w:r>
        <w:t>and/or</w:t>
      </w:r>
      <w:r>
        <w:rPr>
          <w:spacing w:val="-6"/>
        </w:rPr>
        <w:t xml:space="preserve"> </w:t>
      </w:r>
      <w:r>
        <w:t>elevations</w:t>
      </w:r>
      <w:r>
        <w:rPr>
          <w:spacing w:val="-6"/>
        </w:rPr>
        <w:t xml:space="preserve"> </w:t>
      </w:r>
      <w:r>
        <w:t>in</w:t>
      </w:r>
      <w:r>
        <w:rPr>
          <w:spacing w:val="-7"/>
        </w:rPr>
        <w:t xml:space="preserve"> </w:t>
      </w:r>
      <w:r>
        <w:t>creatine phosphokinase,</w:t>
      </w:r>
      <w:r>
        <w:rPr>
          <w:spacing w:val="-8"/>
        </w:rPr>
        <w:t xml:space="preserve"> </w:t>
      </w:r>
      <w:r>
        <w:t>which</w:t>
      </w:r>
      <w:r>
        <w:rPr>
          <w:spacing w:val="-9"/>
        </w:rPr>
        <w:t xml:space="preserve"> </w:t>
      </w:r>
      <w:r>
        <w:t>resolved</w:t>
      </w:r>
      <w:r>
        <w:rPr>
          <w:spacing w:val="-9"/>
        </w:rPr>
        <w:t xml:space="preserve"> </w:t>
      </w:r>
      <w:r>
        <w:t>upon</w:t>
      </w:r>
      <w:r>
        <w:rPr>
          <w:spacing w:val="-8"/>
        </w:rPr>
        <w:t xml:space="preserve"> </w:t>
      </w:r>
      <w:proofErr w:type="spellStart"/>
      <w:r>
        <w:t>LIVDELZI</w:t>
      </w:r>
      <w:proofErr w:type="spellEnd"/>
      <w:r>
        <w:rPr>
          <w:spacing w:val="-9"/>
        </w:rPr>
        <w:t xml:space="preserve"> </w:t>
      </w:r>
      <w:r>
        <w:t>discontinuation</w:t>
      </w:r>
      <w:r>
        <w:rPr>
          <w:spacing w:val="-8"/>
        </w:rPr>
        <w:t xml:space="preserve"> </w:t>
      </w:r>
      <w:r>
        <w:t>[see</w:t>
      </w:r>
      <w:r>
        <w:rPr>
          <w:spacing w:val="-9"/>
        </w:rPr>
        <w:t xml:space="preserve"> </w:t>
      </w:r>
      <w:r>
        <w:t>Warnings</w:t>
      </w:r>
      <w:r>
        <w:rPr>
          <w:spacing w:val="-7"/>
        </w:rPr>
        <w:t xml:space="preserve"> </w:t>
      </w:r>
      <w:r>
        <w:t>and</w:t>
      </w:r>
      <w:r>
        <w:rPr>
          <w:spacing w:val="-9"/>
        </w:rPr>
        <w:t xml:space="preserve"> </w:t>
      </w:r>
      <w:r>
        <w:t>Precautions</w:t>
      </w:r>
      <w:r>
        <w:rPr>
          <w:spacing w:val="-8"/>
        </w:rPr>
        <w:t xml:space="preserve"> </w:t>
      </w:r>
      <w:r>
        <w:t>for</w:t>
      </w:r>
      <w:r>
        <w:rPr>
          <w:spacing w:val="-9"/>
        </w:rPr>
        <w:t xml:space="preserve"> </w:t>
      </w:r>
      <w:r>
        <w:t xml:space="preserve">Use (5.1)]. There is no specific treatment for overdose with </w:t>
      </w:r>
      <w:proofErr w:type="spellStart"/>
      <w:r>
        <w:t>LIVDELZI</w:t>
      </w:r>
      <w:proofErr w:type="spellEnd"/>
      <w:r>
        <w:t xml:space="preserve">. General supportive care of the patient is indicated, as appropriate. If indicated, elimination of unabsorbed drug should be achieved by emesis or gastric lavage; usual precautions should be observed to maintain the airway. Because </w:t>
      </w:r>
      <w:proofErr w:type="spellStart"/>
      <w:r>
        <w:t>seladelpar</w:t>
      </w:r>
      <w:proofErr w:type="spellEnd"/>
      <w:r>
        <w:t xml:space="preserve"> is highly bound to plasma proteins, </w:t>
      </w:r>
      <w:proofErr w:type="spellStart"/>
      <w:r>
        <w:t>haemodialysis</w:t>
      </w:r>
      <w:proofErr w:type="spellEnd"/>
      <w:r>
        <w:t xml:space="preserve"> should not be considered.</w:t>
      </w:r>
    </w:p>
    <w:p w14:paraId="185F49CB" w14:textId="46942246" w:rsidR="006B6763" w:rsidRDefault="00952198" w:rsidP="00E6504B">
      <w:pPr>
        <w:pStyle w:val="BodyText"/>
        <w:spacing w:before="200" w:line="276" w:lineRule="auto"/>
        <w:ind w:right="314"/>
        <w:jc w:val="both"/>
      </w:pPr>
      <w:r>
        <w:t>For</w:t>
      </w:r>
      <w:r>
        <w:rPr>
          <w:spacing w:val="40"/>
        </w:rPr>
        <w:t xml:space="preserve"> </w:t>
      </w:r>
      <w:r>
        <w:t>information</w:t>
      </w:r>
      <w:r>
        <w:rPr>
          <w:spacing w:val="40"/>
        </w:rPr>
        <w:t xml:space="preserve"> </w:t>
      </w:r>
      <w:r>
        <w:t>on</w:t>
      </w:r>
      <w:r>
        <w:rPr>
          <w:spacing w:val="40"/>
        </w:rPr>
        <w:t xml:space="preserve"> </w:t>
      </w:r>
      <w:r>
        <w:t>the</w:t>
      </w:r>
      <w:r>
        <w:rPr>
          <w:spacing w:val="40"/>
        </w:rPr>
        <w:t xml:space="preserve"> </w:t>
      </w:r>
      <w:r>
        <w:t>management</w:t>
      </w:r>
      <w:r>
        <w:rPr>
          <w:spacing w:val="40"/>
        </w:rPr>
        <w:t xml:space="preserve"> </w:t>
      </w:r>
      <w:r>
        <w:t>of</w:t>
      </w:r>
      <w:r>
        <w:rPr>
          <w:spacing w:val="40"/>
        </w:rPr>
        <w:t xml:space="preserve"> </w:t>
      </w:r>
      <w:r>
        <w:t>overdose,</w:t>
      </w:r>
      <w:r>
        <w:rPr>
          <w:spacing w:val="40"/>
        </w:rPr>
        <w:t xml:space="preserve"> </w:t>
      </w:r>
      <w:r>
        <w:t>contact</w:t>
      </w:r>
      <w:r>
        <w:rPr>
          <w:spacing w:val="40"/>
        </w:rPr>
        <w:t xml:space="preserve"> </w:t>
      </w:r>
      <w:r>
        <w:t>the</w:t>
      </w:r>
      <w:r>
        <w:rPr>
          <w:spacing w:val="40"/>
        </w:rPr>
        <w:t xml:space="preserve"> </w:t>
      </w:r>
      <w:r>
        <w:t>Poisons</w:t>
      </w:r>
      <w:r>
        <w:rPr>
          <w:spacing w:val="40"/>
        </w:rPr>
        <w:t xml:space="preserve"> </w:t>
      </w:r>
      <w:r>
        <w:t>Information</w:t>
      </w:r>
      <w:r>
        <w:rPr>
          <w:spacing w:val="40"/>
        </w:rPr>
        <w:t xml:space="preserve"> </w:t>
      </w:r>
      <w:r>
        <w:t>Centre</w:t>
      </w:r>
      <w:r>
        <w:rPr>
          <w:spacing w:val="40"/>
        </w:rPr>
        <w:t xml:space="preserve"> </w:t>
      </w:r>
      <w:r>
        <w:t>on</w:t>
      </w:r>
      <w:r>
        <w:rPr>
          <w:spacing w:val="40"/>
        </w:rPr>
        <w:t xml:space="preserve"> </w:t>
      </w:r>
      <w:r>
        <w:t>13 11 26 (Australia).</w:t>
      </w:r>
    </w:p>
    <w:p w14:paraId="19D20E1D" w14:textId="77777777" w:rsidR="00497665" w:rsidRDefault="00952198">
      <w:pPr>
        <w:pStyle w:val="Heading1"/>
        <w:numPr>
          <w:ilvl w:val="0"/>
          <w:numId w:val="1"/>
        </w:numPr>
        <w:tabs>
          <w:tab w:val="left" w:pos="590"/>
        </w:tabs>
        <w:spacing w:before="21"/>
        <w:ind w:left="590" w:hanging="567"/>
      </w:pPr>
      <w:r>
        <w:rPr>
          <w:spacing w:val="-2"/>
        </w:rPr>
        <w:lastRenderedPageBreak/>
        <w:t>PHARMACOLOGICAL</w:t>
      </w:r>
      <w:r>
        <w:rPr>
          <w:spacing w:val="4"/>
        </w:rPr>
        <w:t xml:space="preserve"> </w:t>
      </w:r>
      <w:r>
        <w:rPr>
          <w:spacing w:val="-2"/>
        </w:rPr>
        <w:t>PROPERTIES</w:t>
      </w:r>
    </w:p>
    <w:p w14:paraId="2A742E3A" w14:textId="77777777" w:rsidR="00497665" w:rsidRDefault="00952198">
      <w:pPr>
        <w:pStyle w:val="Heading2"/>
        <w:numPr>
          <w:ilvl w:val="1"/>
          <w:numId w:val="1"/>
        </w:numPr>
        <w:tabs>
          <w:tab w:val="left" w:pos="601"/>
        </w:tabs>
        <w:spacing w:before="292"/>
        <w:ind w:hanging="578"/>
      </w:pPr>
      <w:r>
        <w:rPr>
          <w:smallCaps/>
          <w:spacing w:val="-2"/>
        </w:rPr>
        <w:t>Pharmacodynamic</w:t>
      </w:r>
      <w:r>
        <w:rPr>
          <w:smallCaps/>
          <w:spacing w:val="4"/>
        </w:rPr>
        <w:t xml:space="preserve"> </w:t>
      </w:r>
      <w:r>
        <w:rPr>
          <w:smallCaps/>
          <w:spacing w:val="-2"/>
        </w:rPr>
        <w:t>properties</w:t>
      </w:r>
    </w:p>
    <w:p w14:paraId="461E29AE" w14:textId="77777777" w:rsidR="00497665" w:rsidRDefault="00497665">
      <w:pPr>
        <w:pStyle w:val="BodyText"/>
        <w:spacing w:before="12"/>
        <w:ind w:left="0"/>
        <w:rPr>
          <w:b/>
          <w:sz w:val="19"/>
        </w:rPr>
      </w:pPr>
    </w:p>
    <w:p w14:paraId="0E31E469" w14:textId="77777777" w:rsidR="00497665" w:rsidRDefault="00952198">
      <w:pPr>
        <w:pStyle w:val="Heading3"/>
        <w:spacing w:before="1"/>
      </w:pPr>
      <w:r>
        <w:t>Mechanism</w:t>
      </w:r>
      <w:r>
        <w:rPr>
          <w:spacing w:val="-8"/>
        </w:rPr>
        <w:t xml:space="preserve"> </w:t>
      </w:r>
      <w:r>
        <w:t>of</w:t>
      </w:r>
      <w:r>
        <w:rPr>
          <w:spacing w:val="-9"/>
        </w:rPr>
        <w:t xml:space="preserve"> </w:t>
      </w:r>
      <w:r>
        <w:rPr>
          <w:spacing w:val="-2"/>
        </w:rPr>
        <w:t>action</w:t>
      </w:r>
    </w:p>
    <w:p w14:paraId="2B144EB6" w14:textId="77777777" w:rsidR="00497665" w:rsidRDefault="00952198">
      <w:pPr>
        <w:pStyle w:val="BodyText"/>
        <w:spacing w:line="276" w:lineRule="auto"/>
        <w:ind w:right="307"/>
        <w:jc w:val="both"/>
      </w:pPr>
      <w:proofErr w:type="spellStart"/>
      <w:r>
        <w:t>Seladelpar</w:t>
      </w:r>
      <w:proofErr w:type="spellEnd"/>
      <w:r>
        <w:t xml:space="preserve"> is a peroxisome proliferator-activated receptor (</w:t>
      </w:r>
      <w:proofErr w:type="spellStart"/>
      <w:r>
        <w:t>PPARδ</w:t>
      </w:r>
      <w:proofErr w:type="spellEnd"/>
      <w:r>
        <w:t xml:space="preserve">) agonist, or </w:t>
      </w:r>
      <w:proofErr w:type="spellStart"/>
      <w:r>
        <w:t>delpar</w:t>
      </w:r>
      <w:proofErr w:type="spellEnd"/>
      <w:r>
        <w:t xml:space="preserve">. </w:t>
      </w:r>
      <w:proofErr w:type="spellStart"/>
      <w:r>
        <w:t>PPARδ</w:t>
      </w:r>
      <w:proofErr w:type="spellEnd"/>
      <w:r>
        <w:t xml:space="preserve"> is a nuclear</w:t>
      </w:r>
      <w:r>
        <w:rPr>
          <w:spacing w:val="-5"/>
        </w:rPr>
        <w:t xml:space="preserve"> </w:t>
      </w:r>
      <w:r>
        <w:t>receptor</w:t>
      </w:r>
      <w:r>
        <w:rPr>
          <w:spacing w:val="-6"/>
        </w:rPr>
        <w:t xml:space="preserve"> </w:t>
      </w:r>
      <w:r>
        <w:t>expressed</w:t>
      </w:r>
      <w:r>
        <w:rPr>
          <w:spacing w:val="-6"/>
        </w:rPr>
        <w:t xml:space="preserve"> </w:t>
      </w:r>
      <w:r>
        <w:t>in</w:t>
      </w:r>
      <w:r>
        <w:rPr>
          <w:spacing w:val="-6"/>
        </w:rPr>
        <w:t xml:space="preserve"> </w:t>
      </w:r>
      <w:r>
        <w:t>the</w:t>
      </w:r>
      <w:r>
        <w:rPr>
          <w:spacing w:val="-6"/>
        </w:rPr>
        <w:t xml:space="preserve"> </w:t>
      </w:r>
      <w:r>
        <w:t>liver</w:t>
      </w:r>
      <w:r>
        <w:rPr>
          <w:spacing w:val="-5"/>
        </w:rPr>
        <w:t xml:space="preserve"> </w:t>
      </w:r>
      <w:r>
        <w:t>and</w:t>
      </w:r>
      <w:r>
        <w:rPr>
          <w:spacing w:val="-6"/>
        </w:rPr>
        <w:t xml:space="preserve"> </w:t>
      </w:r>
      <w:r>
        <w:t>other</w:t>
      </w:r>
      <w:r>
        <w:rPr>
          <w:spacing w:val="-6"/>
        </w:rPr>
        <w:t xml:space="preserve"> </w:t>
      </w:r>
      <w:r>
        <w:t>tissues.</w:t>
      </w:r>
      <w:r>
        <w:rPr>
          <w:spacing w:val="-6"/>
        </w:rPr>
        <w:t xml:space="preserve"> </w:t>
      </w:r>
      <w:proofErr w:type="spellStart"/>
      <w:r>
        <w:t>PPARδ</w:t>
      </w:r>
      <w:proofErr w:type="spellEnd"/>
      <w:r>
        <w:rPr>
          <w:spacing w:val="-6"/>
        </w:rPr>
        <w:t xml:space="preserve"> </w:t>
      </w:r>
      <w:r>
        <w:t>activation</w:t>
      </w:r>
      <w:r>
        <w:rPr>
          <w:spacing w:val="-7"/>
        </w:rPr>
        <w:t xml:space="preserve"> </w:t>
      </w:r>
      <w:r>
        <w:t>reduces</w:t>
      </w:r>
      <w:r>
        <w:rPr>
          <w:spacing w:val="-6"/>
        </w:rPr>
        <w:t xml:space="preserve"> </w:t>
      </w:r>
      <w:r>
        <w:t>bile</w:t>
      </w:r>
      <w:r>
        <w:rPr>
          <w:spacing w:val="-6"/>
        </w:rPr>
        <w:t xml:space="preserve"> </w:t>
      </w:r>
      <w:r>
        <w:t>acid</w:t>
      </w:r>
      <w:r>
        <w:rPr>
          <w:spacing w:val="-6"/>
        </w:rPr>
        <w:t xml:space="preserve"> </w:t>
      </w:r>
      <w:r>
        <w:t>synthesis in the liver through Fibroblast Growth Factor 21 (</w:t>
      </w:r>
      <w:proofErr w:type="spellStart"/>
      <w:r>
        <w:t>FGF21</w:t>
      </w:r>
      <w:proofErr w:type="spellEnd"/>
      <w:r>
        <w:t xml:space="preserve">)-dependent downregulation of </w:t>
      </w:r>
      <w:proofErr w:type="spellStart"/>
      <w:r>
        <w:t>CYP7A1</w:t>
      </w:r>
      <w:proofErr w:type="spellEnd"/>
      <w:r>
        <w:t xml:space="preserve">, the key enzyme for the synthesis of bile acids from cholesterol, and by decreasing cholesterol synthesis and absorption. These actions result in lower bile acid exposure </w:t>
      </w:r>
      <w:proofErr w:type="gramStart"/>
      <w:r>
        <w:t>in</w:t>
      </w:r>
      <w:proofErr w:type="gramEnd"/>
      <w:r>
        <w:t xml:space="preserve"> the liver and reduced circulating bile acid levels. </w:t>
      </w:r>
      <w:proofErr w:type="spellStart"/>
      <w:r>
        <w:t>Seladelpar</w:t>
      </w:r>
      <w:proofErr w:type="spellEnd"/>
      <w:r>
        <w:t xml:space="preserve"> also has positive effects on serum lipids and fibrosis in a </w:t>
      </w:r>
      <w:proofErr w:type="spellStart"/>
      <w:r>
        <w:t>CCl4</w:t>
      </w:r>
      <w:proofErr w:type="spellEnd"/>
      <w:r>
        <w:t xml:space="preserve"> liver fibrosis mouse model.</w:t>
      </w:r>
    </w:p>
    <w:p w14:paraId="451C694B" w14:textId="77777777" w:rsidR="00497665" w:rsidRDefault="00952198">
      <w:pPr>
        <w:pStyle w:val="Heading3"/>
      </w:pPr>
      <w:r>
        <w:rPr>
          <w:spacing w:val="-2"/>
        </w:rPr>
        <w:t>Pharmacodynamics</w:t>
      </w:r>
    </w:p>
    <w:p w14:paraId="6E003F88" w14:textId="77777777" w:rsidR="00497665" w:rsidRDefault="00952198">
      <w:pPr>
        <w:pStyle w:val="BodyText"/>
        <w:spacing w:line="276" w:lineRule="auto"/>
        <w:ind w:right="312"/>
        <w:jc w:val="both"/>
      </w:pPr>
      <w:r>
        <w:t xml:space="preserve">In clinical studies, </w:t>
      </w:r>
      <w:proofErr w:type="spellStart"/>
      <w:r>
        <w:t>LIVDELZI</w:t>
      </w:r>
      <w:proofErr w:type="spellEnd"/>
      <w:r>
        <w:t xml:space="preserve"> treatment resulted in reduction of ALP, a biomarker of cholestasis. ALP reduction</w:t>
      </w:r>
      <w:r>
        <w:rPr>
          <w:spacing w:val="-3"/>
        </w:rPr>
        <w:t xml:space="preserve"> </w:t>
      </w:r>
      <w:r>
        <w:t>was</w:t>
      </w:r>
      <w:r>
        <w:rPr>
          <w:spacing w:val="-3"/>
        </w:rPr>
        <w:t xml:space="preserve"> </w:t>
      </w:r>
      <w:r>
        <w:t>observed</w:t>
      </w:r>
      <w:r>
        <w:rPr>
          <w:spacing w:val="-3"/>
        </w:rPr>
        <w:t xml:space="preserve"> </w:t>
      </w:r>
      <w:r>
        <w:t>within</w:t>
      </w:r>
      <w:r>
        <w:rPr>
          <w:spacing w:val="-4"/>
        </w:rPr>
        <w:t xml:space="preserve"> </w:t>
      </w:r>
      <w:r>
        <w:t>1</w:t>
      </w:r>
      <w:r>
        <w:rPr>
          <w:spacing w:val="-2"/>
        </w:rPr>
        <w:t xml:space="preserve"> </w:t>
      </w:r>
      <w:r>
        <w:t>week</w:t>
      </w:r>
      <w:r>
        <w:rPr>
          <w:spacing w:val="-4"/>
        </w:rPr>
        <w:t xml:space="preserve"> </w:t>
      </w:r>
      <w:r>
        <w:t>of</w:t>
      </w:r>
      <w:r>
        <w:rPr>
          <w:spacing w:val="-4"/>
        </w:rPr>
        <w:t xml:space="preserve"> </w:t>
      </w:r>
      <w:r>
        <w:t>treatment</w:t>
      </w:r>
      <w:r>
        <w:rPr>
          <w:spacing w:val="-3"/>
        </w:rPr>
        <w:t xml:space="preserve"> </w:t>
      </w:r>
      <w:r>
        <w:t>initiation,</w:t>
      </w:r>
      <w:r>
        <w:rPr>
          <w:spacing w:val="-2"/>
        </w:rPr>
        <w:t xml:space="preserve"> </w:t>
      </w:r>
      <w:r>
        <w:t>continued</w:t>
      </w:r>
      <w:r>
        <w:rPr>
          <w:spacing w:val="-2"/>
        </w:rPr>
        <w:t xml:space="preserve"> </w:t>
      </w:r>
      <w:r>
        <w:t>to</w:t>
      </w:r>
      <w:r>
        <w:rPr>
          <w:spacing w:val="-3"/>
        </w:rPr>
        <w:t xml:space="preserve"> </w:t>
      </w:r>
      <w:r>
        <w:t>decrease</w:t>
      </w:r>
      <w:r>
        <w:rPr>
          <w:spacing w:val="-3"/>
        </w:rPr>
        <w:t xml:space="preserve"> </w:t>
      </w:r>
      <w:r>
        <w:t>through</w:t>
      </w:r>
      <w:r>
        <w:rPr>
          <w:spacing w:val="-4"/>
        </w:rPr>
        <w:t xml:space="preserve"> </w:t>
      </w:r>
      <w:r>
        <w:t>Month 3, and was sustained through Month 24.</w:t>
      </w:r>
    </w:p>
    <w:p w14:paraId="1A9223B8" w14:textId="77777777" w:rsidR="00497665" w:rsidRDefault="00952198">
      <w:pPr>
        <w:pStyle w:val="BodyText"/>
        <w:spacing w:before="200" w:line="276" w:lineRule="auto"/>
        <w:ind w:right="306"/>
        <w:jc w:val="both"/>
      </w:pPr>
      <w:r>
        <w:t>In RESPONSE, the median changes in serum 7α-hydroxy-4-</w:t>
      </w:r>
      <w:proofErr w:type="spellStart"/>
      <w:r>
        <w:t>cholesten</w:t>
      </w:r>
      <w:proofErr w:type="spellEnd"/>
      <w:r>
        <w:t>-3-one (a bile acid synthesis intermediate)</w:t>
      </w:r>
      <w:r>
        <w:rPr>
          <w:spacing w:val="-3"/>
        </w:rPr>
        <w:t xml:space="preserve"> </w:t>
      </w:r>
      <w:r>
        <w:t>and</w:t>
      </w:r>
      <w:r>
        <w:rPr>
          <w:spacing w:val="-3"/>
        </w:rPr>
        <w:t xml:space="preserve"> </w:t>
      </w:r>
      <w:r>
        <w:t>total</w:t>
      </w:r>
      <w:r>
        <w:rPr>
          <w:spacing w:val="-3"/>
        </w:rPr>
        <w:t xml:space="preserve"> </w:t>
      </w:r>
      <w:r>
        <w:t>bile</w:t>
      </w:r>
      <w:r>
        <w:rPr>
          <w:spacing w:val="-3"/>
        </w:rPr>
        <w:t xml:space="preserve"> </w:t>
      </w:r>
      <w:r>
        <w:t>acids</w:t>
      </w:r>
      <w:r>
        <w:rPr>
          <w:spacing w:val="-4"/>
        </w:rPr>
        <w:t xml:space="preserve"> </w:t>
      </w:r>
      <w:r>
        <w:t>at</w:t>
      </w:r>
      <w:r>
        <w:rPr>
          <w:spacing w:val="-2"/>
        </w:rPr>
        <w:t xml:space="preserve"> </w:t>
      </w:r>
      <w:r>
        <w:t>Month</w:t>
      </w:r>
      <w:r>
        <w:rPr>
          <w:spacing w:val="-4"/>
        </w:rPr>
        <w:t xml:space="preserve"> </w:t>
      </w:r>
      <w:r>
        <w:t>12</w:t>
      </w:r>
      <w:r>
        <w:rPr>
          <w:spacing w:val="-2"/>
        </w:rPr>
        <w:t xml:space="preserve"> </w:t>
      </w:r>
      <w:r>
        <w:t>were -41.9%</w:t>
      </w:r>
      <w:r>
        <w:rPr>
          <w:spacing w:val="-3"/>
        </w:rPr>
        <w:t xml:space="preserve"> </w:t>
      </w:r>
      <w:r>
        <w:t>and</w:t>
      </w:r>
      <w:r>
        <w:rPr>
          <w:spacing w:val="-3"/>
        </w:rPr>
        <w:t xml:space="preserve"> </w:t>
      </w:r>
      <w:r>
        <w:t>-32.0%,</w:t>
      </w:r>
      <w:r>
        <w:rPr>
          <w:spacing w:val="-3"/>
        </w:rPr>
        <w:t xml:space="preserve"> </w:t>
      </w:r>
      <w:r>
        <w:t>respectively,</w:t>
      </w:r>
      <w:r>
        <w:rPr>
          <w:spacing w:val="-3"/>
        </w:rPr>
        <w:t xml:space="preserve"> </w:t>
      </w:r>
      <w:r>
        <w:t>after</w:t>
      </w:r>
      <w:r>
        <w:rPr>
          <w:spacing w:val="-3"/>
        </w:rPr>
        <w:t xml:space="preserve"> </w:t>
      </w:r>
      <w:r>
        <w:t xml:space="preserve">treatment with </w:t>
      </w:r>
      <w:proofErr w:type="spellStart"/>
      <w:r>
        <w:t>LIVDELZI</w:t>
      </w:r>
      <w:proofErr w:type="spellEnd"/>
      <w:r>
        <w:t xml:space="preserve">, reflecting action leading to diminished cholestatic accumulation of total bile acids. </w:t>
      </w:r>
      <w:proofErr w:type="spellStart"/>
      <w:r>
        <w:t>LIVDELZI</w:t>
      </w:r>
      <w:proofErr w:type="spellEnd"/>
      <w:r>
        <w:rPr>
          <w:spacing w:val="-13"/>
        </w:rPr>
        <w:t xml:space="preserve"> </w:t>
      </w:r>
      <w:r>
        <w:t>also</w:t>
      </w:r>
      <w:r>
        <w:rPr>
          <w:spacing w:val="-12"/>
        </w:rPr>
        <w:t xml:space="preserve"> </w:t>
      </w:r>
      <w:r>
        <w:t>increased</w:t>
      </w:r>
      <w:r>
        <w:rPr>
          <w:spacing w:val="-13"/>
        </w:rPr>
        <w:t xml:space="preserve"> </w:t>
      </w:r>
      <w:r>
        <w:t>mean</w:t>
      </w:r>
      <w:r>
        <w:rPr>
          <w:spacing w:val="-12"/>
        </w:rPr>
        <w:t xml:space="preserve"> </w:t>
      </w:r>
      <w:r>
        <w:t>serum</w:t>
      </w:r>
      <w:r>
        <w:rPr>
          <w:spacing w:val="-13"/>
        </w:rPr>
        <w:t xml:space="preserve"> </w:t>
      </w:r>
      <w:proofErr w:type="spellStart"/>
      <w:r>
        <w:t>FGF21</w:t>
      </w:r>
      <w:proofErr w:type="spellEnd"/>
      <w:r>
        <w:rPr>
          <w:spacing w:val="-12"/>
        </w:rPr>
        <w:t xml:space="preserve"> </w:t>
      </w:r>
      <w:r>
        <w:t>levels</w:t>
      </w:r>
      <w:r>
        <w:rPr>
          <w:spacing w:val="-13"/>
        </w:rPr>
        <w:t xml:space="preserve"> </w:t>
      </w:r>
      <w:r>
        <w:t>by</w:t>
      </w:r>
      <w:r>
        <w:rPr>
          <w:spacing w:val="-12"/>
        </w:rPr>
        <w:t xml:space="preserve"> </w:t>
      </w:r>
      <w:r>
        <w:t>76.2%</w:t>
      </w:r>
      <w:r>
        <w:rPr>
          <w:spacing w:val="-12"/>
        </w:rPr>
        <w:t xml:space="preserve"> </w:t>
      </w:r>
      <w:r>
        <w:t>after</w:t>
      </w:r>
      <w:r>
        <w:rPr>
          <w:spacing w:val="-13"/>
        </w:rPr>
        <w:t xml:space="preserve"> </w:t>
      </w:r>
      <w:r>
        <w:t>12</w:t>
      </w:r>
      <w:r>
        <w:rPr>
          <w:spacing w:val="-12"/>
        </w:rPr>
        <w:t xml:space="preserve"> </w:t>
      </w:r>
      <w:r>
        <w:t>months</w:t>
      </w:r>
      <w:r>
        <w:rPr>
          <w:spacing w:val="-13"/>
        </w:rPr>
        <w:t xml:space="preserve"> </w:t>
      </w:r>
      <w:r>
        <w:t>of</w:t>
      </w:r>
      <w:r>
        <w:rPr>
          <w:spacing w:val="-12"/>
        </w:rPr>
        <w:t xml:space="preserve"> </w:t>
      </w:r>
      <w:r>
        <w:t>treatment;</w:t>
      </w:r>
      <w:r>
        <w:rPr>
          <w:spacing w:val="-13"/>
        </w:rPr>
        <w:t xml:space="preserve"> </w:t>
      </w:r>
      <w:r>
        <w:t>this</w:t>
      </w:r>
      <w:r>
        <w:rPr>
          <w:spacing w:val="-12"/>
        </w:rPr>
        <w:t xml:space="preserve"> </w:t>
      </w:r>
      <w:r>
        <w:t xml:space="preserve">increase is a known effect of </w:t>
      </w:r>
      <w:proofErr w:type="spellStart"/>
      <w:r>
        <w:t>PPARδ</w:t>
      </w:r>
      <w:proofErr w:type="spellEnd"/>
      <w:r>
        <w:t xml:space="preserve"> activation in hepatocytes that leads to decreased bile acid synthesis.</w:t>
      </w:r>
    </w:p>
    <w:p w14:paraId="7370FF1D" w14:textId="77777777" w:rsidR="00497665" w:rsidRDefault="00952198">
      <w:pPr>
        <w:pStyle w:val="BodyText"/>
        <w:spacing w:before="201" w:line="276" w:lineRule="auto"/>
        <w:ind w:right="304"/>
        <w:jc w:val="both"/>
      </w:pPr>
      <w:r>
        <w:t>In</w:t>
      </w:r>
      <w:r>
        <w:rPr>
          <w:spacing w:val="-2"/>
        </w:rPr>
        <w:t xml:space="preserve"> </w:t>
      </w:r>
      <w:r>
        <w:t>RESPONSE,</w:t>
      </w:r>
      <w:r>
        <w:rPr>
          <w:spacing w:val="-1"/>
        </w:rPr>
        <w:t xml:space="preserve"> </w:t>
      </w:r>
      <w:r>
        <w:t>treatment</w:t>
      </w:r>
      <w:r>
        <w:rPr>
          <w:spacing w:val="-2"/>
        </w:rPr>
        <w:t xml:space="preserve"> </w:t>
      </w:r>
      <w:r>
        <w:t>with</w:t>
      </w:r>
      <w:r>
        <w:rPr>
          <w:spacing w:val="-2"/>
        </w:rPr>
        <w:t xml:space="preserve"> </w:t>
      </w:r>
      <w:proofErr w:type="spellStart"/>
      <w:r>
        <w:t>LIVDELZI</w:t>
      </w:r>
      <w:proofErr w:type="spellEnd"/>
      <w:r>
        <w:rPr>
          <w:spacing w:val="-1"/>
        </w:rPr>
        <w:t xml:space="preserve"> </w:t>
      </w:r>
      <w:r>
        <w:t>led</w:t>
      </w:r>
      <w:r>
        <w:rPr>
          <w:spacing w:val="-2"/>
        </w:rPr>
        <w:t xml:space="preserve"> </w:t>
      </w:r>
      <w:r>
        <w:t>to</w:t>
      </w:r>
      <w:r>
        <w:rPr>
          <w:spacing w:val="-2"/>
        </w:rPr>
        <w:t xml:space="preserve"> </w:t>
      </w:r>
      <w:r>
        <w:t>mean</w:t>
      </w:r>
      <w:r>
        <w:rPr>
          <w:spacing w:val="-1"/>
        </w:rPr>
        <w:t xml:space="preserve"> </w:t>
      </w:r>
      <w:r>
        <w:t>changes</w:t>
      </w:r>
      <w:r>
        <w:rPr>
          <w:spacing w:val="-2"/>
        </w:rPr>
        <w:t xml:space="preserve"> </w:t>
      </w:r>
      <w:r>
        <w:t>of -44.9%</w:t>
      </w:r>
      <w:r>
        <w:rPr>
          <w:spacing w:val="-1"/>
        </w:rPr>
        <w:t xml:space="preserve"> </w:t>
      </w:r>
      <w:r>
        <w:t>and</w:t>
      </w:r>
      <w:r>
        <w:rPr>
          <w:spacing w:val="-1"/>
        </w:rPr>
        <w:t xml:space="preserve"> </w:t>
      </w:r>
      <w:r>
        <w:t>-31.6%</w:t>
      </w:r>
      <w:r>
        <w:rPr>
          <w:spacing w:val="-2"/>
        </w:rPr>
        <w:t xml:space="preserve"> </w:t>
      </w:r>
      <w:r>
        <w:t>in</w:t>
      </w:r>
      <w:r>
        <w:rPr>
          <w:spacing w:val="-2"/>
        </w:rPr>
        <w:t xml:space="preserve"> </w:t>
      </w:r>
      <w:r>
        <w:t>the</w:t>
      </w:r>
      <w:r>
        <w:rPr>
          <w:spacing w:val="-1"/>
        </w:rPr>
        <w:t xml:space="preserve"> </w:t>
      </w:r>
      <w:r>
        <w:t>pruritogenic cytokine</w:t>
      </w:r>
      <w:r>
        <w:rPr>
          <w:spacing w:val="-13"/>
        </w:rPr>
        <w:t xml:space="preserve"> </w:t>
      </w:r>
      <w:r>
        <w:t>IL-31</w:t>
      </w:r>
      <w:r>
        <w:rPr>
          <w:spacing w:val="-12"/>
        </w:rPr>
        <w:t xml:space="preserve"> </w:t>
      </w:r>
      <w:r>
        <w:t>after</w:t>
      </w:r>
      <w:r>
        <w:rPr>
          <w:spacing w:val="-13"/>
        </w:rPr>
        <w:t xml:space="preserve"> </w:t>
      </w:r>
      <w:r>
        <w:t>6</w:t>
      </w:r>
      <w:r>
        <w:rPr>
          <w:spacing w:val="-12"/>
        </w:rPr>
        <w:t xml:space="preserve"> </w:t>
      </w:r>
      <w:r>
        <w:t>and</w:t>
      </w:r>
      <w:r>
        <w:rPr>
          <w:spacing w:val="-13"/>
        </w:rPr>
        <w:t xml:space="preserve"> </w:t>
      </w:r>
      <w:r>
        <w:t>12</w:t>
      </w:r>
      <w:r>
        <w:rPr>
          <w:spacing w:val="-12"/>
        </w:rPr>
        <w:t xml:space="preserve"> </w:t>
      </w:r>
      <w:r>
        <w:t>months</w:t>
      </w:r>
      <w:r>
        <w:rPr>
          <w:spacing w:val="-12"/>
        </w:rPr>
        <w:t xml:space="preserve"> </w:t>
      </w:r>
      <w:r>
        <w:t>of</w:t>
      </w:r>
      <w:r>
        <w:rPr>
          <w:spacing w:val="-12"/>
        </w:rPr>
        <w:t xml:space="preserve"> </w:t>
      </w:r>
      <w:r>
        <w:t>treatment</w:t>
      </w:r>
      <w:r>
        <w:rPr>
          <w:spacing w:val="-11"/>
        </w:rPr>
        <w:t xml:space="preserve"> </w:t>
      </w:r>
      <w:r>
        <w:t>in</w:t>
      </w:r>
      <w:r>
        <w:rPr>
          <w:spacing w:val="-13"/>
        </w:rPr>
        <w:t xml:space="preserve"> </w:t>
      </w:r>
      <w:r>
        <w:t>patients</w:t>
      </w:r>
      <w:r>
        <w:rPr>
          <w:spacing w:val="-12"/>
        </w:rPr>
        <w:t xml:space="preserve"> </w:t>
      </w:r>
      <w:r>
        <w:t>with</w:t>
      </w:r>
      <w:r>
        <w:rPr>
          <w:spacing w:val="-12"/>
        </w:rPr>
        <w:t xml:space="preserve"> </w:t>
      </w:r>
      <w:r>
        <w:t>moderate-to-severe</w:t>
      </w:r>
      <w:r>
        <w:rPr>
          <w:spacing w:val="-12"/>
        </w:rPr>
        <w:t xml:space="preserve"> </w:t>
      </w:r>
      <w:r>
        <w:t>pruritus,</w:t>
      </w:r>
      <w:r>
        <w:rPr>
          <w:spacing w:val="-12"/>
        </w:rPr>
        <w:t xml:space="preserve"> </w:t>
      </w:r>
      <w:r>
        <w:t>which was associated with improvements in pruritus severity.</w:t>
      </w:r>
    </w:p>
    <w:p w14:paraId="50F8015B" w14:textId="77777777" w:rsidR="00497665" w:rsidRDefault="00952198">
      <w:pPr>
        <w:pStyle w:val="BodyText"/>
        <w:spacing w:before="199"/>
      </w:pPr>
      <w:r>
        <w:t>Decreases</w:t>
      </w:r>
      <w:r>
        <w:rPr>
          <w:spacing w:val="-9"/>
        </w:rPr>
        <w:t xml:space="preserve"> </w:t>
      </w:r>
      <w:r>
        <w:t>in</w:t>
      </w:r>
      <w:r>
        <w:rPr>
          <w:spacing w:val="-9"/>
        </w:rPr>
        <w:t xml:space="preserve"> </w:t>
      </w:r>
      <w:r>
        <w:t>triglycerides,</w:t>
      </w:r>
      <w:r>
        <w:rPr>
          <w:spacing w:val="-8"/>
        </w:rPr>
        <w:t xml:space="preserve"> </w:t>
      </w:r>
      <w:r>
        <w:t>LDL-C,</w:t>
      </w:r>
      <w:r>
        <w:rPr>
          <w:spacing w:val="-8"/>
        </w:rPr>
        <w:t xml:space="preserve"> </w:t>
      </w:r>
      <w:r>
        <w:t>and</w:t>
      </w:r>
      <w:r>
        <w:rPr>
          <w:spacing w:val="-9"/>
        </w:rPr>
        <w:t xml:space="preserve"> </w:t>
      </w:r>
      <w:r>
        <w:t>total</w:t>
      </w:r>
      <w:r>
        <w:rPr>
          <w:spacing w:val="-8"/>
        </w:rPr>
        <w:t xml:space="preserve"> </w:t>
      </w:r>
      <w:r>
        <w:t>cholesterol</w:t>
      </w:r>
      <w:r>
        <w:rPr>
          <w:spacing w:val="-8"/>
        </w:rPr>
        <w:t xml:space="preserve"> </w:t>
      </w:r>
      <w:r>
        <w:t>were</w:t>
      </w:r>
      <w:r>
        <w:rPr>
          <w:spacing w:val="-8"/>
        </w:rPr>
        <w:t xml:space="preserve"> </w:t>
      </w:r>
      <w:r>
        <w:t>noted</w:t>
      </w:r>
      <w:r>
        <w:rPr>
          <w:spacing w:val="-7"/>
        </w:rPr>
        <w:t xml:space="preserve"> </w:t>
      </w:r>
      <w:r>
        <w:t>with</w:t>
      </w:r>
      <w:r>
        <w:rPr>
          <w:spacing w:val="-10"/>
        </w:rPr>
        <w:t xml:space="preserve"> </w:t>
      </w:r>
      <w:proofErr w:type="spellStart"/>
      <w:r>
        <w:t>LIVDELZI</w:t>
      </w:r>
      <w:proofErr w:type="spellEnd"/>
      <w:r>
        <w:rPr>
          <w:spacing w:val="-7"/>
        </w:rPr>
        <w:t xml:space="preserve"> </w:t>
      </w:r>
      <w:r>
        <w:rPr>
          <w:spacing w:val="-2"/>
        </w:rPr>
        <w:t>treatment.</w:t>
      </w:r>
    </w:p>
    <w:p w14:paraId="5558E9C8" w14:textId="77777777" w:rsidR="00497665" w:rsidRDefault="00952198">
      <w:pPr>
        <w:pStyle w:val="Heading3"/>
        <w:spacing w:before="240"/>
      </w:pPr>
      <w:r>
        <w:t>Effects</w:t>
      </w:r>
      <w:r>
        <w:rPr>
          <w:spacing w:val="-5"/>
        </w:rPr>
        <w:t xml:space="preserve"> </w:t>
      </w:r>
      <w:r>
        <w:t>on</w:t>
      </w:r>
      <w:r>
        <w:rPr>
          <w:spacing w:val="-5"/>
        </w:rPr>
        <w:t xml:space="preserve"> </w:t>
      </w:r>
      <w:r>
        <w:rPr>
          <w:spacing w:val="-2"/>
        </w:rPr>
        <w:t>Electrocardiogram</w:t>
      </w:r>
    </w:p>
    <w:p w14:paraId="4F0D82CF" w14:textId="77777777" w:rsidR="00497665" w:rsidRDefault="00952198">
      <w:pPr>
        <w:pStyle w:val="BodyText"/>
        <w:spacing w:before="241" w:line="276" w:lineRule="auto"/>
        <w:ind w:right="306"/>
        <w:jc w:val="both"/>
      </w:pPr>
      <w:r>
        <w:t xml:space="preserve">At a dose of </w:t>
      </w:r>
      <w:proofErr w:type="gramStart"/>
      <w:r>
        <w:t>20-times</w:t>
      </w:r>
      <w:proofErr w:type="gramEnd"/>
      <w:r>
        <w:t xml:space="preserve"> the maximum recommended dose, </w:t>
      </w:r>
      <w:proofErr w:type="spellStart"/>
      <w:r>
        <w:t>LIVDELZI</w:t>
      </w:r>
      <w:proofErr w:type="spellEnd"/>
      <w:r>
        <w:t xml:space="preserve"> was not associated with clinically significant QT prolongation.</w:t>
      </w:r>
    </w:p>
    <w:p w14:paraId="54602148" w14:textId="77777777" w:rsidR="00497665" w:rsidRDefault="00952198">
      <w:pPr>
        <w:pStyle w:val="Heading3"/>
      </w:pPr>
      <w:r>
        <w:t>Clinical</w:t>
      </w:r>
      <w:r>
        <w:rPr>
          <w:spacing w:val="-7"/>
        </w:rPr>
        <w:t xml:space="preserve"> </w:t>
      </w:r>
      <w:r>
        <w:rPr>
          <w:spacing w:val="-2"/>
        </w:rPr>
        <w:t>trials</w:t>
      </w:r>
    </w:p>
    <w:p w14:paraId="5F375A71" w14:textId="3BF3A821" w:rsidR="006B6763" w:rsidRDefault="00952198" w:rsidP="00E6504B">
      <w:pPr>
        <w:pStyle w:val="BodyText"/>
        <w:spacing w:before="241" w:line="276" w:lineRule="auto"/>
        <w:ind w:right="304"/>
        <w:jc w:val="both"/>
      </w:pPr>
      <w:r>
        <w:t xml:space="preserve">The efficacy of </w:t>
      </w:r>
      <w:proofErr w:type="spellStart"/>
      <w:r>
        <w:t>LIVDELZI</w:t>
      </w:r>
      <w:proofErr w:type="spellEnd"/>
      <w:r>
        <w:t xml:space="preserve"> was evaluated in RESPONSE, a 52-week, randomized, double-blind, placebo-controlled trial. The trial included 193 adult patients with </w:t>
      </w:r>
      <w:proofErr w:type="spellStart"/>
      <w:r>
        <w:t>PBC</w:t>
      </w:r>
      <w:proofErr w:type="spellEnd"/>
      <w:r>
        <w:t xml:space="preserve"> with an inadequate response or intolerance</w:t>
      </w:r>
      <w:r>
        <w:rPr>
          <w:spacing w:val="-6"/>
        </w:rPr>
        <w:t xml:space="preserve"> </w:t>
      </w:r>
      <w:r>
        <w:t>to</w:t>
      </w:r>
      <w:r>
        <w:rPr>
          <w:spacing w:val="-5"/>
        </w:rPr>
        <w:t xml:space="preserve"> </w:t>
      </w:r>
      <w:r>
        <w:t>UDCA.</w:t>
      </w:r>
      <w:r>
        <w:rPr>
          <w:spacing w:val="-5"/>
        </w:rPr>
        <w:t xml:space="preserve"> </w:t>
      </w:r>
      <w:r>
        <w:t>Patients</w:t>
      </w:r>
      <w:r>
        <w:rPr>
          <w:spacing w:val="-5"/>
        </w:rPr>
        <w:t xml:space="preserve"> </w:t>
      </w:r>
      <w:r>
        <w:t>were</w:t>
      </w:r>
      <w:r>
        <w:rPr>
          <w:spacing w:val="-4"/>
        </w:rPr>
        <w:t xml:space="preserve"> </w:t>
      </w:r>
      <w:r>
        <w:t>included</w:t>
      </w:r>
      <w:r>
        <w:rPr>
          <w:spacing w:val="-5"/>
        </w:rPr>
        <w:t xml:space="preserve"> </w:t>
      </w:r>
      <w:r>
        <w:t>in</w:t>
      </w:r>
      <w:r>
        <w:rPr>
          <w:spacing w:val="-4"/>
        </w:rPr>
        <w:t xml:space="preserve"> </w:t>
      </w:r>
      <w:r>
        <w:t>the</w:t>
      </w:r>
      <w:r>
        <w:rPr>
          <w:spacing w:val="-5"/>
        </w:rPr>
        <w:t xml:space="preserve"> </w:t>
      </w:r>
      <w:r>
        <w:t>trial</w:t>
      </w:r>
      <w:r>
        <w:rPr>
          <w:spacing w:val="-5"/>
        </w:rPr>
        <w:t xml:space="preserve"> </w:t>
      </w:r>
      <w:r>
        <w:t>if</w:t>
      </w:r>
      <w:r>
        <w:rPr>
          <w:spacing w:val="-5"/>
        </w:rPr>
        <w:t xml:space="preserve"> </w:t>
      </w:r>
      <w:r>
        <w:t>their</w:t>
      </w:r>
      <w:r>
        <w:rPr>
          <w:spacing w:val="-4"/>
        </w:rPr>
        <w:t xml:space="preserve"> </w:t>
      </w:r>
      <w:r>
        <w:t>ALP</w:t>
      </w:r>
      <w:r>
        <w:rPr>
          <w:spacing w:val="-5"/>
        </w:rPr>
        <w:t xml:space="preserve"> </w:t>
      </w:r>
      <w:r>
        <w:t>was</w:t>
      </w:r>
      <w:r>
        <w:rPr>
          <w:spacing w:val="-5"/>
        </w:rPr>
        <w:t xml:space="preserve"> </w:t>
      </w:r>
      <w:r>
        <w:t>greater</w:t>
      </w:r>
      <w:r>
        <w:rPr>
          <w:spacing w:val="-4"/>
        </w:rPr>
        <w:t xml:space="preserve"> </w:t>
      </w:r>
      <w:r>
        <w:t>than</w:t>
      </w:r>
      <w:r>
        <w:rPr>
          <w:spacing w:val="-6"/>
        </w:rPr>
        <w:t xml:space="preserve"> </w:t>
      </w:r>
      <w:r>
        <w:t>or</w:t>
      </w:r>
      <w:r>
        <w:rPr>
          <w:spacing w:val="-5"/>
        </w:rPr>
        <w:t xml:space="preserve"> </w:t>
      </w:r>
      <w:r>
        <w:t>equal</w:t>
      </w:r>
      <w:r>
        <w:rPr>
          <w:spacing w:val="-5"/>
        </w:rPr>
        <w:t xml:space="preserve"> </w:t>
      </w:r>
      <w:r>
        <w:t>to</w:t>
      </w:r>
      <w:r>
        <w:rPr>
          <w:spacing w:val="-5"/>
        </w:rPr>
        <w:t xml:space="preserve"> </w:t>
      </w:r>
      <w:r>
        <w:t xml:space="preserve">1.67-times the </w:t>
      </w:r>
      <w:proofErr w:type="spellStart"/>
      <w:r>
        <w:t>ULN</w:t>
      </w:r>
      <w:proofErr w:type="spellEnd"/>
      <w:r>
        <w:t xml:space="preserve"> and total bilirubin (TB) was less than or equal to 2-times the </w:t>
      </w:r>
      <w:proofErr w:type="spellStart"/>
      <w:r>
        <w:t>ULN</w:t>
      </w:r>
      <w:proofErr w:type="spellEnd"/>
      <w:r>
        <w:t>. Patients were excluded from the trial if they had other chronic liver diseases, clinically important hepatic decompensation including portal hypertension with complications, or cirrhosis with complications (e.g., Model for End Stage Liver Disease [MELD] score of 12 or greater, known esophageal varices or history of variceal bleeds, history of hepatorenal syndrome).</w:t>
      </w:r>
    </w:p>
    <w:p w14:paraId="5FF73663" w14:textId="77777777" w:rsidR="00E6504B" w:rsidRDefault="00E6504B" w:rsidP="00E6504B">
      <w:pPr>
        <w:pStyle w:val="BodyText"/>
        <w:spacing w:before="241" w:line="276" w:lineRule="auto"/>
        <w:ind w:right="304"/>
        <w:jc w:val="both"/>
      </w:pPr>
    </w:p>
    <w:p w14:paraId="15A5FF1A" w14:textId="4691B772" w:rsidR="00497665" w:rsidRDefault="00952198">
      <w:pPr>
        <w:pStyle w:val="BodyText"/>
        <w:spacing w:before="42" w:line="276" w:lineRule="auto"/>
        <w:ind w:right="315"/>
        <w:jc w:val="both"/>
      </w:pPr>
      <w:r>
        <w:lastRenderedPageBreak/>
        <w:t xml:space="preserve">Patients were randomized (2:1) to receive </w:t>
      </w:r>
      <w:proofErr w:type="spellStart"/>
      <w:r>
        <w:t>LIVDELZI</w:t>
      </w:r>
      <w:proofErr w:type="spellEnd"/>
      <w:r>
        <w:t xml:space="preserve"> 10 mg (N=128) or placebo (N=65) once daily for 12 months. </w:t>
      </w:r>
      <w:proofErr w:type="spellStart"/>
      <w:r>
        <w:t>LIVDELZI</w:t>
      </w:r>
      <w:proofErr w:type="spellEnd"/>
      <w:r>
        <w:t xml:space="preserve"> or placebo was administered in combination with UDCA in 181 (94%) patients during the trial, or as a monotherapy in 12 (6%) patients who were unable to tolerate UDCA.</w:t>
      </w:r>
    </w:p>
    <w:p w14:paraId="1C385074" w14:textId="77777777" w:rsidR="00497665" w:rsidRDefault="00952198">
      <w:pPr>
        <w:pStyle w:val="BodyText"/>
        <w:spacing w:before="200" w:line="276" w:lineRule="auto"/>
        <w:ind w:right="306"/>
        <w:jc w:val="both"/>
      </w:pPr>
      <w:r>
        <w:t xml:space="preserve">The mean age of patients was 57 (Range: 28 to 75) years; 95% were female; 88% were White, 6% Asian, 2% Black or African American, and 3% American Indian or Alaska Native. Twenty-nine percent of the patients, 23% in the </w:t>
      </w:r>
      <w:proofErr w:type="spellStart"/>
      <w:r>
        <w:t>LIVDELZI</w:t>
      </w:r>
      <w:proofErr w:type="spellEnd"/>
      <w:r>
        <w:t xml:space="preserve"> 10 mg arm and 42% in the placebo arm, identified as </w:t>
      </w:r>
      <w:r>
        <w:rPr>
          <w:spacing w:val="-2"/>
        </w:rPr>
        <w:t>Hispanic/Latino.</w:t>
      </w:r>
    </w:p>
    <w:p w14:paraId="37733AF9" w14:textId="77777777" w:rsidR="00497665" w:rsidRDefault="00952198">
      <w:pPr>
        <w:pStyle w:val="BodyText"/>
        <w:spacing w:before="200" w:line="276" w:lineRule="auto"/>
        <w:ind w:right="305"/>
        <w:jc w:val="both"/>
      </w:pPr>
      <w:r>
        <w:t>At</w:t>
      </w:r>
      <w:r>
        <w:rPr>
          <w:spacing w:val="-12"/>
        </w:rPr>
        <w:t xml:space="preserve"> </w:t>
      </w:r>
      <w:r>
        <w:t>baseline,</w:t>
      </w:r>
      <w:r>
        <w:rPr>
          <w:spacing w:val="-12"/>
        </w:rPr>
        <w:t xml:space="preserve"> </w:t>
      </w:r>
      <w:r>
        <w:t>18</w:t>
      </w:r>
      <w:r>
        <w:rPr>
          <w:spacing w:val="-11"/>
        </w:rPr>
        <w:t xml:space="preserve"> </w:t>
      </w:r>
      <w:r>
        <w:t>(14%)</w:t>
      </w:r>
      <w:r>
        <w:rPr>
          <w:spacing w:val="-11"/>
        </w:rPr>
        <w:t xml:space="preserve"> </w:t>
      </w:r>
      <w:r>
        <w:t>of</w:t>
      </w:r>
      <w:r>
        <w:rPr>
          <w:spacing w:val="-11"/>
        </w:rPr>
        <w:t xml:space="preserve"> </w:t>
      </w:r>
      <w:r>
        <w:t>the</w:t>
      </w:r>
      <w:r>
        <w:rPr>
          <w:spacing w:val="-12"/>
        </w:rPr>
        <w:t xml:space="preserve"> </w:t>
      </w:r>
      <w:proofErr w:type="spellStart"/>
      <w:r>
        <w:t>LIVDELZI</w:t>
      </w:r>
      <w:proofErr w:type="spellEnd"/>
      <w:r>
        <w:t>-treated</w:t>
      </w:r>
      <w:r>
        <w:rPr>
          <w:spacing w:val="-12"/>
        </w:rPr>
        <w:t xml:space="preserve"> </w:t>
      </w:r>
      <w:r>
        <w:t>patients</w:t>
      </w:r>
      <w:r>
        <w:rPr>
          <w:spacing w:val="-11"/>
        </w:rPr>
        <w:t xml:space="preserve"> </w:t>
      </w:r>
      <w:r>
        <w:t>and</w:t>
      </w:r>
      <w:r>
        <w:rPr>
          <w:spacing w:val="-11"/>
        </w:rPr>
        <w:t xml:space="preserve"> </w:t>
      </w:r>
      <w:r>
        <w:t>9</w:t>
      </w:r>
      <w:r>
        <w:rPr>
          <w:spacing w:val="-11"/>
        </w:rPr>
        <w:t xml:space="preserve"> </w:t>
      </w:r>
      <w:r>
        <w:t>(14%)</w:t>
      </w:r>
      <w:r>
        <w:rPr>
          <w:spacing w:val="-12"/>
        </w:rPr>
        <w:t xml:space="preserve"> </w:t>
      </w:r>
      <w:r>
        <w:t>of</w:t>
      </w:r>
      <w:r>
        <w:rPr>
          <w:spacing w:val="-11"/>
        </w:rPr>
        <w:t xml:space="preserve"> </w:t>
      </w:r>
      <w:r>
        <w:t>the</w:t>
      </w:r>
      <w:r>
        <w:rPr>
          <w:spacing w:val="-12"/>
        </w:rPr>
        <w:t xml:space="preserve"> </w:t>
      </w:r>
      <w:r>
        <w:t>placebo-treated</w:t>
      </w:r>
      <w:r>
        <w:rPr>
          <w:spacing w:val="-12"/>
        </w:rPr>
        <w:t xml:space="preserve"> </w:t>
      </w:r>
      <w:r>
        <w:t>patients</w:t>
      </w:r>
      <w:r>
        <w:rPr>
          <w:spacing w:val="-11"/>
        </w:rPr>
        <w:t xml:space="preserve"> </w:t>
      </w:r>
      <w:r>
        <w:t xml:space="preserve">met at least one of the following cirrhosis criteria: </w:t>
      </w:r>
      <w:proofErr w:type="spellStart"/>
      <w:r>
        <w:t>Fibroscan</w:t>
      </w:r>
      <w:proofErr w:type="spellEnd"/>
      <w:r>
        <w:t xml:space="preserve"> &gt; </w:t>
      </w:r>
      <w:proofErr w:type="spellStart"/>
      <w:r>
        <w:t>16.9kPa</w:t>
      </w:r>
      <w:proofErr w:type="spellEnd"/>
      <w:r>
        <w:t>; historical biopsy or radiological evidence suggestive of cirrhosis; platelet count &lt; 140,000/</w:t>
      </w:r>
      <w:proofErr w:type="spellStart"/>
      <w:r>
        <w:t>μL</w:t>
      </w:r>
      <w:proofErr w:type="spellEnd"/>
      <w:r>
        <w:t xml:space="preserve"> with at least one additional laboratory finding</w:t>
      </w:r>
      <w:r>
        <w:rPr>
          <w:spacing w:val="-4"/>
        </w:rPr>
        <w:t xml:space="preserve"> </w:t>
      </w:r>
      <w:r>
        <w:t>including</w:t>
      </w:r>
      <w:r>
        <w:rPr>
          <w:spacing w:val="-5"/>
        </w:rPr>
        <w:t xml:space="preserve"> </w:t>
      </w:r>
      <w:r>
        <w:t>serum</w:t>
      </w:r>
      <w:r>
        <w:rPr>
          <w:spacing w:val="-3"/>
        </w:rPr>
        <w:t xml:space="preserve"> </w:t>
      </w:r>
      <w:r>
        <w:t>albumin</w:t>
      </w:r>
      <w:r>
        <w:rPr>
          <w:spacing w:val="-4"/>
        </w:rPr>
        <w:t xml:space="preserve"> </w:t>
      </w:r>
      <w:r>
        <w:t>&lt;</w:t>
      </w:r>
      <w:r>
        <w:rPr>
          <w:spacing w:val="-3"/>
        </w:rPr>
        <w:t xml:space="preserve"> </w:t>
      </w:r>
      <w:r>
        <w:t>3.5</w:t>
      </w:r>
      <w:r>
        <w:rPr>
          <w:spacing w:val="-3"/>
        </w:rPr>
        <w:t xml:space="preserve"> </w:t>
      </w:r>
      <w:r>
        <w:t>g/dL,</w:t>
      </w:r>
      <w:r>
        <w:rPr>
          <w:spacing w:val="-4"/>
        </w:rPr>
        <w:t xml:space="preserve"> </w:t>
      </w:r>
      <w:r>
        <w:t>INR</w:t>
      </w:r>
      <w:r>
        <w:rPr>
          <w:spacing w:val="-4"/>
        </w:rPr>
        <w:t xml:space="preserve"> </w:t>
      </w:r>
      <w:r>
        <w:t>&gt;</w:t>
      </w:r>
      <w:r>
        <w:rPr>
          <w:spacing w:val="-3"/>
        </w:rPr>
        <w:t xml:space="preserve"> </w:t>
      </w:r>
      <w:r>
        <w:t>1.3,</w:t>
      </w:r>
      <w:r>
        <w:rPr>
          <w:spacing w:val="-2"/>
        </w:rPr>
        <w:t xml:space="preserve"> </w:t>
      </w:r>
      <w:r>
        <w:t>or</w:t>
      </w:r>
      <w:r>
        <w:rPr>
          <w:spacing w:val="-4"/>
        </w:rPr>
        <w:t xml:space="preserve"> </w:t>
      </w:r>
      <w:r>
        <w:t>TB</w:t>
      </w:r>
      <w:r>
        <w:rPr>
          <w:spacing w:val="-4"/>
        </w:rPr>
        <w:t xml:space="preserve"> </w:t>
      </w:r>
      <w:r>
        <w:t>&gt;</w:t>
      </w:r>
      <w:r>
        <w:rPr>
          <w:spacing w:val="-3"/>
        </w:rPr>
        <w:t xml:space="preserve"> </w:t>
      </w:r>
      <w:r>
        <w:t>1-time</w:t>
      </w:r>
      <w:r>
        <w:rPr>
          <w:spacing w:val="-2"/>
        </w:rPr>
        <w:t xml:space="preserve"> </w:t>
      </w:r>
      <w:proofErr w:type="spellStart"/>
      <w:r>
        <w:t>ULN</w:t>
      </w:r>
      <w:proofErr w:type="spellEnd"/>
      <w:r>
        <w:t>;</w:t>
      </w:r>
      <w:r>
        <w:rPr>
          <w:spacing w:val="-3"/>
        </w:rPr>
        <w:t xml:space="preserve"> </w:t>
      </w:r>
      <w:r>
        <w:t>or</w:t>
      </w:r>
      <w:r>
        <w:rPr>
          <w:spacing w:val="-3"/>
        </w:rPr>
        <w:t xml:space="preserve"> </w:t>
      </w:r>
      <w:r>
        <w:t>clinical</w:t>
      </w:r>
      <w:r>
        <w:rPr>
          <w:spacing w:val="-3"/>
        </w:rPr>
        <w:t xml:space="preserve"> </w:t>
      </w:r>
      <w:r>
        <w:t>determination</w:t>
      </w:r>
      <w:r>
        <w:rPr>
          <w:spacing w:val="-4"/>
        </w:rPr>
        <w:t xml:space="preserve"> </w:t>
      </w:r>
      <w:r>
        <w:t>of cirrhosis by the investigator. All cirrhosis patients had Child-Pugh A status at baseline.</w:t>
      </w:r>
    </w:p>
    <w:p w14:paraId="5AAA2B36" w14:textId="77777777" w:rsidR="00497665" w:rsidRDefault="00952198">
      <w:pPr>
        <w:pStyle w:val="BodyText"/>
        <w:spacing w:before="200" w:line="276" w:lineRule="auto"/>
        <w:ind w:right="305"/>
        <w:jc w:val="both"/>
      </w:pPr>
      <w:r>
        <w:t>The</w:t>
      </w:r>
      <w:r>
        <w:rPr>
          <w:spacing w:val="-8"/>
        </w:rPr>
        <w:t xml:space="preserve"> </w:t>
      </w:r>
      <w:r>
        <w:t>mean</w:t>
      </w:r>
      <w:r>
        <w:rPr>
          <w:spacing w:val="-8"/>
        </w:rPr>
        <w:t xml:space="preserve"> </w:t>
      </w:r>
      <w:r>
        <w:t>baseline</w:t>
      </w:r>
      <w:r>
        <w:rPr>
          <w:spacing w:val="-8"/>
        </w:rPr>
        <w:t xml:space="preserve"> </w:t>
      </w:r>
      <w:r>
        <w:t>ALP</w:t>
      </w:r>
      <w:r>
        <w:rPr>
          <w:spacing w:val="-7"/>
        </w:rPr>
        <w:t xml:space="preserve"> </w:t>
      </w:r>
      <w:r>
        <w:t>concentration</w:t>
      </w:r>
      <w:r>
        <w:rPr>
          <w:spacing w:val="-7"/>
        </w:rPr>
        <w:t xml:space="preserve"> </w:t>
      </w:r>
      <w:r>
        <w:t>was</w:t>
      </w:r>
      <w:r>
        <w:rPr>
          <w:spacing w:val="-7"/>
        </w:rPr>
        <w:t xml:space="preserve"> </w:t>
      </w:r>
      <w:r>
        <w:t>314</w:t>
      </w:r>
      <w:r>
        <w:rPr>
          <w:spacing w:val="-8"/>
        </w:rPr>
        <w:t xml:space="preserve"> </w:t>
      </w:r>
      <w:r>
        <w:t>(Range:</w:t>
      </w:r>
      <w:r>
        <w:rPr>
          <w:spacing w:val="-8"/>
        </w:rPr>
        <w:t xml:space="preserve"> </w:t>
      </w:r>
      <w:r>
        <w:t>161</w:t>
      </w:r>
      <w:r>
        <w:rPr>
          <w:spacing w:val="-7"/>
        </w:rPr>
        <w:t xml:space="preserve"> </w:t>
      </w:r>
      <w:r>
        <w:t>to</w:t>
      </w:r>
      <w:r>
        <w:rPr>
          <w:spacing w:val="-8"/>
        </w:rPr>
        <w:t xml:space="preserve"> </w:t>
      </w:r>
      <w:r>
        <w:t>786)</w:t>
      </w:r>
      <w:r>
        <w:rPr>
          <w:spacing w:val="-7"/>
        </w:rPr>
        <w:t xml:space="preserve"> </w:t>
      </w:r>
      <w:r>
        <w:t>units</w:t>
      </w:r>
      <w:r>
        <w:rPr>
          <w:spacing w:val="-8"/>
        </w:rPr>
        <w:t xml:space="preserve"> </w:t>
      </w:r>
      <w:r>
        <w:t>per</w:t>
      </w:r>
      <w:r>
        <w:rPr>
          <w:spacing w:val="-8"/>
        </w:rPr>
        <w:t xml:space="preserve"> </w:t>
      </w:r>
      <w:r>
        <w:t>liter</w:t>
      </w:r>
      <w:r>
        <w:rPr>
          <w:spacing w:val="-8"/>
        </w:rPr>
        <w:t xml:space="preserve"> </w:t>
      </w:r>
      <w:r>
        <w:t>(U/L),</w:t>
      </w:r>
      <w:r>
        <w:rPr>
          <w:spacing w:val="-7"/>
        </w:rPr>
        <w:t xml:space="preserve"> </w:t>
      </w:r>
      <w:r>
        <w:t>corresponding to</w:t>
      </w:r>
      <w:r>
        <w:rPr>
          <w:spacing w:val="-6"/>
        </w:rPr>
        <w:t xml:space="preserve"> </w:t>
      </w:r>
      <w:r>
        <w:t>2.7-times</w:t>
      </w:r>
      <w:r>
        <w:rPr>
          <w:spacing w:val="-4"/>
        </w:rPr>
        <w:t xml:space="preserve"> </w:t>
      </w:r>
      <w:proofErr w:type="spellStart"/>
      <w:r>
        <w:t>ULN</w:t>
      </w:r>
      <w:proofErr w:type="spellEnd"/>
      <w:r>
        <w:t>.</w:t>
      </w:r>
      <w:r>
        <w:rPr>
          <w:spacing w:val="-6"/>
        </w:rPr>
        <w:t xml:space="preserve"> </w:t>
      </w:r>
      <w:r>
        <w:t>The</w:t>
      </w:r>
      <w:r>
        <w:rPr>
          <w:spacing w:val="-6"/>
        </w:rPr>
        <w:t xml:space="preserve"> </w:t>
      </w:r>
      <w:r>
        <w:t>mean</w:t>
      </w:r>
      <w:r>
        <w:rPr>
          <w:spacing w:val="-6"/>
        </w:rPr>
        <w:t xml:space="preserve"> </w:t>
      </w:r>
      <w:r>
        <w:t>baseline</w:t>
      </w:r>
      <w:r>
        <w:rPr>
          <w:spacing w:val="-6"/>
        </w:rPr>
        <w:t xml:space="preserve"> </w:t>
      </w:r>
      <w:r>
        <w:t>TB</w:t>
      </w:r>
      <w:r>
        <w:rPr>
          <w:spacing w:val="-6"/>
        </w:rPr>
        <w:t xml:space="preserve"> </w:t>
      </w:r>
      <w:r>
        <w:t>concentration</w:t>
      </w:r>
      <w:r>
        <w:rPr>
          <w:spacing w:val="-7"/>
        </w:rPr>
        <w:t xml:space="preserve"> </w:t>
      </w:r>
      <w:r>
        <w:t>was</w:t>
      </w:r>
      <w:r>
        <w:rPr>
          <w:spacing w:val="-6"/>
        </w:rPr>
        <w:t xml:space="preserve"> </w:t>
      </w:r>
      <w:r>
        <w:t>0.8</w:t>
      </w:r>
      <w:r>
        <w:rPr>
          <w:spacing w:val="-5"/>
        </w:rPr>
        <w:t xml:space="preserve"> </w:t>
      </w:r>
      <w:r>
        <w:t>(Range:</w:t>
      </w:r>
      <w:r>
        <w:rPr>
          <w:spacing w:val="-6"/>
        </w:rPr>
        <w:t xml:space="preserve"> </w:t>
      </w:r>
      <w:r>
        <w:t>0.3</w:t>
      </w:r>
      <w:r>
        <w:rPr>
          <w:spacing w:val="-5"/>
        </w:rPr>
        <w:t xml:space="preserve"> </w:t>
      </w:r>
      <w:r>
        <w:t>to</w:t>
      </w:r>
      <w:r>
        <w:rPr>
          <w:spacing w:val="-6"/>
        </w:rPr>
        <w:t xml:space="preserve"> </w:t>
      </w:r>
      <w:r>
        <w:t>1.9)</w:t>
      </w:r>
      <w:r>
        <w:rPr>
          <w:spacing w:val="-6"/>
        </w:rPr>
        <w:t xml:space="preserve"> </w:t>
      </w:r>
      <w:r>
        <w:t>mg/dL</w:t>
      </w:r>
      <w:r>
        <w:rPr>
          <w:spacing w:val="-7"/>
        </w:rPr>
        <w:t xml:space="preserve"> </w:t>
      </w:r>
      <w:r>
        <w:t>and</w:t>
      </w:r>
      <w:r>
        <w:rPr>
          <w:spacing w:val="-7"/>
        </w:rPr>
        <w:t xml:space="preserve"> </w:t>
      </w:r>
      <w:r>
        <w:t>was</w:t>
      </w:r>
      <w:r>
        <w:rPr>
          <w:spacing w:val="-4"/>
        </w:rPr>
        <w:t xml:space="preserve"> </w:t>
      </w:r>
      <w:r>
        <w:t xml:space="preserve">less than or equal to the </w:t>
      </w:r>
      <w:proofErr w:type="spellStart"/>
      <w:r>
        <w:t>ULN</w:t>
      </w:r>
      <w:proofErr w:type="spellEnd"/>
      <w:r>
        <w:t xml:space="preserve"> in 87% of the patients. Other mean baseline liver biochemistries were 48 (Range: 9 to 115) U/L for ALT, corresponding to 1.2-times the </w:t>
      </w:r>
      <w:proofErr w:type="spellStart"/>
      <w:r>
        <w:t>ULN</w:t>
      </w:r>
      <w:proofErr w:type="spellEnd"/>
      <w:r>
        <w:t>; 40 (Range: 16 to 94) U/L for AST, corresponding</w:t>
      </w:r>
      <w:r>
        <w:rPr>
          <w:spacing w:val="-9"/>
        </w:rPr>
        <w:t xml:space="preserve"> </w:t>
      </w:r>
      <w:r>
        <w:t>to</w:t>
      </w:r>
      <w:r>
        <w:rPr>
          <w:spacing w:val="-9"/>
        </w:rPr>
        <w:t xml:space="preserve"> </w:t>
      </w:r>
      <w:r>
        <w:t>1.2-times</w:t>
      </w:r>
      <w:r>
        <w:rPr>
          <w:spacing w:val="-8"/>
        </w:rPr>
        <w:t xml:space="preserve"> </w:t>
      </w:r>
      <w:r>
        <w:t>the</w:t>
      </w:r>
      <w:r>
        <w:rPr>
          <w:spacing w:val="-8"/>
        </w:rPr>
        <w:t xml:space="preserve"> </w:t>
      </w:r>
      <w:proofErr w:type="spellStart"/>
      <w:r>
        <w:t>ULN</w:t>
      </w:r>
      <w:proofErr w:type="spellEnd"/>
      <w:r>
        <w:t>;</w:t>
      </w:r>
      <w:r>
        <w:rPr>
          <w:spacing w:val="-9"/>
        </w:rPr>
        <w:t xml:space="preserve"> </w:t>
      </w:r>
      <w:r>
        <w:t>and</w:t>
      </w:r>
      <w:r>
        <w:rPr>
          <w:spacing w:val="-8"/>
        </w:rPr>
        <w:t xml:space="preserve"> </w:t>
      </w:r>
      <w:r>
        <w:t>288</w:t>
      </w:r>
      <w:r>
        <w:rPr>
          <w:spacing w:val="-8"/>
        </w:rPr>
        <w:t xml:space="preserve"> </w:t>
      </w:r>
      <w:r>
        <w:t>(Range:</w:t>
      </w:r>
      <w:r>
        <w:rPr>
          <w:spacing w:val="-9"/>
        </w:rPr>
        <w:t xml:space="preserve"> </w:t>
      </w:r>
      <w:r>
        <w:t>42</w:t>
      </w:r>
      <w:r>
        <w:rPr>
          <w:spacing w:val="-8"/>
        </w:rPr>
        <w:t xml:space="preserve"> </w:t>
      </w:r>
      <w:r>
        <w:t>to</w:t>
      </w:r>
      <w:r>
        <w:rPr>
          <w:spacing w:val="-9"/>
        </w:rPr>
        <w:t xml:space="preserve"> </w:t>
      </w:r>
      <w:r>
        <w:t>1088)</w:t>
      </w:r>
      <w:r>
        <w:rPr>
          <w:spacing w:val="-8"/>
        </w:rPr>
        <w:t xml:space="preserve"> </w:t>
      </w:r>
      <w:r>
        <w:t>U/L</w:t>
      </w:r>
      <w:r>
        <w:rPr>
          <w:spacing w:val="-9"/>
        </w:rPr>
        <w:t xml:space="preserve"> </w:t>
      </w:r>
      <w:r>
        <w:t>for</w:t>
      </w:r>
      <w:r>
        <w:rPr>
          <w:spacing w:val="-9"/>
        </w:rPr>
        <w:t xml:space="preserve"> </w:t>
      </w:r>
      <w:r>
        <w:t>gamma</w:t>
      </w:r>
      <w:r>
        <w:rPr>
          <w:spacing w:val="-9"/>
        </w:rPr>
        <w:t xml:space="preserve"> </w:t>
      </w:r>
      <w:r>
        <w:t>glutamyl</w:t>
      </w:r>
      <w:r>
        <w:rPr>
          <w:spacing w:val="-7"/>
        </w:rPr>
        <w:t xml:space="preserve"> </w:t>
      </w:r>
      <w:r>
        <w:t>transferase (</w:t>
      </w:r>
      <w:proofErr w:type="spellStart"/>
      <w:r>
        <w:t>GGT</w:t>
      </w:r>
      <w:proofErr w:type="spellEnd"/>
      <w:r>
        <w:t xml:space="preserve">), corresponding to 1.7-times the </w:t>
      </w:r>
      <w:proofErr w:type="spellStart"/>
      <w:r>
        <w:t>ULN</w:t>
      </w:r>
      <w:proofErr w:type="spellEnd"/>
      <w:r>
        <w:t>.</w:t>
      </w:r>
    </w:p>
    <w:p w14:paraId="4D489EC4" w14:textId="77777777" w:rsidR="00497665" w:rsidRDefault="00952198">
      <w:pPr>
        <w:pStyle w:val="BodyText"/>
        <w:spacing w:before="200"/>
        <w:jc w:val="both"/>
      </w:pPr>
      <w:r>
        <w:rPr>
          <w:u w:val="single"/>
        </w:rPr>
        <w:t>Baseline</w:t>
      </w:r>
      <w:r>
        <w:rPr>
          <w:spacing w:val="-11"/>
          <w:u w:val="single"/>
        </w:rPr>
        <w:t xml:space="preserve"> </w:t>
      </w:r>
      <w:r>
        <w:rPr>
          <w:u w:val="single"/>
        </w:rPr>
        <w:t>Demographics</w:t>
      </w:r>
      <w:r>
        <w:rPr>
          <w:spacing w:val="-12"/>
          <w:u w:val="single"/>
        </w:rPr>
        <w:t xml:space="preserve"> </w:t>
      </w:r>
      <w:r>
        <w:rPr>
          <w:u w:val="single"/>
        </w:rPr>
        <w:t>and</w:t>
      </w:r>
      <w:r>
        <w:rPr>
          <w:spacing w:val="-11"/>
          <w:u w:val="single"/>
        </w:rPr>
        <w:t xml:space="preserve"> </w:t>
      </w:r>
      <w:r>
        <w:rPr>
          <w:spacing w:val="-2"/>
          <w:u w:val="single"/>
        </w:rPr>
        <w:t>Characteristics</w:t>
      </w:r>
    </w:p>
    <w:p w14:paraId="75FFB179" w14:textId="77777777" w:rsidR="00497665" w:rsidRDefault="00952198">
      <w:pPr>
        <w:pStyle w:val="BodyText"/>
        <w:spacing w:before="241" w:line="276" w:lineRule="auto"/>
      </w:pPr>
      <w:r>
        <w:t>The</w:t>
      </w:r>
      <w:r>
        <w:rPr>
          <w:spacing w:val="38"/>
        </w:rPr>
        <w:t xml:space="preserve"> </w:t>
      </w:r>
      <w:r>
        <w:t>two</w:t>
      </w:r>
      <w:r>
        <w:rPr>
          <w:spacing w:val="39"/>
        </w:rPr>
        <w:t xml:space="preserve"> </w:t>
      </w:r>
      <w:r>
        <w:t>treatment</w:t>
      </w:r>
      <w:r>
        <w:rPr>
          <w:spacing w:val="38"/>
        </w:rPr>
        <w:t xml:space="preserve"> </w:t>
      </w:r>
      <w:r>
        <w:t>groups</w:t>
      </w:r>
      <w:r>
        <w:rPr>
          <w:spacing w:val="37"/>
        </w:rPr>
        <w:t xml:space="preserve"> </w:t>
      </w:r>
      <w:r>
        <w:t>were</w:t>
      </w:r>
      <w:r>
        <w:rPr>
          <w:spacing w:val="37"/>
        </w:rPr>
        <w:t xml:space="preserve"> </w:t>
      </w:r>
      <w:r>
        <w:t>generally</w:t>
      </w:r>
      <w:r>
        <w:rPr>
          <w:spacing w:val="37"/>
        </w:rPr>
        <w:t xml:space="preserve"> </w:t>
      </w:r>
      <w:r>
        <w:t>balanced</w:t>
      </w:r>
      <w:r>
        <w:rPr>
          <w:spacing w:val="37"/>
        </w:rPr>
        <w:t xml:space="preserve"> </w:t>
      </w:r>
      <w:r>
        <w:t>with</w:t>
      </w:r>
      <w:r>
        <w:rPr>
          <w:spacing w:val="37"/>
        </w:rPr>
        <w:t xml:space="preserve"> </w:t>
      </w:r>
      <w:r>
        <w:t>respect</w:t>
      </w:r>
      <w:r>
        <w:rPr>
          <w:spacing w:val="37"/>
        </w:rPr>
        <w:t xml:space="preserve"> </w:t>
      </w:r>
      <w:r>
        <w:t>to</w:t>
      </w:r>
      <w:r>
        <w:rPr>
          <w:spacing w:val="37"/>
        </w:rPr>
        <w:t xml:space="preserve"> </w:t>
      </w:r>
      <w:r>
        <w:t>baseline,</w:t>
      </w:r>
      <w:r>
        <w:rPr>
          <w:spacing w:val="37"/>
        </w:rPr>
        <w:t xml:space="preserve"> </w:t>
      </w:r>
      <w:r>
        <w:t>demographics</w:t>
      </w:r>
      <w:r>
        <w:rPr>
          <w:spacing w:val="37"/>
        </w:rPr>
        <w:t xml:space="preserve"> </w:t>
      </w:r>
      <w:r>
        <w:t>and disease characteristics.</w:t>
      </w:r>
    </w:p>
    <w:p w14:paraId="6D485ADA" w14:textId="77777777" w:rsidR="00497665" w:rsidRDefault="00952198">
      <w:pPr>
        <w:pStyle w:val="Heading3"/>
      </w:pPr>
      <w:r>
        <w:t>Table</w:t>
      </w:r>
      <w:r>
        <w:rPr>
          <w:spacing w:val="-9"/>
        </w:rPr>
        <w:t xml:space="preserve"> </w:t>
      </w:r>
      <w:r>
        <w:t>3:</w:t>
      </w:r>
      <w:r>
        <w:rPr>
          <w:spacing w:val="35"/>
        </w:rPr>
        <w:t xml:space="preserve"> </w:t>
      </w:r>
      <w:r>
        <w:t>Summary</w:t>
      </w:r>
      <w:r>
        <w:rPr>
          <w:spacing w:val="-8"/>
        </w:rPr>
        <w:t xml:space="preserve"> </w:t>
      </w:r>
      <w:r>
        <w:t>of</w:t>
      </w:r>
      <w:r>
        <w:rPr>
          <w:spacing w:val="-8"/>
        </w:rPr>
        <w:t xml:space="preserve"> </w:t>
      </w:r>
      <w:r>
        <w:t>Baseline</w:t>
      </w:r>
      <w:r>
        <w:rPr>
          <w:spacing w:val="-7"/>
        </w:rPr>
        <w:t xml:space="preserve"> </w:t>
      </w:r>
      <w:r>
        <w:t>Disease</w:t>
      </w:r>
      <w:r>
        <w:rPr>
          <w:spacing w:val="-6"/>
        </w:rPr>
        <w:t xml:space="preserve"> </w:t>
      </w:r>
      <w:r>
        <w:t>Characteristics</w:t>
      </w:r>
      <w:r>
        <w:rPr>
          <w:spacing w:val="-8"/>
        </w:rPr>
        <w:t xml:space="preserve"> </w:t>
      </w:r>
      <w:r>
        <w:t>and</w:t>
      </w:r>
      <w:r>
        <w:rPr>
          <w:spacing w:val="-9"/>
        </w:rPr>
        <w:t xml:space="preserve"> </w:t>
      </w:r>
      <w:r>
        <w:t>Laboratory</w:t>
      </w:r>
      <w:r>
        <w:rPr>
          <w:spacing w:val="-8"/>
        </w:rPr>
        <w:t xml:space="preserve"> </w:t>
      </w:r>
      <w:r>
        <w:t>Values</w:t>
      </w:r>
      <w:r>
        <w:rPr>
          <w:spacing w:val="-8"/>
        </w:rPr>
        <w:t xml:space="preserve"> </w:t>
      </w:r>
      <w:r>
        <w:t>in</w:t>
      </w:r>
      <w:r>
        <w:rPr>
          <w:spacing w:val="-8"/>
        </w:rPr>
        <w:t xml:space="preserve"> </w:t>
      </w:r>
      <w:r>
        <w:rPr>
          <w:spacing w:val="-2"/>
        </w:rPr>
        <w:t>RESPONSE</w:t>
      </w:r>
    </w:p>
    <w:p w14:paraId="0BD24C9E" w14:textId="77777777" w:rsidR="00497665" w:rsidRDefault="00497665">
      <w:pPr>
        <w:pStyle w:val="BodyText"/>
        <w:spacing w:before="8"/>
        <w:ind w:left="0"/>
        <w:rPr>
          <w:b/>
          <w:sz w:val="19"/>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4"/>
        <w:gridCol w:w="2268"/>
        <w:gridCol w:w="1701"/>
        <w:gridCol w:w="1815"/>
      </w:tblGrid>
      <w:tr w:rsidR="00D66B5E" w14:paraId="1C746853" w14:textId="77777777" w:rsidTr="00D66B5E">
        <w:trPr>
          <w:trHeight w:val="508"/>
          <w:tblHeader/>
        </w:trPr>
        <w:tc>
          <w:tcPr>
            <w:tcW w:w="3234" w:type="dxa"/>
          </w:tcPr>
          <w:p w14:paraId="7C61F952" w14:textId="4CDC38E1" w:rsidR="00D66B5E" w:rsidRDefault="00D66B5E" w:rsidP="00D66B5E">
            <w:pPr>
              <w:pStyle w:val="TableParagraph"/>
              <w:spacing w:before="120"/>
              <w:ind w:left="5" w:right="1"/>
              <w:jc w:val="center"/>
              <w:rPr>
                <w:b/>
              </w:rPr>
            </w:pPr>
          </w:p>
        </w:tc>
        <w:tc>
          <w:tcPr>
            <w:tcW w:w="2268" w:type="dxa"/>
          </w:tcPr>
          <w:p w14:paraId="55A6B46D" w14:textId="72AEB4C0" w:rsidR="00D66B5E" w:rsidRDefault="00D66B5E" w:rsidP="00D66B5E">
            <w:pPr>
              <w:pStyle w:val="TableParagraph"/>
              <w:spacing w:before="120"/>
              <w:ind w:left="5" w:right="1"/>
              <w:jc w:val="center"/>
              <w:rPr>
                <w:b/>
              </w:rPr>
            </w:pPr>
            <w:proofErr w:type="spellStart"/>
            <w:r>
              <w:rPr>
                <w:b/>
                <w:spacing w:val="-2"/>
              </w:rPr>
              <w:t>LIVDELZI</w:t>
            </w:r>
            <w:proofErr w:type="spellEnd"/>
            <w:r>
              <w:rPr>
                <w:b/>
                <w:spacing w:val="-2"/>
              </w:rPr>
              <w:t xml:space="preserve"> </w:t>
            </w:r>
            <w:r>
              <w:rPr>
                <w:b/>
              </w:rPr>
              <w:t>(N</w:t>
            </w:r>
            <w:r>
              <w:rPr>
                <w:b/>
                <w:spacing w:val="-3"/>
              </w:rPr>
              <w:t xml:space="preserve"> </w:t>
            </w:r>
            <w:r>
              <w:rPr>
                <w:b/>
              </w:rPr>
              <w:t>=</w:t>
            </w:r>
            <w:r>
              <w:rPr>
                <w:b/>
                <w:spacing w:val="-3"/>
              </w:rPr>
              <w:t xml:space="preserve"> </w:t>
            </w:r>
            <w:r>
              <w:rPr>
                <w:b/>
                <w:spacing w:val="-4"/>
              </w:rPr>
              <w:t>128)</w:t>
            </w:r>
          </w:p>
        </w:tc>
        <w:tc>
          <w:tcPr>
            <w:tcW w:w="1701" w:type="dxa"/>
          </w:tcPr>
          <w:p w14:paraId="77649A54" w14:textId="33590C22" w:rsidR="00D66B5E" w:rsidRDefault="00D66B5E" w:rsidP="00D66B5E">
            <w:pPr>
              <w:pStyle w:val="TableParagraph"/>
              <w:spacing w:before="120"/>
              <w:ind w:left="5" w:right="1"/>
              <w:jc w:val="center"/>
              <w:rPr>
                <w:b/>
              </w:rPr>
            </w:pPr>
            <w:r>
              <w:rPr>
                <w:b/>
                <w:spacing w:val="-2"/>
              </w:rPr>
              <w:t xml:space="preserve">Placebo </w:t>
            </w:r>
            <w:r>
              <w:rPr>
                <w:b/>
              </w:rPr>
              <w:t>(N</w:t>
            </w:r>
            <w:r>
              <w:rPr>
                <w:b/>
                <w:spacing w:val="-3"/>
              </w:rPr>
              <w:t xml:space="preserve"> </w:t>
            </w:r>
            <w:r>
              <w:rPr>
                <w:b/>
              </w:rPr>
              <w:t>=</w:t>
            </w:r>
            <w:r>
              <w:rPr>
                <w:b/>
                <w:spacing w:val="-3"/>
              </w:rPr>
              <w:t xml:space="preserve"> </w:t>
            </w:r>
            <w:r>
              <w:rPr>
                <w:b/>
                <w:spacing w:val="-5"/>
              </w:rPr>
              <w:t>65)</w:t>
            </w:r>
          </w:p>
        </w:tc>
        <w:tc>
          <w:tcPr>
            <w:tcW w:w="1815" w:type="dxa"/>
          </w:tcPr>
          <w:p w14:paraId="1DD200C6" w14:textId="7A333ADB" w:rsidR="00D66B5E" w:rsidRDefault="00D66B5E" w:rsidP="00D66B5E">
            <w:pPr>
              <w:pStyle w:val="TableParagraph"/>
              <w:spacing w:before="120"/>
              <w:ind w:left="5" w:right="1"/>
              <w:jc w:val="center"/>
              <w:rPr>
                <w:b/>
              </w:rPr>
            </w:pPr>
            <w:r>
              <w:rPr>
                <w:b/>
                <w:spacing w:val="-2"/>
              </w:rPr>
              <w:t xml:space="preserve">Total </w:t>
            </w:r>
            <w:r>
              <w:rPr>
                <w:b/>
              </w:rPr>
              <w:t>(N</w:t>
            </w:r>
            <w:r>
              <w:rPr>
                <w:b/>
                <w:spacing w:val="-13"/>
              </w:rPr>
              <w:t xml:space="preserve"> </w:t>
            </w:r>
            <w:r>
              <w:rPr>
                <w:b/>
              </w:rPr>
              <w:t>=</w:t>
            </w:r>
            <w:r>
              <w:rPr>
                <w:b/>
                <w:spacing w:val="-12"/>
              </w:rPr>
              <w:t xml:space="preserve"> </w:t>
            </w:r>
            <w:r>
              <w:rPr>
                <w:b/>
              </w:rPr>
              <w:t>193)</w:t>
            </w:r>
          </w:p>
        </w:tc>
      </w:tr>
      <w:tr w:rsidR="00D66B5E" w14:paraId="1361C228" w14:textId="77777777" w:rsidTr="00F57DCB">
        <w:trPr>
          <w:trHeight w:val="616"/>
        </w:trPr>
        <w:tc>
          <w:tcPr>
            <w:tcW w:w="9018" w:type="dxa"/>
            <w:gridSpan w:val="4"/>
          </w:tcPr>
          <w:p w14:paraId="237D2784" w14:textId="17E71C22" w:rsidR="00D66B5E" w:rsidRDefault="00D66B5E" w:rsidP="00D66B5E">
            <w:pPr>
              <w:pStyle w:val="TableParagraph"/>
              <w:ind w:left="474" w:right="461" w:firstLine="180"/>
              <w:jc w:val="center"/>
              <w:rPr>
                <w:b/>
              </w:rPr>
            </w:pPr>
            <w:r>
              <w:rPr>
                <w:b/>
                <w:spacing w:val="-2"/>
              </w:rPr>
              <w:t>Baseline</w:t>
            </w:r>
            <w:r>
              <w:rPr>
                <w:b/>
                <w:spacing w:val="1"/>
              </w:rPr>
              <w:t xml:space="preserve"> </w:t>
            </w:r>
            <w:r>
              <w:rPr>
                <w:b/>
                <w:spacing w:val="-2"/>
              </w:rPr>
              <w:t>Disease</w:t>
            </w:r>
            <w:r>
              <w:rPr>
                <w:b/>
                <w:spacing w:val="1"/>
              </w:rPr>
              <w:t xml:space="preserve"> </w:t>
            </w:r>
            <w:r>
              <w:rPr>
                <w:b/>
                <w:spacing w:val="-2"/>
              </w:rPr>
              <w:t>Characteristics</w:t>
            </w:r>
          </w:p>
        </w:tc>
      </w:tr>
      <w:tr w:rsidR="00D66B5E" w14:paraId="59367AC9" w14:textId="77777777" w:rsidTr="006B6763">
        <w:trPr>
          <w:trHeight w:val="348"/>
        </w:trPr>
        <w:tc>
          <w:tcPr>
            <w:tcW w:w="9018" w:type="dxa"/>
            <w:gridSpan w:val="4"/>
          </w:tcPr>
          <w:p w14:paraId="28622BC9" w14:textId="77777777" w:rsidR="00D66B5E" w:rsidRDefault="00D66B5E" w:rsidP="00D66B5E">
            <w:pPr>
              <w:pStyle w:val="TableParagraph"/>
              <w:spacing w:before="41"/>
              <w:rPr>
                <w:b/>
              </w:rPr>
            </w:pPr>
            <w:r>
              <w:rPr>
                <w:b/>
              </w:rPr>
              <w:t>Duration</w:t>
            </w:r>
            <w:r>
              <w:rPr>
                <w:b/>
                <w:spacing w:val="-7"/>
              </w:rPr>
              <w:t xml:space="preserve"> </w:t>
            </w:r>
            <w:r>
              <w:rPr>
                <w:b/>
              </w:rPr>
              <w:t>of</w:t>
            </w:r>
            <w:r>
              <w:rPr>
                <w:b/>
                <w:spacing w:val="-6"/>
              </w:rPr>
              <w:t xml:space="preserve"> </w:t>
            </w:r>
            <w:proofErr w:type="spellStart"/>
            <w:r>
              <w:rPr>
                <w:b/>
              </w:rPr>
              <w:t>PBC</w:t>
            </w:r>
            <w:proofErr w:type="spellEnd"/>
            <w:r>
              <w:rPr>
                <w:b/>
                <w:spacing w:val="-6"/>
              </w:rPr>
              <w:t xml:space="preserve"> </w:t>
            </w:r>
            <w:r>
              <w:rPr>
                <w:b/>
                <w:spacing w:val="-2"/>
              </w:rPr>
              <w:t>(years)</w:t>
            </w:r>
            <w:r>
              <w:rPr>
                <w:b/>
                <w:spacing w:val="-2"/>
                <w:vertAlign w:val="superscript"/>
              </w:rPr>
              <w:t>a</w:t>
            </w:r>
          </w:p>
        </w:tc>
      </w:tr>
      <w:tr w:rsidR="00D66B5E" w14:paraId="64F6B3FA" w14:textId="77777777" w:rsidTr="00D66B5E">
        <w:trPr>
          <w:trHeight w:val="348"/>
        </w:trPr>
        <w:tc>
          <w:tcPr>
            <w:tcW w:w="3234" w:type="dxa"/>
          </w:tcPr>
          <w:p w14:paraId="1A1156C6" w14:textId="77777777" w:rsidR="00D66B5E" w:rsidRDefault="00D66B5E" w:rsidP="00D66B5E">
            <w:pPr>
              <w:pStyle w:val="TableParagraph"/>
              <w:spacing w:before="41"/>
              <w:ind w:left="828"/>
              <w:rPr>
                <w:b/>
              </w:rPr>
            </w:pPr>
            <w:r>
              <w:rPr>
                <w:b/>
              </w:rPr>
              <w:t>Mean</w:t>
            </w:r>
            <w:r>
              <w:rPr>
                <w:b/>
                <w:spacing w:val="-7"/>
              </w:rPr>
              <w:t xml:space="preserve"> </w:t>
            </w:r>
            <w:r>
              <w:rPr>
                <w:b/>
                <w:spacing w:val="-4"/>
              </w:rPr>
              <w:t>(SD)</w:t>
            </w:r>
          </w:p>
        </w:tc>
        <w:tc>
          <w:tcPr>
            <w:tcW w:w="2268" w:type="dxa"/>
          </w:tcPr>
          <w:p w14:paraId="263AB708" w14:textId="77777777" w:rsidR="00D66B5E" w:rsidRDefault="00D66B5E" w:rsidP="00D66B5E">
            <w:pPr>
              <w:pStyle w:val="TableParagraph"/>
              <w:spacing w:before="41"/>
              <w:ind w:left="709"/>
            </w:pPr>
            <w:r>
              <w:t>8.2</w:t>
            </w:r>
            <w:r>
              <w:rPr>
                <w:spacing w:val="-4"/>
              </w:rPr>
              <w:t xml:space="preserve"> </w:t>
            </w:r>
            <w:r>
              <w:rPr>
                <w:spacing w:val="-2"/>
              </w:rPr>
              <w:t>(6.70)</w:t>
            </w:r>
          </w:p>
        </w:tc>
        <w:tc>
          <w:tcPr>
            <w:tcW w:w="1701" w:type="dxa"/>
          </w:tcPr>
          <w:p w14:paraId="358C8439" w14:textId="77777777" w:rsidR="00D66B5E" w:rsidRDefault="00D66B5E" w:rsidP="00D66B5E">
            <w:pPr>
              <w:pStyle w:val="TableParagraph"/>
              <w:spacing w:before="41"/>
              <w:ind w:left="461"/>
            </w:pPr>
            <w:r>
              <w:t>8.6</w:t>
            </w:r>
            <w:r>
              <w:rPr>
                <w:spacing w:val="-4"/>
              </w:rPr>
              <w:t xml:space="preserve"> </w:t>
            </w:r>
            <w:r>
              <w:rPr>
                <w:spacing w:val="-2"/>
              </w:rPr>
              <w:t>(6.46)</w:t>
            </w:r>
          </w:p>
        </w:tc>
        <w:tc>
          <w:tcPr>
            <w:tcW w:w="1815" w:type="dxa"/>
          </w:tcPr>
          <w:p w14:paraId="6AB96222" w14:textId="77777777" w:rsidR="00D66B5E" w:rsidRDefault="00D66B5E" w:rsidP="00D66B5E">
            <w:pPr>
              <w:pStyle w:val="TableParagraph"/>
              <w:spacing w:before="41"/>
              <w:ind w:left="460"/>
            </w:pPr>
            <w:r>
              <w:t>8.3</w:t>
            </w:r>
            <w:r>
              <w:rPr>
                <w:spacing w:val="-4"/>
              </w:rPr>
              <w:t xml:space="preserve"> </w:t>
            </w:r>
            <w:r>
              <w:rPr>
                <w:spacing w:val="-2"/>
              </w:rPr>
              <w:t>(6.60)</w:t>
            </w:r>
          </w:p>
        </w:tc>
      </w:tr>
      <w:tr w:rsidR="00D66B5E" w14:paraId="4AFA81B0" w14:textId="77777777" w:rsidTr="00D66B5E">
        <w:trPr>
          <w:trHeight w:val="348"/>
        </w:trPr>
        <w:tc>
          <w:tcPr>
            <w:tcW w:w="3234" w:type="dxa"/>
          </w:tcPr>
          <w:p w14:paraId="676360CC" w14:textId="77777777" w:rsidR="00D66B5E" w:rsidRDefault="00D66B5E" w:rsidP="00D66B5E">
            <w:pPr>
              <w:pStyle w:val="TableParagraph"/>
              <w:ind w:left="828"/>
              <w:rPr>
                <w:b/>
              </w:rPr>
            </w:pPr>
            <w:r>
              <w:rPr>
                <w:b/>
              </w:rPr>
              <w:t>Min,</w:t>
            </w:r>
            <w:r>
              <w:rPr>
                <w:b/>
                <w:spacing w:val="-6"/>
              </w:rPr>
              <w:t xml:space="preserve"> </w:t>
            </w:r>
            <w:r>
              <w:rPr>
                <w:b/>
                <w:spacing w:val="-5"/>
              </w:rPr>
              <w:t>Max</w:t>
            </w:r>
          </w:p>
        </w:tc>
        <w:tc>
          <w:tcPr>
            <w:tcW w:w="2268" w:type="dxa"/>
          </w:tcPr>
          <w:p w14:paraId="6A857049" w14:textId="77777777" w:rsidR="00D66B5E" w:rsidRDefault="00D66B5E" w:rsidP="00D66B5E">
            <w:pPr>
              <w:pStyle w:val="TableParagraph"/>
              <w:ind w:left="9" w:right="1"/>
              <w:jc w:val="center"/>
            </w:pPr>
            <w:r>
              <w:t>0.4,</w:t>
            </w:r>
            <w:r>
              <w:rPr>
                <w:spacing w:val="-4"/>
              </w:rPr>
              <w:t xml:space="preserve"> 27.0</w:t>
            </w:r>
          </w:p>
        </w:tc>
        <w:tc>
          <w:tcPr>
            <w:tcW w:w="1701" w:type="dxa"/>
          </w:tcPr>
          <w:p w14:paraId="1C319C3B" w14:textId="77777777" w:rsidR="00D66B5E" w:rsidRDefault="00D66B5E" w:rsidP="00D66B5E">
            <w:pPr>
              <w:pStyle w:val="TableParagraph"/>
              <w:ind w:left="11"/>
              <w:jc w:val="center"/>
            </w:pPr>
            <w:r>
              <w:t>0.2,</w:t>
            </w:r>
            <w:r>
              <w:rPr>
                <w:spacing w:val="-4"/>
              </w:rPr>
              <w:t xml:space="preserve"> 33.0</w:t>
            </w:r>
          </w:p>
        </w:tc>
        <w:tc>
          <w:tcPr>
            <w:tcW w:w="1815" w:type="dxa"/>
          </w:tcPr>
          <w:p w14:paraId="364332A4" w14:textId="77777777" w:rsidR="00D66B5E" w:rsidRDefault="00D66B5E" w:rsidP="00D66B5E">
            <w:pPr>
              <w:pStyle w:val="TableParagraph"/>
              <w:ind w:left="8"/>
              <w:jc w:val="center"/>
            </w:pPr>
            <w:r>
              <w:t>0.2,</w:t>
            </w:r>
            <w:r>
              <w:rPr>
                <w:spacing w:val="-4"/>
              </w:rPr>
              <w:t xml:space="preserve"> 33.0</w:t>
            </w:r>
          </w:p>
        </w:tc>
      </w:tr>
      <w:tr w:rsidR="00D66B5E" w14:paraId="606EEC32" w14:textId="77777777" w:rsidTr="00D66B5E">
        <w:trPr>
          <w:trHeight w:val="616"/>
        </w:trPr>
        <w:tc>
          <w:tcPr>
            <w:tcW w:w="3234" w:type="dxa"/>
          </w:tcPr>
          <w:p w14:paraId="074E1B0D" w14:textId="77777777" w:rsidR="00D66B5E" w:rsidRDefault="00D66B5E" w:rsidP="00D66B5E">
            <w:pPr>
              <w:pStyle w:val="TableParagraph"/>
              <w:ind w:right="30"/>
              <w:rPr>
                <w:b/>
              </w:rPr>
            </w:pPr>
            <w:r>
              <w:rPr>
                <w:b/>
              </w:rPr>
              <w:t>Subjects with Cirrhosis at Baseline</w:t>
            </w:r>
            <w:r>
              <w:rPr>
                <w:b/>
                <w:spacing w:val="-13"/>
              </w:rPr>
              <w:t xml:space="preserve"> </w:t>
            </w:r>
            <w:r>
              <w:rPr>
                <w:b/>
              </w:rPr>
              <w:t>(Child-Pugh</w:t>
            </w:r>
            <w:r>
              <w:rPr>
                <w:b/>
                <w:spacing w:val="-12"/>
              </w:rPr>
              <w:t xml:space="preserve"> </w:t>
            </w:r>
            <w:r>
              <w:rPr>
                <w:b/>
              </w:rPr>
              <w:t>Class</w:t>
            </w:r>
            <w:r>
              <w:rPr>
                <w:b/>
                <w:spacing w:val="-13"/>
              </w:rPr>
              <w:t xml:space="preserve"> </w:t>
            </w:r>
            <w:r>
              <w:rPr>
                <w:b/>
              </w:rPr>
              <w:t>CP-A)</w:t>
            </w:r>
          </w:p>
        </w:tc>
        <w:tc>
          <w:tcPr>
            <w:tcW w:w="2268" w:type="dxa"/>
          </w:tcPr>
          <w:p w14:paraId="5A707A98" w14:textId="77777777" w:rsidR="00D66B5E" w:rsidRDefault="00D66B5E" w:rsidP="00D66B5E">
            <w:pPr>
              <w:pStyle w:val="TableParagraph"/>
              <w:ind w:left="9" w:right="1"/>
              <w:jc w:val="center"/>
            </w:pPr>
            <w:r>
              <w:t>18</w:t>
            </w:r>
            <w:r>
              <w:rPr>
                <w:spacing w:val="-4"/>
              </w:rPr>
              <w:t xml:space="preserve"> </w:t>
            </w:r>
            <w:r>
              <w:rPr>
                <w:spacing w:val="-2"/>
              </w:rPr>
              <w:t>(14.1)</w:t>
            </w:r>
          </w:p>
        </w:tc>
        <w:tc>
          <w:tcPr>
            <w:tcW w:w="1701" w:type="dxa"/>
          </w:tcPr>
          <w:p w14:paraId="281BEDE4" w14:textId="77777777" w:rsidR="00D66B5E" w:rsidRDefault="00D66B5E" w:rsidP="00D66B5E">
            <w:pPr>
              <w:pStyle w:val="TableParagraph"/>
              <w:ind w:left="11" w:right="3"/>
              <w:jc w:val="center"/>
            </w:pPr>
            <w:r>
              <w:t>9</w:t>
            </w:r>
            <w:r>
              <w:rPr>
                <w:spacing w:val="-3"/>
              </w:rPr>
              <w:t xml:space="preserve"> </w:t>
            </w:r>
            <w:r>
              <w:rPr>
                <w:spacing w:val="-2"/>
              </w:rPr>
              <w:t>(13.8)</w:t>
            </w:r>
          </w:p>
        </w:tc>
        <w:tc>
          <w:tcPr>
            <w:tcW w:w="1815" w:type="dxa"/>
          </w:tcPr>
          <w:p w14:paraId="5282010B" w14:textId="77777777" w:rsidR="00D66B5E" w:rsidRDefault="00D66B5E" w:rsidP="00D66B5E">
            <w:pPr>
              <w:pStyle w:val="TableParagraph"/>
              <w:ind w:left="8" w:right="2"/>
              <w:jc w:val="center"/>
            </w:pPr>
            <w:r>
              <w:t>27</w:t>
            </w:r>
            <w:r>
              <w:rPr>
                <w:spacing w:val="-4"/>
              </w:rPr>
              <w:t xml:space="preserve"> </w:t>
            </w:r>
            <w:r>
              <w:rPr>
                <w:spacing w:val="-2"/>
              </w:rPr>
              <w:t>(14.0)</w:t>
            </w:r>
          </w:p>
        </w:tc>
      </w:tr>
      <w:tr w:rsidR="00D66B5E" w14:paraId="25F6BA7C" w14:textId="77777777" w:rsidTr="006B6763">
        <w:trPr>
          <w:trHeight w:val="348"/>
        </w:trPr>
        <w:tc>
          <w:tcPr>
            <w:tcW w:w="9018" w:type="dxa"/>
            <w:gridSpan w:val="4"/>
          </w:tcPr>
          <w:p w14:paraId="1A6814E8" w14:textId="77777777" w:rsidR="00D66B5E" w:rsidRDefault="00D66B5E" w:rsidP="00D66B5E">
            <w:pPr>
              <w:pStyle w:val="TableParagraph"/>
              <w:spacing w:before="41"/>
              <w:rPr>
                <w:b/>
              </w:rPr>
            </w:pPr>
            <w:r>
              <w:rPr>
                <w:b/>
              </w:rPr>
              <w:t>Liver</w:t>
            </w:r>
            <w:r>
              <w:rPr>
                <w:b/>
                <w:spacing w:val="-10"/>
              </w:rPr>
              <w:t xml:space="preserve"> </w:t>
            </w:r>
            <w:r>
              <w:rPr>
                <w:b/>
              </w:rPr>
              <w:t>Stiffness</w:t>
            </w:r>
            <w:r>
              <w:rPr>
                <w:b/>
                <w:spacing w:val="-9"/>
              </w:rPr>
              <w:t xml:space="preserve"> </w:t>
            </w:r>
            <w:r>
              <w:rPr>
                <w:b/>
              </w:rPr>
              <w:t>by</w:t>
            </w:r>
            <w:r>
              <w:rPr>
                <w:b/>
                <w:spacing w:val="-9"/>
              </w:rPr>
              <w:t xml:space="preserve"> </w:t>
            </w:r>
            <w:proofErr w:type="spellStart"/>
            <w:r>
              <w:rPr>
                <w:b/>
              </w:rPr>
              <w:t>FibroScan</w:t>
            </w:r>
            <w:proofErr w:type="spellEnd"/>
            <w:r>
              <w:rPr>
                <w:b/>
                <w:spacing w:val="-10"/>
              </w:rPr>
              <w:t xml:space="preserve"> </w:t>
            </w:r>
            <w:r>
              <w:rPr>
                <w:b/>
              </w:rPr>
              <w:t>(kPa),</w:t>
            </w:r>
            <w:r>
              <w:rPr>
                <w:b/>
                <w:spacing w:val="-9"/>
              </w:rPr>
              <w:t xml:space="preserve"> </w:t>
            </w:r>
            <w:r>
              <w:rPr>
                <w:b/>
                <w:spacing w:val="-10"/>
              </w:rPr>
              <w:t>m</w:t>
            </w:r>
          </w:p>
        </w:tc>
      </w:tr>
      <w:tr w:rsidR="00D66B5E" w14:paraId="45BBCE59" w14:textId="77777777" w:rsidTr="00D66B5E">
        <w:trPr>
          <w:trHeight w:val="348"/>
        </w:trPr>
        <w:tc>
          <w:tcPr>
            <w:tcW w:w="3234" w:type="dxa"/>
          </w:tcPr>
          <w:p w14:paraId="055CF55A" w14:textId="77777777" w:rsidR="00D66B5E" w:rsidRDefault="00D66B5E" w:rsidP="00D66B5E">
            <w:pPr>
              <w:pStyle w:val="TableParagraph"/>
              <w:spacing w:before="41"/>
              <w:ind w:left="828"/>
              <w:rPr>
                <w:b/>
              </w:rPr>
            </w:pPr>
            <w:r>
              <w:rPr>
                <w:b/>
              </w:rPr>
              <w:t>Mean</w:t>
            </w:r>
            <w:r>
              <w:rPr>
                <w:b/>
                <w:spacing w:val="-7"/>
              </w:rPr>
              <w:t xml:space="preserve"> </w:t>
            </w:r>
            <w:r>
              <w:rPr>
                <w:b/>
                <w:spacing w:val="-4"/>
              </w:rPr>
              <w:t>(SD)</w:t>
            </w:r>
          </w:p>
        </w:tc>
        <w:tc>
          <w:tcPr>
            <w:tcW w:w="2268" w:type="dxa"/>
          </w:tcPr>
          <w:p w14:paraId="5A3D2A0D" w14:textId="77777777" w:rsidR="00D66B5E" w:rsidRDefault="00D66B5E" w:rsidP="00D66B5E">
            <w:pPr>
              <w:pStyle w:val="TableParagraph"/>
              <w:spacing w:before="41"/>
              <w:ind w:left="709"/>
            </w:pPr>
            <w:r>
              <w:t>9.8</w:t>
            </w:r>
            <w:r>
              <w:rPr>
                <w:spacing w:val="-4"/>
              </w:rPr>
              <w:t xml:space="preserve"> </w:t>
            </w:r>
            <w:r>
              <w:rPr>
                <w:spacing w:val="-2"/>
              </w:rPr>
              <w:t>(6.16)</w:t>
            </w:r>
          </w:p>
        </w:tc>
        <w:tc>
          <w:tcPr>
            <w:tcW w:w="1701" w:type="dxa"/>
          </w:tcPr>
          <w:p w14:paraId="778322F0" w14:textId="77777777" w:rsidR="00D66B5E" w:rsidRDefault="00D66B5E" w:rsidP="00D66B5E">
            <w:pPr>
              <w:pStyle w:val="TableParagraph"/>
              <w:spacing w:before="41"/>
              <w:ind w:left="461"/>
            </w:pPr>
            <w:r>
              <w:t>8.7</w:t>
            </w:r>
            <w:r>
              <w:rPr>
                <w:spacing w:val="-4"/>
              </w:rPr>
              <w:t xml:space="preserve"> </w:t>
            </w:r>
            <w:r>
              <w:rPr>
                <w:spacing w:val="-2"/>
              </w:rPr>
              <w:t>(4.18)</w:t>
            </w:r>
          </w:p>
        </w:tc>
        <w:tc>
          <w:tcPr>
            <w:tcW w:w="1815" w:type="dxa"/>
          </w:tcPr>
          <w:p w14:paraId="7CE058CE" w14:textId="77777777" w:rsidR="00D66B5E" w:rsidRDefault="00D66B5E" w:rsidP="00D66B5E">
            <w:pPr>
              <w:pStyle w:val="TableParagraph"/>
              <w:spacing w:before="41"/>
              <w:ind w:left="460"/>
            </w:pPr>
            <w:r>
              <w:t>9.5</w:t>
            </w:r>
            <w:r>
              <w:rPr>
                <w:spacing w:val="-4"/>
              </w:rPr>
              <w:t xml:space="preserve"> </w:t>
            </w:r>
            <w:r>
              <w:rPr>
                <w:spacing w:val="-2"/>
              </w:rPr>
              <w:t>(5.56)</w:t>
            </w:r>
          </w:p>
        </w:tc>
      </w:tr>
      <w:tr w:rsidR="00D66B5E" w14:paraId="4946C75B" w14:textId="77777777" w:rsidTr="00D66B5E">
        <w:trPr>
          <w:trHeight w:val="348"/>
        </w:trPr>
        <w:tc>
          <w:tcPr>
            <w:tcW w:w="3234" w:type="dxa"/>
          </w:tcPr>
          <w:p w14:paraId="50E7FB61" w14:textId="77777777" w:rsidR="00D66B5E" w:rsidRDefault="00D66B5E" w:rsidP="00D66B5E">
            <w:pPr>
              <w:pStyle w:val="TableParagraph"/>
              <w:ind w:left="828"/>
              <w:rPr>
                <w:b/>
              </w:rPr>
            </w:pPr>
            <w:r>
              <w:rPr>
                <w:b/>
              </w:rPr>
              <w:t>Min,</w:t>
            </w:r>
            <w:r>
              <w:rPr>
                <w:b/>
                <w:spacing w:val="-6"/>
              </w:rPr>
              <w:t xml:space="preserve"> </w:t>
            </w:r>
            <w:r>
              <w:rPr>
                <w:b/>
                <w:spacing w:val="-5"/>
              </w:rPr>
              <w:t>Max</w:t>
            </w:r>
          </w:p>
        </w:tc>
        <w:tc>
          <w:tcPr>
            <w:tcW w:w="2268" w:type="dxa"/>
          </w:tcPr>
          <w:p w14:paraId="6EA3AA47" w14:textId="77777777" w:rsidR="00D66B5E" w:rsidRDefault="00D66B5E" w:rsidP="00D66B5E">
            <w:pPr>
              <w:pStyle w:val="TableParagraph"/>
              <w:ind w:left="9" w:right="1"/>
              <w:jc w:val="center"/>
            </w:pPr>
            <w:r>
              <w:t>3.1,</w:t>
            </w:r>
            <w:r>
              <w:rPr>
                <w:spacing w:val="-4"/>
              </w:rPr>
              <w:t xml:space="preserve"> 43.2</w:t>
            </w:r>
          </w:p>
        </w:tc>
        <w:tc>
          <w:tcPr>
            <w:tcW w:w="1701" w:type="dxa"/>
          </w:tcPr>
          <w:p w14:paraId="17C8512B" w14:textId="77777777" w:rsidR="00D66B5E" w:rsidRDefault="00D66B5E" w:rsidP="00D66B5E">
            <w:pPr>
              <w:pStyle w:val="TableParagraph"/>
              <w:ind w:left="11"/>
              <w:jc w:val="center"/>
            </w:pPr>
            <w:r>
              <w:t>3.8,</w:t>
            </w:r>
            <w:r>
              <w:rPr>
                <w:spacing w:val="-4"/>
              </w:rPr>
              <w:t xml:space="preserve"> 23.0</w:t>
            </w:r>
          </w:p>
        </w:tc>
        <w:tc>
          <w:tcPr>
            <w:tcW w:w="1815" w:type="dxa"/>
          </w:tcPr>
          <w:p w14:paraId="7ADE9D55" w14:textId="77777777" w:rsidR="00D66B5E" w:rsidRDefault="00D66B5E" w:rsidP="00D66B5E">
            <w:pPr>
              <w:pStyle w:val="TableParagraph"/>
              <w:ind w:left="8"/>
              <w:jc w:val="center"/>
            </w:pPr>
            <w:r>
              <w:t>3.1,</w:t>
            </w:r>
            <w:r>
              <w:rPr>
                <w:spacing w:val="-4"/>
              </w:rPr>
              <w:t xml:space="preserve"> 43.2</w:t>
            </w:r>
          </w:p>
        </w:tc>
      </w:tr>
      <w:tr w:rsidR="00D66B5E" w14:paraId="23FB9C81" w14:textId="77777777" w:rsidTr="006B6763">
        <w:trPr>
          <w:trHeight w:val="348"/>
        </w:trPr>
        <w:tc>
          <w:tcPr>
            <w:tcW w:w="9018" w:type="dxa"/>
            <w:gridSpan w:val="4"/>
          </w:tcPr>
          <w:p w14:paraId="3B5AC31A" w14:textId="77777777" w:rsidR="00D66B5E" w:rsidRDefault="00D66B5E" w:rsidP="00D66B5E">
            <w:pPr>
              <w:pStyle w:val="TableParagraph"/>
              <w:rPr>
                <w:b/>
              </w:rPr>
            </w:pPr>
            <w:r>
              <w:rPr>
                <w:b/>
              </w:rPr>
              <w:t>UDCA</w:t>
            </w:r>
            <w:r>
              <w:rPr>
                <w:b/>
                <w:spacing w:val="-8"/>
              </w:rPr>
              <w:t xml:space="preserve"> </w:t>
            </w:r>
            <w:proofErr w:type="spellStart"/>
            <w:proofErr w:type="gramStart"/>
            <w:r>
              <w:rPr>
                <w:b/>
              </w:rPr>
              <w:t>Intolerance</w:t>
            </w:r>
            <w:r>
              <w:rPr>
                <w:b/>
                <w:vertAlign w:val="superscript"/>
              </w:rPr>
              <w:t>b</w:t>
            </w:r>
            <w:proofErr w:type="spellEnd"/>
            <w:r>
              <w:rPr>
                <w:b/>
                <w:vertAlign w:val="superscript"/>
              </w:rPr>
              <w:t>,</w:t>
            </w:r>
            <w:r>
              <w:rPr>
                <w:b/>
              </w:rPr>
              <w:t>,</w:t>
            </w:r>
            <w:proofErr w:type="gramEnd"/>
            <w:r>
              <w:rPr>
                <w:b/>
                <w:spacing w:val="-7"/>
              </w:rPr>
              <w:t xml:space="preserve"> </w:t>
            </w:r>
            <w:r>
              <w:rPr>
                <w:b/>
              </w:rPr>
              <w:t>n</w:t>
            </w:r>
            <w:r>
              <w:rPr>
                <w:b/>
                <w:spacing w:val="-8"/>
              </w:rPr>
              <w:t xml:space="preserve"> </w:t>
            </w:r>
            <w:r>
              <w:rPr>
                <w:b/>
                <w:spacing w:val="-5"/>
              </w:rPr>
              <w:t>(%)</w:t>
            </w:r>
          </w:p>
        </w:tc>
      </w:tr>
      <w:tr w:rsidR="00D66B5E" w14:paraId="176963F9" w14:textId="77777777" w:rsidTr="00D66B5E">
        <w:trPr>
          <w:trHeight w:val="348"/>
        </w:trPr>
        <w:tc>
          <w:tcPr>
            <w:tcW w:w="3234" w:type="dxa"/>
          </w:tcPr>
          <w:p w14:paraId="06AFD576" w14:textId="77777777" w:rsidR="00D66B5E" w:rsidRDefault="00D66B5E" w:rsidP="00D66B5E">
            <w:pPr>
              <w:pStyle w:val="TableParagraph"/>
              <w:ind w:left="828"/>
              <w:rPr>
                <w:b/>
              </w:rPr>
            </w:pPr>
            <w:r>
              <w:rPr>
                <w:b/>
                <w:spacing w:val="-5"/>
              </w:rPr>
              <w:t>Yes</w:t>
            </w:r>
          </w:p>
        </w:tc>
        <w:tc>
          <w:tcPr>
            <w:tcW w:w="2268" w:type="dxa"/>
          </w:tcPr>
          <w:p w14:paraId="229CC61E" w14:textId="77777777" w:rsidR="00D66B5E" w:rsidRDefault="00D66B5E" w:rsidP="00D66B5E">
            <w:pPr>
              <w:pStyle w:val="TableParagraph"/>
              <w:ind w:left="9" w:right="2"/>
              <w:jc w:val="center"/>
            </w:pPr>
            <w:r>
              <w:t>8</w:t>
            </w:r>
            <w:r>
              <w:rPr>
                <w:spacing w:val="-3"/>
              </w:rPr>
              <w:t xml:space="preserve"> </w:t>
            </w:r>
            <w:r>
              <w:rPr>
                <w:spacing w:val="-2"/>
              </w:rPr>
              <w:t>(6.3)</w:t>
            </w:r>
          </w:p>
        </w:tc>
        <w:tc>
          <w:tcPr>
            <w:tcW w:w="1701" w:type="dxa"/>
          </w:tcPr>
          <w:p w14:paraId="736933DA" w14:textId="77777777" w:rsidR="00D66B5E" w:rsidRDefault="00D66B5E" w:rsidP="00D66B5E">
            <w:pPr>
              <w:pStyle w:val="TableParagraph"/>
              <w:ind w:left="11" w:right="2"/>
              <w:jc w:val="center"/>
            </w:pPr>
            <w:r>
              <w:t>4</w:t>
            </w:r>
            <w:r>
              <w:rPr>
                <w:spacing w:val="-3"/>
              </w:rPr>
              <w:t xml:space="preserve"> </w:t>
            </w:r>
            <w:r>
              <w:rPr>
                <w:spacing w:val="-2"/>
              </w:rPr>
              <w:t>(6.2)</w:t>
            </w:r>
          </w:p>
        </w:tc>
        <w:tc>
          <w:tcPr>
            <w:tcW w:w="1815" w:type="dxa"/>
          </w:tcPr>
          <w:p w14:paraId="25F732ED" w14:textId="77777777" w:rsidR="00D66B5E" w:rsidRDefault="00D66B5E" w:rsidP="00D66B5E">
            <w:pPr>
              <w:pStyle w:val="TableParagraph"/>
              <w:ind w:left="8" w:right="3"/>
              <w:jc w:val="center"/>
            </w:pPr>
            <w:r>
              <w:t>12</w:t>
            </w:r>
            <w:r>
              <w:rPr>
                <w:spacing w:val="-4"/>
              </w:rPr>
              <w:t xml:space="preserve"> </w:t>
            </w:r>
            <w:r>
              <w:rPr>
                <w:spacing w:val="-2"/>
              </w:rPr>
              <w:t>(6.2)</w:t>
            </w:r>
          </w:p>
        </w:tc>
      </w:tr>
      <w:tr w:rsidR="00D66B5E" w14:paraId="1F459B1A" w14:textId="77777777" w:rsidTr="00D66B5E">
        <w:trPr>
          <w:trHeight w:val="348"/>
        </w:trPr>
        <w:tc>
          <w:tcPr>
            <w:tcW w:w="3234" w:type="dxa"/>
          </w:tcPr>
          <w:p w14:paraId="412D11F0" w14:textId="77777777" w:rsidR="00D66B5E" w:rsidRDefault="00D66B5E" w:rsidP="00D66B5E">
            <w:pPr>
              <w:pStyle w:val="TableParagraph"/>
              <w:spacing w:before="41"/>
              <w:ind w:left="828"/>
              <w:rPr>
                <w:b/>
              </w:rPr>
            </w:pPr>
            <w:r>
              <w:rPr>
                <w:b/>
                <w:spacing w:val="-5"/>
              </w:rPr>
              <w:t>No</w:t>
            </w:r>
          </w:p>
        </w:tc>
        <w:tc>
          <w:tcPr>
            <w:tcW w:w="2268" w:type="dxa"/>
          </w:tcPr>
          <w:p w14:paraId="7915ECCA" w14:textId="77777777" w:rsidR="00D66B5E" w:rsidRDefault="00D66B5E" w:rsidP="00D66B5E">
            <w:pPr>
              <w:pStyle w:val="TableParagraph"/>
              <w:spacing w:before="41"/>
              <w:ind w:left="9" w:right="1"/>
              <w:jc w:val="center"/>
            </w:pPr>
            <w:r>
              <w:t>120</w:t>
            </w:r>
            <w:r>
              <w:rPr>
                <w:spacing w:val="-4"/>
              </w:rPr>
              <w:t xml:space="preserve"> </w:t>
            </w:r>
            <w:r>
              <w:rPr>
                <w:spacing w:val="-2"/>
              </w:rPr>
              <w:t>(93.8)</w:t>
            </w:r>
          </w:p>
        </w:tc>
        <w:tc>
          <w:tcPr>
            <w:tcW w:w="1701" w:type="dxa"/>
          </w:tcPr>
          <w:p w14:paraId="592A01F5" w14:textId="77777777" w:rsidR="00D66B5E" w:rsidRDefault="00D66B5E" w:rsidP="00D66B5E">
            <w:pPr>
              <w:pStyle w:val="TableParagraph"/>
              <w:spacing w:before="41"/>
              <w:ind w:left="11" w:right="2"/>
              <w:jc w:val="center"/>
            </w:pPr>
            <w:r>
              <w:t>61</w:t>
            </w:r>
            <w:r>
              <w:rPr>
                <w:spacing w:val="-4"/>
              </w:rPr>
              <w:t xml:space="preserve"> </w:t>
            </w:r>
            <w:r>
              <w:rPr>
                <w:spacing w:val="-2"/>
              </w:rPr>
              <w:t>(93.8)</w:t>
            </w:r>
          </w:p>
        </w:tc>
        <w:tc>
          <w:tcPr>
            <w:tcW w:w="1815" w:type="dxa"/>
          </w:tcPr>
          <w:p w14:paraId="3B9A0885" w14:textId="77777777" w:rsidR="00D66B5E" w:rsidRDefault="00D66B5E" w:rsidP="00D66B5E">
            <w:pPr>
              <w:pStyle w:val="TableParagraph"/>
              <w:spacing w:before="41"/>
              <w:ind w:left="366"/>
            </w:pPr>
            <w:r>
              <w:t>(181)</w:t>
            </w:r>
            <w:r>
              <w:rPr>
                <w:spacing w:val="-5"/>
              </w:rPr>
              <w:t xml:space="preserve"> </w:t>
            </w:r>
            <w:r>
              <w:rPr>
                <w:spacing w:val="-2"/>
              </w:rPr>
              <w:t>(93.8)</w:t>
            </w:r>
          </w:p>
        </w:tc>
      </w:tr>
      <w:tr w:rsidR="00D66B5E" w14:paraId="01272902" w14:textId="77777777" w:rsidTr="006B6763">
        <w:trPr>
          <w:trHeight w:val="348"/>
        </w:trPr>
        <w:tc>
          <w:tcPr>
            <w:tcW w:w="9018" w:type="dxa"/>
            <w:gridSpan w:val="4"/>
          </w:tcPr>
          <w:p w14:paraId="4C5C048B" w14:textId="77777777" w:rsidR="00D66B5E" w:rsidRDefault="00D66B5E" w:rsidP="00D66B5E">
            <w:pPr>
              <w:pStyle w:val="TableParagraph"/>
              <w:rPr>
                <w:b/>
              </w:rPr>
            </w:pPr>
            <w:r>
              <w:rPr>
                <w:b/>
              </w:rPr>
              <w:t>Prior</w:t>
            </w:r>
            <w:r>
              <w:rPr>
                <w:b/>
                <w:spacing w:val="-6"/>
              </w:rPr>
              <w:t xml:space="preserve"> </w:t>
            </w:r>
            <w:r>
              <w:rPr>
                <w:b/>
              </w:rPr>
              <w:t>Use</w:t>
            </w:r>
            <w:r>
              <w:rPr>
                <w:b/>
                <w:spacing w:val="-5"/>
              </w:rPr>
              <w:t xml:space="preserve"> </w:t>
            </w:r>
            <w:r>
              <w:rPr>
                <w:b/>
              </w:rPr>
              <w:t>of</w:t>
            </w:r>
            <w:r>
              <w:rPr>
                <w:b/>
                <w:spacing w:val="-7"/>
              </w:rPr>
              <w:t xml:space="preserve"> </w:t>
            </w:r>
            <w:r>
              <w:rPr>
                <w:b/>
              </w:rPr>
              <w:t>OCA</w:t>
            </w:r>
            <w:r>
              <w:rPr>
                <w:b/>
                <w:spacing w:val="-6"/>
              </w:rPr>
              <w:t xml:space="preserve"> </w:t>
            </w:r>
            <w:r>
              <w:rPr>
                <w:b/>
              </w:rPr>
              <w:t>and/or</w:t>
            </w:r>
            <w:r>
              <w:rPr>
                <w:b/>
                <w:spacing w:val="-5"/>
              </w:rPr>
              <w:t xml:space="preserve"> </w:t>
            </w:r>
            <w:r>
              <w:rPr>
                <w:b/>
              </w:rPr>
              <w:t>Fibrates,</w:t>
            </w:r>
            <w:r>
              <w:rPr>
                <w:b/>
                <w:spacing w:val="-5"/>
              </w:rPr>
              <w:t xml:space="preserve"> </w:t>
            </w:r>
            <w:r>
              <w:rPr>
                <w:b/>
              </w:rPr>
              <w:t>n</w:t>
            </w:r>
            <w:r>
              <w:rPr>
                <w:b/>
                <w:spacing w:val="-7"/>
              </w:rPr>
              <w:t xml:space="preserve"> </w:t>
            </w:r>
            <w:r>
              <w:rPr>
                <w:b/>
                <w:spacing w:val="-5"/>
              </w:rPr>
              <w:t>(%)</w:t>
            </w:r>
          </w:p>
        </w:tc>
      </w:tr>
      <w:tr w:rsidR="00D66B5E" w14:paraId="6BE47290" w14:textId="77777777" w:rsidTr="00D66B5E">
        <w:trPr>
          <w:trHeight w:val="348"/>
        </w:trPr>
        <w:tc>
          <w:tcPr>
            <w:tcW w:w="3234" w:type="dxa"/>
          </w:tcPr>
          <w:p w14:paraId="565CE367" w14:textId="77777777" w:rsidR="00D66B5E" w:rsidRDefault="00D66B5E" w:rsidP="00D66B5E">
            <w:pPr>
              <w:pStyle w:val="TableParagraph"/>
              <w:ind w:left="828"/>
              <w:rPr>
                <w:b/>
              </w:rPr>
            </w:pPr>
            <w:r>
              <w:rPr>
                <w:b/>
                <w:spacing w:val="-5"/>
              </w:rPr>
              <w:t>Yes</w:t>
            </w:r>
          </w:p>
        </w:tc>
        <w:tc>
          <w:tcPr>
            <w:tcW w:w="2268" w:type="dxa"/>
          </w:tcPr>
          <w:p w14:paraId="448CD0AB" w14:textId="77777777" w:rsidR="00D66B5E" w:rsidRDefault="00D66B5E" w:rsidP="00D66B5E">
            <w:pPr>
              <w:pStyle w:val="TableParagraph"/>
              <w:ind w:left="9" w:right="1"/>
              <w:jc w:val="center"/>
            </w:pPr>
            <w:r>
              <w:t>20</w:t>
            </w:r>
            <w:r>
              <w:rPr>
                <w:spacing w:val="-4"/>
              </w:rPr>
              <w:t xml:space="preserve"> </w:t>
            </w:r>
            <w:r>
              <w:rPr>
                <w:spacing w:val="-2"/>
              </w:rPr>
              <w:t>(15.6)</w:t>
            </w:r>
          </w:p>
        </w:tc>
        <w:tc>
          <w:tcPr>
            <w:tcW w:w="1701" w:type="dxa"/>
          </w:tcPr>
          <w:p w14:paraId="692E04CA" w14:textId="77777777" w:rsidR="00D66B5E" w:rsidRDefault="00D66B5E" w:rsidP="00D66B5E">
            <w:pPr>
              <w:pStyle w:val="TableParagraph"/>
              <w:ind w:left="11" w:right="2"/>
              <w:jc w:val="center"/>
            </w:pPr>
            <w:r>
              <w:t>13</w:t>
            </w:r>
            <w:r>
              <w:rPr>
                <w:spacing w:val="-4"/>
              </w:rPr>
              <w:t xml:space="preserve"> </w:t>
            </w:r>
            <w:r>
              <w:rPr>
                <w:spacing w:val="-2"/>
              </w:rPr>
              <w:t>(20.0)</w:t>
            </w:r>
          </w:p>
        </w:tc>
        <w:tc>
          <w:tcPr>
            <w:tcW w:w="1815" w:type="dxa"/>
          </w:tcPr>
          <w:p w14:paraId="257A9CF7" w14:textId="77777777" w:rsidR="00D66B5E" w:rsidRDefault="00D66B5E" w:rsidP="00D66B5E">
            <w:pPr>
              <w:pStyle w:val="TableParagraph"/>
              <w:ind w:left="8" w:right="2"/>
              <w:jc w:val="center"/>
            </w:pPr>
            <w:r>
              <w:t>33</w:t>
            </w:r>
            <w:r>
              <w:rPr>
                <w:spacing w:val="-4"/>
              </w:rPr>
              <w:t xml:space="preserve"> </w:t>
            </w:r>
            <w:r>
              <w:rPr>
                <w:spacing w:val="-2"/>
              </w:rPr>
              <w:t>(17.1)</w:t>
            </w:r>
          </w:p>
        </w:tc>
      </w:tr>
      <w:tr w:rsidR="00D66B5E" w14:paraId="3FA5461A" w14:textId="77777777" w:rsidTr="00D66B5E">
        <w:trPr>
          <w:trHeight w:val="348"/>
        </w:trPr>
        <w:tc>
          <w:tcPr>
            <w:tcW w:w="3234" w:type="dxa"/>
          </w:tcPr>
          <w:p w14:paraId="4295E9EC" w14:textId="7264761C" w:rsidR="00D66B5E" w:rsidRDefault="00D66B5E" w:rsidP="00D66B5E">
            <w:pPr>
              <w:pStyle w:val="TableParagraph"/>
              <w:ind w:left="828"/>
              <w:rPr>
                <w:b/>
                <w:spacing w:val="-5"/>
              </w:rPr>
            </w:pPr>
            <w:r>
              <w:rPr>
                <w:b/>
                <w:spacing w:val="-5"/>
              </w:rPr>
              <w:lastRenderedPageBreak/>
              <w:t>No</w:t>
            </w:r>
          </w:p>
        </w:tc>
        <w:tc>
          <w:tcPr>
            <w:tcW w:w="2268" w:type="dxa"/>
          </w:tcPr>
          <w:p w14:paraId="0C3BD802" w14:textId="1313F554" w:rsidR="00D66B5E" w:rsidRDefault="00D66B5E" w:rsidP="00D66B5E">
            <w:pPr>
              <w:pStyle w:val="TableParagraph"/>
              <w:ind w:left="9" w:right="1"/>
              <w:jc w:val="center"/>
            </w:pPr>
            <w:r>
              <w:t>108</w:t>
            </w:r>
            <w:r>
              <w:rPr>
                <w:spacing w:val="-4"/>
              </w:rPr>
              <w:t xml:space="preserve"> </w:t>
            </w:r>
            <w:r>
              <w:rPr>
                <w:spacing w:val="-2"/>
              </w:rPr>
              <w:t>(84.4)</w:t>
            </w:r>
          </w:p>
        </w:tc>
        <w:tc>
          <w:tcPr>
            <w:tcW w:w="1701" w:type="dxa"/>
          </w:tcPr>
          <w:p w14:paraId="6EDA6CF6" w14:textId="7FB75361" w:rsidR="00D66B5E" w:rsidRDefault="00D66B5E" w:rsidP="00D66B5E">
            <w:pPr>
              <w:pStyle w:val="TableParagraph"/>
              <w:ind w:left="11" w:right="2"/>
              <w:jc w:val="center"/>
            </w:pPr>
            <w:r>
              <w:t>52</w:t>
            </w:r>
            <w:r>
              <w:rPr>
                <w:spacing w:val="-4"/>
              </w:rPr>
              <w:t xml:space="preserve"> </w:t>
            </w:r>
            <w:r>
              <w:rPr>
                <w:spacing w:val="-2"/>
              </w:rPr>
              <w:t>(80.0)</w:t>
            </w:r>
          </w:p>
        </w:tc>
        <w:tc>
          <w:tcPr>
            <w:tcW w:w="1815" w:type="dxa"/>
          </w:tcPr>
          <w:p w14:paraId="4C9307F6" w14:textId="3706B576" w:rsidR="00D66B5E" w:rsidRDefault="00D66B5E" w:rsidP="00D66B5E">
            <w:pPr>
              <w:pStyle w:val="TableParagraph"/>
              <w:ind w:left="8" w:right="2"/>
              <w:jc w:val="center"/>
            </w:pPr>
            <w:r>
              <w:t>160</w:t>
            </w:r>
            <w:r>
              <w:rPr>
                <w:spacing w:val="-4"/>
              </w:rPr>
              <w:t xml:space="preserve"> </w:t>
            </w:r>
            <w:r>
              <w:rPr>
                <w:spacing w:val="-2"/>
              </w:rPr>
              <w:t>(82.9)</w:t>
            </w:r>
          </w:p>
        </w:tc>
      </w:tr>
      <w:tr w:rsidR="00D66B5E" w14:paraId="50469D88" w14:textId="77777777" w:rsidTr="00D66B5E">
        <w:trPr>
          <w:trHeight w:val="348"/>
        </w:trPr>
        <w:tc>
          <w:tcPr>
            <w:tcW w:w="3234" w:type="dxa"/>
          </w:tcPr>
          <w:p w14:paraId="176C4836" w14:textId="77777777" w:rsidR="00D66B5E" w:rsidRDefault="00D66B5E" w:rsidP="00D66B5E">
            <w:pPr>
              <w:pStyle w:val="TableParagraph"/>
              <w:rPr>
                <w:b/>
              </w:rPr>
            </w:pPr>
            <w:r>
              <w:rPr>
                <w:b/>
              </w:rPr>
              <w:t>Pruritus</w:t>
            </w:r>
            <w:r>
              <w:rPr>
                <w:b/>
                <w:spacing w:val="-7"/>
              </w:rPr>
              <w:t xml:space="preserve"> </w:t>
            </w:r>
            <w:r>
              <w:rPr>
                <w:b/>
              </w:rPr>
              <w:t>NRS</w:t>
            </w:r>
            <w:r>
              <w:rPr>
                <w:b/>
                <w:spacing w:val="-5"/>
              </w:rPr>
              <w:t xml:space="preserve"> </w:t>
            </w:r>
            <w:r>
              <w:rPr>
                <w:b/>
              </w:rPr>
              <w:t>for</w:t>
            </w:r>
            <w:r>
              <w:rPr>
                <w:b/>
                <w:spacing w:val="-7"/>
              </w:rPr>
              <w:t xml:space="preserve"> </w:t>
            </w:r>
            <w:r>
              <w:rPr>
                <w:b/>
              </w:rPr>
              <w:t>subjects</w:t>
            </w:r>
            <w:r>
              <w:rPr>
                <w:b/>
                <w:spacing w:val="-6"/>
              </w:rPr>
              <w:t xml:space="preserve"> </w:t>
            </w:r>
            <w:r>
              <w:rPr>
                <w:b/>
                <w:spacing w:val="-4"/>
              </w:rPr>
              <w:t>with</w:t>
            </w:r>
          </w:p>
          <w:p w14:paraId="68511DBA" w14:textId="301AF903" w:rsidR="00D66B5E" w:rsidRDefault="00D66B5E" w:rsidP="00D66B5E">
            <w:pPr>
              <w:pStyle w:val="TableParagraph"/>
              <w:ind w:left="828"/>
              <w:rPr>
                <w:b/>
                <w:spacing w:val="-5"/>
              </w:rPr>
            </w:pPr>
            <w:r>
              <w:rPr>
                <w:b/>
              </w:rPr>
              <w:t>baseline</w:t>
            </w:r>
            <w:r>
              <w:rPr>
                <w:b/>
                <w:spacing w:val="-7"/>
              </w:rPr>
              <w:t xml:space="preserve"> </w:t>
            </w:r>
            <w:r>
              <w:rPr>
                <w:b/>
              </w:rPr>
              <w:t>Pruritus</w:t>
            </w:r>
            <w:r>
              <w:rPr>
                <w:b/>
                <w:spacing w:val="-5"/>
              </w:rPr>
              <w:t xml:space="preserve"> </w:t>
            </w:r>
            <w:r>
              <w:rPr>
                <w:b/>
              </w:rPr>
              <w:t>NRS</w:t>
            </w:r>
            <w:r>
              <w:rPr>
                <w:b/>
                <w:spacing w:val="-6"/>
              </w:rPr>
              <w:t xml:space="preserve"> </w:t>
            </w:r>
            <w:r>
              <w:rPr>
                <w:b/>
              </w:rPr>
              <w:t>≥</w:t>
            </w:r>
            <w:r>
              <w:rPr>
                <w:b/>
                <w:spacing w:val="-7"/>
              </w:rPr>
              <w:t xml:space="preserve"> </w:t>
            </w:r>
            <w:r>
              <w:rPr>
                <w:b/>
              </w:rPr>
              <w:t>4,</w:t>
            </w:r>
            <w:r>
              <w:rPr>
                <w:b/>
                <w:spacing w:val="-6"/>
              </w:rPr>
              <w:t xml:space="preserve"> </w:t>
            </w:r>
            <w:r>
              <w:rPr>
                <w:b/>
                <w:spacing w:val="-10"/>
              </w:rPr>
              <w:t>n</w:t>
            </w:r>
          </w:p>
        </w:tc>
        <w:tc>
          <w:tcPr>
            <w:tcW w:w="2268" w:type="dxa"/>
          </w:tcPr>
          <w:p w14:paraId="0AEE651B" w14:textId="15CFC72D" w:rsidR="00D66B5E" w:rsidRDefault="00D66B5E" w:rsidP="00D66B5E">
            <w:pPr>
              <w:pStyle w:val="TableParagraph"/>
              <w:ind w:left="9" w:right="1"/>
              <w:jc w:val="center"/>
            </w:pPr>
            <w:r>
              <w:rPr>
                <w:spacing w:val="-5"/>
              </w:rPr>
              <w:t>49</w:t>
            </w:r>
          </w:p>
        </w:tc>
        <w:tc>
          <w:tcPr>
            <w:tcW w:w="1701" w:type="dxa"/>
          </w:tcPr>
          <w:p w14:paraId="76A96BEF" w14:textId="5F18D014" w:rsidR="00D66B5E" w:rsidRDefault="00D66B5E" w:rsidP="00D66B5E">
            <w:pPr>
              <w:pStyle w:val="TableParagraph"/>
              <w:ind w:left="11" w:right="2"/>
              <w:jc w:val="center"/>
            </w:pPr>
            <w:r>
              <w:rPr>
                <w:spacing w:val="-5"/>
              </w:rPr>
              <w:t>23</w:t>
            </w:r>
          </w:p>
        </w:tc>
        <w:tc>
          <w:tcPr>
            <w:tcW w:w="1815" w:type="dxa"/>
          </w:tcPr>
          <w:p w14:paraId="5C9EB9B1" w14:textId="55F37B16" w:rsidR="00D66B5E" w:rsidRDefault="00D66B5E" w:rsidP="00D66B5E">
            <w:pPr>
              <w:pStyle w:val="TableParagraph"/>
              <w:ind w:left="8" w:right="2"/>
              <w:jc w:val="center"/>
            </w:pPr>
            <w:r>
              <w:rPr>
                <w:spacing w:val="-5"/>
              </w:rPr>
              <w:t>72</w:t>
            </w:r>
          </w:p>
        </w:tc>
      </w:tr>
      <w:tr w:rsidR="00D66B5E" w14:paraId="088BC2A5" w14:textId="77777777" w:rsidTr="00D66B5E">
        <w:trPr>
          <w:trHeight w:val="348"/>
        </w:trPr>
        <w:tc>
          <w:tcPr>
            <w:tcW w:w="3234" w:type="dxa"/>
          </w:tcPr>
          <w:p w14:paraId="00E61702" w14:textId="78C5E370"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160D6818" w14:textId="5AB347D5" w:rsidR="00D66B5E" w:rsidRDefault="00D66B5E" w:rsidP="00D66B5E">
            <w:pPr>
              <w:pStyle w:val="TableParagraph"/>
              <w:ind w:left="9" w:right="1"/>
              <w:jc w:val="center"/>
            </w:pPr>
            <w:r>
              <w:t>6.1</w:t>
            </w:r>
            <w:r>
              <w:rPr>
                <w:spacing w:val="-4"/>
              </w:rPr>
              <w:t xml:space="preserve"> </w:t>
            </w:r>
            <w:r>
              <w:rPr>
                <w:spacing w:val="-2"/>
              </w:rPr>
              <w:t>(1.4)</w:t>
            </w:r>
          </w:p>
        </w:tc>
        <w:tc>
          <w:tcPr>
            <w:tcW w:w="1701" w:type="dxa"/>
          </w:tcPr>
          <w:p w14:paraId="1B5F1552" w14:textId="2AD791DE" w:rsidR="00D66B5E" w:rsidRDefault="00D66B5E" w:rsidP="00D66B5E">
            <w:pPr>
              <w:pStyle w:val="TableParagraph"/>
              <w:ind w:left="11" w:right="2"/>
              <w:jc w:val="center"/>
            </w:pPr>
            <w:r>
              <w:t>6.6</w:t>
            </w:r>
            <w:r>
              <w:rPr>
                <w:spacing w:val="-4"/>
              </w:rPr>
              <w:t xml:space="preserve"> </w:t>
            </w:r>
            <w:r>
              <w:rPr>
                <w:spacing w:val="-2"/>
              </w:rPr>
              <w:t>(1.4)</w:t>
            </w:r>
          </w:p>
        </w:tc>
        <w:tc>
          <w:tcPr>
            <w:tcW w:w="1815" w:type="dxa"/>
          </w:tcPr>
          <w:p w14:paraId="29C1BD66" w14:textId="2B03C32C" w:rsidR="00D66B5E" w:rsidRDefault="00D66B5E" w:rsidP="00D66B5E">
            <w:pPr>
              <w:pStyle w:val="TableParagraph"/>
              <w:ind w:left="8" w:right="2"/>
              <w:jc w:val="center"/>
            </w:pPr>
            <w:r>
              <w:t>6.3</w:t>
            </w:r>
            <w:r>
              <w:rPr>
                <w:spacing w:val="-4"/>
              </w:rPr>
              <w:t xml:space="preserve"> </w:t>
            </w:r>
            <w:r>
              <w:rPr>
                <w:spacing w:val="-2"/>
              </w:rPr>
              <w:t>(1.4)</w:t>
            </w:r>
          </w:p>
        </w:tc>
      </w:tr>
      <w:tr w:rsidR="00D66B5E" w14:paraId="0EA95D24" w14:textId="77777777" w:rsidTr="00D66B5E">
        <w:trPr>
          <w:trHeight w:val="348"/>
        </w:trPr>
        <w:tc>
          <w:tcPr>
            <w:tcW w:w="3234" w:type="dxa"/>
          </w:tcPr>
          <w:p w14:paraId="7DDE6F6C" w14:textId="4A633A70"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59657147" w14:textId="5BC5B127" w:rsidR="00D66B5E" w:rsidRDefault="00D66B5E" w:rsidP="00D66B5E">
            <w:pPr>
              <w:pStyle w:val="TableParagraph"/>
              <w:ind w:left="9" w:right="1"/>
              <w:jc w:val="center"/>
            </w:pPr>
            <w:r>
              <w:t>4,</w:t>
            </w:r>
            <w:r>
              <w:rPr>
                <w:spacing w:val="-2"/>
              </w:rPr>
              <w:t xml:space="preserve"> </w:t>
            </w:r>
            <w:r>
              <w:rPr>
                <w:spacing w:val="-10"/>
              </w:rPr>
              <w:t>9</w:t>
            </w:r>
          </w:p>
        </w:tc>
        <w:tc>
          <w:tcPr>
            <w:tcW w:w="1701" w:type="dxa"/>
          </w:tcPr>
          <w:p w14:paraId="23B79220" w14:textId="4A2A1689" w:rsidR="00D66B5E" w:rsidRDefault="00D66B5E" w:rsidP="00D66B5E">
            <w:pPr>
              <w:pStyle w:val="TableParagraph"/>
              <w:ind w:left="11" w:right="2"/>
              <w:jc w:val="center"/>
            </w:pPr>
            <w:r>
              <w:t>4,</w:t>
            </w:r>
            <w:r>
              <w:rPr>
                <w:spacing w:val="-2"/>
              </w:rPr>
              <w:t xml:space="preserve"> </w:t>
            </w:r>
            <w:r>
              <w:rPr>
                <w:spacing w:val="-10"/>
              </w:rPr>
              <w:t>9</w:t>
            </w:r>
          </w:p>
        </w:tc>
        <w:tc>
          <w:tcPr>
            <w:tcW w:w="1815" w:type="dxa"/>
          </w:tcPr>
          <w:p w14:paraId="546DAD97" w14:textId="4BAF58CA" w:rsidR="00D66B5E" w:rsidRDefault="00D66B5E" w:rsidP="00D66B5E">
            <w:pPr>
              <w:pStyle w:val="TableParagraph"/>
              <w:ind w:left="8" w:right="2"/>
              <w:jc w:val="center"/>
            </w:pPr>
            <w:r>
              <w:t>4,</w:t>
            </w:r>
            <w:r>
              <w:rPr>
                <w:spacing w:val="-2"/>
              </w:rPr>
              <w:t xml:space="preserve"> </w:t>
            </w:r>
            <w:r>
              <w:rPr>
                <w:spacing w:val="-10"/>
              </w:rPr>
              <w:t>9</w:t>
            </w:r>
          </w:p>
        </w:tc>
      </w:tr>
      <w:tr w:rsidR="00D66B5E" w14:paraId="78B26425" w14:textId="77777777" w:rsidTr="00316440">
        <w:trPr>
          <w:trHeight w:val="348"/>
        </w:trPr>
        <w:tc>
          <w:tcPr>
            <w:tcW w:w="9018" w:type="dxa"/>
            <w:gridSpan w:val="4"/>
          </w:tcPr>
          <w:p w14:paraId="17F6F8C5" w14:textId="7A0C213D" w:rsidR="00D66B5E" w:rsidRDefault="00D66B5E" w:rsidP="00D66B5E">
            <w:pPr>
              <w:pStyle w:val="TableParagraph"/>
              <w:ind w:left="8" w:right="2"/>
              <w:jc w:val="center"/>
            </w:pPr>
            <w:r>
              <w:rPr>
                <w:b/>
                <w:spacing w:val="-2"/>
              </w:rPr>
              <w:t>Baseline</w:t>
            </w:r>
            <w:r>
              <w:rPr>
                <w:b/>
                <w:spacing w:val="4"/>
              </w:rPr>
              <w:t xml:space="preserve"> </w:t>
            </w:r>
            <w:r>
              <w:rPr>
                <w:b/>
                <w:spacing w:val="-2"/>
              </w:rPr>
              <w:t>Laboratory</w:t>
            </w:r>
            <w:r>
              <w:rPr>
                <w:b/>
                <w:spacing w:val="6"/>
              </w:rPr>
              <w:t xml:space="preserve"> </w:t>
            </w:r>
            <w:r>
              <w:rPr>
                <w:b/>
                <w:spacing w:val="-2"/>
              </w:rPr>
              <w:t>Values</w:t>
            </w:r>
          </w:p>
        </w:tc>
      </w:tr>
      <w:tr w:rsidR="00D66B5E" w14:paraId="40D7FC80" w14:textId="77777777" w:rsidTr="00715B17">
        <w:trPr>
          <w:trHeight w:val="348"/>
        </w:trPr>
        <w:tc>
          <w:tcPr>
            <w:tcW w:w="9018" w:type="dxa"/>
            <w:gridSpan w:val="4"/>
          </w:tcPr>
          <w:p w14:paraId="566D796C" w14:textId="4094A3FB" w:rsidR="00D66B5E" w:rsidRDefault="00D66B5E" w:rsidP="00D66B5E">
            <w:pPr>
              <w:pStyle w:val="TableParagraph"/>
              <w:ind w:left="8" w:right="2"/>
            </w:pPr>
            <w:r>
              <w:rPr>
                <w:b/>
              </w:rPr>
              <w:t>ALP</w:t>
            </w:r>
            <w:r>
              <w:rPr>
                <w:b/>
                <w:spacing w:val="-9"/>
              </w:rPr>
              <w:t xml:space="preserve"> </w:t>
            </w:r>
            <w:r>
              <w:rPr>
                <w:b/>
              </w:rPr>
              <w:t>(U/L),</w:t>
            </w:r>
            <w:r>
              <w:rPr>
                <w:b/>
                <w:spacing w:val="-8"/>
              </w:rPr>
              <w:t xml:space="preserve"> </w:t>
            </w:r>
            <w:r>
              <w:rPr>
                <w:b/>
              </w:rPr>
              <w:t>n;</w:t>
            </w:r>
            <w:r>
              <w:rPr>
                <w:b/>
                <w:spacing w:val="-8"/>
              </w:rPr>
              <w:t xml:space="preserve"> </w:t>
            </w:r>
            <w:r>
              <w:rPr>
                <w:b/>
              </w:rPr>
              <w:t>(reference</w:t>
            </w:r>
            <w:r>
              <w:rPr>
                <w:b/>
                <w:spacing w:val="-9"/>
              </w:rPr>
              <w:t xml:space="preserve"> </w:t>
            </w:r>
            <w:r>
              <w:rPr>
                <w:b/>
              </w:rPr>
              <w:t>range:</w:t>
            </w:r>
            <w:r>
              <w:rPr>
                <w:b/>
                <w:spacing w:val="-8"/>
              </w:rPr>
              <w:t xml:space="preserve"> </w:t>
            </w:r>
            <w:r>
              <w:rPr>
                <w:b/>
              </w:rPr>
              <w:t>37-</w:t>
            </w:r>
            <w:r>
              <w:rPr>
                <w:b/>
                <w:spacing w:val="-4"/>
              </w:rPr>
              <w:t>116)</w:t>
            </w:r>
          </w:p>
        </w:tc>
      </w:tr>
      <w:tr w:rsidR="00D66B5E" w14:paraId="25E1B0A2" w14:textId="77777777" w:rsidTr="00D66B5E">
        <w:trPr>
          <w:trHeight w:val="348"/>
        </w:trPr>
        <w:tc>
          <w:tcPr>
            <w:tcW w:w="3234" w:type="dxa"/>
          </w:tcPr>
          <w:p w14:paraId="6DE00C08" w14:textId="44BF7732"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473A8EF5" w14:textId="004C927C" w:rsidR="00D66B5E" w:rsidRDefault="00D66B5E" w:rsidP="00D66B5E">
            <w:pPr>
              <w:pStyle w:val="TableParagraph"/>
              <w:ind w:left="9" w:right="1"/>
              <w:jc w:val="center"/>
            </w:pPr>
            <w:r>
              <w:t>314.6</w:t>
            </w:r>
            <w:r>
              <w:rPr>
                <w:spacing w:val="-7"/>
              </w:rPr>
              <w:t xml:space="preserve"> </w:t>
            </w:r>
            <w:r>
              <w:rPr>
                <w:spacing w:val="-2"/>
              </w:rPr>
              <w:t>(122.96)</w:t>
            </w:r>
          </w:p>
        </w:tc>
        <w:tc>
          <w:tcPr>
            <w:tcW w:w="1701" w:type="dxa"/>
          </w:tcPr>
          <w:p w14:paraId="2C8B372E" w14:textId="149C3FF2" w:rsidR="00D66B5E" w:rsidRDefault="00D66B5E" w:rsidP="00D66B5E">
            <w:pPr>
              <w:pStyle w:val="TableParagraph"/>
              <w:ind w:left="11" w:right="2"/>
              <w:jc w:val="center"/>
            </w:pPr>
            <w:r>
              <w:t>313.8</w:t>
            </w:r>
            <w:r>
              <w:rPr>
                <w:spacing w:val="-7"/>
              </w:rPr>
              <w:t xml:space="preserve"> </w:t>
            </w:r>
            <w:r>
              <w:rPr>
                <w:spacing w:val="-2"/>
              </w:rPr>
              <w:t>(117.68)</w:t>
            </w:r>
          </w:p>
        </w:tc>
        <w:tc>
          <w:tcPr>
            <w:tcW w:w="1815" w:type="dxa"/>
          </w:tcPr>
          <w:p w14:paraId="73D0A1F2" w14:textId="494DD06D" w:rsidR="00D66B5E" w:rsidRDefault="00D66B5E" w:rsidP="00D66B5E">
            <w:pPr>
              <w:pStyle w:val="TableParagraph"/>
              <w:ind w:left="8" w:right="2"/>
              <w:jc w:val="center"/>
            </w:pPr>
            <w:r>
              <w:t>314.3</w:t>
            </w:r>
            <w:r>
              <w:rPr>
                <w:spacing w:val="-7"/>
              </w:rPr>
              <w:t xml:space="preserve"> </w:t>
            </w:r>
            <w:r>
              <w:rPr>
                <w:spacing w:val="-2"/>
              </w:rPr>
              <w:t>(120.90)</w:t>
            </w:r>
          </w:p>
        </w:tc>
      </w:tr>
      <w:tr w:rsidR="00D66B5E" w14:paraId="3F767F7C" w14:textId="77777777" w:rsidTr="00D66B5E">
        <w:trPr>
          <w:trHeight w:val="348"/>
        </w:trPr>
        <w:tc>
          <w:tcPr>
            <w:tcW w:w="3234" w:type="dxa"/>
          </w:tcPr>
          <w:p w14:paraId="568AF926" w14:textId="4941BF91"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2C85006C" w14:textId="7A5F0526" w:rsidR="00D66B5E" w:rsidRDefault="00D66B5E" w:rsidP="00D66B5E">
            <w:pPr>
              <w:pStyle w:val="TableParagraph"/>
              <w:ind w:left="9" w:right="1"/>
              <w:jc w:val="center"/>
            </w:pPr>
            <w:r>
              <w:t>182,</w:t>
            </w:r>
            <w:r>
              <w:rPr>
                <w:spacing w:val="-4"/>
              </w:rPr>
              <w:t xml:space="preserve"> </w:t>
            </w:r>
            <w:r>
              <w:rPr>
                <w:spacing w:val="-5"/>
              </w:rPr>
              <w:t>786</w:t>
            </w:r>
          </w:p>
        </w:tc>
        <w:tc>
          <w:tcPr>
            <w:tcW w:w="1701" w:type="dxa"/>
          </w:tcPr>
          <w:p w14:paraId="056DF778" w14:textId="2A557D17" w:rsidR="00D66B5E" w:rsidRDefault="00D66B5E" w:rsidP="00D66B5E">
            <w:pPr>
              <w:pStyle w:val="TableParagraph"/>
              <w:ind w:left="11" w:right="2"/>
              <w:jc w:val="center"/>
            </w:pPr>
            <w:r>
              <w:t>161,</w:t>
            </w:r>
            <w:r>
              <w:rPr>
                <w:spacing w:val="-4"/>
              </w:rPr>
              <w:t xml:space="preserve"> </w:t>
            </w:r>
            <w:r>
              <w:rPr>
                <w:spacing w:val="-5"/>
              </w:rPr>
              <w:t>698</w:t>
            </w:r>
          </w:p>
        </w:tc>
        <w:tc>
          <w:tcPr>
            <w:tcW w:w="1815" w:type="dxa"/>
          </w:tcPr>
          <w:p w14:paraId="66BB6DF7" w14:textId="2CAC9F9E" w:rsidR="00D66B5E" w:rsidRDefault="00D66B5E" w:rsidP="00D66B5E">
            <w:pPr>
              <w:pStyle w:val="TableParagraph"/>
              <w:ind w:left="8" w:right="2"/>
              <w:jc w:val="center"/>
            </w:pPr>
            <w:r>
              <w:t>161,</w:t>
            </w:r>
            <w:r>
              <w:rPr>
                <w:spacing w:val="-4"/>
              </w:rPr>
              <w:t xml:space="preserve"> </w:t>
            </w:r>
            <w:r>
              <w:rPr>
                <w:spacing w:val="-5"/>
              </w:rPr>
              <w:t>786</w:t>
            </w:r>
          </w:p>
        </w:tc>
      </w:tr>
      <w:tr w:rsidR="00D66B5E" w14:paraId="7933B930" w14:textId="77777777" w:rsidTr="00874D49">
        <w:trPr>
          <w:trHeight w:val="348"/>
        </w:trPr>
        <w:tc>
          <w:tcPr>
            <w:tcW w:w="9018" w:type="dxa"/>
            <w:gridSpan w:val="4"/>
          </w:tcPr>
          <w:p w14:paraId="49310904" w14:textId="390AEFE9" w:rsidR="00D66B5E" w:rsidRDefault="00D66B5E" w:rsidP="00D66B5E">
            <w:pPr>
              <w:pStyle w:val="TableParagraph"/>
              <w:ind w:left="8" w:right="2"/>
            </w:pPr>
            <w:r>
              <w:rPr>
                <w:b/>
              </w:rPr>
              <w:t>Total</w:t>
            </w:r>
            <w:r>
              <w:rPr>
                <w:b/>
                <w:spacing w:val="-9"/>
              </w:rPr>
              <w:t xml:space="preserve"> </w:t>
            </w:r>
            <w:r>
              <w:rPr>
                <w:b/>
              </w:rPr>
              <w:t>Bilirubin</w:t>
            </w:r>
            <w:r>
              <w:rPr>
                <w:b/>
                <w:spacing w:val="-9"/>
              </w:rPr>
              <w:t xml:space="preserve"> </w:t>
            </w:r>
            <w:r>
              <w:rPr>
                <w:b/>
              </w:rPr>
              <w:t>(mg/dL),</w:t>
            </w:r>
            <w:r>
              <w:rPr>
                <w:b/>
                <w:spacing w:val="-10"/>
              </w:rPr>
              <w:t xml:space="preserve"> </w:t>
            </w:r>
            <w:r>
              <w:rPr>
                <w:b/>
              </w:rPr>
              <w:t>n;</w:t>
            </w:r>
            <w:r>
              <w:rPr>
                <w:b/>
                <w:spacing w:val="-9"/>
              </w:rPr>
              <w:t xml:space="preserve"> </w:t>
            </w:r>
            <w:r>
              <w:rPr>
                <w:b/>
              </w:rPr>
              <w:t>(reference</w:t>
            </w:r>
            <w:r>
              <w:rPr>
                <w:b/>
                <w:spacing w:val="-9"/>
              </w:rPr>
              <w:t xml:space="preserve"> </w:t>
            </w:r>
            <w:r>
              <w:rPr>
                <w:b/>
              </w:rPr>
              <w:t>range:</w:t>
            </w:r>
            <w:r>
              <w:rPr>
                <w:b/>
                <w:spacing w:val="-8"/>
              </w:rPr>
              <w:t xml:space="preserve"> </w:t>
            </w:r>
            <w:r>
              <w:rPr>
                <w:b/>
              </w:rPr>
              <w:t>0.1-</w:t>
            </w:r>
            <w:r>
              <w:rPr>
                <w:b/>
                <w:spacing w:val="-2"/>
              </w:rPr>
              <w:t>1.10)</w:t>
            </w:r>
          </w:p>
        </w:tc>
      </w:tr>
      <w:tr w:rsidR="00D66B5E" w14:paraId="3BFB61DC" w14:textId="77777777" w:rsidTr="00D66B5E">
        <w:trPr>
          <w:trHeight w:val="348"/>
        </w:trPr>
        <w:tc>
          <w:tcPr>
            <w:tcW w:w="3234" w:type="dxa"/>
          </w:tcPr>
          <w:p w14:paraId="0544F32C" w14:textId="064B9AA0"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41319C0D" w14:textId="1D779B42" w:rsidR="00D66B5E" w:rsidRDefault="00D66B5E" w:rsidP="00D66B5E">
            <w:pPr>
              <w:pStyle w:val="TableParagraph"/>
              <w:ind w:left="9" w:right="1"/>
              <w:jc w:val="center"/>
            </w:pPr>
            <w:r>
              <w:t>0.769</w:t>
            </w:r>
            <w:r>
              <w:rPr>
                <w:spacing w:val="-6"/>
              </w:rPr>
              <w:t xml:space="preserve"> </w:t>
            </w:r>
            <w:r>
              <w:rPr>
                <w:spacing w:val="-2"/>
              </w:rPr>
              <w:t>(0.314)</w:t>
            </w:r>
          </w:p>
        </w:tc>
        <w:tc>
          <w:tcPr>
            <w:tcW w:w="1701" w:type="dxa"/>
          </w:tcPr>
          <w:p w14:paraId="273C79FD" w14:textId="108BF01F" w:rsidR="00D66B5E" w:rsidRDefault="00D66B5E" w:rsidP="00D66B5E">
            <w:pPr>
              <w:pStyle w:val="TableParagraph"/>
              <w:ind w:left="11" w:right="2"/>
              <w:jc w:val="center"/>
            </w:pPr>
            <w:r>
              <w:t>0.737</w:t>
            </w:r>
            <w:r>
              <w:rPr>
                <w:spacing w:val="-6"/>
              </w:rPr>
              <w:t xml:space="preserve"> </w:t>
            </w:r>
            <w:r>
              <w:rPr>
                <w:spacing w:val="-2"/>
              </w:rPr>
              <w:t>(0.310)</w:t>
            </w:r>
          </w:p>
        </w:tc>
        <w:tc>
          <w:tcPr>
            <w:tcW w:w="1815" w:type="dxa"/>
          </w:tcPr>
          <w:p w14:paraId="56209B87" w14:textId="63879121" w:rsidR="00D66B5E" w:rsidRDefault="00D66B5E" w:rsidP="00D66B5E">
            <w:pPr>
              <w:pStyle w:val="TableParagraph"/>
              <w:ind w:left="8" w:right="2"/>
              <w:jc w:val="center"/>
            </w:pPr>
            <w:r>
              <w:t>0.758</w:t>
            </w:r>
            <w:r>
              <w:rPr>
                <w:spacing w:val="-6"/>
              </w:rPr>
              <w:t xml:space="preserve"> </w:t>
            </w:r>
            <w:r>
              <w:rPr>
                <w:spacing w:val="-2"/>
              </w:rPr>
              <w:t>(0.312)</w:t>
            </w:r>
          </w:p>
        </w:tc>
      </w:tr>
      <w:tr w:rsidR="00D66B5E" w14:paraId="7E8D0FB1" w14:textId="77777777" w:rsidTr="00D66B5E">
        <w:trPr>
          <w:trHeight w:val="348"/>
        </w:trPr>
        <w:tc>
          <w:tcPr>
            <w:tcW w:w="3234" w:type="dxa"/>
          </w:tcPr>
          <w:p w14:paraId="0CCC5FEB" w14:textId="62D77DD8"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1788648F" w14:textId="0003C607" w:rsidR="00D66B5E" w:rsidRDefault="00D66B5E" w:rsidP="00D66B5E">
            <w:pPr>
              <w:pStyle w:val="TableParagraph"/>
              <w:ind w:left="9" w:right="1"/>
              <w:jc w:val="center"/>
            </w:pPr>
            <w:r>
              <w:t>0.31,</w:t>
            </w:r>
            <w:r>
              <w:rPr>
                <w:spacing w:val="-5"/>
              </w:rPr>
              <w:t xml:space="preserve"> </w:t>
            </w:r>
            <w:r>
              <w:rPr>
                <w:spacing w:val="-4"/>
              </w:rPr>
              <w:t>1.88</w:t>
            </w:r>
          </w:p>
        </w:tc>
        <w:tc>
          <w:tcPr>
            <w:tcW w:w="1701" w:type="dxa"/>
          </w:tcPr>
          <w:p w14:paraId="66867F8A" w14:textId="2BD0A601" w:rsidR="00D66B5E" w:rsidRDefault="00D66B5E" w:rsidP="00D66B5E">
            <w:pPr>
              <w:pStyle w:val="TableParagraph"/>
              <w:ind w:left="11" w:right="2"/>
              <w:jc w:val="center"/>
            </w:pPr>
            <w:r>
              <w:t>0.26,</w:t>
            </w:r>
            <w:r>
              <w:rPr>
                <w:spacing w:val="-5"/>
              </w:rPr>
              <w:t xml:space="preserve"> </w:t>
            </w:r>
            <w:r>
              <w:rPr>
                <w:spacing w:val="-4"/>
              </w:rPr>
              <w:t>1.95</w:t>
            </w:r>
          </w:p>
        </w:tc>
        <w:tc>
          <w:tcPr>
            <w:tcW w:w="1815" w:type="dxa"/>
          </w:tcPr>
          <w:p w14:paraId="50D7B6CF" w14:textId="7E7D3553" w:rsidR="00D66B5E" w:rsidRDefault="00D66B5E" w:rsidP="00D66B5E">
            <w:pPr>
              <w:pStyle w:val="TableParagraph"/>
              <w:ind w:left="8" w:right="2"/>
              <w:jc w:val="center"/>
            </w:pPr>
            <w:r>
              <w:t>0.26,</w:t>
            </w:r>
            <w:r>
              <w:rPr>
                <w:spacing w:val="-5"/>
              </w:rPr>
              <w:t xml:space="preserve"> </w:t>
            </w:r>
            <w:r>
              <w:rPr>
                <w:spacing w:val="-4"/>
              </w:rPr>
              <w:t>1.95</w:t>
            </w:r>
          </w:p>
        </w:tc>
      </w:tr>
      <w:tr w:rsidR="00D66B5E" w14:paraId="3D44710B" w14:textId="77777777" w:rsidTr="009509CF">
        <w:trPr>
          <w:trHeight w:val="348"/>
        </w:trPr>
        <w:tc>
          <w:tcPr>
            <w:tcW w:w="9018" w:type="dxa"/>
            <w:gridSpan w:val="4"/>
          </w:tcPr>
          <w:p w14:paraId="610CA5E0" w14:textId="06F26C22" w:rsidR="00D66B5E" w:rsidRDefault="00D66B5E" w:rsidP="00D66B5E">
            <w:pPr>
              <w:pStyle w:val="TableParagraph"/>
              <w:ind w:left="8" w:right="2"/>
            </w:pPr>
            <w:r>
              <w:rPr>
                <w:b/>
              </w:rPr>
              <w:t>ALT</w:t>
            </w:r>
            <w:r>
              <w:rPr>
                <w:b/>
                <w:spacing w:val="-9"/>
              </w:rPr>
              <w:t xml:space="preserve"> </w:t>
            </w:r>
            <w:r>
              <w:rPr>
                <w:b/>
              </w:rPr>
              <w:t>(U/L),</w:t>
            </w:r>
            <w:r>
              <w:rPr>
                <w:b/>
                <w:spacing w:val="-7"/>
              </w:rPr>
              <w:t xml:space="preserve"> </w:t>
            </w:r>
            <w:r>
              <w:rPr>
                <w:b/>
              </w:rPr>
              <w:t>n;</w:t>
            </w:r>
            <w:r>
              <w:rPr>
                <w:b/>
                <w:spacing w:val="-7"/>
              </w:rPr>
              <w:t xml:space="preserve"> </w:t>
            </w:r>
            <w:r>
              <w:rPr>
                <w:b/>
              </w:rPr>
              <w:t>(reference</w:t>
            </w:r>
            <w:r>
              <w:rPr>
                <w:b/>
                <w:spacing w:val="-9"/>
              </w:rPr>
              <w:t xml:space="preserve"> </w:t>
            </w:r>
            <w:r>
              <w:rPr>
                <w:b/>
              </w:rPr>
              <w:t>range:</w:t>
            </w:r>
            <w:r>
              <w:rPr>
                <w:b/>
                <w:spacing w:val="-8"/>
              </w:rPr>
              <w:t xml:space="preserve"> </w:t>
            </w:r>
            <w:r>
              <w:rPr>
                <w:b/>
              </w:rPr>
              <w:t>6-</w:t>
            </w:r>
            <w:r>
              <w:rPr>
                <w:b/>
                <w:spacing w:val="-5"/>
              </w:rPr>
              <w:t>41)</w:t>
            </w:r>
          </w:p>
        </w:tc>
      </w:tr>
      <w:tr w:rsidR="00D66B5E" w14:paraId="6F58FDA5" w14:textId="77777777" w:rsidTr="00D66B5E">
        <w:trPr>
          <w:trHeight w:val="348"/>
        </w:trPr>
        <w:tc>
          <w:tcPr>
            <w:tcW w:w="3234" w:type="dxa"/>
          </w:tcPr>
          <w:p w14:paraId="3AE13D11" w14:textId="04805C42"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6DF091A3" w14:textId="4B5FFFEE" w:rsidR="00D66B5E" w:rsidRDefault="00D66B5E" w:rsidP="00D66B5E">
            <w:pPr>
              <w:pStyle w:val="TableParagraph"/>
              <w:ind w:left="9" w:right="1"/>
              <w:jc w:val="center"/>
            </w:pPr>
            <w:r>
              <w:t>47.4</w:t>
            </w:r>
            <w:r>
              <w:rPr>
                <w:spacing w:val="-5"/>
              </w:rPr>
              <w:t xml:space="preserve"> </w:t>
            </w:r>
            <w:r>
              <w:rPr>
                <w:spacing w:val="-2"/>
              </w:rPr>
              <w:t>(23.47)</w:t>
            </w:r>
          </w:p>
        </w:tc>
        <w:tc>
          <w:tcPr>
            <w:tcW w:w="1701" w:type="dxa"/>
          </w:tcPr>
          <w:p w14:paraId="410FF999" w14:textId="3CEA30E4" w:rsidR="00D66B5E" w:rsidRDefault="00D66B5E" w:rsidP="00D66B5E">
            <w:pPr>
              <w:pStyle w:val="TableParagraph"/>
              <w:ind w:left="11" w:right="2"/>
              <w:jc w:val="center"/>
            </w:pPr>
            <w:r>
              <w:t>48.2</w:t>
            </w:r>
            <w:r>
              <w:rPr>
                <w:spacing w:val="-5"/>
              </w:rPr>
              <w:t xml:space="preserve"> </w:t>
            </w:r>
            <w:r>
              <w:rPr>
                <w:spacing w:val="-2"/>
              </w:rPr>
              <w:t>(22.83)</w:t>
            </w:r>
          </w:p>
        </w:tc>
        <w:tc>
          <w:tcPr>
            <w:tcW w:w="1815" w:type="dxa"/>
          </w:tcPr>
          <w:p w14:paraId="1CE74544" w14:textId="7F627616" w:rsidR="00D66B5E" w:rsidRDefault="00D66B5E" w:rsidP="00D66B5E">
            <w:pPr>
              <w:pStyle w:val="TableParagraph"/>
              <w:ind w:left="8" w:right="2"/>
              <w:jc w:val="center"/>
            </w:pPr>
            <w:r>
              <w:t>47.7</w:t>
            </w:r>
            <w:r>
              <w:rPr>
                <w:spacing w:val="-5"/>
              </w:rPr>
              <w:t xml:space="preserve"> </w:t>
            </w:r>
            <w:r>
              <w:rPr>
                <w:spacing w:val="-2"/>
              </w:rPr>
              <w:t>(23.20)</w:t>
            </w:r>
          </w:p>
        </w:tc>
      </w:tr>
      <w:tr w:rsidR="00D66B5E" w14:paraId="52EA067F" w14:textId="77777777" w:rsidTr="00D66B5E">
        <w:trPr>
          <w:trHeight w:val="348"/>
        </w:trPr>
        <w:tc>
          <w:tcPr>
            <w:tcW w:w="3234" w:type="dxa"/>
          </w:tcPr>
          <w:p w14:paraId="53A44DDF" w14:textId="7F593355"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614C341C" w14:textId="1C134223" w:rsidR="00D66B5E" w:rsidRDefault="00D66B5E" w:rsidP="00D66B5E">
            <w:pPr>
              <w:pStyle w:val="TableParagraph"/>
              <w:ind w:left="9" w:right="1"/>
              <w:jc w:val="center"/>
            </w:pPr>
            <w:r>
              <w:t>13,</w:t>
            </w:r>
            <w:r>
              <w:rPr>
                <w:spacing w:val="-3"/>
              </w:rPr>
              <w:t xml:space="preserve"> </w:t>
            </w:r>
            <w:r>
              <w:rPr>
                <w:spacing w:val="-5"/>
              </w:rPr>
              <w:t>109</w:t>
            </w:r>
          </w:p>
        </w:tc>
        <w:tc>
          <w:tcPr>
            <w:tcW w:w="1701" w:type="dxa"/>
          </w:tcPr>
          <w:p w14:paraId="4377F6AE" w14:textId="29DCEEBD" w:rsidR="00D66B5E" w:rsidRDefault="00D66B5E" w:rsidP="00D66B5E">
            <w:pPr>
              <w:pStyle w:val="TableParagraph"/>
              <w:ind w:left="11" w:right="2"/>
              <w:jc w:val="center"/>
            </w:pPr>
            <w:r>
              <w:t>9,</w:t>
            </w:r>
            <w:r>
              <w:rPr>
                <w:spacing w:val="-2"/>
              </w:rPr>
              <w:t xml:space="preserve"> </w:t>
            </w:r>
            <w:r>
              <w:rPr>
                <w:spacing w:val="-5"/>
              </w:rPr>
              <w:t>115</w:t>
            </w:r>
          </w:p>
        </w:tc>
        <w:tc>
          <w:tcPr>
            <w:tcW w:w="1815" w:type="dxa"/>
          </w:tcPr>
          <w:p w14:paraId="6C3F4940" w14:textId="1BBFA114" w:rsidR="00D66B5E" w:rsidRDefault="00D66B5E" w:rsidP="00D66B5E">
            <w:pPr>
              <w:pStyle w:val="TableParagraph"/>
              <w:ind w:left="8" w:right="2"/>
              <w:jc w:val="center"/>
            </w:pPr>
            <w:r>
              <w:t>9,</w:t>
            </w:r>
            <w:r>
              <w:rPr>
                <w:spacing w:val="-2"/>
              </w:rPr>
              <w:t xml:space="preserve"> </w:t>
            </w:r>
            <w:r>
              <w:rPr>
                <w:spacing w:val="-5"/>
              </w:rPr>
              <w:t>115</w:t>
            </w:r>
          </w:p>
        </w:tc>
      </w:tr>
      <w:tr w:rsidR="00D66B5E" w14:paraId="1F6371F4" w14:textId="77777777" w:rsidTr="0063553C">
        <w:trPr>
          <w:trHeight w:val="348"/>
        </w:trPr>
        <w:tc>
          <w:tcPr>
            <w:tcW w:w="9018" w:type="dxa"/>
            <w:gridSpan w:val="4"/>
          </w:tcPr>
          <w:p w14:paraId="38E7603A" w14:textId="38E07FB0" w:rsidR="00D66B5E" w:rsidRDefault="00D66B5E" w:rsidP="00D66B5E">
            <w:pPr>
              <w:pStyle w:val="TableParagraph"/>
              <w:ind w:left="8" w:right="2"/>
            </w:pPr>
            <w:r>
              <w:rPr>
                <w:b/>
              </w:rPr>
              <w:t>AST</w:t>
            </w:r>
            <w:r>
              <w:rPr>
                <w:b/>
                <w:spacing w:val="-8"/>
              </w:rPr>
              <w:t xml:space="preserve"> </w:t>
            </w:r>
            <w:r>
              <w:rPr>
                <w:b/>
              </w:rPr>
              <w:t>(U/L),</w:t>
            </w:r>
            <w:r>
              <w:rPr>
                <w:b/>
                <w:spacing w:val="-8"/>
              </w:rPr>
              <w:t xml:space="preserve"> </w:t>
            </w:r>
            <w:r>
              <w:rPr>
                <w:b/>
              </w:rPr>
              <w:t>n;</w:t>
            </w:r>
            <w:r>
              <w:rPr>
                <w:b/>
                <w:spacing w:val="-8"/>
              </w:rPr>
              <w:t xml:space="preserve"> </w:t>
            </w:r>
            <w:r>
              <w:rPr>
                <w:b/>
              </w:rPr>
              <w:t>(reference</w:t>
            </w:r>
            <w:r>
              <w:rPr>
                <w:b/>
                <w:spacing w:val="-8"/>
              </w:rPr>
              <w:t xml:space="preserve"> </w:t>
            </w:r>
            <w:r>
              <w:rPr>
                <w:b/>
              </w:rPr>
              <w:t>range:</w:t>
            </w:r>
            <w:r>
              <w:rPr>
                <w:b/>
                <w:spacing w:val="-8"/>
              </w:rPr>
              <w:t xml:space="preserve"> </w:t>
            </w:r>
            <w:r>
              <w:rPr>
                <w:b/>
              </w:rPr>
              <w:t>9-</w:t>
            </w:r>
            <w:r>
              <w:rPr>
                <w:b/>
                <w:spacing w:val="-5"/>
              </w:rPr>
              <w:t>34)</w:t>
            </w:r>
          </w:p>
        </w:tc>
      </w:tr>
      <w:tr w:rsidR="00D66B5E" w14:paraId="68B2BA5D" w14:textId="77777777" w:rsidTr="00D66B5E">
        <w:trPr>
          <w:trHeight w:val="348"/>
        </w:trPr>
        <w:tc>
          <w:tcPr>
            <w:tcW w:w="3234" w:type="dxa"/>
          </w:tcPr>
          <w:p w14:paraId="3C827F3A" w14:textId="2889C774"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755796C1" w14:textId="48B5743F" w:rsidR="00D66B5E" w:rsidRDefault="00D66B5E" w:rsidP="00D66B5E">
            <w:pPr>
              <w:pStyle w:val="TableParagraph"/>
              <w:ind w:left="9" w:right="1"/>
              <w:jc w:val="center"/>
            </w:pPr>
            <w:r>
              <w:t>39.6</w:t>
            </w:r>
            <w:r>
              <w:rPr>
                <w:spacing w:val="-5"/>
              </w:rPr>
              <w:t xml:space="preserve"> </w:t>
            </w:r>
            <w:r>
              <w:rPr>
                <w:spacing w:val="-2"/>
              </w:rPr>
              <w:t>(16.14)</w:t>
            </w:r>
          </w:p>
        </w:tc>
        <w:tc>
          <w:tcPr>
            <w:tcW w:w="1701" w:type="dxa"/>
          </w:tcPr>
          <w:p w14:paraId="3C3F5D47" w14:textId="74397D2F" w:rsidR="00D66B5E" w:rsidRDefault="00D66B5E" w:rsidP="00D66B5E">
            <w:pPr>
              <w:pStyle w:val="TableParagraph"/>
              <w:ind w:left="11" w:right="2"/>
              <w:jc w:val="center"/>
            </w:pPr>
            <w:r>
              <w:t>41.7</w:t>
            </w:r>
            <w:r>
              <w:rPr>
                <w:spacing w:val="-5"/>
              </w:rPr>
              <w:t xml:space="preserve"> </w:t>
            </w:r>
            <w:r>
              <w:rPr>
                <w:spacing w:val="-2"/>
              </w:rPr>
              <w:t>(16.03)</w:t>
            </w:r>
          </w:p>
        </w:tc>
        <w:tc>
          <w:tcPr>
            <w:tcW w:w="1815" w:type="dxa"/>
          </w:tcPr>
          <w:p w14:paraId="65EA4DAC" w14:textId="5C846E48" w:rsidR="00D66B5E" w:rsidRDefault="00D66B5E" w:rsidP="00D66B5E">
            <w:pPr>
              <w:pStyle w:val="TableParagraph"/>
              <w:ind w:left="8" w:right="2"/>
              <w:jc w:val="center"/>
            </w:pPr>
            <w:r>
              <w:t>40.3</w:t>
            </w:r>
            <w:r>
              <w:rPr>
                <w:spacing w:val="-5"/>
              </w:rPr>
              <w:t xml:space="preserve"> </w:t>
            </w:r>
            <w:r>
              <w:rPr>
                <w:spacing w:val="-2"/>
              </w:rPr>
              <w:t>(16.09)</w:t>
            </w:r>
          </w:p>
        </w:tc>
      </w:tr>
      <w:tr w:rsidR="00D66B5E" w14:paraId="10CB90F9" w14:textId="77777777" w:rsidTr="00D66B5E">
        <w:trPr>
          <w:trHeight w:val="348"/>
        </w:trPr>
        <w:tc>
          <w:tcPr>
            <w:tcW w:w="3234" w:type="dxa"/>
          </w:tcPr>
          <w:p w14:paraId="1493483A" w14:textId="5F87A3E2"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7146A6B1" w14:textId="71A70C3C" w:rsidR="00D66B5E" w:rsidRDefault="00D66B5E" w:rsidP="00D66B5E">
            <w:pPr>
              <w:pStyle w:val="TableParagraph"/>
              <w:ind w:left="9" w:right="1"/>
              <w:jc w:val="center"/>
            </w:pPr>
            <w:r>
              <w:t>16,</w:t>
            </w:r>
            <w:r>
              <w:rPr>
                <w:spacing w:val="-3"/>
              </w:rPr>
              <w:t xml:space="preserve"> </w:t>
            </w:r>
            <w:r>
              <w:rPr>
                <w:spacing w:val="-5"/>
              </w:rPr>
              <w:t>94</w:t>
            </w:r>
          </w:p>
        </w:tc>
        <w:tc>
          <w:tcPr>
            <w:tcW w:w="1701" w:type="dxa"/>
          </w:tcPr>
          <w:p w14:paraId="3E75DB66" w14:textId="308D52A8" w:rsidR="00D66B5E" w:rsidRDefault="00D66B5E" w:rsidP="00D66B5E">
            <w:pPr>
              <w:pStyle w:val="TableParagraph"/>
              <w:ind w:left="11" w:right="2"/>
              <w:jc w:val="center"/>
            </w:pPr>
            <w:r>
              <w:t>16,</w:t>
            </w:r>
            <w:r>
              <w:rPr>
                <w:spacing w:val="-3"/>
              </w:rPr>
              <w:t xml:space="preserve"> </w:t>
            </w:r>
            <w:r>
              <w:rPr>
                <w:spacing w:val="-5"/>
              </w:rPr>
              <w:t>84</w:t>
            </w:r>
          </w:p>
        </w:tc>
        <w:tc>
          <w:tcPr>
            <w:tcW w:w="1815" w:type="dxa"/>
          </w:tcPr>
          <w:p w14:paraId="4A6E9EB6" w14:textId="38A8D06C" w:rsidR="00D66B5E" w:rsidRDefault="00D66B5E" w:rsidP="00D66B5E">
            <w:pPr>
              <w:pStyle w:val="TableParagraph"/>
              <w:ind w:left="8" w:right="2"/>
              <w:jc w:val="center"/>
            </w:pPr>
            <w:r>
              <w:t>16,</w:t>
            </w:r>
            <w:r>
              <w:rPr>
                <w:spacing w:val="-3"/>
              </w:rPr>
              <w:t xml:space="preserve"> </w:t>
            </w:r>
            <w:r>
              <w:rPr>
                <w:spacing w:val="-5"/>
              </w:rPr>
              <w:t>94</w:t>
            </w:r>
          </w:p>
        </w:tc>
      </w:tr>
      <w:tr w:rsidR="00D66B5E" w14:paraId="57B5C70A" w14:textId="77777777" w:rsidTr="002540A4">
        <w:trPr>
          <w:trHeight w:val="348"/>
        </w:trPr>
        <w:tc>
          <w:tcPr>
            <w:tcW w:w="9018" w:type="dxa"/>
            <w:gridSpan w:val="4"/>
          </w:tcPr>
          <w:p w14:paraId="1AAF7204" w14:textId="04FECB44" w:rsidR="00D66B5E" w:rsidRDefault="00D66B5E" w:rsidP="00D66B5E">
            <w:pPr>
              <w:pStyle w:val="TableParagraph"/>
              <w:ind w:left="8" w:right="2"/>
            </w:pPr>
            <w:r>
              <w:rPr>
                <w:b/>
              </w:rPr>
              <w:t>Albumin</w:t>
            </w:r>
            <w:r>
              <w:rPr>
                <w:b/>
                <w:spacing w:val="-10"/>
              </w:rPr>
              <w:t xml:space="preserve"> </w:t>
            </w:r>
            <w:r>
              <w:rPr>
                <w:b/>
              </w:rPr>
              <w:t>(g/dL),</w:t>
            </w:r>
            <w:r>
              <w:rPr>
                <w:b/>
                <w:spacing w:val="-9"/>
              </w:rPr>
              <w:t xml:space="preserve"> </w:t>
            </w:r>
            <w:r>
              <w:rPr>
                <w:b/>
              </w:rPr>
              <w:t>n;</w:t>
            </w:r>
            <w:r>
              <w:rPr>
                <w:b/>
                <w:spacing w:val="-10"/>
              </w:rPr>
              <w:t xml:space="preserve"> </w:t>
            </w:r>
            <w:r>
              <w:rPr>
                <w:b/>
              </w:rPr>
              <w:t>(reference</w:t>
            </w:r>
            <w:r>
              <w:rPr>
                <w:b/>
                <w:spacing w:val="-9"/>
              </w:rPr>
              <w:t xml:space="preserve"> </w:t>
            </w:r>
            <w:r>
              <w:rPr>
                <w:b/>
              </w:rPr>
              <w:t>range:</w:t>
            </w:r>
            <w:r>
              <w:rPr>
                <w:b/>
                <w:spacing w:val="-9"/>
              </w:rPr>
              <w:t xml:space="preserve"> </w:t>
            </w:r>
            <w:r>
              <w:rPr>
                <w:b/>
              </w:rPr>
              <w:t>3.50-</w:t>
            </w:r>
            <w:r>
              <w:rPr>
                <w:b/>
                <w:spacing w:val="-2"/>
              </w:rPr>
              <w:t>5.50)</w:t>
            </w:r>
          </w:p>
        </w:tc>
      </w:tr>
      <w:tr w:rsidR="00D66B5E" w14:paraId="48CA4BDC" w14:textId="77777777" w:rsidTr="00D66B5E">
        <w:trPr>
          <w:trHeight w:val="348"/>
        </w:trPr>
        <w:tc>
          <w:tcPr>
            <w:tcW w:w="3234" w:type="dxa"/>
          </w:tcPr>
          <w:p w14:paraId="24685BD1" w14:textId="104FB39F" w:rsidR="00D66B5E" w:rsidRDefault="00D66B5E" w:rsidP="00D66B5E">
            <w:pPr>
              <w:pStyle w:val="TableParagraph"/>
              <w:ind w:left="828"/>
              <w:rPr>
                <w:b/>
                <w:spacing w:val="-5"/>
              </w:rPr>
            </w:pPr>
            <w:r>
              <w:rPr>
                <w:b/>
              </w:rPr>
              <w:t>Mean</w:t>
            </w:r>
            <w:r>
              <w:rPr>
                <w:b/>
                <w:spacing w:val="-7"/>
              </w:rPr>
              <w:t xml:space="preserve"> </w:t>
            </w:r>
            <w:r>
              <w:rPr>
                <w:b/>
                <w:spacing w:val="-4"/>
              </w:rPr>
              <w:t>(SD)</w:t>
            </w:r>
          </w:p>
        </w:tc>
        <w:tc>
          <w:tcPr>
            <w:tcW w:w="2268" w:type="dxa"/>
          </w:tcPr>
          <w:p w14:paraId="52971B25" w14:textId="5CAAA6BD" w:rsidR="00D66B5E" w:rsidRDefault="00D66B5E" w:rsidP="00D66B5E">
            <w:pPr>
              <w:pStyle w:val="TableParagraph"/>
              <w:ind w:left="9" w:right="1"/>
              <w:jc w:val="center"/>
            </w:pPr>
            <w:r>
              <w:t>4.2</w:t>
            </w:r>
            <w:r>
              <w:rPr>
                <w:spacing w:val="-4"/>
              </w:rPr>
              <w:t xml:space="preserve"> </w:t>
            </w:r>
            <w:r>
              <w:rPr>
                <w:spacing w:val="-2"/>
              </w:rPr>
              <w:t>(0.27)</w:t>
            </w:r>
          </w:p>
        </w:tc>
        <w:tc>
          <w:tcPr>
            <w:tcW w:w="1701" w:type="dxa"/>
          </w:tcPr>
          <w:p w14:paraId="09F93974" w14:textId="19CB818C" w:rsidR="00D66B5E" w:rsidRDefault="00D66B5E" w:rsidP="00D66B5E">
            <w:pPr>
              <w:pStyle w:val="TableParagraph"/>
              <w:ind w:left="11" w:right="2"/>
              <w:jc w:val="center"/>
            </w:pPr>
            <w:r>
              <w:t>4.1</w:t>
            </w:r>
            <w:r>
              <w:rPr>
                <w:spacing w:val="-4"/>
              </w:rPr>
              <w:t xml:space="preserve"> </w:t>
            </w:r>
            <w:r>
              <w:rPr>
                <w:spacing w:val="-2"/>
              </w:rPr>
              <w:t>(0.23)</w:t>
            </w:r>
          </w:p>
        </w:tc>
        <w:tc>
          <w:tcPr>
            <w:tcW w:w="1815" w:type="dxa"/>
          </w:tcPr>
          <w:p w14:paraId="391DD6E8" w14:textId="2F358604" w:rsidR="00D66B5E" w:rsidRDefault="00D66B5E" w:rsidP="00D66B5E">
            <w:pPr>
              <w:pStyle w:val="TableParagraph"/>
              <w:ind w:left="8" w:right="2"/>
              <w:jc w:val="center"/>
            </w:pPr>
            <w:r>
              <w:t>4.1</w:t>
            </w:r>
            <w:r>
              <w:rPr>
                <w:spacing w:val="-4"/>
              </w:rPr>
              <w:t xml:space="preserve"> </w:t>
            </w:r>
            <w:r>
              <w:rPr>
                <w:spacing w:val="-2"/>
              </w:rPr>
              <w:t>(0.26)</w:t>
            </w:r>
          </w:p>
        </w:tc>
      </w:tr>
      <w:tr w:rsidR="00D66B5E" w14:paraId="3783F2A1" w14:textId="77777777" w:rsidTr="00D66B5E">
        <w:trPr>
          <w:trHeight w:val="348"/>
        </w:trPr>
        <w:tc>
          <w:tcPr>
            <w:tcW w:w="3234" w:type="dxa"/>
          </w:tcPr>
          <w:p w14:paraId="126B8403" w14:textId="33631D19" w:rsidR="00D66B5E" w:rsidRDefault="00D66B5E" w:rsidP="00D66B5E">
            <w:pPr>
              <w:pStyle w:val="TableParagraph"/>
              <w:ind w:left="828"/>
              <w:rPr>
                <w:b/>
                <w:spacing w:val="-5"/>
              </w:rPr>
            </w:pPr>
            <w:r>
              <w:rPr>
                <w:b/>
              </w:rPr>
              <w:t>Min,</w:t>
            </w:r>
            <w:r>
              <w:rPr>
                <w:b/>
                <w:spacing w:val="-6"/>
              </w:rPr>
              <w:t xml:space="preserve"> </w:t>
            </w:r>
            <w:r>
              <w:rPr>
                <w:b/>
                <w:spacing w:val="-5"/>
              </w:rPr>
              <w:t>Max</w:t>
            </w:r>
          </w:p>
        </w:tc>
        <w:tc>
          <w:tcPr>
            <w:tcW w:w="2268" w:type="dxa"/>
          </w:tcPr>
          <w:p w14:paraId="41B43012" w14:textId="7C601328" w:rsidR="00D66B5E" w:rsidRDefault="00D66B5E" w:rsidP="00D66B5E">
            <w:pPr>
              <w:pStyle w:val="TableParagraph"/>
              <w:ind w:left="9" w:right="1"/>
              <w:jc w:val="center"/>
            </w:pPr>
            <w:r>
              <w:t>3.0,</w:t>
            </w:r>
            <w:r>
              <w:rPr>
                <w:spacing w:val="-4"/>
              </w:rPr>
              <w:t xml:space="preserve"> </w:t>
            </w:r>
            <w:r>
              <w:rPr>
                <w:spacing w:val="-5"/>
              </w:rPr>
              <w:t>4.8</w:t>
            </w:r>
          </w:p>
        </w:tc>
        <w:tc>
          <w:tcPr>
            <w:tcW w:w="1701" w:type="dxa"/>
          </w:tcPr>
          <w:p w14:paraId="38A4F93B" w14:textId="0CCBE5E3" w:rsidR="00D66B5E" w:rsidRDefault="00D66B5E" w:rsidP="00D66B5E">
            <w:pPr>
              <w:pStyle w:val="TableParagraph"/>
              <w:ind w:left="11" w:right="2"/>
              <w:jc w:val="center"/>
            </w:pPr>
            <w:r>
              <w:t>3.6,</w:t>
            </w:r>
            <w:r>
              <w:rPr>
                <w:spacing w:val="-4"/>
              </w:rPr>
              <w:t xml:space="preserve"> </w:t>
            </w:r>
            <w:r>
              <w:rPr>
                <w:spacing w:val="-5"/>
              </w:rPr>
              <w:t>4.6</w:t>
            </w:r>
          </w:p>
        </w:tc>
        <w:tc>
          <w:tcPr>
            <w:tcW w:w="1815" w:type="dxa"/>
          </w:tcPr>
          <w:p w14:paraId="2BFA2C58" w14:textId="053EEECA" w:rsidR="00D66B5E" w:rsidRDefault="00D66B5E" w:rsidP="00D66B5E">
            <w:pPr>
              <w:pStyle w:val="TableParagraph"/>
              <w:ind w:left="8" w:right="2"/>
              <w:jc w:val="center"/>
            </w:pPr>
            <w:r>
              <w:t>3.0,</w:t>
            </w:r>
            <w:r>
              <w:rPr>
                <w:spacing w:val="-4"/>
              </w:rPr>
              <w:t xml:space="preserve"> </w:t>
            </w:r>
            <w:r>
              <w:rPr>
                <w:spacing w:val="-5"/>
              </w:rPr>
              <w:t>4.8</w:t>
            </w:r>
          </w:p>
        </w:tc>
      </w:tr>
    </w:tbl>
    <w:p w14:paraId="53BAD500" w14:textId="44611166" w:rsidR="00497665" w:rsidRDefault="00952198">
      <w:pPr>
        <w:spacing w:before="54"/>
        <w:ind w:left="23"/>
        <w:rPr>
          <w:sz w:val="16"/>
        </w:rPr>
      </w:pPr>
      <w:r>
        <w:rPr>
          <w:sz w:val="16"/>
          <w:vertAlign w:val="superscript"/>
        </w:rPr>
        <w:t>a</w:t>
      </w:r>
      <w:r>
        <w:rPr>
          <w:spacing w:val="-1"/>
          <w:sz w:val="16"/>
        </w:rPr>
        <w:t xml:space="preserve"> </w:t>
      </w:r>
      <w:r>
        <w:rPr>
          <w:sz w:val="16"/>
        </w:rPr>
        <w:t>Duration</w:t>
      </w:r>
      <w:r>
        <w:rPr>
          <w:spacing w:val="-5"/>
          <w:sz w:val="16"/>
        </w:rPr>
        <w:t xml:space="preserve"> </w:t>
      </w:r>
      <w:r>
        <w:rPr>
          <w:sz w:val="16"/>
        </w:rPr>
        <w:t>of</w:t>
      </w:r>
      <w:r>
        <w:rPr>
          <w:spacing w:val="-6"/>
          <w:sz w:val="16"/>
        </w:rPr>
        <w:t xml:space="preserve"> </w:t>
      </w:r>
      <w:proofErr w:type="spellStart"/>
      <w:r>
        <w:rPr>
          <w:sz w:val="16"/>
        </w:rPr>
        <w:t>PBC</w:t>
      </w:r>
      <w:proofErr w:type="spellEnd"/>
      <w:r>
        <w:rPr>
          <w:spacing w:val="-5"/>
          <w:sz w:val="16"/>
        </w:rPr>
        <w:t xml:space="preserve"> </w:t>
      </w:r>
      <w:r>
        <w:rPr>
          <w:sz w:val="16"/>
        </w:rPr>
        <w:t>(time</w:t>
      </w:r>
      <w:r>
        <w:rPr>
          <w:spacing w:val="-5"/>
          <w:sz w:val="16"/>
        </w:rPr>
        <w:t xml:space="preserve"> </w:t>
      </w:r>
      <w:r>
        <w:rPr>
          <w:sz w:val="16"/>
        </w:rPr>
        <w:t>[in</w:t>
      </w:r>
      <w:r>
        <w:rPr>
          <w:spacing w:val="-5"/>
          <w:sz w:val="16"/>
        </w:rPr>
        <w:t xml:space="preserve"> </w:t>
      </w:r>
      <w:r>
        <w:rPr>
          <w:sz w:val="16"/>
        </w:rPr>
        <w:t>years]</w:t>
      </w:r>
      <w:r>
        <w:rPr>
          <w:spacing w:val="-5"/>
          <w:sz w:val="16"/>
        </w:rPr>
        <w:t xml:space="preserve"> </w:t>
      </w:r>
      <w:r>
        <w:rPr>
          <w:sz w:val="16"/>
        </w:rPr>
        <w:t>from</w:t>
      </w:r>
      <w:r>
        <w:rPr>
          <w:spacing w:val="-5"/>
          <w:sz w:val="16"/>
        </w:rPr>
        <w:t xml:space="preserve"> </w:t>
      </w:r>
      <w:r>
        <w:rPr>
          <w:sz w:val="16"/>
        </w:rPr>
        <w:t>diagnosis</w:t>
      </w:r>
      <w:r>
        <w:rPr>
          <w:spacing w:val="-6"/>
          <w:sz w:val="16"/>
        </w:rPr>
        <w:t xml:space="preserve"> </w:t>
      </w:r>
      <w:r>
        <w:rPr>
          <w:sz w:val="16"/>
        </w:rPr>
        <w:t>date</w:t>
      </w:r>
      <w:r>
        <w:rPr>
          <w:spacing w:val="-5"/>
          <w:sz w:val="16"/>
        </w:rPr>
        <w:t xml:space="preserve"> </w:t>
      </w:r>
      <w:r>
        <w:rPr>
          <w:sz w:val="16"/>
        </w:rPr>
        <w:t>to</w:t>
      </w:r>
      <w:r>
        <w:rPr>
          <w:spacing w:val="-5"/>
          <w:sz w:val="16"/>
        </w:rPr>
        <w:t xml:space="preserve"> </w:t>
      </w:r>
      <w:r>
        <w:rPr>
          <w:sz w:val="16"/>
        </w:rPr>
        <w:t>informed</w:t>
      </w:r>
      <w:r>
        <w:rPr>
          <w:spacing w:val="-3"/>
          <w:sz w:val="16"/>
        </w:rPr>
        <w:t xml:space="preserve"> </w:t>
      </w:r>
      <w:r>
        <w:rPr>
          <w:sz w:val="16"/>
        </w:rPr>
        <w:t>consent</w:t>
      </w:r>
      <w:r>
        <w:rPr>
          <w:spacing w:val="-5"/>
          <w:sz w:val="16"/>
        </w:rPr>
        <w:t xml:space="preserve"> </w:t>
      </w:r>
      <w:r>
        <w:rPr>
          <w:sz w:val="16"/>
        </w:rPr>
        <w:t>date)</w:t>
      </w:r>
      <w:r>
        <w:rPr>
          <w:spacing w:val="-5"/>
          <w:sz w:val="16"/>
        </w:rPr>
        <w:t xml:space="preserve"> </w:t>
      </w:r>
      <w:r>
        <w:rPr>
          <w:sz w:val="16"/>
        </w:rPr>
        <w:t>was</w:t>
      </w:r>
      <w:r>
        <w:rPr>
          <w:spacing w:val="-5"/>
          <w:sz w:val="16"/>
        </w:rPr>
        <w:t xml:space="preserve"> </w:t>
      </w:r>
      <w:r>
        <w:rPr>
          <w:sz w:val="16"/>
        </w:rPr>
        <w:t>defined</w:t>
      </w:r>
      <w:r>
        <w:rPr>
          <w:spacing w:val="-5"/>
          <w:sz w:val="16"/>
        </w:rPr>
        <w:t xml:space="preserve"> </w:t>
      </w:r>
      <w:r>
        <w:rPr>
          <w:sz w:val="16"/>
        </w:rPr>
        <w:t>(informed</w:t>
      </w:r>
      <w:r>
        <w:rPr>
          <w:spacing w:val="-5"/>
          <w:sz w:val="16"/>
        </w:rPr>
        <w:t xml:space="preserve"> </w:t>
      </w:r>
      <w:r>
        <w:rPr>
          <w:sz w:val="16"/>
        </w:rPr>
        <w:t>consent</w:t>
      </w:r>
      <w:r>
        <w:rPr>
          <w:spacing w:val="-5"/>
          <w:sz w:val="16"/>
        </w:rPr>
        <w:t xml:space="preserve"> </w:t>
      </w:r>
      <w:r>
        <w:rPr>
          <w:sz w:val="16"/>
        </w:rPr>
        <w:t>date</w:t>
      </w:r>
      <w:r>
        <w:rPr>
          <w:spacing w:val="1"/>
          <w:sz w:val="16"/>
        </w:rPr>
        <w:t xml:space="preserve"> </w:t>
      </w:r>
      <w:r>
        <w:rPr>
          <w:sz w:val="16"/>
        </w:rPr>
        <w:t>–</w:t>
      </w:r>
      <w:r>
        <w:rPr>
          <w:spacing w:val="-5"/>
          <w:sz w:val="16"/>
        </w:rPr>
        <w:t xml:space="preserve"> </w:t>
      </w:r>
      <w:proofErr w:type="spellStart"/>
      <w:r>
        <w:rPr>
          <w:sz w:val="16"/>
        </w:rPr>
        <w:t>PBC</w:t>
      </w:r>
      <w:proofErr w:type="spellEnd"/>
      <w:r>
        <w:rPr>
          <w:spacing w:val="-5"/>
          <w:sz w:val="16"/>
        </w:rPr>
        <w:t xml:space="preserve"> </w:t>
      </w:r>
      <w:r>
        <w:rPr>
          <w:sz w:val="16"/>
        </w:rPr>
        <w:t>diagnosis</w:t>
      </w:r>
      <w:r>
        <w:rPr>
          <w:spacing w:val="-5"/>
          <w:sz w:val="16"/>
        </w:rPr>
        <w:t xml:space="preserve"> </w:t>
      </w:r>
      <w:r>
        <w:rPr>
          <w:spacing w:val="-4"/>
          <w:sz w:val="16"/>
        </w:rPr>
        <w:t>date</w:t>
      </w:r>
    </w:p>
    <w:p w14:paraId="418A4BFF" w14:textId="77777777" w:rsidR="00497665" w:rsidRDefault="00952198">
      <w:pPr>
        <w:spacing w:before="5"/>
        <w:ind w:left="164"/>
        <w:rPr>
          <w:sz w:val="16"/>
        </w:rPr>
      </w:pPr>
      <w:r>
        <w:rPr>
          <w:spacing w:val="-2"/>
          <w:sz w:val="16"/>
        </w:rPr>
        <w:t>+1)/365.2424</w:t>
      </w:r>
    </w:p>
    <w:p w14:paraId="71925E29" w14:textId="77777777" w:rsidR="00497665" w:rsidRDefault="00952198">
      <w:pPr>
        <w:spacing w:before="19"/>
        <w:ind w:left="23"/>
        <w:rPr>
          <w:sz w:val="16"/>
        </w:rPr>
      </w:pPr>
      <w:r>
        <w:rPr>
          <w:sz w:val="16"/>
          <w:vertAlign w:val="superscript"/>
        </w:rPr>
        <w:t>b</w:t>
      </w:r>
      <w:r>
        <w:rPr>
          <w:spacing w:val="-13"/>
          <w:sz w:val="16"/>
        </w:rPr>
        <w:t xml:space="preserve"> </w:t>
      </w:r>
      <w:r>
        <w:rPr>
          <w:sz w:val="16"/>
        </w:rPr>
        <w:t>UDCA</w:t>
      </w:r>
      <w:r>
        <w:rPr>
          <w:spacing w:val="-6"/>
          <w:sz w:val="16"/>
        </w:rPr>
        <w:t xml:space="preserve"> </w:t>
      </w:r>
      <w:r>
        <w:rPr>
          <w:sz w:val="16"/>
        </w:rPr>
        <w:t>intolerance</w:t>
      </w:r>
      <w:r>
        <w:rPr>
          <w:spacing w:val="-3"/>
          <w:sz w:val="16"/>
        </w:rPr>
        <w:t xml:space="preserve"> </w:t>
      </w:r>
      <w:r>
        <w:rPr>
          <w:sz w:val="16"/>
        </w:rPr>
        <w:t>was</w:t>
      </w:r>
      <w:r>
        <w:rPr>
          <w:spacing w:val="-4"/>
          <w:sz w:val="16"/>
        </w:rPr>
        <w:t xml:space="preserve"> </w:t>
      </w:r>
      <w:r>
        <w:rPr>
          <w:sz w:val="16"/>
        </w:rPr>
        <w:t>from</w:t>
      </w:r>
      <w:r>
        <w:rPr>
          <w:spacing w:val="-3"/>
          <w:sz w:val="16"/>
        </w:rPr>
        <w:t xml:space="preserve"> </w:t>
      </w:r>
      <w:r>
        <w:rPr>
          <w:sz w:val="16"/>
        </w:rPr>
        <w:t>UDCA</w:t>
      </w:r>
      <w:r>
        <w:rPr>
          <w:spacing w:val="-2"/>
          <w:sz w:val="16"/>
        </w:rPr>
        <w:t xml:space="preserve"> </w:t>
      </w:r>
      <w:r>
        <w:rPr>
          <w:sz w:val="16"/>
        </w:rPr>
        <w:t>usage</w:t>
      </w:r>
      <w:r>
        <w:rPr>
          <w:spacing w:val="-4"/>
          <w:sz w:val="16"/>
        </w:rPr>
        <w:t xml:space="preserve"> </w:t>
      </w:r>
      <w:r>
        <w:rPr>
          <w:sz w:val="16"/>
        </w:rPr>
        <w:t>at</w:t>
      </w:r>
      <w:r>
        <w:rPr>
          <w:spacing w:val="-3"/>
          <w:sz w:val="16"/>
        </w:rPr>
        <w:t xml:space="preserve"> </w:t>
      </w:r>
      <w:r>
        <w:rPr>
          <w:spacing w:val="-2"/>
          <w:sz w:val="16"/>
        </w:rPr>
        <w:t>baseline.</w:t>
      </w:r>
    </w:p>
    <w:p w14:paraId="173333A6" w14:textId="77777777" w:rsidR="00497665" w:rsidRDefault="00497665">
      <w:pPr>
        <w:pStyle w:val="BodyText"/>
        <w:spacing w:before="11"/>
        <w:ind w:left="0"/>
        <w:rPr>
          <w:sz w:val="16"/>
        </w:rPr>
      </w:pPr>
    </w:p>
    <w:p w14:paraId="22511863" w14:textId="77777777" w:rsidR="00497665" w:rsidRDefault="00952198">
      <w:pPr>
        <w:pStyle w:val="BodyText"/>
        <w:spacing w:before="0" w:line="276" w:lineRule="auto"/>
        <w:ind w:right="307"/>
        <w:jc w:val="both"/>
      </w:pPr>
      <w:r>
        <w:t>In RESPONSE, the primary endpoint was a composite biochemical response at Month 12, where biochemical</w:t>
      </w:r>
      <w:r>
        <w:rPr>
          <w:spacing w:val="-1"/>
        </w:rPr>
        <w:t xml:space="preserve"> </w:t>
      </w:r>
      <w:r>
        <w:t>response</w:t>
      </w:r>
      <w:r>
        <w:rPr>
          <w:spacing w:val="-2"/>
        </w:rPr>
        <w:t xml:space="preserve"> </w:t>
      </w:r>
      <w:r>
        <w:t>was defined</w:t>
      </w:r>
      <w:r>
        <w:rPr>
          <w:spacing w:val="-2"/>
        </w:rPr>
        <w:t xml:space="preserve"> </w:t>
      </w:r>
      <w:r>
        <w:t>as</w:t>
      </w:r>
      <w:r>
        <w:rPr>
          <w:spacing w:val="-1"/>
        </w:rPr>
        <w:t xml:space="preserve"> </w:t>
      </w:r>
      <w:r>
        <w:t>achieving</w:t>
      </w:r>
      <w:r>
        <w:rPr>
          <w:spacing w:val="-1"/>
        </w:rPr>
        <w:t xml:space="preserve"> </w:t>
      </w:r>
      <w:r>
        <w:t>ALP</w:t>
      </w:r>
      <w:r>
        <w:rPr>
          <w:spacing w:val="-1"/>
        </w:rPr>
        <w:t xml:space="preserve"> </w:t>
      </w:r>
      <w:r>
        <w:t>less</w:t>
      </w:r>
      <w:r>
        <w:rPr>
          <w:spacing w:val="-1"/>
        </w:rPr>
        <w:t xml:space="preserve"> </w:t>
      </w:r>
      <w:r>
        <w:t>than</w:t>
      </w:r>
      <w:r>
        <w:rPr>
          <w:spacing w:val="-1"/>
        </w:rPr>
        <w:t xml:space="preserve"> </w:t>
      </w:r>
      <w:r>
        <w:t>1.67-times</w:t>
      </w:r>
      <w:r>
        <w:rPr>
          <w:spacing w:val="-1"/>
        </w:rPr>
        <w:t xml:space="preserve"> </w:t>
      </w:r>
      <w:r>
        <w:t>the</w:t>
      </w:r>
      <w:r>
        <w:rPr>
          <w:spacing w:val="-1"/>
        </w:rPr>
        <w:t xml:space="preserve"> </w:t>
      </w:r>
      <w:proofErr w:type="spellStart"/>
      <w:r>
        <w:t>ULN</w:t>
      </w:r>
      <w:proofErr w:type="spellEnd"/>
      <w:r>
        <w:t>,</w:t>
      </w:r>
      <w:r>
        <w:rPr>
          <w:spacing w:val="-2"/>
        </w:rPr>
        <w:t xml:space="preserve"> </w:t>
      </w:r>
      <w:r>
        <w:t>an</w:t>
      </w:r>
      <w:r>
        <w:rPr>
          <w:spacing w:val="-1"/>
        </w:rPr>
        <w:t xml:space="preserve"> </w:t>
      </w:r>
      <w:r>
        <w:t>ALP decrease</w:t>
      </w:r>
      <w:r>
        <w:rPr>
          <w:spacing w:val="-2"/>
        </w:rPr>
        <w:t xml:space="preserve"> </w:t>
      </w:r>
      <w:r>
        <w:t>of greater</w:t>
      </w:r>
      <w:r>
        <w:rPr>
          <w:spacing w:val="-2"/>
        </w:rPr>
        <w:t xml:space="preserve"> </w:t>
      </w:r>
      <w:r>
        <w:t>than</w:t>
      </w:r>
      <w:r>
        <w:rPr>
          <w:spacing w:val="-1"/>
        </w:rPr>
        <w:t xml:space="preserve"> </w:t>
      </w:r>
      <w:r>
        <w:t>or</w:t>
      </w:r>
      <w:r>
        <w:rPr>
          <w:spacing w:val="-3"/>
        </w:rPr>
        <w:t xml:space="preserve"> </w:t>
      </w:r>
      <w:r>
        <w:t>equal</w:t>
      </w:r>
      <w:r>
        <w:rPr>
          <w:spacing w:val="-2"/>
        </w:rPr>
        <w:t xml:space="preserve"> </w:t>
      </w:r>
      <w:r>
        <w:t>to</w:t>
      </w:r>
      <w:r>
        <w:rPr>
          <w:spacing w:val="-1"/>
        </w:rPr>
        <w:t xml:space="preserve"> </w:t>
      </w:r>
      <w:r>
        <w:t>15%</w:t>
      </w:r>
      <w:r>
        <w:rPr>
          <w:spacing w:val="-3"/>
        </w:rPr>
        <w:t xml:space="preserve"> </w:t>
      </w:r>
      <w:r>
        <w:t>from</w:t>
      </w:r>
      <w:r>
        <w:rPr>
          <w:spacing w:val="-3"/>
        </w:rPr>
        <w:t xml:space="preserve"> </w:t>
      </w:r>
      <w:r>
        <w:t>baseline,</w:t>
      </w:r>
      <w:r>
        <w:rPr>
          <w:spacing w:val="-2"/>
        </w:rPr>
        <w:t xml:space="preserve"> </w:t>
      </w:r>
      <w:r>
        <w:t>and</w:t>
      </w:r>
      <w:r>
        <w:rPr>
          <w:spacing w:val="-2"/>
        </w:rPr>
        <w:t xml:space="preserve"> </w:t>
      </w:r>
      <w:r>
        <w:t>total</w:t>
      </w:r>
      <w:r>
        <w:rPr>
          <w:spacing w:val="-2"/>
        </w:rPr>
        <w:t xml:space="preserve"> </w:t>
      </w:r>
      <w:r>
        <w:t>bilirubin</w:t>
      </w:r>
      <w:r>
        <w:rPr>
          <w:spacing w:val="-2"/>
        </w:rPr>
        <w:t xml:space="preserve"> </w:t>
      </w:r>
      <w:r>
        <w:t>less</w:t>
      </w:r>
      <w:r>
        <w:rPr>
          <w:spacing w:val="-1"/>
        </w:rPr>
        <w:t xml:space="preserve"> </w:t>
      </w:r>
      <w:r>
        <w:t>than</w:t>
      </w:r>
      <w:r>
        <w:rPr>
          <w:spacing w:val="-3"/>
        </w:rPr>
        <w:t xml:space="preserve"> </w:t>
      </w:r>
      <w:r>
        <w:t>or</w:t>
      </w:r>
      <w:r>
        <w:rPr>
          <w:spacing w:val="-1"/>
        </w:rPr>
        <w:t xml:space="preserve"> </w:t>
      </w:r>
      <w:r>
        <w:t>equal</w:t>
      </w:r>
      <w:r>
        <w:rPr>
          <w:spacing w:val="-2"/>
        </w:rPr>
        <w:t xml:space="preserve"> </w:t>
      </w:r>
      <w:r>
        <w:t>to</w:t>
      </w:r>
      <w:r>
        <w:rPr>
          <w:spacing w:val="-1"/>
        </w:rPr>
        <w:t xml:space="preserve"> </w:t>
      </w:r>
      <w:proofErr w:type="spellStart"/>
      <w:r>
        <w:t>ULN</w:t>
      </w:r>
      <w:proofErr w:type="spellEnd"/>
      <w:r>
        <w:t>.</w:t>
      </w:r>
      <w:r>
        <w:rPr>
          <w:spacing w:val="-2"/>
        </w:rPr>
        <w:t xml:space="preserve"> </w:t>
      </w:r>
      <w:r>
        <w:t>The</w:t>
      </w:r>
      <w:r>
        <w:rPr>
          <w:spacing w:val="-2"/>
        </w:rPr>
        <w:t xml:space="preserve"> </w:t>
      </w:r>
      <w:proofErr w:type="spellStart"/>
      <w:r>
        <w:t>ULN</w:t>
      </w:r>
      <w:proofErr w:type="spellEnd"/>
      <w:r>
        <w:rPr>
          <w:spacing w:val="-2"/>
        </w:rPr>
        <w:t xml:space="preserve"> </w:t>
      </w:r>
      <w:r>
        <w:t xml:space="preserve">for ALP was defined as 116 U/L. The </w:t>
      </w:r>
      <w:proofErr w:type="spellStart"/>
      <w:r>
        <w:t>ULN</w:t>
      </w:r>
      <w:proofErr w:type="spellEnd"/>
      <w:r>
        <w:t xml:space="preserve"> for total bilirubin was defined as 1.1 mg/dL.</w:t>
      </w:r>
    </w:p>
    <w:p w14:paraId="1C214078" w14:textId="77777777" w:rsidR="00497665" w:rsidRDefault="00952198">
      <w:pPr>
        <w:pStyle w:val="BodyText"/>
        <w:spacing w:before="200" w:line="276" w:lineRule="auto"/>
        <w:ind w:right="308"/>
        <w:jc w:val="both"/>
      </w:pPr>
      <w:proofErr w:type="spellStart"/>
      <w:r>
        <w:t>LIVDELZI</w:t>
      </w:r>
      <w:proofErr w:type="spellEnd"/>
      <w:r>
        <w:t xml:space="preserve"> demonstrated significantly greater improvement on biochemical response and ALP normalization at Month 12 compared to placebo. </w:t>
      </w:r>
      <w:proofErr w:type="spellStart"/>
      <w:r>
        <w:t>Seladelpar</w:t>
      </w:r>
      <w:proofErr w:type="spellEnd"/>
      <w:r>
        <w:t xml:space="preserve"> treatment led to a significantly higher percentage of subjects (61.76%) achieving the primary efficacy endpoint of composite biochemical response at Month 12 compared with placebo (20.0%) (p &lt; 0.0001). Treatment outcomes of the RESPONSE trial are presented in Table 4.</w:t>
      </w:r>
    </w:p>
    <w:p w14:paraId="6EF23111" w14:textId="77777777" w:rsidR="001824D9" w:rsidRDefault="001824D9">
      <w:pPr>
        <w:pStyle w:val="Heading3"/>
        <w:spacing w:before="42"/>
      </w:pPr>
    </w:p>
    <w:p w14:paraId="67FCFB04" w14:textId="4955783A" w:rsidR="00497665" w:rsidRDefault="00952198" w:rsidP="00E6504B">
      <w:pPr>
        <w:pStyle w:val="Heading3"/>
        <w:pageBreakBefore/>
        <w:spacing w:before="42"/>
      </w:pPr>
      <w:r>
        <w:lastRenderedPageBreak/>
        <w:t>Table</w:t>
      </w:r>
      <w:r>
        <w:rPr>
          <w:spacing w:val="-7"/>
        </w:rPr>
        <w:t xml:space="preserve"> </w:t>
      </w:r>
      <w:r>
        <w:t>4:</w:t>
      </w:r>
      <w:r>
        <w:rPr>
          <w:spacing w:val="40"/>
        </w:rPr>
        <w:t xml:space="preserve"> </w:t>
      </w:r>
      <w:r>
        <w:t>Efficacy</w:t>
      </w:r>
      <w:r>
        <w:rPr>
          <w:spacing w:val="-6"/>
        </w:rPr>
        <w:t xml:space="preserve"> </w:t>
      </w:r>
      <w:r>
        <w:t>Results</w:t>
      </w:r>
      <w:r>
        <w:rPr>
          <w:spacing w:val="-6"/>
        </w:rPr>
        <w:t xml:space="preserve"> </w:t>
      </w:r>
      <w:r>
        <w:t>of</w:t>
      </w:r>
      <w:r>
        <w:rPr>
          <w:spacing w:val="-6"/>
        </w:rPr>
        <w:t xml:space="preserve"> </w:t>
      </w:r>
      <w:proofErr w:type="spellStart"/>
      <w:r>
        <w:t>LIVDELZI</w:t>
      </w:r>
      <w:proofErr w:type="spellEnd"/>
      <w:r>
        <w:rPr>
          <w:spacing w:val="-5"/>
        </w:rPr>
        <w:t xml:space="preserve"> </w:t>
      </w:r>
      <w:r>
        <w:t>With</w:t>
      </w:r>
      <w:r>
        <w:rPr>
          <w:spacing w:val="-6"/>
        </w:rPr>
        <w:t xml:space="preserve"> </w:t>
      </w:r>
      <w:r>
        <w:t>or</w:t>
      </w:r>
      <w:r>
        <w:rPr>
          <w:spacing w:val="-6"/>
        </w:rPr>
        <w:t xml:space="preserve"> </w:t>
      </w:r>
      <w:r>
        <w:t>Without</w:t>
      </w:r>
      <w:r>
        <w:rPr>
          <w:spacing w:val="-7"/>
        </w:rPr>
        <w:t xml:space="preserve"> </w:t>
      </w:r>
      <w:r>
        <w:t>UDCA</w:t>
      </w:r>
      <w:r>
        <w:rPr>
          <w:spacing w:val="-4"/>
        </w:rPr>
        <w:t xml:space="preserve"> </w:t>
      </w:r>
      <w:r>
        <w:t>in</w:t>
      </w:r>
      <w:r>
        <w:rPr>
          <w:spacing w:val="-6"/>
        </w:rPr>
        <w:t xml:space="preserve"> </w:t>
      </w:r>
      <w:r>
        <w:rPr>
          <w:spacing w:val="-2"/>
        </w:rPr>
        <w:t>RESPONSE</w:t>
      </w:r>
    </w:p>
    <w:p w14:paraId="6F36B82B" w14:textId="77777777" w:rsidR="00497665" w:rsidRDefault="00497665">
      <w:pPr>
        <w:pStyle w:val="BodyText"/>
        <w:spacing w:before="7" w:after="1"/>
        <w:ind w:left="0"/>
        <w:rPr>
          <w:b/>
          <w:sz w:val="1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1739"/>
        <w:gridCol w:w="1316"/>
        <w:gridCol w:w="1572"/>
      </w:tblGrid>
      <w:tr w:rsidR="00497665" w14:paraId="71E9AD68" w14:textId="77777777" w:rsidTr="00E6504B">
        <w:trPr>
          <w:trHeight w:val="930"/>
          <w:tblHeader/>
        </w:trPr>
        <w:tc>
          <w:tcPr>
            <w:tcW w:w="4392" w:type="dxa"/>
          </w:tcPr>
          <w:p w14:paraId="21444328" w14:textId="77777777" w:rsidR="00497665" w:rsidRDefault="00497665">
            <w:pPr>
              <w:pStyle w:val="TableParagraph"/>
              <w:spacing w:before="0"/>
              <w:ind w:left="0"/>
              <w:rPr>
                <w:rFonts w:ascii="Times New Roman"/>
                <w:sz w:val="18"/>
              </w:rPr>
            </w:pPr>
          </w:p>
        </w:tc>
        <w:tc>
          <w:tcPr>
            <w:tcW w:w="1739" w:type="dxa"/>
          </w:tcPr>
          <w:p w14:paraId="52D120FC" w14:textId="77777777" w:rsidR="00497665" w:rsidRDefault="00952198">
            <w:pPr>
              <w:pStyle w:val="TableParagraph"/>
              <w:spacing w:before="84"/>
              <w:ind w:left="6"/>
              <w:jc w:val="center"/>
              <w:rPr>
                <w:b/>
              </w:rPr>
            </w:pPr>
            <w:proofErr w:type="spellStart"/>
            <w:r>
              <w:rPr>
                <w:b/>
                <w:spacing w:val="-2"/>
              </w:rPr>
              <w:t>LIVDELDI</w:t>
            </w:r>
            <w:proofErr w:type="spellEnd"/>
          </w:p>
          <w:p w14:paraId="3BEB3A04" w14:textId="77777777" w:rsidR="00497665" w:rsidRDefault="00952198">
            <w:pPr>
              <w:pStyle w:val="TableParagraph"/>
              <w:spacing w:before="0"/>
              <w:ind w:left="504" w:right="496" w:hanging="1"/>
              <w:jc w:val="center"/>
              <w:rPr>
                <w:b/>
              </w:rPr>
            </w:pPr>
            <w:r>
              <w:rPr>
                <w:b/>
              </w:rPr>
              <w:t xml:space="preserve">10 mg </w:t>
            </w:r>
            <w:r>
              <w:rPr>
                <w:b/>
                <w:spacing w:val="-2"/>
              </w:rPr>
              <w:t>(N=128)</w:t>
            </w:r>
          </w:p>
        </w:tc>
        <w:tc>
          <w:tcPr>
            <w:tcW w:w="1316" w:type="dxa"/>
          </w:tcPr>
          <w:p w14:paraId="4A1D7675" w14:textId="77777777" w:rsidR="00497665" w:rsidRDefault="00952198">
            <w:pPr>
              <w:pStyle w:val="TableParagraph"/>
              <w:spacing w:before="84"/>
              <w:ind w:left="349" w:right="285" w:hanging="53"/>
              <w:rPr>
                <w:b/>
              </w:rPr>
            </w:pPr>
            <w:r>
              <w:rPr>
                <w:b/>
                <w:spacing w:val="-2"/>
              </w:rPr>
              <w:t>Placebo (N=65)</w:t>
            </w:r>
          </w:p>
        </w:tc>
        <w:tc>
          <w:tcPr>
            <w:tcW w:w="1572" w:type="dxa"/>
          </w:tcPr>
          <w:p w14:paraId="67563986" w14:textId="77777777" w:rsidR="00497665" w:rsidRDefault="00952198">
            <w:pPr>
              <w:pStyle w:val="TableParagraph"/>
              <w:spacing w:before="84"/>
              <w:ind w:left="202" w:right="195" w:hanging="2"/>
              <w:jc w:val="center"/>
              <w:rPr>
                <w:b/>
              </w:rPr>
            </w:pPr>
            <w:r>
              <w:rPr>
                <w:b/>
                <w:spacing w:val="-2"/>
              </w:rPr>
              <w:t xml:space="preserve">Treatment </w:t>
            </w:r>
            <w:r>
              <w:rPr>
                <w:b/>
              </w:rPr>
              <w:t>Difference</w:t>
            </w:r>
            <w:r>
              <w:rPr>
                <w:b/>
                <w:spacing w:val="-13"/>
              </w:rPr>
              <w:t xml:space="preserve"> </w:t>
            </w:r>
            <w:r>
              <w:rPr>
                <w:b/>
              </w:rPr>
              <w:t xml:space="preserve">% (95% </w:t>
            </w:r>
            <w:proofErr w:type="gramStart"/>
            <w:r>
              <w:rPr>
                <w:b/>
              </w:rPr>
              <w:t>CI)</w:t>
            </w:r>
            <w:r>
              <w:rPr>
                <w:b/>
                <w:vertAlign w:val="superscript"/>
              </w:rPr>
              <w:t>d</w:t>
            </w:r>
            <w:proofErr w:type="gramEnd"/>
          </w:p>
        </w:tc>
      </w:tr>
      <w:tr w:rsidR="00497665" w14:paraId="2E3FD0B1" w14:textId="77777777">
        <w:trPr>
          <w:trHeight w:val="660"/>
        </w:trPr>
        <w:tc>
          <w:tcPr>
            <w:tcW w:w="4392" w:type="dxa"/>
          </w:tcPr>
          <w:p w14:paraId="2CAE65EB" w14:textId="77777777" w:rsidR="00497665" w:rsidRDefault="00952198">
            <w:pPr>
              <w:pStyle w:val="TableParagraph"/>
              <w:spacing w:before="84"/>
              <w:ind w:right="704"/>
            </w:pPr>
            <w:r>
              <w:t>Biochemical</w:t>
            </w:r>
            <w:r>
              <w:rPr>
                <w:spacing w:val="-9"/>
              </w:rPr>
              <w:t xml:space="preserve"> </w:t>
            </w:r>
            <w:r>
              <w:t>Response</w:t>
            </w:r>
            <w:r>
              <w:rPr>
                <w:spacing w:val="-9"/>
              </w:rPr>
              <w:t xml:space="preserve"> </w:t>
            </w:r>
            <w:r>
              <w:t>Rate,</w:t>
            </w:r>
            <w:r>
              <w:rPr>
                <w:spacing w:val="-9"/>
              </w:rPr>
              <w:t xml:space="preserve"> </w:t>
            </w:r>
            <w:r>
              <w:t>n</w:t>
            </w:r>
            <w:r>
              <w:rPr>
                <w:spacing w:val="-11"/>
              </w:rPr>
              <w:t xml:space="preserve"> </w:t>
            </w:r>
            <w:r>
              <w:t>(</w:t>
            </w:r>
            <w:proofErr w:type="gramStart"/>
            <w:r>
              <w:t>%)</w:t>
            </w:r>
            <w:proofErr w:type="spellStart"/>
            <w:r>
              <w:rPr>
                <w:vertAlign w:val="superscript"/>
              </w:rPr>
              <w:t>a</w:t>
            </w:r>
            <w:proofErr w:type="gramEnd"/>
            <w:r>
              <w:rPr>
                <w:vertAlign w:val="superscript"/>
              </w:rPr>
              <w:t>,b</w:t>
            </w:r>
            <w:proofErr w:type="spellEnd"/>
            <w:r>
              <w:t xml:space="preserve"> [95% CI]</w:t>
            </w:r>
          </w:p>
        </w:tc>
        <w:tc>
          <w:tcPr>
            <w:tcW w:w="1739" w:type="dxa"/>
          </w:tcPr>
          <w:p w14:paraId="3988BB05" w14:textId="77777777" w:rsidR="00497665" w:rsidRDefault="00952198">
            <w:pPr>
              <w:pStyle w:val="TableParagraph"/>
              <w:spacing w:before="84"/>
              <w:ind w:left="553"/>
            </w:pPr>
            <w:r>
              <w:t>79</w:t>
            </w:r>
            <w:r>
              <w:rPr>
                <w:spacing w:val="-4"/>
              </w:rPr>
              <w:t xml:space="preserve"> (62)</w:t>
            </w:r>
          </w:p>
          <w:p w14:paraId="4D7B6FB4" w14:textId="77777777" w:rsidR="00497665" w:rsidRDefault="00952198">
            <w:pPr>
              <w:pStyle w:val="TableParagraph"/>
              <w:spacing w:before="0"/>
              <w:ind w:left="525"/>
            </w:pPr>
            <w:r>
              <w:t>[53,</w:t>
            </w:r>
            <w:r>
              <w:rPr>
                <w:spacing w:val="-4"/>
              </w:rPr>
              <w:t xml:space="preserve"> </w:t>
            </w:r>
            <w:r>
              <w:rPr>
                <w:spacing w:val="-5"/>
              </w:rPr>
              <w:t>70]</w:t>
            </w:r>
          </w:p>
        </w:tc>
        <w:tc>
          <w:tcPr>
            <w:tcW w:w="1316" w:type="dxa"/>
          </w:tcPr>
          <w:p w14:paraId="137931C6" w14:textId="77777777" w:rsidR="00497665" w:rsidRDefault="00952198">
            <w:pPr>
              <w:pStyle w:val="TableParagraph"/>
              <w:spacing w:before="84"/>
              <w:ind w:left="342"/>
            </w:pPr>
            <w:r>
              <w:t>13</w:t>
            </w:r>
            <w:r>
              <w:rPr>
                <w:spacing w:val="-4"/>
              </w:rPr>
              <w:t xml:space="preserve"> (20)</w:t>
            </w:r>
          </w:p>
          <w:p w14:paraId="2B772331" w14:textId="77777777" w:rsidR="00497665" w:rsidRDefault="00952198">
            <w:pPr>
              <w:pStyle w:val="TableParagraph"/>
              <w:spacing w:before="0"/>
              <w:ind w:left="313"/>
            </w:pPr>
            <w:r>
              <w:t>[10,</w:t>
            </w:r>
            <w:r>
              <w:rPr>
                <w:spacing w:val="-4"/>
              </w:rPr>
              <w:t xml:space="preserve"> </w:t>
            </w:r>
            <w:r>
              <w:rPr>
                <w:spacing w:val="-5"/>
              </w:rPr>
              <w:t>30]</w:t>
            </w:r>
          </w:p>
        </w:tc>
        <w:tc>
          <w:tcPr>
            <w:tcW w:w="1572" w:type="dxa"/>
          </w:tcPr>
          <w:p w14:paraId="148DD35D" w14:textId="77777777" w:rsidR="00497665" w:rsidRDefault="00952198">
            <w:pPr>
              <w:pStyle w:val="TableParagraph"/>
              <w:spacing w:before="84"/>
              <w:ind w:left="304"/>
            </w:pPr>
            <w:r>
              <w:t>42</w:t>
            </w:r>
            <w:r>
              <w:rPr>
                <w:spacing w:val="-4"/>
              </w:rPr>
              <w:t xml:space="preserve"> </w:t>
            </w:r>
            <w:r>
              <w:t>(28,</w:t>
            </w:r>
            <w:r>
              <w:rPr>
                <w:spacing w:val="-3"/>
              </w:rPr>
              <w:t xml:space="preserve"> </w:t>
            </w:r>
            <w:r>
              <w:rPr>
                <w:spacing w:val="-5"/>
              </w:rPr>
              <w:t>53)</w:t>
            </w:r>
          </w:p>
          <w:p w14:paraId="1FF251FB" w14:textId="77777777" w:rsidR="00497665" w:rsidRDefault="00952198">
            <w:pPr>
              <w:pStyle w:val="TableParagraph"/>
              <w:spacing w:before="0"/>
              <w:ind w:left="314"/>
            </w:pPr>
            <w:r>
              <w:t>p</w:t>
            </w:r>
            <w:r>
              <w:rPr>
                <w:spacing w:val="-3"/>
              </w:rPr>
              <w:t xml:space="preserve"> </w:t>
            </w:r>
            <w:r>
              <w:t>&lt;</w:t>
            </w:r>
            <w:r>
              <w:rPr>
                <w:spacing w:val="-2"/>
              </w:rPr>
              <w:t xml:space="preserve"> 0.0001</w:t>
            </w:r>
          </w:p>
        </w:tc>
      </w:tr>
      <w:tr w:rsidR="00D66B5E" w14:paraId="2500C871" w14:textId="77777777" w:rsidTr="00A5045C">
        <w:trPr>
          <w:trHeight w:val="393"/>
        </w:trPr>
        <w:tc>
          <w:tcPr>
            <w:tcW w:w="9019" w:type="dxa"/>
            <w:gridSpan w:val="4"/>
          </w:tcPr>
          <w:p w14:paraId="7CE2D48B" w14:textId="67769664" w:rsidR="00D66B5E" w:rsidRDefault="00D66B5E">
            <w:pPr>
              <w:pStyle w:val="TableParagraph"/>
              <w:spacing w:before="0"/>
              <w:ind w:left="0"/>
              <w:rPr>
                <w:rFonts w:ascii="Times New Roman"/>
                <w:sz w:val="18"/>
              </w:rPr>
            </w:pPr>
            <w:r>
              <w:rPr>
                <w:b/>
              </w:rPr>
              <w:t>Components</w:t>
            </w:r>
            <w:r>
              <w:rPr>
                <w:b/>
                <w:spacing w:val="-9"/>
              </w:rPr>
              <w:t xml:space="preserve"> </w:t>
            </w:r>
            <w:r>
              <w:rPr>
                <w:b/>
              </w:rPr>
              <w:t>of</w:t>
            </w:r>
            <w:r>
              <w:rPr>
                <w:b/>
                <w:spacing w:val="-11"/>
              </w:rPr>
              <w:t xml:space="preserve"> </w:t>
            </w:r>
            <w:r>
              <w:rPr>
                <w:b/>
              </w:rPr>
              <w:t>Biochemical</w:t>
            </w:r>
            <w:r>
              <w:rPr>
                <w:b/>
                <w:spacing w:val="-10"/>
              </w:rPr>
              <w:t xml:space="preserve"> </w:t>
            </w:r>
            <w:r>
              <w:rPr>
                <w:b/>
                <w:spacing w:val="-2"/>
              </w:rPr>
              <w:t>Response</w:t>
            </w:r>
          </w:p>
        </w:tc>
      </w:tr>
      <w:tr w:rsidR="00497665" w14:paraId="2984FEC3" w14:textId="77777777">
        <w:trPr>
          <w:trHeight w:val="391"/>
        </w:trPr>
        <w:tc>
          <w:tcPr>
            <w:tcW w:w="4392" w:type="dxa"/>
          </w:tcPr>
          <w:p w14:paraId="2A1658EA" w14:textId="77777777" w:rsidR="00497665" w:rsidRDefault="00952198">
            <w:pPr>
              <w:pStyle w:val="TableParagraph"/>
              <w:spacing w:before="84"/>
            </w:pPr>
            <w:r>
              <w:t>ALP</w:t>
            </w:r>
            <w:r>
              <w:rPr>
                <w:spacing w:val="-6"/>
              </w:rPr>
              <w:t xml:space="preserve"> </w:t>
            </w:r>
            <w:r>
              <w:t>less</w:t>
            </w:r>
            <w:r>
              <w:rPr>
                <w:spacing w:val="-6"/>
              </w:rPr>
              <w:t xml:space="preserve"> </w:t>
            </w:r>
            <w:r>
              <w:t>than</w:t>
            </w:r>
            <w:r>
              <w:rPr>
                <w:spacing w:val="-5"/>
              </w:rPr>
              <w:t xml:space="preserve"> </w:t>
            </w:r>
            <w:r>
              <w:t>1.67-times</w:t>
            </w:r>
            <w:r>
              <w:rPr>
                <w:spacing w:val="-5"/>
              </w:rPr>
              <w:t xml:space="preserve"> </w:t>
            </w:r>
            <w:proofErr w:type="spellStart"/>
            <w:r>
              <w:t>ULN</w:t>
            </w:r>
            <w:proofErr w:type="spellEnd"/>
            <w:r>
              <w:t>,</w:t>
            </w:r>
            <w:r>
              <w:rPr>
                <w:spacing w:val="-6"/>
              </w:rPr>
              <w:t xml:space="preserve"> </w:t>
            </w:r>
            <w:r>
              <w:t>n</w:t>
            </w:r>
            <w:r>
              <w:rPr>
                <w:spacing w:val="-7"/>
              </w:rPr>
              <w:t xml:space="preserve"> </w:t>
            </w:r>
            <w:r>
              <w:rPr>
                <w:spacing w:val="-5"/>
              </w:rPr>
              <w:t>(%)</w:t>
            </w:r>
          </w:p>
        </w:tc>
        <w:tc>
          <w:tcPr>
            <w:tcW w:w="1739" w:type="dxa"/>
          </w:tcPr>
          <w:p w14:paraId="365DD5E3" w14:textId="77777777" w:rsidR="00497665" w:rsidRDefault="00952198">
            <w:pPr>
              <w:pStyle w:val="TableParagraph"/>
              <w:spacing w:before="84"/>
              <w:ind w:left="6"/>
              <w:jc w:val="center"/>
            </w:pPr>
            <w:r>
              <w:t>84</w:t>
            </w:r>
            <w:r>
              <w:rPr>
                <w:spacing w:val="-4"/>
              </w:rPr>
              <w:t xml:space="preserve"> (66)</w:t>
            </w:r>
          </w:p>
        </w:tc>
        <w:tc>
          <w:tcPr>
            <w:tcW w:w="1316" w:type="dxa"/>
          </w:tcPr>
          <w:p w14:paraId="48E326E1" w14:textId="77777777" w:rsidR="00497665" w:rsidRDefault="00952198">
            <w:pPr>
              <w:pStyle w:val="TableParagraph"/>
              <w:spacing w:before="84"/>
              <w:ind w:left="7"/>
              <w:jc w:val="center"/>
            </w:pPr>
            <w:r>
              <w:t>17</w:t>
            </w:r>
            <w:r>
              <w:rPr>
                <w:spacing w:val="-4"/>
              </w:rPr>
              <w:t xml:space="preserve"> (26)</w:t>
            </w:r>
          </w:p>
        </w:tc>
        <w:tc>
          <w:tcPr>
            <w:tcW w:w="1572" w:type="dxa"/>
          </w:tcPr>
          <w:p w14:paraId="4D574F2B" w14:textId="77777777" w:rsidR="00497665" w:rsidRDefault="00952198">
            <w:pPr>
              <w:pStyle w:val="TableParagraph"/>
              <w:spacing w:before="84"/>
              <w:ind w:left="4" w:right="1"/>
              <w:jc w:val="center"/>
            </w:pPr>
            <w:r>
              <w:t>39</w:t>
            </w:r>
            <w:r>
              <w:rPr>
                <w:spacing w:val="-4"/>
              </w:rPr>
              <w:t xml:space="preserve"> </w:t>
            </w:r>
            <w:r>
              <w:t>(25,</w:t>
            </w:r>
            <w:r>
              <w:rPr>
                <w:spacing w:val="-3"/>
              </w:rPr>
              <w:t xml:space="preserve"> </w:t>
            </w:r>
            <w:r>
              <w:rPr>
                <w:spacing w:val="-5"/>
              </w:rPr>
              <w:t>52)</w:t>
            </w:r>
          </w:p>
        </w:tc>
      </w:tr>
      <w:tr w:rsidR="00497665" w14:paraId="726DB426" w14:textId="77777777">
        <w:trPr>
          <w:trHeight w:val="393"/>
        </w:trPr>
        <w:tc>
          <w:tcPr>
            <w:tcW w:w="4392" w:type="dxa"/>
          </w:tcPr>
          <w:p w14:paraId="6E2E4605" w14:textId="77777777" w:rsidR="00497665" w:rsidRDefault="00952198">
            <w:pPr>
              <w:pStyle w:val="TableParagraph"/>
              <w:spacing w:before="85"/>
            </w:pPr>
            <w:r>
              <w:t>Decrease</w:t>
            </w:r>
            <w:r>
              <w:rPr>
                <w:spacing w:val="-5"/>
              </w:rPr>
              <w:t xml:space="preserve"> </w:t>
            </w:r>
            <w:r>
              <w:t>in</w:t>
            </w:r>
            <w:r>
              <w:rPr>
                <w:spacing w:val="-5"/>
              </w:rPr>
              <w:t xml:space="preserve"> </w:t>
            </w:r>
            <w:r>
              <w:t>ALP</w:t>
            </w:r>
            <w:r>
              <w:rPr>
                <w:spacing w:val="-5"/>
              </w:rPr>
              <w:t xml:space="preserve"> </w:t>
            </w:r>
            <w:r>
              <w:t>of</w:t>
            </w:r>
            <w:r>
              <w:rPr>
                <w:spacing w:val="-6"/>
              </w:rPr>
              <w:t xml:space="preserve"> </w:t>
            </w:r>
            <w:r>
              <w:t>at</w:t>
            </w:r>
            <w:r>
              <w:rPr>
                <w:spacing w:val="-5"/>
              </w:rPr>
              <w:t xml:space="preserve"> </w:t>
            </w:r>
            <w:r>
              <w:t>least</w:t>
            </w:r>
            <w:r>
              <w:rPr>
                <w:spacing w:val="-4"/>
              </w:rPr>
              <w:t xml:space="preserve"> </w:t>
            </w:r>
            <w:r>
              <w:t>15%,</w:t>
            </w:r>
            <w:r>
              <w:rPr>
                <w:spacing w:val="-5"/>
              </w:rPr>
              <w:t xml:space="preserve"> </w:t>
            </w:r>
            <w:r>
              <w:t>n</w:t>
            </w:r>
            <w:r>
              <w:rPr>
                <w:spacing w:val="-5"/>
              </w:rPr>
              <w:t xml:space="preserve"> (%)</w:t>
            </w:r>
          </w:p>
        </w:tc>
        <w:tc>
          <w:tcPr>
            <w:tcW w:w="1739" w:type="dxa"/>
          </w:tcPr>
          <w:p w14:paraId="00411D17" w14:textId="77777777" w:rsidR="00497665" w:rsidRDefault="00952198">
            <w:pPr>
              <w:pStyle w:val="TableParagraph"/>
              <w:spacing w:before="85"/>
              <w:ind w:left="6"/>
              <w:jc w:val="center"/>
            </w:pPr>
            <w:r>
              <w:t>107</w:t>
            </w:r>
            <w:r>
              <w:rPr>
                <w:spacing w:val="-4"/>
              </w:rPr>
              <w:t xml:space="preserve"> (84)</w:t>
            </w:r>
          </w:p>
        </w:tc>
        <w:tc>
          <w:tcPr>
            <w:tcW w:w="1316" w:type="dxa"/>
          </w:tcPr>
          <w:p w14:paraId="5D05A4CA" w14:textId="77777777" w:rsidR="00497665" w:rsidRDefault="00952198">
            <w:pPr>
              <w:pStyle w:val="TableParagraph"/>
              <w:spacing w:before="85"/>
              <w:ind w:left="7"/>
              <w:jc w:val="center"/>
            </w:pPr>
            <w:r>
              <w:t>21</w:t>
            </w:r>
            <w:r>
              <w:rPr>
                <w:spacing w:val="-4"/>
              </w:rPr>
              <w:t xml:space="preserve"> (32)</w:t>
            </w:r>
          </w:p>
        </w:tc>
        <w:tc>
          <w:tcPr>
            <w:tcW w:w="1572" w:type="dxa"/>
          </w:tcPr>
          <w:p w14:paraId="3C8FC462" w14:textId="77777777" w:rsidR="00497665" w:rsidRDefault="00952198">
            <w:pPr>
              <w:pStyle w:val="TableParagraph"/>
              <w:spacing w:before="85"/>
              <w:ind w:left="4" w:right="1"/>
              <w:jc w:val="center"/>
            </w:pPr>
            <w:r>
              <w:t>51</w:t>
            </w:r>
            <w:r>
              <w:rPr>
                <w:spacing w:val="-4"/>
              </w:rPr>
              <w:t xml:space="preserve"> </w:t>
            </w:r>
            <w:r>
              <w:t>(37,</w:t>
            </w:r>
            <w:r>
              <w:rPr>
                <w:spacing w:val="-3"/>
              </w:rPr>
              <w:t xml:space="preserve"> </w:t>
            </w:r>
            <w:r>
              <w:rPr>
                <w:spacing w:val="-5"/>
              </w:rPr>
              <w:t>63)</w:t>
            </w:r>
          </w:p>
        </w:tc>
      </w:tr>
      <w:tr w:rsidR="00497665" w14:paraId="3B37F484" w14:textId="77777777">
        <w:trPr>
          <w:trHeight w:val="392"/>
        </w:trPr>
        <w:tc>
          <w:tcPr>
            <w:tcW w:w="4392" w:type="dxa"/>
          </w:tcPr>
          <w:p w14:paraId="75A4F9C2" w14:textId="77777777" w:rsidR="00497665" w:rsidRDefault="00952198">
            <w:pPr>
              <w:pStyle w:val="TableParagraph"/>
              <w:spacing w:before="84"/>
            </w:pPr>
            <w:r>
              <w:t>Total</w:t>
            </w:r>
            <w:r>
              <w:rPr>
                <w:spacing w:val="-5"/>
              </w:rPr>
              <w:t xml:space="preserve"> </w:t>
            </w:r>
            <w:r>
              <w:t>bilirubin</w:t>
            </w:r>
            <w:r>
              <w:rPr>
                <w:spacing w:val="-5"/>
              </w:rPr>
              <w:t xml:space="preserve"> </w:t>
            </w:r>
            <w:r>
              <w:t>less</w:t>
            </w:r>
            <w:r>
              <w:rPr>
                <w:spacing w:val="-4"/>
              </w:rPr>
              <w:t xml:space="preserve"> </w:t>
            </w:r>
            <w:r>
              <w:t>than</w:t>
            </w:r>
            <w:r>
              <w:rPr>
                <w:spacing w:val="-5"/>
              </w:rPr>
              <w:t xml:space="preserve"> </w:t>
            </w:r>
            <w:r>
              <w:t>or</w:t>
            </w:r>
            <w:r>
              <w:rPr>
                <w:spacing w:val="-3"/>
              </w:rPr>
              <w:t xml:space="preserve"> </w:t>
            </w:r>
            <w:r>
              <w:t>equal</w:t>
            </w:r>
            <w:r>
              <w:rPr>
                <w:spacing w:val="-4"/>
              </w:rPr>
              <w:t xml:space="preserve"> </w:t>
            </w:r>
            <w:r>
              <w:t>to</w:t>
            </w:r>
            <w:r>
              <w:rPr>
                <w:spacing w:val="-4"/>
              </w:rPr>
              <w:t xml:space="preserve"> </w:t>
            </w:r>
            <w:proofErr w:type="spellStart"/>
            <w:r>
              <w:t>ULN</w:t>
            </w:r>
            <w:r>
              <w:rPr>
                <w:vertAlign w:val="superscript"/>
              </w:rPr>
              <w:t>d</w:t>
            </w:r>
            <w:proofErr w:type="spellEnd"/>
            <w:r>
              <w:t>,</w:t>
            </w:r>
            <w:r>
              <w:rPr>
                <w:spacing w:val="-4"/>
              </w:rPr>
              <w:t xml:space="preserve"> </w:t>
            </w:r>
            <w:r>
              <w:t>n</w:t>
            </w:r>
            <w:r>
              <w:rPr>
                <w:spacing w:val="-5"/>
              </w:rPr>
              <w:t xml:space="preserve"> (%)</w:t>
            </w:r>
          </w:p>
        </w:tc>
        <w:tc>
          <w:tcPr>
            <w:tcW w:w="1739" w:type="dxa"/>
          </w:tcPr>
          <w:p w14:paraId="550E6D4E" w14:textId="77777777" w:rsidR="00497665" w:rsidRDefault="00952198">
            <w:pPr>
              <w:pStyle w:val="TableParagraph"/>
              <w:spacing w:before="84"/>
              <w:ind w:left="6"/>
              <w:jc w:val="center"/>
            </w:pPr>
            <w:r>
              <w:t>104</w:t>
            </w:r>
            <w:r>
              <w:rPr>
                <w:spacing w:val="-4"/>
              </w:rPr>
              <w:t xml:space="preserve"> (81)</w:t>
            </w:r>
          </w:p>
        </w:tc>
        <w:tc>
          <w:tcPr>
            <w:tcW w:w="1316" w:type="dxa"/>
          </w:tcPr>
          <w:p w14:paraId="25841D7B" w14:textId="77777777" w:rsidR="00497665" w:rsidRDefault="00952198">
            <w:pPr>
              <w:pStyle w:val="TableParagraph"/>
              <w:spacing w:before="84"/>
              <w:ind w:left="7"/>
              <w:jc w:val="center"/>
            </w:pPr>
            <w:r>
              <w:t>50</w:t>
            </w:r>
            <w:r>
              <w:rPr>
                <w:spacing w:val="-4"/>
              </w:rPr>
              <w:t xml:space="preserve"> (77)</w:t>
            </w:r>
          </w:p>
        </w:tc>
        <w:tc>
          <w:tcPr>
            <w:tcW w:w="1572" w:type="dxa"/>
          </w:tcPr>
          <w:p w14:paraId="586BD0D9" w14:textId="77777777" w:rsidR="00497665" w:rsidRDefault="00952198">
            <w:pPr>
              <w:pStyle w:val="TableParagraph"/>
              <w:spacing w:before="84"/>
              <w:ind w:left="4"/>
              <w:jc w:val="center"/>
            </w:pPr>
            <w:r>
              <w:t>4</w:t>
            </w:r>
            <w:r>
              <w:rPr>
                <w:spacing w:val="-4"/>
              </w:rPr>
              <w:t xml:space="preserve"> </w:t>
            </w:r>
            <w:r>
              <w:t>(-7,</w:t>
            </w:r>
            <w:r>
              <w:rPr>
                <w:spacing w:val="-3"/>
              </w:rPr>
              <w:t xml:space="preserve"> </w:t>
            </w:r>
            <w:r>
              <w:rPr>
                <w:spacing w:val="-5"/>
              </w:rPr>
              <w:t>17)</w:t>
            </w:r>
          </w:p>
        </w:tc>
      </w:tr>
      <w:tr w:rsidR="00D66B5E" w14:paraId="25C106FC" w14:textId="77777777" w:rsidTr="0091480A">
        <w:trPr>
          <w:trHeight w:val="393"/>
        </w:trPr>
        <w:tc>
          <w:tcPr>
            <w:tcW w:w="9019" w:type="dxa"/>
            <w:gridSpan w:val="4"/>
          </w:tcPr>
          <w:p w14:paraId="4A89DBC6" w14:textId="71397B1E" w:rsidR="00D66B5E" w:rsidRDefault="00D66B5E">
            <w:pPr>
              <w:pStyle w:val="TableParagraph"/>
              <w:spacing w:before="0"/>
              <w:ind w:left="0"/>
              <w:rPr>
                <w:rFonts w:ascii="Times New Roman"/>
                <w:sz w:val="18"/>
              </w:rPr>
            </w:pPr>
            <w:r>
              <w:rPr>
                <w:b/>
              </w:rPr>
              <w:t>ALP</w:t>
            </w:r>
            <w:r>
              <w:rPr>
                <w:b/>
                <w:spacing w:val="-7"/>
              </w:rPr>
              <w:t xml:space="preserve"> </w:t>
            </w:r>
            <w:proofErr w:type="spellStart"/>
            <w:r>
              <w:rPr>
                <w:b/>
                <w:spacing w:val="-2"/>
              </w:rPr>
              <w:t>Normalization</w:t>
            </w:r>
            <w:r>
              <w:rPr>
                <w:b/>
                <w:spacing w:val="-2"/>
                <w:vertAlign w:val="superscript"/>
              </w:rPr>
              <w:t>c</w:t>
            </w:r>
            <w:proofErr w:type="spellEnd"/>
          </w:p>
        </w:tc>
      </w:tr>
      <w:tr w:rsidR="00497665" w14:paraId="4C0B398C" w14:textId="77777777">
        <w:trPr>
          <w:trHeight w:val="929"/>
        </w:trPr>
        <w:tc>
          <w:tcPr>
            <w:tcW w:w="4392" w:type="dxa"/>
          </w:tcPr>
          <w:p w14:paraId="7935B308" w14:textId="77777777" w:rsidR="00497665" w:rsidRDefault="00952198">
            <w:pPr>
              <w:pStyle w:val="TableParagraph"/>
              <w:spacing w:before="84" w:line="267" w:lineRule="exact"/>
            </w:pPr>
            <w:r>
              <w:t>ALP</w:t>
            </w:r>
            <w:r>
              <w:rPr>
                <w:spacing w:val="-7"/>
              </w:rPr>
              <w:t xml:space="preserve"> </w:t>
            </w:r>
            <w:r>
              <w:t>Normalization</w:t>
            </w:r>
            <w:r>
              <w:rPr>
                <w:spacing w:val="-8"/>
              </w:rPr>
              <w:t xml:space="preserve"> </w:t>
            </w:r>
            <w:r>
              <w:t>at</w:t>
            </w:r>
            <w:r>
              <w:rPr>
                <w:spacing w:val="-8"/>
              </w:rPr>
              <w:t xml:space="preserve"> </w:t>
            </w:r>
            <w:r>
              <w:t>Month</w:t>
            </w:r>
            <w:r>
              <w:rPr>
                <w:spacing w:val="-8"/>
              </w:rPr>
              <w:t xml:space="preserve"> </w:t>
            </w:r>
            <w:r>
              <w:t>12,</w:t>
            </w:r>
            <w:r>
              <w:rPr>
                <w:spacing w:val="-7"/>
              </w:rPr>
              <w:t xml:space="preserve"> </w:t>
            </w:r>
            <w:r>
              <w:rPr>
                <w:spacing w:val="-2"/>
              </w:rPr>
              <w:t>≤</w:t>
            </w:r>
            <w:proofErr w:type="spellStart"/>
            <w:r>
              <w:rPr>
                <w:spacing w:val="-2"/>
              </w:rPr>
              <w:t>1.0×ULN</w:t>
            </w:r>
            <w:proofErr w:type="spellEnd"/>
          </w:p>
          <w:p w14:paraId="1C2230AC" w14:textId="77777777" w:rsidR="00497665" w:rsidRDefault="00952198">
            <w:pPr>
              <w:pStyle w:val="TableParagraph"/>
              <w:spacing w:before="0"/>
              <w:ind w:right="3530"/>
            </w:pPr>
            <w:r>
              <w:rPr>
                <w:spacing w:val="-2"/>
                <w:position w:val="-7"/>
              </w:rPr>
              <w:t>(</w:t>
            </w:r>
            <w:proofErr w:type="gramStart"/>
            <w:r>
              <w:rPr>
                <w:spacing w:val="-2"/>
                <w:position w:val="-7"/>
              </w:rPr>
              <w:t>%)</w:t>
            </w:r>
            <w:proofErr w:type="spellStart"/>
            <w:r>
              <w:rPr>
                <w:spacing w:val="-2"/>
                <w:sz w:val="14"/>
              </w:rPr>
              <w:t>b</w:t>
            </w:r>
            <w:proofErr w:type="gramEnd"/>
            <w:r>
              <w:rPr>
                <w:spacing w:val="-2"/>
                <w:sz w:val="14"/>
              </w:rPr>
              <w:t>,c</w:t>
            </w:r>
            <w:proofErr w:type="spellEnd"/>
            <w:r>
              <w:rPr>
                <w:spacing w:val="40"/>
                <w:sz w:val="14"/>
              </w:rPr>
              <w:t xml:space="preserve"> </w:t>
            </w:r>
            <w:r>
              <w:t>[95%</w:t>
            </w:r>
            <w:r>
              <w:rPr>
                <w:spacing w:val="-13"/>
              </w:rPr>
              <w:t xml:space="preserve"> </w:t>
            </w:r>
            <w:r>
              <w:t>CI]</w:t>
            </w:r>
          </w:p>
        </w:tc>
        <w:tc>
          <w:tcPr>
            <w:tcW w:w="1739" w:type="dxa"/>
          </w:tcPr>
          <w:p w14:paraId="66B1E636" w14:textId="77777777" w:rsidR="00497665" w:rsidRDefault="00952198">
            <w:pPr>
              <w:pStyle w:val="TableParagraph"/>
              <w:spacing w:before="84"/>
              <w:ind w:left="553"/>
            </w:pPr>
            <w:r>
              <w:t>32</w:t>
            </w:r>
            <w:r>
              <w:rPr>
                <w:spacing w:val="-4"/>
              </w:rPr>
              <w:t xml:space="preserve"> (25)</w:t>
            </w:r>
          </w:p>
          <w:p w14:paraId="51D99A81" w14:textId="77777777" w:rsidR="00497665" w:rsidRDefault="00952198">
            <w:pPr>
              <w:pStyle w:val="TableParagraph"/>
              <w:spacing w:before="0"/>
              <w:ind w:left="525"/>
            </w:pPr>
            <w:r>
              <w:t>[18,</w:t>
            </w:r>
            <w:r>
              <w:rPr>
                <w:spacing w:val="-4"/>
              </w:rPr>
              <w:t xml:space="preserve"> </w:t>
            </w:r>
            <w:r>
              <w:rPr>
                <w:spacing w:val="-5"/>
              </w:rPr>
              <w:t>33]</w:t>
            </w:r>
          </w:p>
        </w:tc>
        <w:tc>
          <w:tcPr>
            <w:tcW w:w="1316" w:type="dxa"/>
          </w:tcPr>
          <w:p w14:paraId="24092E7E" w14:textId="77777777" w:rsidR="00497665" w:rsidRDefault="00952198">
            <w:pPr>
              <w:pStyle w:val="TableParagraph"/>
              <w:spacing w:before="84"/>
              <w:ind w:left="7"/>
              <w:jc w:val="center"/>
            </w:pPr>
            <w:r>
              <w:t>0</w:t>
            </w:r>
            <w:r>
              <w:rPr>
                <w:spacing w:val="-3"/>
              </w:rPr>
              <w:t xml:space="preserve"> </w:t>
            </w:r>
            <w:r>
              <w:rPr>
                <w:spacing w:val="-5"/>
              </w:rPr>
              <w:t>(0)</w:t>
            </w:r>
          </w:p>
          <w:p w14:paraId="0F495345" w14:textId="77777777" w:rsidR="00497665" w:rsidRDefault="00952198">
            <w:pPr>
              <w:pStyle w:val="TableParagraph"/>
              <w:spacing w:before="0"/>
              <w:ind w:left="7" w:right="1"/>
              <w:jc w:val="center"/>
            </w:pPr>
            <w:r>
              <w:t>[0,</w:t>
            </w:r>
            <w:r>
              <w:rPr>
                <w:spacing w:val="-3"/>
              </w:rPr>
              <w:t xml:space="preserve"> </w:t>
            </w:r>
            <w:r>
              <w:rPr>
                <w:spacing w:val="-5"/>
              </w:rPr>
              <w:t>0]</w:t>
            </w:r>
          </w:p>
        </w:tc>
        <w:tc>
          <w:tcPr>
            <w:tcW w:w="1572" w:type="dxa"/>
          </w:tcPr>
          <w:p w14:paraId="0B0C3A16" w14:textId="77777777" w:rsidR="00497665" w:rsidRDefault="00952198">
            <w:pPr>
              <w:pStyle w:val="TableParagraph"/>
              <w:spacing w:before="84"/>
              <w:ind w:left="304"/>
            </w:pPr>
            <w:r>
              <w:t>25</w:t>
            </w:r>
            <w:r>
              <w:rPr>
                <w:spacing w:val="-4"/>
              </w:rPr>
              <w:t xml:space="preserve"> </w:t>
            </w:r>
            <w:r>
              <w:t>(18,</w:t>
            </w:r>
            <w:r>
              <w:rPr>
                <w:spacing w:val="-3"/>
              </w:rPr>
              <w:t xml:space="preserve"> </w:t>
            </w:r>
            <w:r>
              <w:rPr>
                <w:spacing w:val="-5"/>
              </w:rPr>
              <w:t>33)</w:t>
            </w:r>
          </w:p>
          <w:p w14:paraId="6F1D246C" w14:textId="77777777" w:rsidR="00497665" w:rsidRDefault="00952198">
            <w:pPr>
              <w:pStyle w:val="TableParagraph"/>
              <w:spacing w:before="0"/>
              <w:ind w:left="314"/>
            </w:pPr>
            <w:r>
              <w:t>p</w:t>
            </w:r>
            <w:r>
              <w:rPr>
                <w:spacing w:val="-3"/>
              </w:rPr>
              <w:t xml:space="preserve"> </w:t>
            </w:r>
            <w:r>
              <w:t>&lt;</w:t>
            </w:r>
            <w:r>
              <w:rPr>
                <w:spacing w:val="-2"/>
              </w:rPr>
              <w:t xml:space="preserve"> 0.0001</w:t>
            </w:r>
          </w:p>
        </w:tc>
      </w:tr>
    </w:tbl>
    <w:p w14:paraId="65AB8281" w14:textId="77777777" w:rsidR="00497665" w:rsidRDefault="00952198">
      <w:pPr>
        <w:spacing w:before="2"/>
        <w:ind w:left="23"/>
        <w:rPr>
          <w:sz w:val="16"/>
        </w:rPr>
      </w:pPr>
      <w:r>
        <w:rPr>
          <w:sz w:val="16"/>
        </w:rPr>
        <w:t>Patients</w:t>
      </w:r>
      <w:r>
        <w:rPr>
          <w:spacing w:val="-6"/>
          <w:sz w:val="16"/>
        </w:rPr>
        <w:t xml:space="preserve"> </w:t>
      </w:r>
      <w:r>
        <w:rPr>
          <w:sz w:val="16"/>
        </w:rPr>
        <w:t>who</w:t>
      </w:r>
      <w:r>
        <w:rPr>
          <w:spacing w:val="-6"/>
          <w:sz w:val="16"/>
        </w:rPr>
        <w:t xml:space="preserve"> </w:t>
      </w:r>
      <w:r>
        <w:rPr>
          <w:sz w:val="16"/>
        </w:rPr>
        <w:t>discontinued</w:t>
      </w:r>
      <w:r>
        <w:rPr>
          <w:spacing w:val="-5"/>
          <w:sz w:val="16"/>
        </w:rPr>
        <w:t xml:space="preserve"> </w:t>
      </w:r>
      <w:r>
        <w:rPr>
          <w:sz w:val="16"/>
        </w:rPr>
        <w:t>treatment</w:t>
      </w:r>
      <w:r>
        <w:rPr>
          <w:spacing w:val="-5"/>
          <w:sz w:val="16"/>
        </w:rPr>
        <w:t xml:space="preserve"> </w:t>
      </w:r>
      <w:r>
        <w:rPr>
          <w:sz w:val="16"/>
        </w:rPr>
        <w:t>prior</w:t>
      </w:r>
      <w:r>
        <w:rPr>
          <w:spacing w:val="-6"/>
          <w:sz w:val="16"/>
        </w:rPr>
        <w:t xml:space="preserve"> </w:t>
      </w:r>
      <w:r>
        <w:rPr>
          <w:sz w:val="16"/>
        </w:rPr>
        <w:t>to</w:t>
      </w:r>
      <w:r>
        <w:rPr>
          <w:spacing w:val="-6"/>
          <w:sz w:val="16"/>
        </w:rPr>
        <w:t xml:space="preserve"> </w:t>
      </w:r>
      <w:r>
        <w:rPr>
          <w:sz w:val="16"/>
        </w:rPr>
        <w:t>Month</w:t>
      </w:r>
      <w:r>
        <w:rPr>
          <w:spacing w:val="-5"/>
          <w:sz w:val="16"/>
        </w:rPr>
        <w:t xml:space="preserve"> </w:t>
      </w:r>
      <w:r>
        <w:rPr>
          <w:sz w:val="16"/>
        </w:rPr>
        <w:t>12</w:t>
      </w:r>
      <w:r>
        <w:rPr>
          <w:spacing w:val="-5"/>
          <w:sz w:val="16"/>
        </w:rPr>
        <w:t xml:space="preserve"> </w:t>
      </w:r>
      <w:r>
        <w:rPr>
          <w:sz w:val="16"/>
        </w:rPr>
        <w:t>or</w:t>
      </w:r>
      <w:r>
        <w:rPr>
          <w:spacing w:val="-6"/>
          <w:sz w:val="16"/>
        </w:rPr>
        <w:t xml:space="preserve"> </w:t>
      </w:r>
      <w:r>
        <w:rPr>
          <w:sz w:val="16"/>
        </w:rPr>
        <w:t>who</w:t>
      </w:r>
      <w:r>
        <w:rPr>
          <w:spacing w:val="-5"/>
          <w:sz w:val="16"/>
        </w:rPr>
        <w:t xml:space="preserve"> </w:t>
      </w:r>
      <w:r>
        <w:rPr>
          <w:sz w:val="16"/>
        </w:rPr>
        <w:t>had</w:t>
      </w:r>
      <w:r>
        <w:rPr>
          <w:spacing w:val="-5"/>
          <w:sz w:val="16"/>
        </w:rPr>
        <w:t xml:space="preserve"> </w:t>
      </w:r>
      <w:r>
        <w:rPr>
          <w:sz w:val="16"/>
        </w:rPr>
        <w:t>missing</w:t>
      </w:r>
      <w:r>
        <w:rPr>
          <w:spacing w:val="-6"/>
          <w:sz w:val="16"/>
        </w:rPr>
        <w:t xml:space="preserve"> </w:t>
      </w:r>
      <w:r>
        <w:rPr>
          <w:sz w:val="16"/>
        </w:rPr>
        <w:t>data</w:t>
      </w:r>
      <w:r>
        <w:rPr>
          <w:spacing w:val="-5"/>
          <w:sz w:val="16"/>
        </w:rPr>
        <w:t xml:space="preserve"> </w:t>
      </w:r>
      <w:r>
        <w:rPr>
          <w:sz w:val="16"/>
        </w:rPr>
        <w:t>were</w:t>
      </w:r>
      <w:r>
        <w:rPr>
          <w:spacing w:val="-6"/>
          <w:sz w:val="16"/>
        </w:rPr>
        <w:t xml:space="preserve"> </w:t>
      </w:r>
      <w:proofErr w:type="gramStart"/>
      <w:r>
        <w:rPr>
          <w:sz w:val="16"/>
        </w:rPr>
        <w:t>considered</w:t>
      </w:r>
      <w:r>
        <w:rPr>
          <w:spacing w:val="-6"/>
          <w:sz w:val="16"/>
        </w:rPr>
        <w:t xml:space="preserve"> </w:t>
      </w:r>
      <w:r>
        <w:rPr>
          <w:sz w:val="16"/>
        </w:rPr>
        <w:t>as</w:t>
      </w:r>
      <w:proofErr w:type="gramEnd"/>
      <w:r>
        <w:rPr>
          <w:spacing w:val="-4"/>
          <w:sz w:val="16"/>
        </w:rPr>
        <w:t xml:space="preserve"> </w:t>
      </w:r>
      <w:r>
        <w:rPr>
          <w:sz w:val="16"/>
        </w:rPr>
        <w:t>non-</w:t>
      </w:r>
      <w:r>
        <w:rPr>
          <w:spacing w:val="-2"/>
          <w:sz w:val="16"/>
        </w:rPr>
        <w:t>responders.</w:t>
      </w:r>
    </w:p>
    <w:p w14:paraId="7FBA761C" w14:textId="77777777" w:rsidR="00497665" w:rsidRDefault="00952198">
      <w:pPr>
        <w:spacing w:before="20" w:line="247" w:lineRule="auto"/>
        <w:ind w:left="164" w:right="367" w:hanging="142"/>
        <w:rPr>
          <w:sz w:val="16"/>
        </w:rPr>
      </w:pPr>
      <w:proofErr w:type="gramStart"/>
      <w:r>
        <w:rPr>
          <w:sz w:val="16"/>
          <w:vertAlign w:val="superscript"/>
        </w:rPr>
        <w:t>a</w:t>
      </w:r>
      <w:r>
        <w:rPr>
          <w:spacing w:val="-10"/>
          <w:sz w:val="16"/>
        </w:rPr>
        <w:t xml:space="preserve"> </w:t>
      </w:r>
      <w:r>
        <w:rPr>
          <w:sz w:val="16"/>
        </w:rPr>
        <w:t>Biochemical</w:t>
      </w:r>
      <w:proofErr w:type="gramEnd"/>
      <w:r>
        <w:rPr>
          <w:sz w:val="16"/>
        </w:rPr>
        <w:t xml:space="preserve"> response</w:t>
      </w:r>
      <w:r>
        <w:rPr>
          <w:spacing w:val="-2"/>
          <w:sz w:val="16"/>
        </w:rPr>
        <w:t xml:space="preserve"> </w:t>
      </w:r>
      <w:r>
        <w:rPr>
          <w:sz w:val="16"/>
        </w:rPr>
        <w:t>is</w:t>
      </w:r>
      <w:r>
        <w:rPr>
          <w:spacing w:val="-2"/>
          <w:sz w:val="16"/>
        </w:rPr>
        <w:t xml:space="preserve"> </w:t>
      </w:r>
      <w:r>
        <w:rPr>
          <w:sz w:val="16"/>
        </w:rPr>
        <w:t>defined</w:t>
      </w:r>
      <w:r>
        <w:rPr>
          <w:spacing w:val="-2"/>
          <w:sz w:val="16"/>
        </w:rPr>
        <w:t xml:space="preserve"> </w:t>
      </w:r>
      <w:r>
        <w:rPr>
          <w:sz w:val="16"/>
        </w:rPr>
        <w:t>as ALP</w:t>
      </w:r>
      <w:r>
        <w:rPr>
          <w:spacing w:val="-2"/>
          <w:sz w:val="16"/>
        </w:rPr>
        <w:t xml:space="preserve"> </w:t>
      </w:r>
      <w:r>
        <w:rPr>
          <w:sz w:val="16"/>
        </w:rPr>
        <w:t>less</w:t>
      </w:r>
      <w:r>
        <w:rPr>
          <w:spacing w:val="-2"/>
          <w:sz w:val="16"/>
        </w:rPr>
        <w:t xml:space="preserve"> </w:t>
      </w:r>
      <w:r>
        <w:rPr>
          <w:sz w:val="16"/>
        </w:rPr>
        <w:t>than</w:t>
      </w:r>
      <w:r>
        <w:rPr>
          <w:spacing w:val="-2"/>
          <w:sz w:val="16"/>
        </w:rPr>
        <w:t xml:space="preserve"> </w:t>
      </w:r>
      <w:r>
        <w:rPr>
          <w:sz w:val="16"/>
        </w:rPr>
        <w:t>1.67-times</w:t>
      </w:r>
      <w:r>
        <w:rPr>
          <w:spacing w:val="-2"/>
          <w:sz w:val="16"/>
        </w:rPr>
        <w:t xml:space="preserve"> </w:t>
      </w:r>
      <w:proofErr w:type="spellStart"/>
      <w:r>
        <w:rPr>
          <w:sz w:val="16"/>
        </w:rPr>
        <w:t>ULN</w:t>
      </w:r>
      <w:proofErr w:type="spellEnd"/>
      <w:r>
        <w:rPr>
          <w:sz w:val="16"/>
        </w:rPr>
        <w:t>,</w:t>
      </w:r>
      <w:r>
        <w:rPr>
          <w:spacing w:val="-2"/>
          <w:sz w:val="16"/>
        </w:rPr>
        <w:t xml:space="preserve"> </w:t>
      </w:r>
      <w:r>
        <w:rPr>
          <w:sz w:val="16"/>
        </w:rPr>
        <w:t>an ALP decrease</w:t>
      </w:r>
      <w:r>
        <w:rPr>
          <w:spacing w:val="-2"/>
          <w:sz w:val="16"/>
        </w:rPr>
        <w:t xml:space="preserve"> </w:t>
      </w:r>
      <w:r>
        <w:rPr>
          <w:sz w:val="16"/>
        </w:rPr>
        <w:t>of</w:t>
      </w:r>
      <w:r>
        <w:rPr>
          <w:spacing w:val="-2"/>
          <w:sz w:val="16"/>
        </w:rPr>
        <w:t xml:space="preserve"> </w:t>
      </w:r>
      <w:r>
        <w:rPr>
          <w:sz w:val="16"/>
        </w:rPr>
        <w:t>greater</w:t>
      </w:r>
      <w:r>
        <w:rPr>
          <w:spacing w:val="-2"/>
          <w:sz w:val="16"/>
        </w:rPr>
        <w:t xml:space="preserve"> </w:t>
      </w:r>
      <w:r>
        <w:rPr>
          <w:sz w:val="16"/>
        </w:rPr>
        <w:t>than</w:t>
      </w:r>
      <w:r>
        <w:rPr>
          <w:spacing w:val="-1"/>
          <w:sz w:val="16"/>
        </w:rPr>
        <w:t xml:space="preserve"> </w:t>
      </w:r>
      <w:r>
        <w:rPr>
          <w:sz w:val="16"/>
        </w:rPr>
        <w:t>or</w:t>
      </w:r>
      <w:r>
        <w:rPr>
          <w:spacing w:val="-1"/>
          <w:sz w:val="16"/>
        </w:rPr>
        <w:t xml:space="preserve"> </w:t>
      </w:r>
      <w:r>
        <w:rPr>
          <w:sz w:val="16"/>
        </w:rPr>
        <w:t>equal</w:t>
      </w:r>
      <w:r>
        <w:rPr>
          <w:spacing w:val="-1"/>
          <w:sz w:val="16"/>
        </w:rPr>
        <w:t xml:space="preserve"> </w:t>
      </w:r>
      <w:r>
        <w:rPr>
          <w:sz w:val="16"/>
        </w:rPr>
        <w:t>to</w:t>
      </w:r>
      <w:r>
        <w:rPr>
          <w:spacing w:val="-2"/>
          <w:sz w:val="16"/>
        </w:rPr>
        <w:t xml:space="preserve"> </w:t>
      </w:r>
      <w:r>
        <w:rPr>
          <w:sz w:val="16"/>
        </w:rPr>
        <w:t>15%</w:t>
      </w:r>
      <w:r>
        <w:rPr>
          <w:spacing w:val="-1"/>
          <w:sz w:val="16"/>
        </w:rPr>
        <w:t xml:space="preserve"> </w:t>
      </w:r>
      <w:r>
        <w:rPr>
          <w:sz w:val="16"/>
        </w:rPr>
        <w:t>from</w:t>
      </w:r>
      <w:r>
        <w:rPr>
          <w:spacing w:val="-2"/>
          <w:sz w:val="16"/>
        </w:rPr>
        <w:t xml:space="preserve"> </w:t>
      </w:r>
      <w:r>
        <w:rPr>
          <w:sz w:val="16"/>
        </w:rPr>
        <w:t>baseline,</w:t>
      </w:r>
      <w:r>
        <w:rPr>
          <w:spacing w:val="-2"/>
          <w:sz w:val="16"/>
        </w:rPr>
        <w:t xml:space="preserve"> </w:t>
      </w:r>
      <w:r>
        <w:rPr>
          <w:sz w:val="16"/>
        </w:rPr>
        <w:t>and</w:t>
      </w:r>
      <w:r>
        <w:rPr>
          <w:spacing w:val="-2"/>
          <w:sz w:val="16"/>
        </w:rPr>
        <w:t xml:space="preserve"> </w:t>
      </w:r>
      <w:r>
        <w:rPr>
          <w:sz w:val="16"/>
        </w:rPr>
        <w:t>TB</w:t>
      </w:r>
      <w:r>
        <w:rPr>
          <w:spacing w:val="40"/>
          <w:sz w:val="16"/>
        </w:rPr>
        <w:t xml:space="preserve"> </w:t>
      </w:r>
      <w:r>
        <w:rPr>
          <w:sz w:val="16"/>
        </w:rPr>
        <w:t xml:space="preserve">less than or equal to </w:t>
      </w:r>
      <w:proofErr w:type="spellStart"/>
      <w:r>
        <w:rPr>
          <w:sz w:val="16"/>
        </w:rPr>
        <w:t>ULN</w:t>
      </w:r>
      <w:proofErr w:type="spellEnd"/>
      <w:r>
        <w:rPr>
          <w:sz w:val="16"/>
        </w:rPr>
        <w:t xml:space="preserve">. The </w:t>
      </w:r>
      <w:proofErr w:type="spellStart"/>
      <w:r>
        <w:rPr>
          <w:sz w:val="16"/>
        </w:rPr>
        <w:t>ULN</w:t>
      </w:r>
      <w:proofErr w:type="spellEnd"/>
      <w:r>
        <w:rPr>
          <w:sz w:val="16"/>
        </w:rPr>
        <w:t xml:space="preserve"> for ALP was defined as 116 U/L. The </w:t>
      </w:r>
      <w:proofErr w:type="spellStart"/>
      <w:r>
        <w:rPr>
          <w:sz w:val="16"/>
        </w:rPr>
        <w:t>ULN</w:t>
      </w:r>
      <w:proofErr w:type="spellEnd"/>
      <w:r>
        <w:rPr>
          <w:sz w:val="16"/>
        </w:rPr>
        <w:t xml:space="preserve"> for TB was defined as 1.1 mg/dL.</w:t>
      </w:r>
    </w:p>
    <w:p w14:paraId="2F521BEA" w14:textId="77777777" w:rsidR="00497665" w:rsidRDefault="00952198">
      <w:pPr>
        <w:spacing w:before="13" w:line="247" w:lineRule="auto"/>
        <w:ind w:left="164" w:right="367" w:hanging="142"/>
        <w:rPr>
          <w:sz w:val="16"/>
        </w:rPr>
      </w:pPr>
      <w:r>
        <w:rPr>
          <w:sz w:val="16"/>
          <w:vertAlign w:val="superscript"/>
        </w:rPr>
        <w:t>b</w:t>
      </w:r>
      <w:r>
        <w:rPr>
          <w:spacing w:val="-10"/>
          <w:sz w:val="16"/>
        </w:rPr>
        <w:t xml:space="preserve"> </w:t>
      </w:r>
      <w:r>
        <w:rPr>
          <w:sz w:val="16"/>
        </w:rPr>
        <w:t>P-values</w:t>
      </w:r>
      <w:r>
        <w:rPr>
          <w:spacing w:val="-2"/>
          <w:sz w:val="16"/>
        </w:rPr>
        <w:t xml:space="preserve"> </w:t>
      </w:r>
      <w:r>
        <w:rPr>
          <w:sz w:val="16"/>
        </w:rPr>
        <w:t>were</w:t>
      </w:r>
      <w:r>
        <w:rPr>
          <w:spacing w:val="-2"/>
          <w:sz w:val="16"/>
        </w:rPr>
        <w:t xml:space="preserve"> </w:t>
      </w:r>
      <w:r>
        <w:rPr>
          <w:sz w:val="16"/>
        </w:rPr>
        <w:t>obtained</w:t>
      </w:r>
      <w:r>
        <w:rPr>
          <w:spacing w:val="-2"/>
          <w:sz w:val="16"/>
        </w:rPr>
        <w:t xml:space="preserve"> </w:t>
      </w:r>
      <w:r>
        <w:rPr>
          <w:sz w:val="16"/>
        </w:rPr>
        <w:t>using</w:t>
      </w:r>
      <w:r>
        <w:rPr>
          <w:spacing w:val="-1"/>
          <w:sz w:val="16"/>
        </w:rPr>
        <w:t xml:space="preserve"> </w:t>
      </w:r>
      <w:r>
        <w:rPr>
          <w:sz w:val="16"/>
        </w:rPr>
        <w:t>the</w:t>
      </w:r>
      <w:r>
        <w:rPr>
          <w:spacing w:val="-2"/>
          <w:sz w:val="16"/>
        </w:rPr>
        <w:t xml:space="preserve"> </w:t>
      </w:r>
      <w:r>
        <w:rPr>
          <w:sz w:val="16"/>
        </w:rPr>
        <w:t>Cochran–Mantel–Haenszel</w:t>
      </w:r>
      <w:r>
        <w:rPr>
          <w:spacing w:val="-2"/>
          <w:sz w:val="16"/>
        </w:rPr>
        <w:t xml:space="preserve"> </w:t>
      </w:r>
      <w:r>
        <w:rPr>
          <w:sz w:val="16"/>
        </w:rPr>
        <w:t>test</w:t>
      </w:r>
      <w:r>
        <w:rPr>
          <w:spacing w:val="-2"/>
          <w:sz w:val="16"/>
        </w:rPr>
        <w:t xml:space="preserve"> </w:t>
      </w:r>
      <w:r>
        <w:rPr>
          <w:sz w:val="16"/>
        </w:rPr>
        <w:t>stratified</w:t>
      </w:r>
      <w:r>
        <w:rPr>
          <w:spacing w:val="-2"/>
          <w:sz w:val="16"/>
        </w:rPr>
        <w:t xml:space="preserve"> </w:t>
      </w:r>
      <w:r>
        <w:rPr>
          <w:sz w:val="16"/>
        </w:rPr>
        <w:t>by</w:t>
      </w:r>
      <w:r>
        <w:rPr>
          <w:spacing w:val="-2"/>
          <w:sz w:val="16"/>
        </w:rPr>
        <w:t xml:space="preserve"> </w:t>
      </w:r>
      <w:r>
        <w:rPr>
          <w:sz w:val="16"/>
        </w:rPr>
        <w:t>baseline</w:t>
      </w:r>
      <w:r>
        <w:rPr>
          <w:spacing w:val="-2"/>
          <w:sz w:val="16"/>
        </w:rPr>
        <w:t xml:space="preserve"> </w:t>
      </w:r>
      <w:r>
        <w:rPr>
          <w:sz w:val="16"/>
        </w:rPr>
        <w:t>ALP</w:t>
      </w:r>
      <w:r>
        <w:rPr>
          <w:spacing w:val="-2"/>
          <w:sz w:val="16"/>
        </w:rPr>
        <w:t xml:space="preserve"> </w:t>
      </w:r>
      <w:r>
        <w:rPr>
          <w:sz w:val="16"/>
        </w:rPr>
        <w:t>level</w:t>
      </w:r>
      <w:r>
        <w:rPr>
          <w:spacing w:val="-1"/>
          <w:sz w:val="16"/>
        </w:rPr>
        <w:t xml:space="preserve"> </w:t>
      </w:r>
      <w:r>
        <w:rPr>
          <w:sz w:val="16"/>
        </w:rPr>
        <w:t>(&lt;</w:t>
      </w:r>
      <w:r>
        <w:rPr>
          <w:spacing w:val="-1"/>
          <w:sz w:val="16"/>
        </w:rPr>
        <w:t xml:space="preserve"> </w:t>
      </w:r>
      <w:r>
        <w:rPr>
          <w:sz w:val="16"/>
        </w:rPr>
        <w:t>350</w:t>
      </w:r>
      <w:r>
        <w:rPr>
          <w:spacing w:val="-1"/>
          <w:sz w:val="16"/>
        </w:rPr>
        <w:t xml:space="preserve"> </w:t>
      </w:r>
      <w:r>
        <w:rPr>
          <w:sz w:val="16"/>
        </w:rPr>
        <w:t>U/L</w:t>
      </w:r>
      <w:r>
        <w:rPr>
          <w:spacing w:val="-1"/>
          <w:sz w:val="16"/>
        </w:rPr>
        <w:t xml:space="preserve"> </w:t>
      </w:r>
      <w:r>
        <w:rPr>
          <w:sz w:val="16"/>
        </w:rPr>
        <w:t>versus ≥</w:t>
      </w:r>
      <w:r>
        <w:rPr>
          <w:spacing w:val="-1"/>
          <w:sz w:val="16"/>
        </w:rPr>
        <w:t xml:space="preserve"> </w:t>
      </w:r>
      <w:r>
        <w:rPr>
          <w:sz w:val="16"/>
        </w:rPr>
        <w:t>350</w:t>
      </w:r>
      <w:r>
        <w:rPr>
          <w:spacing w:val="-2"/>
          <w:sz w:val="16"/>
        </w:rPr>
        <w:t xml:space="preserve"> </w:t>
      </w:r>
      <w:r>
        <w:rPr>
          <w:sz w:val="16"/>
        </w:rPr>
        <w:t>U/L) and</w:t>
      </w:r>
      <w:r>
        <w:rPr>
          <w:spacing w:val="40"/>
          <w:sz w:val="16"/>
        </w:rPr>
        <w:t xml:space="preserve"> </w:t>
      </w:r>
      <w:r>
        <w:rPr>
          <w:sz w:val="16"/>
        </w:rPr>
        <w:t>baseline pruritus Numerical Rating Scale (NRS) (&lt; 4 versus ≥ 4).</w:t>
      </w:r>
    </w:p>
    <w:p w14:paraId="7C05B0B4" w14:textId="77777777" w:rsidR="00497665" w:rsidRDefault="00952198">
      <w:pPr>
        <w:spacing w:before="13"/>
        <w:ind w:left="23"/>
        <w:rPr>
          <w:sz w:val="16"/>
        </w:rPr>
      </w:pPr>
      <w:r>
        <w:rPr>
          <w:sz w:val="16"/>
          <w:vertAlign w:val="superscript"/>
        </w:rPr>
        <w:t>c</w:t>
      </w:r>
      <w:r>
        <w:rPr>
          <w:spacing w:val="-10"/>
          <w:sz w:val="16"/>
        </w:rPr>
        <w:t xml:space="preserve"> </w:t>
      </w:r>
      <w:r>
        <w:rPr>
          <w:sz w:val="16"/>
        </w:rPr>
        <w:t>ALP</w:t>
      </w:r>
      <w:r>
        <w:rPr>
          <w:spacing w:val="-6"/>
          <w:sz w:val="16"/>
        </w:rPr>
        <w:t xml:space="preserve"> </w:t>
      </w:r>
      <w:r>
        <w:rPr>
          <w:sz w:val="16"/>
        </w:rPr>
        <w:t>normalization</w:t>
      </w:r>
      <w:r>
        <w:rPr>
          <w:spacing w:val="-4"/>
          <w:sz w:val="16"/>
        </w:rPr>
        <w:t xml:space="preserve"> </w:t>
      </w:r>
      <w:r>
        <w:rPr>
          <w:sz w:val="16"/>
        </w:rPr>
        <w:t>is</w:t>
      </w:r>
      <w:r>
        <w:rPr>
          <w:spacing w:val="-3"/>
          <w:sz w:val="16"/>
        </w:rPr>
        <w:t xml:space="preserve"> </w:t>
      </w:r>
      <w:r>
        <w:rPr>
          <w:sz w:val="16"/>
        </w:rPr>
        <w:t>defined</w:t>
      </w:r>
      <w:r>
        <w:rPr>
          <w:spacing w:val="-4"/>
          <w:sz w:val="16"/>
        </w:rPr>
        <w:t xml:space="preserve"> </w:t>
      </w:r>
      <w:r>
        <w:rPr>
          <w:sz w:val="16"/>
        </w:rPr>
        <w:t>as</w:t>
      </w:r>
      <w:r>
        <w:rPr>
          <w:spacing w:val="-4"/>
          <w:sz w:val="16"/>
        </w:rPr>
        <w:t xml:space="preserve"> </w:t>
      </w:r>
      <w:r>
        <w:rPr>
          <w:sz w:val="16"/>
        </w:rPr>
        <w:t>ALP</w:t>
      </w:r>
      <w:r>
        <w:rPr>
          <w:spacing w:val="-2"/>
          <w:sz w:val="16"/>
        </w:rPr>
        <w:t xml:space="preserve"> </w:t>
      </w:r>
      <w:r>
        <w:rPr>
          <w:sz w:val="16"/>
        </w:rPr>
        <w:t>less</w:t>
      </w:r>
      <w:r>
        <w:rPr>
          <w:spacing w:val="-4"/>
          <w:sz w:val="16"/>
        </w:rPr>
        <w:t xml:space="preserve"> </w:t>
      </w:r>
      <w:r>
        <w:rPr>
          <w:sz w:val="16"/>
        </w:rPr>
        <w:t>than</w:t>
      </w:r>
      <w:r>
        <w:rPr>
          <w:spacing w:val="-4"/>
          <w:sz w:val="16"/>
        </w:rPr>
        <w:t xml:space="preserve"> </w:t>
      </w:r>
      <w:r>
        <w:rPr>
          <w:sz w:val="16"/>
        </w:rPr>
        <w:t>or</w:t>
      </w:r>
      <w:r>
        <w:rPr>
          <w:spacing w:val="-3"/>
          <w:sz w:val="16"/>
        </w:rPr>
        <w:t xml:space="preserve"> </w:t>
      </w:r>
      <w:r>
        <w:rPr>
          <w:sz w:val="16"/>
        </w:rPr>
        <w:t>equal</w:t>
      </w:r>
      <w:r>
        <w:rPr>
          <w:spacing w:val="-3"/>
          <w:sz w:val="16"/>
        </w:rPr>
        <w:t xml:space="preserve"> </w:t>
      </w:r>
      <w:r>
        <w:rPr>
          <w:sz w:val="16"/>
        </w:rPr>
        <w:t>to</w:t>
      </w:r>
      <w:r>
        <w:rPr>
          <w:spacing w:val="-4"/>
          <w:sz w:val="16"/>
        </w:rPr>
        <w:t xml:space="preserve"> </w:t>
      </w:r>
      <w:proofErr w:type="spellStart"/>
      <w:r>
        <w:rPr>
          <w:spacing w:val="-4"/>
          <w:sz w:val="16"/>
        </w:rPr>
        <w:t>ULN</w:t>
      </w:r>
      <w:proofErr w:type="spellEnd"/>
      <w:r>
        <w:rPr>
          <w:spacing w:val="-4"/>
          <w:sz w:val="16"/>
        </w:rPr>
        <w:t>.</w:t>
      </w:r>
    </w:p>
    <w:p w14:paraId="0158DB49" w14:textId="77777777" w:rsidR="00497665" w:rsidRDefault="00952198">
      <w:pPr>
        <w:spacing w:before="24"/>
        <w:ind w:left="23"/>
        <w:rPr>
          <w:sz w:val="16"/>
        </w:rPr>
      </w:pPr>
      <w:r>
        <w:rPr>
          <w:sz w:val="16"/>
          <w:vertAlign w:val="superscript"/>
        </w:rPr>
        <w:t>d</w:t>
      </w:r>
      <w:r>
        <w:rPr>
          <w:spacing w:val="-10"/>
          <w:sz w:val="16"/>
        </w:rPr>
        <w:t xml:space="preserve"> </w:t>
      </w:r>
      <w:r>
        <w:rPr>
          <w:sz w:val="16"/>
        </w:rPr>
        <w:t>95%</w:t>
      </w:r>
      <w:r>
        <w:rPr>
          <w:spacing w:val="-9"/>
          <w:sz w:val="16"/>
        </w:rPr>
        <w:t xml:space="preserve"> </w:t>
      </w:r>
      <w:r>
        <w:rPr>
          <w:sz w:val="16"/>
        </w:rPr>
        <w:t>unstratified</w:t>
      </w:r>
      <w:r>
        <w:rPr>
          <w:spacing w:val="-8"/>
          <w:sz w:val="16"/>
        </w:rPr>
        <w:t xml:space="preserve"> </w:t>
      </w:r>
      <w:r>
        <w:rPr>
          <w:sz w:val="16"/>
        </w:rPr>
        <w:t>Miettinen</w:t>
      </w:r>
      <w:r>
        <w:rPr>
          <w:spacing w:val="-7"/>
          <w:sz w:val="16"/>
        </w:rPr>
        <w:t xml:space="preserve"> </w:t>
      </w:r>
      <w:r>
        <w:rPr>
          <w:sz w:val="16"/>
        </w:rPr>
        <w:t>and</w:t>
      </w:r>
      <w:r>
        <w:rPr>
          <w:spacing w:val="-7"/>
          <w:sz w:val="16"/>
        </w:rPr>
        <w:t xml:space="preserve"> </w:t>
      </w:r>
      <w:r>
        <w:rPr>
          <w:sz w:val="16"/>
        </w:rPr>
        <w:t>Nurminen</w:t>
      </w:r>
      <w:r>
        <w:rPr>
          <w:spacing w:val="-6"/>
          <w:sz w:val="16"/>
        </w:rPr>
        <w:t xml:space="preserve"> </w:t>
      </w:r>
      <w:r>
        <w:rPr>
          <w:sz w:val="16"/>
        </w:rPr>
        <w:t>confidence</w:t>
      </w:r>
      <w:r>
        <w:rPr>
          <w:spacing w:val="-6"/>
          <w:sz w:val="16"/>
        </w:rPr>
        <w:t xml:space="preserve"> </w:t>
      </w:r>
      <w:r>
        <w:rPr>
          <w:sz w:val="16"/>
        </w:rPr>
        <w:t>intervals</w:t>
      </w:r>
      <w:r>
        <w:rPr>
          <w:spacing w:val="-7"/>
          <w:sz w:val="16"/>
        </w:rPr>
        <w:t xml:space="preserve"> </w:t>
      </w:r>
      <w:r>
        <w:rPr>
          <w:sz w:val="16"/>
        </w:rPr>
        <w:t>(CIs)</w:t>
      </w:r>
      <w:r>
        <w:rPr>
          <w:spacing w:val="-7"/>
          <w:sz w:val="16"/>
        </w:rPr>
        <w:t xml:space="preserve"> </w:t>
      </w:r>
      <w:r>
        <w:rPr>
          <w:sz w:val="16"/>
        </w:rPr>
        <w:t>are</w:t>
      </w:r>
      <w:r>
        <w:rPr>
          <w:spacing w:val="-5"/>
          <w:sz w:val="16"/>
        </w:rPr>
        <w:t xml:space="preserve"> </w:t>
      </w:r>
      <w:r>
        <w:rPr>
          <w:spacing w:val="-2"/>
          <w:sz w:val="16"/>
        </w:rPr>
        <w:t>provided.</w:t>
      </w:r>
    </w:p>
    <w:p w14:paraId="48E13697" w14:textId="77777777" w:rsidR="00497665" w:rsidRDefault="00497665">
      <w:pPr>
        <w:pStyle w:val="BodyText"/>
        <w:spacing w:before="10"/>
        <w:ind w:left="0"/>
        <w:rPr>
          <w:sz w:val="16"/>
        </w:rPr>
      </w:pPr>
    </w:p>
    <w:p w14:paraId="02F82C1B" w14:textId="77777777" w:rsidR="00497665" w:rsidRDefault="00952198">
      <w:pPr>
        <w:pStyle w:val="BodyText"/>
        <w:spacing w:before="0"/>
      </w:pPr>
      <w:r>
        <w:rPr>
          <w:u w:val="single"/>
        </w:rPr>
        <w:t>Mean</w:t>
      </w:r>
      <w:r>
        <w:rPr>
          <w:spacing w:val="-8"/>
          <w:u w:val="single"/>
        </w:rPr>
        <w:t xml:space="preserve"> </w:t>
      </w:r>
      <w:r>
        <w:rPr>
          <w:u w:val="single"/>
        </w:rPr>
        <w:t>Reduction</w:t>
      </w:r>
      <w:r>
        <w:rPr>
          <w:spacing w:val="-7"/>
          <w:u w:val="single"/>
        </w:rPr>
        <w:t xml:space="preserve"> </w:t>
      </w:r>
      <w:r>
        <w:rPr>
          <w:u w:val="single"/>
        </w:rPr>
        <w:t>in</w:t>
      </w:r>
      <w:r>
        <w:rPr>
          <w:spacing w:val="-7"/>
          <w:u w:val="single"/>
        </w:rPr>
        <w:t xml:space="preserve"> </w:t>
      </w:r>
      <w:r>
        <w:rPr>
          <w:spacing w:val="-5"/>
          <w:u w:val="single"/>
        </w:rPr>
        <w:t>ALP</w:t>
      </w:r>
    </w:p>
    <w:p w14:paraId="1D714E9E" w14:textId="5CB4CAC0" w:rsidR="00E6504B" w:rsidRDefault="00952198" w:rsidP="00E6504B">
      <w:pPr>
        <w:pStyle w:val="BodyText"/>
        <w:spacing w:line="276" w:lineRule="auto"/>
        <w:ind w:right="308"/>
        <w:jc w:val="both"/>
      </w:pPr>
      <w:r>
        <w:t>Figure</w:t>
      </w:r>
      <w:r>
        <w:rPr>
          <w:spacing w:val="-4"/>
        </w:rPr>
        <w:t xml:space="preserve"> </w:t>
      </w:r>
      <w:r>
        <w:t>1</w:t>
      </w:r>
      <w:r>
        <w:rPr>
          <w:spacing w:val="-4"/>
        </w:rPr>
        <w:t xml:space="preserve"> </w:t>
      </w:r>
      <w:r>
        <w:t>shows</w:t>
      </w:r>
      <w:r>
        <w:rPr>
          <w:spacing w:val="-3"/>
        </w:rPr>
        <w:t xml:space="preserve"> </w:t>
      </w:r>
      <w:r>
        <w:t>the</w:t>
      </w:r>
      <w:r>
        <w:rPr>
          <w:spacing w:val="-3"/>
        </w:rPr>
        <w:t xml:space="preserve"> </w:t>
      </w:r>
      <w:r>
        <w:t>mean</w:t>
      </w:r>
      <w:r>
        <w:rPr>
          <w:spacing w:val="-3"/>
        </w:rPr>
        <w:t xml:space="preserve"> </w:t>
      </w:r>
      <w:r>
        <w:t>reductions</w:t>
      </w:r>
      <w:r>
        <w:rPr>
          <w:spacing w:val="-4"/>
        </w:rPr>
        <w:t xml:space="preserve"> </w:t>
      </w:r>
      <w:r>
        <w:t>in</w:t>
      </w:r>
      <w:r>
        <w:rPr>
          <w:spacing w:val="-4"/>
        </w:rPr>
        <w:t xml:space="preserve"> </w:t>
      </w:r>
      <w:r>
        <w:t>ALP</w:t>
      </w:r>
      <w:r>
        <w:rPr>
          <w:spacing w:val="-4"/>
        </w:rPr>
        <w:t xml:space="preserve"> </w:t>
      </w:r>
      <w:r>
        <w:t>over</w:t>
      </w:r>
      <w:r>
        <w:rPr>
          <w:spacing w:val="-4"/>
        </w:rPr>
        <w:t xml:space="preserve"> </w:t>
      </w:r>
      <w:r>
        <w:t>12</w:t>
      </w:r>
      <w:r>
        <w:rPr>
          <w:spacing w:val="-4"/>
        </w:rPr>
        <w:t xml:space="preserve"> </w:t>
      </w:r>
      <w:r>
        <w:t>months</w:t>
      </w:r>
      <w:r>
        <w:rPr>
          <w:spacing w:val="-4"/>
        </w:rPr>
        <w:t xml:space="preserve"> </w:t>
      </w:r>
      <w:r>
        <w:t>in</w:t>
      </w:r>
      <w:r>
        <w:rPr>
          <w:spacing w:val="-3"/>
        </w:rPr>
        <w:t xml:space="preserve"> </w:t>
      </w:r>
      <w:proofErr w:type="spellStart"/>
      <w:r>
        <w:t>LIVDELZI</w:t>
      </w:r>
      <w:proofErr w:type="spellEnd"/>
      <w:r>
        <w:t>-treated</w:t>
      </w:r>
      <w:r>
        <w:rPr>
          <w:spacing w:val="-3"/>
        </w:rPr>
        <w:t xml:space="preserve"> </w:t>
      </w:r>
      <w:r>
        <w:t>patients</w:t>
      </w:r>
      <w:r>
        <w:rPr>
          <w:spacing w:val="-4"/>
        </w:rPr>
        <w:t xml:space="preserve"> </w:t>
      </w:r>
      <w:r>
        <w:t>compared</w:t>
      </w:r>
      <w:r>
        <w:rPr>
          <w:spacing w:val="-4"/>
        </w:rPr>
        <w:t xml:space="preserve"> </w:t>
      </w:r>
      <w:r>
        <w:t xml:space="preserve">to placebo-treated patients. Reductions were observed </w:t>
      </w:r>
      <w:proofErr w:type="gramStart"/>
      <w:r>
        <w:t>at</w:t>
      </w:r>
      <w:proofErr w:type="gramEnd"/>
      <w:r>
        <w:t xml:space="preserve"> Month 1, continued through Month 6, and were sustained through Month 12. The Least Squares (LS) mean (SE) change from baseline in ALP at Month 12 was -134 (-151, -117) U/L and -17 (-40, 6) U/L in the </w:t>
      </w:r>
      <w:proofErr w:type="spellStart"/>
      <w:r>
        <w:t>LIVDELZI</w:t>
      </w:r>
      <w:proofErr w:type="spellEnd"/>
      <w:r>
        <w:t xml:space="preserve"> 10 mg and placebo arms, respectively. In this trial, rapid and sustained reductions in the alkaline phosphatase level were observed in patients receiving </w:t>
      </w:r>
      <w:proofErr w:type="spellStart"/>
      <w:r>
        <w:t>seladelpar</w:t>
      </w:r>
      <w:proofErr w:type="spellEnd"/>
      <w:r>
        <w:t>.</w:t>
      </w:r>
    </w:p>
    <w:p w14:paraId="2132C10C" w14:textId="77777777" w:rsidR="00E6504B" w:rsidRDefault="00E6504B" w:rsidP="00E6504B"/>
    <w:p w14:paraId="29514BDC" w14:textId="77777777" w:rsidR="00497665" w:rsidRDefault="00952198">
      <w:pPr>
        <w:pStyle w:val="Heading3"/>
        <w:spacing w:before="42" w:line="276" w:lineRule="auto"/>
        <w:ind w:left="1049" w:right="367" w:hanging="1027"/>
      </w:pPr>
      <w:r>
        <w:t>Figure</w:t>
      </w:r>
      <w:r>
        <w:rPr>
          <w:spacing w:val="-3"/>
        </w:rPr>
        <w:t xml:space="preserve"> </w:t>
      </w:r>
      <w:r>
        <w:t>1:</w:t>
      </w:r>
      <w:r>
        <w:rPr>
          <w:spacing w:val="40"/>
        </w:rPr>
        <w:t xml:space="preserve"> </w:t>
      </w:r>
      <w:r>
        <w:t>Change</w:t>
      </w:r>
      <w:r>
        <w:rPr>
          <w:spacing w:val="-2"/>
        </w:rPr>
        <w:t xml:space="preserve"> </w:t>
      </w:r>
      <w:r>
        <w:t>from</w:t>
      </w:r>
      <w:r>
        <w:rPr>
          <w:spacing w:val="-2"/>
        </w:rPr>
        <w:t xml:space="preserve"> </w:t>
      </w:r>
      <w:r>
        <w:t>Baseline</w:t>
      </w:r>
      <w:r>
        <w:rPr>
          <w:spacing w:val="-3"/>
        </w:rPr>
        <w:t xml:space="preserve"> </w:t>
      </w:r>
      <w:r>
        <w:t>in</w:t>
      </w:r>
      <w:r>
        <w:rPr>
          <w:spacing w:val="-3"/>
        </w:rPr>
        <w:t xml:space="preserve"> </w:t>
      </w:r>
      <w:r>
        <w:t>ALP</w:t>
      </w:r>
      <w:r>
        <w:rPr>
          <w:spacing w:val="-3"/>
        </w:rPr>
        <w:t xml:space="preserve"> </w:t>
      </w:r>
      <w:r>
        <w:t>over</w:t>
      </w:r>
      <w:r>
        <w:rPr>
          <w:spacing w:val="-3"/>
        </w:rPr>
        <w:t xml:space="preserve"> </w:t>
      </w:r>
      <w:r>
        <w:t>12</w:t>
      </w:r>
      <w:r>
        <w:rPr>
          <w:spacing w:val="-3"/>
        </w:rPr>
        <w:t xml:space="preserve"> </w:t>
      </w:r>
      <w:r>
        <w:t>Months</w:t>
      </w:r>
      <w:r>
        <w:rPr>
          <w:spacing w:val="-3"/>
        </w:rPr>
        <w:t xml:space="preserve"> </w:t>
      </w:r>
      <w:r>
        <w:t>in</w:t>
      </w:r>
      <w:r>
        <w:rPr>
          <w:spacing w:val="-3"/>
        </w:rPr>
        <w:t xml:space="preserve"> </w:t>
      </w:r>
      <w:r>
        <w:t>RESPONSE</w:t>
      </w:r>
      <w:r>
        <w:rPr>
          <w:spacing w:val="-3"/>
        </w:rPr>
        <w:t xml:space="preserve"> </w:t>
      </w:r>
      <w:r>
        <w:t>by</w:t>
      </w:r>
      <w:r>
        <w:rPr>
          <w:spacing w:val="-3"/>
        </w:rPr>
        <w:t xml:space="preserve"> </w:t>
      </w:r>
      <w:r>
        <w:t>Treatment</w:t>
      </w:r>
      <w:r>
        <w:rPr>
          <w:spacing w:val="-3"/>
        </w:rPr>
        <w:t xml:space="preserve"> </w:t>
      </w:r>
      <w:r>
        <w:t>Arm</w:t>
      </w:r>
      <w:r>
        <w:rPr>
          <w:spacing w:val="-2"/>
        </w:rPr>
        <w:t xml:space="preserve"> </w:t>
      </w:r>
      <w:r>
        <w:t>with</w:t>
      </w:r>
      <w:r>
        <w:rPr>
          <w:spacing w:val="-3"/>
        </w:rPr>
        <w:t xml:space="preserve"> </w:t>
      </w:r>
      <w:r>
        <w:t xml:space="preserve">or without </w:t>
      </w:r>
      <w:proofErr w:type="spellStart"/>
      <w:r>
        <w:t>UDCAa</w:t>
      </w:r>
      <w:proofErr w:type="spellEnd"/>
    </w:p>
    <w:p w14:paraId="2ED805E6" w14:textId="77777777" w:rsidR="00497665" w:rsidRDefault="00952198">
      <w:pPr>
        <w:pStyle w:val="BodyText"/>
        <w:spacing w:before="70"/>
        <w:ind w:left="0"/>
        <w:rPr>
          <w:b/>
          <w:sz w:val="20"/>
        </w:rPr>
      </w:pPr>
      <w:r>
        <w:rPr>
          <w:b/>
          <w:noProof/>
          <w:sz w:val="20"/>
        </w:rPr>
        <w:drawing>
          <wp:inline distT="0" distB="0" distL="0" distR="0" wp14:anchorId="5E9489AF" wp14:editId="7124B58E">
            <wp:extent cx="5203329" cy="2007870"/>
            <wp:effectExtent l="0" t="0" r="0" b="0"/>
            <wp:docPr id="8" name="Image 8" descr="Figure 1: Change from Baseline in ALP over 12 Months in RESPONSE by Treatment Arm with or without UDCA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ure 1: Change from Baseline in ALP over 12 Months in RESPONSE by Treatment Arm with or without UDCA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3329" cy="2007870"/>
                    </a:xfrm>
                    <a:prstGeom prst="rect">
                      <a:avLst/>
                    </a:prstGeom>
                  </pic:spPr>
                </pic:pic>
              </a:graphicData>
            </a:graphic>
          </wp:inline>
        </w:drawing>
      </w:r>
    </w:p>
    <w:p w14:paraId="7C74B2D4" w14:textId="77777777" w:rsidR="00497665" w:rsidRDefault="00952198">
      <w:pPr>
        <w:spacing w:line="244" w:lineRule="auto"/>
        <w:ind w:left="164" w:hanging="142"/>
        <w:rPr>
          <w:sz w:val="16"/>
        </w:rPr>
      </w:pPr>
      <w:proofErr w:type="spellStart"/>
      <w:r>
        <w:rPr>
          <w:sz w:val="16"/>
          <w:vertAlign w:val="superscript"/>
        </w:rPr>
        <w:t>a</w:t>
      </w:r>
      <w:proofErr w:type="spellEnd"/>
      <w:r>
        <w:rPr>
          <w:spacing w:val="-2"/>
          <w:sz w:val="16"/>
        </w:rPr>
        <w:t xml:space="preserve"> </w:t>
      </w:r>
      <w:proofErr w:type="gramStart"/>
      <w:r>
        <w:rPr>
          <w:sz w:val="16"/>
        </w:rPr>
        <w:t>In</w:t>
      </w:r>
      <w:proofErr w:type="gramEnd"/>
      <w:r>
        <w:rPr>
          <w:spacing w:val="-2"/>
          <w:sz w:val="16"/>
        </w:rPr>
        <w:t xml:space="preserve"> </w:t>
      </w:r>
      <w:r>
        <w:rPr>
          <w:sz w:val="16"/>
        </w:rPr>
        <w:t>RESPONSE, there</w:t>
      </w:r>
      <w:r>
        <w:rPr>
          <w:spacing w:val="-1"/>
          <w:sz w:val="16"/>
        </w:rPr>
        <w:t xml:space="preserve"> </w:t>
      </w:r>
      <w:r>
        <w:rPr>
          <w:sz w:val="16"/>
        </w:rPr>
        <w:t>were</w:t>
      </w:r>
      <w:r>
        <w:rPr>
          <w:spacing w:val="-2"/>
          <w:sz w:val="16"/>
        </w:rPr>
        <w:t xml:space="preserve"> </w:t>
      </w:r>
      <w:r>
        <w:rPr>
          <w:sz w:val="16"/>
        </w:rPr>
        <w:t>12</w:t>
      </w:r>
      <w:r>
        <w:rPr>
          <w:spacing w:val="-2"/>
          <w:sz w:val="16"/>
        </w:rPr>
        <w:t xml:space="preserve"> </w:t>
      </w:r>
      <w:r>
        <w:rPr>
          <w:sz w:val="16"/>
        </w:rPr>
        <w:t>patients</w:t>
      </w:r>
      <w:r>
        <w:rPr>
          <w:spacing w:val="-2"/>
          <w:sz w:val="16"/>
        </w:rPr>
        <w:t xml:space="preserve"> </w:t>
      </w:r>
      <w:r>
        <w:rPr>
          <w:sz w:val="16"/>
        </w:rPr>
        <w:t>(6%)</w:t>
      </w:r>
      <w:r>
        <w:rPr>
          <w:spacing w:val="-2"/>
          <w:sz w:val="16"/>
        </w:rPr>
        <w:t xml:space="preserve"> </w:t>
      </w:r>
      <w:r>
        <w:rPr>
          <w:sz w:val="16"/>
        </w:rPr>
        <w:t>who</w:t>
      </w:r>
      <w:r>
        <w:rPr>
          <w:spacing w:val="-2"/>
          <w:sz w:val="16"/>
        </w:rPr>
        <w:t xml:space="preserve"> </w:t>
      </w:r>
      <w:r>
        <w:rPr>
          <w:sz w:val="16"/>
        </w:rPr>
        <w:t>were</w:t>
      </w:r>
      <w:r>
        <w:rPr>
          <w:spacing w:val="-1"/>
          <w:sz w:val="16"/>
        </w:rPr>
        <w:t xml:space="preserve"> </w:t>
      </w:r>
      <w:r>
        <w:rPr>
          <w:sz w:val="16"/>
        </w:rPr>
        <w:t>intolerant</w:t>
      </w:r>
      <w:r>
        <w:rPr>
          <w:spacing w:val="-1"/>
          <w:sz w:val="16"/>
        </w:rPr>
        <w:t xml:space="preserve"> </w:t>
      </w:r>
      <w:r>
        <w:rPr>
          <w:sz w:val="16"/>
        </w:rPr>
        <w:t>to</w:t>
      </w:r>
      <w:r>
        <w:rPr>
          <w:spacing w:val="-2"/>
          <w:sz w:val="16"/>
        </w:rPr>
        <w:t xml:space="preserve"> </w:t>
      </w:r>
      <w:r>
        <w:rPr>
          <w:sz w:val="16"/>
        </w:rPr>
        <w:t>UDCA</w:t>
      </w:r>
      <w:r>
        <w:rPr>
          <w:spacing w:val="-2"/>
          <w:sz w:val="16"/>
        </w:rPr>
        <w:t xml:space="preserve"> </w:t>
      </w:r>
      <w:r>
        <w:rPr>
          <w:sz w:val="16"/>
        </w:rPr>
        <w:t>and</w:t>
      </w:r>
      <w:r>
        <w:rPr>
          <w:spacing w:val="-2"/>
          <w:sz w:val="16"/>
        </w:rPr>
        <w:t xml:space="preserve"> </w:t>
      </w:r>
      <w:r>
        <w:rPr>
          <w:sz w:val="16"/>
        </w:rPr>
        <w:t>initiated</w:t>
      </w:r>
      <w:r>
        <w:rPr>
          <w:spacing w:val="-2"/>
          <w:sz w:val="16"/>
        </w:rPr>
        <w:t xml:space="preserve"> </w:t>
      </w:r>
      <w:r>
        <w:rPr>
          <w:sz w:val="16"/>
        </w:rPr>
        <w:t>treatment</w:t>
      </w:r>
      <w:r>
        <w:rPr>
          <w:spacing w:val="-1"/>
          <w:sz w:val="16"/>
        </w:rPr>
        <w:t xml:space="preserve"> </w:t>
      </w:r>
      <w:r>
        <w:rPr>
          <w:sz w:val="16"/>
        </w:rPr>
        <w:t>as</w:t>
      </w:r>
      <w:r>
        <w:rPr>
          <w:spacing w:val="-2"/>
          <w:sz w:val="16"/>
        </w:rPr>
        <w:t xml:space="preserve"> </w:t>
      </w:r>
      <w:r>
        <w:rPr>
          <w:sz w:val="16"/>
        </w:rPr>
        <w:t>monotherapy:</w:t>
      </w:r>
      <w:r>
        <w:rPr>
          <w:spacing w:val="-2"/>
          <w:sz w:val="16"/>
        </w:rPr>
        <w:t xml:space="preserve"> </w:t>
      </w:r>
      <w:r>
        <w:rPr>
          <w:sz w:val="16"/>
        </w:rPr>
        <w:t>8</w:t>
      </w:r>
      <w:r>
        <w:rPr>
          <w:spacing w:val="-1"/>
          <w:sz w:val="16"/>
        </w:rPr>
        <w:t xml:space="preserve"> </w:t>
      </w:r>
      <w:r>
        <w:rPr>
          <w:sz w:val="16"/>
        </w:rPr>
        <w:t>patients</w:t>
      </w:r>
      <w:r>
        <w:rPr>
          <w:spacing w:val="-2"/>
          <w:sz w:val="16"/>
        </w:rPr>
        <w:t xml:space="preserve"> </w:t>
      </w:r>
      <w:r>
        <w:rPr>
          <w:sz w:val="16"/>
        </w:rPr>
        <w:t>(6%) in</w:t>
      </w:r>
      <w:r>
        <w:rPr>
          <w:spacing w:val="-2"/>
          <w:sz w:val="16"/>
        </w:rPr>
        <w:t xml:space="preserve"> </w:t>
      </w:r>
      <w:r>
        <w:rPr>
          <w:sz w:val="16"/>
        </w:rPr>
        <w:t>the</w:t>
      </w:r>
      <w:r>
        <w:rPr>
          <w:spacing w:val="40"/>
          <w:sz w:val="16"/>
        </w:rPr>
        <w:t xml:space="preserve"> </w:t>
      </w:r>
      <w:proofErr w:type="spellStart"/>
      <w:r>
        <w:rPr>
          <w:sz w:val="16"/>
        </w:rPr>
        <w:t>LIVDELZI</w:t>
      </w:r>
      <w:proofErr w:type="spellEnd"/>
      <w:r>
        <w:rPr>
          <w:sz w:val="16"/>
        </w:rPr>
        <w:t xml:space="preserve"> 10 mg arm and 4 patients (6%) in the placebo arm.</w:t>
      </w:r>
    </w:p>
    <w:p w14:paraId="23FD7A02" w14:textId="77777777" w:rsidR="00497665" w:rsidRDefault="00497665">
      <w:pPr>
        <w:pStyle w:val="BodyText"/>
        <w:spacing w:before="41"/>
        <w:ind w:left="0"/>
        <w:rPr>
          <w:sz w:val="16"/>
        </w:rPr>
      </w:pPr>
    </w:p>
    <w:p w14:paraId="4E3E7678" w14:textId="77777777" w:rsidR="00497665" w:rsidRDefault="00952198">
      <w:pPr>
        <w:pStyle w:val="BodyText"/>
        <w:spacing w:before="1" w:line="276" w:lineRule="auto"/>
        <w:ind w:right="307"/>
        <w:jc w:val="both"/>
      </w:pPr>
      <w:r>
        <w:lastRenderedPageBreak/>
        <w:t>Among</w:t>
      </w:r>
      <w:r>
        <w:rPr>
          <w:spacing w:val="-9"/>
        </w:rPr>
        <w:t xml:space="preserve"> </w:t>
      </w:r>
      <w:r>
        <w:t>the</w:t>
      </w:r>
      <w:r>
        <w:rPr>
          <w:spacing w:val="-9"/>
        </w:rPr>
        <w:t xml:space="preserve"> </w:t>
      </w:r>
      <w:r>
        <w:t>subset</w:t>
      </w:r>
      <w:r>
        <w:rPr>
          <w:spacing w:val="-9"/>
        </w:rPr>
        <w:t xml:space="preserve"> </w:t>
      </w:r>
      <w:r>
        <w:t>of</w:t>
      </w:r>
      <w:r>
        <w:rPr>
          <w:spacing w:val="-9"/>
        </w:rPr>
        <w:t xml:space="preserve"> </w:t>
      </w:r>
      <w:r>
        <w:t>patients</w:t>
      </w:r>
      <w:r>
        <w:rPr>
          <w:spacing w:val="-9"/>
        </w:rPr>
        <w:t xml:space="preserve"> </w:t>
      </w:r>
      <w:r>
        <w:t>with</w:t>
      </w:r>
      <w:r>
        <w:rPr>
          <w:spacing w:val="-9"/>
        </w:rPr>
        <w:t xml:space="preserve"> </w:t>
      </w:r>
      <w:r>
        <w:t>ALP</w:t>
      </w:r>
      <w:r>
        <w:rPr>
          <w:spacing w:val="-7"/>
        </w:rPr>
        <w:t xml:space="preserve"> </w:t>
      </w:r>
      <w:r>
        <w:t>&lt;</w:t>
      </w:r>
      <w:r>
        <w:rPr>
          <w:spacing w:val="-8"/>
        </w:rPr>
        <w:t xml:space="preserve"> </w:t>
      </w:r>
      <w:r>
        <w:t>350</w:t>
      </w:r>
      <w:r>
        <w:rPr>
          <w:spacing w:val="-8"/>
        </w:rPr>
        <w:t xml:space="preserve"> </w:t>
      </w:r>
      <w:r>
        <w:t>U/L</w:t>
      </w:r>
      <w:r>
        <w:rPr>
          <w:spacing w:val="-9"/>
        </w:rPr>
        <w:t xml:space="preserve"> </w:t>
      </w:r>
      <w:r>
        <w:t>at</w:t>
      </w:r>
      <w:r>
        <w:rPr>
          <w:spacing w:val="-9"/>
        </w:rPr>
        <w:t xml:space="preserve"> </w:t>
      </w:r>
      <w:r>
        <w:t>baseline,</w:t>
      </w:r>
      <w:r>
        <w:rPr>
          <w:spacing w:val="-9"/>
        </w:rPr>
        <w:t xml:space="preserve"> </w:t>
      </w:r>
      <w:r>
        <w:t>76%</w:t>
      </w:r>
      <w:r>
        <w:rPr>
          <w:spacing w:val="-8"/>
        </w:rPr>
        <w:t xml:space="preserve"> </w:t>
      </w:r>
      <w:r>
        <w:t>(71/93)</w:t>
      </w:r>
      <w:r>
        <w:rPr>
          <w:spacing w:val="-8"/>
        </w:rPr>
        <w:t xml:space="preserve"> </w:t>
      </w:r>
      <w:r>
        <w:t>and</w:t>
      </w:r>
      <w:r>
        <w:rPr>
          <w:spacing w:val="-9"/>
        </w:rPr>
        <w:t xml:space="preserve"> </w:t>
      </w:r>
      <w:r>
        <w:t>23%</w:t>
      </w:r>
      <w:r>
        <w:rPr>
          <w:spacing w:val="-8"/>
        </w:rPr>
        <w:t xml:space="preserve"> </w:t>
      </w:r>
      <w:r>
        <w:t>(11/47)</w:t>
      </w:r>
      <w:r>
        <w:rPr>
          <w:spacing w:val="-8"/>
        </w:rPr>
        <w:t xml:space="preserve"> </w:t>
      </w:r>
      <w:r>
        <w:t>of</w:t>
      </w:r>
      <w:r>
        <w:rPr>
          <w:spacing w:val="-10"/>
        </w:rPr>
        <w:t xml:space="preserve"> </w:t>
      </w:r>
      <w:r>
        <w:t>patients achieved</w:t>
      </w:r>
      <w:r>
        <w:rPr>
          <w:spacing w:val="-1"/>
        </w:rPr>
        <w:t xml:space="preserve"> </w:t>
      </w:r>
      <w:r>
        <w:t>a</w:t>
      </w:r>
      <w:r>
        <w:rPr>
          <w:spacing w:val="-2"/>
        </w:rPr>
        <w:t xml:space="preserve"> </w:t>
      </w:r>
      <w:r>
        <w:t>response</w:t>
      </w:r>
      <w:r>
        <w:rPr>
          <w:spacing w:val="-2"/>
        </w:rPr>
        <w:t xml:space="preserve"> </w:t>
      </w:r>
      <w:r>
        <w:t>at</w:t>
      </w:r>
      <w:r>
        <w:rPr>
          <w:spacing w:val="-2"/>
        </w:rPr>
        <w:t xml:space="preserve"> </w:t>
      </w:r>
      <w:r>
        <w:t>Month</w:t>
      </w:r>
      <w:r>
        <w:rPr>
          <w:spacing w:val="-3"/>
        </w:rPr>
        <w:t xml:space="preserve"> </w:t>
      </w:r>
      <w:r>
        <w:t>12,</w:t>
      </w:r>
      <w:r>
        <w:rPr>
          <w:spacing w:val="-1"/>
        </w:rPr>
        <w:t xml:space="preserve"> </w:t>
      </w:r>
      <w:r>
        <w:t>in</w:t>
      </w:r>
      <w:r>
        <w:rPr>
          <w:spacing w:val="-1"/>
        </w:rPr>
        <w:t xml:space="preserve"> </w:t>
      </w:r>
      <w:r>
        <w:t>the</w:t>
      </w:r>
      <w:r>
        <w:rPr>
          <w:spacing w:val="-1"/>
        </w:rPr>
        <w:t xml:space="preserve"> </w:t>
      </w:r>
      <w:proofErr w:type="spellStart"/>
      <w:r>
        <w:t>LIVDELZI</w:t>
      </w:r>
      <w:proofErr w:type="spellEnd"/>
      <w:r>
        <w:rPr>
          <w:spacing w:val="-1"/>
        </w:rPr>
        <w:t xml:space="preserve"> </w:t>
      </w:r>
      <w:r>
        <w:t>10 mg</w:t>
      </w:r>
      <w:r>
        <w:rPr>
          <w:spacing w:val="-3"/>
        </w:rPr>
        <w:t xml:space="preserve"> </w:t>
      </w:r>
      <w:r>
        <w:t>and</w:t>
      </w:r>
      <w:r>
        <w:rPr>
          <w:spacing w:val="-2"/>
        </w:rPr>
        <w:t xml:space="preserve"> </w:t>
      </w:r>
      <w:r>
        <w:t>placebo</w:t>
      </w:r>
      <w:r>
        <w:rPr>
          <w:spacing w:val="-1"/>
        </w:rPr>
        <w:t xml:space="preserve"> </w:t>
      </w:r>
      <w:r>
        <w:t>arms,</w:t>
      </w:r>
      <w:r>
        <w:rPr>
          <w:spacing w:val="-2"/>
        </w:rPr>
        <w:t xml:space="preserve"> </w:t>
      </w:r>
      <w:r>
        <w:t>respectively.</w:t>
      </w:r>
      <w:r>
        <w:rPr>
          <w:spacing w:val="-3"/>
        </w:rPr>
        <w:t xml:space="preserve"> </w:t>
      </w:r>
      <w:r>
        <w:t>For</w:t>
      </w:r>
      <w:r>
        <w:rPr>
          <w:spacing w:val="-1"/>
        </w:rPr>
        <w:t xml:space="preserve"> </w:t>
      </w:r>
      <w:r>
        <w:t>patients with</w:t>
      </w:r>
      <w:r>
        <w:rPr>
          <w:spacing w:val="-1"/>
        </w:rPr>
        <w:t xml:space="preserve"> </w:t>
      </w:r>
      <w:r>
        <w:t>ALP ≥ 350</w:t>
      </w:r>
      <w:r>
        <w:rPr>
          <w:spacing w:val="-1"/>
        </w:rPr>
        <w:t xml:space="preserve"> </w:t>
      </w:r>
      <w:r>
        <w:t>U/L</w:t>
      </w:r>
      <w:r>
        <w:rPr>
          <w:spacing w:val="-1"/>
        </w:rPr>
        <w:t xml:space="preserve"> </w:t>
      </w:r>
      <w:r>
        <w:t>at baseline,</w:t>
      </w:r>
      <w:r>
        <w:rPr>
          <w:spacing w:val="-1"/>
        </w:rPr>
        <w:t xml:space="preserve"> </w:t>
      </w:r>
      <w:r>
        <w:t>23% (8/35) and</w:t>
      </w:r>
      <w:r>
        <w:rPr>
          <w:spacing w:val="-1"/>
        </w:rPr>
        <w:t xml:space="preserve"> </w:t>
      </w:r>
      <w:r>
        <w:t>11% (2/18) of</w:t>
      </w:r>
      <w:r>
        <w:rPr>
          <w:spacing w:val="-1"/>
        </w:rPr>
        <w:t xml:space="preserve"> </w:t>
      </w:r>
      <w:r>
        <w:t>patients</w:t>
      </w:r>
      <w:r>
        <w:rPr>
          <w:spacing w:val="-1"/>
        </w:rPr>
        <w:t xml:space="preserve"> </w:t>
      </w:r>
      <w:r>
        <w:t>achieved</w:t>
      </w:r>
      <w:r>
        <w:rPr>
          <w:spacing w:val="-1"/>
        </w:rPr>
        <w:t xml:space="preserve"> </w:t>
      </w:r>
      <w:r>
        <w:t>a response at</w:t>
      </w:r>
      <w:r>
        <w:rPr>
          <w:spacing w:val="-1"/>
        </w:rPr>
        <w:t xml:space="preserve"> </w:t>
      </w:r>
      <w:r>
        <w:t xml:space="preserve">Month 12, in the </w:t>
      </w:r>
      <w:proofErr w:type="spellStart"/>
      <w:r>
        <w:t>LIVDELZI</w:t>
      </w:r>
      <w:proofErr w:type="spellEnd"/>
      <w:r>
        <w:t xml:space="preserve"> 10 mg and placebo arms, respectively.</w:t>
      </w:r>
    </w:p>
    <w:p w14:paraId="4D53A7F8" w14:textId="77777777" w:rsidR="00497665" w:rsidRDefault="00952198">
      <w:pPr>
        <w:pStyle w:val="BodyText"/>
        <w:spacing w:before="201"/>
        <w:jc w:val="both"/>
      </w:pPr>
      <w:r>
        <w:rPr>
          <w:u w:val="single"/>
        </w:rPr>
        <w:t>Mean</w:t>
      </w:r>
      <w:r>
        <w:rPr>
          <w:spacing w:val="-8"/>
          <w:u w:val="single"/>
        </w:rPr>
        <w:t xml:space="preserve"> </w:t>
      </w:r>
      <w:r>
        <w:rPr>
          <w:u w:val="single"/>
        </w:rPr>
        <w:t>Reduction</w:t>
      </w:r>
      <w:r>
        <w:rPr>
          <w:spacing w:val="-8"/>
          <w:u w:val="single"/>
        </w:rPr>
        <w:t xml:space="preserve"> </w:t>
      </w:r>
      <w:r>
        <w:rPr>
          <w:u w:val="single"/>
        </w:rPr>
        <w:t>in</w:t>
      </w:r>
      <w:r>
        <w:rPr>
          <w:spacing w:val="-8"/>
          <w:u w:val="single"/>
        </w:rPr>
        <w:t xml:space="preserve"> </w:t>
      </w:r>
      <w:r>
        <w:rPr>
          <w:u w:val="single"/>
        </w:rPr>
        <w:t>Other</w:t>
      </w:r>
      <w:r>
        <w:rPr>
          <w:spacing w:val="-8"/>
          <w:u w:val="single"/>
        </w:rPr>
        <w:t xml:space="preserve"> </w:t>
      </w:r>
      <w:r>
        <w:rPr>
          <w:u w:val="single"/>
        </w:rPr>
        <w:t>Liver</w:t>
      </w:r>
      <w:r>
        <w:rPr>
          <w:spacing w:val="-8"/>
          <w:u w:val="single"/>
        </w:rPr>
        <w:t xml:space="preserve"> </w:t>
      </w:r>
      <w:r>
        <w:rPr>
          <w:u w:val="single"/>
        </w:rPr>
        <w:t>Biochemistries:</w:t>
      </w:r>
      <w:r>
        <w:rPr>
          <w:spacing w:val="-8"/>
          <w:u w:val="single"/>
        </w:rPr>
        <w:t xml:space="preserve"> </w:t>
      </w:r>
      <w:proofErr w:type="spellStart"/>
      <w:r>
        <w:rPr>
          <w:u w:val="single"/>
        </w:rPr>
        <w:t>GGT</w:t>
      </w:r>
      <w:proofErr w:type="spellEnd"/>
      <w:r>
        <w:rPr>
          <w:u w:val="single"/>
        </w:rPr>
        <w:t>,</w:t>
      </w:r>
      <w:r>
        <w:rPr>
          <w:spacing w:val="-7"/>
          <w:u w:val="single"/>
        </w:rPr>
        <w:t xml:space="preserve"> </w:t>
      </w:r>
      <w:r>
        <w:rPr>
          <w:u w:val="single"/>
        </w:rPr>
        <w:t>ALT,</w:t>
      </w:r>
      <w:r>
        <w:rPr>
          <w:spacing w:val="-7"/>
          <w:u w:val="single"/>
        </w:rPr>
        <w:t xml:space="preserve"> </w:t>
      </w:r>
      <w:r>
        <w:rPr>
          <w:u w:val="single"/>
        </w:rPr>
        <w:t>and</w:t>
      </w:r>
      <w:r>
        <w:rPr>
          <w:spacing w:val="-7"/>
          <w:u w:val="single"/>
        </w:rPr>
        <w:t xml:space="preserve"> </w:t>
      </w:r>
      <w:r>
        <w:rPr>
          <w:spacing w:val="-5"/>
          <w:u w:val="single"/>
        </w:rPr>
        <w:t>AST</w:t>
      </w:r>
    </w:p>
    <w:p w14:paraId="1D5FAEC9" w14:textId="77777777" w:rsidR="00497665" w:rsidRDefault="00952198">
      <w:pPr>
        <w:pStyle w:val="BodyText"/>
        <w:jc w:val="both"/>
      </w:pPr>
      <w:r>
        <w:t>The</w:t>
      </w:r>
      <w:r>
        <w:rPr>
          <w:spacing w:val="37"/>
        </w:rPr>
        <w:t xml:space="preserve"> </w:t>
      </w:r>
      <w:r>
        <w:t>LS</w:t>
      </w:r>
      <w:r>
        <w:rPr>
          <w:spacing w:val="38"/>
        </w:rPr>
        <w:t xml:space="preserve"> </w:t>
      </w:r>
      <w:r>
        <w:t>mean</w:t>
      </w:r>
      <w:r>
        <w:rPr>
          <w:spacing w:val="37"/>
        </w:rPr>
        <w:t xml:space="preserve"> </w:t>
      </w:r>
      <w:r>
        <w:t>(SE)</w:t>
      </w:r>
      <w:r>
        <w:rPr>
          <w:spacing w:val="38"/>
        </w:rPr>
        <w:t xml:space="preserve"> </w:t>
      </w:r>
      <w:r>
        <w:t>reduction</w:t>
      </w:r>
      <w:r>
        <w:rPr>
          <w:spacing w:val="36"/>
        </w:rPr>
        <w:t xml:space="preserve"> </w:t>
      </w:r>
      <w:r>
        <w:t>in</w:t>
      </w:r>
      <w:r>
        <w:rPr>
          <w:spacing w:val="38"/>
        </w:rPr>
        <w:t xml:space="preserve"> </w:t>
      </w:r>
      <w:proofErr w:type="spellStart"/>
      <w:r>
        <w:t>GGT</w:t>
      </w:r>
      <w:proofErr w:type="spellEnd"/>
      <w:r>
        <w:t>,</w:t>
      </w:r>
      <w:r>
        <w:rPr>
          <w:spacing w:val="39"/>
        </w:rPr>
        <w:t xml:space="preserve"> </w:t>
      </w:r>
      <w:r>
        <w:t>ALT,</w:t>
      </w:r>
      <w:r>
        <w:rPr>
          <w:spacing w:val="37"/>
        </w:rPr>
        <w:t xml:space="preserve"> </w:t>
      </w:r>
      <w:r>
        <w:t>and</w:t>
      </w:r>
      <w:r>
        <w:rPr>
          <w:spacing w:val="37"/>
        </w:rPr>
        <w:t xml:space="preserve"> </w:t>
      </w:r>
      <w:r>
        <w:t>AST</w:t>
      </w:r>
      <w:r>
        <w:rPr>
          <w:spacing w:val="36"/>
        </w:rPr>
        <w:t xml:space="preserve"> </w:t>
      </w:r>
      <w:r>
        <w:t>was</w:t>
      </w:r>
      <w:r>
        <w:rPr>
          <w:spacing w:val="44"/>
        </w:rPr>
        <w:t xml:space="preserve"> </w:t>
      </w:r>
      <w:r>
        <w:t>-108</w:t>
      </w:r>
      <w:r>
        <w:rPr>
          <w:spacing w:val="38"/>
        </w:rPr>
        <w:t xml:space="preserve"> </w:t>
      </w:r>
      <w:r>
        <w:t>(8.5),</w:t>
      </w:r>
      <w:r>
        <w:rPr>
          <w:spacing w:val="38"/>
        </w:rPr>
        <w:t xml:space="preserve"> </w:t>
      </w:r>
      <w:r>
        <w:t>-12</w:t>
      </w:r>
      <w:r>
        <w:rPr>
          <w:spacing w:val="37"/>
        </w:rPr>
        <w:t xml:space="preserve"> </w:t>
      </w:r>
      <w:r>
        <w:t>(1.6),</w:t>
      </w:r>
      <w:r>
        <w:rPr>
          <w:spacing w:val="38"/>
        </w:rPr>
        <w:t xml:space="preserve"> </w:t>
      </w:r>
      <w:r>
        <w:t>and</w:t>
      </w:r>
      <w:r>
        <w:rPr>
          <w:spacing w:val="38"/>
        </w:rPr>
        <w:t xml:space="preserve"> </w:t>
      </w:r>
      <w:r>
        <w:t>-2.5</w:t>
      </w:r>
      <w:r>
        <w:rPr>
          <w:spacing w:val="38"/>
        </w:rPr>
        <w:t xml:space="preserve"> </w:t>
      </w:r>
      <w:r>
        <w:t>(1.3)</w:t>
      </w:r>
      <w:r>
        <w:rPr>
          <w:spacing w:val="38"/>
        </w:rPr>
        <w:t xml:space="preserve"> </w:t>
      </w:r>
      <w:r>
        <w:rPr>
          <w:spacing w:val="-4"/>
        </w:rPr>
        <w:t>U/L,</w:t>
      </w:r>
    </w:p>
    <w:p w14:paraId="7AC118C0" w14:textId="77777777" w:rsidR="00497665" w:rsidRDefault="00952198">
      <w:pPr>
        <w:pStyle w:val="BodyText"/>
        <w:spacing w:before="40" w:line="276" w:lineRule="auto"/>
        <w:ind w:right="305"/>
        <w:jc w:val="both"/>
      </w:pPr>
      <w:r>
        <w:t>respectively,</w:t>
      </w:r>
      <w:r>
        <w:rPr>
          <w:spacing w:val="-5"/>
        </w:rPr>
        <w:t xml:space="preserve"> </w:t>
      </w:r>
      <w:r>
        <w:t>in</w:t>
      </w:r>
      <w:r>
        <w:rPr>
          <w:spacing w:val="-7"/>
        </w:rPr>
        <w:t xml:space="preserve"> </w:t>
      </w:r>
      <w:r>
        <w:t>the</w:t>
      </w:r>
      <w:r>
        <w:rPr>
          <w:spacing w:val="-6"/>
        </w:rPr>
        <w:t xml:space="preserve"> </w:t>
      </w:r>
      <w:proofErr w:type="spellStart"/>
      <w:r>
        <w:t>LIVDELZI</w:t>
      </w:r>
      <w:proofErr w:type="spellEnd"/>
      <w:r>
        <w:rPr>
          <w:spacing w:val="-7"/>
        </w:rPr>
        <w:t xml:space="preserve"> </w:t>
      </w:r>
      <w:r>
        <w:t>10</w:t>
      </w:r>
      <w:r>
        <w:rPr>
          <w:spacing w:val="-5"/>
        </w:rPr>
        <w:t xml:space="preserve"> </w:t>
      </w:r>
      <w:r>
        <w:t>mg</w:t>
      </w:r>
      <w:r>
        <w:rPr>
          <w:spacing w:val="-6"/>
        </w:rPr>
        <w:t xml:space="preserve"> </w:t>
      </w:r>
      <w:r>
        <w:t>arm;</w:t>
      </w:r>
      <w:r>
        <w:rPr>
          <w:spacing w:val="-4"/>
        </w:rPr>
        <w:t xml:space="preserve"> </w:t>
      </w:r>
      <w:r>
        <w:t>and</w:t>
      </w:r>
      <w:r>
        <w:rPr>
          <w:spacing w:val="-5"/>
        </w:rPr>
        <w:t xml:space="preserve"> </w:t>
      </w:r>
      <w:r>
        <w:t>-18</w:t>
      </w:r>
      <w:r>
        <w:rPr>
          <w:spacing w:val="-5"/>
        </w:rPr>
        <w:t xml:space="preserve"> </w:t>
      </w:r>
      <w:r>
        <w:t>(12),</w:t>
      </w:r>
      <w:r>
        <w:rPr>
          <w:spacing w:val="-5"/>
        </w:rPr>
        <w:t xml:space="preserve"> </w:t>
      </w:r>
      <w:r>
        <w:t>-3.9</w:t>
      </w:r>
      <w:r>
        <w:rPr>
          <w:spacing w:val="-6"/>
        </w:rPr>
        <w:t xml:space="preserve"> </w:t>
      </w:r>
      <w:r>
        <w:t>(2.2),</w:t>
      </w:r>
      <w:r>
        <w:rPr>
          <w:spacing w:val="-6"/>
        </w:rPr>
        <w:t xml:space="preserve"> </w:t>
      </w:r>
      <w:r>
        <w:t>and</w:t>
      </w:r>
      <w:r>
        <w:rPr>
          <w:spacing w:val="-6"/>
        </w:rPr>
        <w:t xml:space="preserve"> </w:t>
      </w:r>
      <w:r>
        <w:t>-1.5</w:t>
      </w:r>
      <w:r>
        <w:rPr>
          <w:spacing w:val="-5"/>
        </w:rPr>
        <w:t xml:space="preserve"> </w:t>
      </w:r>
      <w:r>
        <w:t>(1.8)</w:t>
      </w:r>
      <w:r>
        <w:rPr>
          <w:spacing w:val="-5"/>
        </w:rPr>
        <w:t xml:space="preserve"> </w:t>
      </w:r>
      <w:r>
        <w:t>U/L,</w:t>
      </w:r>
      <w:r>
        <w:rPr>
          <w:spacing w:val="-6"/>
        </w:rPr>
        <w:t xml:space="preserve"> </w:t>
      </w:r>
      <w:r>
        <w:t>respectively,</w:t>
      </w:r>
      <w:r>
        <w:rPr>
          <w:spacing w:val="-6"/>
        </w:rPr>
        <w:t xml:space="preserve"> </w:t>
      </w:r>
      <w:r>
        <w:t>in</w:t>
      </w:r>
      <w:r>
        <w:rPr>
          <w:spacing w:val="-6"/>
        </w:rPr>
        <w:t xml:space="preserve"> </w:t>
      </w:r>
      <w:r>
        <w:t xml:space="preserve">the placebo arm at Month 12. Among the subset of patients with ALT &gt; 1 x </w:t>
      </w:r>
      <w:proofErr w:type="spellStart"/>
      <w:r>
        <w:t>ULN</w:t>
      </w:r>
      <w:proofErr w:type="spellEnd"/>
      <w:r>
        <w:t xml:space="preserve"> at baseline, 56% (40/71) </w:t>
      </w:r>
      <w:r>
        <w:rPr>
          <w:spacing w:val="-2"/>
        </w:rPr>
        <w:t>and</w:t>
      </w:r>
      <w:r>
        <w:rPr>
          <w:spacing w:val="-5"/>
        </w:rPr>
        <w:t xml:space="preserve"> </w:t>
      </w:r>
      <w:r>
        <w:rPr>
          <w:spacing w:val="-2"/>
        </w:rPr>
        <w:t>25%</w:t>
      </w:r>
      <w:r>
        <w:rPr>
          <w:spacing w:val="-5"/>
        </w:rPr>
        <w:t xml:space="preserve"> </w:t>
      </w:r>
      <w:r>
        <w:rPr>
          <w:spacing w:val="-2"/>
        </w:rPr>
        <w:t>(9/36)</w:t>
      </w:r>
      <w:r>
        <w:rPr>
          <w:spacing w:val="-4"/>
        </w:rPr>
        <w:t xml:space="preserve"> </w:t>
      </w:r>
      <w:r>
        <w:rPr>
          <w:spacing w:val="-2"/>
        </w:rPr>
        <w:t>of</w:t>
      </w:r>
      <w:r>
        <w:rPr>
          <w:spacing w:val="-5"/>
        </w:rPr>
        <w:t xml:space="preserve"> </w:t>
      </w:r>
      <w:r>
        <w:rPr>
          <w:spacing w:val="-2"/>
        </w:rPr>
        <w:t>patients</w:t>
      </w:r>
      <w:r>
        <w:rPr>
          <w:spacing w:val="-3"/>
        </w:rPr>
        <w:t xml:space="preserve"> </w:t>
      </w:r>
      <w:r>
        <w:rPr>
          <w:spacing w:val="-2"/>
        </w:rPr>
        <w:t>achieved</w:t>
      </w:r>
      <w:r>
        <w:rPr>
          <w:spacing w:val="-5"/>
        </w:rPr>
        <w:t xml:space="preserve"> </w:t>
      </w:r>
      <w:r>
        <w:rPr>
          <w:spacing w:val="-2"/>
        </w:rPr>
        <w:t>ALT</w:t>
      </w:r>
      <w:r>
        <w:rPr>
          <w:spacing w:val="-4"/>
        </w:rPr>
        <w:t xml:space="preserve"> </w:t>
      </w:r>
      <w:r>
        <w:rPr>
          <w:spacing w:val="-2"/>
        </w:rPr>
        <w:t>normalization</w:t>
      </w:r>
      <w:r>
        <w:rPr>
          <w:spacing w:val="-5"/>
        </w:rPr>
        <w:t xml:space="preserve"> </w:t>
      </w:r>
      <w:r>
        <w:rPr>
          <w:spacing w:val="-2"/>
        </w:rPr>
        <w:t>at</w:t>
      </w:r>
      <w:r>
        <w:rPr>
          <w:spacing w:val="-5"/>
        </w:rPr>
        <w:t xml:space="preserve"> </w:t>
      </w:r>
      <w:r>
        <w:rPr>
          <w:spacing w:val="-2"/>
        </w:rPr>
        <w:t>Month</w:t>
      </w:r>
      <w:r>
        <w:rPr>
          <w:spacing w:val="-5"/>
        </w:rPr>
        <w:t xml:space="preserve"> </w:t>
      </w:r>
      <w:r>
        <w:rPr>
          <w:spacing w:val="-2"/>
        </w:rPr>
        <w:t>12,</w:t>
      </w:r>
      <w:r>
        <w:rPr>
          <w:spacing w:val="-4"/>
        </w:rPr>
        <w:t xml:space="preserve"> </w:t>
      </w:r>
      <w:r>
        <w:rPr>
          <w:spacing w:val="-2"/>
        </w:rPr>
        <w:t>in</w:t>
      </w:r>
      <w:r>
        <w:rPr>
          <w:spacing w:val="-5"/>
        </w:rPr>
        <w:t xml:space="preserve"> </w:t>
      </w:r>
      <w:r>
        <w:rPr>
          <w:spacing w:val="-2"/>
        </w:rPr>
        <w:t>the</w:t>
      </w:r>
      <w:r>
        <w:rPr>
          <w:spacing w:val="-5"/>
        </w:rPr>
        <w:t xml:space="preserve"> </w:t>
      </w:r>
      <w:proofErr w:type="spellStart"/>
      <w:r>
        <w:rPr>
          <w:spacing w:val="-2"/>
        </w:rPr>
        <w:t>LIVDELZI</w:t>
      </w:r>
      <w:proofErr w:type="spellEnd"/>
      <w:r>
        <w:rPr>
          <w:spacing w:val="-5"/>
        </w:rPr>
        <w:t xml:space="preserve"> </w:t>
      </w:r>
      <w:r>
        <w:rPr>
          <w:spacing w:val="-2"/>
        </w:rPr>
        <w:t>10</w:t>
      </w:r>
      <w:r>
        <w:rPr>
          <w:spacing w:val="-4"/>
        </w:rPr>
        <w:t xml:space="preserve"> </w:t>
      </w:r>
      <w:r>
        <w:rPr>
          <w:spacing w:val="-2"/>
        </w:rPr>
        <w:t>mg</w:t>
      </w:r>
      <w:r>
        <w:rPr>
          <w:spacing w:val="-5"/>
        </w:rPr>
        <w:t xml:space="preserve"> </w:t>
      </w:r>
      <w:r>
        <w:rPr>
          <w:spacing w:val="-2"/>
        </w:rPr>
        <w:t>and</w:t>
      </w:r>
      <w:r>
        <w:rPr>
          <w:spacing w:val="-5"/>
        </w:rPr>
        <w:t xml:space="preserve"> </w:t>
      </w:r>
      <w:r>
        <w:rPr>
          <w:spacing w:val="-2"/>
        </w:rPr>
        <w:t xml:space="preserve">placebo </w:t>
      </w:r>
      <w:r>
        <w:t>arms, respectively.</w:t>
      </w:r>
    </w:p>
    <w:p w14:paraId="5CDF85BE" w14:textId="77777777" w:rsidR="00497665" w:rsidRDefault="00952198">
      <w:pPr>
        <w:pStyle w:val="BodyText"/>
        <w:spacing w:before="200" w:line="276" w:lineRule="auto"/>
        <w:ind w:right="308"/>
        <w:jc w:val="both"/>
      </w:pPr>
      <w:r>
        <w:t>In</w:t>
      </w:r>
      <w:r>
        <w:rPr>
          <w:spacing w:val="-10"/>
        </w:rPr>
        <w:t xml:space="preserve"> </w:t>
      </w:r>
      <w:r>
        <w:t>the</w:t>
      </w:r>
      <w:r>
        <w:rPr>
          <w:spacing w:val="-11"/>
        </w:rPr>
        <w:t xml:space="preserve"> </w:t>
      </w:r>
      <w:r>
        <w:t>ASSURE</w:t>
      </w:r>
      <w:r>
        <w:rPr>
          <w:spacing w:val="-12"/>
        </w:rPr>
        <w:t xml:space="preserve"> </w:t>
      </w:r>
      <w:r>
        <w:t>study,</w:t>
      </w:r>
      <w:r>
        <w:rPr>
          <w:spacing w:val="-10"/>
        </w:rPr>
        <w:t xml:space="preserve"> </w:t>
      </w:r>
      <w:r>
        <w:t>the</w:t>
      </w:r>
      <w:r>
        <w:rPr>
          <w:spacing w:val="-10"/>
        </w:rPr>
        <w:t xml:space="preserve"> </w:t>
      </w:r>
      <w:r>
        <w:t>long-term</w:t>
      </w:r>
      <w:r>
        <w:rPr>
          <w:spacing w:val="-9"/>
        </w:rPr>
        <w:t xml:space="preserve"> </w:t>
      </w:r>
      <w:r>
        <w:t>maintenance</w:t>
      </w:r>
      <w:r>
        <w:rPr>
          <w:spacing w:val="-11"/>
        </w:rPr>
        <w:t xml:space="preserve"> </w:t>
      </w:r>
      <w:r>
        <w:t>of</w:t>
      </w:r>
      <w:r>
        <w:rPr>
          <w:spacing w:val="-10"/>
        </w:rPr>
        <w:t xml:space="preserve"> </w:t>
      </w:r>
      <w:r>
        <w:t>biochemical</w:t>
      </w:r>
      <w:r>
        <w:rPr>
          <w:spacing w:val="-10"/>
        </w:rPr>
        <w:t xml:space="preserve"> </w:t>
      </w:r>
      <w:r>
        <w:t>effects</w:t>
      </w:r>
      <w:r>
        <w:rPr>
          <w:spacing w:val="-10"/>
        </w:rPr>
        <w:t xml:space="preserve"> </w:t>
      </w:r>
      <w:r>
        <w:t>was</w:t>
      </w:r>
      <w:r>
        <w:rPr>
          <w:spacing w:val="-10"/>
        </w:rPr>
        <w:t xml:space="preserve"> </w:t>
      </w:r>
      <w:r>
        <w:t>sustained</w:t>
      </w:r>
      <w:r>
        <w:rPr>
          <w:spacing w:val="-10"/>
        </w:rPr>
        <w:t xml:space="preserve"> </w:t>
      </w:r>
      <w:r>
        <w:t>through</w:t>
      </w:r>
      <w:r>
        <w:rPr>
          <w:spacing w:val="-11"/>
        </w:rPr>
        <w:t xml:space="preserve"> </w:t>
      </w:r>
      <w:r>
        <w:t xml:space="preserve">Month 24 of treatment with </w:t>
      </w:r>
      <w:proofErr w:type="spellStart"/>
      <w:r>
        <w:t>LIVDELZI</w:t>
      </w:r>
      <w:proofErr w:type="spellEnd"/>
      <w:r>
        <w:t>.</w:t>
      </w:r>
    </w:p>
    <w:p w14:paraId="061ABDF1" w14:textId="77777777" w:rsidR="00497665" w:rsidRDefault="00952198">
      <w:pPr>
        <w:pStyle w:val="BodyText"/>
        <w:spacing w:before="201"/>
      </w:pPr>
      <w:r>
        <w:rPr>
          <w:spacing w:val="-2"/>
          <w:u w:val="single"/>
        </w:rPr>
        <w:t>Monotherapy</w:t>
      </w:r>
    </w:p>
    <w:p w14:paraId="4AF579F4" w14:textId="77777777" w:rsidR="00497665" w:rsidRDefault="00952198">
      <w:pPr>
        <w:pStyle w:val="BodyText"/>
        <w:spacing w:line="276" w:lineRule="auto"/>
        <w:ind w:right="304"/>
        <w:jc w:val="both"/>
      </w:pPr>
      <w:r>
        <w:t>Biochemical</w:t>
      </w:r>
      <w:r>
        <w:rPr>
          <w:spacing w:val="-2"/>
        </w:rPr>
        <w:t xml:space="preserve"> </w:t>
      </w:r>
      <w:r>
        <w:t>response</w:t>
      </w:r>
      <w:r>
        <w:rPr>
          <w:spacing w:val="-2"/>
        </w:rPr>
        <w:t xml:space="preserve"> </w:t>
      </w:r>
      <w:r>
        <w:t>at</w:t>
      </w:r>
      <w:r>
        <w:rPr>
          <w:spacing w:val="-2"/>
        </w:rPr>
        <w:t xml:space="preserve"> </w:t>
      </w:r>
      <w:r>
        <w:t>Month</w:t>
      </w:r>
      <w:r>
        <w:rPr>
          <w:spacing w:val="-3"/>
        </w:rPr>
        <w:t xml:space="preserve"> </w:t>
      </w:r>
      <w:r>
        <w:t>3</w:t>
      </w:r>
      <w:r>
        <w:rPr>
          <w:spacing w:val="-1"/>
        </w:rPr>
        <w:t xml:space="preserve"> </w:t>
      </w:r>
      <w:r>
        <w:t>comparing</w:t>
      </w:r>
      <w:r>
        <w:rPr>
          <w:spacing w:val="-3"/>
        </w:rPr>
        <w:t xml:space="preserve"> </w:t>
      </w:r>
      <w:proofErr w:type="spellStart"/>
      <w:r>
        <w:t>LIVDELZI</w:t>
      </w:r>
      <w:proofErr w:type="spellEnd"/>
      <w:r>
        <w:rPr>
          <w:spacing w:val="-3"/>
        </w:rPr>
        <w:t xml:space="preserve"> </w:t>
      </w:r>
      <w:r>
        <w:t>as</w:t>
      </w:r>
      <w:r>
        <w:rPr>
          <w:spacing w:val="-3"/>
        </w:rPr>
        <w:t xml:space="preserve"> </w:t>
      </w:r>
      <w:r>
        <w:t>a</w:t>
      </w:r>
      <w:r>
        <w:rPr>
          <w:spacing w:val="-1"/>
        </w:rPr>
        <w:t xml:space="preserve"> </w:t>
      </w:r>
      <w:r>
        <w:t>monotherapy</w:t>
      </w:r>
      <w:r>
        <w:rPr>
          <w:spacing w:val="-3"/>
        </w:rPr>
        <w:t xml:space="preserve"> </w:t>
      </w:r>
      <w:r>
        <w:t>to</w:t>
      </w:r>
      <w:r>
        <w:rPr>
          <w:spacing w:val="-1"/>
        </w:rPr>
        <w:t xml:space="preserve"> </w:t>
      </w:r>
      <w:r>
        <w:t>placebo</w:t>
      </w:r>
      <w:r>
        <w:rPr>
          <w:spacing w:val="-3"/>
        </w:rPr>
        <w:t xml:space="preserve"> </w:t>
      </w:r>
      <w:r>
        <w:t>was</w:t>
      </w:r>
      <w:r>
        <w:rPr>
          <w:spacing w:val="-1"/>
        </w:rPr>
        <w:t xml:space="preserve"> </w:t>
      </w:r>
      <w:r>
        <w:t>evaluated</w:t>
      </w:r>
      <w:r>
        <w:rPr>
          <w:spacing w:val="-3"/>
        </w:rPr>
        <w:t xml:space="preserve"> </w:t>
      </w:r>
      <w:r>
        <w:t>in a pooled</w:t>
      </w:r>
      <w:r>
        <w:rPr>
          <w:spacing w:val="-1"/>
        </w:rPr>
        <w:t xml:space="preserve"> </w:t>
      </w:r>
      <w:r>
        <w:t>analysis of</w:t>
      </w:r>
      <w:r>
        <w:rPr>
          <w:spacing w:val="-1"/>
        </w:rPr>
        <w:t xml:space="preserve"> </w:t>
      </w:r>
      <w:r>
        <w:t>a subset</w:t>
      </w:r>
      <w:r>
        <w:rPr>
          <w:spacing w:val="-1"/>
        </w:rPr>
        <w:t xml:space="preserve"> </w:t>
      </w:r>
      <w:r>
        <w:t>of patients from RESPONSE and ENHANCE</w:t>
      </w:r>
      <w:r>
        <w:rPr>
          <w:spacing w:val="-1"/>
        </w:rPr>
        <w:t xml:space="preserve"> </w:t>
      </w:r>
      <w:r>
        <w:t xml:space="preserve">(a randomized, double-blind, placebo-controlled trial in a similar patient population). Sixty-two percent (62%; 8/13) of </w:t>
      </w:r>
      <w:proofErr w:type="spellStart"/>
      <w:r>
        <w:t>LIVDELZI</w:t>
      </w:r>
      <w:proofErr w:type="spellEnd"/>
      <w:r>
        <w:t>-treated</w:t>
      </w:r>
      <w:r>
        <w:rPr>
          <w:spacing w:val="-3"/>
        </w:rPr>
        <w:t xml:space="preserve"> </w:t>
      </w:r>
      <w:r>
        <w:t>patients</w:t>
      </w:r>
      <w:r>
        <w:rPr>
          <w:spacing w:val="-3"/>
        </w:rPr>
        <w:t xml:space="preserve"> </w:t>
      </w:r>
      <w:r>
        <w:t>achieved</w:t>
      </w:r>
      <w:r>
        <w:rPr>
          <w:spacing w:val="-2"/>
        </w:rPr>
        <w:t xml:space="preserve"> </w:t>
      </w:r>
      <w:r>
        <w:t>a</w:t>
      </w:r>
      <w:r>
        <w:rPr>
          <w:spacing w:val="-3"/>
        </w:rPr>
        <w:t xml:space="preserve"> </w:t>
      </w:r>
      <w:r>
        <w:t>response</w:t>
      </w:r>
      <w:r>
        <w:rPr>
          <w:spacing w:val="-3"/>
        </w:rPr>
        <w:t xml:space="preserve"> </w:t>
      </w:r>
      <w:r>
        <w:t>on</w:t>
      </w:r>
      <w:r>
        <w:rPr>
          <w:spacing w:val="-3"/>
        </w:rPr>
        <w:t xml:space="preserve"> </w:t>
      </w:r>
      <w:r>
        <w:t>the</w:t>
      </w:r>
      <w:r>
        <w:rPr>
          <w:spacing w:val="-2"/>
        </w:rPr>
        <w:t xml:space="preserve"> </w:t>
      </w:r>
      <w:r>
        <w:t>composite</w:t>
      </w:r>
      <w:r>
        <w:rPr>
          <w:spacing w:val="-3"/>
        </w:rPr>
        <w:t xml:space="preserve"> </w:t>
      </w:r>
      <w:r>
        <w:t>endpoint,</w:t>
      </w:r>
      <w:r>
        <w:rPr>
          <w:spacing w:val="-2"/>
        </w:rPr>
        <w:t xml:space="preserve"> </w:t>
      </w:r>
      <w:r>
        <w:t>compared</w:t>
      </w:r>
      <w:r>
        <w:rPr>
          <w:spacing w:val="-2"/>
        </w:rPr>
        <w:t xml:space="preserve"> </w:t>
      </w:r>
      <w:r>
        <w:t>to</w:t>
      </w:r>
      <w:r>
        <w:rPr>
          <w:spacing w:val="-3"/>
        </w:rPr>
        <w:t xml:space="preserve"> </w:t>
      </w:r>
      <w:r>
        <w:t>17% (1/6)</w:t>
      </w:r>
      <w:r>
        <w:rPr>
          <w:spacing w:val="-3"/>
        </w:rPr>
        <w:t xml:space="preserve"> </w:t>
      </w:r>
      <w:r>
        <w:t>of</w:t>
      </w:r>
      <w:r>
        <w:rPr>
          <w:spacing w:val="-4"/>
        </w:rPr>
        <w:t xml:space="preserve"> </w:t>
      </w:r>
      <w:r>
        <w:t>placebo-treated patients.</w:t>
      </w:r>
    </w:p>
    <w:p w14:paraId="46545058" w14:textId="77777777" w:rsidR="00497665" w:rsidRDefault="00952198">
      <w:pPr>
        <w:pStyle w:val="BodyText"/>
        <w:spacing w:before="199"/>
      </w:pPr>
      <w:r>
        <w:rPr>
          <w:spacing w:val="-2"/>
          <w:u w:val="single"/>
        </w:rPr>
        <w:t>Pruritus</w:t>
      </w:r>
    </w:p>
    <w:p w14:paraId="2B9B1D7B" w14:textId="77777777" w:rsidR="00497665" w:rsidRDefault="00952198">
      <w:pPr>
        <w:pStyle w:val="BodyText"/>
        <w:spacing w:before="241" w:line="276" w:lineRule="auto"/>
        <w:ind w:right="306"/>
        <w:jc w:val="both"/>
      </w:pPr>
      <w:proofErr w:type="spellStart"/>
      <w:r>
        <w:t>LIVDELZI</w:t>
      </w:r>
      <w:proofErr w:type="spellEnd"/>
      <w:r>
        <w:t xml:space="preserve"> significantly reduced pruritus compared to placebo at Month 6 in patients with baseline average</w:t>
      </w:r>
      <w:r>
        <w:rPr>
          <w:spacing w:val="-3"/>
        </w:rPr>
        <w:t xml:space="preserve"> </w:t>
      </w:r>
      <w:r>
        <w:t>pruritus</w:t>
      </w:r>
      <w:r>
        <w:rPr>
          <w:spacing w:val="-4"/>
        </w:rPr>
        <w:t xml:space="preserve"> </w:t>
      </w:r>
      <w:r>
        <w:t>scores</w:t>
      </w:r>
      <w:r>
        <w:rPr>
          <w:spacing w:val="-3"/>
        </w:rPr>
        <w:t xml:space="preserve"> </w:t>
      </w:r>
      <w:r>
        <w:t>≥</w:t>
      </w:r>
      <w:r>
        <w:rPr>
          <w:spacing w:val="-4"/>
        </w:rPr>
        <w:t xml:space="preserve"> </w:t>
      </w:r>
      <w:r>
        <w:t>4</w:t>
      </w:r>
      <w:r>
        <w:rPr>
          <w:spacing w:val="-2"/>
        </w:rPr>
        <w:t xml:space="preserve"> </w:t>
      </w:r>
      <w:r>
        <w:t>as</w:t>
      </w:r>
      <w:r>
        <w:rPr>
          <w:spacing w:val="-4"/>
        </w:rPr>
        <w:t xml:space="preserve"> </w:t>
      </w:r>
      <w:r>
        <w:t>assessed</w:t>
      </w:r>
      <w:r>
        <w:rPr>
          <w:spacing w:val="-4"/>
        </w:rPr>
        <w:t xml:space="preserve"> </w:t>
      </w:r>
      <w:r>
        <w:t>by</w:t>
      </w:r>
      <w:r>
        <w:rPr>
          <w:spacing w:val="-4"/>
        </w:rPr>
        <w:t xml:space="preserve"> </w:t>
      </w:r>
      <w:r>
        <w:t>the</w:t>
      </w:r>
      <w:r>
        <w:rPr>
          <w:spacing w:val="-3"/>
        </w:rPr>
        <w:t xml:space="preserve"> </w:t>
      </w:r>
      <w:r>
        <w:t>pruritus</w:t>
      </w:r>
      <w:r>
        <w:rPr>
          <w:spacing w:val="-4"/>
        </w:rPr>
        <w:t xml:space="preserve"> </w:t>
      </w:r>
      <w:r>
        <w:t>Numerical</w:t>
      </w:r>
      <w:r>
        <w:rPr>
          <w:spacing w:val="-3"/>
        </w:rPr>
        <w:t xml:space="preserve"> </w:t>
      </w:r>
      <w:r>
        <w:t>Rating</w:t>
      </w:r>
      <w:r>
        <w:rPr>
          <w:spacing w:val="-3"/>
        </w:rPr>
        <w:t xml:space="preserve"> </w:t>
      </w:r>
      <w:r>
        <w:t>Scale</w:t>
      </w:r>
      <w:r>
        <w:rPr>
          <w:spacing w:val="-3"/>
        </w:rPr>
        <w:t xml:space="preserve"> </w:t>
      </w:r>
      <w:r>
        <w:t>(NRS),</w:t>
      </w:r>
      <w:r>
        <w:rPr>
          <w:spacing w:val="-3"/>
        </w:rPr>
        <w:t xml:space="preserve"> </w:t>
      </w:r>
      <w:r>
        <w:t>a</w:t>
      </w:r>
      <w:r>
        <w:rPr>
          <w:spacing w:val="-4"/>
        </w:rPr>
        <w:t xml:space="preserve"> </w:t>
      </w:r>
      <w:r>
        <w:t>key</w:t>
      </w:r>
      <w:r>
        <w:rPr>
          <w:spacing w:val="-4"/>
        </w:rPr>
        <w:t xml:space="preserve"> </w:t>
      </w:r>
      <w:r>
        <w:t>secondary endpoint</w:t>
      </w:r>
      <w:r>
        <w:rPr>
          <w:spacing w:val="-13"/>
        </w:rPr>
        <w:t xml:space="preserve"> </w:t>
      </w:r>
      <w:r>
        <w:t>in</w:t>
      </w:r>
      <w:r>
        <w:rPr>
          <w:spacing w:val="-12"/>
        </w:rPr>
        <w:t xml:space="preserve"> </w:t>
      </w:r>
      <w:r>
        <w:t>the</w:t>
      </w:r>
      <w:r>
        <w:rPr>
          <w:spacing w:val="-13"/>
        </w:rPr>
        <w:t xml:space="preserve"> </w:t>
      </w:r>
      <w:r>
        <w:t>RESPONSE</w:t>
      </w:r>
      <w:r>
        <w:rPr>
          <w:spacing w:val="-12"/>
        </w:rPr>
        <w:t xml:space="preserve"> </w:t>
      </w:r>
      <w:r>
        <w:t>trial</w:t>
      </w:r>
      <w:r>
        <w:rPr>
          <w:spacing w:val="-13"/>
        </w:rPr>
        <w:t xml:space="preserve"> </w:t>
      </w:r>
      <w:r>
        <w:t>(Table</w:t>
      </w:r>
      <w:r>
        <w:rPr>
          <w:spacing w:val="-12"/>
        </w:rPr>
        <w:t xml:space="preserve"> </w:t>
      </w:r>
      <w:r>
        <w:t>5).</w:t>
      </w:r>
      <w:r>
        <w:rPr>
          <w:spacing w:val="-12"/>
        </w:rPr>
        <w:t xml:space="preserve"> </w:t>
      </w:r>
      <w:proofErr w:type="spellStart"/>
      <w:r>
        <w:t>LIVDELZI</w:t>
      </w:r>
      <w:proofErr w:type="spellEnd"/>
      <w:r>
        <w:rPr>
          <w:spacing w:val="-12"/>
        </w:rPr>
        <w:t xml:space="preserve"> </w:t>
      </w:r>
      <w:r>
        <w:t>led</w:t>
      </w:r>
      <w:r>
        <w:rPr>
          <w:spacing w:val="-13"/>
        </w:rPr>
        <w:t xml:space="preserve"> </w:t>
      </w:r>
      <w:r>
        <w:t>to</w:t>
      </w:r>
      <w:r>
        <w:rPr>
          <w:spacing w:val="-12"/>
        </w:rPr>
        <w:t xml:space="preserve"> </w:t>
      </w:r>
      <w:r>
        <w:t>decreased</w:t>
      </w:r>
      <w:r>
        <w:rPr>
          <w:spacing w:val="-11"/>
        </w:rPr>
        <w:t xml:space="preserve"> </w:t>
      </w:r>
      <w:r>
        <w:t>patient-reported</w:t>
      </w:r>
      <w:r>
        <w:rPr>
          <w:spacing w:val="-12"/>
        </w:rPr>
        <w:t xml:space="preserve"> </w:t>
      </w:r>
      <w:r>
        <w:t>pruritus</w:t>
      </w:r>
      <w:r>
        <w:rPr>
          <w:spacing w:val="-12"/>
        </w:rPr>
        <w:t xml:space="preserve"> </w:t>
      </w:r>
      <w:r>
        <w:t>intensity by Month 1, which continued to decrease through Month 6 and was sustained through Month 12 (Figure 2).</w:t>
      </w:r>
    </w:p>
    <w:p w14:paraId="1F24DBC3" w14:textId="77777777" w:rsidR="00E6504B" w:rsidRDefault="00E6504B">
      <w:pPr>
        <w:pStyle w:val="Heading3"/>
        <w:spacing w:before="42" w:line="276" w:lineRule="auto"/>
        <w:ind w:left="1049" w:right="367" w:hanging="1027"/>
      </w:pPr>
    </w:p>
    <w:p w14:paraId="7C94E80A" w14:textId="76E3E068" w:rsidR="00497665" w:rsidRDefault="00952198">
      <w:pPr>
        <w:pStyle w:val="Heading3"/>
        <w:spacing w:before="42" w:line="276" w:lineRule="auto"/>
        <w:ind w:left="1049" w:right="367" w:hanging="1027"/>
      </w:pPr>
      <w:r>
        <w:t>Table</w:t>
      </w:r>
      <w:r>
        <w:rPr>
          <w:spacing w:val="-3"/>
        </w:rPr>
        <w:t xml:space="preserve"> </w:t>
      </w:r>
      <w:r>
        <w:t>5:</w:t>
      </w:r>
      <w:r>
        <w:rPr>
          <w:spacing w:val="40"/>
        </w:rPr>
        <w:t xml:space="preserve"> </w:t>
      </w:r>
      <w:r>
        <w:t>Change</w:t>
      </w:r>
      <w:r>
        <w:rPr>
          <w:spacing w:val="-3"/>
        </w:rPr>
        <w:t xml:space="preserve"> </w:t>
      </w:r>
      <w:r>
        <w:t>from</w:t>
      </w:r>
      <w:r>
        <w:rPr>
          <w:spacing w:val="-3"/>
        </w:rPr>
        <w:t xml:space="preserve"> </w:t>
      </w:r>
      <w:r>
        <w:t>Baseline</w:t>
      </w:r>
      <w:r>
        <w:rPr>
          <w:spacing w:val="-4"/>
        </w:rPr>
        <w:t xml:space="preserve"> </w:t>
      </w:r>
      <w:r>
        <w:t>in</w:t>
      </w:r>
      <w:r>
        <w:rPr>
          <w:spacing w:val="-3"/>
        </w:rPr>
        <w:t xml:space="preserve"> </w:t>
      </w:r>
      <w:r>
        <w:t>Pruritus</w:t>
      </w:r>
      <w:r>
        <w:rPr>
          <w:spacing w:val="-2"/>
        </w:rPr>
        <w:t xml:space="preserve"> </w:t>
      </w:r>
      <w:r>
        <w:t>NRS</w:t>
      </w:r>
      <w:r>
        <w:rPr>
          <w:spacing w:val="-3"/>
        </w:rPr>
        <w:t xml:space="preserve"> </w:t>
      </w:r>
      <w:r>
        <w:t>over</w:t>
      </w:r>
      <w:r>
        <w:rPr>
          <w:spacing w:val="-1"/>
        </w:rPr>
        <w:t xml:space="preserve"> </w:t>
      </w:r>
      <w:r>
        <w:t>Time</w:t>
      </w:r>
      <w:r>
        <w:rPr>
          <w:spacing w:val="-3"/>
        </w:rPr>
        <w:t xml:space="preserve"> </w:t>
      </w:r>
      <w:r>
        <w:t>in</w:t>
      </w:r>
      <w:r>
        <w:rPr>
          <w:spacing w:val="-3"/>
        </w:rPr>
        <w:t xml:space="preserve"> </w:t>
      </w:r>
      <w:r>
        <w:t>the</w:t>
      </w:r>
      <w:r>
        <w:rPr>
          <w:spacing w:val="-3"/>
        </w:rPr>
        <w:t xml:space="preserve"> </w:t>
      </w:r>
      <w:r>
        <w:t>RESPONSE</w:t>
      </w:r>
      <w:r>
        <w:rPr>
          <w:spacing w:val="-3"/>
        </w:rPr>
        <w:t xml:space="preserve"> </w:t>
      </w:r>
      <w:r>
        <w:t>Trial</w:t>
      </w:r>
      <w:r>
        <w:rPr>
          <w:spacing w:val="-3"/>
        </w:rPr>
        <w:t xml:space="preserve"> </w:t>
      </w:r>
      <w:r>
        <w:t>in</w:t>
      </w:r>
      <w:r>
        <w:rPr>
          <w:spacing w:val="-2"/>
        </w:rPr>
        <w:t xml:space="preserve"> </w:t>
      </w:r>
      <w:proofErr w:type="spellStart"/>
      <w:r>
        <w:t>PBC</w:t>
      </w:r>
      <w:proofErr w:type="spellEnd"/>
      <w:r>
        <w:rPr>
          <w:spacing w:val="-1"/>
        </w:rPr>
        <w:t xml:space="preserve"> </w:t>
      </w:r>
      <w:r>
        <w:t xml:space="preserve">Subjects with Moderate to Severe Pruritus at </w:t>
      </w:r>
      <w:proofErr w:type="spellStart"/>
      <w:r>
        <w:t>Baselinea</w:t>
      </w:r>
      <w:proofErr w:type="spellEnd"/>
    </w:p>
    <w:p w14:paraId="7796CEBA" w14:textId="77777777" w:rsidR="00497665" w:rsidRDefault="00497665">
      <w:pPr>
        <w:pStyle w:val="BodyText"/>
        <w:spacing w:before="3" w:after="1"/>
        <w:ind w:lef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250"/>
        <w:gridCol w:w="2556"/>
        <w:gridCol w:w="2262"/>
      </w:tblGrid>
      <w:tr w:rsidR="00497665" w14:paraId="751E9AD8" w14:textId="77777777" w:rsidTr="00E6504B">
        <w:trPr>
          <w:trHeight w:val="618"/>
          <w:tblHeader/>
        </w:trPr>
        <w:tc>
          <w:tcPr>
            <w:tcW w:w="1715" w:type="dxa"/>
          </w:tcPr>
          <w:p w14:paraId="6F85A297" w14:textId="77777777" w:rsidR="00497665" w:rsidRDefault="00952198">
            <w:pPr>
              <w:pStyle w:val="TableParagraph"/>
              <w:spacing w:before="41"/>
              <w:rPr>
                <w:b/>
              </w:rPr>
            </w:pPr>
            <w:r>
              <w:rPr>
                <w:b/>
                <w:spacing w:val="-2"/>
              </w:rPr>
              <w:t>Visit</w:t>
            </w:r>
          </w:p>
        </w:tc>
        <w:tc>
          <w:tcPr>
            <w:tcW w:w="2250" w:type="dxa"/>
          </w:tcPr>
          <w:p w14:paraId="74BB5FC8" w14:textId="77777777" w:rsidR="00497665" w:rsidRDefault="00952198">
            <w:pPr>
              <w:pStyle w:val="TableParagraph"/>
              <w:spacing w:before="41"/>
              <w:ind w:left="760" w:right="419" w:hanging="333"/>
              <w:rPr>
                <w:b/>
              </w:rPr>
            </w:pPr>
            <w:proofErr w:type="spellStart"/>
            <w:r>
              <w:rPr>
                <w:b/>
              </w:rPr>
              <w:t>LIVDELZI</w:t>
            </w:r>
            <w:proofErr w:type="spellEnd"/>
            <w:r>
              <w:rPr>
                <w:b/>
                <w:spacing w:val="-13"/>
              </w:rPr>
              <w:t xml:space="preserve"> </w:t>
            </w:r>
            <w:r>
              <w:rPr>
                <w:b/>
              </w:rPr>
              <w:t>10</w:t>
            </w:r>
            <w:r>
              <w:rPr>
                <w:b/>
                <w:spacing w:val="-12"/>
              </w:rPr>
              <w:t xml:space="preserve"> </w:t>
            </w:r>
            <w:r>
              <w:rPr>
                <w:b/>
              </w:rPr>
              <w:t xml:space="preserve">mg </w:t>
            </w:r>
            <w:r>
              <w:rPr>
                <w:b/>
                <w:spacing w:val="-2"/>
              </w:rPr>
              <w:t>(N=128)</w:t>
            </w:r>
          </w:p>
        </w:tc>
        <w:tc>
          <w:tcPr>
            <w:tcW w:w="2556" w:type="dxa"/>
          </w:tcPr>
          <w:p w14:paraId="53566F45" w14:textId="77777777" w:rsidR="00497665" w:rsidRDefault="00952198">
            <w:pPr>
              <w:pStyle w:val="TableParagraph"/>
              <w:spacing w:before="41"/>
              <w:ind w:left="643" w:right="634"/>
              <w:jc w:val="center"/>
              <w:rPr>
                <w:b/>
              </w:rPr>
            </w:pPr>
            <w:r>
              <w:rPr>
                <w:b/>
                <w:spacing w:val="-2"/>
              </w:rPr>
              <w:t>Placebo (N=65)</w:t>
            </w:r>
          </w:p>
        </w:tc>
        <w:tc>
          <w:tcPr>
            <w:tcW w:w="2262" w:type="dxa"/>
          </w:tcPr>
          <w:p w14:paraId="35F78E65" w14:textId="77777777" w:rsidR="00497665" w:rsidRDefault="00952198">
            <w:pPr>
              <w:pStyle w:val="TableParagraph"/>
              <w:spacing w:before="41"/>
              <w:ind w:left="758" w:right="114" w:hanging="636"/>
              <w:rPr>
                <w:b/>
              </w:rPr>
            </w:pPr>
            <w:r>
              <w:rPr>
                <w:b/>
              </w:rPr>
              <w:t>LS</w:t>
            </w:r>
            <w:r>
              <w:rPr>
                <w:b/>
                <w:spacing w:val="-13"/>
              </w:rPr>
              <w:t xml:space="preserve"> </w:t>
            </w:r>
            <w:r>
              <w:rPr>
                <w:b/>
              </w:rPr>
              <w:t>Mean</w:t>
            </w:r>
            <w:r>
              <w:rPr>
                <w:b/>
                <w:spacing w:val="-12"/>
              </w:rPr>
              <w:t xml:space="preserve"> </w:t>
            </w:r>
            <w:r>
              <w:rPr>
                <w:b/>
              </w:rPr>
              <w:t>of</w:t>
            </w:r>
            <w:r>
              <w:rPr>
                <w:b/>
                <w:spacing w:val="-13"/>
              </w:rPr>
              <w:t xml:space="preserve"> </w:t>
            </w:r>
            <w:r>
              <w:rPr>
                <w:b/>
              </w:rPr>
              <w:t>Difference (95% CI)</w:t>
            </w:r>
          </w:p>
        </w:tc>
      </w:tr>
      <w:tr w:rsidR="00497665" w14:paraId="4658CFBA" w14:textId="77777777">
        <w:trPr>
          <w:trHeight w:val="348"/>
        </w:trPr>
        <w:tc>
          <w:tcPr>
            <w:tcW w:w="1715" w:type="dxa"/>
          </w:tcPr>
          <w:p w14:paraId="32274EB9" w14:textId="77777777" w:rsidR="00497665" w:rsidRDefault="00952198">
            <w:pPr>
              <w:pStyle w:val="TableParagraph"/>
              <w:rPr>
                <w:b/>
              </w:rPr>
            </w:pPr>
            <w:r>
              <w:rPr>
                <w:b/>
              </w:rPr>
              <w:t>Baseline,</w:t>
            </w:r>
            <w:r>
              <w:rPr>
                <w:b/>
                <w:spacing w:val="-10"/>
              </w:rPr>
              <w:t xml:space="preserve"> n</w:t>
            </w:r>
          </w:p>
        </w:tc>
        <w:tc>
          <w:tcPr>
            <w:tcW w:w="2250" w:type="dxa"/>
          </w:tcPr>
          <w:p w14:paraId="2903EB98" w14:textId="77777777" w:rsidR="00497665" w:rsidRDefault="00952198">
            <w:pPr>
              <w:pStyle w:val="TableParagraph"/>
              <w:ind w:left="6"/>
              <w:jc w:val="center"/>
            </w:pPr>
            <w:r>
              <w:rPr>
                <w:spacing w:val="-5"/>
              </w:rPr>
              <w:t>49</w:t>
            </w:r>
          </w:p>
        </w:tc>
        <w:tc>
          <w:tcPr>
            <w:tcW w:w="2556" w:type="dxa"/>
          </w:tcPr>
          <w:p w14:paraId="1671FEA3" w14:textId="77777777" w:rsidR="00497665" w:rsidRDefault="00952198">
            <w:pPr>
              <w:pStyle w:val="TableParagraph"/>
              <w:ind w:left="643" w:right="635"/>
              <w:jc w:val="center"/>
            </w:pPr>
            <w:r>
              <w:rPr>
                <w:spacing w:val="-5"/>
              </w:rPr>
              <w:t>23</w:t>
            </w:r>
          </w:p>
        </w:tc>
        <w:tc>
          <w:tcPr>
            <w:tcW w:w="2262" w:type="dxa"/>
          </w:tcPr>
          <w:p w14:paraId="2E427394" w14:textId="77777777" w:rsidR="00497665" w:rsidRDefault="00497665">
            <w:pPr>
              <w:pStyle w:val="TableParagraph"/>
              <w:spacing w:before="0"/>
              <w:ind w:left="0"/>
              <w:rPr>
                <w:rFonts w:ascii="Times New Roman"/>
                <w:sz w:val="16"/>
              </w:rPr>
            </w:pPr>
          </w:p>
        </w:tc>
      </w:tr>
      <w:tr w:rsidR="00497665" w14:paraId="3BA4FA19" w14:textId="77777777">
        <w:trPr>
          <w:trHeight w:val="348"/>
        </w:trPr>
        <w:tc>
          <w:tcPr>
            <w:tcW w:w="1715" w:type="dxa"/>
          </w:tcPr>
          <w:p w14:paraId="5826000A" w14:textId="77777777" w:rsidR="00497665" w:rsidRDefault="00952198">
            <w:pPr>
              <w:pStyle w:val="TableParagraph"/>
            </w:pPr>
            <w:r>
              <w:t>Mean</w:t>
            </w:r>
            <w:r>
              <w:rPr>
                <w:spacing w:val="-7"/>
              </w:rPr>
              <w:t xml:space="preserve"> </w:t>
            </w:r>
            <w:r>
              <w:rPr>
                <w:spacing w:val="-2"/>
              </w:rPr>
              <w:t>(SD)</w:t>
            </w:r>
            <w:r>
              <w:rPr>
                <w:spacing w:val="-2"/>
                <w:vertAlign w:val="superscript"/>
              </w:rPr>
              <w:t>b</w:t>
            </w:r>
          </w:p>
        </w:tc>
        <w:tc>
          <w:tcPr>
            <w:tcW w:w="2250" w:type="dxa"/>
          </w:tcPr>
          <w:p w14:paraId="44DC67EF" w14:textId="77777777" w:rsidR="00497665" w:rsidRDefault="00952198">
            <w:pPr>
              <w:pStyle w:val="TableParagraph"/>
              <w:ind w:left="697"/>
            </w:pPr>
            <w:r>
              <w:t>6.1</w:t>
            </w:r>
            <w:r>
              <w:rPr>
                <w:spacing w:val="-4"/>
              </w:rPr>
              <w:t xml:space="preserve"> </w:t>
            </w:r>
            <w:r>
              <w:rPr>
                <w:spacing w:val="-2"/>
              </w:rPr>
              <w:t>(1.42)</w:t>
            </w:r>
          </w:p>
        </w:tc>
        <w:tc>
          <w:tcPr>
            <w:tcW w:w="2556" w:type="dxa"/>
          </w:tcPr>
          <w:p w14:paraId="568C0FAB" w14:textId="77777777" w:rsidR="00497665" w:rsidRDefault="00952198">
            <w:pPr>
              <w:pStyle w:val="TableParagraph"/>
              <w:ind w:left="851"/>
            </w:pPr>
            <w:r>
              <w:t>6.6</w:t>
            </w:r>
            <w:r>
              <w:rPr>
                <w:spacing w:val="-4"/>
              </w:rPr>
              <w:t xml:space="preserve"> </w:t>
            </w:r>
            <w:r>
              <w:rPr>
                <w:spacing w:val="-2"/>
              </w:rPr>
              <w:t>(1.44)</w:t>
            </w:r>
          </w:p>
        </w:tc>
        <w:tc>
          <w:tcPr>
            <w:tcW w:w="2262" w:type="dxa"/>
          </w:tcPr>
          <w:p w14:paraId="5641F6C6" w14:textId="77777777" w:rsidR="00497665" w:rsidRDefault="00497665">
            <w:pPr>
              <w:pStyle w:val="TableParagraph"/>
              <w:spacing w:before="0"/>
              <w:ind w:left="0"/>
              <w:rPr>
                <w:rFonts w:ascii="Times New Roman"/>
                <w:sz w:val="16"/>
              </w:rPr>
            </w:pPr>
          </w:p>
        </w:tc>
      </w:tr>
      <w:tr w:rsidR="00497665" w14:paraId="48376081" w14:textId="77777777">
        <w:trPr>
          <w:trHeight w:val="347"/>
        </w:trPr>
        <w:tc>
          <w:tcPr>
            <w:tcW w:w="1715" w:type="dxa"/>
          </w:tcPr>
          <w:p w14:paraId="431B67B3" w14:textId="77777777" w:rsidR="00497665" w:rsidRDefault="00952198">
            <w:pPr>
              <w:pStyle w:val="TableParagraph"/>
              <w:rPr>
                <w:b/>
              </w:rPr>
            </w:pPr>
            <w:r>
              <w:rPr>
                <w:b/>
              </w:rPr>
              <w:t>Month</w:t>
            </w:r>
            <w:r>
              <w:rPr>
                <w:b/>
                <w:spacing w:val="-4"/>
              </w:rPr>
              <w:t xml:space="preserve"> </w:t>
            </w:r>
            <w:r>
              <w:rPr>
                <w:b/>
              </w:rPr>
              <w:t>1,</w:t>
            </w:r>
            <w:r>
              <w:rPr>
                <w:b/>
                <w:spacing w:val="-5"/>
              </w:rPr>
              <w:t xml:space="preserve"> </w:t>
            </w:r>
            <w:r>
              <w:rPr>
                <w:b/>
                <w:spacing w:val="-10"/>
              </w:rPr>
              <w:t>n</w:t>
            </w:r>
          </w:p>
        </w:tc>
        <w:tc>
          <w:tcPr>
            <w:tcW w:w="2250" w:type="dxa"/>
          </w:tcPr>
          <w:p w14:paraId="0D6616F8" w14:textId="77777777" w:rsidR="00497665" w:rsidRDefault="00952198">
            <w:pPr>
              <w:pStyle w:val="TableParagraph"/>
              <w:ind w:left="6"/>
              <w:jc w:val="center"/>
            </w:pPr>
            <w:r>
              <w:rPr>
                <w:spacing w:val="-5"/>
              </w:rPr>
              <w:t>48</w:t>
            </w:r>
          </w:p>
        </w:tc>
        <w:tc>
          <w:tcPr>
            <w:tcW w:w="2556" w:type="dxa"/>
          </w:tcPr>
          <w:p w14:paraId="208BF2E0" w14:textId="77777777" w:rsidR="00497665" w:rsidRDefault="00952198">
            <w:pPr>
              <w:pStyle w:val="TableParagraph"/>
              <w:ind w:left="643" w:right="635"/>
              <w:jc w:val="center"/>
            </w:pPr>
            <w:r>
              <w:rPr>
                <w:spacing w:val="-5"/>
              </w:rPr>
              <w:t>22</w:t>
            </w:r>
          </w:p>
        </w:tc>
        <w:tc>
          <w:tcPr>
            <w:tcW w:w="2262" w:type="dxa"/>
          </w:tcPr>
          <w:p w14:paraId="33F1397E" w14:textId="77777777" w:rsidR="00497665" w:rsidRDefault="00497665">
            <w:pPr>
              <w:pStyle w:val="TableParagraph"/>
              <w:spacing w:before="0"/>
              <w:ind w:left="0"/>
              <w:rPr>
                <w:rFonts w:ascii="Times New Roman"/>
                <w:sz w:val="16"/>
              </w:rPr>
            </w:pPr>
          </w:p>
        </w:tc>
      </w:tr>
      <w:tr w:rsidR="00497665" w14:paraId="0939316B" w14:textId="77777777">
        <w:trPr>
          <w:trHeight w:val="348"/>
        </w:trPr>
        <w:tc>
          <w:tcPr>
            <w:tcW w:w="1715" w:type="dxa"/>
          </w:tcPr>
          <w:p w14:paraId="0F7E0484" w14:textId="77777777" w:rsidR="00497665" w:rsidRDefault="00952198">
            <w:pPr>
              <w:pStyle w:val="TableParagraph"/>
              <w:spacing w:before="41"/>
            </w:pPr>
            <w:r>
              <w:t>LS</w:t>
            </w:r>
            <w:r>
              <w:rPr>
                <w:spacing w:val="-7"/>
              </w:rPr>
              <w:t xml:space="preserve"> </w:t>
            </w:r>
            <w:r>
              <w:t>Mean</w:t>
            </w:r>
            <w:r>
              <w:rPr>
                <w:spacing w:val="-7"/>
              </w:rPr>
              <w:t xml:space="preserve"> </w:t>
            </w:r>
            <w:r>
              <w:rPr>
                <w:spacing w:val="-4"/>
              </w:rPr>
              <w:t>(SE)</w:t>
            </w:r>
          </w:p>
        </w:tc>
        <w:tc>
          <w:tcPr>
            <w:tcW w:w="2250" w:type="dxa"/>
          </w:tcPr>
          <w:p w14:paraId="707FF2A6" w14:textId="77777777" w:rsidR="00497665" w:rsidRDefault="00952198">
            <w:pPr>
              <w:pStyle w:val="TableParagraph"/>
              <w:spacing w:before="41"/>
              <w:ind w:left="6" w:right="1"/>
              <w:jc w:val="center"/>
            </w:pPr>
            <w:r>
              <w:t>-1.8</w:t>
            </w:r>
            <w:r>
              <w:rPr>
                <w:spacing w:val="-6"/>
              </w:rPr>
              <w:t xml:space="preserve"> </w:t>
            </w:r>
            <w:r>
              <w:rPr>
                <w:spacing w:val="-2"/>
              </w:rPr>
              <w:t>(0.23)</w:t>
            </w:r>
          </w:p>
        </w:tc>
        <w:tc>
          <w:tcPr>
            <w:tcW w:w="2556" w:type="dxa"/>
          </w:tcPr>
          <w:p w14:paraId="778CBB12" w14:textId="77777777" w:rsidR="00497665" w:rsidRDefault="00952198">
            <w:pPr>
              <w:pStyle w:val="TableParagraph"/>
              <w:spacing w:before="41"/>
              <w:ind w:left="643" w:right="636"/>
              <w:jc w:val="center"/>
            </w:pPr>
            <w:r>
              <w:t>-0.8</w:t>
            </w:r>
            <w:r>
              <w:rPr>
                <w:spacing w:val="-6"/>
              </w:rPr>
              <w:t xml:space="preserve"> </w:t>
            </w:r>
            <w:r>
              <w:rPr>
                <w:spacing w:val="-2"/>
              </w:rPr>
              <w:t>(0.34)</w:t>
            </w:r>
          </w:p>
        </w:tc>
        <w:tc>
          <w:tcPr>
            <w:tcW w:w="2262" w:type="dxa"/>
          </w:tcPr>
          <w:p w14:paraId="6CF1899D" w14:textId="77777777" w:rsidR="00497665" w:rsidRDefault="00952198">
            <w:pPr>
              <w:pStyle w:val="TableParagraph"/>
              <w:spacing w:before="41"/>
              <w:ind w:left="10" w:right="3"/>
              <w:jc w:val="center"/>
            </w:pPr>
            <w:r>
              <w:t>-1.0</w:t>
            </w:r>
            <w:r>
              <w:rPr>
                <w:spacing w:val="-7"/>
              </w:rPr>
              <w:t xml:space="preserve"> </w:t>
            </w:r>
            <w:r>
              <w:t>(-1.8,</w:t>
            </w:r>
            <w:r>
              <w:rPr>
                <w:spacing w:val="-7"/>
              </w:rPr>
              <w:t xml:space="preserve"> </w:t>
            </w:r>
            <w:r>
              <w:t>-</w:t>
            </w:r>
            <w:r>
              <w:rPr>
                <w:spacing w:val="-4"/>
              </w:rPr>
              <w:t>0.2)</w:t>
            </w:r>
          </w:p>
        </w:tc>
      </w:tr>
      <w:tr w:rsidR="00497665" w14:paraId="11799C58" w14:textId="77777777">
        <w:trPr>
          <w:trHeight w:val="348"/>
        </w:trPr>
        <w:tc>
          <w:tcPr>
            <w:tcW w:w="1715" w:type="dxa"/>
          </w:tcPr>
          <w:p w14:paraId="72298034" w14:textId="77777777" w:rsidR="00497665" w:rsidRDefault="00952198">
            <w:pPr>
              <w:pStyle w:val="TableParagraph"/>
              <w:spacing w:before="41"/>
              <w:rPr>
                <w:b/>
              </w:rPr>
            </w:pPr>
            <w:r>
              <w:rPr>
                <w:b/>
              </w:rPr>
              <w:t>Month</w:t>
            </w:r>
            <w:r>
              <w:rPr>
                <w:b/>
                <w:spacing w:val="-4"/>
              </w:rPr>
              <w:t xml:space="preserve"> </w:t>
            </w:r>
            <w:r>
              <w:rPr>
                <w:b/>
              </w:rPr>
              <w:t>3,</w:t>
            </w:r>
            <w:r>
              <w:rPr>
                <w:b/>
                <w:spacing w:val="-5"/>
              </w:rPr>
              <w:t xml:space="preserve"> </w:t>
            </w:r>
            <w:r>
              <w:rPr>
                <w:b/>
                <w:spacing w:val="-10"/>
              </w:rPr>
              <w:t>n</w:t>
            </w:r>
          </w:p>
        </w:tc>
        <w:tc>
          <w:tcPr>
            <w:tcW w:w="2250" w:type="dxa"/>
          </w:tcPr>
          <w:p w14:paraId="3D283CC8" w14:textId="77777777" w:rsidR="00497665" w:rsidRDefault="00952198">
            <w:pPr>
              <w:pStyle w:val="TableParagraph"/>
              <w:spacing w:before="41"/>
              <w:ind w:left="6"/>
              <w:jc w:val="center"/>
            </w:pPr>
            <w:r>
              <w:rPr>
                <w:spacing w:val="-5"/>
              </w:rPr>
              <w:t>46</w:t>
            </w:r>
          </w:p>
        </w:tc>
        <w:tc>
          <w:tcPr>
            <w:tcW w:w="2556" w:type="dxa"/>
          </w:tcPr>
          <w:p w14:paraId="4BB0A217" w14:textId="77777777" w:rsidR="00497665" w:rsidRDefault="00952198">
            <w:pPr>
              <w:pStyle w:val="TableParagraph"/>
              <w:spacing w:before="41"/>
              <w:ind w:left="643" w:right="635"/>
              <w:jc w:val="center"/>
            </w:pPr>
            <w:r>
              <w:rPr>
                <w:spacing w:val="-5"/>
              </w:rPr>
              <w:t>22</w:t>
            </w:r>
          </w:p>
        </w:tc>
        <w:tc>
          <w:tcPr>
            <w:tcW w:w="2262" w:type="dxa"/>
          </w:tcPr>
          <w:p w14:paraId="5247399A" w14:textId="77777777" w:rsidR="00497665" w:rsidRDefault="00497665">
            <w:pPr>
              <w:pStyle w:val="TableParagraph"/>
              <w:spacing w:before="0"/>
              <w:ind w:left="0"/>
              <w:rPr>
                <w:rFonts w:ascii="Times New Roman"/>
                <w:sz w:val="16"/>
              </w:rPr>
            </w:pPr>
          </w:p>
        </w:tc>
      </w:tr>
      <w:tr w:rsidR="00497665" w14:paraId="3B800748" w14:textId="77777777">
        <w:trPr>
          <w:trHeight w:val="348"/>
        </w:trPr>
        <w:tc>
          <w:tcPr>
            <w:tcW w:w="1715" w:type="dxa"/>
          </w:tcPr>
          <w:p w14:paraId="016F95D1" w14:textId="77777777" w:rsidR="00497665" w:rsidRDefault="00952198">
            <w:pPr>
              <w:pStyle w:val="TableParagraph"/>
            </w:pPr>
            <w:r>
              <w:t>LS</w:t>
            </w:r>
            <w:r>
              <w:rPr>
                <w:spacing w:val="-7"/>
              </w:rPr>
              <w:t xml:space="preserve"> </w:t>
            </w:r>
            <w:r>
              <w:t>Mean</w:t>
            </w:r>
            <w:r>
              <w:rPr>
                <w:spacing w:val="-7"/>
              </w:rPr>
              <w:t xml:space="preserve"> </w:t>
            </w:r>
            <w:r>
              <w:rPr>
                <w:spacing w:val="-4"/>
              </w:rPr>
              <w:t>(SE)</w:t>
            </w:r>
          </w:p>
        </w:tc>
        <w:tc>
          <w:tcPr>
            <w:tcW w:w="2250" w:type="dxa"/>
          </w:tcPr>
          <w:p w14:paraId="30D32F18" w14:textId="77777777" w:rsidR="00497665" w:rsidRDefault="00952198">
            <w:pPr>
              <w:pStyle w:val="TableParagraph"/>
              <w:ind w:left="6" w:right="1"/>
              <w:jc w:val="center"/>
            </w:pPr>
            <w:r>
              <w:t>-2.6</w:t>
            </w:r>
            <w:r>
              <w:rPr>
                <w:spacing w:val="-7"/>
              </w:rPr>
              <w:t xml:space="preserve"> </w:t>
            </w:r>
            <w:r>
              <w:rPr>
                <w:spacing w:val="-2"/>
              </w:rPr>
              <w:t>(0.30)</w:t>
            </w:r>
          </w:p>
        </w:tc>
        <w:tc>
          <w:tcPr>
            <w:tcW w:w="2556" w:type="dxa"/>
          </w:tcPr>
          <w:p w14:paraId="30C28017" w14:textId="77777777" w:rsidR="00497665" w:rsidRDefault="00952198">
            <w:pPr>
              <w:pStyle w:val="TableParagraph"/>
              <w:ind w:left="643" w:right="636"/>
              <w:jc w:val="center"/>
            </w:pPr>
            <w:r>
              <w:t>-1.6</w:t>
            </w:r>
            <w:r>
              <w:rPr>
                <w:spacing w:val="-7"/>
              </w:rPr>
              <w:t xml:space="preserve"> </w:t>
            </w:r>
            <w:r>
              <w:rPr>
                <w:spacing w:val="-2"/>
              </w:rPr>
              <w:t>(0.43)</w:t>
            </w:r>
          </w:p>
        </w:tc>
        <w:tc>
          <w:tcPr>
            <w:tcW w:w="2262" w:type="dxa"/>
          </w:tcPr>
          <w:p w14:paraId="30B8C591" w14:textId="77777777" w:rsidR="00497665" w:rsidRDefault="00952198">
            <w:pPr>
              <w:pStyle w:val="TableParagraph"/>
              <w:ind w:left="10" w:right="2"/>
              <w:jc w:val="center"/>
            </w:pPr>
            <w:r>
              <w:t>-1.0</w:t>
            </w:r>
            <w:r>
              <w:rPr>
                <w:spacing w:val="-7"/>
              </w:rPr>
              <w:t xml:space="preserve"> </w:t>
            </w:r>
            <w:r>
              <w:t>(-2.1,</w:t>
            </w:r>
            <w:r>
              <w:rPr>
                <w:spacing w:val="-5"/>
              </w:rPr>
              <w:t xml:space="preserve"> </w:t>
            </w:r>
            <w:r>
              <w:rPr>
                <w:spacing w:val="-4"/>
              </w:rPr>
              <w:t>0.0)</w:t>
            </w:r>
          </w:p>
        </w:tc>
      </w:tr>
      <w:tr w:rsidR="00497665" w14:paraId="36BB5390" w14:textId="77777777">
        <w:trPr>
          <w:trHeight w:val="348"/>
        </w:trPr>
        <w:tc>
          <w:tcPr>
            <w:tcW w:w="1715" w:type="dxa"/>
          </w:tcPr>
          <w:p w14:paraId="39A42ECF" w14:textId="77777777" w:rsidR="00497665" w:rsidRDefault="00952198">
            <w:pPr>
              <w:pStyle w:val="TableParagraph"/>
              <w:rPr>
                <w:b/>
              </w:rPr>
            </w:pPr>
            <w:r>
              <w:rPr>
                <w:b/>
              </w:rPr>
              <w:t>Month</w:t>
            </w:r>
            <w:r>
              <w:rPr>
                <w:b/>
                <w:spacing w:val="-4"/>
              </w:rPr>
              <w:t xml:space="preserve"> </w:t>
            </w:r>
            <w:proofErr w:type="spellStart"/>
            <w:r>
              <w:rPr>
                <w:b/>
              </w:rPr>
              <w:t>6</w:t>
            </w:r>
            <w:r>
              <w:rPr>
                <w:b/>
                <w:vertAlign w:val="superscript"/>
              </w:rPr>
              <w:t>c</w:t>
            </w:r>
            <w:proofErr w:type="spellEnd"/>
            <w:r>
              <w:rPr>
                <w:b/>
              </w:rPr>
              <w:t>,</w:t>
            </w:r>
            <w:r>
              <w:rPr>
                <w:b/>
                <w:spacing w:val="-5"/>
              </w:rPr>
              <w:t xml:space="preserve"> </w:t>
            </w:r>
            <w:r>
              <w:rPr>
                <w:b/>
                <w:spacing w:val="-10"/>
              </w:rPr>
              <w:t>n</w:t>
            </w:r>
          </w:p>
        </w:tc>
        <w:tc>
          <w:tcPr>
            <w:tcW w:w="2250" w:type="dxa"/>
          </w:tcPr>
          <w:p w14:paraId="6AA48EAB" w14:textId="77777777" w:rsidR="00497665" w:rsidRDefault="00952198">
            <w:pPr>
              <w:pStyle w:val="TableParagraph"/>
              <w:ind w:left="6"/>
              <w:jc w:val="center"/>
            </w:pPr>
            <w:r>
              <w:rPr>
                <w:spacing w:val="-5"/>
              </w:rPr>
              <w:t>45</w:t>
            </w:r>
          </w:p>
        </w:tc>
        <w:tc>
          <w:tcPr>
            <w:tcW w:w="2556" w:type="dxa"/>
          </w:tcPr>
          <w:p w14:paraId="46021D4C" w14:textId="77777777" w:rsidR="00497665" w:rsidRDefault="00952198">
            <w:pPr>
              <w:pStyle w:val="TableParagraph"/>
              <w:ind w:left="643" w:right="635"/>
              <w:jc w:val="center"/>
            </w:pPr>
            <w:r>
              <w:rPr>
                <w:spacing w:val="-5"/>
              </w:rPr>
              <w:t>20</w:t>
            </w:r>
          </w:p>
        </w:tc>
        <w:tc>
          <w:tcPr>
            <w:tcW w:w="2262" w:type="dxa"/>
          </w:tcPr>
          <w:p w14:paraId="5A2ACB05" w14:textId="77777777" w:rsidR="00497665" w:rsidRDefault="00497665">
            <w:pPr>
              <w:pStyle w:val="TableParagraph"/>
              <w:spacing w:before="0"/>
              <w:ind w:left="0"/>
              <w:rPr>
                <w:rFonts w:ascii="Times New Roman"/>
                <w:sz w:val="16"/>
              </w:rPr>
            </w:pPr>
          </w:p>
        </w:tc>
      </w:tr>
      <w:tr w:rsidR="00497665" w14:paraId="4CEEA2E6" w14:textId="77777777">
        <w:trPr>
          <w:trHeight w:val="347"/>
        </w:trPr>
        <w:tc>
          <w:tcPr>
            <w:tcW w:w="1715" w:type="dxa"/>
          </w:tcPr>
          <w:p w14:paraId="4B817F7F" w14:textId="77777777" w:rsidR="00497665" w:rsidRDefault="00952198">
            <w:pPr>
              <w:pStyle w:val="TableParagraph"/>
            </w:pPr>
            <w:r>
              <w:t>LS</w:t>
            </w:r>
            <w:r>
              <w:rPr>
                <w:spacing w:val="-7"/>
              </w:rPr>
              <w:t xml:space="preserve"> </w:t>
            </w:r>
            <w:r>
              <w:t>Mean</w:t>
            </w:r>
            <w:r>
              <w:rPr>
                <w:spacing w:val="-7"/>
              </w:rPr>
              <w:t xml:space="preserve"> </w:t>
            </w:r>
            <w:r>
              <w:rPr>
                <w:spacing w:val="-4"/>
              </w:rPr>
              <w:t>(SE)</w:t>
            </w:r>
          </w:p>
        </w:tc>
        <w:tc>
          <w:tcPr>
            <w:tcW w:w="2250" w:type="dxa"/>
          </w:tcPr>
          <w:p w14:paraId="42051037" w14:textId="77777777" w:rsidR="00497665" w:rsidRDefault="00952198">
            <w:pPr>
              <w:pStyle w:val="TableParagraph"/>
              <w:ind w:left="6" w:right="1"/>
              <w:jc w:val="center"/>
            </w:pPr>
            <w:r>
              <w:t>-3.2</w:t>
            </w:r>
            <w:r>
              <w:rPr>
                <w:spacing w:val="-7"/>
              </w:rPr>
              <w:t xml:space="preserve"> </w:t>
            </w:r>
            <w:r>
              <w:rPr>
                <w:spacing w:val="-2"/>
              </w:rPr>
              <w:t>(0.28)</w:t>
            </w:r>
          </w:p>
        </w:tc>
        <w:tc>
          <w:tcPr>
            <w:tcW w:w="2556" w:type="dxa"/>
          </w:tcPr>
          <w:p w14:paraId="574BE918" w14:textId="77777777" w:rsidR="00497665" w:rsidRDefault="00952198">
            <w:pPr>
              <w:pStyle w:val="TableParagraph"/>
              <w:ind w:left="643" w:right="636"/>
              <w:jc w:val="center"/>
            </w:pPr>
            <w:r>
              <w:t>-1.7</w:t>
            </w:r>
            <w:r>
              <w:rPr>
                <w:spacing w:val="-7"/>
              </w:rPr>
              <w:t xml:space="preserve"> </w:t>
            </w:r>
            <w:r>
              <w:rPr>
                <w:spacing w:val="-2"/>
              </w:rPr>
              <w:t>(0.41)</w:t>
            </w:r>
          </w:p>
        </w:tc>
        <w:tc>
          <w:tcPr>
            <w:tcW w:w="2262" w:type="dxa"/>
          </w:tcPr>
          <w:p w14:paraId="163A12C4" w14:textId="77777777" w:rsidR="00497665" w:rsidRDefault="00952198">
            <w:pPr>
              <w:pStyle w:val="TableParagraph"/>
              <w:ind w:left="10"/>
              <w:jc w:val="center"/>
            </w:pPr>
            <w:r>
              <w:t>-1.5</w:t>
            </w:r>
            <w:r>
              <w:rPr>
                <w:spacing w:val="-7"/>
              </w:rPr>
              <w:t xml:space="preserve"> </w:t>
            </w:r>
            <w:r>
              <w:t>(-2.5,</w:t>
            </w:r>
            <w:r>
              <w:rPr>
                <w:spacing w:val="-7"/>
              </w:rPr>
              <w:t xml:space="preserve"> </w:t>
            </w:r>
            <w:r>
              <w:t>-</w:t>
            </w:r>
            <w:r>
              <w:rPr>
                <w:spacing w:val="-2"/>
              </w:rPr>
              <w:t>0.</w:t>
            </w:r>
            <w:proofErr w:type="gramStart"/>
            <w:r>
              <w:rPr>
                <w:spacing w:val="-2"/>
              </w:rPr>
              <w:t>5)</w:t>
            </w:r>
            <w:r>
              <w:rPr>
                <w:spacing w:val="-2"/>
                <w:vertAlign w:val="superscript"/>
              </w:rPr>
              <w:t>d</w:t>
            </w:r>
            <w:proofErr w:type="gramEnd"/>
          </w:p>
        </w:tc>
      </w:tr>
      <w:tr w:rsidR="00497665" w14:paraId="76C15B31" w14:textId="77777777">
        <w:trPr>
          <w:trHeight w:val="348"/>
        </w:trPr>
        <w:tc>
          <w:tcPr>
            <w:tcW w:w="1715" w:type="dxa"/>
          </w:tcPr>
          <w:p w14:paraId="79EC2625" w14:textId="77777777" w:rsidR="00497665" w:rsidRDefault="00952198">
            <w:pPr>
              <w:pStyle w:val="TableParagraph"/>
              <w:spacing w:before="41"/>
              <w:rPr>
                <w:b/>
              </w:rPr>
            </w:pPr>
            <w:r>
              <w:rPr>
                <w:b/>
              </w:rPr>
              <w:t>Month</w:t>
            </w:r>
            <w:r>
              <w:rPr>
                <w:b/>
                <w:spacing w:val="-4"/>
              </w:rPr>
              <w:t xml:space="preserve"> </w:t>
            </w:r>
            <w:r>
              <w:rPr>
                <w:b/>
              </w:rPr>
              <w:t>9,</w:t>
            </w:r>
            <w:r>
              <w:rPr>
                <w:b/>
                <w:spacing w:val="-5"/>
              </w:rPr>
              <w:t xml:space="preserve"> </w:t>
            </w:r>
            <w:r>
              <w:rPr>
                <w:b/>
                <w:spacing w:val="-10"/>
              </w:rPr>
              <w:t>n</w:t>
            </w:r>
          </w:p>
        </w:tc>
        <w:tc>
          <w:tcPr>
            <w:tcW w:w="2250" w:type="dxa"/>
          </w:tcPr>
          <w:p w14:paraId="73805C6A" w14:textId="77777777" w:rsidR="00497665" w:rsidRDefault="00952198">
            <w:pPr>
              <w:pStyle w:val="TableParagraph"/>
              <w:spacing w:before="41"/>
              <w:ind w:left="6"/>
              <w:jc w:val="center"/>
            </w:pPr>
            <w:r>
              <w:rPr>
                <w:spacing w:val="-5"/>
              </w:rPr>
              <w:t>36</w:t>
            </w:r>
          </w:p>
        </w:tc>
        <w:tc>
          <w:tcPr>
            <w:tcW w:w="2556" w:type="dxa"/>
          </w:tcPr>
          <w:p w14:paraId="1E663BD5" w14:textId="77777777" w:rsidR="00497665" w:rsidRDefault="00952198">
            <w:pPr>
              <w:pStyle w:val="TableParagraph"/>
              <w:spacing w:before="41"/>
              <w:ind w:left="643" w:right="635"/>
              <w:jc w:val="center"/>
            </w:pPr>
            <w:r>
              <w:rPr>
                <w:spacing w:val="-5"/>
              </w:rPr>
              <w:t>20</w:t>
            </w:r>
          </w:p>
        </w:tc>
        <w:tc>
          <w:tcPr>
            <w:tcW w:w="2262" w:type="dxa"/>
          </w:tcPr>
          <w:p w14:paraId="53120E74" w14:textId="77777777" w:rsidR="00497665" w:rsidRDefault="00497665">
            <w:pPr>
              <w:pStyle w:val="TableParagraph"/>
              <w:spacing w:before="0"/>
              <w:ind w:left="0"/>
              <w:rPr>
                <w:rFonts w:ascii="Times New Roman"/>
                <w:sz w:val="16"/>
              </w:rPr>
            </w:pPr>
          </w:p>
        </w:tc>
      </w:tr>
      <w:tr w:rsidR="00497665" w14:paraId="74D80DF5" w14:textId="77777777">
        <w:trPr>
          <w:trHeight w:val="348"/>
        </w:trPr>
        <w:tc>
          <w:tcPr>
            <w:tcW w:w="1715" w:type="dxa"/>
          </w:tcPr>
          <w:p w14:paraId="72D46BF2" w14:textId="77777777" w:rsidR="00497665" w:rsidRDefault="00952198">
            <w:pPr>
              <w:pStyle w:val="TableParagraph"/>
            </w:pPr>
            <w:r>
              <w:lastRenderedPageBreak/>
              <w:t>LS</w:t>
            </w:r>
            <w:r>
              <w:rPr>
                <w:spacing w:val="-7"/>
              </w:rPr>
              <w:t xml:space="preserve"> </w:t>
            </w:r>
            <w:r>
              <w:t>Mean</w:t>
            </w:r>
            <w:r>
              <w:rPr>
                <w:spacing w:val="-7"/>
              </w:rPr>
              <w:t xml:space="preserve"> </w:t>
            </w:r>
            <w:r>
              <w:rPr>
                <w:spacing w:val="-2"/>
              </w:rPr>
              <w:t>(SE)a</w:t>
            </w:r>
          </w:p>
        </w:tc>
        <w:tc>
          <w:tcPr>
            <w:tcW w:w="2250" w:type="dxa"/>
          </w:tcPr>
          <w:p w14:paraId="5A3E1A93" w14:textId="77777777" w:rsidR="00497665" w:rsidRDefault="00952198">
            <w:pPr>
              <w:pStyle w:val="TableParagraph"/>
              <w:ind w:left="6" w:right="1"/>
              <w:jc w:val="center"/>
            </w:pPr>
            <w:r>
              <w:t>-3.3</w:t>
            </w:r>
            <w:r>
              <w:rPr>
                <w:spacing w:val="-6"/>
              </w:rPr>
              <w:t xml:space="preserve"> </w:t>
            </w:r>
            <w:r>
              <w:rPr>
                <w:spacing w:val="-2"/>
              </w:rPr>
              <w:t>(2.35)</w:t>
            </w:r>
          </w:p>
        </w:tc>
        <w:tc>
          <w:tcPr>
            <w:tcW w:w="2556" w:type="dxa"/>
          </w:tcPr>
          <w:p w14:paraId="1B8E5664" w14:textId="77777777" w:rsidR="00497665" w:rsidRDefault="00952198">
            <w:pPr>
              <w:pStyle w:val="TableParagraph"/>
              <w:ind w:left="643" w:right="636"/>
              <w:jc w:val="center"/>
            </w:pPr>
            <w:r>
              <w:t>-1.9</w:t>
            </w:r>
            <w:r>
              <w:rPr>
                <w:spacing w:val="-6"/>
              </w:rPr>
              <w:t xml:space="preserve"> </w:t>
            </w:r>
            <w:r>
              <w:rPr>
                <w:spacing w:val="-2"/>
              </w:rPr>
              <w:t>(1.93)</w:t>
            </w:r>
          </w:p>
        </w:tc>
        <w:tc>
          <w:tcPr>
            <w:tcW w:w="2262" w:type="dxa"/>
          </w:tcPr>
          <w:p w14:paraId="3E94FDC4" w14:textId="77777777" w:rsidR="00497665" w:rsidRDefault="00952198">
            <w:pPr>
              <w:pStyle w:val="TableParagraph"/>
              <w:ind w:left="10" w:right="3"/>
              <w:jc w:val="center"/>
            </w:pPr>
            <w:r>
              <w:t>-1.8</w:t>
            </w:r>
            <w:r>
              <w:rPr>
                <w:spacing w:val="-7"/>
              </w:rPr>
              <w:t xml:space="preserve"> </w:t>
            </w:r>
            <w:r>
              <w:t>(-2.9,</w:t>
            </w:r>
            <w:r>
              <w:rPr>
                <w:spacing w:val="-7"/>
              </w:rPr>
              <w:t xml:space="preserve"> </w:t>
            </w:r>
            <w:r>
              <w:t>-</w:t>
            </w:r>
            <w:r>
              <w:rPr>
                <w:spacing w:val="-4"/>
              </w:rPr>
              <w:t>0.6)</w:t>
            </w:r>
          </w:p>
        </w:tc>
      </w:tr>
      <w:tr w:rsidR="00497665" w14:paraId="6C7822AA" w14:textId="77777777">
        <w:trPr>
          <w:trHeight w:val="348"/>
        </w:trPr>
        <w:tc>
          <w:tcPr>
            <w:tcW w:w="1715" w:type="dxa"/>
          </w:tcPr>
          <w:p w14:paraId="1F9C7454" w14:textId="77777777" w:rsidR="00497665" w:rsidRDefault="00952198">
            <w:pPr>
              <w:pStyle w:val="TableParagraph"/>
              <w:rPr>
                <w:b/>
              </w:rPr>
            </w:pPr>
            <w:r>
              <w:rPr>
                <w:b/>
              </w:rPr>
              <w:t>Month</w:t>
            </w:r>
            <w:r>
              <w:rPr>
                <w:b/>
                <w:spacing w:val="-5"/>
              </w:rPr>
              <w:t xml:space="preserve"> </w:t>
            </w:r>
            <w:r>
              <w:rPr>
                <w:b/>
              </w:rPr>
              <w:t>12,</w:t>
            </w:r>
            <w:r>
              <w:rPr>
                <w:b/>
                <w:spacing w:val="-6"/>
              </w:rPr>
              <w:t xml:space="preserve"> </w:t>
            </w:r>
            <w:r>
              <w:rPr>
                <w:b/>
                <w:spacing w:val="-10"/>
              </w:rPr>
              <w:t>n</w:t>
            </w:r>
          </w:p>
        </w:tc>
        <w:tc>
          <w:tcPr>
            <w:tcW w:w="2250" w:type="dxa"/>
          </w:tcPr>
          <w:p w14:paraId="50278BF6" w14:textId="77777777" w:rsidR="00497665" w:rsidRDefault="00952198">
            <w:pPr>
              <w:pStyle w:val="TableParagraph"/>
              <w:ind w:left="6"/>
              <w:jc w:val="center"/>
            </w:pPr>
            <w:r>
              <w:rPr>
                <w:spacing w:val="-5"/>
              </w:rPr>
              <w:t>39</w:t>
            </w:r>
          </w:p>
        </w:tc>
        <w:tc>
          <w:tcPr>
            <w:tcW w:w="2556" w:type="dxa"/>
          </w:tcPr>
          <w:p w14:paraId="18314738" w14:textId="77777777" w:rsidR="00497665" w:rsidRDefault="00952198">
            <w:pPr>
              <w:pStyle w:val="TableParagraph"/>
              <w:ind w:left="643" w:right="635"/>
              <w:jc w:val="center"/>
            </w:pPr>
            <w:r>
              <w:rPr>
                <w:spacing w:val="-5"/>
              </w:rPr>
              <w:t>16</w:t>
            </w:r>
          </w:p>
        </w:tc>
        <w:tc>
          <w:tcPr>
            <w:tcW w:w="2262" w:type="dxa"/>
          </w:tcPr>
          <w:p w14:paraId="3585E392" w14:textId="77777777" w:rsidR="00497665" w:rsidRDefault="00497665">
            <w:pPr>
              <w:pStyle w:val="TableParagraph"/>
              <w:spacing w:before="0"/>
              <w:ind w:left="0"/>
              <w:rPr>
                <w:rFonts w:ascii="Times New Roman"/>
                <w:sz w:val="16"/>
              </w:rPr>
            </w:pPr>
          </w:p>
        </w:tc>
      </w:tr>
      <w:tr w:rsidR="00497665" w14:paraId="2F66A081" w14:textId="77777777">
        <w:trPr>
          <w:trHeight w:val="348"/>
        </w:trPr>
        <w:tc>
          <w:tcPr>
            <w:tcW w:w="1715" w:type="dxa"/>
          </w:tcPr>
          <w:p w14:paraId="57D6D0AA" w14:textId="77777777" w:rsidR="00497665" w:rsidRDefault="00952198">
            <w:pPr>
              <w:pStyle w:val="TableParagraph"/>
            </w:pPr>
            <w:r>
              <w:t>LS</w:t>
            </w:r>
            <w:r>
              <w:rPr>
                <w:spacing w:val="-7"/>
              </w:rPr>
              <w:t xml:space="preserve"> </w:t>
            </w:r>
            <w:r>
              <w:t>Mean</w:t>
            </w:r>
            <w:r>
              <w:rPr>
                <w:spacing w:val="-7"/>
              </w:rPr>
              <w:t xml:space="preserve"> </w:t>
            </w:r>
            <w:r>
              <w:rPr>
                <w:spacing w:val="-2"/>
              </w:rPr>
              <w:t>(SE)a</w:t>
            </w:r>
          </w:p>
        </w:tc>
        <w:tc>
          <w:tcPr>
            <w:tcW w:w="2250" w:type="dxa"/>
          </w:tcPr>
          <w:p w14:paraId="670FDBCD" w14:textId="77777777" w:rsidR="00497665" w:rsidRDefault="00952198">
            <w:pPr>
              <w:pStyle w:val="TableParagraph"/>
              <w:ind w:left="6" w:right="1"/>
              <w:jc w:val="center"/>
            </w:pPr>
            <w:r>
              <w:t>-3.4</w:t>
            </w:r>
            <w:r>
              <w:rPr>
                <w:spacing w:val="-6"/>
              </w:rPr>
              <w:t xml:space="preserve"> </w:t>
            </w:r>
            <w:r>
              <w:rPr>
                <w:spacing w:val="-2"/>
              </w:rPr>
              <w:t>(2.33)</w:t>
            </w:r>
          </w:p>
        </w:tc>
        <w:tc>
          <w:tcPr>
            <w:tcW w:w="2556" w:type="dxa"/>
          </w:tcPr>
          <w:p w14:paraId="667043B4" w14:textId="77777777" w:rsidR="00497665" w:rsidRDefault="00952198">
            <w:pPr>
              <w:pStyle w:val="TableParagraph"/>
              <w:ind w:left="643" w:right="636"/>
              <w:jc w:val="center"/>
            </w:pPr>
            <w:r>
              <w:t>-1.8</w:t>
            </w:r>
            <w:r>
              <w:rPr>
                <w:spacing w:val="-6"/>
              </w:rPr>
              <w:t xml:space="preserve"> </w:t>
            </w:r>
            <w:r>
              <w:rPr>
                <w:spacing w:val="-2"/>
              </w:rPr>
              <w:t>(2.01)</w:t>
            </w:r>
          </w:p>
        </w:tc>
        <w:tc>
          <w:tcPr>
            <w:tcW w:w="2262" w:type="dxa"/>
          </w:tcPr>
          <w:p w14:paraId="7BE2305F" w14:textId="77777777" w:rsidR="00497665" w:rsidRDefault="00952198">
            <w:pPr>
              <w:pStyle w:val="TableParagraph"/>
              <w:ind w:left="10" w:right="3"/>
              <w:jc w:val="center"/>
            </w:pPr>
            <w:r>
              <w:t>-1.8</w:t>
            </w:r>
            <w:r>
              <w:rPr>
                <w:spacing w:val="-7"/>
              </w:rPr>
              <w:t xml:space="preserve"> </w:t>
            </w:r>
            <w:r>
              <w:t>(-3.0,</w:t>
            </w:r>
            <w:r>
              <w:rPr>
                <w:spacing w:val="-7"/>
              </w:rPr>
              <w:t xml:space="preserve"> </w:t>
            </w:r>
            <w:r>
              <w:t>-</w:t>
            </w:r>
            <w:r>
              <w:rPr>
                <w:spacing w:val="-4"/>
              </w:rPr>
              <w:t>0.6)</w:t>
            </w:r>
          </w:p>
        </w:tc>
      </w:tr>
    </w:tbl>
    <w:p w14:paraId="0F282F3C" w14:textId="77777777" w:rsidR="00497665" w:rsidRDefault="00952198">
      <w:pPr>
        <w:spacing w:before="28" w:line="242" w:lineRule="auto"/>
        <w:ind w:left="164" w:right="367" w:hanging="142"/>
        <w:rPr>
          <w:sz w:val="16"/>
        </w:rPr>
      </w:pPr>
      <w:r>
        <w:rPr>
          <w:sz w:val="16"/>
          <w:vertAlign w:val="superscript"/>
        </w:rPr>
        <w:t>a.</w:t>
      </w:r>
      <w:r>
        <w:rPr>
          <w:spacing w:val="-10"/>
          <w:sz w:val="16"/>
        </w:rPr>
        <w:t xml:space="preserve"> </w:t>
      </w:r>
      <w:r>
        <w:rPr>
          <w:sz w:val="16"/>
        </w:rPr>
        <w:t>Assessed</w:t>
      </w:r>
      <w:r>
        <w:rPr>
          <w:spacing w:val="-1"/>
          <w:sz w:val="16"/>
        </w:rPr>
        <w:t xml:space="preserve"> </w:t>
      </w:r>
      <w:r>
        <w:rPr>
          <w:sz w:val="16"/>
        </w:rPr>
        <w:t>using</w:t>
      </w:r>
      <w:r>
        <w:rPr>
          <w:spacing w:val="-1"/>
          <w:sz w:val="16"/>
        </w:rPr>
        <w:t xml:space="preserve"> </w:t>
      </w:r>
      <w:r>
        <w:rPr>
          <w:sz w:val="16"/>
        </w:rPr>
        <w:t>the</w:t>
      </w:r>
      <w:r>
        <w:rPr>
          <w:spacing w:val="-2"/>
          <w:sz w:val="16"/>
        </w:rPr>
        <w:t xml:space="preserve"> </w:t>
      </w:r>
      <w:r>
        <w:rPr>
          <w:sz w:val="16"/>
        </w:rPr>
        <w:t>pruritus</w:t>
      </w:r>
      <w:r>
        <w:rPr>
          <w:spacing w:val="-2"/>
          <w:sz w:val="16"/>
        </w:rPr>
        <w:t xml:space="preserve"> </w:t>
      </w:r>
      <w:r>
        <w:rPr>
          <w:sz w:val="16"/>
        </w:rPr>
        <w:t>NRS,</w:t>
      </w:r>
      <w:r>
        <w:rPr>
          <w:spacing w:val="-1"/>
          <w:sz w:val="16"/>
        </w:rPr>
        <w:t xml:space="preserve"> </w:t>
      </w:r>
      <w:r>
        <w:rPr>
          <w:sz w:val="16"/>
        </w:rPr>
        <w:t>which</w:t>
      </w:r>
      <w:r>
        <w:rPr>
          <w:spacing w:val="-2"/>
          <w:sz w:val="16"/>
        </w:rPr>
        <w:t xml:space="preserve"> </w:t>
      </w:r>
      <w:r>
        <w:rPr>
          <w:sz w:val="16"/>
        </w:rPr>
        <w:t>evaluated</w:t>
      </w:r>
      <w:r>
        <w:rPr>
          <w:spacing w:val="-2"/>
          <w:sz w:val="16"/>
        </w:rPr>
        <w:t xml:space="preserve"> </w:t>
      </w:r>
      <w:r>
        <w:rPr>
          <w:sz w:val="16"/>
        </w:rPr>
        <w:t>patients’</w:t>
      </w:r>
      <w:r>
        <w:rPr>
          <w:spacing w:val="-2"/>
          <w:sz w:val="16"/>
        </w:rPr>
        <w:t xml:space="preserve"> </w:t>
      </w:r>
      <w:r>
        <w:rPr>
          <w:sz w:val="16"/>
        </w:rPr>
        <w:t>daily</w:t>
      </w:r>
      <w:r>
        <w:rPr>
          <w:spacing w:val="-2"/>
          <w:sz w:val="16"/>
        </w:rPr>
        <w:t xml:space="preserve"> </w:t>
      </w:r>
      <w:r>
        <w:rPr>
          <w:sz w:val="16"/>
        </w:rPr>
        <w:t>worst</w:t>
      </w:r>
      <w:r>
        <w:rPr>
          <w:spacing w:val="-1"/>
          <w:sz w:val="16"/>
        </w:rPr>
        <w:t xml:space="preserve"> </w:t>
      </w:r>
      <w:r>
        <w:rPr>
          <w:sz w:val="16"/>
        </w:rPr>
        <w:t>itching</w:t>
      </w:r>
      <w:r>
        <w:rPr>
          <w:spacing w:val="-2"/>
          <w:sz w:val="16"/>
        </w:rPr>
        <w:t xml:space="preserve"> </w:t>
      </w:r>
      <w:r>
        <w:rPr>
          <w:sz w:val="16"/>
        </w:rPr>
        <w:t>intensity</w:t>
      </w:r>
      <w:r>
        <w:rPr>
          <w:spacing w:val="-2"/>
          <w:sz w:val="16"/>
        </w:rPr>
        <w:t xml:space="preserve"> </w:t>
      </w:r>
      <w:r>
        <w:rPr>
          <w:sz w:val="16"/>
        </w:rPr>
        <w:t>on</w:t>
      </w:r>
      <w:r>
        <w:rPr>
          <w:spacing w:val="-2"/>
          <w:sz w:val="16"/>
        </w:rPr>
        <w:t xml:space="preserve"> </w:t>
      </w:r>
      <w:r>
        <w:rPr>
          <w:sz w:val="16"/>
        </w:rPr>
        <w:t>an</w:t>
      </w:r>
      <w:r>
        <w:rPr>
          <w:spacing w:val="-2"/>
          <w:sz w:val="16"/>
        </w:rPr>
        <w:t xml:space="preserve"> </w:t>
      </w:r>
      <w:r>
        <w:rPr>
          <w:sz w:val="16"/>
        </w:rPr>
        <w:t>11-point</w:t>
      </w:r>
      <w:r>
        <w:rPr>
          <w:spacing w:val="-1"/>
          <w:sz w:val="16"/>
        </w:rPr>
        <w:t xml:space="preserve"> </w:t>
      </w:r>
      <w:r>
        <w:rPr>
          <w:sz w:val="16"/>
        </w:rPr>
        <w:t>rating</w:t>
      </w:r>
      <w:r>
        <w:rPr>
          <w:spacing w:val="-2"/>
          <w:sz w:val="16"/>
        </w:rPr>
        <w:t xml:space="preserve"> </w:t>
      </w:r>
      <w:r>
        <w:rPr>
          <w:sz w:val="16"/>
        </w:rPr>
        <w:t>scale</w:t>
      </w:r>
      <w:r>
        <w:rPr>
          <w:spacing w:val="-2"/>
          <w:sz w:val="16"/>
        </w:rPr>
        <w:t xml:space="preserve"> </w:t>
      </w:r>
      <w:r>
        <w:rPr>
          <w:sz w:val="16"/>
        </w:rPr>
        <w:t>with</w:t>
      </w:r>
      <w:r>
        <w:rPr>
          <w:spacing w:val="-2"/>
          <w:sz w:val="16"/>
        </w:rPr>
        <w:t xml:space="preserve"> </w:t>
      </w:r>
      <w:r>
        <w:rPr>
          <w:sz w:val="16"/>
        </w:rPr>
        <w:t>scores</w:t>
      </w:r>
      <w:r>
        <w:rPr>
          <w:spacing w:val="-1"/>
          <w:sz w:val="16"/>
        </w:rPr>
        <w:t xml:space="preserve"> </w:t>
      </w:r>
      <w:r>
        <w:rPr>
          <w:sz w:val="16"/>
        </w:rPr>
        <w:t>ranging</w:t>
      </w:r>
      <w:r>
        <w:rPr>
          <w:spacing w:val="40"/>
          <w:sz w:val="16"/>
        </w:rPr>
        <w:t xml:space="preserve"> </w:t>
      </w:r>
      <w:r>
        <w:rPr>
          <w:sz w:val="16"/>
        </w:rPr>
        <w:t>from 0 (“no itching”) to 10 (“worst itching imaginable”). The pruritus NRS was administered daily in a ≥ 14-day run-in period prior to</w:t>
      </w:r>
      <w:r>
        <w:rPr>
          <w:spacing w:val="40"/>
          <w:sz w:val="16"/>
        </w:rPr>
        <w:t xml:space="preserve"> </w:t>
      </w:r>
      <w:r>
        <w:rPr>
          <w:sz w:val="16"/>
        </w:rPr>
        <w:t>randomization through Month 6. Moderate to severe pruritus was defined as a pruritus NRS score ≥ 4.</w:t>
      </w:r>
    </w:p>
    <w:p w14:paraId="13A8D762" w14:textId="77777777" w:rsidR="00497665" w:rsidRDefault="00952198">
      <w:pPr>
        <w:spacing w:before="18" w:line="247" w:lineRule="auto"/>
        <w:ind w:left="164" w:hanging="142"/>
        <w:rPr>
          <w:sz w:val="16"/>
        </w:rPr>
      </w:pPr>
      <w:r>
        <w:rPr>
          <w:sz w:val="16"/>
          <w:vertAlign w:val="superscript"/>
        </w:rPr>
        <w:t>b.</w:t>
      </w:r>
      <w:r>
        <w:rPr>
          <w:sz w:val="16"/>
        </w:rPr>
        <w:t xml:space="preserve"> Baseline</w:t>
      </w:r>
      <w:r>
        <w:rPr>
          <w:spacing w:val="-2"/>
          <w:sz w:val="16"/>
        </w:rPr>
        <w:t xml:space="preserve"> </w:t>
      </w:r>
      <w:r>
        <w:rPr>
          <w:sz w:val="16"/>
        </w:rPr>
        <w:t>included</w:t>
      </w:r>
      <w:r>
        <w:rPr>
          <w:spacing w:val="-2"/>
          <w:sz w:val="16"/>
        </w:rPr>
        <w:t xml:space="preserve"> </w:t>
      </w:r>
      <w:r>
        <w:rPr>
          <w:sz w:val="16"/>
        </w:rPr>
        <w:t>mean</w:t>
      </w:r>
      <w:r>
        <w:rPr>
          <w:spacing w:val="-1"/>
          <w:sz w:val="16"/>
        </w:rPr>
        <w:t xml:space="preserve"> </w:t>
      </w:r>
      <w:r>
        <w:rPr>
          <w:sz w:val="16"/>
        </w:rPr>
        <w:t>of</w:t>
      </w:r>
      <w:r>
        <w:rPr>
          <w:spacing w:val="-2"/>
          <w:sz w:val="16"/>
        </w:rPr>
        <w:t xml:space="preserve"> </w:t>
      </w:r>
      <w:r>
        <w:rPr>
          <w:sz w:val="16"/>
        </w:rPr>
        <w:t>all</w:t>
      </w:r>
      <w:r>
        <w:rPr>
          <w:spacing w:val="-1"/>
          <w:sz w:val="16"/>
        </w:rPr>
        <w:t xml:space="preserve"> </w:t>
      </w:r>
      <w:r>
        <w:rPr>
          <w:sz w:val="16"/>
        </w:rPr>
        <w:t>daily</w:t>
      </w:r>
      <w:r>
        <w:rPr>
          <w:spacing w:val="-2"/>
          <w:sz w:val="16"/>
        </w:rPr>
        <w:t xml:space="preserve"> </w:t>
      </w:r>
      <w:r>
        <w:rPr>
          <w:sz w:val="16"/>
        </w:rPr>
        <w:t>recorded</w:t>
      </w:r>
      <w:r>
        <w:rPr>
          <w:spacing w:val="-1"/>
          <w:sz w:val="16"/>
        </w:rPr>
        <w:t xml:space="preserve"> </w:t>
      </w:r>
      <w:r>
        <w:rPr>
          <w:sz w:val="16"/>
        </w:rPr>
        <w:t>scores</w:t>
      </w:r>
      <w:r>
        <w:rPr>
          <w:spacing w:val="-1"/>
          <w:sz w:val="16"/>
        </w:rPr>
        <w:t xml:space="preserve"> </w:t>
      </w:r>
      <w:r>
        <w:rPr>
          <w:sz w:val="16"/>
        </w:rPr>
        <w:t>during</w:t>
      </w:r>
      <w:r>
        <w:rPr>
          <w:spacing w:val="-1"/>
          <w:sz w:val="16"/>
        </w:rPr>
        <w:t xml:space="preserve"> </w:t>
      </w:r>
      <w:r>
        <w:rPr>
          <w:sz w:val="16"/>
        </w:rPr>
        <w:t>the</w:t>
      </w:r>
      <w:r>
        <w:rPr>
          <w:spacing w:val="-2"/>
          <w:sz w:val="16"/>
        </w:rPr>
        <w:t xml:space="preserve"> </w:t>
      </w:r>
      <w:r>
        <w:rPr>
          <w:sz w:val="16"/>
        </w:rPr>
        <w:t>run</w:t>
      </w:r>
      <w:r>
        <w:rPr>
          <w:spacing w:val="-2"/>
          <w:sz w:val="16"/>
        </w:rPr>
        <w:t xml:space="preserve"> </w:t>
      </w:r>
      <w:r>
        <w:rPr>
          <w:sz w:val="16"/>
        </w:rPr>
        <w:t>in-period</w:t>
      </w:r>
      <w:r>
        <w:rPr>
          <w:spacing w:val="-2"/>
          <w:sz w:val="16"/>
        </w:rPr>
        <w:t xml:space="preserve"> </w:t>
      </w:r>
      <w:r>
        <w:rPr>
          <w:sz w:val="16"/>
        </w:rPr>
        <w:t>and</w:t>
      </w:r>
      <w:r>
        <w:rPr>
          <w:spacing w:val="-2"/>
          <w:sz w:val="16"/>
        </w:rPr>
        <w:t xml:space="preserve"> </w:t>
      </w:r>
      <w:r>
        <w:rPr>
          <w:sz w:val="16"/>
        </w:rPr>
        <w:t>on</w:t>
      </w:r>
      <w:r>
        <w:rPr>
          <w:spacing w:val="-2"/>
          <w:sz w:val="16"/>
        </w:rPr>
        <w:t xml:space="preserve"> </w:t>
      </w:r>
      <w:r>
        <w:rPr>
          <w:sz w:val="16"/>
        </w:rPr>
        <w:t>Day</w:t>
      </w:r>
      <w:r>
        <w:rPr>
          <w:spacing w:val="-1"/>
          <w:sz w:val="16"/>
        </w:rPr>
        <w:t xml:space="preserve"> </w:t>
      </w:r>
      <w:r>
        <w:rPr>
          <w:sz w:val="16"/>
        </w:rPr>
        <w:t>1. The</w:t>
      </w:r>
      <w:r>
        <w:rPr>
          <w:spacing w:val="-2"/>
          <w:sz w:val="16"/>
        </w:rPr>
        <w:t xml:space="preserve"> </w:t>
      </w:r>
      <w:r>
        <w:rPr>
          <w:sz w:val="16"/>
        </w:rPr>
        <w:t>pruritus</w:t>
      </w:r>
      <w:r>
        <w:rPr>
          <w:spacing w:val="-2"/>
          <w:sz w:val="16"/>
        </w:rPr>
        <w:t xml:space="preserve"> </w:t>
      </w:r>
      <w:r>
        <w:rPr>
          <w:sz w:val="16"/>
        </w:rPr>
        <w:t>scores</w:t>
      </w:r>
      <w:r>
        <w:rPr>
          <w:spacing w:val="-2"/>
          <w:sz w:val="16"/>
        </w:rPr>
        <w:t xml:space="preserve"> </w:t>
      </w:r>
      <w:r>
        <w:rPr>
          <w:sz w:val="16"/>
        </w:rPr>
        <w:t>for</w:t>
      </w:r>
      <w:r>
        <w:rPr>
          <w:spacing w:val="-2"/>
          <w:sz w:val="16"/>
        </w:rPr>
        <w:t xml:space="preserve"> </w:t>
      </w:r>
      <w:r>
        <w:rPr>
          <w:sz w:val="16"/>
        </w:rPr>
        <w:t>each</w:t>
      </w:r>
      <w:r>
        <w:rPr>
          <w:spacing w:val="-2"/>
          <w:sz w:val="16"/>
        </w:rPr>
        <w:t xml:space="preserve"> </w:t>
      </w:r>
      <w:r>
        <w:rPr>
          <w:sz w:val="16"/>
        </w:rPr>
        <w:t>patient</w:t>
      </w:r>
      <w:r>
        <w:rPr>
          <w:spacing w:val="-2"/>
          <w:sz w:val="16"/>
        </w:rPr>
        <w:t xml:space="preserve"> </w:t>
      </w:r>
      <w:r>
        <w:rPr>
          <w:sz w:val="16"/>
        </w:rPr>
        <w:t>for</w:t>
      </w:r>
      <w:r>
        <w:rPr>
          <w:spacing w:val="-2"/>
          <w:sz w:val="16"/>
        </w:rPr>
        <w:t xml:space="preserve"> </w:t>
      </w:r>
      <w:r>
        <w:rPr>
          <w:sz w:val="16"/>
        </w:rPr>
        <w:t>post-baseline months were calculated by averaging the pruritus NRS scores within the scheduled week each month</w:t>
      </w:r>
    </w:p>
    <w:p w14:paraId="4F5B821F" w14:textId="77777777" w:rsidR="00497665" w:rsidRDefault="00952198">
      <w:pPr>
        <w:spacing w:before="12" w:line="242" w:lineRule="auto"/>
        <w:ind w:left="164" w:right="320" w:hanging="142"/>
        <w:jc w:val="both"/>
        <w:rPr>
          <w:sz w:val="16"/>
        </w:rPr>
      </w:pPr>
      <w:r>
        <w:rPr>
          <w:sz w:val="16"/>
          <w:vertAlign w:val="superscript"/>
        </w:rPr>
        <w:t>c.</w:t>
      </w:r>
      <w:r>
        <w:rPr>
          <w:sz w:val="16"/>
        </w:rPr>
        <w:t xml:space="preserve"> Based</w:t>
      </w:r>
      <w:r>
        <w:rPr>
          <w:spacing w:val="-1"/>
          <w:sz w:val="16"/>
        </w:rPr>
        <w:t xml:space="preserve"> </w:t>
      </w:r>
      <w:r>
        <w:rPr>
          <w:sz w:val="16"/>
        </w:rPr>
        <w:t>on</w:t>
      </w:r>
      <w:r>
        <w:rPr>
          <w:spacing w:val="-2"/>
          <w:sz w:val="16"/>
        </w:rPr>
        <w:t xml:space="preserve"> </w:t>
      </w:r>
      <w:r>
        <w:rPr>
          <w:sz w:val="16"/>
        </w:rPr>
        <w:t>LS</w:t>
      </w:r>
      <w:r>
        <w:rPr>
          <w:spacing w:val="-1"/>
          <w:sz w:val="16"/>
        </w:rPr>
        <w:t xml:space="preserve"> </w:t>
      </w:r>
      <w:r>
        <w:rPr>
          <w:sz w:val="16"/>
        </w:rPr>
        <w:t>means</w:t>
      </w:r>
      <w:r>
        <w:rPr>
          <w:spacing w:val="-2"/>
          <w:sz w:val="16"/>
        </w:rPr>
        <w:t xml:space="preserve"> </w:t>
      </w:r>
      <w:r>
        <w:rPr>
          <w:sz w:val="16"/>
        </w:rPr>
        <w:t>from</w:t>
      </w:r>
      <w:r>
        <w:rPr>
          <w:spacing w:val="-2"/>
          <w:sz w:val="16"/>
        </w:rPr>
        <w:t xml:space="preserve"> </w:t>
      </w:r>
      <w:r>
        <w:rPr>
          <w:sz w:val="16"/>
        </w:rPr>
        <w:t>a mixed-effect</w:t>
      </w:r>
      <w:r>
        <w:rPr>
          <w:spacing w:val="-1"/>
          <w:sz w:val="16"/>
        </w:rPr>
        <w:t xml:space="preserve"> </w:t>
      </w:r>
      <w:r>
        <w:rPr>
          <w:sz w:val="16"/>
        </w:rPr>
        <w:t>model</w:t>
      </w:r>
      <w:r>
        <w:rPr>
          <w:spacing w:val="-2"/>
          <w:sz w:val="16"/>
        </w:rPr>
        <w:t xml:space="preserve"> </w:t>
      </w:r>
      <w:r>
        <w:rPr>
          <w:sz w:val="16"/>
        </w:rPr>
        <w:t>for</w:t>
      </w:r>
      <w:r>
        <w:rPr>
          <w:spacing w:val="-2"/>
          <w:sz w:val="16"/>
        </w:rPr>
        <w:t xml:space="preserve"> </w:t>
      </w:r>
      <w:r>
        <w:rPr>
          <w:sz w:val="16"/>
        </w:rPr>
        <w:t>repeated</w:t>
      </w:r>
      <w:r>
        <w:rPr>
          <w:spacing w:val="-2"/>
          <w:sz w:val="16"/>
        </w:rPr>
        <w:t xml:space="preserve"> </w:t>
      </w:r>
      <w:r>
        <w:rPr>
          <w:sz w:val="16"/>
        </w:rPr>
        <w:t>measures</w:t>
      </w:r>
      <w:r>
        <w:rPr>
          <w:spacing w:val="-1"/>
          <w:sz w:val="16"/>
        </w:rPr>
        <w:t xml:space="preserve"> </w:t>
      </w:r>
      <w:r>
        <w:rPr>
          <w:sz w:val="16"/>
        </w:rPr>
        <w:t>(</w:t>
      </w:r>
      <w:proofErr w:type="spellStart"/>
      <w:r>
        <w:rPr>
          <w:sz w:val="16"/>
        </w:rPr>
        <w:t>MMRM</w:t>
      </w:r>
      <w:proofErr w:type="spellEnd"/>
      <w:r>
        <w:rPr>
          <w:sz w:val="16"/>
        </w:rPr>
        <w:t>)</w:t>
      </w:r>
      <w:r>
        <w:rPr>
          <w:spacing w:val="-2"/>
          <w:sz w:val="16"/>
        </w:rPr>
        <w:t xml:space="preserve"> </w:t>
      </w:r>
      <w:r>
        <w:rPr>
          <w:sz w:val="16"/>
        </w:rPr>
        <w:t>for</w:t>
      </w:r>
      <w:r>
        <w:rPr>
          <w:spacing w:val="-1"/>
          <w:sz w:val="16"/>
        </w:rPr>
        <w:t xml:space="preserve"> </w:t>
      </w:r>
      <w:r>
        <w:rPr>
          <w:sz w:val="16"/>
        </w:rPr>
        <w:t>change</w:t>
      </w:r>
      <w:r>
        <w:rPr>
          <w:spacing w:val="-2"/>
          <w:sz w:val="16"/>
        </w:rPr>
        <w:t xml:space="preserve"> </w:t>
      </w:r>
      <w:r>
        <w:rPr>
          <w:sz w:val="16"/>
        </w:rPr>
        <w:t>from</w:t>
      </w:r>
      <w:r>
        <w:rPr>
          <w:spacing w:val="-2"/>
          <w:sz w:val="16"/>
        </w:rPr>
        <w:t xml:space="preserve"> </w:t>
      </w:r>
      <w:r>
        <w:rPr>
          <w:sz w:val="16"/>
        </w:rPr>
        <w:t>baseline</w:t>
      </w:r>
      <w:r>
        <w:rPr>
          <w:spacing w:val="-2"/>
          <w:sz w:val="16"/>
        </w:rPr>
        <w:t xml:space="preserve"> </w:t>
      </w:r>
      <w:r>
        <w:rPr>
          <w:sz w:val="16"/>
        </w:rPr>
        <w:t>at</w:t>
      </w:r>
      <w:r>
        <w:rPr>
          <w:spacing w:val="-1"/>
          <w:sz w:val="16"/>
        </w:rPr>
        <w:t xml:space="preserve"> </w:t>
      </w:r>
      <w:r>
        <w:rPr>
          <w:sz w:val="16"/>
        </w:rPr>
        <w:t>Months</w:t>
      </w:r>
      <w:r>
        <w:rPr>
          <w:spacing w:val="-2"/>
          <w:sz w:val="16"/>
        </w:rPr>
        <w:t xml:space="preserve"> </w:t>
      </w:r>
      <w:r>
        <w:rPr>
          <w:sz w:val="16"/>
        </w:rPr>
        <w:t>1</w:t>
      </w:r>
      <w:r>
        <w:rPr>
          <w:spacing w:val="-2"/>
          <w:sz w:val="16"/>
        </w:rPr>
        <w:t xml:space="preserve"> </w:t>
      </w:r>
      <w:r>
        <w:rPr>
          <w:sz w:val="16"/>
        </w:rPr>
        <w:t>(Week</w:t>
      </w:r>
      <w:r>
        <w:rPr>
          <w:spacing w:val="-2"/>
          <w:sz w:val="16"/>
        </w:rPr>
        <w:t xml:space="preserve"> </w:t>
      </w:r>
      <w:r>
        <w:rPr>
          <w:sz w:val="16"/>
        </w:rPr>
        <w:t>4),</w:t>
      </w:r>
      <w:r>
        <w:rPr>
          <w:spacing w:val="-2"/>
          <w:sz w:val="16"/>
        </w:rPr>
        <w:t xml:space="preserve"> </w:t>
      </w:r>
      <w:r>
        <w:rPr>
          <w:sz w:val="16"/>
        </w:rPr>
        <w:t>3</w:t>
      </w:r>
      <w:r>
        <w:rPr>
          <w:spacing w:val="-1"/>
          <w:sz w:val="16"/>
        </w:rPr>
        <w:t xml:space="preserve"> </w:t>
      </w:r>
      <w:r>
        <w:rPr>
          <w:sz w:val="16"/>
        </w:rPr>
        <w:t>(Week</w:t>
      </w:r>
      <w:r>
        <w:rPr>
          <w:spacing w:val="40"/>
          <w:sz w:val="16"/>
        </w:rPr>
        <w:t xml:space="preserve"> </w:t>
      </w:r>
      <w:r>
        <w:rPr>
          <w:sz w:val="16"/>
        </w:rPr>
        <w:t>12),</w:t>
      </w:r>
      <w:r>
        <w:rPr>
          <w:spacing w:val="-2"/>
          <w:sz w:val="16"/>
        </w:rPr>
        <w:t xml:space="preserve"> </w:t>
      </w:r>
      <w:r>
        <w:rPr>
          <w:sz w:val="16"/>
        </w:rPr>
        <w:t>and</w:t>
      </w:r>
      <w:r>
        <w:rPr>
          <w:spacing w:val="-1"/>
          <w:sz w:val="16"/>
        </w:rPr>
        <w:t xml:space="preserve"> </w:t>
      </w:r>
      <w:r>
        <w:rPr>
          <w:sz w:val="16"/>
        </w:rPr>
        <w:t>6</w:t>
      </w:r>
      <w:r>
        <w:rPr>
          <w:spacing w:val="-2"/>
          <w:sz w:val="16"/>
        </w:rPr>
        <w:t xml:space="preserve"> </w:t>
      </w:r>
      <w:r>
        <w:rPr>
          <w:sz w:val="16"/>
        </w:rPr>
        <w:t>(Week</w:t>
      </w:r>
      <w:r>
        <w:rPr>
          <w:spacing w:val="-1"/>
          <w:sz w:val="16"/>
        </w:rPr>
        <w:t xml:space="preserve"> </w:t>
      </w:r>
      <w:r>
        <w:rPr>
          <w:sz w:val="16"/>
        </w:rPr>
        <w:t>26)</w:t>
      </w:r>
      <w:r>
        <w:rPr>
          <w:spacing w:val="-2"/>
          <w:sz w:val="16"/>
        </w:rPr>
        <w:t xml:space="preserve"> </w:t>
      </w:r>
      <w:r>
        <w:rPr>
          <w:sz w:val="16"/>
        </w:rPr>
        <w:t>accounting</w:t>
      </w:r>
      <w:r>
        <w:rPr>
          <w:spacing w:val="-1"/>
          <w:sz w:val="16"/>
        </w:rPr>
        <w:t xml:space="preserve"> </w:t>
      </w:r>
      <w:r>
        <w:rPr>
          <w:sz w:val="16"/>
        </w:rPr>
        <w:t>for</w:t>
      </w:r>
      <w:r>
        <w:rPr>
          <w:spacing w:val="-2"/>
          <w:sz w:val="16"/>
        </w:rPr>
        <w:t xml:space="preserve"> </w:t>
      </w:r>
      <w:r>
        <w:rPr>
          <w:sz w:val="16"/>
        </w:rPr>
        <w:t>baseline</w:t>
      </w:r>
      <w:r>
        <w:rPr>
          <w:spacing w:val="-2"/>
          <w:sz w:val="16"/>
        </w:rPr>
        <w:t xml:space="preserve"> </w:t>
      </w:r>
      <w:r>
        <w:rPr>
          <w:sz w:val="16"/>
        </w:rPr>
        <w:t>average</w:t>
      </w:r>
      <w:r>
        <w:rPr>
          <w:spacing w:val="-2"/>
          <w:sz w:val="16"/>
        </w:rPr>
        <w:t xml:space="preserve"> </w:t>
      </w:r>
      <w:r>
        <w:rPr>
          <w:sz w:val="16"/>
        </w:rPr>
        <w:t>pruritus</w:t>
      </w:r>
      <w:r>
        <w:rPr>
          <w:spacing w:val="-2"/>
          <w:sz w:val="16"/>
        </w:rPr>
        <w:t xml:space="preserve"> </w:t>
      </w:r>
      <w:r>
        <w:rPr>
          <w:sz w:val="16"/>
        </w:rPr>
        <w:t>score,</w:t>
      </w:r>
      <w:r>
        <w:rPr>
          <w:spacing w:val="-2"/>
          <w:sz w:val="16"/>
        </w:rPr>
        <w:t xml:space="preserve"> </w:t>
      </w:r>
      <w:r>
        <w:rPr>
          <w:sz w:val="16"/>
        </w:rPr>
        <w:t>baseline</w:t>
      </w:r>
      <w:r>
        <w:rPr>
          <w:spacing w:val="-2"/>
          <w:sz w:val="16"/>
        </w:rPr>
        <w:t xml:space="preserve"> </w:t>
      </w:r>
      <w:r>
        <w:rPr>
          <w:sz w:val="16"/>
        </w:rPr>
        <w:t>ALP</w:t>
      </w:r>
      <w:r>
        <w:rPr>
          <w:spacing w:val="-2"/>
          <w:sz w:val="16"/>
        </w:rPr>
        <w:t xml:space="preserve"> </w:t>
      </w:r>
      <w:r>
        <w:rPr>
          <w:sz w:val="16"/>
        </w:rPr>
        <w:t>level</w:t>
      </w:r>
      <w:r>
        <w:rPr>
          <w:spacing w:val="-1"/>
          <w:sz w:val="16"/>
        </w:rPr>
        <w:t xml:space="preserve"> </w:t>
      </w:r>
      <w:r>
        <w:rPr>
          <w:sz w:val="16"/>
        </w:rPr>
        <w:t>(&lt;</w:t>
      </w:r>
      <w:r>
        <w:rPr>
          <w:spacing w:val="-1"/>
          <w:sz w:val="16"/>
        </w:rPr>
        <w:t xml:space="preserve"> </w:t>
      </w:r>
      <w:r>
        <w:rPr>
          <w:sz w:val="16"/>
        </w:rPr>
        <w:t>350</w:t>
      </w:r>
      <w:r>
        <w:rPr>
          <w:spacing w:val="-1"/>
          <w:sz w:val="16"/>
        </w:rPr>
        <w:t xml:space="preserve"> </w:t>
      </w:r>
      <w:r>
        <w:rPr>
          <w:sz w:val="16"/>
        </w:rPr>
        <w:t>U/L</w:t>
      </w:r>
      <w:r>
        <w:rPr>
          <w:spacing w:val="-1"/>
          <w:sz w:val="16"/>
        </w:rPr>
        <w:t xml:space="preserve"> </w:t>
      </w:r>
      <w:r>
        <w:rPr>
          <w:sz w:val="16"/>
        </w:rPr>
        <w:t>versus</w:t>
      </w:r>
      <w:r>
        <w:rPr>
          <w:spacing w:val="-2"/>
          <w:sz w:val="16"/>
        </w:rPr>
        <w:t xml:space="preserve"> </w:t>
      </w:r>
      <w:r>
        <w:rPr>
          <w:sz w:val="16"/>
        </w:rPr>
        <w:t>ALP</w:t>
      </w:r>
      <w:r>
        <w:rPr>
          <w:spacing w:val="-2"/>
          <w:sz w:val="16"/>
        </w:rPr>
        <w:t xml:space="preserve"> </w:t>
      </w:r>
      <w:r>
        <w:rPr>
          <w:sz w:val="16"/>
        </w:rPr>
        <w:t>level</w:t>
      </w:r>
      <w:r>
        <w:rPr>
          <w:spacing w:val="-2"/>
          <w:sz w:val="16"/>
        </w:rPr>
        <w:t xml:space="preserve"> </w:t>
      </w:r>
      <w:r>
        <w:rPr>
          <w:sz w:val="16"/>
        </w:rPr>
        <w:t>≥</w:t>
      </w:r>
      <w:r>
        <w:rPr>
          <w:spacing w:val="-2"/>
          <w:sz w:val="16"/>
        </w:rPr>
        <w:t xml:space="preserve"> </w:t>
      </w:r>
      <w:r>
        <w:rPr>
          <w:sz w:val="16"/>
        </w:rPr>
        <w:t>350</w:t>
      </w:r>
      <w:r>
        <w:rPr>
          <w:spacing w:val="-1"/>
          <w:sz w:val="16"/>
        </w:rPr>
        <w:t xml:space="preserve"> </w:t>
      </w:r>
      <w:r>
        <w:rPr>
          <w:sz w:val="16"/>
        </w:rPr>
        <w:t>U/L),</w:t>
      </w:r>
      <w:r>
        <w:rPr>
          <w:spacing w:val="-2"/>
          <w:sz w:val="16"/>
        </w:rPr>
        <w:t xml:space="preserve"> </w:t>
      </w:r>
      <w:r>
        <w:rPr>
          <w:sz w:val="16"/>
        </w:rPr>
        <w:t>treatment</w:t>
      </w:r>
      <w:r>
        <w:rPr>
          <w:spacing w:val="40"/>
          <w:sz w:val="16"/>
        </w:rPr>
        <w:t xml:space="preserve"> </w:t>
      </w:r>
      <w:r>
        <w:rPr>
          <w:sz w:val="16"/>
        </w:rPr>
        <w:t>arm, time (in months), and treatment-by-time interaction.</w:t>
      </w:r>
    </w:p>
    <w:p w14:paraId="049BCFF5" w14:textId="77777777" w:rsidR="00497665" w:rsidRDefault="00952198">
      <w:pPr>
        <w:spacing w:before="20"/>
        <w:ind w:left="23"/>
        <w:jc w:val="both"/>
        <w:rPr>
          <w:sz w:val="16"/>
        </w:rPr>
      </w:pPr>
      <w:r>
        <w:rPr>
          <w:sz w:val="16"/>
          <w:vertAlign w:val="superscript"/>
        </w:rPr>
        <w:t>d</w:t>
      </w:r>
      <w:r>
        <w:rPr>
          <w:sz w:val="16"/>
        </w:rPr>
        <w:t xml:space="preserve"> p &lt;</w:t>
      </w:r>
      <w:r>
        <w:rPr>
          <w:spacing w:val="-1"/>
          <w:sz w:val="16"/>
        </w:rPr>
        <w:t xml:space="preserve"> </w:t>
      </w:r>
      <w:r>
        <w:rPr>
          <w:sz w:val="16"/>
        </w:rPr>
        <w:t>0.05 vs</w:t>
      </w:r>
      <w:r>
        <w:rPr>
          <w:spacing w:val="-1"/>
          <w:sz w:val="16"/>
        </w:rPr>
        <w:t xml:space="preserve"> </w:t>
      </w:r>
      <w:r>
        <w:rPr>
          <w:spacing w:val="-2"/>
          <w:sz w:val="16"/>
        </w:rPr>
        <w:t>placebo</w:t>
      </w:r>
    </w:p>
    <w:p w14:paraId="6885A4AC" w14:textId="77777777" w:rsidR="00497665" w:rsidRDefault="00497665">
      <w:pPr>
        <w:pStyle w:val="BodyText"/>
        <w:spacing w:before="50"/>
        <w:ind w:left="0"/>
        <w:rPr>
          <w:sz w:val="16"/>
        </w:rPr>
      </w:pPr>
    </w:p>
    <w:p w14:paraId="6A0B3CF0" w14:textId="77777777" w:rsidR="00497665" w:rsidRDefault="00952198">
      <w:pPr>
        <w:pStyle w:val="Heading3"/>
        <w:spacing w:before="0" w:line="276" w:lineRule="auto"/>
        <w:ind w:left="1049" w:right="367" w:hanging="1027"/>
      </w:pPr>
      <w:r>
        <w:t>Figure</w:t>
      </w:r>
      <w:r>
        <w:rPr>
          <w:spacing w:val="-3"/>
        </w:rPr>
        <w:t xml:space="preserve"> </w:t>
      </w:r>
      <w:r>
        <w:t>2:</w:t>
      </w:r>
      <w:r>
        <w:rPr>
          <w:spacing w:val="40"/>
        </w:rPr>
        <w:t xml:space="preserve"> </w:t>
      </w:r>
      <w:r>
        <w:t>Change</w:t>
      </w:r>
      <w:r>
        <w:rPr>
          <w:spacing w:val="-2"/>
        </w:rPr>
        <w:t xml:space="preserve"> </w:t>
      </w:r>
      <w:r>
        <w:t>from</w:t>
      </w:r>
      <w:r>
        <w:rPr>
          <w:spacing w:val="-2"/>
        </w:rPr>
        <w:t xml:space="preserve"> </w:t>
      </w:r>
      <w:r>
        <w:t>Baseline</w:t>
      </w:r>
      <w:r>
        <w:rPr>
          <w:spacing w:val="-3"/>
        </w:rPr>
        <w:t xml:space="preserve"> </w:t>
      </w:r>
      <w:r>
        <w:t>in</w:t>
      </w:r>
      <w:r>
        <w:rPr>
          <w:spacing w:val="-3"/>
        </w:rPr>
        <w:t xml:space="preserve"> </w:t>
      </w:r>
      <w:r>
        <w:t>Pruritus</w:t>
      </w:r>
      <w:r>
        <w:rPr>
          <w:spacing w:val="-3"/>
        </w:rPr>
        <w:t xml:space="preserve"> </w:t>
      </w:r>
      <w:r>
        <w:t>NRS</w:t>
      </w:r>
      <w:r>
        <w:rPr>
          <w:spacing w:val="-3"/>
        </w:rPr>
        <w:t xml:space="preserve"> </w:t>
      </w:r>
      <w:r>
        <w:t>over</w:t>
      </w:r>
      <w:r>
        <w:rPr>
          <w:spacing w:val="-3"/>
        </w:rPr>
        <w:t xml:space="preserve"> </w:t>
      </w:r>
      <w:r>
        <w:t>Time</w:t>
      </w:r>
      <w:r>
        <w:rPr>
          <w:spacing w:val="-3"/>
        </w:rPr>
        <w:t xml:space="preserve"> </w:t>
      </w:r>
      <w:r>
        <w:t>in</w:t>
      </w:r>
      <w:r>
        <w:rPr>
          <w:spacing w:val="-3"/>
        </w:rPr>
        <w:t xml:space="preserve"> </w:t>
      </w:r>
      <w:r>
        <w:t>RESPONSE</w:t>
      </w:r>
      <w:r>
        <w:rPr>
          <w:spacing w:val="-3"/>
        </w:rPr>
        <w:t xml:space="preserve"> </w:t>
      </w:r>
      <w:r>
        <w:t>in</w:t>
      </w:r>
      <w:r>
        <w:rPr>
          <w:spacing w:val="-3"/>
        </w:rPr>
        <w:t xml:space="preserve"> </w:t>
      </w:r>
      <w:proofErr w:type="spellStart"/>
      <w:r>
        <w:t>PBC</w:t>
      </w:r>
      <w:proofErr w:type="spellEnd"/>
      <w:r>
        <w:rPr>
          <w:spacing w:val="-3"/>
        </w:rPr>
        <w:t xml:space="preserve"> </w:t>
      </w:r>
      <w:r>
        <w:t>Patients</w:t>
      </w:r>
      <w:r>
        <w:rPr>
          <w:spacing w:val="-3"/>
        </w:rPr>
        <w:t xml:space="preserve"> </w:t>
      </w:r>
      <w:r>
        <w:t xml:space="preserve">with Moderate to Severe Pruritus at </w:t>
      </w:r>
      <w:proofErr w:type="spellStart"/>
      <w:r>
        <w:t>Baselinea</w:t>
      </w:r>
      <w:proofErr w:type="spellEnd"/>
      <w:r>
        <w:t>, b</w:t>
      </w:r>
    </w:p>
    <w:p w14:paraId="4C2DB6F4" w14:textId="77777777" w:rsidR="00497665" w:rsidRDefault="00952198">
      <w:pPr>
        <w:pStyle w:val="BodyText"/>
        <w:spacing w:before="25"/>
        <w:ind w:left="0"/>
        <w:rPr>
          <w:b/>
          <w:sz w:val="20"/>
        </w:rPr>
      </w:pPr>
      <w:r>
        <w:rPr>
          <w:b/>
          <w:noProof/>
          <w:sz w:val="20"/>
        </w:rPr>
        <w:drawing>
          <wp:inline distT="0" distB="0" distL="0" distR="0" wp14:anchorId="69F61462" wp14:editId="28CFF359">
            <wp:extent cx="5352913" cy="2136267"/>
            <wp:effectExtent l="0" t="0" r="635" b="0"/>
            <wp:docPr id="9" name="Image 9" descr="Figure 2: Change from Baseline in Pruritus NRS over Time in RESPONSE in PBC Patients with Moderate to Severe Pruritus at Baselinea,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ure 2: Change from Baseline in Pruritus NRS over Time in RESPONSE in PBC Patients with Moderate to Severe Pruritus at Baselinea,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2913" cy="2136267"/>
                    </a:xfrm>
                    <a:prstGeom prst="rect">
                      <a:avLst/>
                    </a:prstGeom>
                  </pic:spPr>
                </pic:pic>
              </a:graphicData>
            </a:graphic>
          </wp:inline>
        </w:drawing>
      </w:r>
    </w:p>
    <w:p w14:paraId="28F7208B" w14:textId="77777777" w:rsidR="00497665" w:rsidRDefault="00952198">
      <w:pPr>
        <w:spacing w:line="247" w:lineRule="auto"/>
        <w:ind w:left="164" w:right="453" w:hanging="142"/>
        <w:jc w:val="both"/>
        <w:rPr>
          <w:sz w:val="16"/>
        </w:rPr>
      </w:pPr>
      <w:proofErr w:type="gramStart"/>
      <w:r>
        <w:rPr>
          <w:sz w:val="16"/>
          <w:vertAlign w:val="superscript"/>
        </w:rPr>
        <w:t>a</w:t>
      </w:r>
      <w:r>
        <w:rPr>
          <w:spacing w:val="-2"/>
          <w:sz w:val="16"/>
        </w:rPr>
        <w:t xml:space="preserve"> </w:t>
      </w:r>
      <w:r>
        <w:rPr>
          <w:sz w:val="16"/>
        </w:rPr>
        <w:t>Pruritus</w:t>
      </w:r>
      <w:proofErr w:type="gramEnd"/>
      <w:r>
        <w:rPr>
          <w:spacing w:val="-2"/>
          <w:sz w:val="16"/>
        </w:rPr>
        <w:t xml:space="preserve"> </w:t>
      </w:r>
      <w:r>
        <w:rPr>
          <w:sz w:val="16"/>
        </w:rPr>
        <w:t>was</w:t>
      </w:r>
      <w:r>
        <w:rPr>
          <w:spacing w:val="-2"/>
          <w:sz w:val="16"/>
        </w:rPr>
        <w:t xml:space="preserve"> </w:t>
      </w:r>
      <w:r>
        <w:rPr>
          <w:sz w:val="16"/>
        </w:rPr>
        <w:t>evaluated</w:t>
      </w:r>
      <w:r>
        <w:rPr>
          <w:spacing w:val="-2"/>
          <w:sz w:val="16"/>
        </w:rPr>
        <w:t xml:space="preserve"> </w:t>
      </w:r>
      <w:proofErr w:type="gramStart"/>
      <w:r>
        <w:rPr>
          <w:sz w:val="16"/>
        </w:rPr>
        <w:t>on</w:t>
      </w:r>
      <w:r>
        <w:rPr>
          <w:spacing w:val="-2"/>
          <w:sz w:val="16"/>
        </w:rPr>
        <w:t xml:space="preserve"> </w:t>
      </w:r>
      <w:r>
        <w:rPr>
          <w:sz w:val="16"/>
        </w:rPr>
        <w:t>a</w:t>
      </w:r>
      <w:r>
        <w:rPr>
          <w:spacing w:val="-2"/>
          <w:sz w:val="16"/>
        </w:rPr>
        <w:t xml:space="preserve"> </w:t>
      </w:r>
      <w:r>
        <w:rPr>
          <w:sz w:val="16"/>
        </w:rPr>
        <w:t>monthly</w:t>
      </w:r>
      <w:r>
        <w:rPr>
          <w:spacing w:val="-2"/>
          <w:sz w:val="16"/>
        </w:rPr>
        <w:t xml:space="preserve"> </w:t>
      </w:r>
      <w:r>
        <w:rPr>
          <w:sz w:val="16"/>
        </w:rPr>
        <w:t>basis</w:t>
      </w:r>
      <w:proofErr w:type="gramEnd"/>
      <w:r>
        <w:rPr>
          <w:spacing w:val="-2"/>
          <w:sz w:val="16"/>
        </w:rPr>
        <w:t xml:space="preserve"> </w:t>
      </w:r>
      <w:r>
        <w:rPr>
          <w:sz w:val="16"/>
        </w:rPr>
        <w:t>from</w:t>
      </w:r>
      <w:r>
        <w:rPr>
          <w:spacing w:val="-1"/>
          <w:sz w:val="16"/>
        </w:rPr>
        <w:t xml:space="preserve"> </w:t>
      </w:r>
      <w:r>
        <w:rPr>
          <w:sz w:val="16"/>
        </w:rPr>
        <w:t>Month</w:t>
      </w:r>
      <w:r>
        <w:rPr>
          <w:spacing w:val="-2"/>
          <w:sz w:val="16"/>
        </w:rPr>
        <w:t xml:space="preserve"> </w:t>
      </w:r>
      <w:r>
        <w:rPr>
          <w:sz w:val="16"/>
        </w:rPr>
        <w:t>6</w:t>
      </w:r>
      <w:r>
        <w:rPr>
          <w:spacing w:val="-2"/>
          <w:sz w:val="16"/>
        </w:rPr>
        <w:t xml:space="preserve"> </w:t>
      </w:r>
      <w:r>
        <w:rPr>
          <w:sz w:val="16"/>
        </w:rPr>
        <w:t>through</w:t>
      </w:r>
      <w:r>
        <w:rPr>
          <w:spacing w:val="-1"/>
          <w:sz w:val="16"/>
        </w:rPr>
        <w:t xml:space="preserve"> </w:t>
      </w:r>
      <w:r>
        <w:rPr>
          <w:sz w:val="16"/>
        </w:rPr>
        <w:t>Month</w:t>
      </w:r>
      <w:r>
        <w:rPr>
          <w:spacing w:val="-2"/>
          <w:sz w:val="16"/>
        </w:rPr>
        <w:t xml:space="preserve"> </w:t>
      </w:r>
      <w:r>
        <w:rPr>
          <w:sz w:val="16"/>
        </w:rPr>
        <w:t>12</w:t>
      </w:r>
      <w:r>
        <w:rPr>
          <w:spacing w:val="-2"/>
          <w:sz w:val="16"/>
        </w:rPr>
        <w:t xml:space="preserve"> </w:t>
      </w:r>
      <w:r>
        <w:rPr>
          <w:sz w:val="16"/>
        </w:rPr>
        <w:t>using</w:t>
      </w:r>
      <w:r>
        <w:rPr>
          <w:spacing w:val="-1"/>
          <w:sz w:val="16"/>
        </w:rPr>
        <w:t xml:space="preserve"> </w:t>
      </w:r>
      <w:r>
        <w:rPr>
          <w:sz w:val="16"/>
        </w:rPr>
        <w:t>the</w:t>
      </w:r>
      <w:r>
        <w:rPr>
          <w:spacing w:val="-2"/>
          <w:sz w:val="16"/>
        </w:rPr>
        <w:t xml:space="preserve"> </w:t>
      </w:r>
      <w:r>
        <w:rPr>
          <w:sz w:val="16"/>
        </w:rPr>
        <w:t>pruritus</w:t>
      </w:r>
      <w:r>
        <w:rPr>
          <w:spacing w:val="-2"/>
          <w:sz w:val="16"/>
        </w:rPr>
        <w:t xml:space="preserve"> </w:t>
      </w:r>
      <w:r>
        <w:rPr>
          <w:sz w:val="16"/>
        </w:rPr>
        <w:t>Numerical</w:t>
      </w:r>
      <w:r>
        <w:rPr>
          <w:spacing w:val="-1"/>
          <w:sz w:val="16"/>
        </w:rPr>
        <w:t xml:space="preserve"> </w:t>
      </w:r>
      <w:r>
        <w:rPr>
          <w:sz w:val="16"/>
        </w:rPr>
        <w:t>Rating</w:t>
      </w:r>
      <w:r>
        <w:rPr>
          <w:spacing w:val="-1"/>
          <w:sz w:val="16"/>
        </w:rPr>
        <w:t xml:space="preserve"> </w:t>
      </w:r>
      <w:r>
        <w:rPr>
          <w:sz w:val="16"/>
        </w:rPr>
        <w:t>Scale</w:t>
      </w:r>
      <w:r>
        <w:rPr>
          <w:spacing w:val="-2"/>
          <w:sz w:val="16"/>
        </w:rPr>
        <w:t xml:space="preserve"> </w:t>
      </w:r>
      <w:r>
        <w:rPr>
          <w:sz w:val="16"/>
        </w:rPr>
        <w:t>for</w:t>
      </w:r>
      <w:r>
        <w:rPr>
          <w:spacing w:val="-2"/>
          <w:sz w:val="16"/>
        </w:rPr>
        <w:t xml:space="preserve"> </w:t>
      </w:r>
      <w:r>
        <w:rPr>
          <w:sz w:val="16"/>
        </w:rPr>
        <w:t>7</w:t>
      </w:r>
      <w:r>
        <w:rPr>
          <w:spacing w:val="-1"/>
          <w:sz w:val="16"/>
        </w:rPr>
        <w:t xml:space="preserve"> </w:t>
      </w:r>
      <w:r>
        <w:rPr>
          <w:sz w:val="16"/>
        </w:rPr>
        <w:t>consecutive</w:t>
      </w:r>
      <w:r>
        <w:rPr>
          <w:spacing w:val="40"/>
          <w:sz w:val="16"/>
        </w:rPr>
        <w:t xml:space="preserve"> </w:t>
      </w:r>
      <w:r>
        <w:rPr>
          <w:sz w:val="16"/>
        </w:rPr>
        <w:t>days each month.</w:t>
      </w:r>
    </w:p>
    <w:p w14:paraId="2BA82AE5" w14:textId="77777777" w:rsidR="00497665" w:rsidRDefault="00952198">
      <w:pPr>
        <w:spacing w:before="13" w:line="242" w:lineRule="auto"/>
        <w:ind w:left="164" w:right="306" w:hanging="142"/>
        <w:jc w:val="both"/>
        <w:rPr>
          <w:sz w:val="16"/>
        </w:rPr>
      </w:pPr>
      <w:r>
        <w:rPr>
          <w:sz w:val="16"/>
          <w:vertAlign w:val="superscript"/>
        </w:rPr>
        <w:t>b</w:t>
      </w:r>
      <w:r>
        <w:rPr>
          <w:sz w:val="16"/>
        </w:rPr>
        <w:t xml:space="preserve"> Based on LS means from a mixed-effect model for repeated measures (</w:t>
      </w:r>
      <w:proofErr w:type="spellStart"/>
      <w:r>
        <w:rPr>
          <w:sz w:val="16"/>
        </w:rPr>
        <w:t>MMRM</w:t>
      </w:r>
      <w:proofErr w:type="spellEnd"/>
      <w:r>
        <w:rPr>
          <w:sz w:val="16"/>
        </w:rPr>
        <w:t>) for change from baseline at Months 1 (Week 4), 3 (Week</w:t>
      </w:r>
      <w:r>
        <w:rPr>
          <w:spacing w:val="40"/>
          <w:sz w:val="16"/>
        </w:rPr>
        <w:t xml:space="preserve"> </w:t>
      </w:r>
      <w:r>
        <w:rPr>
          <w:sz w:val="16"/>
        </w:rPr>
        <w:t>12),</w:t>
      </w:r>
      <w:r>
        <w:rPr>
          <w:spacing w:val="-2"/>
          <w:sz w:val="16"/>
        </w:rPr>
        <w:t xml:space="preserve"> </w:t>
      </w:r>
      <w:r>
        <w:rPr>
          <w:sz w:val="16"/>
        </w:rPr>
        <w:t>6</w:t>
      </w:r>
      <w:r>
        <w:rPr>
          <w:spacing w:val="-3"/>
          <w:sz w:val="16"/>
        </w:rPr>
        <w:t xml:space="preserve"> </w:t>
      </w:r>
      <w:r>
        <w:rPr>
          <w:sz w:val="16"/>
        </w:rPr>
        <w:t>(Week</w:t>
      </w:r>
      <w:r>
        <w:rPr>
          <w:spacing w:val="-2"/>
          <w:sz w:val="16"/>
        </w:rPr>
        <w:t xml:space="preserve"> </w:t>
      </w:r>
      <w:r>
        <w:rPr>
          <w:sz w:val="16"/>
        </w:rPr>
        <w:t>26),</w:t>
      </w:r>
      <w:r>
        <w:rPr>
          <w:spacing w:val="-2"/>
          <w:sz w:val="16"/>
        </w:rPr>
        <w:t xml:space="preserve"> </w:t>
      </w:r>
      <w:r>
        <w:rPr>
          <w:sz w:val="16"/>
        </w:rPr>
        <w:t>9</w:t>
      </w:r>
      <w:r>
        <w:rPr>
          <w:spacing w:val="-3"/>
          <w:sz w:val="16"/>
        </w:rPr>
        <w:t xml:space="preserve"> </w:t>
      </w:r>
      <w:r>
        <w:rPr>
          <w:sz w:val="16"/>
        </w:rPr>
        <w:t>(Week</w:t>
      </w:r>
      <w:r>
        <w:rPr>
          <w:spacing w:val="-2"/>
          <w:sz w:val="16"/>
        </w:rPr>
        <w:t xml:space="preserve"> </w:t>
      </w:r>
      <w:r>
        <w:rPr>
          <w:sz w:val="16"/>
        </w:rPr>
        <w:t>39),</w:t>
      </w:r>
      <w:r>
        <w:rPr>
          <w:spacing w:val="-3"/>
          <w:sz w:val="16"/>
        </w:rPr>
        <w:t xml:space="preserve"> </w:t>
      </w:r>
      <w:r>
        <w:rPr>
          <w:sz w:val="16"/>
        </w:rPr>
        <w:t>and</w:t>
      </w:r>
      <w:r>
        <w:rPr>
          <w:spacing w:val="-2"/>
          <w:sz w:val="16"/>
        </w:rPr>
        <w:t xml:space="preserve"> </w:t>
      </w:r>
      <w:r>
        <w:rPr>
          <w:sz w:val="16"/>
        </w:rPr>
        <w:t>12</w:t>
      </w:r>
      <w:r>
        <w:rPr>
          <w:spacing w:val="-3"/>
          <w:sz w:val="16"/>
        </w:rPr>
        <w:t xml:space="preserve"> </w:t>
      </w:r>
      <w:r>
        <w:rPr>
          <w:sz w:val="16"/>
        </w:rPr>
        <w:t>(Week</w:t>
      </w:r>
      <w:r>
        <w:rPr>
          <w:spacing w:val="-2"/>
          <w:sz w:val="16"/>
        </w:rPr>
        <w:t xml:space="preserve"> </w:t>
      </w:r>
      <w:r>
        <w:rPr>
          <w:sz w:val="16"/>
        </w:rPr>
        <w:t>52)</w:t>
      </w:r>
      <w:r>
        <w:rPr>
          <w:spacing w:val="-3"/>
          <w:sz w:val="16"/>
        </w:rPr>
        <w:t xml:space="preserve"> </w:t>
      </w:r>
      <w:r>
        <w:rPr>
          <w:sz w:val="16"/>
        </w:rPr>
        <w:t>accounting</w:t>
      </w:r>
      <w:r>
        <w:rPr>
          <w:spacing w:val="-2"/>
          <w:sz w:val="16"/>
        </w:rPr>
        <w:t xml:space="preserve"> </w:t>
      </w:r>
      <w:r>
        <w:rPr>
          <w:sz w:val="16"/>
        </w:rPr>
        <w:t>for</w:t>
      </w:r>
      <w:r>
        <w:rPr>
          <w:spacing w:val="-3"/>
          <w:sz w:val="16"/>
        </w:rPr>
        <w:t xml:space="preserve"> </w:t>
      </w:r>
      <w:r>
        <w:rPr>
          <w:sz w:val="16"/>
        </w:rPr>
        <w:t>baseline</w:t>
      </w:r>
      <w:r>
        <w:rPr>
          <w:spacing w:val="-3"/>
          <w:sz w:val="16"/>
        </w:rPr>
        <w:t xml:space="preserve"> </w:t>
      </w:r>
      <w:r>
        <w:rPr>
          <w:sz w:val="16"/>
        </w:rPr>
        <w:t>average</w:t>
      </w:r>
      <w:r>
        <w:rPr>
          <w:spacing w:val="-3"/>
          <w:sz w:val="16"/>
        </w:rPr>
        <w:t xml:space="preserve"> </w:t>
      </w:r>
      <w:r>
        <w:rPr>
          <w:sz w:val="16"/>
        </w:rPr>
        <w:t>pruritus</w:t>
      </w:r>
      <w:r>
        <w:rPr>
          <w:spacing w:val="-3"/>
          <w:sz w:val="16"/>
        </w:rPr>
        <w:t xml:space="preserve"> </w:t>
      </w:r>
      <w:r>
        <w:rPr>
          <w:sz w:val="16"/>
        </w:rPr>
        <w:t>score,</w:t>
      </w:r>
      <w:r>
        <w:rPr>
          <w:spacing w:val="-3"/>
          <w:sz w:val="16"/>
        </w:rPr>
        <w:t xml:space="preserve"> </w:t>
      </w:r>
      <w:r>
        <w:rPr>
          <w:sz w:val="16"/>
        </w:rPr>
        <w:t>baseline</w:t>
      </w:r>
      <w:r>
        <w:rPr>
          <w:spacing w:val="-3"/>
          <w:sz w:val="16"/>
        </w:rPr>
        <w:t xml:space="preserve"> </w:t>
      </w:r>
      <w:r>
        <w:rPr>
          <w:sz w:val="16"/>
        </w:rPr>
        <w:t>ALP</w:t>
      </w:r>
      <w:r>
        <w:rPr>
          <w:spacing w:val="-1"/>
          <w:sz w:val="16"/>
        </w:rPr>
        <w:t xml:space="preserve"> </w:t>
      </w:r>
      <w:r>
        <w:rPr>
          <w:sz w:val="16"/>
        </w:rPr>
        <w:t>level</w:t>
      </w:r>
      <w:r>
        <w:rPr>
          <w:spacing w:val="-2"/>
          <w:sz w:val="16"/>
        </w:rPr>
        <w:t xml:space="preserve"> </w:t>
      </w:r>
      <w:r>
        <w:rPr>
          <w:sz w:val="16"/>
        </w:rPr>
        <w:t>(&lt;</w:t>
      </w:r>
      <w:r>
        <w:rPr>
          <w:spacing w:val="-2"/>
          <w:sz w:val="16"/>
        </w:rPr>
        <w:t xml:space="preserve"> </w:t>
      </w:r>
      <w:r>
        <w:rPr>
          <w:sz w:val="16"/>
        </w:rPr>
        <w:t>350</w:t>
      </w:r>
      <w:r>
        <w:rPr>
          <w:spacing w:val="-2"/>
          <w:sz w:val="16"/>
        </w:rPr>
        <w:t xml:space="preserve"> </w:t>
      </w:r>
      <w:r>
        <w:rPr>
          <w:sz w:val="16"/>
        </w:rPr>
        <w:t>U/L versus</w:t>
      </w:r>
      <w:r>
        <w:rPr>
          <w:spacing w:val="-3"/>
          <w:sz w:val="16"/>
        </w:rPr>
        <w:t xml:space="preserve"> </w:t>
      </w:r>
      <w:r>
        <w:rPr>
          <w:sz w:val="16"/>
        </w:rPr>
        <w:t>ALP</w:t>
      </w:r>
      <w:r>
        <w:rPr>
          <w:spacing w:val="40"/>
          <w:sz w:val="16"/>
        </w:rPr>
        <w:t xml:space="preserve"> </w:t>
      </w:r>
      <w:r>
        <w:rPr>
          <w:sz w:val="16"/>
        </w:rPr>
        <w:t>level</w:t>
      </w:r>
      <w:r>
        <w:rPr>
          <w:spacing w:val="-1"/>
          <w:sz w:val="16"/>
        </w:rPr>
        <w:t xml:space="preserve"> </w:t>
      </w:r>
      <w:r>
        <w:rPr>
          <w:sz w:val="16"/>
        </w:rPr>
        <w:t>≥</w:t>
      </w:r>
      <w:r>
        <w:rPr>
          <w:spacing w:val="-2"/>
          <w:sz w:val="16"/>
        </w:rPr>
        <w:t xml:space="preserve"> </w:t>
      </w:r>
      <w:r>
        <w:rPr>
          <w:sz w:val="16"/>
        </w:rPr>
        <w:t>350</w:t>
      </w:r>
      <w:r>
        <w:rPr>
          <w:spacing w:val="-2"/>
          <w:sz w:val="16"/>
        </w:rPr>
        <w:t xml:space="preserve"> </w:t>
      </w:r>
      <w:r>
        <w:rPr>
          <w:sz w:val="16"/>
        </w:rPr>
        <w:t>U/L),</w:t>
      </w:r>
      <w:r>
        <w:rPr>
          <w:spacing w:val="-1"/>
          <w:sz w:val="16"/>
        </w:rPr>
        <w:t xml:space="preserve"> </w:t>
      </w:r>
      <w:r>
        <w:rPr>
          <w:sz w:val="16"/>
        </w:rPr>
        <w:t>treatment</w:t>
      </w:r>
      <w:r>
        <w:rPr>
          <w:spacing w:val="-1"/>
          <w:sz w:val="16"/>
        </w:rPr>
        <w:t xml:space="preserve"> </w:t>
      </w:r>
      <w:r>
        <w:rPr>
          <w:sz w:val="16"/>
        </w:rPr>
        <w:t>arm,</w:t>
      </w:r>
      <w:r>
        <w:rPr>
          <w:spacing w:val="-2"/>
          <w:sz w:val="16"/>
        </w:rPr>
        <w:t xml:space="preserve"> </w:t>
      </w:r>
      <w:r>
        <w:rPr>
          <w:sz w:val="16"/>
        </w:rPr>
        <w:t>time</w:t>
      </w:r>
      <w:r>
        <w:rPr>
          <w:spacing w:val="-1"/>
          <w:sz w:val="16"/>
        </w:rPr>
        <w:t xml:space="preserve"> </w:t>
      </w:r>
      <w:r>
        <w:rPr>
          <w:sz w:val="16"/>
        </w:rPr>
        <w:t>(in</w:t>
      </w:r>
      <w:r>
        <w:rPr>
          <w:spacing w:val="-2"/>
          <w:sz w:val="16"/>
        </w:rPr>
        <w:t xml:space="preserve"> </w:t>
      </w:r>
      <w:r>
        <w:rPr>
          <w:sz w:val="16"/>
        </w:rPr>
        <w:t>months),</w:t>
      </w:r>
      <w:r>
        <w:rPr>
          <w:spacing w:val="-2"/>
          <w:sz w:val="16"/>
        </w:rPr>
        <w:t xml:space="preserve"> </w:t>
      </w:r>
      <w:r>
        <w:rPr>
          <w:sz w:val="16"/>
        </w:rPr>
        <w:t>and</w:t>
      </w:r>
      <w:r>
        <w:rPr>
          <w:spacing w:val="-2"/>
          <w:sz w:val="16"/>
        </w:rPr>
        <w:t xml:space="preserve"> </w:t>
      </w:r>
      <w:r>
        <w:rPr>
          <w:sz w:val="16"/>
        </w:rPr>
        <w:t>treatment-by-time</w:t>
      </w:r>
      <w:r>
        <w:rPr>
          <w:spacing w:val="-1"/>
          <w:sz w:val="16"/>
        </w:rPr>
        <w:t xml:space="preserve"> </w:t>
      </w:r>
      <w:r>
        <w:rPr>
          <w:sz w:val="16"/>
        </w:rPr>
        <w:t>interaction.</w:t>
      </w:r>
      <w:r>
        <w:rPr>
          <w:spacing w:val="-1"/>
          <w:sz w:val="16"/>
        </w:rPr>
        <w:t xml:space="preserve"> </w:t>
      </w:r>
      <w:r>
        <w:rPr>
          <w:sz w:val="16"/>
        </w:rPr>
        <w:t>The</w:t>
      </w:r>
      <w:r>
        <w:rPr>
          <w:spacing w:val="-2"/>
          <w:sz w:val="16"/>
        </w:rPr>
        <w:t xml:space="preserve"> </w:t>
      </w:r>
      <w:r>
        <w:rPr>
          <w:sz w:val="16"/>
        </w:rPr>
        <w:t>LS mean</w:t>
      </w:r>
      <w:r>
        <w:rPr>
          <w:spacing w:val="-1"/>
          <w:sz w:val="16"/>
        </w:rPr>
        <w:t xml:space="preserve"> </w:t>
      </w:r>
      <w:r>
        <w:rPr>
          <w:sz w:val="16"/>
        </w:rPr>
        <w:t>(SE)</w:t>
      </w:r>
      <w:r>
        <w:rPr>
          <w:spacing w:val="-1"/>
          <w:sz w:val="16"/>
        </w:rPr>
        <w:t xml:space="preserve"> </w:t>
      </w:r>
      <w:r>
        <w:rPr>
          <w:sz w:val="16"/>
        </w:rPr>
        <w:t>change</w:t>
      </w:r>
      <w:r>
        <w:rPr>
          <w:spacing w:val="-1"/>
          <w:sz w:val="16"/>
        </w:rPr>
        <w:t xml:space="preserve"> </w:t>
      </w:r>
      <w:r>
        <w:rPr>
          <w:sz w:val="16"/>
        </w:rPr>
        <w:t>from</w:t>
      </w:r>
      <w:r>
        <w:rPr>
          <w:spacing w:val="-2"/>
          <w:sz w:val="16"/>
        </w:rPr>
        <w:t xml:space="preserve"> </w:t>
      </w:r>
      <w:r>
        <w:rPr>
          <w:sz w:val="16"/>
        </w:rPr>
        <w:t>baseline</w:t>
      </w:r>
      <w:r>
        <w:rPr>
          <w:spacing w:val="-2"/>
          <w:sz w:val="16"/>
        </w:rPr>
        <w:t xml:space="preserve"> </w:t>
      </w:r>
      <w:r>
        <w:rPr>
          <w:sz w:val="16"/>
        </w:rPr>
        <w:t>in</w:t>
      </w:r>
      <w:r>
        <w:rPr>
          <w:spacing w:val="-1"/>
          <w:sz w:val="16"/>
        </w:rPr>
        <w:t xml:space="preserve"> </w:t>
      </w:r>
      <w:r>
        <w:rPr>
          <w:sz w:val="16"/>
        </w:rPr>
        <w:t>pruritus</w:t>
      </w:r>
      <w:r>
        <w:rPr>
          <w:spacing w:val="40"/>
          <w:sz w:val="16"/>
        </w:rPr>
        <w:t xml:space="preserve"> </w:t>
      </w:r>
      <w:r>
        <w:rPr>
          <w:sz w:val="16"/>
        </w:rPr>
        <w:t>score</w:t>
      </w:r>
      <w:r>
        <w:rPr>
          <w:spacing w:val="-1"/>
          <w:sz w:val="16"/>
        </w:rPr>
        <w:t xml:space="preserve"> </w:t>
      </w:r>
      <w:r>
        <w:rPr>
          <w:sz w:val="16"/>
        </w:rPr>
        <w:t>at Month</w:t>
      </w:r>
      <w:r>
        <w:rPr>
          <w:spacing w:val="-1"/>
          <w:sz w:val="16"/>
        </w:rPr>
        <w:t xml:space="preserve"> </w:t>
      </w:r>
      <w:r>
        <w:rPr>
          <w:sz w:val="16"/>
        </w:rPr>
        <w:t>12 was -3.3 (0.33)</w:t>
      </w:r>
      <w:r>
        <w:rPr>
          <w:spacing w:val="-1"/>
          <w:sz w:val="16"/>
        </w:rPr>
        <w:t xml:space="preserve"> </w:t>
      </w:r>
      <w:r>
        <w:rPr>
          <w:sz w:val="16"/>
        </w:rPr>
        <w:t>and -1.5</w:t>
      </w:r>
      <w:r>
        <w:rPr>
          <w:spacing w:val="-1"/>
          <w:sz w:val="16"/>
        </w:rPr>
        <w:t xml:space="preserve"> </w:t>
      </w:r>
      <w:r>
        <w:rPr>
          <w:sz w:val="16"/>
        </w:rPr>
        <w:t>(0.50)</w:t>
      </w:r>
      <w:r>
        <w:rPr>
          <w:spacing w:val="-1"/>
          <w:sz w:val="16"/>
        </w:rPr>
        <w:t xml:space="preserve"> </w:t>
      </w:r>
      <w:r>
        <w:rPr>
          <w:sz w:val="16"/>
        </w:rPr>
        <w:t>in</w:t>
      </w:r>
      <w:r>
        <w:rPr>
          <w:spacing w:val="-1"/>
          <w:sz w:val="16"/>
        </w:rPr>
        <w:t xml:space="preserve"> </w:t>
      </w:r>
      <w:r>
        <w:rPr>
          <w:sz w:val="16"/>
        </w:rPr>
        <w:t xml:space="preserve">the </w:t>
      </w:r>
      <w:proofErr w:type="spellStart"/>
      <w:r>
        <w:rPr>
          <w:sz w:val="16"/>
        </w:rPr>
        <w:t>LIVDELZI</w:t>
      </w:r>
      <w:proofErr w:type="spellEnd"/>
      <w:r>
        <w:rPr>
          <w:spacing w:val="-1"/>
          <w:sz w:val="16"/>
        </w:rPr>
        <w:t xml:space="preserve"> </w:t>
      </w:r>
      <w:r>
        <w:rPr>
          <w:sz w:val="16"/>
        </w:rPr>
        <w:t>10 mg</w:t>
      </w:r>
      <w:r>
        <w:rPr>
          <w:spacing w:val="-1"/>
          <w:sz w:val="16"/>
        </w:rPr>
        <w:t xml:space="preserve"> </w:t>
      </w:r>
      <w:r>
        <w:rPr>
          <w:sz w:val="16"/>
        </w:rPr>
        <w:t>and</w:t>
      </w:r>
      <w:r>
        <w:rPr>
          <w:spacing w:val="-1"/>
          <w:sz w:val="16"/>
        </w:rPr>
        <w:t xml:space="preserve"> </w:t>
      </w:r>
      <w:r>
        <w:rPr>
          <w:sz w:val="16"/>
        </w:rPr>
        <w:t>placebo</w:t>
      </w:r>
      <w:r>
        <w:rPr>
          <w:spacing w:val="-1"/>
          <w:sz w:val="16"/>
        </w:rPr>
        <w:t xml:space="preserve"> </w:t>
      </w:r>
      <w:r>
        <w:rPr>
          <w:sz w:val="16"/>
        </w:rPr>
        <w:t>arms, respectively</w:t>
      </w:r>
      <w:r>
        <w:rPr>
          <w:spacing w:val="-1"/>
          <w:sz w:val="16"/>
        </w:rPr>
        <w:t xml:space="preserve"> </w:t>
      </w:r>
      <w:r>
        <w:rPr>
          <w:sz w:val="16"/>
        </w:rPr>
        <w:t>(mean difference</w:t>
      </w:r>
      <w:r>
        <w:rPr>
          <w:spacing w:val="-1"/>
          <w:sz w:val="16"/>
        </w:rPr>
        <w:t xml:space="preserve"> </w:t>
      </w:r>
      <w:r>
        <w:rPr>
          <w:sz w:val="16"/>
        </w:rPr>
        <w:t>[95% CI]: -1.8</w:t>
      </w:r>
      <w:r>
        <w:rPr>
          <w:spacing w:val="-1"/>
          <w:sz w:val="16"/>
        </w:rPr>
        <w:t xml:space="preserve"> </w:t>
      </w:r>
      <w:r>
        <w:rPr>
          <w:sz w:val="16"/>
        </w:rPr>
        <w:t>[-</w:t>
      </w:r>
    </w:p>
    <w:p w14:paraId="6D826815" w14:textId="77777777" w:rsidR="00497665" w:rsidRDefault="00952198">
      <w:pPr>
        <w:spacing w:line="193" w:lineRule="exact"/>
        <w:ind w:left="164"/>
        <w:jc w:val="both"/>
        <w:rPr>
          <w:spacing w:val="-2"/>
          <w:sz w:val="16"/>
        </w:rPr>
      </w:pPr>
      <w:r>
        <w:rPr>
          <w:sz w:val="16"/>
        </w:rPr>
        <w:t>3.0,</w:t>
      </w:r>
      <w:r>
        <w:rPr>
          <w:spacing w:val="-4"/>
          <w:sz w:val="16"/>
        </w:rPr>
        <w:t xml:space="preserve"> </w:t>
      </w:r>
      <w:r>
        <w:rPr>
          <w:sz w:val="16"/>
        </w:rPr>
        <w:t>-</w:t>
      </w:r>
      <w:r>
        <w:rPr>
          <w:spacing w:val="-2"/>
          <w:sz w:val="16"/>
        </w:rPr>
        <w:t>0.6]).</w:t>
      </w:r>
    </w:p>
    <w:p w14:paraId="31AF0F56" w14:textId="77777777" w:rsidR="00E6504B" w:rsidRDefault="00E6504B">
      <w:pPr>
        <w:spacing w:line="193" w:lineRule="exact"/>
        <w:ind w:left="164"/>
        <w:jc w:val="both"/>
        <w:rPr>
          <w:spacing w:val="-2"/>
          <w:sz w:val="16"/>
        </w:rPr>
      </w:pPr>
    </w:p>
    <w:p w14:paraId="2E8BC35F" w14:textId="77777777" w:rsidR="00497665" w:rsidRDefault="00952198">
      <w:pPr>
        <w:pStyle w:val="BodyText"/>
        <w:spacing w:before="42" w:line="276" w:lineRule="auto"/>
        <w:ind w:right="314"/>
        <w:jc w:val="both"/>
      </w:pPr>
      <w:r>
        <w:t>The number (%) of patients who achieved an improvement of 4 points or more on the pruritus NRS scale</w:t>
      </w:r>
      <w:r>
        <w:rPr>
          <w:spacing w:val="-4"/>
        </w:rPr>
        <w:t xml:space="preserve"> </w:t>
      </w:r>
      <w:r>
        <w:t>at</w:t>
      </w:r>
      <w:r>
        <w:rPr>
          <w:spacing w:val="-2"/>
        </w:rPr>
        <w:t xml:space="preserve"> </w:t>
      </w:r>
      <w:r>
        <w:t>Months</w:t>
      </w:r>
      <w:r>
        <w:rPr>
          <w:spacing w:val="-3"/>
        </w:rPr>
        <w:t xml:space="preserve"> </w:t>
      </w:r>
      <w:r>
        <w:t>6</w:t>
      </w:r>
      <w:r>
        <w:rPr>
          <w:spacing w:val="-1"/>
        </w:rPr>
        <w:t xml:space="preserve"> </w:t>
      </w:r>
      <w:r>
        <w:t>and</w:t>
      </w:r>
      <w:r>
        <w:rPr>
          <w:spacing w:val="-3"/>
        </w:rPr>
        <w:t xml:space="preserve"> </w:t>
      </w:r>
      <w:r>
        <w:t>12</w:t>
      </w:r>
      <w:r>
        <w:rPr>
          <w:spacing w:val="-1"/>
        </w:rPr>
        <w:t xml:space="preserve"> </w:t>
      </w:r>
      <w:r>
        <w:t>were</w:t>
      </w:r>
      <w:r>
        <w:rPr>
          <w:spacing w:val="-4"/>
        </w:rPr>
        <w:t xml:space="preserve"> </w:t>
      </w:r>
      <w:r>
        <w:t>14</w:t>
      </w:r>
      <w:r>
        <w:rPr>
          <w:spacing w:val="-1"/>
        </w:rPr>
        <w:t xml:space="preserve"> </w:t>
      </w:r>
      <w:r>
        <w:t>(29%)</w:t>
      </w:r>
      <w:r>
        <w:rPr>
          <w:spacing w:val="-3"/>
        </w:rPr>
        <w:t xml:space="preserve"> </w:t>
      </w:r>
      <w:r>
        <w:t>and</w:t>
      </w:r>
      <w:r>
        <w:rPr>
          <w:spacing w:val="-2"/>
        </w:rPr>
        <w:t xml:space="preserve"> </w:t>
      </w:r>
      <w:r>
        <w:t>15</w:t>
      </w:r>
      <w:r>
        <w:rPr>
          <w:spacing w:val="-3"/>
        </w:rPr>
        <w:t xml:space="preserve"> </w:t>
      </w:r>
      <w:r>
        <w:t>(31%)</w:t>
      </w:r>
      <w:r>
        <w:rPr>
          <w:spacing w:val="-2"/>
        </w:rPr>
        <w:t xml:space="preserve"> </w:t>
      </w:r>
      <w:r>
        <w:t>in</w:t>
      </w:r>
      <w:r>
        <w:rPr>
          <w:spacing w:val="-3"/>
        </w:rPr>
        <w:t xml:space="preserve"> </w:t>
      </w:r>
      <w:r>
        <w:t>the</w:t>
      </w:r>
      <w:r>
        <w:rPr>
          <w:spacing w:val="-3"/>
        </w:rPr>
        <w:t xml:space="preserve"> </w:t>
      </w:r>
      <w:proofErr w:type="spellStart"/>
      <w:r>
        <w:t>LIVDELZI</w:t>
      </w:r>
      <w:proofErr w:type="spellEnd"/>
      <w:r>
        <w:rPr>
          <w:spacing w:val="-4"/>
        </w:rPr>
        <w:t xml:space="preserve"> </w:t>
      </w:r>
      <w:r>
        <w:t>10</w:t>
      </w:r>
      <w:r>
        <w:rPr>
          <w:spacing w:val="-1"/>
        </w:rPr>
        <w:t xml:space="preserve"> </w:t>
      </w:r>
      <w:r>
        <w:t>mg</w:t>
      </w:r>
      <w:r>
        <w:rPr>
          <w:spacing w:val="-3"/>
        </w:rPr>
        <w:t xml:space="preserve"> </w:t>
      </w:r>
      <w:r>
        <w:t>arm,</w:t>
      </w:r>
      <w:r>
        <w:rPr>
          <w:spacing w:val="-2"/>
        </w:rPr>
        <w:t xml:space="preserve"> </w:t>
      </w:r>
      <w:r>
        <w:t>respectively,</w:t>
      </w:r>
      <w:r>
        <w:rPr>
          <w:spacing w:val="-3"/>
        </w:rPr>
        <w:t xml:space="preserve"> </w:t>
      </w:r>
      <w:r>
        <w:t>and</w:t>
      </w:r>
      <w:r>
        <w:rPr>
          <w:spacing w:val="-1"/>
        </w:rPr>
        <w:t xml:space="preserve"> </w:t>
      </w:r>
      <w:r>
        <w:rPr>
          <w:spacing w:val="-10"/>
        </w:rPr>
        <w:t>4</w:t>
      </w:r>
    </w:p>
    <w:p w14:paraId="42D2EF60" w14:textId="77777777" w:rsidR="00497665" w:rsidRDefault="00952198">
      <w:pPr>
        <w:pStyle w:val="BodyText"/>
        <w:spacing w:before="0"/>
        <w:jc w:val="both"/>
      </w:pPr>
      <w:r>
        <w:t>(17%)</w:t>
      </w:r>
      <w:r>
        <w:rPr>
          <w:spacing w:val="-5"/>
        </w:rPr>
        <w:t xml:space="preserve"> </w:t>
      </w:r>
      <w:r>
        <w:t>and</w:t>
      </w:r>
      <w:r>
        <w:rPr>
          <w:spacing w:val="-6"/>
        </w:rPr>
        <w:t xml:space="preserve"> </w:t>
      </w:r>
      <w:r>
        <w:t>2</w:t>
      </w:r>
      <w:r>
        <w:rPr>
          <w:spacing w:val="-5"/>
        </w:rPr>
        <w:t xml:space="preserve"> </w:t>
      </w:r>
      <w:r>
        <w:t>(9%)</w:t>
      </w:r>
      <w:r>
        <w:rPr>
          <w:spacing w:val="-5"/>
        </w:rPr>
        <w:t xml:space="preserve"> </w:t>
      </w:r>
      <w:r>
        <w:t>in</w:t>
      </w:r>
      <w:r>
        <w:rPr>
          <w:spacing w:val="-7"/>
        </w:rPr>
        <w:t xml:space="preserve"> </w:t>
      </w:r>
      <w:r>
        <w:t>the</w:t>
      </w:r>
      <w:r>
        <w:rPr>
          <w:spacing w:val="-4"/>
        </w:rPr>
        <w:t xml:space="preserve"> </w:t>
      </w:r>
      <w:r>
        <w:t>placebo</w:t>
      </w:r>
      <w:r>
        <w:rPr>
          <w:spacing w:val="-5"/>
        </w:rPr>
        <w:t xml:space="preserve"> </w:t>
      </w:r>
      <w:r>
        <w:t>arm,</w:t>
      </w:r>
      <w:r>
        <w:rPr>
          <w:spacing w:val="-4"/>
        </w:rPr>
        <w:t xml:space="preserve"> </w:t>
      </w:r>
      <w:r>
        <w:rPr>
          <w:spacing w:val="-2"/>
        </w:rPr>
        <w:t>respectively.</w:t>
      </w:r>
    </w:p>
    <w:p w14:paraId="313603E0" w14:textId="77777777" w:rsidR="00497665" w:rsidRDefault="00952198">
      <w:pPr>
        <w:pStyle w:val="BodyText"/>
        <w:spacing w:line="276" w:lineRule="auto"/>
        <w:ind w:right="305"/>
        <w:jc w:val="both"/>
      </w:pPr>
      <w:r>
        <w:t xml:space="preserve">The effect of </w:t>
      </w:r>
      <w:proofErr w:type="spellStart"/>
      <w:r>
        <w:t>LIVDELZI</w:t>
      </w:r>
      <w:proofErr w:type="spellEnd"/>
      <w:r>
        <w:t xml:space="preserve"> on pruritus was also demonstrated by additional patient-reported outcome measures in RESPONSE. At Month 6, </w:t>
      </w:r>
      <w:proofErr w:type="spellStart"/>
      <w:r>
        <w:t>LIVDELZI</w:t>
      </w:r>
      <w:proofErr w:type="spellEnd"/>
      <w:r>
        <w:t xml:space="preserve">-treated patients demonstrated an improvement in pruritus, as observed by reductions in total scores of the </w:t>
      </w:r>
      <w:proofErr w:type="spellStart"/>
      <w:r>
        <w:t>PBC</w:t>
      </w:r>
      <w:proofErr w:type="spellEnd"/>
      <w:r>
        <w:t>-40 Itch Domain and 5-D Itch scale, compared to placebo-treated patients (Table 6). This effect was sustained through Month 12.</w:t>
      </w:r>
    </w:p>
    <w:p w14:paraId="003F8597" w14:textId="77777777" w:rsidR="00497665" w:rsidRDefault="00952198" w:rsidP="00E6504B">
      <w:pPr>
        <w:pStyle w:val="Heading3"/>
        <w:pageBreakBefore/>
        <w:spacing w:before="201" w:line="276" w:lineRule="auto"/>
        <w:ind w:left="1049" w:hanging="1026"/>
      </w:pPr>
      <w:r>
        <w:lastRenderedPageBreak/>
        <w:t>Table</w:t>
      </w:r>
      <w:r>
        <w:rPr>
          <w:spacing w:val="-2"/>
        </w:rPr>
        <w:t xml:space="preserve"> </w:t>
      </w:r>
      <w:r>
        <w:t>6:</w:t>
      </w:r>
      <w:r>
        <w:rPr>
          <w:spacing w:val="40"/>
        </w:rPr>
        <w:t xml:space="preserve"> </w:t>
      </w:r>
      <w:r>
        <w:t>Change</w:t>
      </w:r>
      <w:r>
        <w:rPr>
          <w:spacing w:val="-2"/>
        </w:rPr>
        <w:t xml:space="preserve"> </w:t>
      </w:r>
      <w:r>
        <w:t>from</w:t>
      </w:r>
      <w:r>
        <w:rPr>
          <w:spacing w:val="-2"/>
        </w:rPr>
        <w:t xml:space="preserve"> </w:t>
      </w:r>
      <w:r>
        <w:t>Baseline</w:t>
      </w:r>
      <w:r>
        <w:rPr>
          <w:spacing w:val="-3"/>
        </w:rPr>
        <w:t xml:space="preserve"> </w:t>
      </w:r>
      <w:proofErr w:type="gramStart"/>
      <w:r>
        <w:t>in</w:t>
      </w:r>
      <w:proofErr w:type="gramEnd"/>
      <w:r>
        <w:rPr>
          <w:spacing w:val="-2"/>
        </w:rPr>
        <w:t xml:space="preserve"> </w:t>
      </w:r>
      <w:proofErr w:type="spellStart"/>
      <w:r>
        <w:t>PBC</w:t>
      </w:r>
      <w:proofErr w:type="spellEnd"/>
      <w:r>
        <w:t>-40</w:t>
      </w:r>
      <w:r>
        <w:rPr>
          <w:spacing w:val="-2"/>
        </w:rPr>
        <w:t xml:space="preserve"> </w:t>
      </w:r>
      <w:r>
        <w:t>Itch</w:t>
      </w:r>
      <w:r>
        <w:rPr>
          <w:spacing w:val="-1"/>
        </w:rPr>
        <w:t xml:space="preserve"> </w:t>
      </w:r>
      <w:r>
        <w:t>Domain</w:t>
      </w:r>
      <w:r>
        <w:rPr>
          <w:spacing w:val="-2"/>
        </w:rPr>
        <w:t xml:space="preserve"> </w:t>
      </w:r>
      <w:r>
        <w:t>and</w:t>
      </w:r>
      <w:r>
        <w:rPr>
          <w:spacing w:val="-2"/>
        </w:rPr>
        <w:t xml:space="preserve"> </w:t>
      </w:r>
      <w:r>
        <w:t>5-D</w:t>
      </w:r>
      <w:r>
        <w:rPr>
          <w:spacing w:val="-1"/>
        </w:rPr>
        <w:t xml:space="preserve"> </w:t>
      </w:r>
      <w:r>
        <w:t>Itch</w:t>
      </w:r>
      <w:r>
        <w:rPr>
          <w:spacing w:val="-2"/>
        </w:rPr>
        <w:t xml:space="preserve"> </w:t>
      </w:r>
      <w:r>
        <w:t>Scale</w:t>
      </w:r>
      <w:r>
        <w:rPr>
          <w:spacing w:val="-3"/>
        </w:rPr>
        <w:t xml:space="preserve"> </w:t>
      </w:r>
      <w:r>
        <w:t>Total</w:t>
      </w:r>
      <w:r>
        <w:rPr>
          <w:spacing w:val="-2"/>
        </w:rPr>
        <w:t xml:space="preserve"> </w:t>
      </w:r>
      <w:r>
        <w:t>Scores</w:t>
      </w:r>
      <w:r>
        <w:rPr>
          <w:spacing w:val="-2"/>
        </w:rPr>
        <w:t xml:space="preserve"> </w:t>
      </w:r>
      <w:r>
        <w:t>at</w:t>
      </w:r>
      <w:r>
        <w:rPr>
          <w:spacing w:val="-2"/>
        </w:rPr>
        <w:t xml:space="preserve"> </w:t>
      </w:r>
      <w:r>
        <w:t>Month</w:t>
      </w:r>
      <w:r>
        <w:rPr>
          <w:spacing w:val="-1"/>
        </w:rPr>
        <w:t xml:space="preserve"> </w:t>
      </w:r>
      <w:r>
        <w:t>6</w:t>
      </w:r>
      <w:r>
        <w:rPr>
          <w:spacing w:val="-2"/>
        </w:rPr>
        <w:t xml:space="preserve"> </w:t>
      </w:r>
      <w:r>
        <w:t xml:space="preserve">in RESPONSE in </w:t>
      </w:r>
      <w:proofErr w:type="spellStart"/>
      <w:r>
        <w:t>PBC</w:t>
      </w:r>
      <w:proofErr w:type="spellEnd"/>
      <w:r>
        <w:t xml:space="preserve"> Patients with Moderate to Severe Pruritus at Baseline</w:t>
      </w:r>
    </w:p>
    <w:p w14:paraId="1FF4A3D6" w14:textId="77777777" w:rsidR="00497665" w:rsidRDefault="00497665">
      <w:pPr>
        <w:pStyle w:val="BodyText"/>
        <w:spacing w:before="3"/>
        <w:ind w:lef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2260"/>
        <w:gridCol w:w="2252"/>
        <w:gridCol w:w="2267"/>
      </w:tblGrid>
      <w:tr w:rsidR="00497665" w14:paraId="0D37C14F" w14:textId="77777777">
        <w:trPr>
          <w:trHeight w:val="640"/>
        </w:trPr>
        <w:tc>
          <w:tcPr>
            <w:tcW w:w="2240" w:type="dxa"/>
          </w:tcPr>
          <w:p w14:paraId="073E0224" w14:textId="77777777" w:rsidR="00497665" w:rsidRDefault="00497665">
            <w:pPr>
              <w:pStyle w:val="TableParagraph"/>
              <w:spacing w:before="0"/>
              <w:ind w:left="0"/>
              <w:rPr>
                <w:rFonts w:ascii="Times New Roman"/>
                <w:sz w:val="20"/>
              </w:rPr>
            </w:pPr>
          </w:p>
        </w:tc>
        <w:tc>
          <w:tcPr>
            <w:tcW w:w="2260" w:type="dxa"/>
          </w:tcPr>
          <w:p w14:paraId="70E4E62F" w14:textId="77777777" w:rsidR="00497665" w:rsidRDefault="00952198">
            <w:pPr>
              <w:pStyle w:val="TableParagraph"/>
              <w:spacing w:before="52" w:line="252" w:lineRule="auto"/>
              <w:rPr>
                <w:b/>
              </w:rPr>
            </w:pPr>
            <w:proofErr w:type="spellStart"/>
            <w:r>
              <w:rPr>
                <w:b/>
              </w:rPr>
              <w:t>LIVDELZI</w:t>
            </w:r>
            <w:proofErr w:type="spellEnd"/>
            <w:r>
              <w:rPr>
                <w:b/>
                <w:spacing w:val="31"/>
              </w:rPr>
              <w:t xml:space="preserve"> </w:t>
            </w:r>
            <w:r>
              <w:rPr>
                <w:b/>
              </w:rPr>
              <w:t>10</w:t>
            </w:r>
            <w:r>
              <w:rPr>
                <w:b/>
                <w:spacing w:val="32"/>
              </w:rPr>
              <w:t xml:space="preserve"> </w:t>
            </w:r>
            <w:r>
              <w:rPr>
                <w:b/>
              </w:rPr>
              <w:t>mg</w:t>
            </w:r>
            <w:r>
              <w:rPr>
                <w:b/>
                <w:spacing w:val="31"/>
              </w:rPr>
              <w:t xml:space="preserve"> </w:t>
            </w:r>
            <w:r>
              <w:rPr>
                <w:b/>
              </w:rPr>
              <w:t>Once Daily (N=49)</w:t>
            </w:r>
          </w:p>
        </w:tc>
        <w:tc>
          <w:tcPr>
            <w:tcW w:w="2252" w:type="dxa"/>
          </w:tcPr>
          <w:p w14:paraId="185F8161" w14:textId="77777777" w:rsidR="00497665" w:rsidRDefault="00952198">
            <w:pPr>
              <w:pStyle w:val="TableParagraph"/>
              <w:spacing w:before="53"/>
              <w:ind w:left="106"/>
              <w:rPr>
                <w:b/>
              </w:rPr>
            </w:pPr>
            <w:r>
              <w:rPr>
                <w:b/>
              </w:rPr>
              <w:t>Placebo</w:t>
            </w:r>
            <w:r>
              <w:rPr>
                <w:b/>
                <w:spacing w:val="-9"/>
              </w:rPr>
              <w:t xml:space="preserve"> </w:t>
            </w:r>
            <w:r>
              <w:rPr>
                <w:b/>
                <w:spacing w:val="-2"/>
              </w:rPr>
              <w:t>(N=23)</w:t>
            </w:r>
          </w:p>
        </w:tc>
        <w:tc>
          <w:tcPr>
            <w:tcW w:w="2267" w:type="dxa"/>
          </w:tcPr>
          <w:p w14:paraId="22F313B9" w14:textId="77777777" w:rsidR="00497665" w:rsidRDefault="00952198">
            <w:pPr>
              <w:pStyle w:val="TableParagraph"/>
              <w:spacing w:before="52"/>
              <w:rPr>
                <w:b/>
              </w:rPr>
            </w:pPr>
            <w:r>
              <w:rPr>
                <w:b/>
              </w:rPr>
              <w:t>Treatment</w:t>
            </w:r>
            <w:r>
              <w:rPr>
                <w:b/>
                <w:spacing w:val="65"/>
              </w:rPr>
              <w:t xml:space="preserve"> </w:t>
            </w:r>
            <w:r>
              <w:rPr>
                <w:b/>
                <w:spacing w:val="-2"/>
              </w:rPr>
              <w:t>Difference</w:t>
            </w:r>
          </w:p>
          <w:p w14:paraId="62485D7F" w14:textId="77777777" w:rsidR="00497665" w:rsidRDefault="00952198">
            <w:pPr>
              <w:pStyle w:val="TableParagraph"/>
              <w:spacing w:before="12"/>
              <w:rPr>
                <w:b/>
              </w:rPr>
            </w:pPr>
            <w:r>
              <w:rPr>
                <w:b/>
              </w:rPr>
              <w:t>%</w:t>
            </w:r>
            <w:r>
              <w:rPr>
                <w:b/>
                <w:spacing w:val="-4"/>
              </w:rPr>
              <w:t xml:space="preserve"> </w:t>
            </w:r>
            <w:r>
              <w:rPr>
                <w:b/>
              </w:rPr>
              <w:t>(95%</w:t>
            </w:r>
            <w:r>
              <w:rPr>
                <w:b/>
                <w:spacing w:val="-4"/>
              </w:rPr>
              <w:t xml:space="preserve"> </w:t>
            </w:r>
            <w:r>
              <w:rPr>
                <w:b/>
                <w:spacing w:val="-5"/>
              </w:rPr>
              <w:t>CI)</w:t>
            </w:r>
          </w:p>
        </w:tc>
      </w:tr>
      <w:tr w:rsidR="00497665" w14:paraId="2041A095" w14:textId="77777777">
        <w:trPr>
          <w:trHeight w:val="359"/>
        </w:trPr>
        <w:tc>
          <w:tcPr>
            <w:tcW w:w="9019" w:type="dxa"/>
            <w:gridSpan w:val="4"/>
          </w:tcPr>
          <w:p w14:paraId="2EFFA3F4" w14:textId="77777777" w:rsidR="00497665" w:rsidRDefault="00952198">
            <w:pPr>
              <w:pStyle w:val="TableParagraph"/>
              <w:spacing w:before="52"/>
              <w:rPr>
                <w:b/>
              </w:rPr>
            </w:pPr>
            <w:proofErr w:type="spellStart"/>
            <w:r>
              <w:rPr>
                <w:b/>
              </w:rPr>
              <w:t>PBC</w:t>
            </w:r>
            <w:proofErr w:type="spellEnd"/>
            <w:r>
              <w:rPr>
                <w:b/>
              </w:rPr>
              <w:t>-40</w:t>
            </w:r>
            <w:r>
              <w:rPr>
                <w:b/>
                <w:spacing w:val="-8"/>
              </w:rPr>
              <w:t xml:space="preserve"> </w:t>
            </w:r>
            <w:r>
              <w:rPr>
                <w:b/>
              </w:rPr>
              <w:t>Itch</w:t>
            </w:r>
            <w:r>
              <w:rPr>
                <w:b/>
                <w:spacing w:val="-5"/>
              </w:rPr>
              <w:t xml:space="preserve"> </w:t>
            </w:r>
            <w:proofErr w:type="spellStart"/>
            <w:r>
              <w:rPr>
                <w:b/>
                <w:spacing w:val="-2"/>
              </w:rPr>
              <w:t>Domain</w:t>
            </w:r>
            <w:r>
              <w:rPr>
                <w:b/>
                <w:spacing w:val="-2"/>
                <w:vertAlign w:val="superscript"/>
              </w:rPr>
              <w:t>a</w:t>
            </w:r>
            <w:proofErr w:type="spellEnd"/>
          </w:p>
        </w:tc>
      </w:tr>
      <w:tr w:rsidR="00497665" w14:paraId="0483A514" w14:textId="77777777">
        <w:trPr>
          <w:trHeight w:val="360"/>
        </w:trPr>
        <w:tc>
          <w:tcPr>
            <w:tcW w:w="2240" w:type="dxa"/>
          </w:tcPr>
          <w:p w14:paraId="10BA3EE9" w14:textId="77777777" w:rsidR="00497665" w:rsidRDefault="00952198">
            <w:pPr>
              <w:pStyle w:val="TableParagraph"/>
              <w:spacing w:before="53"/>
            </w:pPr>
            <w:r>
              <w:t>Mean</w:t>
            </w:r>
            <w:r>
              <w:rPr>
                <w:spacing w:val="-7"/>
              </w:rPr>
              <w:t xml:space="preserve"> </w:t>
            </w:r>
            <w:r>
              <w:rPr>
                <w:spacing w:val="-4"/>
              </w:rPr>
              <w:t>(SE)</w:t>
            </w:r>
          </w:p>
        </w:tc>
        <w:tc>
          <w:tcPr>
            <w:tcW w:w="2260" w:type="dxa"/>
          </w:tcPr>
          <w:p w14:paraId="540C2EC2" w14:textId="77777777" w:rsidR="00497665" w:rsidRDefault="00952198">
            <w:pPr>
              <w:pStyle w:val="TableParagraph"/>
              <w:spacing w:before="53"/>
            </w:pPr>
            <w:r>
              <w:t>-2.2</w:t>
            </w:r>
            <w:r>
              <w:rPr>
                <w:spacing w:val="-6"/>
              </w:rPr>
              <w:t xml:space="preserve"> </w:t>
            </w:r>
            <w:r>
              <w:rPr>
                <w:spacing w:val="-2"/>
              </w:rPr>
              <w:t>(0.38)</w:t>
            </w:r>
          </w:p>
        </w:tc>
        <w:tc>
          <w:tcPr>
            <w:tcW w:w="2252" w:type="dxa"/>
          </w:tcPr>
          <w:p w14:paraId="726AB891" w14:textId="77777777" w:rsidR="00497665" w:rsidRDefault="00952198">
            <w:pPr>
              <w:pStyle w:val="TableParagraph"/>
              <w:spacing w:before="53"/>
              <w:ind w:left="106"/>
            </w:pPr>
            <w:r>
              <w:t>-0.40</w:t>
            </w:r>
            <w:r>
              <w:rPr>
                <w:spacing w:val="-7"/>
              </w:rPr>
              <w:t xml:space="preserve"> </w:t>
            </w:r>
            <w:r>
              <w:rPr>
                <w:spacing w:val="-2"/>
              </w:rPr>
              <w:t>(0.60)</w:t>
            </w:r>
          </w:p>
        </w:tc>
        <w:tc>
          <w:tcPr>
            <w:tcW w:w="2267" w:type="dxa"/>
          </w:tcPr>
          <w:p w14:paraId="033788B1" w14:textId="77777777" w:rsidR="00497665" w:rsidRDefault="00952198">
            <w:pPr>
              <w:pStyle w:val="TableParagraph"/>
              <w:spacing w:before="53"/>
            </w:pPr>
            <w:r>
              <w:t>-1.8</w:t>
            </w:r>
            <w:r>
              <w:rPr>
                <w:spacing w:val="-7"/>
              </w:rPr>
              <w:t xml:space="preserve"> </w:t>
            </w:r>
            <w:r>
              <w:t>(-3.2,</w:t>
            </w:r>
            <w:r>
              <w:rPr>
                <w:spacing w:val="-7"/>
              </w:rPr>
              <w:t xml:space="preserve"> </w:t>
            </w:r>
            <w:r>
              <w:t>-</w:t>
            </w:r>
            <w:r>
              <w:rPr>
                <w:spacing w:val="-2"/>
              </w:rPr>
              <w:t>0.39)</w:t>
            </w:r>
          </w:p>
        </w:tc>
      </w:tr>
      <w:tr w:rsidR="00497665" w14:paraId="1A31C74E" w14:textId="77777777">
        <w:trPr>
          <w:trHeight w:val="359"/>
        </w:trPr>
        <w:tc>
          <w:tcPr>
            <w:tcW w:w="9019" w:type="dxa"/>
            <w:gridSpan w:val="4"/>
          </w:tcPr>
          <w:p w14:paraId="49609B47" w14:textId="77777777" w:rsidR="00497665" w:rsidRDefault="00952198">
            <w:pPr>
              <w:pStyle w:val="TableParagraph"/>
              <w:spacing w:before="52"/>
              <w:rPr>
                <w:b/>
              </w:rPr>
            </w:pPr>
            <w:r>
              <w:rPr>
                <w:b/>
              </w:rPr>
              <w:t>5-D</w:t>
            </w:r>
            <w:r>
              <w:rPr>
                <w:b/>
                <w:spacing w:val="-7"/>
              </w:rPr>
              <w:t xml:space="preserve"> </w:t>
            </w:r>
            <w:r>
              <w:rPr>
                <w:b/>
              </w:rPr>
              <w:t>Itch</w:t>
            </w:r>
            <w:r>
              <w:rPr>
                <w:b/>
                <w:spacing w:val="-5"/>
              </w:rPr>
              <w:t xml:space="preserve"> </w:t>
            </w:r>
            <w:proofErr w:type="spellStart"/>
            <w:r>
              <w:rPr>
                <w:b/>
                <w:spacing w:val="-2"/>
              </w:rPr>
              <w:t>Scale</w:t>
            </w:r>
            <w:r>
              <w:rPr>
                <w:b/>
                <w:spacing w:val="-2"/>
                <w:vertAlign w:val="superscript"/>
              </w:rPr>
              <w:t>b</w:t>
            </w:r>
            <w:proofErr w:type="spellEnd"/>
          </w:p>
        </w:tc>
      </w:tr>
      <w:tr w:rsidR="00497665" w14:paraId="0B662FCC" w14:textId="77777777">
        <w:trPr>
          <w:trHeight w:val="359"/>
        </w:trPr>
        <w:tc>
          <w:tcPr>
            <w:tcW w:w="2240" w:type="dxa"/>
          </w:tcPr>
          <w:p w14:paraId="02B7C1B3" w14:textId="77777777" w:rsidR="00497665" w:rsidRDefault="00952198">
            <w:pPr>
              <w:pStyle w:val="TableParagraph"/>
              <w:spacing w:before="52"/>
            </w:pPr>
            <w:r>
              <w:t>Mean</w:t>
            </w:r>
            <w:r>
              <w:rPr>
                <w:spacing w:val="-7"/>
              </w:rPr>
              <w:t xml:space="preserve"> </w:t>
            </w:r>
            <w:r>
              <w:rPr>
                <w:spacing w:val="-4"/>
              </w:rPr>
              <w:t>(SE)</w:t>
            </w:r>
          </w:p>
        </w:tc>
        <w:tc>
          <w:tcPr>
            <w:tcW w:w="2260" w:type="dxa"/>
          </w:tcPr>
          <w:p w14:paraId="5E8E92A5" w14:textId="77777777" w:rsidR="00497665" w:rsidRDefault="00952198">
            <w:pPr>
              <w:pStyle w:val="TableParagraph"/>
              <w:spacing w:before="52"/>
            </w:pPr>
            <w:r>
              <w:t>-4.7</w:t>
            </w:r>
            <w:r>
              <w:rPr>
                <w:spacing w:val="-6"/>
              </w:rPr>
              <w:t xml:space="preserve"> </w:t>
            </w:r>
            <w:r>
              <w:rPr>
                <w:spacing w:val="-2"/>
              </w:rPr>
              <w:t>(0.53)</w:t>
            </w:r>
          </w:p>
        </w:tc>
        <w:tc>
          <w:tcPr>
            <w:tcW w:w="2252" w:type="dxa"/>
          </w:tcPr>
          <w:p w14:paraId="1E9C9AA3" w14:textId="77777777" w:rsidR="00497665" w:rsidRDefault="00952198">
            <w:pPr>
              <w:pStyle w:val="TableParagraph"/>
              <w:spacing w:before="52"/>
              <w:ind w:left="106"/>
            </w:pPr>
            <w:r>
              <w:t>-1.3</w:t>
            </w:r>
            <w:r>
              <w:rPr>
                <w:spacing w:val="-6"/>
              </w:rPr>
              <w:t xml:space="preserve"> </w:t>
            </w:r>
            <w:r>
              <w:rPr>
                <w:spacing w:val="-2"/>
              </w:rPr>
              <w:t>(0.80)</w:t>
            </w:r>
          </w:p>
        </w:tc>
        <w:tc>
          <w:tcPr>
            <w:tcW w:w="2267" w:type="dxa"/>
          </w:tcPr>
          <w:p w14:paraId="78E52FC2" w14:textId="77777777" w:rsidR="00497665" w:rsidRDefault="00952198">
            <w:pPr>
              <w:pStyle w:val="TableParagraph"/>
              <w:spacing w:before="52"/>
            </w:pPr>
            <w:r>
              <w:t>-3.4</w:t>
            </w:r>
            <w:r>
              <w:rPr>
                <w:spacing w:val="-7"/>
              </w:rPr>
              <w:t xml:space="preserve"> </w:t>
            </w:r>
            <w:r>
              <w:t>(-5.3,</w:t>
            </w:r>
            <w:r>
              <w:rPr>
                <w:spacing w:val="-7"/>
              </w:rPr>
              <w:t xml:space="preserve"> </w:t>
            </w:r>
            <w:r>
              <w:t>-</w:t>
            </w:r>
            <w:r>
              <w:rPr>
                <w:spacing w:val="-4"/>
              </w:rPr>
              <w:t>1.5)</w:t>
            </w:r>
          </w:p>
        </w:tc>
      </w:tr>
    </w:tbl>
    <w:p w14:paraId="6A446492" w14:textId="77777777" w:rsidR="00497665" w:rsidRDefault="00952198">
      <w:pPr>
        <w:spacing w:before="23"/>
        <w:ind w:left="135"/>
        <w:rPr>
          <w:sz w:val="16"/>
        </w:rPr>
      </w:pPr>
      <w:r>
        <w:rPr>
          <w:sz w:val="16"/>
          <w:vertAlign w:val="superscript"/>
        </w:rPr>
        <w:t>a</w:t>
      </w:r>
      <w:r>
        <w:rPr>
          <w:spacing w:val="-10"/>
          <w:sz w:val="16"/>
        </w:rPr>
        <w:t xml:space="preserve"> </w:t>
      </w:r>
      <w:r>
        <w:rPr>
          <w:sz w:val="16"/>
        </w:rPr>
        <w:t>LS</w:t>
      </w:r>
      <w:r>
        <w:rPr>
          <w:spacing w:val="-7"/>
          <w:sz w:val="16"/>
        </w:rPr>
        <w:t xml:space="preserve"> </w:t>
      </w:r>
      <w:r>
        <w:rPr>
          <w:sz w:val="16"/>
        </w:rPr>
        <w:t>means</w:t>
      </w:r>
      <w:r>
        <w:rPr>
          <w:spacing w:val="-5"/>
          <w:sz w:val="16"/>
        </w:rPr>
        <w:t xml:space="preserve"> </w:t>
      </w:r>
      <w:proofErr w:type="gramStart"/>
      <w:r>
        <w:rPr>
          <w:sz w:val="16"/>
        </w:rPr>
        <w:t>were</w:t>
      </w:r>
      <w:proofErr w:type="gramEnd"/>
      <w:r>
        <w:rPr>
          <w:spacing w:val="-3"/>
          <w:sz w:val="16"/>
        </w:rPr>
        <w:t xml:space="preserve"> </w:t>
      </w:r>
      <w:r>
        <w:rPr>
          <w:sz w:val="16"/>
        </w:rPr>
        <w:t>obtained</w:t>
      </w:r>
      <w:r>
        <w:rPr>
          <w:spacing w:val="-5"/>
          <w:sz w:val="16"/>
        </w:rPr>
        <w:t xml:space="preserve"> </w:t>
      </w:r>
      <w:r>
        <w:rPr>
          <w:sz w:val="16"/>
        </w:rPr>
        <w:t>using</w:t>
      </w:r>
      <w:r>
        <w:rPr>
          <w:spacing w:val="-4"/>
          <w:sz w:val="16"/>
        </w:rPr>
        <w:t xml:space="preserve"> </w:t>
      </w:r>
      <w:proofErr w:type="spellStart"/>
      <w:r>
        <w:rPr>
          <w:sz w:val="16"/>
        </w:rPr>
        <w:t>MMRM</w:t>
      </w:r>
      <w:proofErr w:type="spellEnd"/>
      <w:r>
        <w:rPr>
          <w:spacing w:val="-4"/>
          <w:sz w:val="16"/>
        </w:rPr>
        <w:t xml:space="preserve"> </w:t>
      </w:r>
      <w:r>
        <w:rPr>
          <w:sz w:val="16"/>
        </w:rPr>
        <w:t>for</w:t>
      </w:r>
      <w:r>
        <w:rPr>
          <w:spacing w:val="-4"/>
          <w:sz w:val="16"/>
        </w:rPr>
        <w:t xml:space="preserve"> </w:t>
      </w:r>
      <w:r>
        <w:rPr>
          <w:sz w:val="16"/>
        </w:rPr>
        <w:t>change</w:t>
      </w:r>
      <w:r>
        <w:rPr>
          <w:spacing w:val="-5"/>
          <w:sz w:val="16"/>
        </w:rPr>
        <w:t xml:space="preserve"> </w:t>
      </w:r>
      <w:r>
        <w:rPr>
          <w:sz w:val="16"/>
        </w:rPr>
        <w:t>from</w:t>
      </w:r>
      <w:r>
        <w:rPr>
          <w:spacing w:val="-4"/>
          <w:sz w:val="16"/>
        </w:rPr>
        <w:t xml:space="preserve"> </w:t>
      </w:r>
      <w:r>
        <w:rPr>
          <w:sz w:val="16"/>
        </w:rPr>
        <w:t>baseline</w:t>
      </w:r>
      <w:r>
        <w:rPr>
          <w:spacing w:val="-5"/>
          <w:sz w:val="16"/>
        </w:rPr>
        <w:t xml:space="preserve"> </w:t>
      </w:r>
      <w:r>
        <w:rPr>
          <w:sz w:val="16"/>
        </w:rPr>
        <w:t>at</w:t>
      </w:r>
      <w:r>
        <w:rPr>
          <w:spacing w:val="-3"/>
          <w:sz w:val="16"/>
        </w:rPr>
        <w:t xml:space="preserve"> </w:t>
      </w:r>
      <w:r>
        <w:rPr>
          <w:sz w:val="16"/>
        </w:rPr>
        <w:t>Month</w:t>
      </w:r>
      <w:r>
        <w:rPr>
          <w:spacing w:val="-5"/>
          <w:sz w:val="16"/>
        </w:rPr>
        <w:t xml:space="preserve"> </w:t>
      </w:r>
      <w:r>
        <w:rPr>
          <w:sz w:val="16"/>
        </w:rPr>
        <w:t>6</w:t>
      </w:r>
      <w:r>
        <w:rPr>
          <w:spacing w:val="-5"/>
          <w:sz w:val="16"/>
        </w:rPr>
        <w:t xml:space="preserve"> </w:t>
      </w:r>
      <w:r>
        <w:rPr>
          <w:sz w:val="16"/>
        </w:rPr>
        <w:t>accounting</w:t>
      </w:r>
      <w:r>
        <w:rPr>
          <w:spacing w:val="-3"/>
          <w:sz w:val="16"/>
        </w:rPr>
        <w:t xml:space="preserve"> </w:t>
      </w:r>
      <w:r>
        <w:rPr>
          <w:sz w:val="16"/>
        </w:rPr>
        <w:t>for</w:t>
      </w:r>
      <w:r>
        <w:rPr>
          <w:spacing w:val="-5"/>
          <w:sz w:val="16"/>
        </w:rPr>
        <w:t xml:space="preserve"> </w:t>
      </w:r>
      <w:r>
        <w:rPr>
          <w:sz w:val="16"/>
        </w:rPr>
        <w:t>baseline</w:t>
      </w:r>
      <w:r>
        <w:rPr>
          <w:spacing w:val="-5"/>
          <w:sz w:val="16"/>
        </w:rPr>
        <w:t xml:space="preserve"> </w:t>
      </w:r>
      <w:proofErr w:type="spellStart"/>
      <w:r>
        <w:rPr>
          <w:sz w:val="16"/>
        </w:rPr>
        <w:t>PBC</w:t>
      </w:r>
      <w:proofErr w:type="spellEnd"/>
      <w:r>
        <w:rPr>
          <w:sz w:val="16"/>
        </w:rPr>
        <w:t>-40</w:t>
      </w:r>
      <w:r>
        <w:rPr>
          <w:spacing w:val="-3"/>
          <w:sz w:val="16"/>
        </w:rPr>
        <w:t xml:space="preserve"> </w:t>
      </w:r>
      <w:r>
        <w:rPr>
          <w:sz w:val="16"/>
        </w:rPr>
        <w:t>Quality</w:t>
      </w:r>
      <w:r>
        <w:rPr>
          <w:spacing w:val="-5"/>
          <w:sz w:val="16"/>
        </w:rPr>
        <w:t xml:space="preserve"> </w:t>
      </w:r>
      <w:r>
        <w:rPr>
          <w:sz w:val="16"/>
        </w:rPr>
        <w:t>of</w:t>
      </w:r>
      <w:r>
        <w:rPr>
          <w:spacing w:val="-5"/>
          <w:sz w:val="16"/>
        </w:rPr>
        <w:t xml:space="preserve"> </w:t>
      </w:r>
      <w:r>
        <w:rPr>
          <w:sz w:val="16"/>
        </w:rPr>
        <w:t>Life</w:t>
      </w:r>
      <w:r>
        <w:rPr>
          <w:spacing w:val="-4"/>
          <w:sz w:val="16"/>
        </w:rPr>
        <w:t xml:space="preserve"> Itch</w:t>
      </w:r>
    </w:p>
    <w:p w14:paraId="5CD32F78" w14:textId="77777777" w:rsidR="00497665" w:rsidRDefault="00952198">
      <w:pPr>
        <w:spacing w:before="4"/>
        <w:ind w:left="277" w:right="367"/>
        <w:rPr>
          <w:sz w:val="16"/>
        </w:rPr>
      </w:pPr>
      <w:r>
        <w:rPr>
          <w:sz w:val="16"/>
        </w:rPr>
        <w:t>Domain</w:t>
      </w:r>
      <w:r>
        <w:rPr>
          <w:spacing w:val="-3"/>
          <w:sz w:val="16"/>
        </w:rPr>
        <w:t xml:space="preserve"> </w:t>
      </w:r>
      <w:r>
        <w:rPr>
          <w:sz w:val="16"/>
        </w:rPr>
        <w:t>score,</w:t>
      </w:r>
      <w:r>
        <w:rPr>
          <w:spacing w:val="-2"/>
          <w:sz w:val="16"/>
        </w:rPr>
        <w:t xml:space="preserve"> </w:t>
      </w:r>
      <w:r>
        <w:rPr>
          <w:sz w:val="16"/>
        </w:rPr>
        <w:t>baseline</w:t>
      </w:r>
      <w:r>
        <w:rPr>
          <w:spacing w:val="-3"/>
          <w:sz w:val="16"/>
        </w:rPr>
        <w:t xml:space="preserve"> </w:t>
      </w:r>
      <w:r>
        <w:rPr>
          <w:sz w:val="16"/>
        </w:rPr>
        <w:t>ALP</w:t>
      </w:r>
      <w:r>
        <w:rPr>
          <w:spacing w:val="-3"/>
          <w:sz w:val="16"/>
        </w:rPr>
        <w:t xml:space="preserve"> </w:t>
      </w:r>
      <w:r>
        <w:rPr>
          <w:sz w:val="16"/>
        </w:rPr>
        <w:t>level</w:t>
      </w:r>
      <w:r>
        <w:rPr>
          <w:spacing w:val="-2"/>
          <w:sz w:val="16"/>
        </w:rPr>
        <w:t xml:space="preserve"> </w:t>
      </w:r>
      <w:r>
        <w:rPr>
          <w:sz w:val="16"/>
        </w:rPr>
        <w:t>(&lt;</w:t>
      </w:r>
      <w:r>
        <w:rPr>
          <w:spacing w:val="-2"/>
          <w:sz w:val="16"/>
        </w:rPr>
        <w:t xml:space="preserve"> </w:t>
      </w:r>
      <w:r>
        <w:rPr>
          <w:sz w:val="16"/>
        </w:rPr>
        <w:t>350</w:t>
      </w:r>
      <w:r>
        <w:rPr>
          <w:spacing w:val="-2"/>
          <w:sz w:val="16"/>
        </w:rPr>
        <w:t xml:space="preserve"> </w:t>
      </w:r>
      <w:r>
        <w:rPr>
          <w:sz w:val="16"/>
        </w:rPr>
        <w:t>U/L</w:t>
      </w:r>
      <w:r>
        <w:rPr>
          <w:spacing w:val="-1"/>
          <w:sz w:val="16"/>
        </w:rPr>
        <w:t xml:space="preserve"> </w:t>
      </w:r>
      <w:r>
        <w:rPr>
          <w:sz w:val="16"/>
        </w:rPr>
        <w:t>versus</w:t>
      </w:r>
      <w:r>
        <w:rPr>
          <w:spacing w:val="-3"/>
          <w:sz w:val="16"/>
        </w:rPr>
        <w:t xml:space="preserve"> </w:t>
      </w:r>
      <w:r>
        <w:rPr>
          <w:sz w:val="16"/>
        </w:rPr>
        <w:t>ALP</w:t>
      </w:r>
      <w:r>
        <w:rPr>
          <w:spacing w:val="-1"/>
          <w:sz w:val="16"/>
        </w:rPr>
        <w:t xml:space="preserve"> </w:t>
      </w:r>
      <w:r>
        <w:rPr>
          <w:sz w:val="16"/>
        </w:rPr>
        <w:t>level</w:t>
      </w:r>
      <w:r>
        <w:rPr>
          <w:spacing w:val="-2"/>
          <w:sz w:val="16"/>
        </w:rPr>
        <w:t xml:space="preserve"> </w:t>
      </w:r>
      <w:r>
        <w:rPr>
          <w:sz w:val="16"/>
        </w:rPr>
        <w:t>≥</w:t>
      </w:r>
      <w:r>
        <w:rPr>
          <w:spacing w:val="-3"/>
          <w:sz w:val="16"/>
        </w:rPr>
        <w:t xml:space="preserve"> </w:t>
      </w:r>
      <w:r>
        <w:rPr>
          <w:sz w:val="16"/>
        </w:rPr>
        <w:t>350</w:t>
      </w:r>
      <w:r>
        <w:rPr>
          <w:spacing w:val="-3"/>
          <w:sz w:val="16"/>
        </w:rPr>
        <w:t xml:space="preserve"> </w:t>
      </w:r>
      <w:r>
        <w:rPr>
          <w:sz w:val="16"/>
        </w:rPr>
        <w:t>U/L),</w:t>
      </w:r>
      <w:r>
        <w:rPr>
          <w:spacing w:val="-2"/>
          <w:sz w:val="16"/>
        </w:rPr>
        <w:t xml:space="preserve"> </w:t>
      </w:r>
      <w:r>
        <w:rPr>
          <w:sz w:val="16"/>
        </w:rPr>
        <w:t>treatment</w:t>
      </w:r>
      <w:r>
        <w:rPr>
          <w:spacing w:val="-2"/>
          <w:sz w:val="16"/>
        </w:rPr>
        <w:t xml:space="preserve"> </w:t>
      </w:r>
      <w:r>
        <w:rPr>
          <w:sz w:val="16"/>
        </w:rPr>
        <w:t>arm,</w:t>
      </w:r>
      <w:r>
        <w:rPr>
          <w:spacing w:val="-3"/>
          <w:sz w:val="16"/>
        </w:rPr>
        <w:t xml:space="preserve"> </w:t>
      </w:r>
      <w:r>
        <w:rPr>
          <w:sz w:val="16"/>
        </w:rPr>
        <w:t>time</w:t>
      </w:r>
      <w:r>
        <w:rPr>
          <w:spacing w:val="-2"/>
          <w:sz w:val="16"/>
        </w:rPr>
        <w:t xml:space="preserve"> </w:t>
      </w:r>
      <w:r>
        <w:rPr>
          <w:sz w:val="16"/>
        </w:rPr>
        <w:t>(in</w:t>
      </w:r>
      <w:r>
        <w:rPr>
          <w:spacing w:val="-3"/>
          <w:sz w:val="16"/>
        </w:rPr>
        <w:t xml:space="preserve"> </w:t>
      </w:r>
      <w:r>
        <w:rPr>
          <w:sz w:val="16"/>
        </w:rPr>
        <w:t>months),</w:t>
      </w:r>
      <w:r>
        <w:rPr>
          <w:spacing w:val="-3"/>
          <w:sz w:val="16"/>
        </w:rPr>
        <w:t xml:space="preserve"> </w:t>
      </w:r>
      <w:r>
        <w:rPr>
          <w:sz w:val="16"/>
        </w:rPr>
        <w:t>and</w:t>
      </w:r>
      <w:r>
        <w:rPr>
          <w:spacing w:val="-3"/>
          <w:sz w:val="16"/>
        </w:rPr>
        <w:t xml:space="preserve"> </w:t>
      </w:r>
      <w:r>
        <w:rPr>
          <w:sz w:val="16"/>
        </w:rPr>
        <w:t>treatment-by-time</w:t>
      </w:r>
      <w:r>
        <w:rPr>
          <w:spacing w:val="40"/>
          <w:sz w:val="16"/>
        </w:rPr>
        <w:t xml:space="preserve"> </w:t>
      </w:r>
      <w:r>
        <w:rPr>
          <w:spacing w:val="-2"/>
          <w:sz w:val="16"/>
        </w:rPr>
        <w:t>interaction.</w:t>
      </w:r>
    </w:p>
    <w:p w14:paraId="2CD10728" w14:textId="77777777" w:rsidR="00497665" w:rsidRDefault="00952198">
      <w:pPr>
        <w:spacing w:before="19"/>
        <w:ind w:left="135"/>
        <w:rPr>
          <w:sz w:val="16"/>
        </w:rPr>
      </w:pPr>
      <w:r>
        <w:rPr>
          <w:sz w:val="16"/>
          <w:vertAlign w:val="superscript"/>
        </w:rPr>
        <w:t>b</w:t>
      </w:r>
      <w:r>
        <w:rPr>
          <w:spacing w:val="-10"/>
          <w:sz w:val="16"/>
        </w:rPr>
        <w:t xml:space="preserve"> </w:t>
      </w:r>
      <w:r>
        <w:rPr>
          <w:sz w:val="16"/>
        </w:rPr>
        <w:t>LS</w:t>
      </w:r>
      <w:r>
        <w:rPr>
          <w:spacing w:val="-6"/>
          <w:sz w:val="16"/>
        </w:rPr>
        <w:t xml:space="preserve"> </w:t>
      </w:r>
      <w:r>
        <w:rPr>
          <w:sz w:val="16"/>
        </w:rPr>
        <w:t>means</w:t>
      </w:r>
      <w:r>
        <w:rPr>
          <w:spacing w:val="-4"/>
          <w:sz w:val="16"/>
        </w:rPr>
        <w:t xml:space="preserve"> </w:t>
      </w:r>
      <w:r>
        <w:rPr>
          <w:sz w:val="16"/>
        </w:rPr>
        <w:t>were</w:t>
      </w:r>
      <w:r>
        <w:rPr>
          <w:spacing w:val="-4"/>
          <w:sz w:val="16"/>
        </w:rPr>
        <w:t xml:space="preserve"> </w:t>
      </w:r>
      <w:r>
        <w:rPr>
          <w:sz w:val="16"/>
        </w:rPr>
        <w:t>obtained</w:t>
      </w:r>
      <w:r>
        <w:rPr>
          <w:spacing w:val="-4"/>
          <w:sz w:val="16"/>
        </w:rPr>
        <w:t xml:space="preserve"> </w:t>
      </w:r>
      <w:r>
        <w:rPr>
          <w:sz w:val="16"/>
        </w:rPr>
        <w:t>using</w:t>
      </w:r>
      <w:r>
        <w:rPr>
          <w:spacing w:val="-4"/>
          <w:sz w:val="16"/>
        </w:rPr>
        <w:t xml:space="preserve"> </w:t>
      </w:r>
      <w:proofErr w:type="spellStart"/>
      <w:r>
        <w:rPr>
          <w:sz w:val="16"/>
        </w:rPr>
        <w:t>MMRM</w:t>
      </w:r>
      <w:proofErr w:type="spellEnd"/>
      <w:r>
        <w:rPr>
          <w:spacing w:val="-4"/>
          <w:sz w:val="16"/>
        </w:rPr>
        <w:t xml:space="preserve"> </w:t>
      </w:r>
      <w:r>
        <w:rPr>
          <w:sz w:val="16"/>
        </w:rPr>
        <w:t>for</w:t>
      </w:r>
      <w:r>
        <w:rPr>
          <w:spacing w:val="-4"/>
          <w:sz w:val="16"/>
        </w:rPr>
        <w:t xml:space="preserve"> </w:t>
      </w:r>
      <w:r>
        <w:rPr>
          <w:sz w:val="16"/>
        </w:rPr>
        <w:t>change</w:t>
      </w:r>
      <w:r>
        <w:rPr>
          <w:spacing w:val="-4"/>
          <w:sz w:val="16"/>
        </w:rPr>
        <w:t xml:space="preserve"> </w:t>
      </w:r>
      <w:r>
        <w:rPr>
          <w:sz w:val="16"/>
        </w:rPr>
        <w:t>from</w:t>
      </w:r>
      <w:r>
        <w:rPr>
          <w:spacing w:val="-5"/>
          <w:sz w:val="16"/>
        </w:rPr>
        <w:t xml:space="preserve"> </w:t>
      </w:r>
      <w:r>
        <w:rPr>
          <w:sz w:val="16"/>
        </w:rPr>
        <w:t>baseline</w:t>
      </w:r>
      <w:r>
        <w:rPr>
          <w:spacing w:val="-4"/>
          <w:sz w:val="16"/>
        </w:rPr>
        <w:t xml:space="preserve"> </w:t>
      </w:r>
      <w:r>
        <w:rPr>
          <w:sz w:val="16"/>
        </w:rPr>
        <w:t>at</w:t>
      </w:r>
      <w:r>
        <w:rPr>
          <w:spacing w:val="-4"/>
          <w:sz w:val="16"/>
        </w:rPr>
        <w:t xml:space="preserve"> </w:t>
      </w:r>
      <w:r>
        <w:rPr>
          <w:sz w:val="16"/>
        </w:rPr>
        <w:t>Month</w:t>
      </w:r>
      <w:r>
        <w:rPr>
          <w:spacing w:val="-4"/>
          <w:sz w:val="16"/>
        </w:rPr>
        <w:t xml:space="preserve"> </w:t>
      </w:r>
      <w:r>
        <w:rPr>
          <w:sz w:val="16"/>
        </w:rPr>
        <w:t>6</w:t>
      </w:r>
      <w:r>
        <w:rPr>
          <w:spacing w:val="-5"/>
          <w:sz w:val="16"/>
        </w:rPr>
        <w:t xml:space="preserve"> </w:t>
      </w:r>
      <w:r>
        <w:rPr>
          <w:sz w:val="16"/>
        </w:rPr>
        <w:t>accounting</w:t>
      </w:r>
      <w:r>
        <w:rPr>
          <w:spacing w:val="-3"/>
          <w:sz w:val="16"/>
        </w:rPr>
        <w:t xml:space="preserve"> </w:t>
      </w:r>
      <w:r>
        <w:rPr>
          <w:sz w:val="16"/>
        </w:rPr>
        <w:t>for</w:t>
      </w:r>
      <w:r>
        <w:rPr>
          <w:spacing w:val="-5"/>
          <w:sz w:val="16"/>
        </w:rPr>
        <w:t xml:space="preserve"> </w:t>
      </w:r>
      <w:r>
        <w:rPr>
          <w:sz w:val="16"/>
        </w:rPr>
        <w:t>baseline</w:t>
      </w:r>
      <w:r>
        <w:rPr>
          <w:spacing w:val="-4"/>
          <w:sz w:val="16"/>
        </w:rPr>
        <w:t xml:space="preserve"> </w:t>
      </w:r>
      <w:r>
        <w:rPr>
          <w:sz w:val="16"/>
        </w:rPr>
        <w:t>5-D</w:t>
      </w:r>
      <w:r>
        <w:rPr>
          <w:spacing w:val="-4"/>
          <w:sz w:val="16"/>
        </w:rPr>
        <w:t xml:space="preserve"> </w:t>
      </w:r>
      <w:r>
        <w:rPr>
          <w:sz w:val="16"/>
        </w:rPr>
        <w:t>Itch</w:t>
      </w:r>
      <w:r>
        <w:rPr>
          <w:spacing w:val="-4"/>
          <w:sz w:val="16"/>
        </w:rPr>
        <w:t xml:space="preserve"> </w:t>
      </w:r>
      <w:r>
        <w:rPr>
          <w:sz w:val="16"/>
        </w:rPr>
        <w:t>scale,</w:t>
      </w:r>
      <w:r>
        <w:rPr>
          <w:spacing w:val="-4"/>
          <w:sz w:val="16"/>
        </w:rPr>
        <w:t xml:space="preserve"> </w:t>
      </w:r>
      <w:r>
        <w:rPr>
          <w:sz w:val="16"/>
        </w:rPr>
        <w:t>baseline</w:t>
      </w:r>
      <w:r>
        <w:rPr>
          <w:spacing w:val="-5"/>
          <w:sz w:val="16"/>
        </w:rPr>
        <w:t xml:space="preserve"> </w:t>
      </w:r>
      <w:r>
        <w:rPr>
          <w:sz w:val="16"/>
        </w:rPr>
        <w:t>ALP</w:t>
      </w:r>
      <w:r>
        <w:rPr>
          <w:spacing w:val="-3"/>
          <w:sz w:val="16"/>
        </w:rPr>
        <w:t xml:space="preserve"> </w:t>
      </w:r>
      <w:r>
        <w:rPr>
          <w:spacing w:val="-2"/>
          <w:sz w:val="16"/>
        </w:rPr>
        <w:t>level</w:t>
      </w:r>
    </w:p>
    <w:p w14:paraId="6A0C46F8" w14:textId="77777777" w:rsidR="00497665" w:rsidRDefault="00952198">
      <w:pPr>
        <w:spacing w:before="6"/>
        <w:ind w:left="277"/>
        <w:rPr>
          <w:sz w:val="16"/>
        </w:rPr>
      </w:pPr>
      <w:r>
        <w:rPr>
          <w:sz w:val="16"/>
        </w:rPr>
        <w:t>(&lt;</w:t>
      </w:r>
      <w:r>
        <w:rPr>
          <w:spacing w:val="-5"/>
          <w:sz w:val="16"/>
        </w:rPr>
        <w:t xml:space="preserve"> </w:t>
      </w:r>
      <w:r>
        <w:rPr>
          <w:sz w:val="16"/>
        </w:rPr>
        <w:t>350</w:t>
      </w:r>
      <w:r>
        <w:rPr>
          <w:spacing w:val="-5"/>
          <w:sz w:val="16"/>
        </w:rPr>
        <w:t xml:space="preserve"> </w:t>
      </w:r>
      <w:r>
        <w:rPr>
          <w:sz w:val="16"/>
        </w:rPr>
        <w:t>U/L</w:t>
      </w:r>
      <w:r>
        <w:rPr>
          <w:spacing w:val="-5"/>
          <w:sz w:val="16"/>
        </w:rPr>
        <w:t xml:space="preserve"> </w:t>
      </w:r>
      <w:r>
        <w:rPr>
          <w:sz w:val="16"/>
        </w:rPr>
        <w:t>versus</w:t>
      </w:r>
      <w:r>
        <w:rPr>
          <w:spacing w:val="-2"/>
          <w:sz w:val="16"/>
        </w:rPr>
        <w:t xml:space="preserve"> </w:t>
      </w:r>
      <w:r>
        <w:rPr>
          <w:sz w:val="16"/>
        </w:rPr>
        <w:t>ALP</w:t>
      </w:r>
      <w:r>
        <w:rPr>
          <w:spacing w:val="-5"/>
          <w:sz w:val="16"/>
        </w:rPr>
        <w:t xml:space="preserve"> </w:t>
      </w:r>
      <w:r>
        <w:rPr>
          <w:sz w:val="16"/>
        </w:rPr>
        <w:t>level</w:t>
      </w:r>
      <w:r>
        <w:rPr>
          <w:spacing w:val="-4"/>
          <w:sz w:val="16"/>
        </w:rPr>
        <w:t xml:space="preserve"> </w:t>
      </w:r>
      <w:r>
        <w:rPr>
          <w:sz w:val="16"/>
        </w:rPr>
        <w:t>≥</w:t>
      </w:r>
      <w:r>
        <w:rPr>
          <w:spacing w:val="-5"/>
          <w:sz w:val="16"/>
        </w:rPr>
        <w:t xml:space="preserve"> </w:t>
      </w:r>
      <w:r>
        <w:rPr>
          <w:sz w:val="16"/>
        </w:rPr>
        <w:t>350</w:t>
      </w:r>
      <w:r>
        <w:rPr>
          <w:spacing w:val="-5"/>
          <w:sz w:val="16"/>
        </w:rPr>
        <w:t xml:space="preserve"> </w:t>
      </w:r>
      <w:r>
        <w:rPr>
          <w:sz w:val="16"/>
        </w:rPr>
        <w:t>U/L),</w:t>
      </w:r>
      <w:r>
        <w:rPr>
          <w:spacing w:val="-5"/>
          <w:sz w:val="16"/>
        </w:rPr>
        <w:t xml:space="preserve"> </w:t>
      </w:r>
      <w:r>
        <w:rPr>
          <w:sz w:val="16"/>
        </w:rPr>
        <w:t>time</w:t>
      </w:r>
      <w:r>
        <w:rPr>
          <w:spacing w:val="-4"/>
          <w:sz w:val="16"/>
        </w:rPr>
        <w:t xml:space="preserve"> </w:t>
      </w:r>
      <w:r>
        <w:rPr>
          <w:sz w:val="16"/>
        </w:rPr>
        <w:t>(in</w:t>
      </w:r>
      <w:r>
        <w:rPr>
          <w:spacing w:val="-5"/>
          <w:sz w:val="16"/>
        </w:rPr>
        <w:t xml:space="preserve"> </w:t>
      </w:r>
      <w:r>
        <w:rPr>
          <w:sz w:val="16"/>
        </w:rPr>
        <w:t>months),</w:t>
      </w:r>
      <w:r>
        <w:rPr>
          <w:spacing w:val="-5"/>
          <w:sz w:val="16"/>
        </w:rPr>
        <w:t xml:space="preserve"> </w:t>
      </w:r>
      <w:r>
        <w:rPr>
          <w:sz w:val="16"/>
        </w:rPr>
        <w:t>treatment</w:t>
      </w:r>
      <w:r>
        <w:rPr>
          <w:spacing w:val="-5"/>
          <w:sz w:val="16"/>
        </w:rPr>
        <w:t xml:space="preserve"> </w:t>
      </w:r>
      <w:r>
        <w:rPr>
          <w:sz w:val="16"/>
        </w:rPr>
        <w:t>arm,</w:t>
      </w:r>
      <w:r>
        <w:rPr>
          <w:spacing w:val="-4"/>
          <w:sz w:val="16"/>
        </w:rPr>
        <w:t xml:space="preserve"> </w:t>
      </w:r>
      <w:r>
        <w:rPr>
          <w:sz w:val="16"/>
        </w:rPr>
        <w:t>and</w:t>
      </w:r>
      <w:r>
        <w:rPr>
          <w:spacing w:val="-5"/>
          <w:sz w:val="16"/>
        </w:rPr>
        <w:t xml:space="preserve"> </w:t>
      </w:r>
      <w:r>
        <w:rPr>
          <w:sz w:val="16"/>
        </w:rPr>
        <w:t>treatment-by-time</w:t>
      </w:r>
      <w:r>
        <w:rPr>
          <w:spacing w:val="-5"/>
          <w:sz w:val="16"/>
        </w:rPr>
        <w:t xml:space="preserve"> </w:t>
      </w:r>
      <w:r>
        <w:rPr>
          <w:spacing w:val="-2"/>
          <w:sz w:val="16"/>
        </w:rPr>
        <w:t>interaction.</w:t>
      </w:r>
    </w:p>
    <w:p w14:paraId="740B9632" w14:textId="77777777" w:rsidR="00497665" w:rsidRDefault="00952198">
      <w:pPr>
        <w:pStyle w:val="BodyText"/>
        <w:spacing w:before="201" w:line="276" w:lineRule="auto"/>
        <w:ind w:right="305"/>
        <w:jc w:val="both"/>
      </w:pPr>
      <w:r>
        <w:t>In patients with moderate to severe pruritus at baseline in the RESPONSE trial, LS mean (SE) changes from</w:t>
      </w:r>
      <w:r>
        <w:rPr>
          <w:spacing w:val="-8"/>
        </w:rPr>
        <w:t xml:space="preserve"> </w:t>
      </w:r>
      <w:r>
        <w:t>baseline</w:t>
      </w:r>
      <w:r>
        <w:rPr>
          <w:spacing w:val="-7"/>
        </w:rPr>
        <w:t xml:space="preserve"> </w:t>
      </w:r>
      <w:r>
        <w:t>in</w:t>
      </w:r>
      <w:r>
        <w:rPr>
          <w:spacing w:val="-8"/>
        </w:rPr>
        <w:t xml:space="preserve"> </w:t>
      </w:r>
      <w:r>
        <w:t>the</w:t>
      </w:r>
      <w:r>
        <w:rPr>
          <w:spacing w:val="-8"/>
        </w:rPr>
        <w:t xml:space="preserve"> </w:t>
      </w:r>
      <w:proofErr w:type="spellStart"/>
      <w:r>
        <w:t>PBC</w:t>
      </w:r>
      <w:proofErr w:type="spellEnd"/>
      <w:r>
        <w:t>-40</w:t>
      </w:r>
      <w:r>
        <w:rPr>
          <w:spacing w:val="-7"/>
        </w:rPr>
        <w:t xml:space="preserve"> </w:t>
      </w:r>
      <w:r>
        <w:t>Quality</w:t>
      </w:r>
      <w:r>
        <w:rPr>
          <w:spacing w:val="-8"/>
        </w:rPr>
        <w:t xml:space="preserve"> </w:t>
      </w:r>
      <w:r>
        <w:t>of</w:t>
      </w:r>
      <w:r>
        <w:rPr>
          <w:spacing w:val="-8"/>
        </w:rPr>
        <w:t xml:space="preserve"> </w:t>
      </w:r>
      <w:r>
        <w:t>Life</w:t>
      </w:r>
      <w:r>
        <w:rPr>
          <w:spacing w:val="-8"/>
        </w:rPr>
        <w:t xml:space="preserve"> </w:t>
      </w:r>
      <w:r>
        <w:t>sleep</w:t>
      </w:r>
      <w:r>
        <w:rPr>
          <w:spacing w:val="-8"/>
        </w:rPr>
        <w:t xml:space="preserve"> </w:t>
      </w:r>
      <w:r>
        <w:t>disturbance</w:t>
      </w:r>
      <w:r>
        <w:rPr>
          <w:spacing w:val="-8"/>
        </w:rPr>
        <w:t xml:space="preserve"> </w:t>
      </w:r>
      <w:r>
        <w:t>item</w:t>
      </w:r>
      <w:r>
        <w:rPr>
          <w:spacing w:val="-6"/>
        </w:rPr>
        <w:t xml:space="preserve"> </w:t>
      </w:r>
      <w:r>
        <w:t>(an</w:t>
      </w:r>
      <w:r>
        <w:rPr>
          <w:spacing w:val="-8"/>
        </w:rPr>
        <w:t xml:space="preserve"> </w:t>
      </w:r>
      <w:r>
        <w:t>exploratory</w:t>
      </w:r>
      <w:r>
        <w:rPr>
          <w:spacing w:val="-8"/>
        </w:rPr>
        <w:t xml:space="preserve"> </w:t>
      </w:r>
      <w:r>
        <w:t>endpoint)</w:t>
      </w:r>
      <w:r>
        <w:rPr>
          <w:spacing w:val="-5"/>
        </w:rPr>
        <w:t xml:space="preserve"> </w:t>
      </w:r>
      <w:r>
        <w:t>at</w:t>
      </w:r>
      <w:r>
        <w:rPr>
          <w:spacing w:val="-8"/>
        </w:rPr>
        <w:t xml:space="preserve"> </w:t>
      </w:r>
      <w:r>
        <w:t xml:space="preserve">Month 6 were -0.53 (0.17) and -0.04 (0.27) in the </w:t>
      </w:r>
      <w:proofErr w:type="spellStart"/>
      <w:r>
        <w:t>LIVDELZI</w:t>
      </w:r>
      <w:proofErr w:type="spellEnd"/>
      <w:r>
        <w:t xml:space="preserve"> 10 mg and placebo arms, respectively (mean difference</w:t>
      </w:r>
      <w:r>
        <w:rPr>
          <w:spacing w:val="-1"/>
        </w:rPr>
        <w:t xml:space="preserve"> </w:t>
      </w:r>
      <w:r>
        <w:t>[95% CI]: -0.48 [-1.12, 0.16]).</w:t>
      </w:r>
      <w:r>
        <w:rPr>
          <w:spacing w:val="-1"/>
        </w:rPr>
        <w:t xml:space="preserve"> </w:t>
      </w:r>
      <w:r>
        <w:t>The</w:t>
      </w:r>
      <w:r>
        <w:rPr>
          <w:spacing w:val="-1"/>
        </w:rPr>
        <w:t xml:space="preserve"> </w:t>
      </w:r>
      <w:r>
        <w:t>LS mean (SE)</w:t>
      </w:r>
      <w:r>
        <w:rPr>
          <w:spacing w:val="-1"/>
        </w:rPr>
        <w:t xml:space="preserve"> </w:t>
      </w:r>
      <w:r>
        <w:t>changes from</w:t>
      </w:r>
      <w:r>
        <w:rPr>
          <w:spacing w:val="-1"/>
        </w:rPr>
        <w:t xml:space="preserve"> </w:t>
      </w:r>
      <w:r>
        <w:t>baseline</w:t>
      </w:r>
      <w:r>
        <w:rPr>
          <w:spacing w:val="-1"/>
        </w:rPr>
        <w:t xml:space="preserve"> </w:t>
      </w:r>
      <w:r>
        <w:t>in</w:t>
      </w:r>
      <w:r>
        <w:rPr>
          <w:spacing w:val="-1"/>
        </w:rPr>
        <w:t xml:space="preserve"> </w:t>
      </w:r>
      <w:r>
        <w:t>the</w:t>
      </w:r>
      <w:r>
        <w:rPr>
          <w:spacing w:val="-1"/>
        </w:rPr>
        <w:t xml:space="preserve"> </w:t>
      </w:r>
      <w:r>
        <w:t>5-D Itch</w:t>
      </w:r>
      <w:r>
        <w:rPr>
          <w:spacing w:val="-2"/>
        </w:rPr>
        <w:t xml:space="preserve"> </w:t>
      </w:r>
      <w:r>
        <w:t xml:space="preserve">sleep item score (an exploratory endpoint) at Month 6 were -1.0 (0.16) and -0.3 (0.24) in the </w:t>
      </w:r>
      <w:proofErr w:type="spellStart"/>
      <w:r>
        <w:t>LIVDELZI</w:t>
      </w:r>
      <w:proofErr w:type="spellEnd"/>
      <w:r>
        <w:t xml:space="preserve"> 10</w:t>
      </w:r>
    </w:p>
    <w:p w14:paraId="7B8DF0E6" w14:textId="77777777" w:rsidR="00497665" w:rsidRDefault="00952198">
      <w:pPr>
        <w:pStyle w:val="BodyText"/>
        <w:spacing w:before="0"/>
        <w:jc w:val="both"/>
      </w:pPr>
      <w:r>
        <w:t>mg</w:t>
      </w:r>
      <w:r>
        <w:rPr>
          <w:spacing w:val="-8"/>
        </w:rPr>
        <w:t xml:space="preserve"> </w:t>
      </w:r>
      <w:r>
        <w:t>and</w:t>
      </w:r>
      <w:r>
        <w:rPr>
          <w:spacing w:val="-7"/>
        </w:rPr>
        <w:t xml:space="preserve"> </w:t>
      </w:r>
      <w:r>
        <w:t>placebo</w:t>
      </w:r>
      <w:r>
        <w:rPr>
          <w:spacing w:val="-6"/>
        </w:rPr>
        <w:t xml:space="preserve"> </w:t>
      </w:r>
      <w:r>
        <w:t>arms,</w:t>
      </w:r>
      <w:r>
        <w:rPr>
          <w:spacing w:val="-6"/>
        </w:rPr>
        <w:t xml:space="preserve"> </w:t>
      </w:r>
      <w:r>
        <w:t>respectively</w:t>
      </w:r>
      <w:r>
        <w:rPr>
          <w:spacing w:val="-6"/>
        </w:rPr>
        <w:t xml:space="preserve"> </w:t>
      </w:r>
      <w:r>
        <w:t>(mean</w:t>
      </w:r>
      <w:r>
        <w:rPr>
          <w:spacing w:val="-7"/>
        </w:rPr>
        <w:t xml:space="preserve"> </w:t>
      </w:r>
      <w:r>
        <w:t>difference</w:t>
      </w:r>
      <w:r>
        <w:rPr>
          <w:spacing w:val="-6"/>
        </w:rPr>
        <w:t xml:space="preserve"> </w:t>
      </w:r>
      <w:r>
        <w:t>[95%</w:t>
      </w:r>
      <w:r>
        <w:rPr>
          <w:spacing w:val="-7"/>
        </w:rPr>
        <w:t xml:space="preserve"> </w:t>
      </w:r>
      <w:r>
        <w:t>CI]:</w:t>
      </w:r>
      <w:r>
        <w:rPr>
          <w:spacing w:val="-5"/>
        </w:rPr>
        <w:t xml:space="preserve"> </w:t>
      </w:r>
      <w:r>
        <w:t>-0.7</w:t>
      </w:r>
      <w:r>
        <w:rPr>
          <w:spacing w:val="-5"/>
        </w:rPr>
        <w:t xml:space="preserve"> </w:t>
      </w:r>
      <w:r>
        <w:t>[-1.3,</w:t>
      </w:r>
      <w:r>
        <w:rPr>
          <w:spacing w:val="-8"/>
        </w:rPr>
        <w:t xml:space="preserve"> </w:t>
      </w:r>
      <w:r>
        <w:t>-</w:t>
      </w:r>
      <w:r>
        <w:rPr>
          <w:spacing w:val="-2"/>
        </w:rPr>
        <w:t>0.2]).</w:t>
      </w:r>
    </w:p>
    <w:p w14:paraId="0F5FA7C3" w14:textId="77777777" w:rsidR="00497665" w:rsidRDefault="00952198">
      <w:pPr>
        <w:pStyle w:val="BodyText"/>
        <w:spacing w:before="241" w:line="276" w:lineRule="auto"/>
        <w:ind w:right="305"/>
        <w:jc w:val="both"/>
      </w:pPr>
      <w:r>
        <w:t xml:space="preserve">The RESPONSE trial confirms the </w:t>
      </w:r>
      <w:proofErr w:type="gramStart"/>
      <w:r>
        <w:t>broad spectrum</w:t>
      </w:r>
      <w:proofErr w:type="gramEnd"/>
      <w:r>
        <w:t xml:space="preserve"> effect</w:t>
      </w:r>
      <w:r>
        <w:rPr>
          <w:spacing w:val="-1"/>
        </w:rPr>
        <w:t xml:space="preserve"> </w:t>
      </w:r>
      <w:r>
        <w:t xml:space="preserve">(or profile) </w:t>
      </w:r>
      <w:proofErr w:type="spellStart"/>
      <w:r>
        <w:t>LIVDELZI</w:t>
      </w:r>
      <w:proofErr w:type="spellEnd"/>
      <w:r>
        <w:t xml:space="preserve"> has across the following endpoints: ALP reduction, ALP </w:t>
      </w:r>
      <w:proofErr w:type="spellStart"/>
      <w:r>
        <w:t>normalisation</w:t>
      </w:r>
      <w:proofErr w:type="spellEnd"/>
      <w:r>
        <w:t>, ALT reduction, and improvement in pruritus.</w:t>
      </w:r>
    </w:p>
    <w:p w14:paraId="63B38F39" w14:textId="77777777" w:rsidR="00497665" w:rsidRDefault="00952198">
      <w:pPr>
        <w:pStyle w:val="BodyText"/>
        <w:spacing w:before="199"/>
        <w:jc w:val="both"/>
      </w:pPr>
      <w:r>
        <w:rPr>
          <w:u w:val="single"/>
        </w:rPr>
        <w:t>Lipid</w:t>
      </w:r>
      <w:r>
        <w:rPr>
          <w:spacing w:val="-10"/>
          <w:u w:val="single"/>
        </w:rPr>
        <w:t xml:space="preserve"> </w:t>
      </w:r>
      <w:r>
        <w:rPr>
          <w:spacing w:val="-2"/>
          <w:u w:val="single"/>
        </w:rPr>
        <w:t>Parameters</w:t>
      </w:r>
    </w:p>
    <w:p w14:paraId="7A8A5E10" w14:textId="77777777" w:rsidR="00497665" w:rsidRDefault="00952198">
      <w:pPr>
        <w:pStyle w:val="BodyText"/>
        <w:spacing w:line="276" w:lineRule="auto"/>
      </w:pPr>
      <w:r>
        <w:t>In</w:t>
      </w:r>
      <w:r>
        <w:rPr>
          <w:spacing w:val="40"/>
        </w:rPr>
        <w:t xml:space="preserve"> </w:t>
      </w:r>
      <w:r>
        <w:t>RESPONSE,</w:t>
      </w:r>
      <w:r>
        <w:rPr>
          <w:spacing w:val="40"/>
        </w:rPr>
        <w:t xml:space="preserve"> </w:t>
      </w:r>
      <w:r>
        <w:t>decreases</w:t>
      </w:r>
      <w:r>
        <w:rPr>
          <w:spacing w:val="40"/>
        </w:rPr>
        <w:t xml:space="preserve"> </w:t>
      </w:r>
      <w:r>
        <w:t>from</w:t>
      </w:r>
      <w:r>
        <w:rPr>
          <w:spacing w:val="40"/>
        </w:rPr>
        <w:t xml:space="preserve"> </w:t>
      </w:r>
      <w:r>
        <w:t>baseline</w:t>
      </w:r>
      <w:r>
        <w:rPr>
          <w:spacing w:val="40"/>
        </w:rPr>
        <w:t xml:space="preserve"> </w:t>
      </w:r>
      <w:r>
        <w:t>were</w:t>
      </w:r>
      <w:r>
        <w:rPr>
          <w:spacing w:val="40"/>
        </w:rPr>
        <w:t xml:space="preserve"> </w:t>
      </w:r>
      <w:r>
        <w:t>observed</w:t>
      </w:r>
      <w:r>
        <w:rPr>
          <w:spacing w:val="40"/>
        </w:rPr>
        <w:t xml:space="preserve"> </w:t>
      </w:r>
      <w:r>
        <w:t>in</w:t>
      </w:r>
      <w:r>
        <w:rPr>
          <w:spacing w:val="40"/>
        </w:rPr>
        <w:t xml:space="preserve"> </w:t>
      </w:r>
      <w:proofErr w:type="spellStart"/>
      <w:r>
        <w:t>LIVDELZI</w:t>
      </w:r>
      <w:proofErr w:type="spellEnd"/>
      <w:r>
        <w:t>-treated</w:t>
      </w:r>
      <w:r>
        <w:rPr>
          <w:spacing w:val="40"/>
        </w:rPr>
        <w:t xml:space="preserve"> </w:t>
      </w:r>
      <w:r>
        <w:t>patients</w:t>
      </w:r>
      <w:r>
        <w:rPr>
          <w:spacing w:val="40"/>
        </w:rPr>
        <w:t xml:space="preserve"> </w:t>
      </w:r>
      <w:r>
        <w:t>for</w:t>
      </w:r>
      <w:r>
        <w:rPr>
          <w:spacing w:val="40"/>
        </w:rPr>
        <w:t xml:space="preserve"> </w:t>
      </w:r>
      <w:r>
        <w:t>the</w:t>
      </w:r>
      <w:r>
        <w:rPr>
          <w:spacing w:val="40"/>
        </w:rPr>
        <w:t xml:space="preserve"> </w:t>
      </w:r>
      <w:r>
        <w:t>lipid parameters</w:t>
      </w:r>
      <w:r>
        <w:rPr>
          <w:spacing w:val="-1"/>
        </w:rPr>
        <w:t xml:space="preserve"> </w:t>
      </w:r>
      <w:r>
        <w:t>total</w:t>
      </w:r>
      <w:r>
        <w:rPr>
          <w:spacing w:val="-1"/>
        </w:rPr>
        <w:t xml:space="preserve"> </w:t>
      </w:r>
      <w:r>
        <w:t>cholesterol,</w:t>
      </w:r>
      <w:r>
        <w:rPr>
          <w:spacing w:val="-1"/>
        </w:rPr>
        <w:t xml:space="preserve"> </w:t>
      </w:r>
      <w:r>
        <w:t>low</w:t>
      </w:r>
      <w:r>
        <w:rPr>
          <w:spacing w:val="-1"/>
        </w:rPr>
        <w:t xml:space="preserve"> </w:t>
      </w:r>
      <w:r>
        <w:t>density</w:t>
      </w:r>
      <w:r>
        <w:rPr>
          <w:spacing w:val="-1"/>
        </w:rPr>
        <w:t xml:space="preserve"> </w:t>
      </w:r>
      <w:r>
        <w:t>lipoprotein</w:t>
      </w:r>
      <w:r>
        <w:rPr>
          <w:spacing w:val="-1"/>
        </w:rPr>
        <w:t xml:space="preserve"> </w:t>
      </w:r>
      <w:r>
        <w:t>cholesterol</w:t>
      </w:r>
      <w:r>
        <w:rPr>
          <w:spacing w:val="-1"/>
        </w:rPr>
        <w:t xml:space="preserve"> </w:t>
      </w:r>
      <w:r>
        <w:t>(LDL-C),</w:t>
      </w:r>
      <w:r>
        <w:rPr>
          <w:spacing w:val="-1"/>
        </w:rPr>
        <w:t xml:space="preserve"> </w:t>
      </w:r>
      <w:r>
        <w:t>and triglycerides</w:t>
      </w:r>
      <w:r>
        <w:rPr>
          <w:spacing w:val="-1"/>
        </w:rPr>
        <w:t xml:space="preserve"> </w:t>
      </w:r>
      <w:r>
        <w:t>at</w:t>
      </w:r>
      <w:r>
        <w:rPr>
          <w:spacing w:val="-1"/>
        </w:rPr>
        <w:t xml:space="preserve"> </w:t>
      </w:r>
      <w:r>
        <w:rPr>
          <w:spacing w:val="-2"/>
        </w:rPr>
        <w:t>Month</w:t>
      </w:r>
    </w:p>
    <w:p w14:paraId="29477C48" w14:textId="77777777" w:rsidR="00497665" w:rsidRDefault="00952198">
      <w:pPr>
        <w:pStyle w:val="BodyText"/>
        <w:spacing w:before="1" w:line="276" w:lineRule="auto"/>
        <w:ind w:right="243"/>
      </w:pPr>
      <w:r>
        <w:t>12. The LS mean difference from placebo in total cholesterol, LDL-C, and triglycerides was -4.4 (95% CI:</w:t>
      </w:r>
      <w:r>
        <w:rPr>
          <w:spacing w:val="-10"/>
        </w:rPr>
        <w:t xml:space="preserve"> </w:t>
      </w:r>
      <w:r>
        <w:t>-8.5,</w:t>
      </w:r>
      <w:r>
        <w:rPr>
          <w:spacing w:val="-10"/>
        </w:rPr>
        <w:t xml:space="preserve"> </w:t>
      </w:r>
      <w:r>
        <w:t>-0.3)</w:t>
      </w:r>
      <w:r>
        <w:rPr>
          <w:spacing w:val="-9"/>
        </w:rPr>
        <w:t xml:space="preserve"> </w:t>
      </w:r>
      <w:r>
        <w:t>mg/dL,</w:t>
      </w:r>
      <w:r>
        <w:rPr>
          <w:spacing w:val="-10"/>
        </w:rPr>
        <w:t xml:space="preserve"> </w:t>
      </w:r>
      <w:r>
        <w:t>-9.0</w:t>
      </w:r>
      <w:r>
        <w:rPr>
          <w:spacing w:val="-11"/>
        </w:rPr>
        <w:t xml:space="preserve"> </w:t>
      </w:r>
      <w:r>
        <w:t>(95%</w:t>
      </w:r>
      <w:r>
        <w:rPr>
          <w:spacing w:val="-10"/>
        </w:rPr>
        <w:t xml:space="preserve"> </w:t>
      </w:r>
      <w:r>
        <w:t>CI:</w:t>
      </w:r>
      <w:r>
        <w:rPr>
          <w:spacing w:val="-9"/>
        </w:rPr>
        <w:t xml:space="preserve"> </w:t>
      </w:r>
      <w:r>
        <w:t>-15.0,</w:t>
      </w:r>
      <w:r>
        <w:rPr>
          <w:spacing w:val="-8"/>
        </w:rPr>
        <w:t xml:space="preserve"> </w:t>
      </w:r>
      <w:r>
        <w:t>-2.9)</w:t>
      </w:r>
      <w:r>
        <w:rPr>
          <w:spacing w:val="-9"/>
        </w:rPr>
        <w:t xml:space="preserve"> </w:t>
      </w:r>
      <w:r>
        <w:t>mg/dL,</w:t>
      </w:r>
      <w:r>
        <w:rPr>
          <w:spacing w:val="-8"/>
        </w:rPr>
        <w:t xml:space="preserve"> </w:t>
      </w:r>
      <w:r>
        <w:t>and</w:t>
      </w:r>
      <w:r>
        <w:rPr>
          <w:spacing w:val="-11"/>
        </w:rPr>
        <w:t xml:space="preserve"> </w:t>
      </w:r>
      <w:r>
        <w:t>-15.1</w:t>
      </w:r>
      <w:r>
        <w:rPr>
          <w:spacing w:val="-8"/>
        </w:rPr>
        <w:t xml:space="preserve"> </w:t>
      </w:r>
      <w:r>
        <w:t>(95%</w:t>
      </w:r>
      <w:r>
        <w:rPr>
          <w:spacing w:val="-10"/>
        </w:rPr>
        <w:t xml:space="preserve"> </w:t>
      </w:r>
      <w:r>
        <w:t>CI:</w:t>
      </w:r>
      <w:r>
        <w:rPr>
          <w:spacing w:val="-9"/>
        </w:rPr>
        <w:t xml:space="preserve"> </w:t>
      </w:r>
      <w:r>
        <w:t>-22.1,</w:t>
      </w:r>
      <w:r>
        <w:rPr>
          <w:spacing w:val="-10"/>
        </w:rPr>
        <w:t xml:space="preserve"> </w:t>
      </w:r>
      <w:r>
        <w:t>-8.1),</w:t>
      </w:r>
      <w:r>
        <w:rPr>
          <w:spacing w:val="-9"/>
        </w:rPr>
        <w:t xml:space="preserve"> </w:t>
      </w:r>
      <w:r>
        <w:t>respectively.</w:t>
      </w:r>
      <w:r>
        <w:rPr>
          <w:spacing w:val="-11"/>
        </w:rPr>
        <w:t xml:space="preserve"> </w:t>
      </w:r>
      <w:r>
        <w:rPr>
          <w:spacing w:val="-4"/>
        </w:rPr>
        <w:t>High</w:t>
      </w:r>
    </w:p>
    <w:p w14:paraId="3677A25C" w14:textId="77777777" w:rsidR="00497665" w:rsidRDefault="00952198">
      <w:pPr>
        <w:pStyle w:val="BodyText"/>
        <w:spacing w:before="0"/>
      </w:pPr>
      <w:r>
        <w:t>density</w:t>
      </w:r>
      <w:r>
        <w:rPr>
          <w:spacing w:val="-11"/>
        </w:rPr>
        <w:t xml:space="preserve"> </w:t>
      </w:r>
      <w:r>
        <w:t>lipoprotein-cholesterol</w:t>
      </w:r>
      <w:r>
        <w:rPr>
          <w:spacing w:val="-11"/>
        </w:rPr>
        <w:t xml:space="preserve"> </w:t>
      </w:r>
      <w:r>
        <w:t>remained</w:t>
      </w:r>
      <w:r>
        <w:rPr>
          <w:spacing w:val="-11"/>
        </w:rPr>
        <w:t xml:space="preserve"> </w:t>
      </w:r>
      <w:r>
        <w:t>stable</w:t>
      </w:r>
      <w:r>
        <w:rPr>
          <w:spacing w:val="-10"/>
        </w:rPr>
        <w:t xml:space="preserve"> </w:t>
      </w:r>
      <w:proofErr w:type="gramStart"/>
      <w:r>
        <w:t>on</w:t>
      </w:r>
      <w:proofErr w:type="gramEnd"/>
      <w:r>
        <w:rPr>
          <w:spacing w:val="-10"/>
        </w:rPr>
        <w:t xml:space="preserve"> </w:t>
      </w:r>
      <w:r>
        <w:t>treatment</w:t>
      </w:r>
      <w:r>
        <w:rPr>
          <w:spacing w:val="-11"/>
        </w:rPr>
        <w:t xml:space="preserve"> </w:t>
      </w:r>
      <w:r>
        <w:t>with</w:t>
      </w:r>
      <w:r>
        <w:rPr>
          <w:spacing w:val="-10"/>
        </w:rPr>
        <w:t xml:space="preserve"> </w:t>
      </w:r>
      <w:proofErr w:type="spellStart"/>
      <w:r>
        <w:rPr>
          <w:spacing w:val="-2"/>
        </w:rPr>
        <w:t>LIVDELZI</w:t>
      </w:r>
      <w:proofErr w:type="spellEnd"/>
      <w:r>
        <w:rPr>
          <w:spacing w:val="-2"/>
        </w:rPr>
        <w:t>.</w:t>
      </w:r>
    </w:p>
    <w:p w14:paraId="269C72D9" w14:textId="77777777" w:rsidR="00497665" w:rsidRDefault="00497665">
      <w:pPr>
        <w:pStyle w:val="BodyText"/>
        <w:spacing w:before="11"/>
        <w:ind w:left="0"/>
      </w:pPr>
    </w:p>
    <w:p w14:paraId="5AEEB6FD" w14:textId="77777777" w:rsidR="00497665" w:rsidRDefault="00952198">
      <w:pPr>
        <w:pStyle w:val="Heading2"/>
        <w:numPr>
          <w:ilvl w:val="1"/>
          <w:numId w:val="1"/>
        </w:numPr>
        <w:tabs>
          <w:tab w:val="left" w:pos="601"/>
        </w:tabs>
        <w:spacing w:before="0"/>
        <w:ind w:hanging="578"/>
      </w:pPr>
      <w:r>
        <w:rPr>
          <w:smallCaps/>
          <w:spacing w:val="-2"/>
        </w:rPr>
        <w:t>Pharmacokinetic</w:t>
      </w:r>
      <w:r>
        <w:rPr>
          <w:smallCaps/>
          <w:spacing w:val="10"/>
        </w:rPr>
        <w:t xml:space="preserve"> </w:t>
      </w:r>
      <w:r>
        <w:rPr>
          <w:smallCaps/>
          <w:spacing w:val="-2"/>
        </w:rPr>
        <w:t>properties</w:t>
      </w:r>
    </w:p>
    <w:p w14:paraId="12EEDEAE" w14:textId="77777777" w:rsidR="00497665" w:rsidRDefault="00497665">
      <w:pPr>
        <w:pStyle w:val="BodyText"/>
        <w:spacing w:before="12"/>
        <w:ind w:left="0"/>
        <w:rPr>
          <w:b/>
          <w:sz w:val="19"/>
        </w:rPr>
      </w:pPr>
    </w:p>
    <w:p w14:paraId="70E179B9" w14:textId="77777777" w:rsidR="00497665" w:rsidRDefault="00952198">
      <w:pPr>
        <w:pStyle w:val="Heading3"/>
        <w:spacing w:before="0"/>
      </w:pPr>
      <w:r>
        <w:rPr>
          <w:spacing w:val="-2"/>
        </w:rPr>
        <w:t>Absorption</w:t>
      </w:r>
    </w:p>
    <w:p w14:paraId="1507971C" w14:textId="77777777" w:rsidR="00497665" w:rsidRDefault="00952198">
      <w:pPr>
        <w:pStyle w:val="BodyText"/>
        <w:spacing w:line="276" w:lineRule="auto"/>
      </w:pPr>
      <w:r>
        <w:t>Following</w:t>
      </w:r>
      <w:r>
        <w:rPr>
          <w:spacing w:val="65"/>
        </w:rPr>
        <w:t xml:space="preserve"> </w:t>
      </w:r>
      <w:r>
        <w:t>oral</w:t>
      </w:r>
      <w:r>
        <w:rPr>
          <w:spacing w:val="65"/>
        </w:rPr>
        <w:t xml:space="preserve"> </w:t>
      </w:r>
      <w:r>
        <w:t>administration</w:t>
      </w:r>
      <w:r>
        <w:rPr>
          <w:spacing w:val="65"/>
        </w:rPr>
        <w:t xml:space="preserve"> </w:t>
      </w:r>
      <w:r>
        <w:t>of</w:t>
      </w:r>
      <w:r>
        <w:rPr>
          <w:spacing w:val="65"/>
        </w:rPr>
        <w:t xml:space="preserve"> </w:t>
      </w:r>
      <w:r>
        <w:t>a</w:t>
      </w:r>
      <w:r>
        <w:rPr>
          <w:spacing w:val="65"/>
        </w:rPr>
        <w:t xml:space="preserve"> </w:t>
      </w:r>
      <w:r>
        <w:t>single</w:t>
      </w:r>
      <w:r>
        <w:rPr>
          <w:spacing w:val="64"/>
        </w:rPr>
        <w:t xml:space="preserve"> </w:t>
      </w:r>
      <w:r>
        <w:t>dose</w:t>
      </w:r>
      <w:r>
        <w:rPr>
          <w:spacing w:val="64"/>
        </w:rPr>
        <w:t xml:space="preserve"> </w:t>
      </w:r>
      <w:r>
        <w:t>of</w:t>
      </w:r>
      <w:r>
        <w:rPr>
          <w:spacing w:val="65"/>
        </w:rPr>
        <w:t xml:space="preserve"> </w:t>
      </w:r>
      <w:proofErr w:type="spellStart"/>
      <w:r>
        <w:t>LIVDELZI</w:t>
      </w:r>
      <w:proofErr w:type="spellEnd"/>
      <w:r>
        <w:rPr>
          <w:spacing w:val="65"/>
        </w:rPr>
        <w:t xml:space="preserve"> </w:t>
      </w:r>
      <w:r>
        <w:t>10</w:t>
      </w:r>
      <w:r>
        <w:rPr>
          <w:spacing w:val="65"/>
        </w:rPr>
        <w:t xml:space="preserve"> </w:t>
      </w:r>
      <w:r>
        <w:t>mg,</w:t>
      </w:r>
      <w:r>
        <w:rPr>
          <w:spacing w:val="64"/>
        </w:rPr>
        <w:t xml:space="preserve"> </w:t>
      </w:r>
      <w:r>
        <w:t>the</w:t>
      </w:r>
      <w:r>
        <w:rPr>
          <w:spacing w:val="65"/>
        </w:rPr>
        <w:t xml:space="preserve"> </w:t>
      </w:r>
      <w:r>
        <w:t>median</w:t>
      </w:r>
      <w:r>
        <w:rPr>
          <w:spacing w:val="65"/>
        </w:rPr>
        <w:t xml:space="preserve"> </w:t>
      </w:r>
      <w:r>
        <w:t>time</w:t>
      </w:r>
      <w:r>
        <w:rPr>
          <w:spacing w:val="65"/>
        </w:rPr>
        <w:t xml:space="preserve"> </w:t>
      </w:r>
      <w:r>
        <w:t>to</w:t>
      </w:r>
      <w:r>
        <w:rPr>
          <w:spacing w:val="65"/>
        </w:rPr>
        <w:t xml:space="preserve"> </w:t>
      </w:r>
      <w:r>
        <w:t>peak concentration (</w:t>
      </w:r>
      <w:proofErr w:type="spellStart"/>
      <w:r>
        <w:t>T</w:t>
      </w:r>
      <w:r>
        <w:rPr>
          <w:vertAlign w:val="subscript"/>
        </w:rPr>
        <w:t>max</w:t>
      </w:r>
      <w:proofErr w:type="spellEnd"/>
      <w:r>
        <w:t xml:space="preserve">) was 1.5 hours for </w:t>
      </w:r>
      <w:proofErr w:type="spellStart"/>
      <w:r>
        <w:t>seladelpar</w:t>
      </w:r>
      <w:proofErr w:type="spellEnd"/>
      <w:r>
        <w:t>.</w:t>
      </w:r>
    </w:p>
    <w:p w14:paraId="3A6C5E52" w14:textId="0BADB893" w:rsidR="00497665" w:rsidRDefault="00952198">
      <w:pPr>
        <w:pStyle w:val="BodyText"/>
        <w:spacing w:before="42" w:line="276" w:lineRule="auto"/>
        <w:ind w:right="305"/>
        <w:jc w:val="both"/>
      </w:pPr>
      <w:proofErr w:type="spellStart"/>
      <w:r>
        <w:t>Seladelpar</w:t>
      </w:r>
      <w:proofErr w:type="spellEnd"/>
      <w:r>
        <w:t xml:space="preserve"> systemic</w:t>
      </w:r>
      <w:r>
        <w:rPr>
          <w:spacing w:val="-1"/>
        </w:rPr>
        <w:t xml:space="preserve"> </w:t>
      </w:r>
      <w:r>
        <w:t>exposure</w:t>
      </w:r>
      <w:r>
        <w:rPr>
          <w:spacing w:val="-2"/>
        </w:rPr>
        <w:t xml:space="preserve"> </w:t>
      </w:r>
      <w:r>
        <w:t>increased</w:t>
      </w:r>
      <w:r>
        <w:rPr>
          <w:spacing w:val="-1"/>
        </w:rPr>
        <w:t xml:space="preserve"> </w:t>
      </w:r>
      <w:r>
        <w:t>dose-proportionally</w:t>
      </w:r>
      <w:r>
        <w:rPr>
          <w:spacing w:val="-1"/>
        </w:rPr>
        <w:t xml:space="preserve"> </w:t>
      </w:r>
      <w:r>
        <w:t>from 2</w:t>
      </w:r>
      <w:r>
        <w:rPr>
          <w:spacing w:val="-2"/>
        </w:rPr>
        <w:t xml:space="preserve"> </w:t>
      </w:r>
      <w:r>
        <w:t>mg</w:t>
      </w:r>
      <w:r>
        <w:rPr>
          <w:spacing w:val="-1"/>
        </w:rPr>
        <w:t xml:space="preserve"> </w:t>
      </w:r>
      <w:r>
        <w:t>(0.2 times</w:t>
      </w:r>
      <w:r>
        <w:rPr>
          <w:spacing w:val="-1"/>
        </w:rPr>
        <w:t xml:space="preserve"> </w:t>
      </w:r>
      <w:r>
        <w:t>the</w:t>
      </w:r>
      <w:r>
        <w:rPr>
          <w:spacing w:val="-1"/>
        </w:rPr>
        <w:t xml:space="preserve"> </w:t>
      </w:r>
      <w:r>
        <w:t>recommended dosage)</w:t>
      </w:r>
      <w:r>
        <w:rPr>
          <w:spacing w:val="-11"/>
        </w:rPr>
        <w:t xml:space="preserve"> </w:t>
      </w:r>
      <w:r>
        <w:t>to</w:t>
      </w:r>
      <w:r>
        <w:rPr>
          <w:spacing w:val="-11"/>
        </w:rPr>
        <w:t xml:space="preserve"> </w:t>
      </w:r>
      <w:r>
        <w:t>15</w:t>
      </w:r>
      <w:r>
        <w:rPr>
          <w:spacing w:val="-11"/>
        </w:rPr>
        <w:t xml:space="preserve"> </w:t>
      </w:r>
      <w:r>
        <w:t>mg</w:t>
      </w:r>
      <w:r>
        <w:rPr>
          <w:spacing w:val="-11"/>
        </w:rPr>
        <w:t xml:space="preserve"> </w:t>
      </w:r>
      <w:r>
        <w:t>(1.5</w:t>
      </w:r>
      <w:r>
        <w:rPr>
          <w:spacing w:val="-11"/>
        </w:rPr>
        <w:t xml:space="preserve"> </w:t>
      </w:r>
      <w:r>
        <w:t>times</w:t>
      </w:r>
      <w:r>
        <w:rPr>
          <w:spacing w:val="-11"/>
        </w:rPr>
        <w:t xml:space="preserve"> </w:t>
      </w:r>
      <w:r>
        <w:t>the</w:t>
      </w:r>
      <w:r>
        <w:rPr>
          <w:spacing w:val="-12"/>
        </w:rPr>
        <w:t xml:space="preserve"> </w:t>
      </w:r>
      <w:r>
        <w:t>recommended</w:t>
      </w:r>
      <w:r>
        <w:rPr>
          <w:spacing w:val="-11"/>
        </w:rPr>
        <w:t xml:space="preserve"> </w:t>
      </w:r>
      <w:r>
        <w:t>dosage)</w:t>
      </w:r>
      <w:r>
        <w:rPr>
          <w:spacing w:val="-11"/>
        </w:rPr>
        <w:t xml:space="preserve"> </w:t>
      </w:r>
      <w:r>
        <w:t>and</w:t>
      </w:r>
      <w:r>
        <w:rPr>
          <w:spacing w:val="-11"/>
        </w:rPr>
        <w:t xml:space="preserve"> </w:t>
      </w:r>
      <w:r>
        <w:t>greater</w:t>
      </w:r>
      <w:r>
        <w:rPr>
          <w:spacing w:val="-11"/>
        </w:rPr>
        <w:t xml:space="preserve"> </w:t>
      </w:r>
      <w:r>
        <w:t>than</w:t>
      </w:r>
      <w:r>
        <w:rPr>
          <w:spacing w:val="-11"/>
        </w:rPr>
        <w:t xml:space="preserve"> </w:t>
      </w:r>
      <w:r>
        <w:t>dose</w:t>
      </w:r>
      <w:r>
        <w:rPr>
          <w:spacing w:val="-12"/>
        </w:rPr>
        <w:t xml:space="preserve"> </w:t>
      </w:r>
      <w:r>
        <w:t>proportionally</w:t>
      </w:r>
      <w:r>
        <w:rPr>
          <w:spacing w:val="-11"/>
        </w:rPr>
        <w:t xml:space="preserve"> </w:t>
      </w:r>
      <w:r>
        <w:t>at</w:t>
      </w:r>
      <w:r>
        <w:rPr>
          <w:spacing w:val="-11"/>
        </w:rPr>
        <w:t xml:space="preserve"> </w:t>
      </w:r>
      <w:r>
        <w:t>higher doses.</w:t>
      </w:r>
      <w:r>
        <w:rPr>
          <w:spacing w:val="-9"/>
        </w:rPr>
        <w:t xml:space="preserve"> </w:t>
      </w:r>
      <w:r>
        <w:t>For</w:t>
      </w:r>
      <w:r>
        <w:rPr>
          <w:spacing w:val="-9"/>
        </w:rPr>
        <w:t xml:space="preserve"> </w:t>
      </w:r>
      <w:r>
        <w:t>a</w:t>
      </w:r>
      <w:r>
        <w:rPr>
          <w:spacing w:val="-7"/>
        </w:rPr>
        <w:t xml:space="preserve"> </w:t>
      </w:r>
      <w:r>
        <w:t>dose</w:t>
      </w:r>
      <w:r>
        <w:rPr>
          <w:spacing w:val="-9"/>
        </w:rPr>
        <w:t xml:space="preserve"> </w:t>
      </w:r>
      <w:r>
        <w:t>increase</w:t>
      </w:r>
      <w:r>
        <w:rPr>
          <w:spacing w:val="-8"/>
        </w:rPr>
        <w:t xml:space="preserve"> </w:t>
      </w:r>
      <w:r>
        <w:t>from</w:t>
      </w:r>
      <w:r>
        <w:rPr>
          <w:spacing w:val="-9"/>
        </w:rPr>
        <w:t xml:space="preserve"> </w:t>
      </w:r>
      <w:r>
        <w:t>10</w:t>
      </w:r>
      <w:r>
        <w:rPr>
          <w:spacing w:val="-8"/>
        </w:rPr>
        <w:t xml:space="preserve"> </w:t>
      </w:r>
      <w:r>
        <w:t>mg</w:t>
      </w:r>
      <w:r>
        <w:rPr>
          <w:spacing w:val="-8"/>
        </w:rPr>
        <w:t xml:space="preserve"> </w:t>
      </w:r>
      <w:r>
        <w:t>to</w:t>
      </w:r>
      <w:r>
        <w:rPr>
          <w:spacing w:val="-9"/>
        </w:rPr>
        <w:t xml:space="preserve"> </w:t>
      </w:r>
      <w:r>
        <w:t>200</w:t>
      </w:r>
      <w:r>
        <w:rPr>
          <w:spacing w:val="-8"/>
        </w:rPr>
        <w:t xml:space="preserve"> </w:t>
      </w:r>
      <w:r>
        <w:t>mg</w:t>
      </w:r>
      <w:r>
        <w:rPr>
          <w:spacing w:val="-9"/>
        </w:rPr>
        <w:t xml:space="preserve"> </w:t>
      </w:r>
      <w:r>
        <w:t>(20</w:t>
      </w:r>
      <w:r>
        <w:rPr>
          <w:spacing w:val="-7"/>
        </w:rPr>
        <w:t xml:space="preserve"> </w:t>
      </w:r>
      <w:r>
        <w:t>times</w:t>
      </w:r>
      <w:r>
        <w:rPr>
          <w:spacing w:val="-9"/>
        </w:rPr>
        <w:t xml:space="preserve"> </w:t>
      </w:r>
      <w:r>
        <w:t>the</w:t>
      </w:r>
      <w:r>
        <w:rPr>
          <w:spacing w:val="-5"/>
        </w:rPr>
        <w:t xml:space="preserve"> </w:t>
      </w:r>
      <w:r>
        <w:t>recommended</w:t>
      </w:r>
      <w:r>
        <w:rPr>
          <w:spacing w:val="-8"/>
        </w:rPr>
        <w:t xml:space="preserve"> </w:t>
      </w:r>
      <w:r>
        <w:t>dosage),</w:t>
      </w:r>
      <w:r>
        <w:rPr>
          <w:spacing w:val="-8"/>
        </w:rPr>
        <w:t xml:space="preserve"> </w:t>
      </w:r>
      <w:r>
        <w:t>mean</w:t>
      </w:r>
      <w:r>
        <w:rPr>
          <w:spacing w:val="-8"/>
        </w:rPr>
        <w:t xml:space="preserve"> </w:t>
      </w:r>
      <w:proofErr w:type="spellStart"/>
      <w:r>
        <w:t>C</w:t>
      </w:r>
      <w:r>
        <w:rPr>
          <w:vertAlign w:val="subscript"/>
        </w:rPr>
        <w:t>max</w:t>
      </w:r>
      <w:proofErr w:type="spellEnd"/>
      <w:r>
        <w:rPr>
          <w:spacing w:val="-8"/>
        </w:rPr>
        <w:t xml:space="preserve"> </w:t>
      </w:r>
      <w:r>
        <w:t xml:space="preserve">and mean AUC for </w:t>
      </w:r>
      <w:proofErr w:type="spellStart"/>
      <w:r>
        <w:t>seladelpar</w:t>
      </w:r>
      <w:proofErr w:type="spellEnd"/>
      <w:r>
        <w:t xml:space="preserve"> increased 70-fold and 27-fold, respectively.</w:t>
      </w:r>
    </w:p>
    <w:p w14:paraId="6A6B3C97" w14:textId="77777777" w:rsidR="00497665" w:rsidRDefault="00952198">
      <w:pPr>
        <w:pStyle w:val="BodyText"/>
        <w:spacing w:before="200" w:line="276" w:lineRule="auto"/>
        <w:ind w:right="308"/>
        <w:jc w:val="both"/>
      </w:pPr>
      <w:r>
        <w:t>Following</w:t>
      </w:r>
      <w:r>
        <w:rPr>
          <w:spacing w:val="-9"/>
        </w:rPr>
        <w:t xml:space="preserve"> </w:t>
      </w:r>
      <w:r>
        <w:t>once</w:t>
      </w:r>
      <w:r>
        <w:rPr>
          <w:spacing w:val="-9"/>
        </w:rPr>
        <w:t xml:space="preserve"> </w:t>
      </w:r>
      <w:r>
        <w:t>daily</w:t>
      </w:r>
      <w:r>
        <w:rPr>
          <w:spacing w:val="-8"/>
        </w:rPr>
        <w:t xml:space="preserve"> </w:t>
      </w:r>
      <w:r>
        <w:t>dosing,</w:t>
      </w:r>
      <w:r>
        <w:rPr>
          <w:spacing w:val="-9"/>
        </w:rPr>
        <w:t xml:space="preserve"> </w:t>
      </w:r>
      <w:proofErr w:type="spellStart"/>
      <w:r>
        <w:t>seladelpar</w:t>
      </w:r>
      <w:proofErr w:type="spellEnd"/>
      <w:r>
        <w:rPr>
          <w:spacing w:val="-7"/>
        </w:rPr>
        <w:t xml:space="preserve"> </w:t>
      </w:r>
      <w:proofErr w:type="gramStart"/>
      <w:r>
        <w:t>steady-state</w:t>
      </w:r>
      <w:proofErr w:type="gramEnd"/>
      <w:r>
        <w:rPr>
          <w:spacing w:val="-6"/>
        </w:rPr>
        <w:t xml:space="preserve"> </w:t>
      </w:r>
      <w:r>
        <w:t>was</w:t>
      </w:r>
      <w:r>
        <w:rPr>
          <w:spacing w:val="-8"/>
        </w:rPr>
        <w:t xml:space="preserve"> </w:t>
      </w:r>
      <w:r>
        <w:t>achieved</w:t>
      </w:r>
      <w:r>
        <w:rPr>
          <w:spacing w:val="-8"/>
        </w:rPr>
        <w:t xml:space="preserve"> </w:t>
      </w:r>
      <w:r>
        <w:t>by</w:t>
      </w:r>
      <w:r>
        <w:rPr>
          <w:spacing w:val="-9"/>
        </w:rPr>
        <w:t xml:space="preserve"> </w:t>
      </w:r>
      <w:r>
        <w:t>Day</w:t>
      </w:r>
      <w:r>
        <w:rPr>
          <w:spacing w:val="-9"/>
        </w:rPr>
        <w:t xml:space="preserve"> </w:t>
      </w:r>
      <w:r>
        <w:t>4</w:t>
      </w:r>
      <w:r>
        <w:rPr>
          <w:spacing w:val="-8"/>
        </w:rPr>
        <w:t xml:space="preserve"> </w:t>
      </w:r>
      <w:r>
        <w:t>and</w:t>
      </w:r>
      <w:r>
        <w:rPr>
          <w:spacing w:val="-7"/>
        </w:rPr>
        <w:t xml:space="preserve"> </w:t>
      </w:r>
      <w:r>
        <w:t>AUC</w:t>
      </w:r>
      <w:r>
        <w:rPr>
          <w:spacing w:val="-9"/>
        </w:rPr>
        <w:t xml:space="preserve"> </w:t>
      </w:r>
      <w:r>
        <w:t>increase</w:t>
      </w:r>
      <w:r>
        <w:rPr>
          <w:spacing w:val="-7"/>
        </w:rPr>
        <w:t xml:space="preserve"> </w:t>
      </w:r>
      <w:r>
        <w:t>was</w:t>
      </w:r>
      <w:r>
        <w:rPr>
          <w:spacing w:val="-8"/>
        </w:rPr>
        <w:t xml:space="preserve"> </w:t>
      </w:r>
      <w:r>
        <w:t xml:space="preserve">less than 30%. In </w:t>
      </w:r>
      <w:proofErr w:type="spellStart"/>
      <w:r>
        <w:t>PBC</w:t>
      </w:r>
      <w:proofErr w:type="spellEnd"/>
      <w:r>
        <w:t xml:space="preserve"> patients, mean (CV) </w:t>
      </w:r>
      <w:proofErr w:type="spellStart"/>
      <w:r>
        <w:t>C</w:t>
      </w:r>
      <w:r>
        <w:rPr>
          <w:vertAlign w:val="subscript"/>
        </w:rPr>
        <w:t>max</w:t>
      </w:r>
      <w:proofErr w:type="spellEnd"/>
      <w:r>
        <w:t xml:space="preserve"> and AUC for </w:t>
      </w:r>
      <w:proofErr w:type="spellStart"/>
      <w:r>
        <w:t>seladelpar</w:t>
      </w:r>
      <w:proofErr w:type="spellEnd"/>
      <w:r>
        <w:t xml:space="preserve"> </w:t>
      </w:r>
      <w:proofErr w:type="gramStart"/>
      <w:r>
        <w:t>was</w:t>
      </w:r>
      <w:proofErr w:type="gramEnd"/>
      <w:r>
        <w:t xml:space="preserve"> 90.5 (42.5%) ng/mL and 817 (44%) ng*h/mL, respectively at steady state following once daily dosing of 10 mg. No clinically significant differences in </w:t>
      </w:r>
      <w:proofErr w:type="spellStart"/>
      <w:r>
        <w:t>seladelpar</w:t>
      </w:r>
      <w:proofErr w:type="spellEnd"/>
      <w:r>
        <w:t xml:space="preserve"> pharmacokinetics were observed following administration of a </w:t>
      </w:r>
      <w:r>
        <w:lastRenderedPageBreak/>
        <w:t xml:space="preserve">high-fat meal in healthy subjects (see Section 4.2 </w:t>
      </w:r>
      <w:r>
        <w:rPr>
          <w:i/>
        </w:rPr>
        <w:t>Dose and method of administration</w:t>
      </w:r>
      <w:r>
        <w:t>).</w:t>
      </w:r>
    </w:p>
    <w:p w14:paraId="2F004DAA" w14:textId="77777777" w:rsidR="00497665" w:rsidRDefault="00952198">
      <w:pPr>
        <w:pStyle w:val="Heading3"/>
        <w:spacing w:before="201"/>
      </w:pPr>
      <w:r>
        <w:rPr>
          <w:spacing w:val="-2"/>
        </w:rPr>
        <w:t>Distribution</w:t>
      </w:r>
    </w:p>
    <w:p w14:paraId="39B0404F" w14:textId="77777777" w:rsidR="00497665" w:rsidRDefault="00952198">
      <w:pPr>
        <w:pStyle w:val="BodyText"/>
      </w:pPr>
      <w:r>
        <w:t>In</w:t>
      </w:r>
      <w:r>
        <w:rPr>
          <w:spacing w:val="69"/>
        </w:rPr>
        <w:t xml:space="preserve"> </w:t>
      </w:r>
      <w:proofErr w:type="spellStart"/>
      <w:r>
        <w:t>PBC</w:t>
      </w:r>
      <w:proofErr w:type="spellEnd"/>
      <w:r>
        <w:rPr>
          <w:spacing w:val="71"/>
        </w:rPr>
        <w:t xml:space="preserve"> </w:t>
      </w:r>
      <w:r>
        <w:t>patients,</w:t>
      </w:r>
      <w:r>
        <w:rPr>
          <w:spacing w:val="71"/>
        </w:rPr>
        <w:t xml:space="preserve"> </w:t>
      </w:r>
      <w:proofErr w:type="spellStart"/>
      <w:r>
        <w:t>seladelpar</w:t>
      </w:r>
      <w:proofErr w:type="spellEnd"/>
      <w:r>
        <w:rPr>
          <w:spacing w:val="70"/>
        </w:rPr>
        <w:t xml:space="preserve"> </w:t>
      </w:r>
      <w:r>
        <w:t>steady</w:t>
      </w:r>
      <w:r>
        <w:rPr>
          <w:spacing w:val="72"/>
        </w:rPr>
        <w:t xml:space="preserve"> </w:t>
      </w:r>
      <w:r>
        <w:t>state</w:t>
      </w:r>
      <w:r>
        <w:rPr>
          <w:spacing w:val="71"/>
        </w:rPr>
        <w:t xml:space="preserve"> </w:t>
      </w:r>
      <w:r>
        <w:t>apparent</w:t>
      </w:r>
      <w:r>
        <w:rPr>
          <w:spacing w:val="70"/>
        </w:rPr>
        <w:t xml:space="preserve"> </w:t>
      </w:r>
      <w:r>
        <w:t>volume</w:t>
      </w:r>
      <w:r>
        <w:rPr>
          <w:spacing w:val="71"/>
        </w:rPr>
        <w:t xml:space="preserve"> </w:t>
      </w:r>
      <w:r>
        <w:t>of</w:t>
      </w:r>
      <w:r>
        <w:rPr>
          <w:spacing w:val="71"/>
        </w:rPr>
        <w:t xml:space="preserve"> </w:t>
      </w:r>
      <w:r>
        <w:t>distribution</w:t>
      </w:r>
      <w:r>
        <w:rPr>
          <w:spacing w:val="70"/>
        </w:rPr>
        <w:t xml:space="preserve"> </w:t>
      </w:r>
      <w:r>
        <w:t>was</w:t>
      </w:r>
      <w:r>
        <w:rPr>
          <w:spacing w:val="71"/>
        </w:rPr>
        <w:t xml:space="preserve"> </w:t>
      </w:r>
      <w:r>
        <w:rPr>
          <w:spacing w:val="-2"/>
        </w:rPr>
        <w:t>approximately</w:t>
      </w:r>
    </w:p>
    <w:p w14:paraId="399FF077" w14:textId="77777777" w:rsidR="00497665" w:rsidRDefault="00952198">
      <w:pPr>
        <w:pStyle w:val="BodyText"/>
        <w:spacing w:before="40"/>
      </w:pPr>
      <w:r>
        <w:t>110.3</w:t>
      </w:r>
      <w:r>
        <w:rPr>
          <w:spacing w:val="-8"/>
        </w:rPr>
        <w:t xml:space="preserve"> </w:t>
      </w:r>
      <w:r>
        <w:t>L.</w:t>
      </w:r>
      <w:r>
        <w:rPr>
          <w:spacing w:val="-7"/>
        </w:rPr>
        <w:t xml:space="preserve"> </w:t>
      </w:r>
      <w:proofErr w:type="spellStart"/>
      <w:r>
        <w:t>Seladelpar</w:t>
      </w:r>
      <w:proofErr w:type="spellEnd"/>
      <w:r>
        <w:rPr>
          <w:spacing w:val="-8"/>
        </w:rPr>
        <w:t xml:space="preserve"> </w:t>
      </w:r>
      <w:r>
        <w:t>plasma</w:t>
      </w:r>
      <w:r>
        <w:rPr>
          <w:spacing w:val="-7"/>
        </w:rPr>
        <w:t xml:space="preserve"> </w:t>
      </w:r>
      <w:r>
        <w:t>protein</w:t>
      </w:r>
      <w:r>
        <w:rPr>
          <w:spacing w:val="-7"/>
        </w:rPr>
        <w:t xml:space="preserve"> </w:t>
      </w:r>
      <w:r>
        <w:t>binding</w:t>
      </w:r>
      <w:r>
        <w:rPr>
          <w:spacing w:val="-8"/>
        </w:rPr>
        <w:t xml:space="preserve"> </w:t>
      </w:r>
      <w:r>
        <w:t>is</w:t>
      </w:r>
      <w:r>
        <w:rPr>
          <w:spacing w:val="-6"/>
        </w:rPr>
        <w:t xml:space="preserve"> </w:t>
      </w:r>
      <w:r>
        <w:t>greater</w:t>
      </w:r>
      <w:r>
        <w:rPr>
          <w:spacing w:val="-7"/>
        </w:rPr>
        <w:t xml:space="preserve"> </w:t>
      </w:r>
      <w:r>
        <w:t>than</w:t>
      </w:r>
      <w:r>
        <w:rPr>
          <w:spacing w:val="-6"/>
        </w:rPr>
        <w:t xml:space="preserve"> </w:t>
      </w:r>
      <w:r>
        <w:rPr>
          <w:spacing w:val="-4"/>
        </w:rPr>
        <w:t>99%.</w:t>
      </w:r>
    </w:p>
    <w:p w14:paraId="47D8CFEF" w14:textId="77777777" w:rsidR="00497665" w:rsidRDefault="00952198">
      <w:pPr>
        <w:pStyle w:val="Heading3"/>
        <w:spacing w:before="240"/>
      </w:pPr>
      <w:r>
        <w:rPr>
          <w:spacing w:val="-2"/>
        </w:rPr>
        <w:t>Metabolism</w:t>
      </w:r>
    </w:p>
    <w:p w14:paraId="63ADE155" w14:textId="77777777" w:rsidR="00497665" w:rsidRDefault="00952198">
      <w:pPr>
        <w:pStyle w:val="BodyText"/>
        <w:spacing w:line="276" w:lineRule="auto"/>
        <w:ind w:right="305"/>
        <w:jc w:val="both"/>
      </w:pPr>
      <w:proofErr w:type="spellStart"/>
      <w:r>
        <w:t>Seladelpar</w:t>
      </w:r>
      <w:proofErr w:type="spellEnd"/>
      <w:r>
        <w:t xml:space="preserve"> is primarily metabolized in vitro by </w:t>
      </w:r>
      <w:proofErr w:type="spellStart"/>
      <w:r>
        <w:t>CYP2C9</w:t>
      </w:r>
      <w:proofErr w:type="spellEnd"/>
      <w:r>
        <w:t xml:space="preserve"> and to a lesser extent by </w:t>
      </w:r>
      <w:proofErr w:type="spellStart"/>
      <w:r>
        <w:t>CYP2C8</w:t>
      </w:r>
      <w:proofErr w:type="spellEnd"/>
      <w:r>
        <w:t xml:space="preserve"> and </w:t>
      </w:r>
      <w:proofErr w:type="spellStart"/>
      <w:r>
        <w:t>CYP3A4</w:t>
      </w:r>
      <w:proofErr w:type="spellEnd"/>
      <w:r>
        <w:t xml:space="preserve">, resulting in the three major metabolites: </w:t>
      </w:r>
      <w:proofErr w:type="spellStart"/>
      <w:r>
        <w:t>seladelpar</w:t>
      </w:r>
      <w:proofErr w:type="spellEnd"/>
      <w:r>
        <w:t xml:space="preserve"> sulfoxide (</w:t>
      </w:r>
      <w:proofErr w:type="spellStart"/>
      <w:r>
        <w:t>M1</w:t>
      </w:r>
      <w:proofErr w:type="spellEnd"/>
      <w:r>
        <w:t xml:space="preserve">), </w:t>
      </w:r>
      <w:proofErr w:type="spellStart"/>
      <w:r>
        <w:t>desethyl-seladelpar</w:t>
      </w:r>
      <w:proofErr w:type="spellEnd"/>
      <w:r>
        <w:t xml:space="preserve"> (</w:t>
      </w:r>
      <w:proofErr w:type="spellStart"/>
      <w:r>
        <w:t>M2</w:t>
      </w:r>
      <w:proofErr w:type="spellEnd"/>
      <w:r>
        <w:t xml:space="preserve">), and </w:t>
      </w:r>
      <w:proofErr w:type="spellStart"/>
      <w:r>
        <w:t>desethyl-seladelpar</w:t>
      </w:r>
      <w:proofErr w:type="spellEnd"/>
      <w:r>
        <w:rPr>
          <w:spacing w:val="-5"/>
        </w:rPr>
        <w:t xml:space="preserve"> </w:t>
      </w:r>
      <w:r>
        <w:t>sulfoxide</w:t>
      </w:r>
      <w:r>
        <w:rPr>
          <w:spacing w:val="-5"/>
        </w:rPr>
        <w:t xml:space="preserve"> </w:t>
      </w:r>
      <w:r>
        <w:t>(</w:t>
      </w:r>
      <w:proofErr w:type="spellStart"/>
      <w:r>
        <w:t>M3</w:t>
      </w:r>
      <w:proofErr w:type="spellEnd"/>
      <w:r>
        <w:t>).</w:t>
      </w:r>
      <w:r>
        <w:rPr>
          <w:spacing w:val="-5"/>
        </w:rPr>
        <w:t xml:space="preserve"> </w:t>
      </w:r>
      <w:r>
        <w:t>The</w:t>
      </w:r>
      <w:r>
        <w:rPr>
          <w:spacing w:val="-4"/>
        </w:rPr>
        <w:t xml:space="preserve"> </w:t>
      </w:r>
      <w:r>
        <w:t>metabolite-to-parent</w:t>
      </w:r>
      <w:r>
        <w:rPr>
          <w:spacing w:val="-6"/>
        </w:rPr>
        <w:t xml:space="preserve"> </w:t>
      </w:r>
      <w:r>
        <w:t>AUC</w:t>
      </w:r>
      <w:r>
        <w:rPr>
          <w:spacing w:val="-5"/>
        </w:rPr>
        <w:t xml:space="preserve"> </w:t>
      </w:r>
      <w:r>
        <w:t>ratios</w:t>
      </w:r>
      <w:r>
        <w:rPr>
          <w:spacing w:val="-5"/>
        </w:rPr>
        <w:t xml:space="preserve"> </w:t>
      </w:r>
      <w:r>
        <w:t>were</w:t>
      </w:r>
      <w:r>
        <w:rPr>
          <w:spacing w:val="-5"/>
        </w:rPr>
        <w:t xml:space="preserve"> </w:t>
      </w:r>
      <w:r>
        <w:t>0.36,</w:t>
      </w:r>
      <w:r>
        <w:rPr>
          <w:spacing w:val="-4"/>
        </w:rPr>
        <w:t xml:space="preserve"> </w:t>
      </w:r>
      <w:r>
        <w:t>2.32</w:t>
      </w:r>
      <w:r>
        <w:rPr>
          <w:spacing w:val="-4"/>
        </w:rPr>
        <w:t xml:space="preserve"> </w:t>
      </w:r>
      <w:r>
        <w:t>and</w:t>
      </w:r>
      <w:r>
        <w:rPr>
          <w:spacing w:val="-4"/>
        </w:rPr>
        <w:t xml:space="preserve"> </w:t>
      </w:r>
      <w:r>
        <w:t>0.63</w:t>
      </w:r>
      <w:r>
        <w:rPr>
          <w:spacing w:val="-5"/>
        </w:rPr>
        <w:t xml:space="preserve"> </w:t>
      </w:r>
      <w:r>
        <w:t xml:space="preserve">for </w:t>
      </w:r>
      <w:proofErr w:type="spellStart"/>
      <w:r>
        <w:t>M1</w:t>
      </w:r>
      <w:proofErr w:type="spellEnd"/>
      <w:r>
        <w:t>,</w:t>
      </w:r>
      <w:r>
        <w:rPr>
          <w:spacing w:val="-9"/>
        </w:rPr>
        <w:t xml:space="preserve"> </w:t>
      </w:r>
      <w:proofErr w:type="spellStart"/>
      <w:r>
        <w:t>M2</w:t>
      </w:r>
      <w:proofErr w:type="spellEnd"/>
      <w:r>
        <w:rPr>
          <w:spacing w:val="-8"/>
        </w:rPr>
        <w:t xml:space="preserve"> </w:t>
      </w:r>
      <w:r>
        <w:t>and</w:t>
      </w:r>
      <w:r>
        <w:rPr>
          <w:spacing w:val="-7"/>
        </w:rPr>
        <w:t xml:space="preserve"> </w:t>
      </w:r>
      <w:proofErr w:type="spellStart"/>
      <w:r>
        <w:t>M3</w:t>
      </w:r>
      <w:proofErr w:type="spellEnd"/>
      <w:r>
        <w:t>,</w:t>
      </w:r>
      <w:r>
        <w:rPr>
          <w:spacing w:val="-9"/>
        </w:rPr>
        <w:t xml:space="preserve"> </w:t>
      </w:r>
      <w:r>
        <w:t>respectively.</w:t>
      </w:r>
      <w:r>
        <w:rPr>
          <w:spacing w:val="-10"/>
        </w:rPr>
        <w:t xml:space="preserve"> </w:t>
      </w:r>
      <w:r>
        <w:t>Median</w:t>
      </w:r>
      <w:r>
        <w:rPr>
          <w:spacing w:val="-8"/>
        </w:rPr>
        <w:t xml:space="preserve"> </w:t>
      </w:r>
      <w:proofErr w:type="spellStart"/>
      <w:r>
        <w:t>Tmax</w:t>
      </w:r>
      <w:proofErr w:type="spellEnd"/>
      <w:r>
        <w:rPr>
          <w:spacing w:val="-9"/>
        </w:rPr>
        <w:t xml:space="preserve"> </w:t>
      </w:r>
      <w:r>
        <w:t>for</w:t>
      </w:r>
      <w:r>
        <w:rPr>
          <w:spacing w:val="-8"/>
        </w:rPr>
        <w:t xml:space="preserve"> </w:t>
      </w:r>
      <w:r>
        <w:t>metabolites</w:t>
      </w:r>
      <w:r>
        <w:rPr>
          <w:spacing w:val="-9"/>
        </w:rPr>
        <w:t xml:space="preserve"> </w:t>
      </w:r>
      <w:r>
        <w:t>were</w:t>
      </w:r>
      <w:r>
        <w:rPr>
          <w:spacing w:val="-8"/>
        </w:rPr>
        <w:t xml:space="preserve"> </w:t>
      </w:r>
      <w:r>
        <w:t>10</w:t>
      </w:r>
      <w:r>
        <w:rPr>
          <w:spacing w:val="-8"/>
        </w:rPr>
        <w:t xml:space="preserve"> </w:t>
      </w:r>
      <w:r>
        <w:t>hours</w:t>
      </w:r>
      <w:r>
        <w:rPr>
          <w:spacing w:val="-8"/>
        </w:rPr>
        <w:t xml:space="preserve"> </w:t>
      </w:r>
      <w:r>
        <w:t>for</w:t>
      </w:r>
      <w:r>
        <w:rPr>
          <w:spacing w:val="-7"/>
        </w:rPr>
        <w:t xml:space="preserve"> </w:t>
      </w:r>
      <w:proofErr w:type="spellStart"/>
      <w:r>
        <w:t>M1</w:t>
      </w:r>
      <w:proofErr w:type="spellEnd"/>
      <w:r>
        <w:rPr>
          <w:spacing w:val="-8"/>
        </w:rPr>
        <w:t xml:space="preserve"> </w:t>
      </w:r>
      <w:r>
        <w:t>and</w:t>
      </w:r>
      <w:r>
        <w:rPr>
          <w:spacing w:val="-8"/>
        </w:rPr>
        <w:t xml:space="preserve"> </w:t>
      </w:r>
      <w:r>
        <w:t>4</w:t>
      </w:r>
      <w:r>
        <w:rPr>
          <w:spacing w:val="-8"/>
        </w:rPr>
        <w:t xml:space="preserve"> </w:t>
      </w:r>
      <w:r>
        <w:t>hours</w:t>
      </w:r>
      <w:r>
        <w:rPr>
          <w:spacing w:val="-9"/>
        </w:rPr>
        <w:t xml:space="preserve"> </w:t>
      </w:r>
      <w:r>
        <w:t>for</w:t>
      </w:r>
      <w:r>
        <w:rPr>
          <w:spacing w:val="-9"/>
        </w:rPr>
        <w:t xml:space="preserve"> </w:t>
      </w:r>
      <w:proofErr w:type="spellStart"/>
      <w:r>
        <w:t>M2</w:t>
      </w:r>
      <w:proofErr w:type="spellEnd"/>
      <w:r>
        <w:t xml:space="preserve"> and </w:t>
      </w:r>
      <w:proofErr w:type="spellStart"/>
      <w:r>
        <w:t>M3</w:t>
      </w:r>
      <w:proofErr w:type="spellEnd"/>
      <w:r>
        <w:t>. None of the major metabolites have any clinically relevant pharmacological activity.</w:t>
      </w:r>
    </w:p>
    <w:p w14:paraId="20AA6E18" w14:textId="77777777" w:rsidR="00497665" w:rsidRDefault="00952198">
      <w:pPr>
        <w:pStyle w:val="BodyText"/>
        <w:spacing w:before="201" w:line="276" w:lineRule="auto"/>
        <w:ind w:right="307"/>
        <w:jc w:val="both"/>
      </w:pPr>
      <w:proofErr w:type="spellStart"/>
      <w:r>
        <w:t>Seladelpar</w:t>
      </w:r>
      <w:proofErr w:type="spellEnd"/>
      <w:r>
        <w:t xml:space="preserve"> plasma exposures (dose-normalized </w:t>
      </w:r>
      <w:proofErr w:type="spellStart"/>
      <w:r>
        <w:t>AUC0</w:t>
      </w:r>
      <w:proofErr w:type="spellEnd"/>
      <w:r>
        <w:t xml:space="preserve">-inf) were 18% higher in </w:t>
      </w:r>
      <w:proofErr w:type="spellStart"/>
      <w:r>
        <w:t>CYP2C9</w:t>
      </w:r>
      <w:proofErr w:type="spellEnd"/>
      <w:r>
        <w:t xml:space="preserve"> intermediate metabolizers (*1/*2, *1/*8, *1/*3, *2/*2, N=28) compared to </w:t>
      </w:r>
      <w:proofErr w:type="spellStart"/>
      <w:r>
        <w:t>CYP2C9</w:t>
      </w:r>
      <w:proofErr w:type="spellEnd"/>
      <w:r>
        <w:t xml:space="preserve"> normal metabolizers (*1/*1, N=84) after a single dose of </w:t>
      </w:r>
      <w:proofErr w:type="spellStart"/>
      <w:r>
        <w:t>seladelpar</w:t>
      </w:r>
      <w:proofErr w:type="spellEnd"/>
      <w:r>
        <w:t xml:space="preserve"> (1 mg to 15 mg). No conclusions could be made for poor metabolizers, as only two subjects with *2/*3 and no subjects with *3/*3 were identified. A 47% increase in dose-normalized </w:t>
      </w:r>
      <w:proofErr w:type="spellStart"/>
      <w:r>
        <w:t>AUC</w:t>
      </w:r>
      <w:r>
        <w:rPr>
          <w:vertAlign w:val="subscript"/>
        </w:rPr>
        <w:t>0</w:t>
      </w:r>
      <w:proofErr w:type="spellEnd"/>
      <w:r>
        <w:rPr>
          <w:vertAlign w:val="subscript"/>
        </w:rPr>
        <w:t>-inf</w:t>
      </w:r>
      <w:r>
        <w:t xml:space="preserve"> was seen in individuals who were </w:t>
      </w:r>
      <w:proofErr w:type="spellStart"/>
      <w:r>
        <w:t>CYP2C9</w:t>
      </w:r>
      <w:proofErr w:type="spellEnd"/>
      <w:r>
        <w:t xml:space="preserve"> poor metabolizers (*2/*3, n=2) compared to </w:t>
      </w:r>
      <w:proofErr w:type="spellStart"/>
      <w:r>
        <w:t>CYP2C9</w:t>
      </w:r>
      <w:proofErr w:type="spellEnd"/>
      <w:r>
        <w:t xml:space="preserve"> normal metabolizers.</w:t>
      </w:r>
    </w:p>
    <w:p w14:paraId="454E5DFE" w14:textId="77777777" w:rsidR="00497665" w:rsidRDefault="00952198">
      <w:pPr>
        <w:pStyle w:val="Heading3"/>
        <w:spacing w:before="199"/>
      </w:pPr>
      <w:r>
        <w:rPr>
          <w:spacing w:val="-2"/>
        </w:rPr>
        <w:t>Excretion</w:t>
      </w:r>
    </w:p>
    <w:p w14:paraId="6A78B9DB" w14:textId="77777777" w:rsidR="00497665" w:rsidRDefault="00952198">
      <w:pPr>
        <w:pStyle w:val="BodyText"/>
        <w:spacing w:line="276" w:lineRule="auto"/>
        <w:ind w:right="306"/>
        <w:jc w:val="both"/>
      </w:pPr>
      <w:r>
        <w:t xml:space="preserve">In </w:t>
      </w:r>
      <w:proofErr w:type="spellStart"/>
      <w:r>
        <w:t>PBC</w:t>
      </w:r>
      <w:proofErr w:type="spellEnd"/>
      <w:r>
        <w:t xml:space="preserve"> patients, the apparent oral clearance of </w:t>
      </w:r>
      <w:proofErr w:type="spellStart"/>
      <w:r>
        <w:t>seladelpar</w:t>
      </w:r>
      <w:proofErr w:type="spellEnd"/>
      <w:r>
        <w:t xml:space="preserve"> is 12.6 L/h. Following administration of a single dose of 10 mg </w:t>
      </w:r>
      <w:proofErr w:type="spellStart"/>
      <w:r>
        <w:t>seladelpar</w:t>
      </w:r>
      <w:proofErr w:type="spellEnd"/>
      <w:r>
        <w:t xml:space="preserve"> in healthy subjects, mean elimination half-life was 6 hours for </w:t>
      </w:r>
      <w:proofErr w:type="spellStart"/>
      <w:r>
        <w:t>seladelpar</w:t>
      </w:r>
      <w:proofErr w:type="spellEnd"/>
      <w:r>
        <w:t xml:space="preserve">. In </w:t>
      </w:r>
      <w:proofErr w:type="spellStart"/>
      <w:r>
        <w:t>PBC</w:t>
      </w:r>
      <w:proofErr w:type="spellEnd"/>
      <w:r>
        <w:t xml:space="preserve"> patients, the half-life range was 3.8 to 6.7 hours for </w:t>
      </w:r>
      <w:proofErr w:type="spellStart"/>
      <w:r>
        <w:t>seladelpar</w:t>
      </w:r>
      <w:proofErr w:type="spellEnd"/>
      <w:r>
        <w:t>.</w:t>
      </w:r>
    </w:p>
    <w:p w14:paraId="347EE592" w14:textId="77777777" w:rsidR="00497665" w:rsidRDefault="00952198">
      <w:pPr>
        <w:pStyle w:val="BodyText"/>
        <w:spacing w:before="201" w:line="276" w:lineRule="auto"/>
        <w:ind w:right="310"/>
        <w:jc w:val="both"/>
      </w:pPr>
      <w:proofErr w:type="spellStart"/>
      <w:r>
        <w:t>Seladelpar</w:t>
      </w:r>
      <w:proofErr w:type="spellEnd"/>
      <w:r>
        <w:t xml:space="preserve"> is primarily eliminated in urine as metabolites. Following a single oral dose of 10 mg radiolabeled</w:t>
      </w:r>
      <w:r>
        <w:rPr>
          <w:spacing w:val="-9"/>
        </w:rPr>
        <w:t xml:space="preserve"> </w:t>
      </w:r>
      <w:proofErr w:type="spellStart"/>
      <w:r>
        <w:t>seladelpar</w:t>
      </w:r>
      <w:proofErr w:type="spellEnd"/>
      <w:r>
        <w:rPr>
          <w:spacing w:val="-11"/>
        </w:rPr>
        <w:t xml:space="preserve"> </w:t>
      </w:r>
      <w:r>
        <w:t>in</w:t>
      </w:r>
      <w:r>
        <w:rPr>
          <w:spacing w:val="-9"/>
        </w:rPr>
        <w:t xml:space="preserve"> </w:t>
      </w:r>
      <w:r>
        <w:t>humans,</w:t>
      </w:r>
      <w:r>
        <w:rPr>
          <w:spacing w:val="-9"/>
        </w:rPr>
        <w:t xml:space="preserve"> </w:t>
      </w:r>
      <w:r>
        <w:t>approximately</w:t>
      </w:r>
      <w:r>
        <w:rPr>
          <w:spacing w:val="-10"/>
        </w:rPr>
        <w:t xml:space="preserve"> </w:t>
      </w:r>
      <w:r>
        <w:t>73.4%</w:t>
      </w:r>
      <w:r>
        <w:rPr>
          <w:spacing w:val="-11"/>
        </w:rPr>
        <w:t xml:space="preserve"> </w:t>
      </w:r>
      <w:r>
        <w:t>of</w:t>
      </w:r>
      <w:r>
        <w:rPr>
          <w:spacing w:val="-10"/>
        </w:rPr>
        <w:t xml:space="preserve"> </w:t>
      </w:r>
      <w:r>
        <w:t>the</w:t>
      </w:r>
      <w:r>
        <w:rPr>
          <w:spacing w:val="-11"/>
        </w:rPr>
        <w:t xml:space="preserve"> </w:t>
      </w:r>
      <w:r>
        <w:t>dose</w:t>
      </w:r>
      <w:r>
        <w:rPr>
          <w:spacing w:val="-11"/>
        </w:rPr>
        <w:t xml:space="preserve"> </w:t>
      </w:r>
      <w:r>
        <w:t>was</w:t>
      </w:r>
      <w:r>
        <w:rPr>
          <w:spacing w:val="-9"/>
        </w:rPr>
        <w:t xml:space="preserve"> </w:t>
      </w:r>
      <w:r>
        <w:t>recovered</w:t>
      </w:r>
      <w:r>
        <w:rPr>
          <w:spacing w:val="-12"/>
        </w:rPr>
        <w:t xml:space="preserve"> </w:t>
      </w:r>
      <w:r>
        <w:t>in</w:t>
      </w:r>
      <w:r>
        <w:rPr>
          <w:spacing w:val="-10"/>
        </w:rPr>
        <w:t xml:space="preserve"> </w:t>
      </w:r>
      <w:r>
        <w:t>urine</w:t>
      </w:r>
      <w:r>
        <w:rPr>
          <w:spacing w:val="-11"/>
        </w:rPr>
        <w:t xml:space="preserve"> </w:t>
      </w:r>
      <w:r>
        <w:t>(less</w:t>
      </w:r>
      <w:r>
        <w:rPr>
          <w:spacing w:val="-10"/>
        </w:rPr>
        <w:t xml:space="preserve"> </w:t>
      </w:r>
      <w:r>
        <w:t xml:space="preserve">than 0.01% unchanged) and 19.5% in </w:t>
      </w:r>
      <w:proofErr w:type="spellStart"/>
      <w:r>
        <w:t>faeces</w:t>
      </w:r>
      <w:proofErr w:type="spellEnd"/>
      <w:r>
        <w:t xml:space="preserve"> (2.02% unchanged) within 216 hours.</w:t>
      </w:r>
    </w:p>
    <w:p w14:paraId="0339D1CF" w14:textId="77777777" w:rsidR="00497665" w:rsidRDefault="00952198">
      <w:pPr>
        <w:pStyle w:val="Heading3"/>
      </w:pPr>
      <w:r>
        <w:t>Pharmacokinetics</w:t>
      </w:r>
      <w:r>
        <w:rPr>
          <w:spacing w:val="-10"/>
        </w:rPr>
        <w:t xml:space="preserve"> </w:t>
      </w:r>
      <w:r>
        <w:t>in</w:t>
      </w:r>
      <w:r>
        <w:rPr>
          <w:spacing w:val="-10"/>
        </w:rPr>
        <w:t xml:space="preserve"> </w:t>
      </w:r>
      <w:r>
        <w:t>special</w:t>
      </w:r>
      <w:r>
        <w:rPr>
          <w:spacing w:val="-10"/>
        </w:rPr>
        <w:t xml:space="preserve"> </w:t>
      </w:r>
      <w:r>
        <w:rPr>
          <w:spacing w:val="-2"/>
        </w:rPr>
        <w:t>populations</w:t>
      </w:r>
    </w:p>
    <w:p w14:paraId="5C32956A" w14:textId="77777777" w:rsidR="00497665" w:rsidRDefault="00952198">
      <w:pPr>
        <w:pStyle w:val="BodyText"/>
      </w:pPr>
      <w:r>
        <w:rPr>
          <w:u w:val="single"/>
        </w:rPr>
        <w:t>Age,</w:t>
      </w:r>
      <w:r>
        <w:rPr>
          <w:spacing w:val="-8"/>
          <w:u w:val="single"/>
        </w:rPr>
        <w:t xml:space="preserve"> </w:t>
      </w:r>
      <w:r>
        <w:rPr>
          <w:u w:val="single"/>
        </w:rPr>
        <w:t>Weight,</w:t>
      </w:r>
      <w:r>
        <w:rPr>
          <w:spacing w:val="-6"/>
          <w:u w:val="single"/>
        </w:rPr>
        <w:t xml:space="preserve"> </w:t>
      </w:r>
      <w:r>
        <w:rPr>
          <w:u w:val="single"/>
        </w:rPr>
        <w:t>Gender</w:t>
      </w:r>
      <w:r>
        <w:rPr>
          <w:spacing w:val="-7"/>
          <w:u w:val="single"/>
        </w:rPr>
        <w:t xml:space="preserve"> </w:t>
      </w:r>
      <w:r>
        <w:rPr>
          <w:u w:val="single"/>
        </w:rPr>
        <w:t>and</w:t>
      </w:r>
      <w:r>
        <w:rPr>
          <w:spacing w:val="-5"/>
          <w:u w:val="single"/>
        </w:rPr>
        <w:t xml:space="preserve"> </w:t>
      </w:r>
      <w:r>
        <w:rPr>
          <w:spacing w:val="-4"/>
          <w:u w:val="single"/>
        </w:rPr>
        <w:t>Race</w:t>
      </w:r>
    </w:p>
    <w:p w14:paraId="134A7A2B" w14:textId="36EA17E7" w:rsidR="00E6504B" w:rsidRDefault="00952198" w:rsidP="005C6C94">
      <w:pPr>
        <w:pStyle w:val="BodyText"/>
        <w:spacing w:before="241" w:line="276" w:lineRule="auto"/>
        <w:ind w:right="301"/>
      </w:pPr>
      <w:r>
        <w:t>No</w:t>
      </w:r>
      <w:r>
        <w:rPr>
          <w:spacing w:val="-9"/>
        </w:rPr>
        <w:t xml:space="preserve"> </w:t>
      </w:r>
      <w:r>
        <w:t>clinically</w:t>
      </w:r>
      <w:r>
        <w:rPr>
          <w:spacing w:val="-9"/>
        </w:rPr>
        <w:t xml:space="preserve"> </w:t>
      </w:r>
      <w:r>
        <w:t>significant</w:t>
      </w:r>
      <w:r>
        <w:rPr>
          <w:spacing w:val="-9"/>
        </w:rPr>
        <w:t xml:space="preserve"> </w:t>
      </w:r>
      <w:r>
        <w:t>differences</w:t>
      </w:r>
      <w:r>
        <w:rPr>
          <w:spacing w:val="-8"/>
        </w:rPr>
        <w:t xml:space="preserve"> </w:t>
      </w:r>
      <w:r>
        <w:t>in</w:t>
      </w:r>
      <w:r>
        <w:rPr>
          <w:spacing w:val="-9"/>
        </w:rPr>
        <w:t xml:space="preserve"> </w:t>
      </w:r>
      <w:r>
        <w:t>the</w:t>
      </w:r>
      <w:r>
        <w:rPr>
          <w:spacing w:val="-9"/>
        </w:rPr>
        <w:t xml:space="preserve"> </w:t>
      </w:r>
      <w:r>
        <w:t>pharmacokinetics</w:t>
      </w:r>
      <w:r>
        <w:rPr>
          <w:spacing w:val="-8"/>
        </w:rPr>
        <w:t xml:space="preserve"> </w:t>
      </w:r>
      <w:r>
        <w:t>of</w:t>
      </w:r>
      <w:r>
        <w:rPr>
          <w:spacing w:val="-9"/>
        </w:rPr>
        <w:t xml:space="preserve"> </w:t>
      </w:r>
      <w:proofErr w:type="spellStart"/>
      <w:r>
        <w:t>seladelpar</w:t>
      </w:r>
      <w:proofErr w:type="spellEnd"/>
      <w:r>
        <w:rPr>
          <w:spacing w:val="-9"/>
        </w:rPr>
        <w:t xml:space="preserve"> </w:t>
      </w:r>
      <w:r>
        <w:t>were</w:t>
      </w:r>
      <w:r>
        <w:rPr>
          <w:spacing w:val="-7"/>
        </w:rPr>
        <w:t xml:space="preserve"> </w:t>
      </w:r>
      <w:r>
        <w:t>observed</w:t>
      </w:r>
      <w:r>
        <w:rPr>
          <w:spacing w:val="-9"/>
        </w:rPr>
        <w:t xml:space="preserve"> </w:t>
      </w:r>
      <w:r>
        <w:t>based</w:t>
      </w:r>
      <w:r>
        <w:rPr>
          <w:spacing w:val="-9"/>
        </w:rPr>
        <w:t xml:space="preserve"> </w:t>
      </w:r>
      <w:r>
        <w:t>on</w:t>
      </w:r>
      <w:r>
        <w:rPr>
          <w:spacing w:val="-9"/>
        </w:rPr>
        <w:t xml:space="preserve"> </w:t>
      </w:r>
      <w:r>
        <w:t>age (19 to 79 years old), weight (45.8 to 127.5 kg), sex, and race (White, Black, Asian, or other).</w:t>
      </w:r>
    </w:p>
    <w:p w14:paraId="1D4FB6E3" w14:textId="77777777" w:rsidR="005C6C94" w:rsidRDefault="005C6C94" w:rsidP="005C6C94"/>
    <w:p w14:paraId="15F31C47" w14:textId="77777777" w:rsidR="00497665" w:rsidRDefault="00952198">
      <w:pPr>
        <w:pStyle w:val="BodyText"/>
        <w:spacing w:before="42"/>
      </w:pPr>
      <w:r>
        <w:rPr>
          <w:u w:val="single"/>
        </w:rPr>
        <w:t>Hepatic</w:t>
      </w:r>
      <w:r>
        <w:rPr>
          <w:spacing w:val="-8"/>
          <w:u w:val="single"/>
        </w:rPr>
        <w:t xml:space="preserve"> </w:t>
      </w:r>
      <w:r>
        <w:rPr>
          <w:spacing w:val="-2"/>
          <w:u w:val="single"/>
        </w:rPr>
        <w:t>impairment</w:t>
      </w:r>
    </w:p>
    <w:p w14:paraId="2A90994D" w14:textId="77777777" w:rsidR="00497665" w:rsidRDefault="00952198">
      <w:pPr>
        <w:pStyle w:val="BodyText"/>
        <w:spacing w:line="276" w:lineRule="auto"/>
        <w:ind w:right="305"/>
        <w:jc w:val="both"/>
      </w:pPr>
      <w:r>
        <w:t xml:space="preserve">Following a single oral dose of 10 mg </w:t>
      </w:r>
      <w:proofErr w:type="spellStart"/>
      <w:r>
        <w:t>seladelpar</w:t>
      </w:r>
      <w:proofErr w:type="spellEnd"/>
      <w:r>
        <w:t xml:space="preserve">, </w:t>
      </w:r>
      <w:proofErr w:type="spellStart"/>
      <w:r>
        <w:t>seladelpar</w:t>
      </w:r>
      <w:proofErr w:type="spellEnd"/>
      <w:r>
        <w:t xml:space="preserve"> AUC increased 1.1-fold in patients with mild</w:t>
      </w:r>
      <w:r>
        <w:rPr>
          <w:spacing w:val="-5"/>
        </w:rPr>
        <w:t xml:space="preserve"> </w:t>
      </w:r>
      <w:r>
        <w:t>(Child-Pugh</w:t>
      </w:r>
      <w:r>
        <w:rPr>
          <w:spacing w:val="-5"/>
        </w:rPr>
        <w:t xml:space="preserve"> </w:t>
      </w:r>
      <w:r>
        <w:t>A),</w:t>
      </w:r>
      <w:r>
        <w:rPr>
          <w:spacing w:val="-5"/>
        </w:rPr>
        <w:t xml:space="preserve"> </w:t>
      </w:r>
      <w:r>
        <w:t>2.5-fold</w:t>
      </w:r>
      <w:r>
        <w:rPr>
          <w:spacing w:val="-6"/>
        </w:rPr>
        <w:t xml:space="preserve"> </w:t>
      </w:r>
      <w:r>
        <w:t>in</w:t>
      </w:r>
      <w:r>
        <w:rPr>
          <w:spacing w:val="-4"/>
        </w:rPr>
        <w:t xml:space="preserve"> </w:t>
      </w:r>
      <w:r>
        <w:t>moderate</w:t>
      </w:r>
      <w:r>
        <w:rPr>
          <w:spacing w:val="-6"/>
        </w:rPr>
        <w:t xml:space="preserve"> </w:t>
      </w:r>
      <w:r>
        <w:t>(Child-Pugh</w:t>
      </w:r>
      <w:r>
        <w:rPr>
          <w:spacing w:val="-5"/>
        </w:rPr>
        <w:t xml:space="preserve"> </w:t>
      </w:r>
      <w:r>
        <w:t>B),</w:t>
      </w:r>
      <w:r>
        <w:rPr>
          <w:spacing w:val="-5"/>
        </w:rPr>
        <w:t xml:space="preserve"> </w:t>
      </w:r>
      <w:r>
        <w:t>and</w:t>
      </w:r>
      <w:r>
        <w:rPr>
          <w:spacing w:val="-4"/>
        </w:rPr>
        <w:t xml:space="preserve"> </w:t>
      </w:r>
      <w:r>
        <w:t>2.1-fold</w:t>
      </w:r>
      <w:r>
        <w:rPr>
          <w:spacing w:val="-6"/>
        </w:rPr>
        <w:t xml:space="preserve"> </w:t>
      </w:r>
      <w:r>
        <w:t>in</w:t>
      </w:r>
      <w:r>
        <w:rPr>
          <w:spacing w:val="-5"/>
        </w:rPr>
        <w:t xml:space="preserve"> </w:t>
      </w:r>
      <w:r>
        <w:t>severe</w:t>
      </w:r>
      <w:r>
        <w:rPr>
          <w:spacing w:val="-3"/>
        </w:rPr>
        <w:t xml:space="preserve"> </w:t>
      </w:r>
      <w:r>
        <w:t>(Child-Pugh</w:t>
      </w:r>
      <w:r>
        <w:rPr>
          <w:spacing w:val="-4"/>
        </w:rPr>
        <w:t xml:space="preserve"> </w:t>
      </w:r>
      <w:r>
        <w:t>C)</w:t>
      </w:r>
      <w:r>
        <w:rPr>
          <w:spacing w:val="-4"/>
        </w:rPr>
        <w:t xml:space="preserve"> </w:t>
      </w:r>
      <w:r>
        <w:t>hepatic impairment</w:t>
      </w:r>
      <w:r>
        <w:rPr>
          <w:spacing w:val="-1"/>
        </w:rPr>
        <w:t xml:space="preserve"> </w:t>
      </w:r>
      <w:r>
        <w:t>compared</w:t>
      </w:r>
      <w:r>
        <w:rPr>
          <w:spacing w:val="-1"/>
        </w:rPr>
        <w:t xml:space="preserve"> </w:t>
      </w:r>
      <w:r>
        <w:t>to</w:t>
      </w:r>
      <w:r>
        <w:rPr>
          <w:spacing w:val="-2"/>
        </w:rPr>
        <w:t xml:space="preserve"> </w:t>
      </w:r>
      <w:r>
        <w:t>subjects</w:t>
      </w:r>
      <w:r>
        <w:rPr>
          <w:spacing w:val="-1"/>
        </w:rPr>
        <w:t xml:space="preserve"> </w:t>
      </w:r>
      <w:r>
        <w:t>with</w:t>
      </w:r>
      <w:r>
        <w:rPr>
          <w:spacing w:val="-1"/>
        </w:rPr>
        <w:t xml:space="preserve"> </w:t>
      </w:r>
      <w:r>
        <w:t>normal</w:t>
      </w:r>
      <w:r>
        <w:rPr>
          <w:spacing w:val="-2"/>
        </w:rPr>
        <w:t xml:space="preserve"> </w:t>
      </w:r>
      <w:r>
        <w:t>hepatic function.</w:t>
      </w:r>
      <w:r>
        <w:rPr>
          <w:spacing w:val="-1"/>
        </w:rPr>
        <w:t xml:space="preserve"> </w:t>
      </w:r>
      <w:proofErr w:type="spellStart"/>
      <w:r>
        <w:t>Seladelpar</w:t>
      </w:r>
      <w:proofErr w:type="spellEnd"/>
      <w:r>
        <w:rPr>
          <w:spacing w:val="-2"/>
        </w:rPr>
        <w:t xml:space="preserve"> </w:t>
      </w:r>
      <w:proofErr w:type="spellStart"/>
      <w:r>
        <w:t>C</w:t>
      </w:r>
      <w:r>
        <w:rPr>
          <w:vertAlign w:val="subscript"/>
        </w:rPr>
        <w:t>max</w:t>
      </w:r>
      <w:proofErr w:type="spellEnd"/>
      <w:r>
        <w:rPr>
          <w:spacing w:val="-1"/>
        </w:rPr>
        <w:t xml:space="preserve"> </w:t>
      </w:r>
      <w:r>
        <w:t>increased</w:t>
      </w:r>
      <w:r>
        <w:rPr>
          <w:spacing w:val="-1"/>
        </w:rPr>
        <w:t xml:space="preserve"> </w:t>
      </w:r>
      <w:r>
        <w:t>1.3-fold</w:t>
      </w:r>
      <w:r>
        <w:rPr>
          <w:spacing w:val="-2"/>
        </w:rPr>
        <w:t xml:space="preserve"> </w:t>
      </w:r>
      <w:r>
        <w:t>in patients</w:t>
      </w:r>
      <w:r>
        <w:rPr>
          <w:spacing w:val="-13"/>
        </w:rPr>
        <w:t xml:space="preserve"> </w:t>
      </w:r>
      <w:r>
        <w:t>with</w:t>
      </w:r>
      <w:r>
        <w:rPr>
          <w:spacing w:val="-12"/>
        </w:rPr>
        <w:t xml:space="preserve"> </w:t>
      </w:r>
      <w:r>
        <w:t>mild</w:t>
      </w:r>
      <w:r>
        <w:rPr>
          <w:spacing w:val="-13"/>
        </w:rPr>
        <w:t xml:space="preserve"> </w:t>
      </w:r>
      <w:r>
        <w:t>(Child-Pugh</w:t>
      </w:r>
      <w:r>
        <w:rPr>
          <w:spacing w:val="-12"/>
        </w:rPr>
        <w:t xml:space="preserve"> </w:t>
      </w:r>
      <w:r>
        <w:t>A),</w:t>
      </w:r>
      <w:r>
        <w:rPr>
          <w:spacing w:val="-13"/>
        </w:rPr>
        <w:t xml:space="preserve"> </w:t>
      </w:r>
      <w:r>
        <w:t>5.2-fold</w:t>
      </w:r>
      <w:r>
        <w:rPr>
          <w:spacing w:val="-12"/>
        </w:rPr>
        <w:t xml:space="preserve"> </w:t>
      </w:r>
      <w:r>
        <w:t>in</w:t>
      </w:r>
      <w:r>
        <w:rPr>
          <w:spacing w:val="-13"/>
        </w:rPr>
        <w:t xml:space="preserve"> </w:t>
      </w:r>
      <w:r>
        <w:t>moderate</w:t>
      </w:r>
      <w:r>
        <w:rPr>
          <w:spacing w:val="-12"/>
        </w:rPr>
        <w:t xml:space="preserve"> </w:t>
      </w:r>
      <w:r>
        <w:t>(Child-Pugh</w:t>
      </w:r>
      <w:r>
        <w:rPr>
          <w:spacing w:val="-12"/>
        </w:rPr>
        <w:t xml:space="preserve"> </w:t>
      </w:r>
      <w:r>
        <w:t>B),</w:t>
      </w:r>
      <w:r>
        <w:rPr>
          <w:spacing w:val="-13"/>
        </w:rPr>
        <w:t xml:space="preserve"> </w:t>
      </w:r>
      <w:r>
        <w:t>and</w:t>
      </w:r>
      <w:r>
        <w:rPr>
          <w:spacing w:val="-12"/>
        </w:rPr>
        <w:t xml:space="preserve"> </w:t>
      </w:r>
      <w:r>
        <w:t>5-fold</w:t>
      </w:r>
      <w:r>
        <w:rPr>
          <w:spacing w:val="-13"/>
        </w:rPr>
        <w:t xml:space="preserve"> </w:t>
      </w:r>
      <w:r>
        <w:t>in</w:t>
      </w:r>
      <w:r>
        <w:rPr>
          <w:spacing w:val="-12"/>
        </w:rPr>
        <w:t xml:space="preserve"> </w:t>
      </w:r>
      <w:r>
        <w:t>severe</w:t>
      </w:r>
      <w:r>
        <w:rPr>
          <w:spacing w:val="-13"/>
        </w:rPr>
        <w:t xml:space="preserve"> </w:t>
      </w:r>
      <w:r>
        <w:t xml:space="preserve">(Child-Pugh C) hepatic impairment. Compared to </w:t>
      </w:r>
      <w:proofErr w:type="spellStart"/>
      <w:r>
        <w:t>PBC</w:t>
      </w:r>
      <w:proofErr w:type="spellEnd"/>
      <w:r>
        <w:t xml:space="preserve"> patients with mild hepatic impairment (Child-Pugh A) without portal hypertension, </w:t>
      </w:r>
      <w:proofErr w:type="spellStart"/>
      <w:r>
        <w:t>seladelpar</w:t>
      </w:r>
      <w:proofErr w:type="spellEnd"/>
      <w:r>
        <w:t xml:space="preserve"> exposures (</w:t>
      </w:r>
      <w:proofErr w:type="spellStart"/>
      <w:r>
        <w:t>C</w:t>
      </w:r>
      <w:r>
        <w:rPr>
          <w:vertAlign w:val="subscript"/>
        </w:rPr>
        <w:t>max</w:t>
      </w:r>
      <w:proofErr w:type="spellEnd"/>
      <w:r>
        <w:t xml:space="preserve">, AUC) were 1.7 to 1.8-fold higher in </w:t>
      </w:r>
      <w:proofErr w:type="spellStart"/>
      <w:r>
        <w:t>PBC</w:t>
      </w:r>
      <w:proofErr w:type="spellEnd"/>
      <w:r>
        <w:t xml:space="preserve"> patients with mild hepatic impairment with portal hypertension and 1.6 to 1.9-fold higher in </w:t>
      </w:r>
      <w:proofErr w:type="spellStart"/>
      <w:r>
        <w:t>PBC</w:t>
      </w:r>
      <w:proofErr w:type="spellEnd"/>
      <w:r>
        <w:t xml:space="preserve"> patients</w:t>
      </w:r>
      <w:r>
        <w:rPr>
          <w:spacing w:val="-13"/>
        </w:rPr>
        <w:t xml:space="preserve"> </w:t>
      </w:r>
      <w:r>
        <w:t>with</w:t>
      </w:r>
      <w:r>
        <w:rPr>
          <w:spacing w:val="-12"/>
        </w:rPr>
        <w:t xml:space="preserve"> </w:t>
      </w:r>
      <w:r>
        <w:t>moderate</w:t>
      </w:r>
      <w:r>
        <w:rPr>
          <w:spacing w:val="-13"/>
        </w:rPr>
        <w:t xml:space="preserve"> </w:t>
      </w:r>
      <w:r>
        <w:t>hepatic</w:t>
      </w:r>
      <w:r>
        <w:rPr>
          <w:spacing w:val="-12"/>
        </w:rPr>
        <w:t xml:space="preserve"> </w:t>
      </w:r>
      <w:r>
        <w:t>impairment</w:t>
      </w:r>
      <w:r>
        <w:rPr>
          <w:spacing w:val="-13"/>
        </w:rPr>
        <w:t xml:space="preserve"> </w:t>
      </w:r>
      <w:r>
        <w:t>(Child-Pugh</w:t>
      </w:r>
      <w:r>
        <w:rPr>
          <w:spacing w:val="-12"/>
        </w:rPr>
        <w:t xml:space="preserve"> </w:t>
      </w:r>
      <w:r>
        <w:t>B)</w:t>
      </w:r>
      <w:r>
        <w:rPr>
          <w:spacing w:val="-13"/>
        </w:rPr>
        <w:t xml:space="preserve"> </w:t>
      </w:r>
      <w:r>
        <w:t>after</w:t>
      </w:r>
      <w:r>
        <w:rPr>
          <w:spacing w:val="-12"/>
        </w:rPr>
        <w:t xml:space="preserve"> </w:t>
      </w:r>
      <w:r>
        <w:t>a</w:t>
      </w:r>
      <w:r>
        <w:rPr>
          <w:spacing w:val="-12"/>
        </w:rPr>
        <w:t xml:space="preserve"> </w:t>
      </w:r>
      <w:r>
        <w:t>single</w:t>
      </w:r>
      <w:r>
        <w:rPr>
          <w:spacing w:val="-13"/>
        </w:rPr>
        <w:t xml:space="preserve"> </w:t>
      </w:r>
      <w:r>
        <w:t>oral</w:t>
      </w:r>
      <w:r>
        <w:rPr>
          <w:spacing w:val="-12"/>
        </w:rPr>
        <w:t xml:space="preserve"> </w:t>
      </w:r>
      <w:r>
        <w:t>dose</w:t>
      </w:r>
      <w:r>
        <w:rPr>
          <w:spacing w:val="-13"/>
        </w:rPr>
        <w:t xml:space="preserve"> </w:t>
      </w:r>
      <w:r>
        <w:t>of</w:t>
      </w:r>
      <w:r>
        <w:rPr>
          <w:spacing w:val="-12"/>
        </w:rPr>
        <w:t xml:space="preserve"> </w:t>
      </w:r>
      <w:r>
        <w:t>10</w:t>
      </w:r>
      <w:r>
        <w:rPr>
          <w:spacing w:val="-13"/>
        </w:rPr>
        <w:t xml:space="preserve"> </w:t>
      </w:r>
      <w:r>
        <w:t>mg</w:t>
      </w:r>
      <w:r>
        <w:rPr>
          <w:spacing w:val="-12"/>
        </w:rPr>
        <w:t xml:space="preserve"> </w:t>
      </w:r>
      <w:proofErr w:type="spellStart"/>
      <w:r>
        <w:t>seladelpar</w:t>
      </w:r>
      <w:proofErr w:type="spellEnd"/>
      <w:r>
        <w:t xml:space="preserve">. </w:t>
      </w:r>
      <w:r>
        <w:lastRenderedPageBreak/>
        <w:t>Accumulation</w:t>
      </w:r>
      <w:r>
        <w:rPr>
          <w:spacing w:val="-2"/>
        </w:rPr>
        <w:t xml:space="preserve"> </w:t>
      </w:r>
      <w:r>
        <w:t>ratios</w:t>
      </w:r>
      <w:r>
        <w:rPr>
          <w:spacing w:val="-1"/>
        </w:rPr>
        <w:t xml:space="preserve"> </w:t>
      </w:r>
      <w:r>
        <w:t>were</w:t>
      </w:r>
      <w:r>
        <w:rPr>
          <w:spacing w:val="-1"/>
        </w:rPr>
        <w:t xml:space="preserve"> </w:t>
      </w:r>
      <w:r>
        <w:t>less</w:t>
      </w:r>
      <w:r>
        <w:rPr>
          <w:spacing w:val="-1"/>
        </w:rPr>
        <w:t xml:space="preserve"> </w:t>
      </w:r>
      <w:r>
        <w:t>than</w:t>
      </w:r>
      <w:r>
        <w:rPr>
          <w:spacing w:val="-1"/>
        </w:rPr>
        <w:t xml:space="preserve"> </w:t>
      </w:r>
      <w:r>
        <w:t>1.2-fold</w:t>
      </w:r>
      <w:r>
        <w:rPr>
          <w:spacing w:val="-3"/>
        </w:rPr>
        <w:t xml:space="preserve"> </w:t>
      </w:r>
      <w:r>
        <w:t>in</w:t>
      </w:r>
      <w:r>
        <w:rPr>
          <w:spacing w:val="-2"/>
        </w:rPr>
        <w:t xml:space="preserve"> </w:t>
      </w:r>
      <w:proofErr w:type="spellStart"/>
      <w:r>
        <w:t>PBC</w:t>
      </w:r>
      <w:proofErr w:type="spellEnd"/>
      <w:r>
        <w:rPr>
          <w:spacing w:val="-2"/>
        </w:rPr>
        <w:t xml:space="preserve"> </w:t>
      </w:r>
      <w:r>
        <w:t>patients</w:t>
      </w:r>
      <w:r>
        <w:rPr>
          <w:spacing w:val="-2"/>
        </w:rPr>
        <w:t xml:space="preserve"> </w:t>
      </w:r>
      <w:r>
        <w:t>with mild</w:t>
      </w:r>
      <w:r>
        <w:rPr>
          <w:spacing w:val="-2"/>
        </w:rPr>
        <w:t xml:space="preserve"> </w:t>
      </w:r>
      <w:r>
        <w:t>hepatic</w:t>
      </w:r>
      <w:r>
        <w:rPr>
          <w:spacing w:val="-3"/>
        </w:rPr>
        <w:t xml:space="preserve"> </w:t>
      </w:r>
      <w:r>
        <w:t>impairment</w:t>
      </w:r>
      <w:r>
        <w:rPr>
          <w:spacing w:val="-3"/>
        </w:rPr>
        <w:t xml:space="preserve"> </w:t>
      </w:r>
      <w:r>
        <w:t>with</w:t>
      </w:r>
      <w:r>
        <w:rPr>
          <w:spacing w:val="-2"/>
        </w:rPr>
        <w:t xml:space="preserve"> </w:t>
      </w:r>
      <w:r>
        <w:t xml:space="preserve">portal hypertension and </w:t>
      </w:r>
      <w:proofErr w:type="spellStart"/>
      <w:r>
        <w:t>PBC</w:t>
      </w:r>
      <w:proofErr w:type="spellEnd"/>
      <w:r>
        <w:t xml:space="preserve"> patients with moderate hepatic impairment following 10 mg </w:t>
      </w:r>
      <w:proofErr w:type="spellStart"/>
      <w:r>
        <w:t>seladelpar</w:t>
      </w:r>
      <w:proofErr w:type="spellEnd"/>
      <w:r>
        <w:t xml:space="preserve"> once daily</w:t>
      </w:r>
      <w:r>
        <w:rPr>
          <w:spacing w:val="-13"/>
        </w:rPr>
        <w:t xml:space="preserve"> </w:t>
      </w:r>
      <w:r>
        <w:t>dosing</w:t>
      </w:r>
      <w:r>
        <w:rPr>
          <w:spacing w:val="-12"/>
        </w:rPr>
        <w:t xml:space="preserve"> </w:t>
      </w:r>
      <w:r>
        <w:t>for</w:t>
      </w:r>
      <w:r>
        <w:rPr>
          <w:spacing w:val="-13"/>
        </w:rPr>
        <w:t xml:space="preserve"> </w:t>
      </w:r>
      <w:r>
        <w:t>28</w:t>
      </w:r>
      <w:r>
        <w:rPr>
          <w:spacing w:val="-12"/>
        </w:rPr>
        <w:t xml:space="preserve"> </w:t>
      </w:r>
      <w:r>
        <w:t>days.</w:t>
      </w:r>
      <w:r>
        <w:rPr>
          <w:spacing w:val="-13"/>
        </w:rPr>
        <w:t xml:space="preserve"> </w:t>
      </w:r>
      <w:r>
        <w:t>(see</w:t>
      </w:r>
      <w:r>
        <w:rPr>
          <w:spacing w:val="-12"/>
        </w:rPr>
        <w:t xml:space="preserve"> </w:t>
      </w:r>
      <w:r>
        <w:t>Sections</w:t>
      </w:r>
      <w:r>
        <w:rPr>
          <w:spacing w:val="-13"/>
        </w:rPr>
        <w:t xml:space="preserve"> </w:t>
      </w:r>
      <w:r>
        <w:t>4.2</w:t>
      </w:r>
      <w:r>
        <w:rPr>
          <w:spacing w:val="-12"/>
        </w:rPr>
        <w:t xml:space="preserve"> </w:t>
      </w:r>
      <w:r>
        <w:rPr>
          <w:i/>
        </w:rPr>
        <w:t>Dose</w:t>
      </w:r>
      <w:r>
        <w:rPr>
          <w:i/>
          <w:spacing w:val="-12"/>
        </w:rPr>
        <w:t xml:space="preserve"> </w:t>
      </w:r>
      <w:r>
        <w:rPr>
          <w:i/>
        </w:rPr>
        <w:t>and</w:t>
      </w:r>
      <w:r>
        <w:rPr>
          <w:i/>
          <w:spacing w:val="-13"/>
        </w:rPr>
        <w:t xml:space="preserve"> </w:t>
      </w:r>
      <w:r>
        <w:rPr>
          <w:i/>
        </w:rPr>
        <w:t>method</w:t>
      </w:r>
      <w:r>
        <w:rPr>
          <w:i/>
          <w:spacing w:val="-12"/>
        </w:rPr>
        <w:t xml:space="preserve"> </w:t>
      </w:r>
      <w:r>
        <w:rPr>
          <w:i/>
        </w:rPr>
        <w:t>of</w:t>
      </w:r>
      <w:r>
        <w:rPr>
          <w:i/>
          <w:spacing w:val="-13"/>
        </w:rPr>
        <w:t xml:space="preserve"> </w:t>
      </w:r>
      <w:r>
        <w:rPr>
          <w:i/>
        </w:rPr>
        <w:t>administration</w:t>
      </w:r>
      <w:r>
        <w:rPr>
          <w:i/>
          <w:spacing w:val="-12"/>
        </w:rPr>
        <w:t xml:space="preserve"> </w:t>
      </w:r>
      <w:r>
        <w:t>and</w:t>
      </w:r>
      <w:r>
        <w:rPr>
          <w:spacing w:val="-13"/>
        </w:rPr>
        <w:t xml:space="preserve"> </w:t>
      </w:r>
      <w:r>
        <w:t>4.4</w:t>
      </w:r>
      <w:r>
        <w:rPr>
          <w:spacing w:val="-12"/>
        </w:rPr>
        <w:t xml:space="preserve"> </w:t>
      </w:r>
      <w:r>
        <w:rPr>
          <w:i/>
        </w:rPr>
        <w:t>Special</w:t>
      </w:r>
      <w:r>
        <w:rPr>
          <w:i/>
          <w:spacing w:val="-12"/>
        </w:rPr>
        <w:t xml:space="preserve"> </w:t>
      </w:r>
      <w:r>
        <w:rPr>
          <w:i/>
        </w:rPr>
        <w:t>Warnings and Precautions for Use</w:t>
      </w:r>
      <w:r>
        <w:t>).</w:t>
      </w:r>
    </w:p>
    <w:p w14:paraId="0855D9B8" w14:textId="77777777" w:rsidR="00497665" w:rsidRDefault="00952198">
      <w:pPr>
        <w:pStyle w:val="BodyText"/>
        <w:spacing w:before="200"/>
        <w:jc w:val="both"/>
      </w:pPr>
      <w:r>
        <w:rPr>
          <w:u w:val="single"/>
        </w:rPr>
        <w:t>Renal</w:t>
      </w:r>
      <w:r>
        <w:rPr>
          <w:spacing w:val="-10"/>
          <w:u w:val="single"/>
        </w:rPr>
        <w:t xml:space="preserve"> </w:t>
      </w:r>
      <w:r>
        <w:rPr>
          <w:spacing w:val="-2"/>
          <w:u w:val="single"/>
        </w:rPr>
        <w:t>impairment</w:t>
      </w:r>
    </w:p>
    <w:p w14:paraId="608E2AE7" w14:textId="77777777" w:rsidR="00497665" w:rsidRDefault="00952198">
      <w:pPr>
        <w:pStyle w:val="BodyText"/>
        <w:spacing w:before="241" w:line="276" w:lineRule="auto"/>
        <w:ind w:right="304"/>
        <w:jc w:val="both"/>
      </w:pPr>
      <w:r>
        <w:t>In</w:t>
      </w:r>
      <w:r>
        <w:rPr>
          <w:spacing w:val="40"/>
        </w:rPr>
        <w:t xml:space="preserve"> </w:t>
      </w:r>
      <w:r>
        <w:t>a</w:t>
      </w:r>
      <w:r>
        <w:rPr>
          <w:spacing w:val="40"/>
        </w:rPr>
        <w:t xml:space="preserve"> </w:t>
      </w:r>
      <w:r>
        <w:t>dedicated</w:t>
      </w:r>
      <w:r>
        <w:rPr>
          <w:spacing w:val="40"/>
        </w:rPr>
        <w:t xml:space="preserve"> </w:t>
      </w:r>
      <w:r>
        <w:t>clinical</w:t>
      </w:r>
      <w:r>
        <w:rPr>
          <w:spacing w:val="40"/>
        </w:rPr>
        <w:t xml:space="preserve"> </w:t>
      </w:r>
      <w:r>
        <w:t>study</w:t>
      </w:r>
      <w:r>
        <w:rPr>
          <w:spacing w:val="40"/>
        </w:rPr>
        <w:t xml:space="preserve"> </w:t>
      </w:r>
      <w:r>
        <w:t>of</w:t>
      </w:r>
      <w:r>
        <w:rPr>
          <w:spacing w:val="40"/>
        </w:rPr>
        <w:t xml:space="preserve"> </w:t>
      </w:r>
      <w:r>
        <w:t>patients</w:t>
      </w:r>
      <w:r>
        <w:rPr>
          <w:spacing w:val="40"/>
        </w:rPr>
        <w:t xml:space="preserve"> </w:t>
      </w:r>
      <w:r>
        <w:t>with</w:t>
      </w:r>
      <w:r>
        <w:rPr>
          <w:spacing w:val="40"/>
        </w:rPr>
        <w:t xml:space="preserve"> </w:t>
      </w:r>
      <w:r>
        <w:t>mild</w:t>
      </w:r>
      <w:r>
        <w:rPr>
          <w:spacing w:val="40"/>
        </w:rPr>
        <w:t xml:space="preserve"> </w:t>
      </w:r>
      <w:r>
        <w:t>(eGFR</w:t>
      </w:r>
      <w:r>
        <w:rPr>
          <w:spacing w:val="40"/>
        </w:rPr>
        <w:t xml:space="preserve"> </w:t>
      </w:r>
      <w:r>
        <w:t>≥</w:t>
      </w:r>
      <w:r>
        <w:rPr>
          <w:spacing w:val="40"/>
        </w:rPr>
        <w:t xml:space="preserve"> </w:t>
      </w:r>
      <w:r>
        <w:t>60</w:t>
      </w:r>
      <w:r>
        <w:rPr>
          <w:spacing w:val="40"/>
        </w:rPr>
        <w:t xml:space="preserve"> </w:t>
      </w:r>
      <w:r>
        <w:t>to</w:t>
      </w:r>
      <w:r>
        <w:rPr>
          <w:spacing w:val="40"/>
        </w:rPr>
        <w:t xml:space="preserve"> </w:t>
      </w:r>
      <w:r>
        <w:t>&lt;</w:t>
      </w:r>
      <w:r>
        <w:rPr>
          <w:spacing w:val="40"/>
        </w:rPr>
        <w:t xml:space="preserve"> </w:t>
      </w:r>
      <w:r>
        <w:t>90</w:t>
      </w:r>
      <w:r>
        <w:rPr>
          <w:spacing w:val="40"/>
        </w:rPr>
        <w:t xml:space="preserve"> </w:t>
      </w:r>
      <w:r>
        <w:t>mL/min),</w:t>
      </w:r>
      <w:r>
        <w:rPr>
          <w:spacing w:val="40"/>
        </w:rPr>
        <w:t xml:space="preserve"> </w:t>
      </w:r>
      <w:r>
        <w:t>moderate (eGFR</w:t>
      </w:r>
      <w:r>
        <w:rPr>
          <w:spacing w:val="-7"/>
        </w:rPr>
        <w:t xml:space="preserve"> </w:t>
      </w:r>
      <w:r>
        <w:t>≥</w:t>
      </w:r>
      <w:r>
        <w:rPr>
          <w:spacing w:val="-8"/>
        </w:rPr>
        <w:t xml:space="preserve"> </w:t>
      </w:r>
      <w:r>
        <w:t>30</w:t>
      </w:r>
      <w:r>
        <w:rPr>
          <w:spacing w:val="-6"/>
        </w:rPr>
        <w:t xml:space="preserve"> </w:t>
      </w:r>
      <w:r>
        <w:t>to</w:t>
      </w:r>
      <w:r>
        <w:rPr>
          <w:spacing w:val="-7"/>
        </w:rPr>
        <w:t xml:space="preserve"> </w:t>
      </w:r>
      <w:r>
        <w:t>&lt;</w:t>
      </w:r>
      <w:r>
        <w:rPr>
          <w:spacing w:val="-8"/>
        </w:rPr>
        <w:t xml:space="preserve"> </w:t>
      </w:r>
      <w:r>
        <w:t>60</w:t>
      </w:r>
      <w:r>
        <w:rPr>
          <w:spacing w:val="-6"/>
        </w:rPr>
        <w:t xml:space="preserve"> </w:t>
      </w:r>
      <w:r>
        <w:t>mL/min),</w:t>
      </w:r>
      <w:r>
        <w:rPr>
          <w:spacing w:val="-7"/>
        </w:rPr>
        <w:t xml:space="preserve"> </w:t>
      </w:r>
      <w:r>
        <w:t>and</w:t>
      </w:r>
      <w:r>
        <w:rPr>
          <w:spacing w:val="-8"/>
        </w:rPr>
        <w:t xml:space="preserve"> </w:t>
      </w:r>
      <w:r>
        <w:t>severe</w:t>
      </w:r>
      <w:r>
        <w:rPr>
          <w:spacing w:val="-7"/>
        </w:rPr>
        <w:t xml:space="preserve"> </w:t>
      </w:r>
      <w:r>
        <w:t>(&lt;</w:t>
      </w:r>
      <w:r>
        <w:rPr>
          <w:spacing w:val="-8"/>
        </w:rPr>
        <w:t xml:space="preserve"> </w:t>
      </w:r>
      <w:r>
        <w:t>30</w:t>
      </w:r>
      <w:r>
        <w:rPr>
          <w:spacing w:val="-7"/>
        </w:rPr>
        <w:t xml:space="preserve"> </w:t>
      </w:r>
      <w:r>
        <w:t>mL/min</w:t>
      </w:r>
      <w:r>
        <w:rPr>
          <w:spacing w:val="-7"/>
        </w:rPr>
        <w:t xml:space="preserve"> </w:t>
      </w:r>
      <w:r>
        <w:t>and</w:t>
      </w:r>
      <w:r>
        <w:rPr>
          <w:spacing w:val="-6"/>
        </w:rPr>
        <w:t xml:space="preserve"> </w:t>
      </w:r>
      <w:r>
        <w:t>not</w:t>
      </w:r>
      <w:r>
        <w:rPr>
          <w:spacing w:val="-8"/>
        </w:rPr>
        <w:t xml:space="preserve"> </w:t>
      </w:r>
      <w:r>
        <w:t>on</w:t>
      </w:r>
      <w:r>
        <w:rPr>
          <w:spacing w:val="-7"/>
        </w:rPr>
        <w:t xml:space="preserve"> </w:t>
      </w:r>
      <w:r>
        <w:t>dialysis)</w:t>
      </w:r>
      <w:r>
        <w:rPr>
          <w:spacing w:val="-7"/>
        </w:rPr>
        <w:t xml:space="preserve"> </w:t>
      </w:r>
      <w:r>
        <w:t>renal</w:t>
      </w:r>
      <w:r>
        <w:rPr>
          <w:spacing w:val="-8"/>
        </w:rPr>
        <w:t xml:space="preserve"> </w:t>
      </w:r>
      <w:r>
        <w:t>impairment,</w:t>
      </w:r>
      <w:r>
        <w:rPr>
          <w:spacing w:val="-7"/>
        </w:rPr>
        <w:t xml:space="preserve"> </w:t>
      </w:r>
      <w:r>
        <w:t>the</w:t>
      </w:r>
      <w:r>
        <w:rPr>
          <w:spacing w:val="-8"/>
        </w:rPr>
        <w:t xml:space="preserve"> </w:t>
      </w:r>
      <w:proofErr w:type="spellStart"/>
      <w:r>
        <w:t>AUC</w:t>
      </w:r>
      <w:r>
        <w:rPr>
          <w:vertAlign w:val="subscript"/>
        </w:rPr>
        <w:t>0</w:t>
      </w:r>
      <w:proofErr w:type="spellEnd"/>
      <w:r>
        <w:rPr>
          <w:vertAlign w:val="subscript"/>
        </w:rPr>
        <w:t>-inf</w:t>
      </w:r>
      <w:r>
        <w:t xml:space="preserve"> of </w:t>
      </w:r>
      <w:proofErr w:type="spellStart"/>
      <w:r>
        <w:t>seladelpar</w:t>
      </w:r>
      <w:proofErr w:type="spellEnd"/>
      <w:r>
        <w:t xml:space="preserve"> was 48%, 33%, and 3% greater than in patients with normal renal function, respectively, after administration of a single 10 mg dose of </w:t>
      </w:r>
      <w:proofErr w:type="spellStart"/>
      <w:r>
        <w:t>seladelpar</w:t>
      </w:r>
      <w:proofErr w:type="spellEnd"/>
      <w:r>
        <w:t xml:space="preserve">. The </w:t>
      </w:r>
      <w:proofErr w:type="spellStart"/>
      <w:r>
        <w:t>C</w:t>
      </w:r>
      <w:r>
        <w:rPr>
          <w:vertAlign w:val="subscript"/>
        </w:rPr>
        <w:t>max</w:t>
      </w:r>
      <w:proofErr w:type="spellEnd"/>
      <w:r>
        <w:t xml:space="preserve"> of </w:t>
      </w:r>
      <w:proofErr w:type="spellStart"/>
      <w:r>
        <w:t>seladelpar</w:t>
      </w:r>
      <w:proofErr w:type="spellEnd"/>
      <w:r>
        <w:t xml:space="preserve"> was similar in patients with renal impairment, compared to patients with normal renal function. These differences</w:t>
      </w:r>
      <w:r>
        <w:rPr>
          <w:spacing w:val="-13"/>
        </w:rPr>
        <w:t xml:space="preserve"> </w:t>
      </w:r>
      <w:r>
        <w:t>in</w:t>
      </w:r>
      <w:r>
        <w:rPr>
          <w:spacing w:val="-7"/>
        </w:rPr>
        <w:t xml:space="preserve"> </w:t>
      </w:r>
      <w:proofErr w:type="spellStart"/>
      <w:r>
        <w:t>seladelpar</w:t>
      </w:r>
      <w:proofErr w:type="spellEnd"/>
      <w:r>
        <w:rPr>
          <w:spacing w:val="-6"/>
        </w:rPr>
        <w:t xml:space="preserve"> </w:t>
      </w:r>
      <w:proofErr w:type="spellStart"/>
      <w:r>
        <w:t>AUC</w:t>
      </w:r>
      <w:r>
        <w:rPr>
          <w:vertAlign w:val="subscript"/>
        </w:rPr>
        <w:t>0</w:t>
      </w:r>
      <w:proofErr w:type="spellEnd"/>
      <w:r>
        <w:rPr>
          <w:vertAlign w:val="subscript"/>
        </w:rPr>
        <w:t>-inf</w:t>
      </w:r>
      <w:r>
        <w:rPr>
          <w:spacing w:val="-13"/>
        </w:rPr>
        <w:t xml:space="preserve"> </w:t>
      </w:r>
      <w:r>
        <w:t>are</w:t>
      </w:r>
      <w:r>
        <w:rPr>
          <w:spacing w:val="-5"/>
        </w:rPr>
        <w:t xml:space="preserve"> </w:t>
      </w:r>
      <w:r>
        <w:t>not</w:t>
      </w:r>
      <w:r>
        <w:rPr>
          <w:spacing w:val="-6"/>
        </w:rPr>
        <w:t xml:space="preserve"> </w:t>
      </w:r>
      <w:r>
        <w:t>considered</w:t>
      </w:r>
      <w:r>
        <w:rPr>
          <w:spacing w:val="-7"/>
        </w:rPr>
        <w:t xml:space="preserve"> </w:t>
      </w:r>
      <w:r>
        <w:t>to</w:t>
      </w:r>
      <w:r>
        <w:rPr>
          <w:spacing w:val="-6"/>
        </w:rPr>
        <w:t xml:space="preserve"> </w:t>
      </w:r>
      <w:r>
        <w:t>be</w:t>
      </w:r>
      <w:r>
        <w:rPr>
          <w:spacing w:val="-7"/>
        </w:rPr>
        <w:t xml:space="preserve"> </w:t>
      </w:r>
      <w:r>
        <w:t>clinically</w:t>
      </w:r>
      <w:r>
        <w:rPr>
          <w:spacing w:val="-7"/>
        </w:rPr>
        <w:t xml:space="preserve"> </w:t>
      </w:r>
      <w:r>
        <w:t>meaningful.</w:t>
      </w:r>
      <w:r>
        <w:rPr>
          <w:spacing w:val="-5"/>
        </w:rPr>
        <w:t xml:space="preserve"> </w:t>
      </w:r>
      <w:r>
        <w:t>The</w:t>
      </w:r>
      <w:r>
        <w:rPr>
          <w:spacing w:val="-5"/>
        </w:rPr>
        <w:t xml:space="preserve"> </w:t>
      </w:r>
      <w:r>
        <w:t xml:space="preserve">pharmacokinetics of </w:t>
      </w:r>
      <w:proofErr w:type="spellStart"/>
      <w:r>
        <w:t>seladelpar</w:t>
      </w:r>
      <w:proofErr w:type="spellEnd"/>
      <w:r>
        <w:t xml:space="preserve"> have not been studied in patients requiring </w:t>
      </w:r>
      <w:proofErr w:type="spellStart"/>
      <w:r>
        <w:t>haemodialysis</w:t>
      </w:r>
      <w:proofErr w:type="spellEnd"/>
      <w:r>
        <w:t>.</w:t>
      </w:r>
    </w:p>
    <w:p w14:paraId="4910CF90" w14:textId="77777777" w:rsidR="00497665" w:rsidRDefault="00952198">
      <w:pPr>
        <w:pStyle w:val="Heading2"/>
        <w:numPr>
          <w:ilvl w:val="1"/>
          <w:numId w:val="1"/>
        </w:numPr>
        <w:tabs>
          <w:tab w:val="left" w:pos="601"/>
        </w:tabs>
        <w:spacing w:before="240"/>
        <w:ind w:hanging="578"/>
      </w:pPr>
      <w:r>
        <w:rPr>
          <w:smallCaps/>
        </w:rPr>
        <w:t>Preclinical</w:t>
      </w:r>
      <w:r>
        <w:rPr>
          <w:smallCaps/>
          <w:spacing w:val="-9"/>
        </w:rPr>
        <w:t xml:space="preserve"> </w:t>
      </w:r>
      <w:r>
        <w:rPr>
          <w:smallCaps/>
        </w:rPr>
        <w:t>safety</w:t>
      </w:r>
      <w:r>
        <w:rPr>
          <w:smallCaps/>
          <w:spacing w:val="-9"/>
        </w:rPr>
        <w:t xml:space="preserve"> </w:t>
      </w:r>
      <w:r>
        <w:rPr>
          <w:smallCaps/>
          <w:spacing w:val="-4"/>
        </w:rPr>
        <w:t>data</w:t>
      </w:r>
    </w:p>
    <w:p w14:paraId="24F79384" w14:textId="77777777" w:rsidR="00497665" w:rsidRDefault="00497665">
      <w:pPr>
        <w:pStyle w:val="BodyText"/>
        <w:spacing w:before="12"/>
        <w:ind w:left="0"/>
        <w:rPr>
          <w:b/>
          <w:sz w:val="19"/>
        </w:rPr>
      </w:pPr>
    </w:p>
    <w:p w14:paraId="48E2FE60" w14:textId="77777777" w:rsidR="00497665" w:rsidRDefault="00952198">
      <w:pPr>
        <w:pStyle w:val="Heading3"/>
        <w:spacing w:before="0"/>
      </w:pPr>
      <w:r>
        <w:rPr>
          <w:spacing w:val="-2"/>
        </w:rPr>
        <w:t>Genotoxicity</w:t>
      </w:r>
    </w:p>
    <w:p w14:paraId="47459765" w14:textId="77777777" w:rsidR="00497665" w:rsidRDefault="00952198">
      <w:pPr>
        <w:pStyle w:val="BodyText"/>
        <w:spacing w:line="276" w:lineRule="auto"/>
        <w:ind w:right="311"/>
        <w:jc w:val="both"/>
      </w:pPr>
      <w:proofErr w:type="spellStart"/>
      <w:r>
        <w:t>Seladelpar</w:t>
      </w:r>
      <w:proofErr w:type="spellEnd"/>
      <w:r>
        <w:t xml:space="preserve"> was not mutagenic or clastogenic in a bacterial reverse mutation assay (</w:t>
      </w:r>
      <w:proofErr w:type="gramStart"/>
      <w:r>
        <w:t>Ames</w:t>
      </w:r>
      <w:proofErr w:type="gramEnd"/>
      <w:r>
        <w:t xml:space="preserve"> test), an in vitro</w:t>
      </w:r>
      <w:r>
        <w:rPr>
          <w:spacing w:val="-1"/>
        </w:rPr>
        <w:t xml:space="preserve"> </w:t>
      </w:r>
      <w:proofErr w:type="spellStart"/>
      <w:r>
        <w:t>clastogenicity</w:t>
      </w:r>
      <w:proofErr w:type="spellEnd"/>
      <w:r>
        <w:rPr>
          <w:spacing w:val="-2"/>
        </w:rPr>
        <w:t xml:space="preserve"> </w:t>
      </w:r>
      <w:r>
        <w:t>assay</w:t>
      </w:r>
      <w:r>
        <w:rPr>
          <w:spacing w:val="-2"/>
        </w:rPr>
        <w:t xml:space="preserve"> </w:t>
      </w:r>
      <w:r>
        <w:t>(mouse</w:t>
      </w:r>
      <w:r>
        <w:rPr>
          <w:spacing w:val="-2"/>
        </w:rPr>
        <w:t xml:space="preserve"> </w:t>
      </w:r>
      <w:r>
        <w:t>lymphoma</w:t>
      </w:r>
      <w:r>
        <w:rPr>
          <w:spacing w:val="-2"/>
        </w:rPr>
        <w:t xml:space="preserve"> </w:t>
      </w:r>
      <w:proofErr w:type="spellStart"/>
      <w:r>
        <w:t>L5178Y</w:t>
      </w:r>
      <w:proofErr w:type="spellEnd"/>
      <w:r>
        <w:rPr>
          <w:spacing w:val="-1"/>
        </w:rPr>
        <w:t xml:space="preserve"> </w:t>
      </w:r>
      <w:r>
        <w:t>thymidine</w:t>
      </w:r>
      <w:r>
        <w:rPr>
          <w:spacing w:val="-2"/>
        </w:rPr>
        <w:t xml:space="preserve"> </w:t>
      </w:r>
      <w:r>
        <w:t>kinase</w:t>
      </w:r>
      <w:r>
        <w:rPr>
          <w:spacing w:val="-2"/>
        </w:rPr>
        <w:t xml:space="preserve"> </w:t>
      </w:r>
      <w:r>
        <w:t>(Tk)</w:t>
      </w:r>
      <w:r>
        <w:rPr>
          <w:spacing w:val="-2"/>
        </w:rPr>
        <w:t xml:space="preserve"> </w:t>
      </w:r>
      <w:r>
        <w:t>gene</w:t>
      </w:r>
      <w:r>
        <w:rPr>
          <w:spacing w:val="-1"/>
        </w:rPr>
        <w:t xml:space="preserve"> </w:t>
      </w:r>
      <w:r>
        <w:t>mutation</w:t>
      </w:r>
      <w:r>
        <w:rPr>
          <w:spacing w:val="-1"/>
        </w:rPr>
        <w:t xml:space="preserve"> </w:t>
      </w:r>
      <w:r>
        <w:t>assay),</w:t>
      </w:r>
      <w:r>
        <w:rPr>
          <w:spacing w:val="-2"/>
        </w:rPr>
        <w:t xml:space="preserve"> </w:t>
      </w:r>
      <w:r>
        <w:t>and a bone marrow micronucleus test in rats.</w:t>
      </w:r>
    </w:p>
    <w:p w14:paraId="53CDD475" w14:textId="77777777" w:rsidR="00497665" w:rsidRDefault="00952198">
      <w:pPr>
        <w:pStyle w:val="BodyText"/>
        <w:spacing w:before="201"/>
      </w:pPr>
      <w:proofErr w:type="spellStart"/>
      <w:r>
        <w:t>Seladelpar</w:t>
      </w:r>
      <w:proofErr w:type="spellEnd"/>
      <w:r>
        <w:rPr>
          <w:spacing w:val="-6"/>
        </w:rPr>
        <w:t xml:space="preserve"> </w:t>
      </w:r>
      <w:r>
        <w:t>does</w:t>
      </w:r>
      <w:r>
        <w:rPr>
          <w:spacing w:val="-6"/>
        </w:rPr>
        <w:t xml:space="preserve"> </w:t>
      </w:r>
      <w:r>
        <w:t>not</w:t>
      </w:r>
      <w:r>
        <w:rPr>
          <w:spacing w:val="-7"/>
        </w:rPr>
        <w:t xml:space="preserve"> </w:t>
      </w:r>
      <w:r>
        <w:t>pose</w:t>
      </w:r>
      <w:r>
        <w:rPr>
          <w:spacing w:val="-6"/>
        </w:rPr>
        <w:t xml:space="preserve"> </w:t>
      </w:r>
      <w:r>
        <w:t>a</w:t>
      </w:r>
      <w:r>
        <w:rPr>
          <w:spacing w:val="-7"/>
        </w:rPr>
        <w:t xml:space="preserve"> </w:t>
      </w:r>
      <w:r>
        <w:t>genotoxic</w:t>
      </w:r>
      <w:r>
        <w:rPr>
          <w:spacing w:val="-7"/>
        </w:rPr>
        <w:t xml:space="preserve"> </w:t>
      </w:r>
      <w:r>
        <w:t>risk</w:t>
      </w:r>
      <w:r>
        <w:rPr>
          <w:spacing w:val="-7"/>
        </w:rPr>
        <w:t xml:space="preserve"> </w:t>
      </w:r>
      <w:r>
        <w:t>in</w:t>
      </w:r>
      <w:r>
        <w:rPr>
          <w:spacing w:val="-6"/>
        </w:rPr>
        <w:t xml:space="preserve"> </w:t>
      </w:r>
      <w:r>
        <w:rPr>
          <w:spacing w:val="-2"/>
        </w:rPr>
        <w:t>humans.</w:t>
      </w:r>
    </w:p>
    <w:p w14:paraId="1A5C7362" w14:textId="77777777" w:rsidR="00497665" w:rsidRDefault="00952198">
      <w:pPr>
        <w:pStyle w:val="Heading3"/>
        <w:spacing w:before="240"/>
      </w:pPr>
      <w:r>
        <w:rPr>
          <w:spacing w:val="-2"/>
        </w:rPr>
        <w:t>Carcinogenicity</w:t>
      </w:r>
    </w:p>
    <w:p w14:paraId="67C33923" w14:textId="77777777" w:rsidR="00497665" w:rsidRDefault="00952198">
      <w:pPr>
        <w:pStyle w:val="BodyText"/>
        <w:spacing w:line="276" w:lineRule="auto"/>
        <w:ind w:right="304"/>
        <w:jc w:val="both"/>
      </w:pPr>
      <w:r>
        <w:t>In</w:t>
      </w:r>
      <w:r>
        <w:rPr>
          <w:spacing w:val="-11"/>
        </w:rPr>
        <w:t xml:space="preserve"> </w:t>
      </w:r>
      <w:r>
        <w:t>2-year</w:t>
      </w:r>
      <w:r>
        <w:rPr>
          <w:spacing w:val="-10"/>
        </w:rPr>
        <w:t xml:space="preserve"> </w:t>
      </w:r>
      <w:r>
        <w:t>carcinogenicity</w:t>
      </w:r>
      <w:r>
        <w:rPr>
          <w:spacing w:val="-10"/>
        </w:rPr>
        <w:t xml:space="preserve"> </w:t>
      </w:r>
      <w:r>
        <w:t>studies</w:t>
      </w:r>
      <w:r>
        <w:rPr>
          <w:spacing w:val="-10"/>
        </w:rPr>
        <w:t xml:space="preserve"> </w:t>
      </w:r>
      <w:r>
        <w:t>in</w:t>
      </w:r>
      <w:r>
        <w:rPr>
          <w:spacing w:val="-9"/>
        </w:rPr>
        <w:t xml:space="preserve"> </w:t>
      </w:r>
      <w:r>
        <w:t>mice</w:t>
      </w:r>
      <w:r>
        <w:rPr>
          <w:spacing w:val="-8"/>
        </w:rPr>
        <w:t xml:space="preserve"> </w:t>
      </w:r>
      <w:r>
        <w:t>and</w:t>
      </w:r>
      <w:r>
        <w:rPr>
          <w:spacing w:val="-10"/>
        </w:rPr>
        <w:t xml:space="preserve"> </w:t>
      </w:r>
      <w:r>
        <w:t>rats</w:t>
      </w:r>
      <w:r>
        <w:rPr>
          <w:spacing w:val="-9"/>
        </w:rPr>
        <w:t xml:space="preserve"> </w:t>
      </w:r>
      <w:r>
        <w:t>(oral</w:t>
      </w:r>
      <w:r>
        <w:rPr>
          <w:spacing w:val="-10"/>
        </w:rPr>
        <w:t xml:space="preserve"> </w:t>
      </w:r>
      <w:r>
        <w:t>doses</w:t>
      </w:r>
      <w:r>
        <w:rPr>
          <w:spacing w:val="-10"/>
        </w:rPr>
        <w:t xml:space="preserve"> </w:t>
      </w:r>
      <w:r>
        <w:t>up</w:t>
      </w:r>
      <w:r>
        <w:rPr>
          <w:spacing w:val="-11"/>
        </w:rPr>
        <w:t xml:space="preserve"> </w:t>
      </w:r>
      <w:r>
        <w:t>to</w:t>
      </w:r>
      <w:r>
        <w:rPr>
          <w:spacing w:val="-10"/>
        </w:rPr>
        <w:t xml:space="preserve"> </w:t>
      </w:r>
      <w:r>
        <w:t>20</w:t>
      </w:r>
      <w:r>
        <w:rPr>
          <w:spacing w:val="-10"/>
        </w:rPr>
        <w:t xml:space="preserve"> </w:t>
      </w:r>
      <w:r>
        <w:t>and</w:t>
      </w:r>
      <w:r>
        <w:rPr>
          <w:spacing w:val="-10"/>
        </w:rPr>
        <w:t xml:space="preserve"> </w:t>
      </w:r>
      <w:r>
        <w:t>30</w:t>
      </w:r>
      <w:r>
        <w:rPr>
          <w:spacing w:val="-10"/>
        </w:rPr>
        <w:t xml:space="preserve"> </w:t>
      </w:r>
      <w:r>
        <w:t>mg/kg/day,</w:t>
      </w:r>
      <w:r>
        <w:rPr>
          <w:spacing w:val="-10"/>
        </w:rPr>
        <w:t xml:space="preserve"> </w:t>
      </w:r>
      <w:r>
        <w:t xml:space="preserve">respectively), treatment-related </w:t>
      </w:r>
      <w:proofErr w:type="spellStart"/>
      <w:r>
        <w:t>tumours</w:t>
      </w:r>
      <w:proofErr w:type="spellEnd"/>
      <w:r>
        <w:t xml:space="preserve"> were observed (hepatocellular carcinomas and adenomas and forestomach</w:t>
      </w:r>
      <w:r>
        <w:rPr>
          <w:spacing w:val="-1"/>
        </w:rPr>
        <w:t xml:space="preserve"> </w:t>
      </w:r>
      <w:r>
        <w:t>squamous</w:t>
      </w:r>
      <w:r>
        <w:rPr>
          <w:spacing w:val="-1"/>
        </w:rPr>
        <w:t xml:space="preserve"> </w:t>
      </w:r>
      <w:r>
        <w:t>cell</w:t>
      </w:r>
      <w:r>
        <w:rPr>
          <w:spacing w:val="-2"/>
        </w:rPr>
        <w:t xml:space="preserve"> </w:t>
      </w:r>
      <w:r>
        <w:t>carcinomas</w:t>
      </w:r>
      <w:r>
        <w:rPr>
          <w:spacing w:val="-1"/>
        </w:rPr>
        <w:t xml:space="preserve"> </w:t>
      </w:r>
      <w:r>
        <w:t>in males</w:t>
      </w:r>
      <w:r>
        <w:rPr>
          <w:spacing w:val="-1"/>
        </w:rPr>
        <w:t xml:space="preserve"> </w:t>
      </w:r>
      <w:r>
        <w:t>of both</w:t>
      </w:r>
      <w:r>
        <w:rPr>
          <w:spacing w:val="-2"/>
        </w:rPr>
        <w:t xml:space="preserve"> </w:t>
      </w:r>
      <w:r>
        <w:t>species; pancreatic</w:t>
      </w:r>
      <w:r>
        <w:rPr>
          <w:spacing w:val="-2"/>
        </w:rPr>
        <w:t xml:space="preserve"> </w:t>
      </w:r>
      <w:r>
        <w:t>acinar</w:t>
      </w:r>
      <w:r>
        <w:rPr>
          <w:spacing w:val="-2"/>
        </w:rPr>
        <w:t xml:space="preserve"> </w:t>
      </w:r>
      <w:r>
        <w:t>cell</w:t>
      </w:r>
      <w:r>
        <w:rPr>
          <w:spacing w:val="-1"/>
        </w:rPr>
        <w:t xml:space="preserve"> </w:t>
      </w:r>
      <w:r>
        <w:t>adenoma</w:t>
      </w:r>
      <w:r>
        <w:rPr>
          <w:spacing w:val="-2"/>
        </w:rPr>
        <w:t xml:space="preserve"> </w:t>
      </w:r>
      <w:r>
        <w:t xml:space="preserve">and benign testicular interstitial cell </w:t>
      </w:r>
      <w:proofErr w:type="spellStart"/>
      <w:r>
        <w:t>tumours</w:t>
      </w:r>
      <w:proofErr w:type="spellEnd"/>
      <w:r>
        <w:t xml:space="preserve"> in male rats). The forestomach </w:t>
      </w:r>
      <w:proofErr w:type="spellStart"/>
      <w:r>
        <w:t>tumours</w:t>
      </w:r>
      <w:proofErr w:type="spellEnd"/>
      <w:r>
        <w:t xml:space="preserve"> are likely of no clinical relevance to humans and occurred at doses that were associated with exposures 87-fold the clinical AUC at the recommended dose of 10 mg </w:t>
      </w:r>
      <w:proofErr w:type="spellStart"/>
      <w:r>
        <w:t>seladelpar</w:t>
      </w:r>
      <w:proofErr w:type="spellEnd"/>
      <w:r>
        <w:t xml:space="preserve">. The hepatocellular </w:t>
      </w:r>
      <w:proofErr w:type="spellStart"/>
      <w:r>
        <w:t>tumours</w:t>
      </w:r>
      <w:proofErr w:type="spellEnd"/>
      <w:r>
        <w:t xml:space="preserve"> occurred at doses of ≥5 mg/kg/day in mice and 30 mg/kg/day in rats (0.8 and 64-times the clinical AUC at the recommended</w:t>
      </w:r>
      <w:r>
        <w:rPr>
          <w:spacing w:val="-9"/>
        </w:rPr>
        <w:t xml:space="preserve"> </w:t>
      </w:r>
      <w:r>
        <w:t>dose</w:t>
      </w:r>
      <w:r>
        <w:rPr>
          <w:spacing w:val="-9"/>
        </w:rPr>
        <w:t xml:space="preserve"> </w:t>
      </w:r>
      <w:r>
        <w:t>of</w:t>
      </w:r>
      <w:r>
        <w:rPr>
          <w:spacing w:val="-9"/>
        </w:rPr>
        <w:t xml:space="preserve"> </w:t>
      </w:r>
      <w:r>
        <w:t>10</w:t>
      </w:r>
      <w:r>
        <w:rPr>
          <w:spacing w:val="-9"/>
        </w:rPr>
        <w:t xml:space="preserve"> </w:t>
      </w:r>
      <w:r>
        <w:t>mg,</w:t>
      </w:r>
      <w:r>
        <w:rPr>
          <w:spacing w:val="-9"/>
        </w:rPr>
        <w:t xml:space="preserve"> </w:t>
      </w:r>
      <w:r>
        <w:t>respectively).</w:t>
      </w:r>
      <w:r>
        <w:rPr>
          <w:spacing w:val="-9"/>
        </w:rPr>
        <w:t xml:space="preserve"> </w:t>
      </w:r>
      <w:r>
        <w:t>Benign</w:t>
      </w:r>
      <w:r>
        <w:rPr>
          <w:spacing w:val="-10"/>
        </w:rPr>
        <w:t xml:space="preserve"> </w:t>
      </w:r>
      <w:r>
        <w:t>pancreatic</w:t>
      </w:r>
      <w:r>
        <w:rPr>
          <w:spacing w:val="-9"/>
        </w:rPr>
        <w:t xml:space="preserve"> </w:t>
      </w:r>
      <w:r>
        <w:t>acinar</w:t>
      </w:r>
      <w:r>
        <w:rPr>
          <w:spacing w:val="-8"/>
        </w:rPr>
        <w:t xml:space="preserve"> </w:t>
      </w:r>
      <w:r>
        <w:t>cell</w:t>
      </w:r>
      <w:r>
        <w:rPr>
          <w:spacing w:val="-9"/>
        </w:rPr>
        <w:t xml:space="preserve"> </w:t>
      </w:r>
      <w:r>
        <w:t>and</w:t>
      </w:r>
      <w:r>
        <w:rPr>
          <w:spacing w:val="-7"/>
        </w:rPr>
        <w:t xml:space="preserve"> </w:t>
      </w:r>
      <w:r>
        <w:t>testis</w:t>
      </w:r>
      <w:r>
        <w:rPr>
          <w:spacing w:val="-8"/>
        </w:rPr>
        <w:t xml:space="preserve"> </w:t>
      </w:r>
      <w:proofErr w:type="spellStart"/>
      <w:r>
        <w:t>tumours</w:t>
      </w:r>
      <w:proofErr w:type="spellEnd"/>
      <w:r>
        <w:rPr>
          <w:spacing w:val="-8"/>
        </w:rPr>
        <w:t xml:space="preserve"> </w:t>
      </w:r>
      <w:r>
        <w:t>occurred at</w:t>
      </w:r>
      <w:r>
        <w:rPr>
          <w:spacing w:val="-11"/>
        </w:rPr>
        <w:t xml:space="preserve"> </w:t>
      </w:r>
      <w:r>
        <w:t>doses</w:t>
      </w:r>
      <w:r>
        <w:rPr>
          <w:spacing w:val="-11"/>
        </w:rPr>
        <w:t xml:space="preserve"> </w:t>
      </w:r>
      <w:r>
        <w:t>of</w:t>
      </w:r>
      <w:r>
        <w:rPr>
          <w:spacing w:val="-11"/>
        </w:rPr>
        <w:t xml:space="preserve"> </w:t>
      </w:r>
      <w:r>
        <w:t>30</w:t>
      </w:r>
      <w:r>
        <w:rPr>
          <w:spacing w:val="-10"/>
        </w:rPr>
        <w:t xml:space="preserve"> </w:t>
      </w:r>
      <w:r>
        <w:t>mg/kg/day</w:t>
      </w:r>
      <w:r>
        <w:rPr>
          <w:spacing w:val="-11"/>
        </w:rPr>
        <w:t xml:space="preserve"> </w:t>
      </w:r>
      <w:r>
        <w:t>in</w:t>
      </w:r>
      <w:r>
        <w:rPr>
          <w:spacing w:val="-11"/>
        </w:rPr>
        <w:t xml:space="preserve"> </w:t>
      </w:r>
      <w:r>
        <w:t>rats</w:t>
      </w:r>
      <w:r>
        <w:rPr>
          <w:spacing w:val="-11"/>
        </w:rPr>
        <w:t xml:space="preserve"> </w:t>
      </w:r>
      <w:r>
        <w:t>(64-times</w:t>
      </w:r>
      <w:r>
        <w:rPr>
          <w:spacing w:val="-11"/>
        </w:rPr>
        <w:t xml:space="preserve"> </w:t>
      </w:r>
      <w:r>
        <w:t>the</w:t>
      </w:r>
      <w:r>
        <w:rPr>
          <w:spacing w:val="-11"/>
        </w:rPr>
        <w:t xml:space="preserve"> </w:t>
      </w:r>
      <w:r>
        <w:t>clinical</w:t>
      </w:r>
      <w:r>
        <w:rPr>
          <w:spacing w:val="-9"/>
        </w:rPr>
        <w:t xml:space="preserve"> </w:t>
      </w:r>
      <w:r>
        <w:t>AUC</w:t>
      </w:r>
      <w:r>
        <w:rPr>
          <w:spacing w:val="-11"/>
        </w:rPr>
        <w:t xml:space="preserve"> </w:t>
      </w:r>
      <w:r>
        <w:t>at</w:t>
      </w:r>
      <w:r>
        <w:rPr>
          <w:spacing w:val="-10"/>
        </w:rPr>
        <w:t xml:space="preserve"> </w:t>
      </w:r>
      <w:r>
        <w:t>the</w:t>
      </w:r>
      <w:r>
        <w:rPr>
          <w:spacing w:val="-12"/>
        </w:rPr>
        <w:t xml:space="preserve"> </w:t>
      </w:r>
      <w:r>
        <w:t>recommended</w:t>
      </w:r>
      <w:r>
        <w:rPr>
          <w:spacing w:val="-10"/>
        </w:rPr>
        <w:t xml:space="preserve"> </w:t>
      </w:r>
      <w:r>
        <w:t>dose</w:t>
      </w:r>
      <w:r>
        <w:rPr>
          <w:spacing w:val="-12"/>
        </w:rPr>
        <w:t xml:space="preserve"> </w:t>
      </w:r>
      <w:r>
        <w:t>of</w:t>
      </w:r>
      <w:r>
        <w:rPr>
          <w:spacing w:val="-11"/>
        </w:rPr>
        <w:t xml:space="preserve"> </w:t>
      </w:r>
      <w:r>
        <w:t>10</w:t>
      </w:r>
      <w:r>
        <w:rPr>
          <w:spacing w:val="-10"/>
        </w:rPr>
        <w:t xml:space="preserve"> </w:t>
      </w:r>
      <w:r>
        <w:t>mg).</w:t>
      </w:r>
      <w:r>
        <w:rPr>
          <w:spacing w:val="-9"/>
        </w:rPr>
        <w:t xml:space="preserve"> </w:t>
      </w:r>
      <w:r>
        <w:t xml:space="preserve">These </w:t>
      </w:r>
      <w:proofErr w:type="spellStart"/>
      <w:r>
        <w:t>tumours</w:t>
      </w:r>
      <w:proofErr w:type="spellEnd"/>
      <w:r>
        <w:t xml:space="preserve"> are typical of </w:t>
      </w:r>
      <w:proofErr w:type="spellStart"/>
      <w:r>
        <w:t>tumours</w:t>
      </w:r>
      <w:proofErr w:type="spellEnd"/>
      <w:r>
        <w:t xml:space="preserve"> related to rodent-specific PPARα agonism and therefore are unlikely to be clinically relevant.</w:t>
      </w:r>
    </w:p>
    <w:p w14:paraId="43994A51" w14:textId="77777777" w:rsidR="00E6504B" w:rsidRDefault="00E6504B">
      <w:pPr>
        <w:pStyle w:val="BodyText"/>
        <w:spacing w:line="276" w:lineRule="auto"/>
        <w:ind w:right="304"/>
        <w:jc w:val="both"/>
      </w:pPr>
    </w:p>
    <w:p w14:paraId="42567E9A" w14:textId="77777777" w:rsidR="00497665" w:rsidRDefault="00952198">
      <w:pPr>
        <w:pStyle w:val="Heading1"/>
        <w:numPr>
          <w:ilvl w:val="0"/>
          <w:numId w:val="1"/>
        </w:numPr>
        <w:tabs>
          <w:tab w:val="left" w:pos="590"/>
        </w:tabs>
        <w:spacing w:before="21"/>
        <w:ind w:left="590" w:hanging="567"/>
      </w:pPr>
      <w:r>
        <w:rPr>
          <w:spacing w:val="-2"/>
        </w:rPr>
        <w:t>PHARMACEUTICAL</w:t>
      </w:r>
      <w:r>
        <w:rPr>
          <w:spacing w:val="6"/>
        </w:rPr>
        <w:t xml:space="preserve"> </w:t>
      </w:r>
      <w:r>
        <w:rPr>
          <w:spacing w:val="-2"/>
        </w:rPr>
        <w:t>PARTICULARS</w:t>
      </w:r>
    </w:p>
    <w:p w14:paraId="0B43A6C0" w14:textId="77777777" w:rsidR="00497665" w:rsidRDefault="00952198">
      <w:pPr>
        <w:pStyle w:val="Heading2"/>
        <w:numPr>
          <w:ilvl w:val="1"/>
          <w:numId w:val="1"/>
        </w:numPr>
        <w:tabs>
          <w:tab w:val="left" w:pos="601"/>
        </w:tabs>
        <w:spacing w:before="292"/>
        <w:ind w:hanging="578"/>
      </w:pPr>
      <w:bookmarkStart w:id="0" w:name="_bookmark0"/>
      <w:bookmarkEnd w:id="0"/>
      <w:r>
        <w:rPr>
          <w:smallCaps/>
        </w:rPr>
        <w:t>List</w:t>
      </w:r>
      <w:r>
        <w:rPr>
          <w:smallCaps/>
          <w:spacing w:val="-5"/>
        </w:rPr>
        <w:t xml:space="preserve"> </w:t>
      </w:r>
      <w:r>
        <w:rPr>
          <w:smallCaps/>
        </w:rPr>
        <w:t>of</w:t>
      </w:r>
      <w:r>
        <w:rPr>
          <w:smallCaps/>
          <w:spacing w:val="-3"/>
        </w:rPr>
        <w:t xml:space="preserve"> </w:t>
      </w:r>
      <w:r>
        <w:rPr>
          <w:smallCaps/>
          <w:spacing w:val="-2"/>
        </w:rPr>
        <w:t>excipients</w:t>
      </w:r>
    </w:p>
    <w:p w14:paraId="3D60CE32" w14:textId="77777777" w:rsidR="00497665" w:rsidRDefault="00497665">
      <w:pPr>
        <w:pStyle w:val="BodyText"/>
        <w:spacing w:before="12"/>
        <w:ind w:left="0"/>
        <w:rPr>
          <w:b/>
          <w:sz w:val="19"/>
        </w:rPr>
      </w:pPr>
    </w:p>
    <w:p w14:paraId="45D321B7" w14:textId="77777777" w:rsidR="00497665" w:rsidRDefault="00952198">
      <w:pPr>
        <w:pStyle w:val="BodyText"/>
        <w:spacing w:before="1"/>
      </w:pPr>
      <w:r>
        <w:rPr>
          <w:u w:val="single"/>
        </w:rPr>
        <w:t>Capsule</w:t>
      </w:r>
      <w:r>
        <w:rPr>
          <w:spacing w:val="-7"/>
          <w:u w:val="single"/>
        </w:rPr>
        <w:t xml:space="preserve"> </w:t>
      </w:r>
      <w:r>
        <w:rPr>
          <w:spacing w:val="-2"/>
          <w:u w:val="single"/>
        </w:rPr>
        <w:t>contents:</w:t>
      </w:r>
    </w:p>
    <w:p w14:paraId="4FC1433E" w14:textId="77777777" w:rsidR="00497665" w:rsidRDefault="00952198">
      <w:pPr>
        <w:pStyle w:val="BodyText"/>
        <w:ind w:right="7076"/>
      </w:pPr>
      <w:r>
        <w:t>microcrystalline</w:t>
      </w:r>
      <w:r>
        <w:rPr>
          <w:spacing w:val="-13"/>
        </w:rPr>
        <w:t xml:space="preserve"> </w:t>
      </w:r>
      <w:r>
        <w:t xml:space="preserve">cellulose </w:t>
      </w:r>
      <w:r>
        <w:rPr>
          <w:spacing w:val="-2"/>
        </w:rPr>
        <w:t>mannitol</w:t>
      </w:r>
    </w:p>
    <w:p w14:paraId="443D9297" w14:textId="77777777" w:rsidR="00497665" w:rsidRDefault="00952198">
      <w:pPr>
        <w:pStyle w:val="BodyText"/>
        <w:spacing w:before="0"/>
        <w:ind w:right="7012"/>
      </w:pPr>
      <w:r>
        <w:lastRenderedPageBreak/>
        <w:t>croscarmellose sodium butylated</w:t>
      </w:r>
      <w:r>
        <w:rPr>
          <w:spacing w:val="-13"/>
        </w:rPr>
        <w:t xml:space="preserve"> </w:t>
      </w:r>
      <w:r>
        <w:t>hydroxytoluene magnesium stearate silicon dioxide</w:t>
      </w:r>
    </w:p>
    <w:p w14:paraId="092D885F" w14:textId="77777777" w:rsidR="00497665" w:rsidRDefault="00952198">
      <w:pPr>
        <w:pStyle w:val="BodyText"/>
        <w:spacing w:before="200"/>
      </w:pPr>
      <w:r>
        <w:rPr>
          <w:u w:val="single"/>
        </w:rPr>
        <w:t>Capsule</w:t>
      </w:r>
      <w:r>
        <w:rPr>
          <w:spacing w:val="-7"/>
          <w:u w:val="single"/>
        </w:rPr>
        <w:t xml:space="preserve"> </w:t>
      </w:r>
      <w:r>
        <w:rPr>
          <w:spacing w:val="-2"/>
          <w:u w:val="single"/>
        </w:rPr>
        <w:t>shell:</w:t>
      </w:r>
    </w:p>
    <w:p w14:paraId="32D54C00" w14:textId="77777777" w:rsidR="00497665" w:rsidRDefault="00952198">
      <w:pPr>
        <w:pStyle w:val="BodyText"/>
        <w:spacing w:before="239"/>
      </w:pPr>
      <w:proofErr w:type="gramStart"/>
      <w:r>
        <w:rPr>
          <w:spacing w:val="-2"/>
        </w:rPr>
        <w:t>gelatin</w:t>
      </w:r>
      <w:proofErr w:type="gramEnd"/>
    </w:p>
    <w:p w14:paraId="3BD16B46" w14:textId="77777777" w:rsidR="00497665" w:rsidRDefault="00952198">
      <w:pPr>
        <w:pStyle w:val="BodyText"/>
        <w:spacing w:before="1"/>
        <w:ind w:right="7588"/>
      </w:pPr>
      <w:r>
        <w:t>titanium dioxide iron oxide black iron</w:t>
      </w:r>
      <w:r>
        <w:rPr>
          <w:spacing w:val="-13"/>
        </w:rPr>
        <w:t xml:space="preserve"> </w:t>
      </w:r>
      <w:r>
        <w:t>oxide</w:t>
      </w:r>
      <w:r>
        <w:rPr>
          <w:spacing w:val="-12"/>
        </w:rPr>
        <w:t xml:space="preserve"> </w:t>
      </w:r>
      <w:r>
        <w:t>yellow iron oxide red indigo carmine</w:t>
      </w:r>
    </w:p>
    <w:p w14:paraId="6C0D3D03" w14:textId="77777777" w:rsidR="00497665" w:rsidRDefault="00952198">
      <w:pPr>
        <w:pStyle w:val="BodyText"/>
        <w:spacing w:before="0"/>
        <w:ind w:right="1765"/>
      </w:pPr>
      <w:proofErr w:type="spellStart"/>
      <w:r>
        <w:t>TekPrint</w:t>
      </w:r>
      <w:proofErr w:type="spellEnd"/>
      <w:r>
        <w:rPr>
          <w:spacing w:val="-5"/>
        </w:rPr>
        <w:t xml:space="preserve"> </w:t>
      </w:r>
      <w:r>
        <w:t>SW-9008</w:t>
      </w:r>
      <w:r>
        <w:rPr>
          <w:spacing w:val="-5"/>
        </w:rPr>
        <w:t xml:space="preserve"> </w:t>
      </w:r>
      <w:r>
        <w:t>Black</w:t>
      </w:r>
      <w:r>
        <w:rPr>
          <w:spacing w:val="-5"/>
        </w:rPr>
        <w:t xml:space="preserve"> </w:t>
      </w:r>
      <w:r>
        <w:t>ink/</w:t>
      </w:r>
      <w:proofErr w:type="spellStart"/>
      <w:r>
        <w:t>TekPrint</w:t>
      </w:r>
      <w:proofErr w:type="spellEnd"/>
      <w:r>
        <w:rPr>
          <w:spacing w:val="-5"/>
        </w:rPr>
        <w:t xml:space="preserve"> </w:t>
      </w:r>
      <w:r>
        <w:t>SW-9009</w:t>
      </w:r>
      <w:r>
        <w:rPr>
          <w:spacing w:val="-5"/>
        </w:rPr>
        <w:t xml:space="preserve"> </w:t>
      </w:r>
      <w:r>
        <w:t>Black</w:t>
      </w:r>
      <w:r>
        <w:rPr>
          <w:spacing w:val="-5"/>
        </w:rPr>
        <w:t xml:space="preserve"> </w:t>
      </w:r>
      <w:r>
        <w:t>ink</w:t>
      </w:r>
      <w:r>
        <w:rPr>
          <w:spacing w:val="-5"/>
        </w:rPr>
        <w:t xml:space="preserve"> </w:t>
      </w:r>
      <w:r>
        <w:t>(</w:t>
      </w:r>
      <w:proofErr w:type="spellStart"/>
      <w:r>
        <w:t>ARTG</w:t>
      </w:r>
      <w:proofErr w:type="spellEnd"/>
      <w:r>
        <w:rPr>
          <w:spacing w:val="-5"/>
        </w:rPr>
        <w:t xml:space="preserve"> </w:t>
      </w:r>
      <w:r>
        <w:t>PI</w:t>
      </w:r>
      <w:r>
        <w:rPr>
          <w:spacing w:val="-3"/>
        </w:rPr>
        <w:t xml:space="preserve"> </w:t>
      </w:r>
      <w:r>
        <w:t xml:space="preserve">2328/2343) </w:t>
      </w:r>
      <w:proofErr w:type="spellStart"/>
      <w:r>
        <w:t>TekPrint</w:t>
      </w:r>
      <w:proofErr w:type="spellEnd"/>
      <w:r>
        <w:t xml:space="preserve"> White SB-</w:t>
      </w:r>
      <w:proofErr w:type="spellStart"/>
      <w:r>
        <w:t>0007P</w:t>
      </w:r>
      <w:proofErr w:type="spellEnd"/>
      <w:r>
        <w:t xml:space="preserve"> White ink (</w:t>
      </w:r>
      <w:proofErr w:type="spellStart"/>
      <w:r>
        <w:t>ARTG</w:t>
      </w:r>
      <w:proofErr w:type="spellEnd"/>
      <w:r>
        <w:t xml:space="preserve"> PI 2216)</w:t>
      </w:r>
    </w:p>
    <w:p w14:paraId="52EA7B19" w14:textId="77777777" w:rsidR="00497665" w:rsidRDefault="00952198">
      <w:pPr>
        <w:pStyle w:val="Heading2"/>
        <w:numPr>
          <w:ilvl w:val="1"/>
          <w:numId w:val="1"/>
        </w:numPr>
        <w:tabs>
          <w:tab w:val="left" w:pos="601"/>
        </w:tabs>
        <w:ind w:hanging="578"/>
      </w:pPr>
      <w:r>
        <w:rPr>
          <w:smallCaps/>
          <w:spacing w:val="-2"/>
        </w:rPr>
        <w:t>Incompatibilities</w:t>
      </w:r>
    </w:p>
    <w:p w14:paraId="08815437" w14:textId="77777777" w:rsidR="00497665" w:rsidRDefault="00497665">
      <w:pPr>
        <w:pStyle w:val="BodyText"/>
        <w:spacing w:before="13"/>
        <w:ind w:left="0"/>
        <w:rPr>
          <w:b/>
          <w:sz w:val="19"/>
        </w:rPr>
      </w:pPr>
    </w:p>
    <w:p w14:paraId="64886532" w14:textId="77777777" w:rsidR="00497665" w:rsidRDefault="00952198">
      <w:pPr>
        <w:pStyle w:val="BodyText"/>
        <w:spacing w:before="0"/>
      </w:pPr>
      <w:r>
        <w:t>Not</w:t>
      </w:r>
      <w:r>
        <w:rPr>
          <w:spacing w:val="-5"/>
        </w:rPr>
        <w:t xml:space="preserve"> </w:t>
      </w:r>
      <w:r>
        <w:rPr>
          <w:spacing w:val="-2"/>
        </w:rPr>
        <w:t>applicable.</w:t>
      </w:r>
    </w:p>
    <w:p w14:paraId="5F9F173D" w14:textId="77777777" w:rsidR="00497665" w:rsidRDefault="00497665">
      <w:pPr>
        <w:pStyle w:val="BodyText"/>
        <w:spacing w:before="11"/>
        <w:ind w:left="0"/>
      </w:pPr>
    </w:p>
    <w:p w14:paraId="754B6476" w14:textId="77777777" w:rsidR="00497665" w:rsidRDefault="00952198">
      <w:pPr>
        <w:pStyle w:val="Heading2"/>
        <w:numPr>
          <w:ilvl w:val="1"/>
          <w:numId w:val="1"/>
        </w:numPr>
        <w:tabs>
          <w:tab w:val="left" w:pos="601"/>
        </w:tabs>
        <w:spacing w:before="1"/>
        <w:ind w:hanging="578"/>
      </w:pPr>
      <w:r>
        <w:rPr>
          <w:smallCaps/>
        </w:rPr>
        <w:t>Shelf</w:t>
      </w:r>
      <w:r>
        <w:rPr>
          <w:smallCaps/>
          <w:spacing w:val="-4"/>
        </w:rPr>
        <w:t xml:space="preserve"> life</w:t>
      </w:r>
    </w:p>
    <w:p w14:paraId="6859F2E2" w14:textId="77777777" w:rsidR="00497665" w:rsidRDefault="00497665">
      <w:pPr>
        <w:pStyle w:val="BodyText"/>
        <w:spacing w:before="12"/>
        <w:ind w:left="0"/>
        <w:rPr>
          <w:b/>
          <w:sz w:val="19"/>
        </w:rPr>
      </w:pPr>
    </w:p>
    <w:p w14:paraId="5DC7B738" w14:textId="77777777" w:rsidR="00497665" w:rsidRDefault="00952198">
      <w:pPr>
        <w:pStyle w:val="BodyText"/>
        <w:spacing w:before="0" w:line="276" w:lineRule="auto"/>
      </w:pPr>
      <w:r>
        <w:t>In</w:t>
      </w:r>
      <w:r>
        <w:rPr>
          <w:spacing w:val="30"/>
        </w:rPr>
        <w:t xml:space="preserve"> </w:t>
      </w:r>
      <w:r>
        <w:t>Australia,</w:t>
      </w:r>
      <w:r>
        <w:rPr>
          <w:spacing w:val="33"/>
        </w:rPr>
        <w:t xml:space="preserve"> </w:t>
      </w:r>
      <w:r>
        <w:t>information</w:t>
      </w:r>
      <w:r>
        <w:rPr>
          <w:spacing w:val="32"/>
        </w:rPr>
        <w:t xml:space="preserve"> </w:t>
      </w:r>
      <w:r>
        <w:t>on</w:t>
      </w:r>
      <w:r>
        <w:rPr>
          <w:spacing w:val="31"/>
        </w:rPr>
        <w:t xml:space="preserve"> </w:t>
      </w:r>
      <w:r>
        <w:t>the</w:t>
      </w:r>
      <w:r>
        <w:rPr>
          <w:spacing w:val="30"/>
        </w:rPr>
        <w:t xml:space="preserve"> </w:t>
      </w:r>
      <w:r>
        <w:t>shelf</w:t>
      </w:r>
      <w:r>
        <w:rPr>
          <w:spacing w:val="33"/>
        </w:rPr>
        <w:t xml:space="preserve"> </w:t>
      </w:r>
      <w:r>
        <w:t>life</w:t>
      </w:r>
      <w:r>
        <w:rPr>
          <w:spacing w:val="31"/>
        </w:rPr>
        <w:t xml:space="preserve"> </w:t>
      </w:r>
      <w:r>
        <w:t>can</w:t>
      </w:r>
      <w:r>
        <w:rPr>
          <w:spacing w:val="32"/>
        </w:rPr>
        <w:t xml:space="preserve"> </w:t>
      </w:r>
      <w:r>
        <w:t>be</w:t>
      </w:r>
      <w:r>
        <w:rPr>
          <w:spacing w:val="31"/>
        </w:rPr>
        <w:t xml:space="preserve"> </w:t>
      </w:r>
      <w:r>
        <w:t>found</w:t>
      </w:r>
      <w:r>
        <w:rPr>
          <w:spacing w:val="30"/>
        </w:rPr>
        <w:t xml:space="preserve"> </w:t>
      </w:r>
      <w:r>
        <w:t>on</w:t>
      </w:r>
      <w:r>
        <w:rPr>
          <w:spacing w:val="31"/>
        </w:rPr>
        <w:t xml:space="preserve"> </w:t>
      </w:r>
      <w:r>
        <w:t>the</w:t>
      </w:r>
      <w:r>
        <w:rPr>
          <w:spacing w:val="32"/>
        </w:rPr>
        <w:t xml:space="preserve"> </w:t>
      </w:r>
      <w:r>
        <w:t>public</w:t>
      </w:r>
      <w:r>
        <w:rPr>
          <w:spacing w:val="30"/>
        </w:rPr>
        <w:t xml:space="preserve"> </w:t>
      </w:r>
      <w:r>
        <w:t>summary</w:t>
      </w:r>
      <w:r>
        <w:rPr>
          <w:spacing w:val="31"/>
        </w:rPr>
        <w:t xml:space="preserve"> </w:t>
      </w:r>
      <w:r>
        <w:t>of</w:t>
      </w:r>
      <w:r>
        <w:rPr>
          <w:spacing w:val="31"/>
        </w:rPr>
        <w:t xml:space="preserve"> </w:t>
      </w:r>
      <w:r>
        <w:t>the</w:t>
      </w:r>
      <w:r>
        <w:rPr>
          <w:spacing w:val="31"/>
        </w:rPr>
        <w:t xml:space="preserve"> </w:t>
      </w:r>
      <w:r>
        <w:t>Australian Register of Therapeutic Goods (</w:t>
      </w:r>
      <w:proofErr w:type="spellStart"/>
      <w:r>
        <w:t>ARTG</w:t>
      </w:r>
      <w:proofErr w:type="spellEnd"/>
      <w:r>
        <w:t>). The expiry date can be found on the packaging.</w:t>
      </w:r>
    </w:p>
    <w:p w14:paraId="51CCC77E" w14:textId="77777777" w:rsidR="00497665" w:rsidRDefault="00952198">
      <w:pPr>
        <w:pStyle w:val="Heading2"/>
        <w:numPr>
          <w:ilvl w:val="1"/>
          <w:numId w:val="1"/>
        </w:numPr>
        <w:tabs>
          <w:tab w:val="left" w:pos="601"/>
        </w:tabs>
        <w:ind w:hanging="578"/>
      </w:pPr>
      <w:r>
        <w:rPr>
          <w:smallCaps/>
        </w:rPr>
        <w:t>Special</w:t>
      </w:r>
      <w:r>
        <w:rPr>
          <w:smallCaps/>
          <w:spacing w:val="-8"/>
        </w:rPr>
        <w:t xml:space="preserve"> </w:t>
      </w:r>
      <w:r>
        <w:rPr>
          <w:smallCaps/>
        </w:rPr>
        <w:t>precautions</w:t>
      </w:r>
      <w:r>
        <w:rPr>
          <w:smallCaps/>
          <w:spacing w:val="-9"/>
        </w:rPr>
        <w:t xml:space="preserve"> </w:t>
      </w:r>
      <w:r>
        <w:rPr>
          <w:smallCaps/>
        </w:rPr>
        <w:t>for</w:t>
      </w:r>
      <w:r>
        <w:rPr>
          <w:smallCaps/>
          <w:spacing w:val="-7"/>
        </w:rPr>
        <w:t xml:space="preserve"> </w:t>
      </w:r>
      <w:r>
        <w:rPr>
          <w:smallCaps/>
          <w:spacing w:val="-2"/>
        </w:rPr>
        <w:t>storage</w:t>
      </w:r>
    </w:p>
    <w:p w14:paraId="380E190C" w14:textId="77777777" w:rsidR="00497665" w:rsidRDefault="00497665">
      <w:pPr>
        <w:pStyle w:val="BodyText"/>
        <w:spacing w:before="13"/>
        <w:ind w:left="0"/>
        <w:rPr>
          <w:b/>
          <w:sz w:val="19"/>
        </w:rPr>
      </w:pPr>
    </w:p>
    <w:p w14:paraId="0FE3A6E5" w14:textId="77777777" w:rsidR="00497665" w:rsidRDefault="00952198">
      <w:pPr>
        <w:pStyle w:val="BodyText"/>
        <w:spacing w:before="0"/>
      </w:pPr>
      <w:r>
        <w:t>Store</w:t>
      </w:r>
      <w:r>
        <w:rPr>
          <w:spacing w:val="-6"/>
        </w:rPr>
        <w:t xml:space="preserve"> </w:t>
      </w:r>
      <w:r>
        <w:t>below</w:t>
      </w:r>
      <w:r>
        <w:rPr>
          <w:spacing w:val="-3"/>
        </w:rPr>
        <w:t xml:space="preserve"> </w:t>
      </w:r>
      <w:proofErr w:type="spellStart"/>
      <w:r>
        <w:rPr>
          <w:spacing w:val="-2"/>
        </w:rPr>
        <w:t>25°C</w:t>
      </w:r>
      <w:proofErr w:type="spellEnd"/>
      <w:r>
        <w:rPr>
          <w:spacing w:val="-2"/>
        </w:rPr>
        <w:t>.</w:t>
      </w:r>
    </w:p>
    <w:p w14:paraId="2B866840" w14:textId="77777777" w:rsidR="00497665" w:rsidRDefault="00952198">
      <w:pPr>
        <w:pStyle w:val="BodyText"/>
      </w:pPr>
      <w:r>
        <w:t>Capsules</w:t>
      </w:r>
      <w:r>
        <w:rPr>
          <w:spacing w:val="-8"/>
        </w:rPr>
        <w:t xml:space="preserve"> </w:t>
      </w:r>
      <w:r>
        <w:t>should</w:t>
      </w:r>
      <w:r>
        <w:rPr>
          <w:spacing w:val="-7"/>
        </w:rPr>
        <w:t xml:space="preserve"> </w:t>
      </w:r>
      <w:r>
        <w:t>be</w:t>
      </w:r>
      <w:r>
        <w:rPr>
          <w:spacing w:val="-7"/>
        </w:rPr>
        <w:t xml:space="preserve"> </w:t>
      </w:r>
      <w:r>
        <w:t>used</w:t>
      </w:r>
      <w:r>
        <w:rPr>
          <w:spacing w:val="-6"/>
        </w:rPr>
        <w:t xml:space="preserve"> </w:t>
      </w:r>
      <w:r>
        <w:t>within</w:t>
      </w:r>
      <w:r>
        <w:rPr>
          <w:spacing w:val="-7"/>
        </w:rPr>
        <w:t xml:space="preserve"> </w:t>
      </w:r>
      <w:r>
        <w:t>30</w:t>
      </w:r>
      <w:r>
        <w:rPr>
          <w:spacing w:val="-7"/>
        </w:rPr>
        <w:t xml:space="preserve"> </w:t>
      </w:r>
      <w:r>
        <w:t>days</w:t>
      </w:r>
      <w:r>
        <w:rPr>
          <w:spacing w:val="-7"/>
        </w:rPr>
        <w:t xml:space="preserve"> </w:t>
      </w:r>
      <w:r>
        <w:t>after</w:t>
      </w:r>
      <w:r>
        <w:rPr>
          <w:spacing w:val="-7"/>
        </w:rPr>
        <w:t xml:space="preserve"> </w:t>
      </w:r>
      <w:r>
        <w:t>first</w:t>
      </w:r>
      <w:r>
        <w:rPr>
          <w:spacing w:val="-8"/>
        </w:rPr>
        <w:t xml:space="preserve"> </w:t>
      </w:r>
      <w:r>
        <w:t>opening</w:t>
      </w:r>
      <w:r>
        <w:rPr>
          <w:spacing w:val="-7"/>
        </w:rPr>
        <w:t xml:space="preserve"> </w:t>
      </w:r>
      <w:r>
        <w:t>the</w:t>
      </w:r>
      <w:r>
        <w:rPr>
          <w:spacing w:val="-2"/>
        </w:rPr>
        <w:t xml:space="preserve"> container.</w:t>
      </w:r>
    </w:p>
    <w:p w14:paraId="5E5A168C" w14:textId="77777777" w:rsidR="00497665" w:rsidRDefault="00497665">
      <w:pPr>
        <w:pStyle w:val="BodyText"/>
        <w:spacing w:before="11"/>
        <w:ind w:left="0"/>
      </w:pPr>
    </w:p>
    <w:p w14:paraId="411FD4A6" w14:textId="77777777" w:rsidR="00497665" w:rsidRDefault="00952198">
      <w:pPr>
        <w:pStyle w:val="Heading2"/>
        <w:numPr>
          <w:ilvl w:val="1"/>
          <w:numId w:val="1"/>
        </w:numPr>
        <w:tabs>
          <w:tab w:val="left" w:pos="601"/>
        </w:tabs>
        <w:spacing w:before="1"/>
        <w:ind w:hanging="578"/>
      </w:pPr>
      <w:r>
        <w:rPr>
          <w:smallCaps/>
        </w:rPr>
        <w:t>Nature</w:t>
      </w:r>
      <w:r>
        <w:rPr>
          <w:smallCaps/>
          <w:spacing w:val="-8"/>
        </w:rPr>
        <w:t xml:space="preserve"> </w:t>
      </w:r>
      <w:r>
        <w:rPr>
          <w:smallCaps/>
        </w:rPr>
        <w:t>and</w:t>
      </w:r>
      <w:r>
        <w:rPr>
          <w:smallCaps/>
          <w:spacing w:val="-7"/>
        </w:rPr>
        <w:t xml:space="preserve"> </w:t>
      </w:r>
      <w:r>
        <w:rPr>
          <w:smallCaps/>
        </w:rPr>
        <w:t>contents</w:t>
      </w:r>
      <w:r>
        <w:rPr>
          <w:smallCaps/>
          <w:spacing w:val="-7"/>
        </w:rPr>
        <w:t xml:space="preserve"> </w:t>
      </w:r>
      <w:r>
        <w:rPr>
          <w:smallCaps/>
        </w:rPr>
        <w:t>of</w:t>
      </w:r>
      <w:r>
        <w:rPr>
          <w:smallCaps/>
          <w:spacing w:val="-6"/>
        </w:rPr>
        <w:t xml:space="preserve"> </w:t>
      </w:r>
      <w:r>
        <w:rPr>
          <w:smallCaps/>
          <w:spacing w:val="-2"/>
        </w:rPr>
        <w:t>container</w:t>
      </w:r>
    </w:p>
    <w:p w14:paraId="7D2DAB55" w14:textId="77777777" w:rsidR="00497665" w:rsidRDefault="00497665">
      <w:pPr>
        <w:pStyle w:val="BodyText"/>
        <w:spacing w:before="12"/>
        <w:ind w:left="0"/>
        <w:rPr>
          <w:b/>
          <w:sz w:val="19"/>
        </w:rPr>
      </w:pPr>
    </w:p>
    <w:p w14:paraId="5C12E393" w14:textId="77777777" w:rsidR="00497665" w:rsidRDefault="00952198">
      <w:pPr>
        <w:pStyle w:val="BodyText"/>
        <w:spacing w:before="0" w:line="276" w:lineRule="auto"/>
        <w:ind w:right="301"/>
      </w:pPr>
      <w:proofErr w:type="spellStart"/>
      <w:r>
        <w:t>LIVDELZI</w:t>
      </w:r>
      <w:proofErr w:type="spellEnd"/>
      <w:r>
        <w:rPr>
          <w:spacing w:val="-13"/>
        </w:rPr>
        <w:t xml:space="preserve"> </w:t>
      </w:r>
      <w:r>
        <w:t>capsules</w:t>
      </w:r>
      <w:r>
        <w:rPr>
          <w:spacing w:val="-13"/>
        </w:rPr>
        <w:t xml:space="preserve"> </w:t>
      </w:r>
      <w:r>
        <w:t>are</w:t>
      </w:r>
      <w:r>
        <w:rPr>
          <w:spacing w:val="-12"/>
        </w:rPr>
        <w:t xml:space="preserve"> </w:t>
      </w:r>
      <w:r>
        <w:t>packaged</w:t>
      </w:r>
      <w:r>
        <w:rPr>
          <w:spacing w:val="-13"/>
        </w:rPr>
        <w:t xml:space="preserve"> </w:t>
      </w:r>
      <w:r>
        <w:t>in</w:t>
      </w:r>
      <w:r>
        <w:rPr>
          <w:spacing w:val="-13"/>
        </w:rPr>
        <w:t xml:space="preserve"> </w:t>
      </w:r>
      <w:r>
        <w:t>a</w:t>
      </w:r>
      <w:r>
        <w:rPr>
          <w:spacing w:val="-13"/>
        </w:rPr>
        <w:t xml:space="preserve"> </w:t>
      </w:r>
      <w:r>
        <w:t>high-density</w:t>
      </w:r>
      <w:r>
        <w:rPr>
          <w:spacing w:val="-12"/>
        </w:rPr>
        <w:t xml:space="preserve"> </w:t>
      </w:r>
      <w:r>
        <w:t>polyethylene</w:t>
      </w:r>
      <w:r>
        <w:rPr>
          <w:spacing w:val="-13"/>
        </w:rPr>
        <w:t xml:space="preserve"> </w:t>
      </w:r>
      <w:r>
        <w:t>bottle</w:t>
      </w:r>
      <w:r>
        <w:rPr>
          <w:spacing w:val="-13"/>
        </w:rPr>
        <w:t xml:space="preserve"> </w:t>
      </w:r>
      <w:r>
        <w:t>closed</w:t>
      </w:r>
      <w:r>
        <w:rPr>
          <w:spacing w:val="-12"/>
        </w:rPr>
        <w:t xml:space="preserve"> </w:t>
      </w:r>
      <w:r>
        <w:t>with</w:t>
      </w:r>
      <w:r>
        <w:rPr>
          <w:spacing w:val="-13"/>
        </w:rPr>
        <w:t xml:space="preserve"> </w:t>
      </w:r>
      <w:r>
        <w:t>a</w:t>
      </w:r>
      <w:r>
        <w:rPr>
          <w:spacing w:val="-13"/>
        </w:rPr>
        <w:t xml:space="preserve"> </w:t>
      </w:r>
      <w:r>
        <w:t>polypropylene</w:t>
      </w:r>
      <w:r>
        <w:rPr>
          <w:spacing w:val="-12"/>
        </w:rPr>
        <w:t xml:space="preserve"> </w:t>
      </w:r>
      <w:r>
        <w:t>child resistant cap containing an induction seal. Each bottle contains 30 capsules.</w:t>
      </w:r>
    </w:p>
    <w:p w14:paraId="5BB15671" w14:textId="77777777" w:rsidR="00497665" w:rsidRDefault="00952198">
      <w:pPr>
        <w:pStyle w:val="Heading2"/>
        <w:numPr>
          <w:ilvl w:val="1"/>
          <w:numId w:val="1"/>
        </w:numPr>
        <w:tabs>
          <w:tab w:val="left" w:pos="601"/>
        </w:tabs>
        <w:ind w:hanging="578"/>
      </w:pPr>
      <w:r>
        <w:rPr>
          <w:smallCaps/>
        </w:rPr>
        <w:t>Special</w:t>
      </w:r>
      <w:r>
        <w:rPr>
          <w:smallCaps/>
          <w:spacing w:val="-8"/>
        </w:rPr>
        <w:t xml:space="preserve"> </w:t>
      </w:r>
      <w:r>
        <w:rPr>
          <w:smallCaps/>
        </w:rPr>
        <w:t>precautions</w:t>
      </w:r>
      <w:r>
        <w:rPr>
          <w:smallCaps/>
          <w:spacing w:val="-9"/>
        </w:rPr>
        <w:t xml:space="preserve"> </w:t>
      </w:r>
      <w:r>
        <w:rPr>
          <w:smallCaps/>
        </w:rPr>
        <w:t>for</w:t>
      </w:r>
      <w:r>
        <w:rPr>
          <w:smallCaps/>
          <w:spacing w:val="-7"/>
        </w:rPr>
        <w:t xml:space="preserve"> </w:t>
      </w:r>
      <w:r>
        <w:rPr>
          <w:smallCaps/>
          <w:spacing w:val="-2"/>
        </w:rPr>
        <w:t>disposal</w:t>
      </w:r>
    </w:p>
    <w:p w14:paraId="3D4E174D" w14:textId="77777777" w:rsidR="00497665" w:rsidRDefault="00497665">
      <w:pPr>
        <w:pStyle w:val="BodyText"/>
        <w:spacing w:before="13"/>
        <w:ind w:left="0"/>
        <w:rPr>
          <w:b/>
          <w:sz w:val="19"/>
        </w:rPr>
      </w:pPr>
    </w:p>
    <w:p w14:paraId="321813C3" w14:textId="6E26433E" w:rsidR="00E6504B" w:rsidRDefault="00952198" w:rsidP="00F623A3">
      <w:pPr>
        <w:pStyle w:val="BodyText"/>
        <w:spacing w:before="0" w:line="276" w:lineRule="auto"/>
        <w:ind w:right="243"/>
        <w:rPr>
          <w:spacing w:val="-2"/>
        </w:rPr>
      </w:pPr>
      <w:r>
        <w:t xml:space="preserve">In Australia, any unused medicine or waste material should be disposed of in accordance with local </w:t>
      </w:r>
      <w:r>
        <w:rPr>
          <w:spacing w:val="-2"/>
        </w:rPr>
        <w:t>requirements.</w:t>
      </w:r>
    </w:p>
    <w:p w14:paraId="2E4A1A76" w14:textId="77777777" w:rsidR="00497665" w:rsidRDefault="00952198" w:rsidP="00F623A3">
      <w:pPr>
        <w:pStyle w:val="Heading2"/>
        <w:pageBreakBefore/>
        <w:numPr>
          <w:ilvl w:val="1"/>
          <w:numId w:val="1"/>
        </w:numPr>
        <w:tabs>
          <w:tab w:val="left" w:pos="601"/>
        </w:tabs>
        <w:spacing w:before="22"/>
        <w:ind w:hanging="578"/>
      </w:pPr>
      <w:r>
        <w:rPr>
          <w:smallCaps/>
          <w:spacing w:val="-2"/>
        </w:rPr>
        <w:lastRenderedPageBreak/>
        <w:t>Physicochemical</w:t>
      </w:r>
      <w:r>
        <w:rPr>
          <w:smallCaps/>
          <w:spacing w:val="9"/>
        </w:rPr>
        <w:t xml:space="preserve"> </w:t>
      </w:r>
      <w:r>
        <w:rPr>
          <w:smallCaps/>
          <w:spacing w:val="-2"/>
        </w:rPr>
        <w:t>properties</w:t>
      </w:r>
    </w:p>
    <w:p w14:paraId="6BE5E8A6" w14:textId="77777777" w:rsidR="00497665" w:rsidRDefault="00497665">
      <w:pPr>
        <w:pStyle w:val="BodyText"/>
        <w:spacing w:before="11"/>
        <w:ind w:left="0"/>
        <w:rPr>
          <w:b/>
          <w:sz w:val="19"/>
        </w:rPr>
      </w:pPr>
    </w:p>
    <w:p w14:paraId="6E1B0E18" w14:textId="77777777" w:rsidR="00497665" w:rsidRDefault="00952198" w:rsidP="00F623A3">
      <w:pPr>
        <w:pStyle w:val="Heading3"/>
        <w:spacing w:before="0"/>
      </w:pPr>
      <w:r>
        <w:rPr>
          <w:spacing w:val="-2"/>
        </w:rPr>
        <w:t>Chemical</w:t>
      </w:r>
      <w:r>
        <w:rPr>
          <w:spacing w:val="2"/>
        </w:rPr>
        <w:t xml:space="preserve"> </w:t>
      </w:r>
      <w:r>
        <w:rPr>
          <w:spacing w:val="-2"/>
        </w:rPr>
        <w:t>structure</w:t>
      </w:r>
    </w:p>
    <w:p w14:paraId="1EF8929A" w14:textId="77777777" w:rsidR="00497665" w:rsidRDefault="00952198">
      <w:pPr>
        <w:pStyle w:val="BodyText"/>
        <w:spacing w:before="75"/>
        <w:ind w:left="0"/>
        <w:rPr>
          <w:b/>
          <w:sz w:val="20"/>
        </w:rPr>
      </w:pPr>
      <w:r>
        <w:rPr>
          <w:b/>
          <w:noProof/>
          <w:sz w:val="20"/>
        </w:rPr>
        <w:drawing>
          <wp:inline distT="0" distB="0" distL="0" distR="0" wp14:anchorId="56B5EAFA" wp14:editId="643E55E5">
            <wp:extent cx="5623492" cy="1267968"/>
            <wp:effectExtent l="0" t="0" r="0" b="8890"/>
            <wp:docPr id="10" name="Image 10"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mical stru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23492" cy="1267968"/>
                    </a:xfrm>
                    <a:prstGeom prst="rect">
                      <a:avLst/>
                    </a:prstGeom>
                  </pic:spPr>
                </pic:pic>
              </a:graphicData>
            </a:graphic>
          </wp:inline>
        </w:drawing>
      </w:r>
    </w:p>
    <w:p w14:paraId="411CD65E" w14:textId="77777777" w:rsidR="00497665" w:rsidRDefault="00952198">
      <w:pPr>
        <w:pStyle w:val="BodyText"/>
        <w:spacing w:before="162" w:line="276" w:lineRule="auto"/>
        <w:ind w:right="304"/>
        <w:jc w:val="both"/>
      </w:pPr>
      <w:proofErr w:type="spellStart"/>
      <w:r>
        <w:t>LIVDELZI</w:t>
      </w:r>
      <w:proofErr w:type="spellEnd"/>
      <w:r>
        <w:t xml:space="preserve"> capsules contain </w:t>
      </w:r>
      <w:proofErr w:type="spellStart"/>
      <w:r>
        <w:t>seladelpar</w:t>
      </w:r>
      <w:proofErr w:type="spellEnd"/>
      <w:r>
        <w:t xml:space="preserve"> a potent and selective </w:t>
      </w:r>
      <w:proofErr w:type="spellStart"/>
      <w:r>
        <w:t>PPARδ</w:t>
      </w:r>
      <w:proofErr w:type="spellEnd"/>
      <w:r>
        <w:t xml:space="preserve"> agonist. </w:t>
      </w:r>
      <w:proofErr w:type="spellStart"/>
      <w:r>
        <w:t>Seladelpar</w:t>
      </w:r>
      <w:proofErr w:type="spellEnd"/>
      <w:r>
        <w:t xml:space="preserve"> is a single enantiomer</w:t>
      </w:r>
      <w:r>
        <w:rPr>
          <w:spacing w:val="-9"/>
        </w:rPr>
        <w:t xml:space="preserve"> </w:t>
      </w:r>
      <w:r>
        <w:t>of</w:t>
      </w:r>
      <w:r>
        <w:rPr>
          <w:spacing w:val="-10"/>
        </w:rPr>
        <w:t xml:space="preserve"> </w:t>
      </w:r>
      <w:r>
        <w:t>the</w:t>
      </w:r>
      <w:r>
        <w:rPr>
          <w:spacing w:val="-10"/>
        </w:rPr>
        <w:t xml:space="preserve"> </w:t>
      </w:r>
      <w:r>
        <w:t>R-configuration</w:t>
      </w:r>
      <w:r>
        <w:rPr>
          <w:spacing w:val="-10"/>
        </w:rPr>
        <w:t xml:space="preserve"> </w:t>
      </w:r>
      <w:r>
        <w:t>and</w:t>
      </w:r>
      <w:r>
        <w:rPr>
          <w:spacing w:val="-9"/>
        </w:rPr>
        <w:t xml:space="preserve"> </w:t>
      </w:r>
      <w:r>
        <w:t>is</w:t>
      </w:r>
      <w:r>
        <w:rPr>
          <w:spacing w:val="-9"/>
        </w:rPr>
        <w:t xml:space="preserve"> </w:t>
      </w:r>
      <w:r>
        <w:t>present</w:t>
      </w:r>
      <w:r>
        <w:rPr>
          <w:spacing w:val="-10"/>
        </w:rPr>
        <w:t xml:space="preserve"> </w:t>
      </w:r>
      <w:r>
        <w:t>as</w:t>
      </w:r>
      <w:r>
        <w:rPr>
          <w:spacing w:val="-10"/>
        </w:rPr>
        <w:t xml:space="preserve"> </w:t>
      </w:r>
      <w:r>
        <w:t>a</w:t>
      </w:r>
      <w:r>
        <w:rPr>
          <w:spacing w:val="-10"/>
        </w:rPr>
        <w:t xml:space="preserve"> </w:t>
      </w:r>
      <w:r>
        <w:t>lysine</w:t>
      </w:r>
      <w:r>
        <w:rPr>
          <w:spacing w:val="-10"/>
        </w:rPr>
        <w:t xml:space="preserve"> </w:t>
      </w:r>
      <w:r>
        <w:t>dihydrate</w:t>
      </w:r>
      <w:r>
        <w:rPr>
          <w:spacing w:val="-10"/>
        </w:rPr>
        <w:t xml:space="preserve"> </w:t>
      </w:r>
      <w:r>
        <w:t>salt.</w:t>
      </w:r>
      <w:r>
        <w:rPr>
          <w:spacing w:val="-10"/>
        </w:rPr>
        <w:t xml:space="preserve"> </w:t>
      </w:r>
      <w:proofErr w:type="spellStart"/>
      <w:r>
        <w:t>Seladelpar</w:t>
      </w:r>
      <w:proofErr w:type="spellEnd"/>
      <w:r>
        <w:rPr>
          <w:spacing w:val="-10"/>
        </w:rPr>
        <w:t xml:space="preserve"> </w:t>
      </w:r>
      <w:r>
        <w:t>lysine</w:t>
      </w:r>
      <w:r>
        <w:rPr>
          <w:spacing w:val="-9"/>
        </w:rPr>
        <w:t xml:space="preserve"> </w:t>
      </w:r>
      <w:r>
        <w:t xml:space="preserve">dihydrate is a white to off-white powder with a molecular formula of </w:t>
      </w:r>
      <w:proofErr w:type="spellStart"/>
      <w:r>
        <w:t>C</w:t>
      </w:r>
      <w:r>
        <w:rPr>
          <w:vertAlign w:val="subscript"/>
        </w:rPr>
        <w:t>21</w:t>
      </w:r>
      <w:r>
        <w:t>H</w:t>
      </w:r>
      <w:r>
        <w:rPr>
          <w:vertAlign w:val="subscript"/>
        </w:rPr>
        <w:t>23</w:t>
      </w:r>
      <w:r>
        <w:t>F</w:t>
      </w:r>
      <w:r>
        <w:rPr>
          <w:vertAlign w:val="subscript"/>
        </w:rPr>
        <w:t>3</w:t>
      </w:r>
      <w:r>
        <w:t>O</w:t>
      </w:r>
      <w:r>
        <w:rPr>
          <w:vertAlign w:val="subscript"/>
        </w:rPr>
        <w:t>5</w:t>
      </w:r>
      <w:r>
        <w:t>S•C</w:t>
      </w:r>
      <w:r>
        <w:rPr>
          <w:vertAlign w:val="subscript"/>
        </w:rPr>
        <w:t>6</w:t>
      </w:r>
      <w:r>
        <w:t>H</w:t>
      </w:r>
      <w:r>
        <w:rPr>
          <w:vertAlign w:val="subscript"/>
        </w:rPr>
        <w:t>14</w:t>
      </w:r>
      <w:r>
        <w:t>N</w:t>
      </w:r>
      <w:r>
        <w:rPr>
          <w:vertAlign w:val="subscript"/>
        </w:rPr>
        <w:t>2</w:t>
      </w:r>
      <w:r>
        <w:t>O</w:t>
      </w:r>
      <w:r>
        <w:rPr>
          <w:vertAlign w:val="subscript"/>
        </w:rPr>
        <w:t>2</w:t>
      </w:r>
      <w:proofErr w:type="spellEnd"/>
      <w:r>
        <w:t xml:space="preserve"> •</w:t>
      </w:r>
      <w:proofErr w:type="spellStart"/>
      <w:r>
        <w:t>2H</w:t>
      </w:r>
      <w:r>
        <w:rPr>
          <w:vertAlign w:val="subscript"/>
        </w:rPr>
        <w:t>2</w:t>
      </w:r>
      <w:r>
        <w:t>O</w:t>
      </w:r>
      <w:proofErr w:type="spellEnd"/>
      <w:r>
        <w:t xml:space="preserve"> and a molecular</w:t>
      </w:r>
      <w:r>
        <w:rPr>
          <w:spacing w:val="-6"/>
        </w:rPr>
        <w:t xml:space="preserve"> </w:t>
      </w:r>
      <w:r>
        <w:t>weight</w:t>
      </w:r>
      <w:r>
        <w:rPr>
          <w:spacing w:val="-7"/>
        </w:rPr>
        <w:t xml:space="preserve"> </w:t>
      </w:r>
      <w:r>
        <w:t>of</w:t>
      </w:r>
      <w:r>
        <w:rPr>
          <w:spacing w:val="-6"/>
        </w:rPr>
        <w:t xml:space="preserve"> </w:t>
      </w:r>
      <w:r>
        <w:t>626.7</w:t>
      </w:r>
      <w:r>
        <w:rPr>
          <w:spacing w:val="-5"/>
        </w:rPr>
        <w:t xml:space="preserve"> </w:t>
      </w:r>
      <w:r>
        <w:t>g/mol.</w:t>
      </w:r>
      <w:r>
        <w:rPr>
          <w:spacing w:val="-6"/>
        </w:rPr>
        <w:t xml:space="preserve"> </w:t>
      </w:r>
      <w:r>
        <w:t>Its</w:t>
      </w:r>
      <w:r>
        <w:rPr>
          <w:spacing w:val="-7"/>
        </w:rPr>
        <w:t xml:space="preserve"> </w:t>
      </w:r>
      <w:r>
        <w:t>solubility</w:t>
      </w:r>
      <w:r>
        <w:rPr>
          <w:spacing w:val="-6"/>
        </w:rPr>
        <w:t xml:space="preserve"> </w:t>
      </w:r>
      <w:r>
        <w:t>in</w:t>
      </w:r>
      <w:r>
        <w:rPr>
          <w:spacing w:val="-7"/>
        </w:rPr>
        <w:t xml:space="preserve"> </w:t>
      </w:r>
      <w:r>
        <w:t>water</w:t>
      </w:r>
      <w:r>
        <w:rPr>
          <w:spacing w:val="-6"/>
        </w:rPr>
        <w:t xml:space="preserve"> </w:t>
      </w:r>
      <w:r>
        <w:t>is</w:t>
      </w:r>
      <w:r>
        <w:rPr>
          <w:spacing w:val="-6"/>
        </w:rPr>
        <w:t xml:space="preserve"> </w:t>
      </w:r>
      <w:r>
        <w:t>pH</w:t>
      </w:r>
      <w:r>
        <w:rPr>
          <w:spacing w:val="-7"/>
        </w:rPr>
        <w:t xml:space="preserve"> </w:t>
      </w:r>
      <w:r>
        <w:t>dependent.</w:t>
      </w:r>
      <w:r>
        <w:rPr>
          <w:spacing w:val="-7"/>
        </w:rPr>
        <w:t xml:space="preserve"> </w:t>
      </w:r>
      <w:r>
        <w:t>It</w:t>
      </w:r>
      <w:r>
        <w:rPr>
          <w:spacing w:val="-7"/>
        </w:rPr>
        <w:t xml:space="preserve"> </w:t>
      </w:r>
      <w:r>
        <w:t>is</w:t>
      </w:r>
      <w:r>
        <w:rPr>
          <w:spacing w:val="-6"/>
        </w:rPr>
        <w:t xml:space="preserve"> </w:t>
      </w:r>
      <w:r>
        <w:t>slightly</w:t>
      </w:r>
      <w:r>
        <w:rPr>
          <w:spacing w:val="-6"/>
        </w:rPr>
        <w:t xml:space="preserve"> </w:t>
      </w:r>
      <w:r>
        <w:t>soluble</w:t>
      </w:r>
      <w:r>
        <w:rPr>
          <w:spacing w:val="-6"/>
        </w:rPr>
        <w:t xml:space="preserve"> </w:t>
      </w:r>
      <w:r>
        <w:t>at</w:t>
      </w:r>
      <w:r>
        <w:rPr>
          <w:spacing w:val="-7"/>
        </w:rPr>
        <w:t xml:space="preserve"> </w:t>
      </w:r>
      <w:r>
        <w:t>low</w:t>
      </w:r>
      <w:r>
        <w:rPr>
          <w:spacing w:val="-6"/>
        </w:rPr>
        <w:t xml:space="preserve"> </w:t>
      </w:r>
      <w:r>
        <w:t xml:space="preserve">pH and very soluble at high </w:t>
      </w:r>
      <w:proofErr w:type="spellStart"/>
      <w:r>
        <w:t>pH.</w:t>
      </w:r>
      <w:proofErr w:type="spellEnd"/>
      <w:r>
        <w:t xml:space="preserve"> The chemical name for </w:t>
      </w:r>
      <w:proofErr w:type="spellStart"/>
      <w:r>
        <w:t>seladelpar</w:t>
      </w:r>
      <w:proofErr w:type="spellEnd"/>
      <w:r>
        <w:t xml:space="preserve"> is 2-[4</w:t>
      </w:r>
      <w:proofErr w:type="gramStart"/>
      <w:r>
        <w:t>-[(</w:t>
      </w:r>
      <w:proofErr w:type="spellStart"/>
      <w:proofErr w:type="gramEnd"/>
      <w:r>
        <w:t>2R</w:t>
      </w:r>
      <w:proofErr w:type="spellEnd"/>
      <w:r>
        <w:t>)-2- ethoxy-3-[4-(</w:t>
      </w:r>
      <w:proofErr w:type="gramStart"/>
      <w:r>
        <w:t>trifluoromethyl)phenoxy</w:t>
      </w:r>
      <w:proofErr w:type="gramEnd"/>
      <w:r>
        <w:t>]</w:t>
      </w:r>
      <w:proofErr w:type="gramStart"/>
      <w:r>
        <w:t>propyl]sulfanyl</w:t>
      </w:r>
      <w:proofErr w:type="gramEnd"/>
      <w:r>
        <w:t>-2-</w:t>
      </w:r>
      <w:proofErr w:type="gramStart"/>
      <w:r>
        <w:t>methylphenoxy]acetic</w:t>
      </w:r>
      <w:proofErr w:type="gramEnd"/>
      <w:r>
        <w:t xml:space="preserve"> acid, lysine dihydrate.</w:t>
      </w:r>
    </w:p>
    <w:p w14:paraId="0A58A560" w14:textId="77777777" w:rsidR="00497665" w:rsidRDefault="00952198">
      <w:pPr>
        <w:pStyle w:val="Heading3"/>
      </w:pPr>
      <w:r>
        <w:t>CAS</w:t>
      </w:r>
      <w:r>
        <w:rPr>
          <w:spacing w:val="-4"/>
        </w:rPr>
        <w:t xml:space="preserve"> </w:t>
      </w:r>
      <w:r>
        <w:rPr>
          <w:spacing w:val="-2"/>
        </w:rPr>
        <w:t>number</w:t>
      </w:r>
    </w:p>
    <w:p w14:paraId="05CD0375" w14:textId="77777777" w:rsidR="00497665" w:rsidRDefault="00952198">
      <w:pPr>
        <w:pStyle w:val="BodyText"/>
      </w:pPr>
      <w:r>
        <w:rPr>
          <w:spacing w:val="-2"/>
        </w:rPr>
        <w:t>928821-40-</w:t>
      </w:r>
      <w:r>
        <w:rPr>
          <w:spacing w:val="-10"/>
        </w:rPr>
        <w:t>3</w:t>
      </w:r>
    </w:p>
    <w:p w14:paraId="250A6018" w14:textId="77777777" w:rsidR="00497665" w:rsidRDefault="00952198">
      <w:pPr>
        <w:pStyle w:val="Heading1"/>
        <w:numPr>
          <w:ilvl w:val="0"/>
          <w:numId w:val="1"/>
        </w:numPr>
        <w:tabs>
          <w:tab w:val="left" w:pos="590"/>
        </w:tabs>
        <w:spacing w:before="239"/>
        <w:ind w:left="590" w:hanging="567"/>
      </w:pPr>
      <w:r>
        <w:t>MEDICINE</w:t>
      </w:r>
      <w:r>
        <w:rPr>
          <w:spacing w:val="-14"/>
        </w:rPr>
        <w:t xml:space="preserve"> </w:t>
      </w:r>
      <w:r>
        <w:t>SCHEDULE</w:t>
      </w:r>
      <w:r>
        <w:rPr>
          <w:spacing w:val="-13"/>
        </w:rPr>
        <w:t xml:space="preserve"> </w:t>
      </w:r>
      <w:r>
        <w:t>(POISONS</w:t>
      </w:r>
      <w:r>
        <w:rPr>
          <w:spacing w:val="-13"/>
        </w:rPr>
        <w:t xml:space="preserve"> </w:t>
      </w:r>
      <w:r>
        <w:rPr>
          <w:spacing w:val="-2"/>
        </w:rPr>
        <w:t>STANDARD)</w:t>
      </w:r>
    </w:p>
    <w:p w14:paraId="1A15423A" w14:textId="77777777" w:rsidR="00497665" w:rsidRDefault="00952198">
      <w:pPr>
        <w:pStyle w:val="BodyText"/>
        <w:spacing w:before="173"/>
      </w:pPr>
      <w:r>
        <w:t>Schedule</w:t>
      </w:r>
      <w:r>
        <w:rPr>
          <w:spacing w:val="-6"/>
        </w:rPr>
        <w:t xml:space="preserve"> </w:t>
      </w:r>
      <w:r>
        <w:t>4</w:t>
      </w:r>
      <w:r>
        <w:rPr>
          <w:spacing w:val="-7"/>
        </w:rPr>
        <w:t xml:space="preserve"> </w:t>
      </w:r>
      <w:r>
        <w:t>–</w:t>
      </w:r>
      <w:r>
        <w:rPr>
          <w:spacing w:val="-5"/>
        </w:rPr>
        <w:t xml:space="preserve"> </w:t>
      </w:r>
      <w:r>
        <w:t>Prescription</w:t>
      </w:r>
      <w:r>
        <w:rPr>
          <w:spacing w:val="-7"/>
        </w:rPr>
        <w:t xml:space="preserve"> </w:t>
      </w:r>
      <w:r>
        <w:t>Only</w:t>
      </w:r>
      <w:r>
        <w:rPr>
          <w:spacing w:val="-7"/>
        </w:rPr>
        <w:t xml:space="preserve"> </w:t>
      </w:r>
      <w:r>
        <w:rPr>
          <w:spacing w:val="-2"/>
        </w:rPr>
        <w:t>Medicine.</w:t>
      </w:r>
    </w:p>
    <w:p w14:paraId="3C9A65D1" w14:textId="77777777" w:rsidR="00497665" w:rsidRDefault="00952198">
      <w:pPr>
        <w:pStyle w:val="Heading1"/>
        <w:numPr>
          <w:ilvl w:val="0"/>
          <w:numId w:val="1"/>
        </w:numPr>
        <w:tabs>
          <w:tab w:val="left" w:pos="590"/>
        </w:tabs>
        <w:spacing w:before="240"/>
        <w:ind w:left="590" w:hanging="567"/>
      </w:pPr>
      <w:r>
        <w:rPr>
          <w:spacing w:val="-2"/>
        </w:rPr>
        <w:t>SPONSOR</w:t>
      </w:r>
    </w:p>
    <w:p w14:paraId="0A40C5FD" w14:textId="77777777" w:rsidR="00497665" w:rsidRDefault="00952198">
      <w:pPr>
        <w:pStyle w:val="BodyText"/>
        <w:spacing w:before="171" w:line="276" w:lineRule="auto"/>
        <w:ind w:right="6849"/>
      </w:pPr>
      <w:r>
        <w:t>Gilead Sciences Pty Ltd Level</w:t>
      </w:r>
      <w:r>
        <w:rPr>
          <w:spacing w:val="-9"/>
        </w:rPr>
        <w:t xml:space="preserve"> </w:t>
      </w:r>
      <w:r>
        <w:t>28,</w:t>
      </w:r>
      <w:r>
        <w:rPr>
          <w:spacing w:val="-9"/>
        </w:rPr>
        <w:t xml:space="preserve"> </w:t>
      </w:r>
      <w:r>
        <w:t>385</w:t>
      </w:r>
      <w:r>
        <w:rPr>
          <w:spacing w:val="-8"/>
        </w:rPr>
        <w:t xml:space="preserve"> </w:t>
      </w:r>
      <w:r>
        <w:t>Bourke</w:t>
      </w:r>
      <w:r>
        <w:rPr>
          <w:spacing w:val="-10"/>
        </w:rPr>
        <w:t xml:space="preserve"> </w:t>
      </w:r>
      <w:r>
        <w:t>Street</w:t>
      </w:r>
    </w:p>
    <w:p w14:paraId="71F84430" w14:textId="77777777" w:rsidR="00497665" w:rsidRDefault="00952198">
      <w:pPr>
        <w:pStyle w:val="BodyText"/>
        <w:spacing w:before="1"/>
      </w:pPr>
      <w:r>
        <w:t>Melbourne,</w:t>
      </w:r>
      <w:r>
        <w:rPr>
          <w:spacing w:val="-12"/>
        </w:rPr>
        <w:t xml:space="preserve"> </w:t>
      </w:r>
      <w:r>
        <w:t>Victoria</w:t>
      </w:r>
      <w:r>
        <w:rPr>
          <w:spacing w:val="-12"/>
        </w:rPr>
        <w:t xml:space="preserve"> </w:t>
      </w:r>
      <w:r>
        <w:rPr>
          <w:spacing w:val="-4"/>
        </w:rPr>
        <w:t>3000</w:t>
      </w:r>
    </w:p>
    <w:p w14:paraId="5C5CD800" w14:textId="77777777" w:rsidR="00497665" w:rsidRDefault="00952198">
      <w:pPr>
        <w:pStyle w:val="BodyText"/>
        <w:spacing w:before="159"/>
      </w:pPr>
      <w:r>
        <w:t>Telephone:</w:t>
      </w:r>
      <w:r>
        <w:rPr>
          <w:spacing w:val="-9"/>
        </w:rPr>
        <w:t xml:space="preserve"> </w:t>
      </w:r>
      <w:r>
        <w:t>1800</w:t>
      </w:r>
      <w:r>
        <w:rPr>
          <w:spacing w:val="-8"/>
        </w:rPr>
        <w:t xml:space="preserve"> </w:t>
      </w:r>
      <w:r>
        <w:t>806</w:t>
      </w:r>
      <w:r>
        <w:rPr>
          <w:spacing w:val="-9"/>
        </w:rPr>
        <w:t xml:space="preserve"> </w:t>
      </w:r>
      <w:r>
        <w:rPr>
          <w:spacing w:val="-5"/>
        </w:rPr>
        <w:t>112</w:t>
      </w:r>
    </w:p>
    <w:p w14:paraId="70D76DDC" w14:textId="77777777" w:rsidR="00497665" w:rsidRDefault="00952198">
      <w:pPr>
        <w:pStyle w:val="BodyText"/>
        <w:spacing w:before="41"/>
      </w:pPr>
      <w:r>
        <w:t>Email:</w:t>
      </w:r>
      <w:r>
        <w:rPr>
          <w:spacing w:val="-7"/>
        </w:rPr>
        <w:t xml:space="preserve"> </w:t>
      </w:r>
      <w:hyperlink r:id="rId14">
        <w:r>
          <w:rPr>
            <w:spacing w:val="-2"/>
          </w:rPr>
          <w:t>au.nz.medinfo@gilead.com</w:t>
        </w:r>
      </w:hyperlink>
    </w:p>
    <w:p w14:paraId="139E866A" w14:textId="77777777" w:rsidR="00497665" w:rsidRDefault="00497665">
      <w:pPr>
        <w:pStyle w:val="BodyText"/>
        <w:spacing w:before="79"/>
        <w:ind w:left="0"/>
      </w:pPr>
    </w:p>
    <w:p w14:paraId="43973CCA" w14:textId="77777777" w:rsidR="00497665" w:rsidRDefault="00952198">
      <w:pPr>
        <w:pStyle w:val="Heading1"/>
        <w:numPr>
          <w:ilvl w:val="0"/>
          <w:numId w:val="1"/>
        </w:numPr>
        <w:tabs>
          <w:tab w:val="left" w:pos="590"/>
        </w:tabs>
        <w:ind w:left="590" w:hanging="567"/>
      </w:pPr>
      <w:r>
        <w:t>DATE</w:t>
      </w:r>
      <w:r>
        <w:rPr>
          <w:spacing w:val="-8"/>
        </w:rPr>
        <w:t xml:space="preserve"> </w:t>
      </w:r>
      <w:r>
        <w:t>OF</w:t>
      </w:r>
      <w:r>
        <w:rPr>
          <w:spacing w:val="-8"/>
        </w:rPr>
        <w:t xml:space="preserve"> </w:t>
      </w:r>
      <w:r>
        <w:t>FIRST</w:t>
      </w:r>
      <w:r>
        <w:rPr>
          <w:spacing w:val="-6"/>
        </w:rPr>
        <w:t xml:space="preserve"> </w:t>
      </w:r>
      <w:r>
        <w:rPr>
          <w:spacing w:val="-2"/>
        </w:rPr>
        <w:t>APPROVAL</w:t>
      </w:r>
    </w:p>
    <w:p w14:paraId="1C03F8A3" w14:textId="77777777" w:rsidR="00497665" w:rsidRDefault="00952198">
      <w:pPr>
        <w:pStyle w:val="BodyText"/>
        <w:spacing w:before="173"/>
      </w:pPr>
      <w:r>
        <w:rPr>
          <w:spacing w:val="-5"/>
        </w:rPr>
        <w:t>TBA</w:t>
      </w:r>
    </w:p>
    <w:p w14:paraId="5F66443A" w14:textId="77777777" w:rsidR="00497665" w:rsidRDefault="00952198">
      <w:pPr>
        <w:pStyle w:val="Heading1"/>
        <w:numPr>
          <w:ilvl w:val="0"/>
          <w:numId w:val="1"/>
        </w:numPr>
        <w:tabs>
          <w:tab w:val="left" w:pos="590"/>
        </w:tabs>
        <w:spacing w:before="239"/>
        <w:ind w:left="590" w:hanging="567"/>
      </w:pPr>
      <w:r>
        <w:t>DATE</w:t>
      </w:r>
      <w:r>
        <w:rPr>
          <w:spacing w:val="-6"/>
        </w:rPr>
        <w:t xml:space="preserve"> </w:t>
      </w:r>
      <w:r>
        <w:t>OF</w:t>
      </w:r>
      <w:r>
        <w:rPr>
          <w:spacing w:val="-6"/>
        </w:rPr>
        <w:t xml:space="preserve"> </w:t>
      </w:r>
      <w:r>
        <w:rPr>
          <w:spacing w:val="-2"/>
        </w:rPr>
        <w:t>REVISION</w:t>
      </w:r>
    </w:p>
    <w:p w14:paraId="71545C0E" w14:textId="77777777" w:rsidR="00497665" w:rsidRDefault="00952198">
      <w:pPr>
        <w:pStyle w:val="BodyText"/>
        <w:spacing w:before="172"/>
      </w:pPr>
      <w:r>
        <w:rPr>
          <w:spacing w:val="-5"/>
        </w:rPr>
        <w:t>TBA</w:t>
      </w:r>
    </w:p>
    <w:p w14:paraId="4C5C7002" w14:textId="77777777" w:rsidR="00497665" w:rsidRDefault="00952198">
      <w:pPr>
        <w:spacing w:before="240"/>
        <w:ind w:left="23"/>
        <w:rPr>
          <w:b/>
        </w:rPr>
      </w:pPr>
      <w:r>
        <w:rPr>
          <w:b/>
        </w:rPr>
        <w:t>Summary</w:t>
      </w:r>
      <w:r>
        <w:rPr>
          <w:b/>
          <w:spacing w:val="-8"/>
        </w:rPr>
        <w:t xml:space="preserve"> </w:t>
      </w:r>
      <w:r>
        <w:rPr>
          <w:b/>
        </w:rPr>
        <w:t>table</w:t>
      </w:r>
      <w:r>
        <w:rPr>
          <w:b/>
          <w:spacing w:val="-8"/>
        </w:rPr>
        <w:t xml:space="preserve"> </w:t>
      </w:r>
      <w:r>
        <w:rPr>
          <w:b/>
        </w:rPr>
        <w:t>of</w:t>
      </w:r>
      <w:r>
        <w:rPr>
          <w:b/>
          <w:spacing w:val="-7"/>
        </w:rPr>
        <w:t xml:space="preserve"> </w:t>
      </w:r>
      <w:r>
        <w:rPr>
          <w:b/>
          <w:spacing w:val="-2"/>
        </w:rPr>
        <w:t>changes</w:t>
      </w:r>
    </w:p>
    <w:p w14:paraId="1141DE5C" w14:textId="77777777" w:rsidR="00497665" w:rsidRDefault="00497665">
      <w:pPr>
        <w:pStyle w:val="BodyText"/>
        <w:spacing w:before="8"/>
        <w:ind w:left="0"/>
        <w:rPr>
          <w:b/>
          <w:sz w:val="19"/>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8"/>
        <w:gridCol w:w="7086"/>
      </w:tblGrid>
      <w:tr w:rsidR="00497665" w14:paraId="189B4986" w14:textId="77777777">
        <w:trPr>
          <w:trHeight w:val="383"/>
        </w:trPr>
        <w:tc>
          <w:tcPr>
            <w:tcW w:w="2118" w:type="dxa"/>
            <w:tcBorders>
              <w:bottom w:val="single" w:sz="18" w:space="0" w:color="000000"/>
            </w:tcBorders>
            <w:shd w:val="clear" w:color="auto" w:fill="F1F1F1"/>
          </w:tcPr>
          <w:p w14:paraId="26FC3CE6" w14:textId="77777777" w:rsidR="00497665" w:rsidRDefault="00952198">
            <w:pPr>
              <w:pStyle w:val="TableParagraph"/>
              <w:spacing w:before="58"/>
              <w:rPr>
                <w:b/>
              </w:rPr>
            </w:pPr>
            <w:r>
              <w:rPr>
                <w:b/>
              </w:rPr>
              <w:t>Section</w:t>
            </w:r>
            <w:r>
              <w:rPr>
                <w:b/>
                <w:spacing w:val="-10"/>
              </w:rPr>
              <w:t xml:space="preserve"> </w:t>
            </w:r>
            <w:r>
              <w:rPr>
                <w:b/>
                <w:spacing w:val="-2"/>
              </w:rPr>
              <w:t>Changed</w:t>
            </w:r>
          </w:p>
        </w:tc>
        <w:tc>
          <w:tcPr>
            <w:tcW w:w="7086" w:type="dxa"/>
            <w:tcBorders>
              <w:bottom w:val="single" w:sz="18" w:space="0" w:color="000000"/>
            </w:tcBorders>
            <w:shd w:val="clear" w:color="auto" w:fill="F1F1F1"/>
          </w:tcPr>
          <w:p w14:paraId="35B9165A" w14:textId="77777777" w:rsidR="00497665" w:rsidRDefault="00952198">
            <w:pPr>
              <w:pStyle w:val="TableParagraph"/>
              <w:spacing w:before="58"/>
              <w:ind w:left="108"/>
              <w:rPr>
                <w:b/>
              </w:rPr>
            </w:pPr>
            <w:r>
              <w:rPr>
                <w:b/>
              </w:rPr>
              <w:t>Summary</w:t>
            </w:r>
            <w:r>
              <w:rPr>
                <w:b/>
                <w:spacing w:val="-8"/>
              </w:rPr>
              <w:t xml:space="preserve"> </w:t>
            </w:r>
            <w:r>
              <w:rPr>
                <w:b/>
              </w:rPr>
              <w:t>of</w:t>
            </w:r>
            <w:r>
              <w:rPr>
                <w:b/>
                <w:spacing w:val="-7"/>
              </w:rPr>
              <w:t xml:space="preserve"> </w:t>
            </w:r>
            <w:r>
              <w:rPr>
                <w:b/>
              </w:rPr>
              <w:t>new</w:t>
            </w:r>
            <w:r>
              <w:rPr>
                <w:b/>
                <w:spacing w:val="-8"/>
              </w:rPr>
              <w:t xml:space="preserve"> </w:t>
            </w:r>
            <w:r>
              <w:rPr>
                <w:b/>
                <w:spacing w:val="-2"/>
              </w:rPr>
              <w:t>information</w:t>
            </w:r>
          </w:p>
        </w:tc>
      </w:tr>
      <w:tr w:rsidR="00497665" w14:paraId="5F59DC78" w14:textId="77777777">
        <w:trPr>
          <w:trHeight w:val="358"/>
        </w:trPr>
        <w:tc>
          <w:tcPr>
            <w:tcW w:w="2118" w:type="dxa"/>
            <w:tcBorders>
              <w:top w:val="single" w:sz="18" w:space="0" w:color="000000"/>
            </w:tcBorders>
          </w:tcPr>
          <w:p w14:paraId="18605074" w14:textId="77777777" w:rsidR="00497665" w:rsidRDefault="00497665">
            <w:pPr>
              <w:pStyle w:val="TableParagraph"/>
              <w:spacing w:before="0"/>
              <w:ind w:left="0"/>
              <w:rPr>
                <w:rFonts w:ascii="Times New Roman"/>
              </w:rPr>
            </w:pPr>
          </w:p>
        </w:tc>
        <w:tc>
          <w:tcPr>
            <w:tcW w:w="7086" w:type="dxa"/>
            <w:tcBorders>
              <w:top w:val="single" w:sz="18" w:space="0" w:color="000000"/>
            </w:tcBorders>
          </w:tcPr>
          <w:p w14:paraId="41FB4383" w14:textId="77777777" w:rsidR="00497665" w:rsidRDefault="00952198">
            <w:pPr>
              <w:pStyle w:val="TableParagraph"/>
              <w:spacing w:before="32"/>
              <w:ind w:left="108"/>
            </w:pPr>
            <w:r>
              <w:rPr>
                <w:spacing w:val="-5"/>
              </w:rPr>
              <w:t>New</w:t>
            </w:r>
          </w:p>
        </w:tc>
      </w:tr>
    </w:tbl>
    <w:p w14:paraId="156BC64E" w14:textId="77777777" w:rsidR="00952198" w:rsidRDefault="00952198"/>
    <w:sectPr w:rsidR="00952198" w:rsidSect="00E6504B">
      <w:headerReference w:type="even" r:id="rId15"/>
      <w:headerReference w:type="default" r:id="rId16"/>
      <w:footerReference w:type="even" r:id="rId17"/>
      <w:footerReference w:type="default" r:id="rId18"/>
      <w:headerReference w:type="first" r:id="rId19"/>
      <w:footerReference w:type="first" r:id="rId20"/>
      <w:pgSz w:w="11910" w:h="16840"/>
      <w:pgMar w:top="1400" w:right="1133" w:bottom="1276" w:left="1417"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D4F6" w14:textId="77777777" w:rsidR="000A578A" w:rsidRDefault="000A578A">
      <w:r>
        <w:separator/>
      </w:r>
    </w:p>
  </w:endnote>
  <w:endnote w:type="continuationSeparator" w:id="0">
    <w:p w14:paraId="46AC684D" w14:textId="77777777" w:rsidR="000A578A" w:rsidRDefault="000A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6105" w14:textId="0C39865D" w:rsidR="0009689C" w:rsidRDefault="0009689C">
    <w:pPr>
      <w:pStyle w:val="Footer"/>
    </w:pPr>
    <w:r>
      <w:rPr>
        <w:noProof/>
      </w:rPr>
      <mc:AlternateContent>
        <mc:Choice Requires="wps">
          <w:drawing>
            <wp:anchor distT="0" distB="0" distL="0" distR="0" simplePos="0" relativeHeight="251739136" behindDoc="0" locked="0" layoutInCell="1" allowOverlap="1" wp14:anchorId="15E4639F" wp14:editId="4F76C0AB">
              <wp:simplePos x="635" y="635"/>
              <wp:positionH relativeFrom="page">
                <wp:align>center</wp:align>
              </wp:positionH>
              <wp:positionV relativeFrom="page">
                <wp:align>bottom</wp:align>
              </wp:positionV>
              <wp:extent cx="622300" cy="376555"/>
              <wp:effectExtent l="0" t="0" r="6350" b="0"/>
              <wp:wrapNone/>
              <wp:docPr id="82623738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60EBBC" w14:textId="4640788B"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4639F" id="_x0000_t202" coordsize="21600,21600" o:spt="202" path="m,l,21600r21600,l21600,xe">
              <v:stroke joinstyle="miter"/>
              <v:path gradientshapeok="t" o:connecttype="rect"/>
            </v:shapetype>
            <v:shape id="Text Box 10" o:spid="_x0000_s1027" type="#_x0000_t202" alt="OFFICIAL" style="position:absolute;margin-left:0;margin-top:0;width:49pt;height:29.65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960EBBC" w14:textId="4640788B"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08D0" w14:textId="6BA99471" w:rsidR="00497665" w:rsidRDefault="00952198">
    <w:pPr>
      <w:pStyle w:val="BodyText"/>
      <w:spacing w:before="0" w:line="14" w:lineRule="auto"/>
      <w:ind w:left="0"/>
      <w:rPr>
        <w:sz w:val="20"/>
      </w:rPr>
    </w:pPr>
    <w:r>
      <w:rPr>
        <w:noProof/>
        <w:sz w:val="20"/>
      </w:rPr>
      <mc:AlternateContent>
        <mc:Choice Requires="wps">
          <w:drawing>
            <wp:anchor distT="0" distB="0" distL="0" distR="0" simplePos="0" relativeHeight="251595776" behindDoc="1" locked="0" layoutInCell="1" allowOverlap="1" wp14:anchorId="07782C33" wp14:editId="63B0998D">
              <wp:simplePos x="0" y="0"/>
              <wp:positionH relativeFrom="page">
                <wp:posOffset>895350</wp:posOffset>
              </wp:positionH>
              <wp:positionV relativeFrom="page">
                <wp:posOffset>10069067</wp:posOffset>
              </wp:positionV>
              <wp:extent cx="57708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C76E0" id="Graphic 1" o:spid="_x0000_s1026" style="position:absolute;margin-left:70.5pt;margin-top:792.85pt;width:454.4pt;height:.5pt;z-index:-251720704;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" path="m5770626,l,,,6096r5770626,l5770626,xe" fillcolor="black" stroked="f">
              <v:path arrowok="t"/>
              <w10:wrap anchorx="page" anchory="page"/>
            </v:shape>
          </w:pict>
        </mc:Fallback>
      </mc:AlternateContent>
    </w:r>
    <w:r>
      <w:rPr>
        <w:noProof/>
        <w:sz w:val="20"/>
      </w:rPr>
      <mc:AlternateContent>
        <mc:Choice Requires="wps">
          <w:drawing>
            <wp:anchor distT="0" distB="0" distL="0" distR="0" simplePos="0" relativeHeight="251616256" behindDoc="1" locked="0" layoutInCell="1" allowOverlap="1" wp14:anchorId="62B320E0" wp14:editId="0D011BB4">
              <wp:simplePos x="0" y="0"/>
              <wp:positionH relativeFrom="page">
                <wp:posOffset>901700</wp:posOffset>
              </wp:positionH>
              <wp:positionV relativeFrom="page">
                <wp:posOffset>10100373</wp:posOffset>
              </wp:positionV>
              <wp:extent cx="118173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735" cy="153035"/>
                      </a:xfrm>
                      <a:prstGeom prst="rect">
                        <a:avLst/>
                      </a:prstGeom>
                    </wps:spPr>
                    <wps:txbx>
                      <w:txbxContent>
                        <w:p w14:paraId="6819A43A" w14:textId="77777777" w:rsidR="00497665" w:rsidRDefault="00952198">
                          <w:pPr>
                            <w:spacing w:line="224" w:lineRule="exact"/>
                            <w:ind w:left="20"/>
                            <w:rPr>
                              <w:sz w:val="20"/>
                            </w:rPr>
                          </w:pPr>
                          <w:r>
                            <w:rPr>
                              <w:sz w:val="20"/>
                            </w:rPr>
                            <w:t>Australian</w:t>
                          </w:r>
                          <w:r>
                            <w:rPr>
                              <w:spacing w:val="-5"/>
                              <w:sz w:val="20"/>
                            </w:rPr>
                            <w:t xml:space="preserve"> </w:t>
                          </w:r>
                          <w:r>
                            <w:rPr>
                              <w:sz w:val="20"/>
                            </w:rPr>
                            <w:t>PI:</w:t>
                          </w:r>
                          <w:r>
                            <w:rPr>
                              <w:spacing w:val="-1"/>
                              <w:sz w:val="20"/>
                            </w:rPr>
                            <w:t xml:space="preserve"> </w:t>
                          </w:r>
                          <w:proofErr w:type="spellStart"/>
                          <w:r>
                            <w:rPr>
                              <w:spacing w:val="-2"/>
                              <w:sz w:val="20"/>
                            </w:rPr>
                            <w:t>LIVDELZI</w:t>
                          </w:r>
                          <w:proofErr w:type="spellEnd"/>
                        </w:p>
                      </w:txbxContent>
                    </wps:txbx>
                    <wps:bodyPr wrap="square" lIns="0" tIns="0" rIns="0" bIns="0" rtlCol="0">
                      <a:noAutofit/>
                    </wps:bodyPr>
                  </wps:wsp>
                </a:graphicData>
              </a:graphic>
            </wp:anchor>
          </w:drawing>
        </mc:Choice>
        <mc:Fallback>
          <w:pict>
            <v:shapetype w14:anchorId="62B320E0" id="_x0000_t202" coordsize="21600,21600" o:spt="202" path="m,l,21600r21600,l21600,xe">
              <v:stroke joinstyle="miter"/>
              <v:path gradientshapeok="t" o:connecttype="rect"/>
            </v:shapetype>
            <v:shape id="Textbox 2" o:spid="_x0000_s1028" type="#_x0000_t202" style="position:absolute;margin-left:71pt;margin-top:795.3pt;width:93.05pt;height:12.0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" filled="f" stroked="f">
              <v:textbox inset="0,0,0,0">
                <w:txbxContent>
                  <w:p w14:paraId="6819A43A" w14:textId="77777777" w:rsidR="00497665" w:rsidRDefault="00952198">
                    <w:pPr>
                      <w:spacing w:line="224" w:lineRule="exact"/>
                      <w:ind w:left="20"/>
                      <w:rPr>
                        <w:sz w:val="20"/>
                      </w:rPr>
                    </w:pPr>
                    <w:r>
                      <w:rPr>
                        <w:sz w:val="20"/>
                      </w:rPr>
                      <w:t>Australian</w:t>
                    </w:r>
                    <w:r>
                      <w:rPr>
                        <w:spacing w:val="-5"/>
                        <w:sz w:val="20"/>
                      </w:rPr>
                      <w:t xml:space="preserve"> </w:t>
                    </w:r>
                    <w:r>
                      <w:rPr>
                        <w:sz w:val="20"/>
                      </w:rPr>
                      <w:t>PI:</w:t>
                    </w:r>
                    <w:r>
                      <w:rPr>
                        <w:spacing w:val="-1"/>
                        <w:sz w:val="20"/>
                      </w:rPr>
                      <w:t xml:space="preserve"> </w:t>
                    </w:r>
                    <w:proofErr w:type="spellStart"/>
                    <w:r>
                      <w:rPr>
                        <w:spacing w:val="-2"/>
                        <w:sz w:val="20"/>
                      </w:rPr>
                      <w:t>LIVDELZI</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36736" behindDoc="1" locked="0" layoutInCell="1" allowOverlap="1" wp14:anchorId="7E907232" wp14:editId="0679F602">
              <wp:simplePos x="0" y="0"/>
              <wp:positionH relativeFrom="page">
                <wp:posOffset>3256788</wp:posOffset>
              </wp:positionH>
              <wp:positionV relativeFrom="page">
                <wp:posOffset>10100373</wp:posOffset>
              </wp:positionV>
              <wp:extent cx="104775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153035"/>
                      </a:xfrm>
                      <a:prstGeom prst="rect">
                        <a:avLst/>
                      </a:prstGeom>
                    </wps:spPr>
                    <wps:txbx>
                      <w:txbxContent>
                        <w:p w14:paraId="3015845F" w14:textId="77777777" w:rsidR="00497665" w:rsidRDefault="00952198">
                          <w:pPr>
                            <w:spacing w:line="224" w:lineRule="exact"/>
                            <w:ind w:left="20"/>
                            <w:rPr>
                              <w:sz w:val="20"/>
                            </w:rPr>
                          </w:pPr>
                          <w:proofErr w:type="spellStart"/>
                          <w:r>
                            <w:rPr>
                              <w:sz w:val="20"/>
                            </w:rPr>
                            <w:t>V0.6</w:t>
                          </w:r>
                          <w:proofErr w:type="spellEnd"/>
                          <w:r>
                            <w:rPr>
                              <w:spacing w:val="-4"/>
                              <w:sz w:val="20"/>
                            </w:rPr>
                            <w:t xml:space="preserve"> </w:t>
                          </w:r>
                          <w:r>
                            <w:rPr>
                              <w:sz w:val="20"/>
                            </w:rPr>
                            <w:t>(January</w:t>
                          </w:r>
                          <w:r>
                            <w:rPr>
                              <w:spacing w:val="-4"/>
                              <w:sz w:val="20"/>
                            </w:rPr>
                            <w:t xml:space="preserve"> 2026)</w:t>
                          </w:r>
                        </w:p>
                      </w:txbxContent>
                    </wps:txbx>
                    <wps:bodyPr wrap="square" lIns="0" tIns="0" rIns="0" bIns="0" rtlCol="0">
                      <a:noAutofit/>
                    </wps:bodyPr>
                  </wps:wsp>
                </a:graphicData>
              </a:graphic>
            </wp:anchor>
          </w:drawing>
        </mc:Choice>
        <mc:Fallback>
          <w:pict>
            <v:shape w14:anchorId="7E907232" id="Textbox 3" o:spid="_x0000_s1029" type="#_x0000_t202" style="position:absolute;margin-left:256.45pt;margin-top:795.3pt;width:82.5pt;height:12.0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" filled="f" stroked="f">
              <v:textbox inset="0,0,0,0">
                <w:txbxContent>
                  <w:p w14:paraId="3015845F" w14:textId="77777777" w:rsidR="00497665" w:rsidRDefault="00952198">
                    <w:pPr>
                      <w:spacing w:line="224" w:lineRule="exact"/>
                      <w:ind w:left="20"/>
                      <w:rPr>
                        <w:sz w:val="20"/>
                      </w:rPr>
                    </w:pPr>
                    <w:proofErr w:type="spellStart"/>
                    <w:r>
                      <w:rPr>
                        <w:sz w:val="20"/>
                      </w:rPr>
                      <w:t>V0.6</w:t>
                    </w:r>
                    <w:proofErr w:type="spellEnd"/>
                    <w:r>
                      <w:rPr>
                        <w:spacing w:val="-4"/>
                        <w:sz w:val="20"/>
                      </w:rPr>
                      <w:t xml:space="preserve"> </w:t>
                    </w:r>
                    <w:r>
                      <w:rPr>
                        <w:sz w:val="20"/>
                      </w:rPr>
                      <w:t>(January</w:t>
                    </w:r>
                    <w:r>
                      <w:rPr>
                        <w:spacing w:val="-4"/>
                        <w:sz w:val="20"/>
                      </w:rPr>
                      <w:t xml:space="preserve"> 2026)</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0FDF585C" wp14:editId="064D8CA7">
              <wp:simplePos x="0" y="0"/>
              <wp:positionH relativeFrom="page">
                <wp:posOffset>6227317</wp:posOffset>
              </wp:positionH>
              <wp:positionV relativeFrom="page">
                <wp:posOffset>10100373</wp:posOffset>
              </wp:positionV>
              <wp:extent cx="471170" cy="153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153035"/>
                      </a:xfrm>
                      <a:prstGeom prst="rect">
                        <a:avLst/>
                      </a:prstGeom>
                    </wps:spPr>
                    <wps:txbx>
                      <w:txbxContent>
                        <w:p w14:paraId="15DEEF47" w14:textId="77777777" w:rsidR="00497665" w:rsidRDefault="00952198">
                          <w:pPr>
                            <w:spacing w:line="224" w:lineRule="exact"/>
                            <w:ind w:left="20"/>
                            <w:rPr>
                              <w:sz w:val="20"/>
                            </w:rPr>
                          </w:pPr>
                          <w:r>
                            <w:rPr>
                              <w:sz w:val="20"/>
                            </w:rPr>
                            <w:t>Page</w:t>
                          </w:r>
                          <w:r>
                            <w:rPr>
                              <w:spacing w:val="-2"/>
                              <w:sz w:val="20"/>
                            </w:rPr>
                            <w:t xml:space="preserve"> </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wps:txbx>
                    <wps:bodyPr wrap="square" lIns="0" tIns="0" rIns="0" bIns="0" rtlCol="0">
                      <a:noAutofit/>
                    </wps:bodyPr>
                  </wps:wsp>
                </a:graphicData>
              </a:graphic>
            </wp:anchor>
          </w:drawing>
        </mc:Choice>
        <mc:Fallback>
          <w:pict>
            <v:shape w14:anchorId="0FDF585C" id="Textbox 4" o:spid="_x0000_s1030" type="#_x0000_t202" style="position:absolute;margin-left:490.35pt;margin-top:795.3pt;width:37.1pt;height:12.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" filled="f" stroked="f">
              <v:textbox inset="0,0,0,0">
                <w:txbxContent>
                  <w:p w14:paraId="15DEEF47" w14:textId="77777777" w:rsidR="00497665" w:rsidRDefault="00952198">
                    <w:pPr>
                      <w:spacing w:line="224" w:lineRule="exact"/>
                      <w:ind w:left="20"/>
                      <w:rPr>
                        <w:sz w:val="20"/>
                      </w:rPr>
                    </w:pPr>
                    <w:r>
                      <w:rPr>
                        <w:sz w:val="20"/>
                      </w:rPr>
                      <w:t>Page</w:t>
                    </w:r>
                    <w:r>
                      <w:rPr>
                        <w:spacing w:val="-2"/>
                        <w:sz w:val="20"/>
                      </w:rPr>
                      <w:t xml:space="preserve"> </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BA74" w14:textId="36E2DFE1" w:rsidR="0009689C" w:rsidRDefault="0009689C">
    <w:pPr>
      <w:pStyle w:val="Footer"/>
    </w:pPr>
    <w:r>
      <w:rPr>
        <w:noProof/>
      </w:rPr>
      <mc:AlternateContent>
        <mc:Choice Requires="wps">
          <w:drawing>
            <wp:anchor distT="0" distB="0" distL="0" distR="0" simplePos="0" relativeHeight="251718656" behindDoc="0" locked="0" layoutInCell="1" allowOverlap="1" wp14:anchorId="38B39CAC" wp14:editId="21DD445B">
              <wp:simplePos x="635" y="635"/>
              <wp:positionH relativeFrom="page">
                <wp:align>center</wp:align>
              </wp:positionH>
              <wp:positionV relativeFrom="page">
                <wp:align>bottom</wp:align>
              </wp:positionV>
              <wp:extent cx="622300" cy="376555"/>
              <wp:effectExtent l="0" t="0" r="6350" b="0"/>
              <wp:wrapNone/>
              <wp:docPr id="141034068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F09865" w14:textId="34130361"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39CAC" id="_x0000_t202" coordsize="21600,21600" o:spt="202" path="m,l,21600r21600,l21600,xe">
              <v:stroke joinstyle="miter"/>
              <v:path gradientshapeok="t" o:connecttype="rect"/>
            </v:shapetype>
            <v:shape id="Text Box 9" o:spid="_x0000_s1032" type="#_x0000_t202" alt="OFFICIAL" style="position:absolute;margin-left:0;margin-top:0;width:49pt;height:29.6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07F09865" w14:textId="34130361"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B7F6" w14:textId="77777777" w:rsidR="000A578A" w:rsidRDefault="000A578A">
      <w:r>
        <w:separator/>
      </w:r>
    </w:p>
  </w:footnote>
  <w:footnote w:type="continuationSeparator" w:id="0">
    <w:p w14:paraId="6E5F8637" w14:textId="77777777" w:rsidR="000A578A" w:rsidRDefault="000A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5806" w14:textId="5156A02E" w:rsidR="0009689C" w:rsidRDefault="0009689C">
    <w:pPr>
      <w:pStyle w:val="Header"/>
    </w:pPr>
    <w:r>
      <w:rPr>
        <w:noProof/>
      </w:rPr>
      <mc:AlternateContent>
        <mc:Choice Requires="wps">
          <w:drawing>
            <wp:anchor distT="0" distB="0" distL="0" distR="0" simplePos="0" relativeHeight="251698176" behindDoc="0" locked="0" layoutInCell="1" allowOverlap="1" wp14:anchorId="034BF5C8" wp14:editId="25B390F8">
              <wp:simplePos x="635" y="635"/>
              <wp:positionH relativeFrom="page">
                <wp:align>center</wp:align>
              </wp:positionH>
              <wp:positionV relativeFrom="page">
                <wp:align>top</wp:align>
              </wp:positionV>
              <wp:extent cx="622300" cy="376555"/>
              <wp:effectExtent l="0" t="0" r="6350" b="4445"/>
              <wp:wrapNone/>
              <wp:docPr id="15916236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26F237" w14:textId="3226FF7F"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BF5C8" id="_x0000_t202" coordsize="21600,21600" o:spt="202" path="m,l,21600r21600,l21600,xe">
              <v:stroke joinstyle="miter"/>
              <v:path gradientshapeok="t" o:connecttype="rect"/>
            </v:shapetype>
            <v:shape id="Text Box 7" o:spid="_x0000_s1026" type="#_x0000_t202" alt="OFFICIAL" style="position:absolute;margin-left:0;margin-top:0;width:49pt;height:29.65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526F237" w14:textId="3226FF7F"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E024" w14:textId="77777777" w:rsidR="004F5841" w:rsidRDefault="004F5841" w:rsidP="004F5841">
    <w:pPr>
      <w:shd w:val="clear" w:color="auto" w:fill="FFFFFF"/>
      <w:rPr>
        <w:rFonts w:ascii="Segoe UI" w:hAnsi="Segoe UI" w:cs="Segoe UI"/>
        <w:b/>
        <w:bCs/>
        <w:color w:val="333333"/>
      </w:rPr>
    </w:pPr>
    <w:bookmarkStart w:id="1" w:name="_Hlk213754947"/>
  </w:p>
  <w:tbl>
    <w:tblPr>
      <w:tblStyle w:val="TableGrid"/>
      <w:tblW w:w="9209" w:type="dxa"/>
      <w:shd w:val="clear" w:color="auto" w:fill="E4F2E0"/>
      <w:tblLook w:val="04A0" w:firstRow="1" w:lastRow="0" w:firstColumn="1" w:lastColumn="0" w:noHBand="0" w:noVBand="1"/>
    </w:tblPr>
    <w:tblGrid>
      <w:gridCol w:w="9209"/>
    </w:tblGrid>
    <w:tr w:rsidR="004F5841" w:rsidRPr="00C15CB6" w14:paraId="33A7E51E" w14:textId="77777777" w:rsidTr="00025FE8">
      <w:trPr>
        <w:trHeight w:val="1012"/>
      </w:trPr>
      <w:tc>
        <w:tcPr>
          <w:tcW w:w="9209" w:type="dxa"/>
          <w:shd w:val="clear" w:color="auto" w:fill="E4F2E0"/>
        </w:tcPr>
        <w:p w14:paraId="33DE7C27" w14:textId="77777777" w:rsidR="004F5841" w:rsidRPr="008F5C85" w:rsidRDefault="004F5841" w:rsidP="004F5841">
          <w:pPr>
            <w:pStyle w:val="Footer"/>
            <w:rPr>
              <w:rFonts w:ascii="Cambria" w:hAnsi="Cambria"/>
              <w:b/>
              <w:bCs/>
              <w:sz w:val="18"/>
              <w:szCs w:val="18"/>
            </w:rPr>
          </w:pPr>
          <w:bookmarkStart w:id="2" w:name="_Hlk109054010"/>
          <w:proofErr w:type="spellStart"/>
          <w:r w:rsidRPr="008F5C85">
            <w:rPr>
              <w:rFonts w:ascii="Cambria" w:hAnsi="Cambria"/>
              <w:b/>
              <w:bCs/>
              <w:sz w:val="18"/>
              <w:szCs w:val="18"/>
            </w:rPr>
            <w:t>AusPAR</w:t>
          </w:r>
          <w:proofErr w:type="spellEnd"/>
          <w:r w:rsidRPr="008F5C85">
            <w:rPr>
              <w:rFonts w:ascii="Cambria" w:hAnsi="Cambria"/>
              <w:b/>
              <w:bCs/>
              <w:sz w:val="18"/>
              <w:szCs w:val="18"/>
            </w:rPr>
            <w:t xml:space="preserve"> - </w:t>
          </w:r>
          <w:proofErr w:type="spellStart"/>
          <w:r w:rsidRPr="008F5C85">
            <w:rPr>
              <w:rFonts w:ascii="Cambria" w:hAnsi="Cambria"/>
              <w:b/>
              <w:bCs/>
              <w:sz w:val="18"/>
              <w:szCs w:val="18"/>
            </w:rPr>
            <w:t>Livdelzi</w:t>
          </w:r>
          <w:proofErr w:type="spellEnd"/>
          <w:r w:rsidRPr="008F5C85">
            <w:rPr>
              <w:rFonts w:ascii="Cambria" w:hAnsi="Cambria"/>
              <w:b/>
              <w:bCs/>
              <w:sz w:val="18"/>
              <w:szCs w:val="18"/>
            </w:rPr>
            <w:t xml:space="preserve"> - </w:t>
          </w:r>
          <w:proofErr w:type="spellStart"/>
          <w:r w:rsidRPr="008F5C85">
            <w:rPr>
              <w:rFonts w:ascii="Cambria" w:hAnsi="Cambria"/>
              <w:b/>
              <w:bCs/>
              <w:sz w:val="18"/>
              <w:szCs w:val="18"/>
            </w:rPr>
            <w:t>Seladelpar</w:t>
          </w:r>
          <w:proofErr w:type="spellEnd"/>
          <w:r w:rsidRPr="008F5C85">
            <w:rPr>
              <w:rFonts w:ascii="Cambria" w:hAnsi="Cambria"/>
              <w:b/>
              <w:bCs/>
              <w:sz w:val="18"/>
              <w:szCs w:val="18"/>
            </w:rPr>
            <w:t xml:space="preserve"> – Gilead Sciences Pty Ltd - PM-2024-05956-1-3</w:t>
          </w:r>
        </w:p>
        <w:p w14:paraId="794DAB0C" w14:textId="77777777" w:rsidR="004F5841" w:rsidRPr="006B6BCD" w:rsidRDefault="004F5841" w:rsidP="004F5841">
          <w:pPr>
            <w:pStyle w:val="Footer"/>
            <w:rPr>
              <w:rFonts w:ascii="Cambria" w:hAnsi="Cambria"/>
              <w:b/>
              <w:bCs/>
              <w:sz w:val="18"/>
              <w:szCs w:val="18"/>
            </w:rPr>
          </w:pPr>
          <w:r w:rsidRPr="008F5C85">
            <w:rPr>
              <w:rFonts w:ascii="Cambria" w:hAnsi="Cambria"/>
              <w:b/>
              <w:bCs/>
              <w:sz w:val="18"/>
              <w:szCs w:val="18"/>
            </w:rPr>
            <w:t>Date of Finalisation: 26 May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1"/>
    <w:bookmarkEnd w:id="2"/>
  </w:tbl>
  <w:p w14:paraId="06CC9225" w14:textId="11FB2AE7" w:rsidR="0009689C" w:rsidRDefault="00096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FC4" w14:textId="6FDAEEA8" w:rsidR="0009689C" w:rsidRDefault="0009689C">
    <w:pPr>
      <w:pStyle w:val="Header"/>
    </w:pPr>
    <w:r>
      <w:rPr>
        <w:noProof/>
      </w:rPr>
      <mc:AlternateContent>
        <mc:Choice Requires="wps">
          <w:drawing>
            <wp:anchor distT="0" distB="0" distL="0" distR="0" simplePos="0" relativeHeight="251677696" behindDoc="0" locked="0" layoutInCell="1" allowOverlap="1" wp14:anchorId="3D029380" wp14:editId="2F06FBA2">
              <wp:simplePos x="635" y="635"/>
              <wp:positionH relativeFrom="page">
                <wp:align>center</wp:align>
              </wp:positionH>
              <wp:positionV relativeFrom="page">
                <wp:align>top</wp:align>
              </wp:positionV>
              <wp:extent cx="622300" cy="376555"/>
              <wp:effectExtent l="0" t="0" r="6350" b="4445"/>
              <wp:wrapNone/>
              <wp:docPr id="52165413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E1EB15" w14:textId="38045B66"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29380" id="_x0000_t202" coordsize="21600,21600" o:spt="202" path="m,l,21600r21600,l21600,xe">
              <v:stroke joinstyle="miter"/>
              <v:path gradientshapeok="t" o:connecttype="rect"/>
            </v:shapetype>
            <v:shape id="Text Box 6" o:spid="_x0000_s1031" type="#_x0000_t202" alt="OFFICIAL" style="position:absolute;margin-left:0;margin-top:0;width:49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2AE1EB15" w14:textId="38045B66" w:rsidR="0009689C" w:rsidRPr="0009689C" w:rsidRDefault="0009689C" w:rsidP="0009689C">
                    <w:pPr>
                      <w:rPr>
                        <w:rFonts w:ascii="Aptos" w:eastAsia="Aptos" w:hAnsi="Aptos" w:cs="Aptos"/>
                        <w:noProof/>
                        <w:color w:val="FF0000"/>
                        <w:sz w:val="24"/>
                        <w:szCs w:val="24"/>
                      </w:rPr>
                    </w:pPr>
                    <w:r w:rsidRPr="0009689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119C8"/>
    <w:multiLevelType w:val="multilevel"/>
    <w:tmpl w:val="3B56E2FE"/>
    <w:lvl w:ilvl="0">
      <w:start w:val="1"/>
      <w:numFmt w:val="decimal"/>
      <w:lvlText w:val="%1"/>
      <w:lvlJc w:val="left"/>
      <w:pPr>
        <w:ind w:left="591" w:hanging="568"/>
        <w:jc w:val="left"/>
      </w:pPr>
      <w:rPr>
        <w:rFonts w:ascii="Calibri" w:eastAsia="Calibri" w:hAnsi="Calibri" w:cs="Calibri" w:hint="default"/>
        <w:b/>
        <w:bCs/>
        <w:i w:val="0"/>
        <w:iCs w:val="0"/>
        <w:spacing w:val="0"/>
        <w:w w:val="99"/>
        <w:sz w:val="28"/>
        <w:szCs w:val="28"/>
        <w:lang w:val="en-US" w:eastAsia="en-US" w:bidi="ar-SA"/>
      </w:rPr>
    </w:lvl>
    <w:lvl w:ilvl="1">
      <w:start w:val="1"/>
      <w:numFmt w:val="decimal"/>
      <w:lvlText w:val="%1.%2"/>
      <w:lvlJc w:val="left"/>
      <w:pPr>
        <w:ind w:left="601" w:hanging="579"/>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351" w:hanging="579"/>
      </w:pPr>
      <w:rPr>
        <w:rFonts w:hint="default"/>
        <w:lang w:val="en-US" w:eastAsia="en-US" w:bidi="ar-SA"/>
      </w:rPr>
    </w:lvl>
    <w:lvl w:ilvl="3">
      <w:numFmt w:val="bullet"/>
      <w:lvlText w:val="•"/>
      <w:lvlJc w:val="left"/>
      <w:pPr>
        <w:ind w:left="3226" w:hanging="579"/>
      </w:pPr>
      <w:rPr>
        <w:rFonts w:hint="default"/>
        <w:lang w:val="en-US" w:eastAsia="en-US" w:bidi="ar-SA"/>
      </w:rPr>
    </w:lvl>
    <w:lvl w:ilvl="4">
      <w:numFmt w:val="bullet"/>
      <w:lvlText w:val="•"/>
      <w:lvlJc w:val="left"/>
      <w:pPr>
        <w:ind w:left="4102" w:hanging="579"/>
      </w:pPr>
      <w:rPr>
        <w:rFonts w:hint="default"/>
        <w:lang w:val="en-US" w:eastAsia="en-US" w:bidi="ar-SA"/>
      </w:rPr>
    </w:lvl>
    <w:lvl w:ilvl="5">
      <w:numFmt w:val="bullet"/>
      <w:lvlText w:val="•"/>
      <w:lvlJc w:val="left"/>
      <w:pPr>
        <w:ind w:left="4978" w:hanging="579"/>
      </w:pPr>
      <w:rPr>
        <w:rFonts w:hint="default"/>
        <w:lang w:val="en-US" w:eastAsia="en-US" w:bidi="ar-SA"/>
      </w:rPr>
    </w:lvl>
    <w:lvl w:ilvl="6">
      <w:numFmt w:val="bullet"/>
      <w:lvlText w:val="•"/>
      <w:lvlJc w:val="left"/>
      <w:pPr>
        <w:ind w:left="5853" w:hanging="579"/>
      </w:pPr>
      <w:rPr>
        <w:rFonts w:hint="default"/>
        <w:lang w:val="en-US" w:eastAsia="en-US" w:bidi="ar-SA"/>
      </w:rPr>
    </w:lvl>
    <w:lvl w:ilvl="7">
      <w:numFmt w:val="bullet"/>
      <w:lvlText w:val="•"/>
      <w:lvlJc w:val="left"/>
      <w:pPr>
        <w:ind w:left="6729" w:hanging="579"/>
      </w:pPr>
      <w:rPr>
        <w:rFonts w:hint="default"/>
        <w:lang w:val="en-US" w:eastAsia="en-US" w:bidi="ar-SA"/>
      </w:rPr>
    </w:lvl>
    <w:lvl w:ilvl="8">
      <w:numFmt w:val="bullet"/>
      <w:lvlText w:val="•"/>
      <w:lvlJc w:val="left"/>
      <w:pPr>
        <w:ind w:left="7605" w:hanging="579"/>
      </w:pPr>
      <w:rPr>
        <w:rFonts w:hint="default"/>
        <w:lang w:val="en-US" w:eastAsia="en-US" w:bidi="ar-SA"/>
      </w:rPr>
    </w:lvl>
  </w:abstractNum>
  <w:num w:numId="1" w16cid:durableId="172012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7665"/>
    <w:rsid w:val="0009689C"/>
    <w:rsid w:val="000A578A"/>
    <w:rsid w:val="001824D9"/>
    <w:rsid w:val="002536BC"/>
    <w:rsid w:val="00497665"/>
    <w:rsid w:val="004F5841"/>
    <w:rsid w:val="005C6C94"/>
    <w:rsid w:val="006B6763"/>
    <w:rsid w:val="00952198"/>
    <w:rsid w:val="00D66B5E"/>
    <w:rsid w:val="00E6504B"/>
    <w:rsid w:val="00F6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72BB1"/>
  <w15:docId w15:val="{9660F66A-572A-43C9-A087-C8BF51F7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90" w:hanging="567"/>
      <w:outlineLvl w:val="0"/>
    </w:pPr>
    <w:rPr>
      <w:b/>
      <w:bCs/>
      <w:sz w:val="28"/>
      <w:szCs w:val="28"/>
    </w:rPr>
  </w:style>
  <w:style w:type="paragraph" w:styleId="Heading2">
    <w:name w:val="heading 2"/>
    <w:basedOn w:val="Normal"/>
    <w:uiPriority w:val="9"/>
    <w:unhideWhenUsed/>
    <w:qFormat/>
    <w:pPr>
      <w:spacing w:before="239"/>
      <w:ind w:left="601" w:hanging="578"/>
      <w:outlineLvl w:val="1"/>
    </w:pPr>
    <w:rPr>
      <w:b/>
      <w:bCs/>
      <w:sz w:val="24"/>
      <w:szCs w:val="24"/>
    </w:rPr>
  </w:style>
  <w:style w:type="paragraph" w:styleId="Heading3">
    <w:name w:val="heading 3"/>
    <w:basedOn w:val="Normal"/>
    <w:uiPriority w:val="9"/>
    <w:unhideWhenUsed/>
    <w:qFormat/>
    <w:pPr>
      <w:spacing w:before="200"/>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3"/>
    </w:pPr>
  </w:style>
  <w:style w:type="paragraph" w:styleId="ListParagraph">
    <w:name w:val="List Paragraph"/>
    <w:basedOn w:val="Normal"/>
    <w:uiPriority w:val="1"/>
    <w:qFormat/>
    <w:pPr>
      <w:spacing w:before="239"/>
      <w:ind w:left="601" w:hanging="578"/>
    </w:pPr>
  </w:style>
  <w:style w:type="paragraph" w:customStyle="1" w:styleId="TableParagraph">
    <w:name w:val="Table Paragraph"/>
    <w:basedOn w:val="Normal"/>
    <w:uiPriority w:val="1"/>
    <w:qFormat/>
    <w:pPr>
      <w:spacing w:before="40"/>
      <w:ind w:left="107"/>
    </w:pPr>
  </w:style>
  <w:style w:type="paragraph" w:styleId="Header">
    <w:name w:val="header"/>
    <w:basedOn w:val="Normal"/>
    <w:link w:val="HeaderChar"/>
    <w:uiPriority w:val="99"/>
    <w:unhideWhenUsed/>
    <w:rsid w:val="0009689C"/>
    <w:pPr>
      <w:tabs>
        <w:tab w:val="center" w:pos="4513"/>
        <w:tab w:val="right" w:pos="9026"/>
      </w:tabs>
    </w:pPr>
  </w:style>
  <w:style w:type="character" w:customStyle="1" w:styleId="HeaderChar">
    <w:name w:val="Header Char"/>
    <w:basedOn w:val="DefaultParagraphFont"/>
    <w:link w:val="Header"/>
    <w:uiPriority w:val="99"/>
    <w:rsid w:val="0009689C"/>
    <w:rPr>
      <w:rFonts w:ascii="Calibri" w:eastAsia="Calibri" w:hAnsi="Calibri" w:cs="Calibri"/>
    </w:rPr>
  </w:style>
  <w:style w:type="paragraph" w:styleId="Footer">
    <w:name w:val="footer"/>
    <w:basedOn w:val="Normal"/>
    <w:link w:val="FooterChar"/>
    <w:unhideWhenUsed/>
    <w:qFormat/>
    <w:rsid w:val="0009689C"/>
    <w:pPr>
      <w:tabs>
        <w:tab w:val="center" w:pos="4513"/>
        <w:tab w:val="right" w:pos="9026"/>
      </w:tabs>
    </w:pPr>
  </w:style>
  <w:style w:type="character" w:customStyle="1" w:styleId="FooterChar">
    <w:name w:val="Footer Char"/>
    <w:basedOn w:val="DefaultParagraphFont"/>
    <w:link w:val="Footer"/>
    <w:rsid w:val="0009689C"/>
    <w:rPr>
      <w:rFonts w:ascii="Calibri" w:eastAsia="Calibri" w:hAnsi="Calibri" w:cs="Calibri"/>
    </w:rPr>
  </w:style>
  <w:style w:type="character" w:styleId="Hyperlink">
    <w:name w:val="Hyperlink"/>
    <w:basedOn w:val="DefaultParagraphFont"/>
    <w:uiPriority w:val="99"/>
    <w:unhideWhenUsed/>
    <w:rsid w:val="004F5841"/>
    <w:rPr>
      <w:color w:val="0000FF"/>
      <w:u w:val="single"/>
    </w:rPr>
  </w:style>
  <w:style w:type="table" w:styleId="TableGrid">
    <w:name w:val="Table Grid"/>
    <w:basedOn w:val="TableNormal"/>
    <w:uiPriority w:val="59"/>
    <w:rsid w:val="004F5841"/>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ga.gov.au/reporting-problem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hyperlink" Target="mailto:au.nz.medinfo@gilead.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5990</Words>
  <Characters>32409</Characters>
  <Application>Microsoft Office Word</Application>
  <DocSecurity>0</DocSecurity>
  <Lines>810</Lines>
  <Paragraphs>533</Paragraphs>
  <ScaleCrop>false</ScaleCrop>
  <HeadingPairs>
    <vt:vector size="2" baseType="variant">
      <vt:variant>
        <vt:lpstr>Title</vt:lpstr>
      </vt:variant>
      <vt:variant>
        <vt:i4>1</vt:i4>
      </vt:variant>
    </vt:vector>
  </HeadingPairs>
  <TitlesOfParts>
    <vt:vector size="1" baseType="lpstr">
      <vt:lpstr>Attachment: Product information for Livdelzi</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Livdelzi</dc:title>
  <dc:subject>Prescription medicines</dc:subject>
  <dc:creator>Gilead Sciences Pty Ltd</dc:creator>
  <dcterms:created xsi:type="dcterms:W3CDTF">2026-06-30T05:08:00Z</dcterms:created>
  <dcterms:modified xsi:type="dcterms:W3CDTF">2026-06-30T06:12:00Z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for Microsoft 365</vt:lpwstr>
  </property>
  <property fmtid="{D5CDD505-2E9C-101B-9397-08002B2CF9AE}" pid="4" name="LastSaved">
    <vt:filetime>2026-06-30T00:00:00Z</vt:filetime>
  </property>
  <property fmtid="{D5CDD505-2E9C-101B-9397-08002B2CF9AE}" pid="5" name="MSIP_Label_16de74a9-4f8a-4c74-b507-22417e17d25b_ActionId">
    <vt:lpwstr>64d02ee7-24cf-4295-943d-1f13a65999ec</vt:lpwstr>
  </property>
  <property fmtid="{D5CDD505-2E9C-101B-9397-08002B2CF9AE}" pid="6" name="MSIP_Label_16de74a9-4f8a-4c74-b507-22417e17d25b_ContentBits">
    <vt:lpwstr>0</vt:lpwstr>
  </property>
  <property fmtid="{D5CDD505-2E9C-101B-9397-08002B2CF9AE}" pid="7" name="MSIP_Label_16de74a9-4f8a-4c74-b507-22417e17d25b_Enabled">
    <vt:lpwstr>true</vt:lpwstr>
  </property>
  <property fmtid="{D5CDD505-2E9C-101B-9397-08002B2CF9AE}" pid="8" name="MSIP_Label_16de74a9-4f8a-4c74-b507-22417e17d25b_Method">
    <vt:lpwstr>Privileged</vt:lpwstr>
  </property>
  <property fmtid="{D5CDD505-2E9C-101B-9397-08002B2CF9AE}" pid="9" name="MSIP_Label_16de74a9-4f8a-4c74-b507-22417e17d25b_Name">
    <vt:lpwstr>16de74a9-4f8a-4c74-b507-22417e17d25b</vt:lpwstr>
  </property>
  <property fmtid="{D5CDD505-2E9C-101B-9397-08002B2CF9AE}" pid="10" name="MSIP_Label_16de74a9-4f8a-4c74-b507-22417e17d25b_SetDate">
    <vt:lpwstr>2026-01-06T02:13:10Z</vt:lpwstr>
  </property>
  <property fmtid="{D5CDD505-2E9C-101B-9397-08002B2CF9AE}" pid="11" name="MSIP_Label_16de74a9-4f8a-4c74-b507-22417e17d25b_SiteId">
    <vt:lpwstr>a5a8bcaa-3292-41e6-b735-5e8b21f4dbfd</vt:lpwstr>
  </property>
  <property fmtid="{D5CDD505-2E9C-101B-9397-08002B2CF9AE}" pid="12" name="MSIP_Label_16de74a9-4f8a-4c74-b507-22417e17d25b_Tag">
    <vt:lpwstr>10, 2, 1, 1</vt:lpwstr>
  </property>
  <property fmtid="{D5CDD505-2E9C-101B-9397-08002B2CF9AE}" pid="13" name="Producer">
    <vt:lpwstr>Microsoft® Word for Microsoft 365</vt:lpwstr>
  </property>
  <property fmtid="{D5CDD505-2E9C-101B-9397-08002B2CF9AE}" pid="14" name="ClassificationContentMarkingHeaderShapeIds">
    <vt:lpwstr>1f17cf76,5ede3fde,4b893ea7</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54101751,313f61c6,5f4ea484</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2026-06-30T05:08:16Z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997b54ae-320f-4434-b44b-cf5715d5da84</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