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C9EE" w14:textId="77777777" w:rsidR="00BE5441" w:rsidRDefault="00BE5441">
      <w:pPr>
        <w:pStyle w:val="BodyText"/>
        <w:spacing w:before="87"/>
        <w:ind w:left="0"/>
        <w:rPr>
          <w:rFonts w:ascii="Times New Roman"/>
        </w:rPr>
      </w:pPr>
    </w:p>
    <w:p w14:paraId="05A7C9EF" w14:textId="77777777" w:rsidR="00BE5441" w:rsidRDefault="001D455C">
      <w:pPr>
        <w:pStyle w:val="BodyText"/>
        <w:spacing w:line="276" w:lineRule="auto"/>
        <w:ind w:left="22" w:firstLine="459"/>
      </w:pPr>
      <w:r>
        <w:rPr>
          <w:noProof/>
        </w:rPr>
        <w:drawing>
          <wp:anchor distT="0" distB="0" distL="0" distR="0" simplePos="0" relativeHeight="15728640" behindDoc="0" locked="0" layoutInCell="1" allowOverlap="1" wp14:anchorId="05A7CC05" wp14:editId="05A7CC06">
            <wp:simplePos x="0" y="0"/>
            <wp:positionH relativeFrom="page">
              <wp:posOffset>914400</wp:posOffset>
            </wp:positionH>
            <wp:positionV relativeFrom="paragraph">
              <wp:posOffset>-158823</wp:posOffset>
            </wp:positionV>
            <wp:extent cx="292099" cy="2920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92099" cy="292099"/>
                    </a:xfrm>
                    <a:prstGeom prst="rect">
                      <a:avLst/>
                    </a:prstGeom>
                  </pic:spPr>
                </pic:pic>
              </a:graphicData>
            </a:graphic>
          </wp:anchor>
        </w:drawing>
      </w:r>
      <w:bookmarkStart w:id="0" w:name="1.3.1_Australian_Product_Information_–_E"/>
      <w:bookmarkStart w:id="1" w:name="1_Name_of_the_medicine"/>
      <w:bookmarkStart w:id="2" w:name="2_Qualitative_and_quantitative_compositi"/>
      <w:bookmarkStart w:id="3" w:name="3_Pharmaceutical_form"/>
      <w:bookmarkStart w:id="4" w:name="4_Clinical_particulars"/>
      <w:bookmarkStart w:id="5" w:name="4.1_Therapeutic_indications"/>
      <w:bookmarkStart w:id="6" w:name="4.2_Dose_and_method_of_administration"/>
      <w:bookmarkStart w:id="7" w:name="_bookmark0"/>
      <w:bookmarkEnd w:id="0"/>
      <w:bookmarkEnd w:id="1"/>
      <w:bookmarkEnd w:id="2"/>
      <w:bookmarkEnd w:id="3"/>
      <w:bookmarkEnd w:id="4"/>
      <w:bookmarkEnd w:id="5"/>
      <w:bookmarkEnd w:id="6"/>
      <w:bookmarkEnd w:id="7"/>
      <w:r>
        <w:t>This medicinal product is subject to additional monitoring in Australia. This will allow quick identification</w:t>
      </w:r>
      <w:r>
        <w:rPr>
          <w:spacing w:val="-3"/>
        </w:rPr>
        <w:t xml:space="preserve"> </w:t>
      </w:r>
      <w:r>
        <w:t>of</w:t>
      </w:r>
      <w:r>
        <w:rPr>
          <w:spacing w:val="-4"/>
        </w:rPr>
        <w:t xml:space="preserve"> </w:t>
      </w:r>
      <w:r>
        <w:t>new</w:t>
      </w:r>
      <w:r>
        <w:rPr>
          <w:spacing w:val="-3"/>
        </w:rPr>
        <w:t xml:space="preserve"> </w:t>
      </w:r>
      <w:r>
        <w:t>safety</w:t>
      </w:r>
      <w:r>
        <w:rPr>
          <w:spacing w:val="-4"/>
        </w:rPr>
        <w:t xml:space="preserve"> </w:t>
      </w:r>
      <w:r>
        <w:t>information.</w:t>
      </w:r>
      <w:r>
        <w:rPr>
          <w:spacing w:val="-4"/>
        </w:rPr>
        <w:t xml:space="preserve"> </w:t>
      </w:r>
      <w:r>
        <w:t>Healthcare</w:t>
      </w:r>
      <w:r>
        <w:rPr>
          <w:spacing w:val="-2"/>
        </w:rPr>
        <w:t xml:space="preserve"> </w:t>
      </w:r>
      <w:r>
        <w:t>professionals</w:t>
      </w:r>
      <w:r>
        <w:rPr>
          <w:spacing w:val="-5"/>
        </w:rPr>
        <w:t xml:space="preserve"> </w:t>
      </w:r>
      <w:r>
        <w:t>are</w:t>
      </w:r>
      <w:r>
        <w:rPr>
          <w:spacing w:val="-4"/>
        </w:rPr>
        <w:t xml:space="preserve"> </w:t>
      </w:r>
      <w:r>
        <w:t>asked</w:t>
      </w:r>
      <w:r>
        <w:rPr>
          <w:spacing w:val="-3"/>
        </w:rPr>
        <w:t xml:space="preserve"> </w:t>
      </w:r>
      <w:r>
        <w:t>to</w:t>
      </w:r>
      <w:r>
        <w:rPr>
          <w:spacing w:val="-2"/>
        </w:rPr>
        <w:t xml:space="preserve"> </w:t>
      </w:r>
      <w:r>
        <w:t>report</w:t>
      </w:r>
      <w:r>
        <w:rPr>
          <w:spacing w:val="-4"/>
        </w:rPr>
        <w:t xml:space="preserve"> </w:t>
      </w:r>
      <w:r>
        <w:t>any</w:t>
      </w:r>
      <w:r>
        <w:rPr>
          <w:spacing w:val="-4"/>
        </w:rPr>
        <w:t xml:space="preserve"> </w:t>
      </w:r>
      <w:r>
        <w:t xml:space="preserve">suspected adverse events at </w:t>
      </w:r>
      <w:hyperlink r:id="rId8">
        <w:r w:rsidR="00BE5441">
          <w:rPr>
            <w:color w:val="0000FF"/>
            <w:u w:val="single" w:color="000000"/>
          </w:rPr>
          <w:t>www.tga.gov.au/reporting-problems</w:t>
        </w:r>
        <w:r w:rsidR="00BE5441">
          <w:rPr>
            <w:color w:val="0000FF"/>
          </w:rPr>
          <w:t>.</w:t>
        </w:r>
      </w:hyperlink>
    </w:p>
    <w:p w14:paraId="05A7C9F0" w14:textId="77777777" w:rsidR="00BE5441" w:rsidRDefault="00BE5441">
      <w:pPr>
        <w:pStyle w:val="BodyText"/>
        <w:spacing w:before="139"/>
        <w:ind w:left="0"/>
        <w:rPr>
          <w:sz w:val="28"/>
        </w:rPr>
      </w:pPr>
    </w:p>
    <w:p w14:paraId="05A7C9F1" w14:textId="77777777" w:rsidR="00BE5441" w:rsidRDefault="001D455C">
      <w:pPr>
        <w:spacing w:line="276" w:lineRule="auto"/>
        <w:ind w:left="23" w:right="397" w:hanging="1"/>
        <w:rPr>
          <w:rFonts w:ascii="Cambria" w:hAnsi="Cambria"/>
          <w:b/>
          <w:sz w:val="28"/>
        </w:rPr>
      </w:pPr>
      <w:r>
        <w:rPr>
          <w:rFonts w:ascii="Cambria" w:hAnsi="Cambria"/>
          <w:b/>
          <w:sz w:val="28"/>
        </w:rPr>
        <w:t>AUSTRALIAN</w:t>
      </w:r>
      <w:r>
        <w:rPr>
          <w:rFonts w:ascii="Cambria" w:hAnsi="Cambria"/>
          <w:b/>
          <w:spacing w:val="-7"/>
          <w:sz w:val="28"/>
        </w:rPr>
        <w:t xml:space="preserve"> </w:t>
      </w:r>
      <w:r>
        <w:rPr>
          <w:rFonts w:ascii="Cambria" w:hAnsi="Cambria"/>
          <w:b/>
          <w:sz w:val="28"/>
        </w:rPr>
        <w:t>PRODUCT</w:t>
      </w:r>
      <w:r>
        <w:rPr>
          <w:rFonts w:ascii="Cambria" w:hAnsi="Cambria"/>
          <w:b/>
          <w:spacing w:val="-8"/>
          <w:sz w:val="28"/>
        </w:rPr>
        <w:t xml:space="preserve"> </w:t>
      </w:r>
      <w:r>
        <w:rPr>
          <w:rFonts w:ascii="Cambria" w:hAnsi="Cambria"/>
          <w:b/>
          <w:sz w:val="28"/>
        </w:rPr>
        <w:t>INFORMATION</w:t>
      </w:r>
      <w:r>
        <w:rPr>
          <w:rFonts w:ascii="Cambria" w:hAnsi="Cambria"/>
          <w:b/>
          <w:spacing w:val="-7"/>
          <w:sz w:val="28"/>
        </w:rPr>
        <w:t xml:space="preserve"> </w:t>
      </w:r>
      <w:r>
        <w:rPr>
          <w:rFonts w:ascii="Cambria" w:hAnsi="Cambria"/>
          <w:b/>
          <w:sz w:val="28"/>
        </w:rPr>
        <w:t>–</w:t>
      </w:r>
      <w:r>
        <w:rPr>
          <w:rFonts w:ascii="Cambria" w:hAnsi="Cambria"/>
          <w:b/>
          <w:spacing w:val="-7"/>
          <w:sz w:val="28"/>
        </w:rPr>
        <w:t xml:space="preserve"> </w:t>
      </w:r>
      <w:r>
        <w:rPr>
          <w:rFonts w:ascii="Cambria" w:hAnsi="Cambria"/>
          <w:b/>
          <w:sz w:val="28"/>
        </w:rPr>
        <w:t>EKTERLY</w:t>
      </w:r>
      <w:r>
        <w:rPr>
          <w:rFonts w:ascii="Cambria" w:hAnsi="Cambria"/>
          <w:b/>
          <w:position w:val="7"/>
          <w:sz w:val="18"/>
        </w:rPr>
        <w:t>®</w:t>
      </w:r>
      <w:r>
        <w:rPr>
          <w:rFonts w:ascii="Cambria" w:hAnsi="Cambria"/>
          <w:b/>
          <w:spacing w:val="14"/>
          <w:position w:val="7"/>
          <w:sz w:val="18"/>
        </w:rPr>
        <w:t xml:space="preserve"> </w:t>
      </w:r>
      <w:r>
        <w:rPr>
          <w:rFonts w:ascii="Cambria" w:hAnsi="Cambria"/>
          <w:b/>
          <w:sz w:val="28"/>
        </w:rPr>
        <w:t>(SEBETRALSTAT) FILM-COATED TABLET</w:t>
      </w:r>
    </w:p>
    <w:p w14:paraId="05A7C9F2" w14:textId="77777777" w:rsidR="00BE5441" w:rsidRDefault="00BE5441">
      <w:pPr>
        <w:pStyle w:val="BodyText"/>
        <w:spacing w:before="151"/>
        <w:ind w:left="0"/>
        <w:rPr>
          <w:rFonts w:ascii="Cambria"/>
          <w:b/>
          <w:sz w:val="28"/>
        </w:rPr>
      </w:pPr>
    </w:p>
    <w:p w14:paraId="05A7C9F3" w14:textId="77777777" w:rsidR="00BE5441" w:rsidRDefault="001D455C">
      <w:pPr>
        <w:pStyle w:val="Heading1"/>
        <w:numPr>
          <w:ilvl w:val="0"/>
          <w:numId w:val="1"/>
        </w:numPr>
        <w:tabs>
          <w:tab w:val="left" w:pos="453"/>
        </w:tabs>
        <w:spacing w:before="1"/>
      </w:pPr>
      <w:r>
        <w:t>NAME</w:t>
      </w:r>
      <w:r>
        <w:rPr>
          <w:spacing w:val="-7"/>
        </w:rPr>
        <w:t xml:space="preserve"> </w:t>
      </w:r>
      <w:r>
        <w:t>OF</w:t>
      </w:r>
      <w:r>
        <w:rPr>
          <w:spacing w:val="-6"/>
        </w:rPr>
        <w:t xml:space="preserve"> </w:t>
      </w:r>
      <w:r>
        <w:t>THE</w:t>
      </w:r>
      <w:r>
        <w:rPr>
          <w:spacing w:val="-6"/>
        </w:rPr>
        <w:t xml:space="preserve"> </w:t>
      </w:r>
      <w:r>
        <w:rPr>
          <w:spacing w:val="-2"/>
        </w:rPr>
        <w:t>MEDICINE</w:t>
      </w:r>
    </w:p>
    <w:p w14:paraId="05A7C9F4" w14:textId="775B751B" w:rsidR="00BE5441" w:rsidRDefault="001D455C" w:rsidP="00A21830">
      <w:pPr>
        <w:pStyle w:val="BodyText"/>
        <w:tabs>
          <w:tab w:val="right" w:pos="9360"/>
        </w:tabs>
        <w:spacing w:before="49"/>
      </w:pPr>
      <w:proofErr w:type="spellStart"/>
      <w:r>
        <w:rPr>
          <w:spacing w:val="-2"/>
        </w:rPr>
        <w:t>Sebetralstat</w:t>
      </w:r>
      <w:proofErr w:type="spellEnd"/>
    </w:p>
    <w:p w14:paraId="05A7C9F5" w14:textId="77777777" w:rsidR="00BE5441" w:rsidRDefault="001D455C">
      <w:pPr>
        <w:pStyle w:val="Heading1"/>
        <w:numPr>
          <w:ilvl w:val="0"/>
          <w:numId w:val="1"/>
        </w:numPr>
        <w:tabs>
          <w:tab w:val="left" w:pos="453"/>
        </w:tabs>
        <w:ind w:hanging="430"/>
      </w:pPr>
      <w:r>
        <w:rPr>
          <w:spacing w:val="-2"/>
        </w:rPr>
        <w:t>QUALITATIVE</w:t>
      </w:r>
      <w:r>
        <w:t xml:space="preserve"> </w:t>
      </w:r>
      <w:r>
        <w:rPr>
          <w:spacing w:val="-2"/>
        </w:rPr>
        <w:t>AND</w:t>
      </w:r>
      <w:r>
        <w:rPr>
          <w:spacing w:val="-1"/>
        </w:rPr>
        <w:t xml:space="preserve"> </w:t>
      </w:r>
      <w:r>
        <w:rPr>
          <w:spacing w:val="-2"/>
        </w:rPr>
        <w:t>QUANTITATIVE</w:t>
      </w:r>
      <w:r>
        <w:rPr>
          <w:spacing w:val="1"/>
        </w:rPr>
        <w:t xml:space="preserve"> </w:t>
      </w:r>
      <w:r>
        <w:rPr>
          <w:spacing w:val="-2"/>
        </w:rPr>
        <w:t>COMPOSITION</w:t>
      </w:r>
    </w:p>
    <w:p w14:paraId="05A7C9F6" w14:textId="77777777" w:rsidR="00BE5441" w:rsidRDefault="001D455C">
      <w:pPr>
        <w:pStyle w:val="BodyText"/>
        <w:spacing w:before="169"/>
      </w:pPr>
      <w:r>
        <w:t>Each</w:t>
      </w:r>
      <w:r>
        <w:rPr>
          <w:spacing w:val="-8"/>
        </w:rPr>
        <w:t xml:space="preserve"> </w:t>
      </w:r>
      <w:r>
        <w:t>film-coated</w:t>
      </w:r>
      <w:r>
        <w:rPr>
          <w:spacing w:val="-7"/>
        </w:rPr>
        <w:t xml:space="preserve"> </w:t>
      </w:r>
      <w:r>
        <w:t>tablet</w:t>
      </w:r>
      <w:r>
        <w:rPr>
          <w:spacing w:val="-7"/>
        </w:rPr>
        <w:t xml:space="preserve"> </w:t>
      </w:r>
      <w:r>
        <w:t>contains</w:t>
      </w:r>
      <w:r>
        <w:rPr>
          <w:spacing w:val="-8"/>
        </w:rPr>
        <w:t xml:space="preserve"> </w:t>
      </w:r>
      <w:r>
        <w:t>300</w:t>
      </w:r>
      <w:r>
        <w:rPr>
          <w:spacing w:val="-8"/>
        </w:rPr>
        <w:t xml:space="preserve"> </w:t>
      </w:r>
      <w:r>
        <w:t>mg</w:t>
      </w:r>
      <w:r>
        <w:rPr>
          <w:spacing w:val="-8"/>
        </w:rPr>
        <w:t xml:space="preserve"> </w:t>
      </w:r>
      <w:r>
        <w:rPr>
          <w:spacing w:val="-2"/>
        </w:rPr>
        <w:t>sebetralstat</w:t>
      </w:r>
    </w:p>
    <w:p w14:paraId="05A7C9F7" w14:textId="77777777" w:rsidR="00BE5441" w:rsidRDefault="001D455C">
      <w:pPr>
        <w:pStyle w:val="BodyText"/>
        <w:spacing w:before="240"/>
      </w:pPr>
      <w:r>
        <w:t>For</w:t>
      </w:r>
      <w:r>
        <w:rPr>
          <w:spacing w:val="-6"/>
        </w:rPr>
        <w:t xml:space="preserve"> </w:t>
      </w:r>
      <w:r>
        <w:t>the</w:t>
      </w:r>
      <w:r>
        <w:rPr>
          <w:spacing w:val="-5"/>
        </w:rPr>
        <w:t xml:space="preserve"> </w:t>
      </w:r>
      <w:r>
        <w:t>full</w:t>
      </w:r>
      <w:r>
        <w:rPr>
          <w:spacing w:val="-5"/>
        </w:rPr>
        <w:t xml:space="preserve"> </w:t>
      </w:r>
      <w:r>
        <w:t>list</w:t>
      </w:r>
      <w:r>
        <w:rPr>
          <w:spacing w:val="-6"/>
        </w:rPr>
        <w:t xml:space="preserve"> </w:t>
      </w:r>
      <w:r>
        <w:t>of</w:t>
      </w:r>
      <w:r>
        <w:rPr>
          <w:spacing w:val="-6"/>
        </w:rPr>
        <w:t xml:space="preserve"> </w:t>
      </w:r>
      <w:r>
        <w:t>excipients,</w:t>
      </w:r>
      <w:r>
        <w:rPr>
          <w:spacing w:val="-5"/>
        </w:rPr>
        <w:t xml:space="preserve"> </w:t>
      </w:r>
      <w:r>
        <w:t>see</w:t>
      </w:r>
      <w:r>
        <w:rPr>
          <w:spacing w:val="-6"/>
        </w:rPr>
        <w:t xml:space="preserve"> </w:t>
      </w:r>
      <w:r>
        <w:t>section</w:t>
      </w:r>
      <w:r>
        <w:rPr>
          <w:spacing w:val="-5"/>
        </w:rPr>
        <w:t xml:space="preserve"> </w:t>
      </w:r>
      <w:hyperlink w:anchor="_bookmark5" w:history="1">
        <w:r w:rsidR="00BE5441">
          <w:rPr>
            <w:color w:val="0000FF"/>
          </w:rPr>
          <w:t>6.1</w:t>
        </w:r>
        <w:r w:rsidR="00BE5441">
          <w:rPr>
            <w:color w:val="0000FF"/>
            <w:spacing w:val="-6"/>
          </w:rPr>
          <w:t xml:space="preserve"> </w:t>
        </w:r>
        <w:r w:rsidR="00BE5441">
          <w:rPr>
            <w:color w:val="0000FF"/>
          </w:rPr>
          <w:t>List</w:t>
        </w:r>
        <w:r w:rsidR="00BE5441">
          <w:rPr>
            <w:color w:val="0000FF"/>
            <w:spacing w:val="-5"/>
          </w:rPr>
          <w:t xml:space="preserve"> </w:t>
        </w:r>
        <w:r w:rsidR="00BE5441">
          <w:rPr>
            <w:color w:val="0000FF"/>
          </w:rPr>
          <w:t>of</w:t>
        </w:r>
        <w:r w:rsidR="00BE5441">
          <w:rPr>
            <w:color w:val="0000FF"/>
            <w:spacing w:val="-5"/>
          </w:rPr>
          <w:t xml:space="preserve"> </w:t>
        </w:r>
        <w:r w:rsidR="00BE5441">
          <w:rPr>
            <w:color w:val="0000FF"/>
            <w:spacing w:val="-2"/>
          </w:rPr>
          <w:t>excipients.</w:t>
        </w:r>
      </w:hyperlink>
    </w:p>
    <w:p w14:paraId="05A7C9F8" w14:textId="77777777" w:rsidR="00BE5441" w:rsidRDefault="001D455C">
      <w:pPr>
        <w:pStyle w:val="Heading1"/>
        <w:numPr>
          <w:ilvl w:val="0"/>
          <w:numId w:val="1"/>
        </w:numPr>
        <w:tabs>
          <w:tab w:val="left" w:pos="453"/>
        </w:tabs>
        <w:ind w:hanging="430"/>
      </w:pPr>
      <w:r>
        <w:rPr>
          <w:spacing w:val="-2"/>
        </w:rPr>
        <w:t>PHARMACEUTICAL</w:t>
      </w:r>
      <w:r>
        <w:rPr>
          <w:spacing w:val="1"/>
        </w:rPr>
        <w:t xml:space="preserve"> </w:t>
      </w:r>
      <w:r>
        <w:rPr>
          <w:spacing w:val="-4"/>
        </w:rPr>
        <w:t>FORM</w:t>
      </w:r>
    </w:p>
    <w:p w14:paraId="05A7C9F9" w14:textId="77777777" w:rsidR="00BE5441" w:rsidRDefault="001D455C">
      <w:pPr>
        <w:pStyle w:val="BodyText"/>
        <w:spacing w:before="170"/>
      </w:pPr>
      <w:r>
        <w:rPr>
          <w:spacing w:val="-2"/>
        </w:rPr>
        <w:t>Film-coated</w:t>
      </w:r>
      <w:r>
        <w:rPr>
          <w:spacing w:val="4"/>
        </w:rPr>
        <w:t xml:space="preserve"> </w:t>
      </w:r>
      <w:r>
        <w:rPr>
          <w:spacing w:val="-2"/>
        </w:rPr>
        <w:t>tablet</w:t>
      </w:r>
    </w:p>
    <w:p w14:paraId="05A7C9FA" w14:textId="77777777" w:rsidR="00BE5441" w:rsidRDefault="001D455C">
      <w:pPr>
        <w:pStyle w:val="BodyText"/>
        <w:spacing w:before="241" w:line="276" w:lineRule="auto"/>
        <w:ind w:right="397"/>
      </w:pPr>
      <w:r>
        <w:t>Yellow,</w:t>
      </w:r>
      <w:r>
        <w:rPr>
          <w:spacing w:val="-3"/>
        </w:rPr>
        <w:t xml:space="preserve"> </w:t>
      </w:r>
      <w:r>
        <w:t>oval</w:t>
      </w:r>
      <w:r>
        <w:rPr>
          <w:spacing w:val="-3"/>
        </w:rPr>
        <w:t xml:space="preserve"> </w:t>
      </w:r>
      <w:r>
        <w:t>shaped,</w:t>
      </w:r>
      <w:r>
        <w:rPr>
          <w:spacing w:val="-3"/>
        </w:rPr>
        <w:t xml:space="preserve"> </w:t>
      </w:r>
      <w:r>
        <w:t>biconvex</w:t>
      </w:r>
      <w:r>
        <w:rPr>
          <w:spacing w:val="-3"/>
        </w:rPr>
        <w:t xml:space="preserve"> </w:t>
      </w:r>
      <w:r>
        <w:t>tablets</w:t>
      </w:r>
      <w:r>
        <w:rPr>
          <w:spacing w:val="-1"/>
        </w:rPr>
        <w:t xml:space="preserve"> </w:t>
      </w:r>
      <w:r>
        <w:t>debossed</w:t>
      </w:r>
      <w:r>
        <w:rPr>
          <w:spacing w:val="-3"/>
        </w:rPr>
        <w:t xml:space="preserve"> </w:t>
      </w:r>
      <w:r>
        <w:t>with</w:t>
      </w:r>
      <w:r>
        <w:rPr>
          <w:spacing w:val="-2"/>
        </w:rPr>
        <w:t xml:space="preserve"> </w:t>
      </w:r>
      <w:r>
        <w:t>KalVista</w:t>
      </w:r>
      <w:r>
        <w:rPr>
          <w:spacing w:val="-3"/>
        </w:rPr>
        <w:t xml:space="preserve"> </w:t>
      </w:r>
      <w:r>
        <w:t>logo</w:t>
      </w:r>
      <w:r>
        <w:rPr>
          <w:spacing w:val="-1"/>
        </w:rPr>
        <w:t xml:space="preserve"> </w:t>
      </w:r>
      <w:r>
        <w:t>“K”</w:t>
      </w:r>
      <w:r>
        <w:rPr>
          <w:spacing w:val="-3"/>
        </w:rPr>
        <w:t xml:space="preserve"> </w:t>
      </w:r>
      <w:r>
        <w:t>on</w:t>
      </w:r>
      <w:r>
        <w:rPr>
          <w:spacing w:val="-3"/>
        </w:rPr>
        <w:t xml:space="preserve"> </w:t>
      </w:r>
      <w:r>
        <w:t>one</w:t>
      </w:r>
      <w:r>
        <w:rPr>
          <w:spacing w:val="-2"/>
        </w:rPr>
        <w:t xml:space="preserve"> </w:t>
      </w:r>
      <w:r>
        <w:t>side</w:t>
      </w:r>
      <w:r>
        <w:rPr>
          <w:spacing w:val="-3"/>
        </w:rPr>
        <w:t xml:space="preserve"> </w:t>
      </w:r>
      <w:r>
        <w:t>and</w:t>
      </w:r>
      <w:r>
        <w:rPr>
          <w:spacing w:val="-2"/>
        </w:rPr>
        <w:t xml:space="preserve"> </w:t>
      </w:r>
      <w:r>
        <w:t>“300”</w:t>
      </w:r>
      <w:r>
        <w:rPr>
          <w:spacing w:val="-3"/>
        </w:rPr>
        <w:t xml:space="preserve"> </w:t>
      </w:r>
      <w:r>
        <w:t>on</w:t>
      </w:r>
      <w:r>
        <w:rPr>
          <w:spacing w:val="-3"/>
        </w:rPr>
        <w:t xml:space="preserve"> </w:t>
      </w:r>
      <w:r>
        <w:t>the other side.</w:t>
      </w:r>
    </w:p>
    <w:p w14:paraId="05A7C9FB" w14:textId="77777777" w:rsidR="00BE5441" w:rsidRDefault="001D455C">
      <w:pPr>
        <w:pStyle w:val="Heading1"/>
        <w:numPr>
          <w:ilvl w:val="0"/>
          <w:numId w:val="1"/>
        </w:numPr>
        <w:tabs>
          <w:tab w:val="left" w:pos="453"/>
        </w:tabs>
        <w:spacing w:before="199"/>
        <w:ind w:hanging="430"/>
      </w:pPr>
      <w:r>
        <w:t>CLINICAL</w:t>
      </w:r>
      <w:r>
        <w:rPr>
          <w:spacing w:val="-15"/>
        </w:rPr>
        <w:t xml:space="preserve"> </w:t>
      </w:r>
      <w:r>
        <w:rPr>
          <w:spacing w:val="-2"/>
        </w:rPr>
        <w:t>PARTICULARS</w:t>
      </w:r>
    </w:p>
    <w:p w14:paraId="05A7C9FC" w14:textId="77777777" w:rsidR="00BE5441" w:rsidRDefault="001D455C">
      <w:pPr>
        <w:pStyle w:val="Heading2"/>
        <w:numPr>
          <w:ilvl w:val="1"/>
          <w:numId w:val="1"/>
        </w:numPr>
        <w:tabs>
          <w:tab w:val="left" w:pos="601"/>
        </w:tabs>
        <w:spacing w:before="170"/>
        <w:ind w:hanging="578"/>
      </w:pPr>
      <w:r>
        <w:rPr>
          <w:smallCaps/>
          <w:spacing w:val="-2"/>
        </w:rPr>
        <w:t>Therapeutic</w:t>
      </w:r>
      <w:r>
        <w:rPr>
          <w:smallCaps/>
          <w:spacing w:val="8"/>
        </w:rPr>
        <w:t xml:space="preserve"> </w:t>
      </w:r>
      <w:r>
        <w:rPr>
          <w:smallCaps/>
          <w:spacing w:val="-2"/>
        </w:rPr>
        <w:t>indications</w:t>
      </w:r>
    </w:p>
    <w:p w14:paraId="05A7C9FD" w14:textId="77777777" w:rsidR="00BE5441" w:rsidRDefault="001D455C">
      <w:pPr>
        <w:pStyle w:val="BodyText"/>
        <w:spacing w:before="162" w:line="276" w:lineRule="auto"/>
      </w:pPr>
      <w:r>
        <w:t>Ekterly</w:t>
      </w:r>
      <w:r>
        <w:rPr>
          <w:spacing w:val="-3"/>
        </w:rPr>
        <w:t xml:space="preserve"> </w:t>
      </w:r>
      <w:r>
        <w:t>is</w:t>
      </w:r>
      <w:r>
        <w:rPr>
          <w:spacing w:val="-4"/>
        </w:rPr>
        <w:t xml:space="preserve"> </w:t>
      </w:r>
      <w:r>
        <w:t>indicated</w:t>
      </w:r>
      <w:r>
        <w:rPr>
          <w:spacing w:val="-3"/>
        </w:rPr>
        <w:t xml:space="preserve"> </w:t>
      </w:r>
      <w:r>
        <w:t>for</w:t>
      </w:r>
      <w:r>
        <w:rPr>
          <w:spacing w:val="-4"/>
        </w:rPr>
        <w:t xml:space="preserve"> </w:t>
      </w:r>
      <w:r>
        <w:t>the</w:t>
      </w:r>
      <w:r>
        <w:rPr>
          <w:spacing w:val="-3"/>
        </w:rPr>
        <w:t xml:space="preserve"> </w:t>
      </w:r>
      <w:r>
        <w:t>treatment</w:t>
      </w:r>
      <w:r>
        <w:rPr>
          <w:spacing w:val="-3"/>
        </w:rPr>
        <w:t xml:space="preserve"> </w:t>
      </w:r>
      <w:r>
        <w:t>of</w:t>
      </w:r>
      <w:r>
        <w:rPr>
          <w:spacing w:val="-3"/>
        </w:rPr>
        <w:t xml:space="preserve"> </w:t>
      </w:r>
      <w:r>
        <w:t>hereditary</w:t>
      </w:r>
      <w:r>
        <w:rPr>
          <w:spacing w:val="-3"/>
        </w:rPr>
        <w:t xml:space="preserve"> </w:t>
      </w:r>
      <w:r>
        <w:t>angioedema</w:t>
      </w:r>
      <w:r>
        <w:rPr>
          <w:spacing w:val="-4"/>
        </w:rPr>
        <w:t xml:space="preserve"> </w:t>
      </w:r>
      <w:r>
        <w:t>(HAE)</w:t>
      </w:r>
      <w:r>
        <w:rPr>
          <w:spacing w:val="-3"/>
        </w:rPr>
        <w:t xml:space="preserve"> </w:t>
      </w:r>
      <w:r>
        <w:t>attacks</w:t>
      </w:r>
      <w:r>
        <w:rPr>
          <w:spacing w:val="-3"/>
        </w:rPr>
        <w:t xml:space="preserve"> </w:t>
      </w:r>
      <w:r>
        <w:t>caused</w:t>
      </w:r>
      <w:r>
        <w:rPr>
          <w:spacing w:val="-4"/>
        </w:rPr>
        <w:t xml:space="preserve"> </w:t>
      </w:r>
      <w:r>
        <w:t>by</w:t>
      </w:r>
      <w:r>
        <w:rPr>
          <w:spacing w:val="-3"/>
        </w:rPr>
        <w:t xml:space="preserve"> </w:t>
      </w:r>
      <w:r>
        <w:t>C1</w:t>
      </w:r>
      <w:r>
        <w:rPr>
          <w:spacing w:val="-4"/>
        </w:rPr>
        <w:t xml:space="preserve"> </w:t>
      </w:r>
      <w:r>
        <w:t>inhibitor deficiency or dysfunction in patients aged 12 years and older.</w:t>
      </w:r>
    </w:p>
    <w:p w14:paraId="05A7C9FE" w14:textId="77777777" w:rsidR="00BE5441" w:rsidRDefault="001D455C">
      <w:pPr>
        <w:pStyle w:val="Heading2"/>
        <w:numPr>
          <w:ilvl w:val="1"/>
          <w:numId w:val="1"/>
        </w:numPr>
        <w:tabs>
          <w:tab w:val="left" w:pos="601"/>
        </w:tabs>
        <w:ind w:hanging="578"/>
      </w:pPr>
      <w:r>
        <w:rPr>
          <w:smallCaps/>
        </w:rPr>
        <w:t>Dose</w:t>
      </w:r>
      <w:r>
        <w:rPr>
          <w:smallCaps/>
          <w:spacing w:val="-6"/>
        </w:rPr>
        <w:t xml:space="preserve"> </w:t>
      </w:r>
      <w:r>
        <w:rPr>
          <w:smallCaps/>
        </w:rPr>
        <w:t>and</w:t>
      </w:r>
      <w:r>
        <w:rPr>
          <w:smallCaps/>
          <w:spacing w:val="-6"/>
        </w:rPr>
        <w:t xml:space="preserve"> </w:t>
      </w:r>
      <w:r>
        <w:rPr>
          <w:smallCaps/>
        </w:rPr>
        <w:t>method</w:t>
      </w:r>
      <w:r>
        <w:rPr>
          <w:smallCaps/>
          <w:spacing w:val="-6"/>
        </w:rPr>
        <w:t xml:space="preserve"> </w:t>
      </w:r>
      <w:r>
        <w:rPr>
          <w:smallCaps/>
        </w:rPr>
        <w:t>of</w:t>
      </w:r>
      <w:r>
        <w:rPr>
          <w:smallCaps/>
          <w:spacing w:val="-5"/>
        </w:rPr>
        <w:t xml:space="preserve"> </w:t>
      </w:r>
      <w:r>
        <w:rPr>
          <w:smallCaps/>
          <w:spacing w:val="-2"/>
        </w:rPr>
        <w:t>administration</w:t>
      </w:r>
    </w:p>
    <w:p w14:paraId="05A7C9FF" w14:textId="77777777" w:rsidR="00BE5441" w:rsidRDefault="001D455C">
      <w:pPr>
        <w:pStyle w:val="BodyText"/>
        <w:spacing w:before="162" w:line="276" w:lineRule="auto"/>
        <w:ind w:right="305"/>
      </w:pPr>
      <w:r>
        <w:t>The</w:t>
      </w:r>
      <w:r>
        <w:rPr>
          <w:spacing w:val="-3"/>
        </w:rPr>
        <w:t xml:space="preserve"> </w:t>
      </w:r>
      <w:r>
        <w:t>decision</w:t>
      </w:r>
      <w:r>
        <w:rPr>
          <w:spacing w:val="-2"/>
        </w:rPr>
        <w:t xml:space="preserve"> </w:t>
      </w:r>
      <w:r>
        <w:t>to</w:t>
      </w:r>
      <w:r>
        <w:rPr>
          <w:spacing w:val="-3"/>
        </w:rPr>
        <w:t xml:space="preserve"> </w:t>
      </w:r>
      <w:r>
        <w:t>initiate</w:t>
      </w:r>
      <w:r>
        <w:rPr>
          <w:spacing w:val="-3"/>
        </w:rPr>
        <w:t xml:space="preserve"> </w:t>
      </w:r>
      <w:r>
        <w:t>treatment</w:t>
      </w:r>
      <w:r>
        <w:rPr>
          <w:spacing w:val="-4"/>
        </w:rPr>
        <w:t xml:space="preserve"> </w:t>
      </w:r>
      <w:r>
        <w:t>with</w:t>
      </w:r>
      <w:r>
        <w:rPr>
          <w:spacing w:val="-3"/>
        </w:rPr>
        <w:t xml:space="preserve"> </w:t>
      </w:r>
      <w:r>
        <w:t>oral</w:t>
      </w:r>
      <w:r>
        <w:rPr>
          <w:spacing w:val="-4"/>
        </w:rPr>
        <w:t xml:space="preserve"> </w:t>
      </w:r>
      <w:r>
        <w:t>sebetralstat</w:t>
      </w:r>
      <w:r>
        <w:rPr>
          <w:spacing w:val="-4"/>
        </w:rPr>
        <w:t xml:space="preserve"> </w:t>
      </w:r>
      <w:r>
        <w:t>should</w:t>
      </w:r>
      <w:r>
        <w:rPr>
          <w:spacing w:val="-3"/>
        </w:rPr>
        <w:t xml:space="preserve"> </w:t>
      </w:r>
      <w:r>
        <w:t>be</w:t>
      </w:r>
      <w:r>
        <w:rPr>
          <w:spacing w:val="-2"/>
        </w:rPr>
        <w:t xml:space="preserve"> </w:t>
      </w:r>
      <w:r>
        <w:t>made</w:t>
      </w:r>
      <w:r>
        <w:rPr>
          <w:spacing w:val="-3"/>
        </w:rPr>
        <w:t xml:space="preserve"> </w:t>
      </w:r>
      <w:r>
        <w:t>by</w:t>
      </w:r>
      <w:r>
        <w:rPr>
          <w:spacing w:val="-4"/>
        </w:rPr>
        <w:t xml:space="preserve"> </w:t>
      </w:r>
      <w:r>
        <w:t>a</w:t>
      </w:r>
      <w:r>
        <w:rPr>
          <w:spacing w:val="-2"/>
        </w:rPr>
        <w:t xml:space="preserve"> </w:t>
      </w:r>
      <w:r>
        <w:t>healthcare</w:t>
      </w:r>
      <w:r>
        <w:rPr>
          <w:spacing w:val="-3"/>
        </w:rPr>
        <w:t xml:space="preserve"> </w:t>
      </w:r>
      <w:r>
        <w:t>professional experienced in the management of patients with HAE.</w:t>
      </w:r>
    </w:p>
    <w:p w14:paraId="05A7CA00" w14:textId="77777777" w:rsidR="00BE5441" w:rsidRDefault="001D455C">
      <w:pPr>
        <w:pStyle w:val="BodyText"/>
        <w:spacing w:before="198"/>
        <w:rPr>
          <w:rFonts w:ascii="Cambria"/>
        </w:rPr>
      </w:pPr>
      <w:r>
        <w:rPr>
          <w:rFonts w:ascii="Cambria"/>
          <w:spacing w:val="-2"/>
          <w:u w:val="single"/>
        </w:rPr>
        <w:t>Dosage</w:t>
      </w:r>
    </w:p>
    <w:p w14:paraId="05A7CA01" w14:textId="77777777" w:rsidR="00BE5441" w:rsidRDefault="001D455C">
      <w:pPr>
        <w:pStyle w:val="BodyText"/>
        <w:spacing w:before="40" w:line="276" w:lineRule="auto"/>
        <w:ind w:left="22" w:right="397"/>
      </w:pPr>
      <w:r>
        <w:t>The</w:t>
      </w:r>
      <w:r>
        <w:rPr>
          <w:spacing w:val="-3"/>
        </w:rPr>
        <w:t xml:space="preserve"> </w:t>
      </w:r>
      <w:r>
        <w:t>recommended</w:t>
      </w:r>
      <w:r>
        <w:rPr>
          <w:spacing w:val="-2"/>
        </w:rPr>
        <w:t xml:space="preserve"> </w:t>
      </w:r>
      <w:r>
        <w:t>dose</w:t>
      </w:r>
      <w:r>
        <w:rPr>
          <w:spacing w:val="-3"/>
        </w:rPr>
        <w:t xml:space="preserve"> </w:t>
      </w:r>
      <w:r>
        <w:t>of</w:t>
      </w:r>
      <w:r>
        <w:rPr>
          <w:spacing w:val="-3"/>
        </w:rPr>
        <w:t xml:space="preserve"> </w:t>
      </w:r>
      <w:r>
        <w:t>Ekterly</w:t>
      </w:r>
      <w:r>
        <w:rPr>
          <w:spacing w:val="-3"/>
        </w:rPr>
        <w:t xml:space="preserve"> </w:t>
      </w:r>
      <w:r>
        <w:t>is</w:t>
      </w:r>
      <w:r>
        <w:rPr>
          <w:spacing w:val="-3"/>
        </w:rPr>
        <w:t xml:space="preserve"> </w:t>
      </w:r>
      <w:r>
        <w:t>300</w:t>
      </w:r>
      <w:r>
        <w:rPr>
          <w:spacing w:val="-3"/>
        </w:rPr>
        <w:t xml:space="preserve"> </w:t>
      </w:r>
      <w:r>
        <w:t>mg</w:t>
      </w:r>
      <w:r>
        <w:rPr>
          <w:spacing w:val="-2"/>
        </w:rPr>
        <w:t xml:space="preserve"> </w:t>
      </w:r>
      <w:r>
        <w:t>administered</w:t>
      </w:r>
      <w:r>
        <w:rPr>
          <w:spacing w:val="-2"/>
        </w:rPr>
        <w:t xml:space="preserve"> </w:t>
      </w:r>
      <w:r>
        <w:t>at</w:t>
      </w:r>
      <w:r>
        <w:rPr>
          <w:spacing w:val="-2"/>
        </w:rPr>
        <w:t xml:space="preserve"> </w:t>
      </w:r>
      <w:r>
        <w:t>the</w:t>
      </w:r>
      <w:r>
        <w:rPr>
          <w:spacing w:val="-2"/>
        </w:rPr>
        <w:t xml:space="preserve"> </w:t>
      </w:r>
      <w:r>
        <w:t>earliest</w:t>
      </w:r>
      <w:r>
        <w:rPr>
          <w:spacing w:val="-3"/>
        </w:rPr>
        <w:t xml:space="preserve"> </w:t>
      </w:r>
      <w:r>
        <w:t>recognition</w:t>
      </w:r>
      <w:r>
        <w:rPr>
          <w:spacing w:val="-3"/>
        </w:rPr>
        <w:t xml:space="preserve"> </w:t>
      </w:r>
      <w:r>
        <w:t>of</w:t>
      </w:r>
      <w:r>
        <w:rPr>
          <w:spacing w:val="-3"/>
        </w:rPr>
        <w:t xml:space="preserve"> </w:t>
      </w:r>
      <w:r>
        <w:t>an</w:t>
      </w:r>
      <w:r>
        <w:rPr>
          <w:spacing w:val="-2"/>
        </w:rPr>
        <w:t xml:space="preserve"> </w:t>
      </w:r>
      <w:r>
        <w:t>attack.</w:t>
      </w:r>
      <w:r>
        <w:rPr>
          <w:spacing w:val="-3"/>
        </w:rPr>
        <w:t xml:space="preserve"> </w:t>
      </w:r>
      <w:r>
        <w:t>A second dose of 300 mg may be taken at least 3 hours after the first dose if response is inadequate, or if symptoms worsen or recur.</w:t>
      </w:r>
    </w:p>
    <w:p w14:paraId="05A7CA02" w14:textId="77777777" w:rsidR="00BE5441" w:rsidRDefault="001D455C">
      <w:pPr>
        <w:spacing w:before="200" w:line="453" w:lineRule="auto"/>
        <w:ind w:left="22" w:right="7606"/>
        <w:rPr>
          <w:i/>
        </w:rPr>
      </w:pPr>
      <w:r>
        <w:rPr>
          <w:i/>
        </w:rPr>
        <w:t>Special</w:t>
      </w:r>
      <w:r>
        <w:rPr>
          <w:i/>
          <w:spacing w:val="-13"/>
        </w:rPr>
        <w:t xml:space="preserve"> </w:t>
      </w:r>
      <w:r>
        <w:rPr>
          <w:i/>
        </w:rPr>
        <w:t xml:space="preserve">populations </w:t>
      </w:r>
      <w:r>
        <w:rPr>
          <w:i/>
          <w:u w:val="single"/>
        </w:rPr>
        <w:t>Elderly population</w:t>
      </w:r>
    </w:p>
    <w:p w14:paraId="101A5078" w14:textId="5201EAAD" w:rsidR="005672BB" w:rsidRDefault="001D455C" w:rsidP="00393420">
      <w:pPr>
        <w:pStyle w:val="BodyText"/>
        <w:spacing w:line="191" w:lineRule="exact"/>
        <w:rPr>
          <w:spacing w:val="-4"/>
        </w:rPr>
      </w:pPr>
      <w:r>
        <w:t>No</w:t>
      </w:r>
      <w:r>
        <w:rPr>
          <w:spacing w:val="-6"/>
        </w:rPr>
        <w:t xml:space="preserve"> </w:t>
      </w:r>
      <w:r>
        <w:t>dose</w:t>
      </w:r>
      <w:r>
        <w:rPr>
          <w:spacing w:val="-7"/>
        </w:rPr>
        <w:t xml:space="preserve"> </w:t>
      </w:r>
      <w:r>
        <w:t>adjustment</w:t>
      </w:r>
      <w:r>
        <w:rPr>
          <w:spacing w:val="-5"/>
        </w:rPr>
        <w:t xml:space="preserve"> </w:t>
      </w:r>
      <w:r>
        <w:t>is</w:t>
      </w:r>
      <w:r>
        <w:rPr>
          <w:spacing w:val="-7"/>
        </w:rPr>
        <w:t xml:space="preserve"> </w:t>
      </w:r>
      <w:r>
        <w:t>required</w:t>
      </w:r>
      <w:r>
        <w:rPr>
          <w:spacing w:val="-6"/>
        </w:rPr>
        <w:t xml:space="preserve"> </w:t>
      </w:r>
      <w:r>
        <w:t>for</w:t>
      </w:r>
      <w:r>
        <w:rPr>
          <w:spacing w:val="-6"/>
        </w:rPr>
        <w:t xml:space="preserve"> </w:t>
      </w:r>
      <w:r>
        <w:t>patients</w:t>
      </w:r>
      <w:r>
        <w:rPr>
          <w:spacing w:val="-7"/>
        </w:rPr>
        <w:t xml:space="preserve"> </w:t>
      </w:r>
      <w:r>
        <w:t>above</w:t>
      </w:r>
      <w:r>
        <w:rPr>
          <w:spacing w:val="-6"/>
        </w:rPr>
        <w:t xml:space="preserve"> </w:t>
      </w:r>
      <w:r>
        <w:t>65</w:t>
      </w:r>
      <w:r>
        <w:rPr>
          <w:spacing w:val="-7"/>
        </w:rPr>
        <w:t xml:space="preserve"> </w:t>
      </w:r>
      <w:r>
        <w:t>years</w:t>
      </w:r>
      <w:r>
        <w:rPr>
          <w:spacing w:val="-6"/>
        </w:rPr>
        <w:t xml:space="preserve"> </w:t>
      </w:r>
      <w:r>
        <w:t>of</w:t>
      </w:r>
      <w:r>
        <w:rPr>
          <w:spacing w:val="-7"/>
        </w:rPr>
        <w:t xml:space="preserve"> </w:t>
      </w:r>
      <w:r>
        <w:rPr>
          <w:spacing w:val="-4"/>
        </w:rPr>
        <w:t>age.</w:t>
      </w:r>
    </w:p>
    <w:p w14:paraId="05A7CA05" w14:textId="77777777" w:rsidR="00BE5441" w:rsidRDefault="001D455C" w:rsidP="00393420">
      <w:pPr>
        <w:pageBreakBefore/>
        <w:spacing w:before="90"/>
        <w:ind w:left="23"/>
        <w:rPr>
          <w:i/>
        </w:rPr>
      </w:pPr>
      <w:bookmarkStart w:id="8" w:name="4.3_Contraindications"/>
      <w:bookmarkStart w:id="9" w:name="4.4_Special_warnings_and_precautions_for"/>
      <w:bookmarkEnd w:id="8"/>
      <w:bookmarkEnd w:id="9"/>
      <w:r>
        <w:rPr>
          <w:i/>
          <w:u w:val="single"/>
        </w:rPr>
        <w:lastRenderedPageBreak/>
        <w:t>Renal</w:t>
      </w:r>
      <w:r>
        <w:rPr>
          <w:i/>
          <w:spacing w:val="-9"/>
          <w:u w:val="single"/>
        </w:rPr>
        <w:t xml:space="preserve"> </w:t>
      </w:r>
      <w:r>
        <w:rPr>
          <w:i/>
          <w:spacing w:val="-2"/>
          <w:u w:val="single"/>
        </w:rPr>
        <w:t>impairment</w:t>
      </w:r>
    </w:p>
    <w:p w14:paraId="05A7CA06" w14:textId="77777777" w:rsidR="00BE5441" w:rsidRDefault="001D455C">
      <w:pPr>
        <w:pStyle w:val="BodyText"/>
        <w:spacing w:before="160" w:line="276" w:lineRule="auto"/>
      </w:pPr>
      <w:r>
        <w:t>No</w:t>
      </w:r>
      <w:r>
        <w:rPr>
          <w:spacing w:val="-2"/>
        </w:rPr>
        <w:t xml:space="preserve"> </w:t>
      </w:r>
      <w:r>
        <w:t>dose</w:t>
      </w:r>
      <w:r>
        <w:rPr>
          <w:spacing w:val="-3"/>
        </w:rPr>
        <w:t xml:space="preserve"> </w:t>
      </w:r>
      <w:r>
        <w:t>adjustment</w:t>
      </w:r>
      <w:r>
        <w:rPr>
          <w:spacing w:val="-2"/>
        </w:rPr>
        <w:t xml:space="preserve"> </w:t>
      </w:r>
      <w:r>
        <w:t>is</w:t>
      </w:r>
      <w:r>
        <w:rPr>
          <w:spacing w:val="-3"/>
        </w:rPr>
        <w:t xml:space="preserve"> </w:t>
      </w:r>
      <w:r>
        <w:t>required</w:t>
      </w:r>
      <w:r>
        <w:rPr>
          <w:spacing w:val="-3"/>
        </w:rPr>
        <w:t xml:space="preserve"> </w:t>
      </w:r>
      <w:r>
        <w:t>for</w:t>
      </w:r>
      <w:r>
        <w:rPr>
          <w:spacing w:val="-2"/>
        </w:rPr>
        <w:t xml:space="preserve"> </w:t>
      </w:r>
      <w:r>
        <w:t>patients</w:t>
      </w:r>
      <w:r>
        <w:rPr>
          <w:spacing w:val="-3"/>
        </w:rPr>
        <w:t xml:space="preserve"> </w:t>
      </w:r>
      <w:r>
        <w:t>with</w:t>
      </w:r>
      <w:r>
        <w:rPr>
          <w:spacing w:val="-3"/>
        </w:rPr>
        <w:t xml:space="preserve"> </w:t>
      </w:r>
      <w:r>
        <w:t>renal</w:t>
      </w:r>
      <w:r>
        <w:rPr>
          <w:spacing w:val="-3"/>
        </w:rPr>
        <w:t xml:space="preserve"> </w:t>
      </w:r>
      <w:r>
        <w:t>impairment</w:t>
      </w:r>
      <w:r>
        <w:rPr>
          <w:spacing w:val="-3"/>
        </w:rPr>
        <w:t xml:space="preserve"> </w:t>
      </w:r>
      <w:r>
        <w:t>(see</w:t>
      </w:r>
      <w:r>
        <w:rPr>
          <w:spacing w:val="-3"/>
        </w:rPr>
        <w:t xml:space="preserve"> </w:t>
      </w:r>
      <w:r>
        <w:t>section</w:t>
      </w:r>
      <w:r>
        <w:rPr>
          <w:spacing w:val="-2"/>
        </w:rPr>
        <w:t xml:space="preserve"> </w:t>
      </w:r>
      <w:hyperlink w:anchor="_bookmark4" w:history="1">
        <w:r w:rsidR="00BE5441">
          <w:rPr>
            <w:color w:val="0000FF"/>
          </w:rPr>
          <w:t>5.2</w:t>
        </w:r>
        <w:r w:rsidR="00BE5441">
          <w:rPr>
            <w:color w:val="0000FF"/>
            <w:spacing w:val="-4"/>
          </w:rPr>
          <w:t xml:space="preserve"> </w:t>
        </w:r>
        <w:r w:rsidR="00BE5441">
          <w:rPr>
            <w:color w:val="0000FF"/>
          </w:rPr>
          <w:t>Pharmacokinetic</w:t>
        </w:r>
      </w:hyperlink>
      <w:r>
        <w:rPr>
          <w:color w:val="0000FF"/>
        </w:rPr>
        <w:t xml:space="preserve"> </w:t>
      </w:r>
      <w:hyperlink w:anchor="_bookmark4" w:history="1">
        <w:r w:rsidR="00BE5441">
          <w:rPr>
            <w:color w:val="0000FF"/>
            <w:spacing w:val="-2"/>
          </w:rPr>
          <w:t>properties</w:t>
        </w:r>
      </w:hyperlink>
      <w:r>
        <w:rPr>
          <w:spacing w:val="-2"/>
        </w:rPr>
        <w:t>).</w:t>
      </w:r>
    </w:p>
    <w:p w14:paraId="05A7CA07" w14:textId="77777777" w:rsidR="00BE5441" w:rsidRDefault="001D455C">
      <w:pPr>
        <w:spacing w:before="201"/>
        <w:ind w:left="23"/>
        <w:rPr>
          <w:i/>
        </w:rPr>
      </w:pPr>
      <w:r>
        <w:rPr>
          <w:i/>
          <w:u w:val="single"/>
        </w:rPr>
        <w:t>Hepatic</w:t>
      </w:r>
      <w:r>
        <w:rPr>
          <w:i/>
          <w:spacing w:val="-9"/>
          <w:u w:val="single"/>
        </w:rPr>
        <w:t xml:space="preserve"> </w:t>
      </w:r>
      <w:r>
        <w:rPr>
          <w:i/>
          <w:spacing w:val="-2"/>
          <w:u w:val="single"/>
        </w:rPr>
        <w:t>impairment</w:t>
      </w:r>
    </w:p>
    <w:p w14:paraId="05A7CA08" w14:textId="77777777" w:rsidR="00BE5441" w:rsidRDefault="001D455C">
      <w:pPr>
        <w:pStyle w:val="BodyText"/>
        <w:spacing w:before="160" w:line="276" w:lineRule="auto"/>
        <w:ind w:right="553"/>
      </w:pPr>
      <w:r>
        <w:t>No dose adjustment of Ekterly is required for patients with mild or moderate hepatic impairment (Child-Pugh</w:t>
      </w:r>
      <w:r>
        <w:rPr>
          <w:spacing w:val="-3"/>
        </w:rPr>
        <w:t xml:space="preserve"> </w:t>
      </w:r>
      <w:r>
        <w:t>A</w:t>
      </w:r>
      <w:r>
        <w:rPr>
          <w:spacing w:val="-2"/>
        </w:rPr>
        <w:t xml:space="preserve"> </w:t>
      </w:r>
      <w:r>
        <w:t>or</w:t>
      </w:r>
      <w:r>
        <w:rPr>
          <w:spacing w:val="-3"/>
        </w:rPr>
        <w:t xml:space="preserve"> </w:t>
      </w:r>
      <w:r>
        <w:t>B).</w:t>
      </w:r>
      <w:r>
        <w:rPr>
          <w:spacing w:val="-3"/>
        </w:rPr>
        <w:t xml:space="preserve"> </w:t>
      </w:r>
      <w:r>
        <w:t>Use</w:t>
      </w:r>
      <w:r>
        <w:rPr>
          <w:spacing w:val="-3"/>
        </w:rPr>
        <w:t xml:space="preserve"> </w:t>
      </w:r>
      <w:r>
        <w:t>of Ekterly</w:t>
      </w:r>
      <w:r>
        <w:rPr>
          <w:spacing w:val="-2"/>
        </w:rPr>
        <w:t xml:space="preserve"> </w:t>
      </w:r>
      <w:r>
        <w:t>in</w:t>
      </w:r>
      <w:r>
        <w:rPr>
          <w:spacing w:val="-2"/>
        </w:rPr>
        <w:t xml:space="preserve"> </w:t>
      </w:r>
      <w:r>
        <w:t>patients</w:t>
      </w:r>
      <w:r>
        <w:rPr>
          <w:spacing w:val="-3"/>
        </w:rPr>
        <w:t xml:space="preserve"> </w:t>
      </w:r>
      <w:r>
        <w:t>with</w:t>
      </w:r>
      <w:r>
        <w:rPr>
          <w:spacing w:val="-3"/>
        </w:rPr>
        <w:t xml:space="preserve"> </w:t>
      </w:r>
      <w:r>
        <w:t>severe</w:t>
      </w:r>
      <w:r>
        <w:rPr>
          <w:spacing w:val="-3"/>
        </w:rPr>
        <w:t xml:space="preserve"> </w:t>
      </w:r>
      <w:r>
        <w:t>hepatic</w:t>
      </w:r>
      <w:r>
        <w:rPr>
          <w:spacing w:val="-2"/>
        </w:rPr>
        <w:t xml:space="preserve"> </w:t>
      </w:r>
      <w:r>
        <w:t>impairment</w:t>
      </w:r>
      <w:r>
        <w:rPr>
          <w:spacing w:val="-3"/>
        </w:rPr>
        <w:t xml:space="preserve"> </w:t>
      </w:r>
      <w:r>
        <w:t>(Child-Pugh</w:t>
      </w:r>
      <w:r>
        <w:rPr>
          <w:spacing w:val="-2"/>
        </w:rPr>
        <w:t xml:space="preserve"> </w:t>
      </w:r>
      <w:r>
        <w:t>C)</w:t>
      </w:r>
      <w:r>
        <w:rPr>
          <w:spacing w:val="-2"/>
        </w:rPr>
        <w:t xml:space="preserve"> </w:t>
      </w:r>
      <w:r>
        <w:t>is</w:t>
      </w:r>
      <w:r>
        <w:rPr>
          <w:spacing w:val="-3"/>
        </w:rPr>
        <w:t xml:space="preserve"> </w:t>
      </w:r>
      <w:r>
        <w:t>not recommended (see section 5.2 Pharmacokinetic properties).</w:t>
      </w:r>
    </w:p>
    <w:p w14:paraId="05A7CA09" w14:textId="77777777" w:rsidR="00BE5441" w:rsidRDefault="001D455C">
      <w:pPr>
        <w:spacing w:before="200"/>
        <w:ind w:left="23"/>
        <w:rPr>
          <w:i/>
        </w:rPr>
      </w:pPr>
      <w:r>
        <w:rPr>
          <w:i/>
          <w:spacing w:val="-2"/>
          <w:u w:val="single"/>
        </w:rPr>
        <w:t>Paediatric</w:t>
      </w:r>
      <w:r>
        <w:rPr>
          <w:i/>
          <w:spacing w:val="7"/>
          <w:u w:val="single"/>
        </w:rPr>
        <w:t xml:space="preserve"> </w:t>
      </w:r>
      <w:r>
        <w:rPr>
          <w:i/>
          <w:spacing w:val="-2"/>
          <w:u w:val="single"/>
        </w:rPr>
        <w:t>population</w:t>
      </w:r>
    </w:p>
    <w:p w14:paraId="05A7CA0A" w14:textId="77777777" w:rsidR="00BE5441" w:rsidRDefault="001D455C">
      <w:pPr>
        <w:pStyle w:val="BodyText"/>
        <w:spacing w:before="160" w:line="453" w:lineRule="auto"/>
        <w:ind w:right="397"/>
      </w:pPr>
      <w:r>
        <w:t>The</w:t>
      </w:r>
      <w:r>
        <w:rPr>
          <w:spacing w:val="-3"/>
        </w:rPr>
        <w:t xml:space="preserve"> </w:t>
      </w:r>
      <w:r>
        <w:t>safety</w:t>
      </w:r>
      <w:r>
        <w:rPr>
          <w:spacing w:val="-2"/>
        </w:rPr>
        <w:t xml:space="preserve"> </w:t>
      </w:r>
      <w:r>
        <w:t>and</w:t>
      </w:r>
      <w:r>
        <w:rPr>
          <w:spacing w:val="-3"/>
        </w:rPr>
        <w:t xml:space="preserve"> </w:t>
      </w:r>
      <w:r>
        <w:t>efficacy</w:t>
      </w:r>
      <w:r>
        <w:rPr>
          <w:spacing w:val="-3"/>
        </w:rPr>
        <w:t xml:space="preserve"> </w:t>
      </w:r>
      <w:r>
        <w:t>of</w:t>
      </w:r>
      <w:r>
        <w:rPr>
          <w:spacing w:val="-3"/>
        </w:rPr>
        <w:t xml:space="preserve"> </w:t>
      </w:r>
      <w:r>
        <w:t>sebetralstat</w:t>
      </w:r>
      <w:r>
        <w:rPr>
          <w:spacing w:val="-2"/>
        </w:rPr>
        <w:t xml:space="preserve"> </w:t>
      </w:r>
      <w:r>
        <w:t>in</w:t>
      </w:r>
      <w:r>
        <w:rPr>
          <w:spacing w:val="-2"/>
        </w:rPr>
        <w:t xml:space="preserve"> </w:t>
      </w:r>
      <w:r>
        <w:t>children</w:t>
      </w:r>
      <w:r>
        <w:rPr>
          <w:spacing w:val="-2"/>
        </w:rPr>
        <w:t xml:space="preserve"> </w:t>
      </w:r>
      <w:r>
        <w:t>under</w:t>
      </w:r>
      <w:r>
        <w:rPr>
          <w:spacing w:val="-3"/>
        </w:rPr>
        <w:t xml:space="preserve"> </w:t>
      </w:r>
      <w:r>
        <w:t>12</w:t>
      </w:r>
      <w:r>
        <w:rPr>
          <w:spacing w:val="-3"/>
        </w:rPr>
        <w:t xml:space="preserve"> </w:t>
      </w:r>
      <w:r>
        <w:t>years</w:t>
      </w:r>
      <w:r>
        <w:rPr>
          <w:spacing w:val="-3"/>
        </w:rPr>
        <w:t xml:space="preserve"> </w:t>
      </w:r>
      <w:r>
        <w:t>of</w:t>
      </w:r>
      <w:r>
        <w:rPr>
          <w:spacing w:val="-2"/>
        </w:rPr>
        <w:t xml:space="preserve"> </w:t>
      </w:r>
      <w:r>
        <w:t>age</w:t>
      </w:r>
      <w:r>
        <w:rPr>
          <w:spacing w:val="-2"/>
        </w:rPr>
        <w:t xml:space="preserve"> </w:t>
      </w:r>
      <w:r>
        <w:t>have</w:t>
      </w:r>
      <w:r>
        <w:rPr>
          <w:spacing w:val="-3"/>
        </w:rPr>
        <w:t xml:space="preserve"> </w:t>
      </w:r>
      <w:r>
        <w:t>not</w:t>
      </w:r>
      <w:r>
        <w:rPr>
          <w:spacing w:val="-2"/>
        </w:rPr>
        <w:t xml:space="preserve"> </w:t>
      </w:r>
      <w:r>
        <w:t>been</w:t>
      </w:r>
      <w:r>
        <w:rPr>
          <w:spacing w:val="-3"/>
        </w:rPr>
        <w:t xml:space="preserve"> </w:t>
      </w:r>
      <w:r>
        <w:t xml:space="preserve">established. No data </w:t>
      </w:r>
      <w:proofErr w:type="gramStart"/>
      <w:r>
        <w:t>are</w:t>
      </w:r>
      <w:proofErr w:type="gramEnd"/>
      <w:r>
        <w:t xml:space="preserve"> available.</w:t>
      </w:r>
    </w:p>
    <w:p w14:paraId="05A7CA0B" w14:textId="77777777" w:rsidR="00BE5441" w:rsidRDefault="001D455C">
      <w:pPr>
        <w:spacing w:before="2"/>
        <w:ind w:left="23"/>
        <w:rPr>
          <w:i/>
        </w:rPr>
      </w:pPr>
      <w:r>
        <w:rPr>
          <w:i/>
          <w:u w:val="single"/>
        </w:rPr>
        <w:t>Patients</w:t>
      </w:r>
      <w:r>
        <w:rPr>
          <w:i/>
          <w:spacing w:val="-8"/>
          <w:u w:val="single"/>
        </w:rPr>
        <w:t xml:space="preserve"> </w:t>
      </w:r>
      <w:r>
        <w:rPr>
          <w:i/>
          <w:u w:val="single"/>
        </w:rPr>
        <w:t>taking</w:t>
      </w:r>
      <w:r>
        <w:rPr>
          <w:i/>
          <w:spacing w:val="-9"/>
          <w:u w:val="single"/>
        </w:rPr>
        <w:t xml:space="preserve"> </w:t>
      </w:r>
      <w:r>
        <w:rPr>
          <w:i/>
          <w:u w:val="single"/>
        </w:rPr>
        <w:t>strong</w:t>
      </w:r>
      <w:r>
        <w:rPr>
          <w:i/>
          <w:spacing w:val="-7"/>
          <w:u w:val="single"/>
        </w:rPr>
        <w:t xml:space="preserve"> </w:t>
      </w:r>
      <w:r>
        <w:rPr>
          <w:i/>
          <w:u w:val="single"/>
        </w:rPr>
        <w:t>CYP3A4</w:t>
      </w:r>
      <w:r>
        <w:rPr>
          <w:i/>
          <w:spacing w:val="-9"/>
          <w:u w:val="single"/>
        </w:rPr>
        <w:t xml:space="preserve"> </w:t>
      </w:r>
      <w:r>
        <w:rPr>
          <w:i/>
          <w:spacing w:val="-2"/>
          <w:u w:val="single"/>
        </w:rPr>
        <w:t>inhibitors</w:t>
      </w:r>
    </w:p>
    <w:p w14:paraId="05A7CA0C" w14:textId="77777777" w:rsidR="00BE5441" w:rsidRDefault="001D455C">
      <w:pPr>
        <w:pStyle w:val="BodyText"/>
        <w:spacing w:before="161" w:line="276" w:lineRule="auto"/>
        <w:ind w:right="305"/>
      </w:pPr>
      <w:r>
        <w:t>In</w:t>
      </w:r>
      <w:r>
        <w:rPr>
          <w:spacing w:val="-3"/>
        </w:rPr>
        <w:t xml:space="preserve"> </w:t>
      </w:r>
      <w:r>
        <w:t>patients</w:t>
      </w:r>
      <w:r>
        <w:rPr>
          <w:spacing w:val="-3"/>
        </w:rPr>
        <w:t xml:space="preserve"> </w:t>
      </w:r>
      <w:r>
        <w:t>who</w:t>
      </w:r>
      <w:r>
        <w:rPr>
          <w:spacing w:val="-2"/>
        </w:rPr>
        <w:t xml:space="preserve"> </w:t>
      </w:r>
      <w:r>
        <w:t>are</w:t>
      </w:r>
      <w:r>
        <w:rPr>
          <w:spacing w:val="-3"/>
        </w:rPr>
        <w:t xml:space="preserve"> </w:t>
      </w:r>
      <w:r>
        <w:t>taking</w:t>
      </w:r>
      <w:r>
        <w:rPr>
          <w:spacing w:val="-1"/>
        </w:rPr>
        <w:t xml:space="preserve"> </w:t>
      </w:r>
      <w:r>
        <w:t>a</w:t>
      </w:r>
      <w:r>
        <w:rPr>
          <w:spacing w:val="-3"/>
        </w:rPr>
        <w:t xml:space="preserve"> </w:t>
      </w:r>
      <w:r>
        <w:t>strong</w:t>
      </w:r>
      <w:r>
        <w:rPr>
          <w:spacing w:val="-3"/>
        </w:rPr>
        <w:t xml:space="preserve"> </w:t>
      </w:r>
      <w:r>
        <w:t>CYP3A4</w:t>
      </w:r>
      <w:r>
        <w:rPr>
          <w:spacing w:val="-3"/>
        </w:rPr>
        <w:t xml:space="preserve"> </w:t>
      </w:r>
      <w:r>
        <w:t>inhibitor</w:t>
      </w:r>
      <w:r>
        <w:rPr>
          <w:spacing w:val="-3"/>
        </w:rPr>
        <w:t xml:space="preserve"> </w:t>
      </w:r>
      <w:r>
        <w:t>a</w:t>
      </w:r>
      <w:r>
        <w:rPr>
          <w:spacing w:val="-1"/>
        </w:rPr>
        <w:t xml:space="preserve"> </w:t>
      </w:r>
      <w:r>
        <w:t>single</w:t>
      </w:r>
      <w:r>
        <w:rPr>
          <w:spacing w:val="-2"/>
        </w:rPr>
        <w:t xml:space="preserve"> </w:t>
      </w:r>
      <w:r>
        <w:t>dose</w:t>
      </w:r>
      <w:r>
        <w:rPr>
          <w:spacing w:val="-3"/>
        </w:rPr>
        <w:t xml:space="preserve"> </w:t>
      </w:r>
      <w:r>
        <w:t>of</w:t>
      </w:r>
      <w:r>
        <w:rPr>
          <w:spacing w:val="-3"/>
        </w:rPr>
        <w:t xml:space="preserve"> </w:t>
      </w:r>
      <w:r>
        <w:t>300</w:t>
      </w:r>
      <w:r>
        <w:rPr>
          <w:spacing w:val="-3"/>
        </w:rPr>
        <w:t xml:space="preserve"> </w:t>
      </w:r>
      <w:r>
        <w:t>mg</w:t>
      </w:r>
      <w:r>
        <w:rPr>
          <w:spacing w:val="-2"/>
        </w:rPr>
        <w:t xml:space="preserve"> </w:t>
      </w:r>
      <w:r>
        <w:t>is</w:t>
      </w:r>
      <w:r>
        <w:rPr>
          <w:spacing w:val="-3"/>
        </w:rPr>
        <w:t xml:space="preserve"> </w:t>
      </w:r>
      <w:r>
        <w:t>recommended</w:t>
      </w:r>
      <w:r>
        <w:rPr>
          <w:spacing w:val="-1"/>
        </w:rPr>
        <w:t xml:space="preserve"> </w:t>
      </w:r>
      <w:r>
        <w:t>when treating an HAE attack.</w:t>
      </w:r>
    </w:p>
    <w:p w14:paraId="05A7CA0D" w14:textId="77777777" w:rsidR="00BE5441" w:rsidRDefault="001D455C">
      <w:pPr>
        <w:spacing w:before="200"/>
        <w:ind w:left="23"/>
        <w:rPr>
          <w:i/>
        </w:rPr>
      </w:pPr>
      <w:r>
        <w:rPr>
          <w:i/>
          <w:u w:val="single"/>
        </w:rPr>
        <w:t>Patients</w:t>
      </w:r>
      <w:r>
        <w:rPr>
          <w:i/>
          <w:spacing w:val="-7"/>
          <w:u w:val="single"/>
        </w:rPr>
        <w:t xml:space="preserve"> </w:t>
      </w:r>
      <w:r>
        <w:rPr>
          <w:i/>
          <w:u w:val="single"/>
        </w:rPr>
        <w:t>taking</w:t>
      </w:r>
      <w:r>
        <w:rPr>
          <w:i/>
          <w:spacing w:val="-8"/>
          <w:u w:val="single"/>
        </w:rPr>
        <w:t xml:space="preserve"> </w:t>
      </w:r>
      <w:r>
        <w:rPr>
          <w:i/>
          <w:u w:val="single"/>
        </w:rPr>
        <w:t>strong</w:t>
      </w:r>
      <w:r>
        <w:rPr>
          <w:i/>
          <w:spacing w:val="-7"/>
          <w:u w:val="single"/>
        </w:rPr>
        <w:t xml:space="preserve"> </w:t>
      </w:r>
      <w:r>
        <w:rPr>
          <w:i/>
          <w:u w:val="single"/>
        </w:rPr>
        <w:t>or</w:t>
      </w:r>
      <w:r>
        <w:rPr>
          <w:i/>
          <w:spacing w:val="-6"/>
          <w:u w:val="single"/>
        </w:rPr>
        <w:t xml:space="preserve"> </w:t>
      </w:r>
      <w:r>
        <w:rPr>
          <w:i/>
          <w:u w:val="single"/>
        </w:rPr>
        <w:t>moderate</w:t>
      </w:r>
      <w:r>
        <w:rPr>
          <w:i/>
          <w:spacing w:val="-9"/>
          <w:u w:val="single"/>
        </w:rPr>
        <w:t xml:space="preserve"> </w:t>
      </w:r>
      <w:r>
        <w:rPr>
          <w:i/>
          <w:u w:val="single"/>
        </w:rPr>
        <w:t>CYP3A4</w:t>
      </w:r>
      <w:r>
        <w:rPr>
          <w:i/>
          <w:spacing w:val="-8"/>
          <w:u w:val="single"/>
        </w:rPr>
        <w:t xml:space="preserve"> </w:t>
      </w:r>
      <w:r>
        <w:rPr>
          <w:i/>
          <w:spacing w:val="-2"/>
          <w:u w:val="single"/>
        </w:rPr>
        <w:t>inducers</w:t>
      </w:r>
    </w:p>
    <w:p w14:paraId="05A7CA0E" w14:textId="77777777" w:rsidR="00BE5441" w:rsidRDefault="001D455C">
      <w:pPr>
        <w:pStyle w:val="BodyText"/>
        <w:spacing w:before="160" w:line="276" w:lineRule="auto"/>
        <w:ind w:left="22"/>
      </w:pPr>
      <w:r>
        <w:t>In</w:t>
      </w:r>
      <w:r>
        <w:rPr>
          <w:spacing w:val="-3"/>
        </w:rPr>
        <w:t xml:space="preserve"> </w:t>
      </w:r>
      <w:r>
        <w:t>patients</w:t>
      </w:r>
      <w:r>
        <w:rPr>
          <w:spacing w:val="-3"/>
        </w:rPr>
        <w:t xml:space="preserve"> </w:t>
      </w:r>
      <w:r>
        <w:t>who</w:t>
      </w:r>
      <w:r>
        <w:rPr>
          <w:spacing w:val="-2"/>
        </w:rPr>
        <w:t xml:space="preserve"> </w:t>
      </w:r>
      <w:r>
        <w:t>are</w:t>
      </w:r>
      <w:r>
        <w:rPr>
          <w:spacing w:val="-3"/>
        </w:rPr>
        <w:t xml:space="preserve"> </w:t>
      </w:r>
      <w:r>
        <w:t>taking</w:t>
      </w:r>
      <w:r>
        <w:rPr>
          <w:spacing w:val="-1"/>
        </w:rPr>
        <w:t xml:space="preserve"> </w:t>
      </w:r>
      <w:r>
        <w:t>strong</w:t>
      </w:r>
      <w:r>
        <w:rPr>
          <w:spacing w:val="-3"/>
        </w:rPr>
        <w:t xml:space="preserve"> </w:t>
      </w:r>
      <w:r>
        <w:t>or</w:t>
      </w:r>
      <w:r>
        <w:rPr>
          <w:spacing w:val="-3"/>
        </w:rPr>
        <w:t xml:space="preserve"> </w:t>
      </w:r>
      <w:r>
        <w:t>moderate</w:t>
      </w:r>
      <w:r>
        <w:rPr>
          <w:spacing w:val="-3"/>
        </w:rPr>
        <w:t xml:space="preserve"> </w:t>
      </w:r>
      <w:r>
        <w:t>CYP3A4</w:t>
      </w:r>
      <w:r>
        <w:rPr>
          <w:spacing w:val="-3"/>
        </w:rPr>
        <w:t xml:space="preserve"> </w:t>
      </w:r>
      <w:r>
        <w:t>inducers</w:t>
      </w:r>
      <w:r>
        <w:rPr>
          <w:spacing w:val="-2"/>
        </w:rPr>
        <w:t xml:space="preserve"> </w:t>
      </w:r>
      <w:r>
        <w:t>a</w:t>
      </w:r>
      <w:r>
        <w:rPr>
          <w:spacing w:val="-3"/>
        </w:rPr>
        <w:t xml:space="preserve"> </w:t>
      </w:r>
      <w:r>
        <w:t>single</w:t>
      </w:r>
      <w:r>
        <w:rPr>
          <w:spacing w:val="-2"/>
        </w:rPr>
        <w:t xml:space="preserve"> </w:t>
      </w:r>
      <w:r>
        <w:t>dose</w:t>
      </w:r>
      <w:r>
        <w:rPr>
          <w:spacing w:val="-3"/>
        </w:rPr>
        <w:t xml:space="preserve"> </w:t>
      </w:r>
      <w:r>
        <w:t>of</w:t>
      </w:r>
      <w:r>
        <w:rPr>
          <w:spacing w:val="-2"/>
        </w:rPr>
        <w:t xml:space="preserve"> </w:t>
      </w:r>
      <w:r>
        <w:t>900</w:t>
      </w:r>
      <w:r>
        <w:rPr>
          <w:spacing w:val="-3"/>
        </w:rPr>
        <w:t xml:space="preserve"> </w:t>
      </w:r>
      <w:r>
        <w:t>mg</w:t>
      </w:r>
      <w:r>
        <w:rPr>
          <w:spacing w:val="-3"/>
        </w:rPr>
        <w:t xml:space="preserve"> </w:t>
      </w:r>
      <w:r>
        <w:t>(3</w:t>
      </w:r>
      <w:r>
        <w:rPr>
          <w:spacing w:val="-2"/>
        </w:rPr>
        <w:t xml:space="preserve"> </w:t>
      </w:r>
      <w:r>
        <w:t>x</w:t>
      </w:r>
      <w:r>
        <w:rPr>
          <w:spacing w:val="-3"/>
        </w:rPr>
        <w:t xml:space="preserve"> </w:t>
      </w:r>
      <w:r>
        <w:t>300</w:t>
      </w:r>
      <w:r>
        <w:rPr>
          <w:spacing w:val="-3"/>
        </w:rPr>
        <w:t xml:space="preserve"> </w:t>
      </w:r>
      <w:r>
        <w:t>mg tablets) is recommended when treating an HAE attack.</w:t>
      </w:r>
    </w:p>
    <w:p w14:paraId="05A7CA0F" w14:textId="77777777" w:rsidR="00BE5441" w:rsidRDefault="001D455C">
      <w:pPr>
        <w:spacing w:before="120"/>
        <w:ind w:left="22"/>
        <w:rPr>
          <w:i/>
        </w:rPr>
      </w:pPr>
      <w:r>
        <w:rPr>
          <w:i/>
          <w:u w:val="single"/>
        </w:rPr>
        <w:t>Method</w:t>
      </w:r>
      <w:r>
        <w:rPr>
          <w:i/>
          <w:spacing w:val="-6"/>
          <w:u w:val="single"/>
        </w:rPr>
        <w:t xml:space="preserve"> </w:t>
      </w:r>
      <w:r>
        <w:rPr>
          <w:i/>
          <w:u w:val="single"/>
        </w:rPr>
        <w:t>of</w:t>
      </w:r>
      <w:r>
        <w:rPr>
          <w:i/>
          <w:spacing w:val="-7"/>
          <w:u w:val="single"/>
        </w:rPr>
        <w:t xml:space="preserve"> </w:t>
      </w:r>
      <w:r>
        <w:rPr>
          <w:i/>
          <w:spacing w:val="-2"/>
          <w:u w:val="single"/>
        </w:rPr>
        <w:t>administration</w:t>
      </w:r>
    </w:p>
    <w:p w14:paraId="05A7CA10" w14:textId="77777777" w:rsidR="00BE5441" w:rsidRDefault="001D455C">
      <w:pPr>
        <w:pStyle w:val="BodyText"/>
        <w:spacing w:before="161"/>
      </w:pPr>
      <w:r>
        <w:t>For</w:t>
      </w:r>
      <w:r>
        <w:rPr>
          <w:spacing w:val="-7"/>
        </w:rPr>
        <w:t xml:space="preserve"> </w:t>
      </w:r>
      <w:r>
        <w:t>oral</w:t>
      </w:r>
      <w:r>
        <w:rPr>
          <w:spacing w:val="-7"/>
        </w:rPr>
        <w:t xml:space="preserve"> </w:t>
      </w:r>
      <w:r>
        <w:t>use.</w:t>
      </w:r>
      <w:r>
        <w:rPr>
          <w:spacing w:val="-5"/>
        </w:rPr>
        <w:t xml:space="preserve"> </w:t>
      </w:r>
      <w:r>
        <w:t>The</w:t>
      </w:r>
      <w:r>
        <w:rPr>
          <w:spacing w:val="-7"/>
        </w:rPr>
        <w:t xml:space="preserve"> </w:t>
      </w:r>
      <w:r>
        <w:t>film-coated</w:t>
      </w:r>
      <w:r>
        <w:rPr>
          <w:spacing w:val="-6"/>
        </w:rPr>
        <w:t xml:space="preserve"> </w:t>
      </w:r>
      <w:r>
        <w:t>tablets</w:t>
      </w:r>
      <w:r>
        <w:rPr>
          <w:spacing w:val="-5"/>
        </w:rPr>
        <w:t xml:space="preserve"> </w:t>
      </w:r>
      <w:r>
        <w:t>can</w:t>
      </w:r>
      <w:r>
        <w:rPr>
          <w:spacing w:val="-7"/>
        </w:rPr>
        <w:t xml:space="preserve"> </w:t>
      </w:r>
      <w:r>
        <w:t>be</w:t>
      </w:r>
      <w:r>
        <w:rPr>
          <w:spacing w:val="-5"/>
        </w:rPr>
        <w:t xml:space="preserve"> </w:t>
      </w:r>
      <w:r>
        <w:t>taken</w:t>
      </w:r>
      <w:r>
        <w:rPr>
          <w:spacing w:val="-7"/>
        </w:rPr>
        <w:t xml:space="preserve"> </w:t>
      </w:r>
      <w:r>
        <w:t>with</w:t>
      </w:r>
      <w:r>
        <w:rPr>
          <w:spacing w:val="-6"/>
        </w:rPr>
        <w:t xml:space="preserve"> </w:t>
      </w:r>
      <w:r>
        <w:t>or</w:t>
      </w:r>
      <w:r>
        <w:rPr>
          <w:spacing w:val="-7"/>
        </w:rPr>
        <w:t xml:space="preserve"> </w:t>
      </w:r>
      <w:r>
        <w:t>without</w:t>
      </w:r>
      <w:r>
        <w:rPr>
          <w:spacing w:val="-6"/>
        </w:rPr>
        <w:t xml:space="preserve"> </w:t>
      </w:r>
      <w:r>
        <w:rPr>
          <w:spacing w:val="-2"/>
        </w:rPr>
        <w:t>food.</w:t>
      </w:r>
    </w:p>
    <w:p w14:paraId="05A7CA11" w14:textId="77777777" w:rsidR="00BE5441" w:rsidRDefault="001D455C">
      <w:pPr>
        <w:pStyle w:val="Heading2"/>
        <w:numPr>
          <w:ilvl w:val="1"/>
          <w:numId w:val="1"/>
        </w:numPr>
        <w:tabs>
          <w:tab w:val="left" w:pos="601"/>
        </w:tabs>
        <w:spacing w:before="241"/>
        <w:ind w:hanging="578"/>
      </w:pPr>
      <w:r>
        <w:rPr>
          <w:smallCaps/>
          <w:spacing w:val="-2"/>
        </w:rPr>
        <w:t>Contraindications</w:t>
      </w:r>
    </w:p>
    <w:p w14:paraId="05A7CA12" w14:textId="77777777" w:rsidR="00BE5441" w:rsidRDefault="001D455C">
      <w:pPr>
        <w:pStyle w:val="BodyText"/>
        <w:spacing w:before="161" w:line="276" w:lineRule="auto"/>
        <w:ind w:right="397"/>
      </w:pPr>
      <w:r>
        <w:t>Hypersensitivity</w:t>
      </w:r>
      <w:r>
        <w:rPr>
          <w:spacing w:val="-3"/>
        </w:rPr>
        <w:t xml:space="preserve"> </w:t>
      </w:r>
      <w:r>
        <w:t>to</w:t>
      </w:r>
      <w:r>
        <w:rPr>
          <w:spacing w:val="-1"/>
        </w:rPr>
        <w:t xml:space="preserve"> </w:t>
      </w:r>
      <w:r>
        <w:t>the</w:t>
      </w:r>
      <w:r>
        <w:rPr>
          <w:spacing w:val="-2"/>
        </w:rPr>
        <w:t xml:space="preserve"> </w:t>
      </w:r>
      <w:r>
        <w:t>active</w:t>
      </w:r>
      <w:r>
        <w:rPr>
          <w:spacing w:val="-3"/>
        </w:rPr>
        <w:t xml:space="preserve"> </w:t>
      </w:r>
      <w:r>
        <w:t>substance</w:t>
      </w:r>
      <w:r>
        <w:rPr>
          <w:spacing w:val="-2"/>
        </w:rPr>
        <w:t xml:space="preserve"> </w:t>
      </w:r>
      <w:r>
        <w:t>or</w:t>
      </w:r>
      <w:r>
        <w:rPr>
          <w:spacing w:val="-3"/>
        </w:rPr>
        <w:t xml:space="preserve"> </w:t>
      </w:r>
      <w:r>
        <w:t>to</w:t>
      </w:r>
      <w:r>
        <w:rPr>
          <w:spacing w:val="-2"/>
        </w:rPr>
        <w:t xml:space="preserve"> </w:t>
      </w:r>
      <w:r>
        <w:t>any</w:t>
      </w:r>
      <w:r>
        <w:rPr>
          <w:spacing w:val="-3"/>
        </w:rPr>
        <w:t xml:space="preserve"> </w:t>
      </w:r>
      <w:r>
        <w:t>of</w:t>
      </w:r>
      <w:r>
        <w:rPr>
          <w:spacing w:val="-2"/>
        </w:rPr>
        <w:t xml:space="preserve"> </w:t>
      </w:r>
      <w:r>
        <w:t>the</w:t>
      </w:r>
      <w:r>
        <w:rPr>
          <w:spacing w:val="-3"/>
        </w:rPr>
        <w:t xml:space="preserve"> </w:t>
      </w:r>
      <w:r>
        <w:t>excipients</w:t>
      </w:r>
      <w:r>
        <w:rPr>
          <w:spacing w:val="-1"/>
        </w:rPr>
        <w:t xml:space="preserve"> </w:t>
      </w:r>
      <w:r>
        <w:t>listed</w:t>
      </w:r>
      <w:r>
        <w:rPr>
          <w:spacing w:val="-3"/>
        </w:rPr>
        <w:t xml:space="preserve"> </w:t>
      </w:r>
      <w:r>
        <w:t>in</w:t>
      </w:r>
      <w:r>
        <w:rPr>
          <w:spacing w:val="-3"/>
        </w:rPr>
        <w:t xml:space="preserve"> </w:t>
      </w:r>
      <w:r>
        <w:t>section</w:t>
      </w:r>
      <w:r>
        <w:rPr>
          <w:spacing w:val="-5"/>
        </w:rPr>
        <w:t xml:space="preserve"> </w:t>
      </w:r>
      <w:hyperlink w:anchor="_bookmark5" w:history="1">
        <w:r w:rsidR="00BE5441">
          <w:rPr>
            <w:color w:val="0000FF"/>
          </w:rPr>
          <w:t>6.1</w:t>
        </w:r>
        <w:r w:rsidR="00BE5441">
          <w:rPr>
            <w:color w:val="0000FF"/>
            <w:spacing w:val="-3"/>
          </w:rPr>
          <w:t xml:space="preserve"> </w:t>
        </w:r>
        <w:r w:rsidR="00BE5441">
          <w:rPr>
            <w:color w:val="0000FF"/>
          </w:rPr>
          <w:t>List</w:t>
        </w:r>
        <w:r w:rsidR="00BE5441">
          <w:rPr>
            <w:color w:val="0000FF"/>
            <w:spacing w:val="-2"/>
          </w:rPr>
          <w:t xml:space="preserve"> </w:t>
        </w:r>
        <w:r w:rsidR="00BE5441">
          <w:rPr>
            <w:color w:val="0000FF"/>
          </w:rPr>
          <w:t>of</w:t>
        </w:r>
      </w:hyperlink>
      <w:r>
        <w:rPr>
          <w:color w:val="0000FF"/>
        </w:rPr>
        <w:t xml:space="preserve"> </w:t>
      </w:r>
      <w:hyperlink w:anchor="_bookmark5" w:history="1">
        <w:r w:rsidR="00BE5441">
          <w:rPr>
            <w:color w:val="0000FF"/>
            <w:spacing w:val="-2"/>
          </w:rPr>
          <w:t>excipients.</w:t>
        </w:r>
      </w:hyperlink>
    </w:p>
    <w:p w14:paraId="05A7CA13" w14:textId="77777777" w:rsidR="00BE5441" w:rsidRDefault="001D455C">
      <w:pPr>
        <w:pStyle w:val="Heading2"/>
        <w:numPr>
          <w:ilvl w:val="1"/>
          <w:numId w:val="1"/>
        </w:numPr>
        <w:tabs>
          <w:tab w:val="left" w:pos="601"/>
        </w:tabs>
        <w:ind w:hanging="578"/>
      </w:pPr>
      <w:r>
        <w:rPr>
          <w:smallCaps/>
        </w:rPr>
        <w:t>Special</w:t>
      </w:r>
      <w:r>
        <w:rPr>
          <w:smallCaps/>
          <w:spacing w:val="-9"/>
        </w:rPr>
        <w:t xml:space="preserve"> </w:t>
      </w:r>
      <w:r>
        <w:rPr>
          <w:smallCaps/>
        </w:rPr>
        <w:t>warnings</w:t>
      </w:r>
      <w:r>
        <w:rPr>
          <w:smallCaps/>
          <w:spacing w:val="-9"/>
        </w:rPr>
        <w:t xml:space="preserve"> </w:t>
      </w:r>
      <w:r>
        <w:rPr>
          <w:smallCaps/>
        </w:rPr>
        <w:t>and</w:t>
      </w:r>
      <w:r>
        <w:rPr>
          <w:smallCaps/>
          <w:spacing w:val="-9"/>
        </w:rPr>
        <w:t xml:space="preserve"> </w:t>
      </w:r>
      <w:r>
        <w:rPr>
          <w:smallCaps/>
        </w:rPr>
        <w:t>precautions</w:t>
      </w:r>
      <w:r>
        <w:rPr>
          <w:smallCaps/>
          <w:spacing w:val="-8"/>
        </w:rPr>
        <w:t xml:space="preserve"> </w:t>
      </w:r>
      <w:r>
        <w:rPr>
          <w:smallCaps/>
        </w:rPr>
        <w:t>for</w:t>
      </w:r>
      <w:r>
        <w:rPr>
          <w:smallCaps/>
          <w:spacing w:val="-9"/>
        </w:rPr>
        <w:t xml:space="preserve"> </w:t>
      </w:r>
      <w:r>
        <w:rPr>
          <w:smallCaps/>
          <w:spacing w:val="-5"/>
        </w:rPr>
        <w:t>use</w:t>
      </w:r>
    </w:p>
    <w:p w14:paraId="05A7CA14" w14:textId="77777777" w:rsidR="00BE5441" w:rsidRDefault="001D455C">
      <w:pPr>
        <w:pStyle w:val="BodyText"/>
        <w:spacing w:before="161" w:line="276" w:lineRule="auto"/>
      </w:pPr>
      <w:r>
        <w:t>Laryngeal</w:t>
      </w:r>
      <w:r>
        <w:rPr>
          <w:spacing w:val="-4"/>
        </w:rPr>
        <w:t xml:space="preserve"> </w:t>
      </w:r>
      <w:r>
        <w:t>attacks:</w:t>
      </w:r>
      <w:r>
        <w:rPr>
          <w:spacing w:val="-4"/>
        </w:rPr>
        <w:t xml:space="preserve"> </w:t>
      </w:r>
      <w:r>
        <w:t>Following</w:t>
      </w:r>
      <w:r>
        <w:rPr>
          <w:spacing w:val="-4"/>
        </w:rPr>
        <w:t xml:space="preserve"> </w:t>
      </w:r>
      <w:r>
        <w:t>treatment</w:t>
      </w:r>
      <w:r>
        <w:rPr>
          <w:spacing w:val="-3"/>
        </w:rPr>
        <w:t xml:space="preserve"> </w:t>
      </w:r>
      <w:r>
        <w:t>of</w:t>
      </w:r>
      <w:r>
        <w:rPr>
          <w:spacing w:val="-4"/>
        </w:rPr>
        <w:t xml:space="preserve"> </w:t>
      </w:r>
      <w:r>
        <w:t>laryngeal</w:t>
      </w:r>
      <w:r>
        <w:rPr>
          <w:spacing w:val="-3"/>
        </w:rPr>
        <w:t xml:space="preserve"> </w:t>
      </w:r>
      <w:r>
        <w:t>attacks</w:t>
      </w:r>
      <w:r>
        <w:rPr>
          <w:spacing w:val="-4"/>
        </w:rPr>
        <w:t xml:space="preserve"> </w:t>
      </w:r>
      <w:r>
        <w:t>with</w:t>
      </w:r>
      <w:r>
        <w:rPr>
          <w:spacing w:val="-2"/>
        </w:rPr>
        <w:t xml:space="preserve"> </w:t>
      </w:r>
      <w:r>
        <w:t>Ekterly,</w:t>
      </w:r>
      <w:r>
        <w:rPr>
          <w:spacing w:val="-2"/>
        </w:rPr>
        <w:t xml:space="preserve"> </w:t>
      </w:r>
      <w:r>
        <w:t>advise</w:t>
      </w:r>
      <w:r>
        <w:rPr>
          <w:spacing w:val="-4"/>
        </w:rPr>
        <w:t xml:space="preserve"> </w:t>
      </w:r>
      <w:r>
        <w:t>patients</w:t>
      </w:r>
      <w:r>
        <w:rPr>
          <w:spacing w:val="-2"/>
        </w:rPr>
        <w:t xml:space="preserve"> </w:t>
      </w:r>
      <w:r>
        <w:t>to</w:t>
      </w:r>
      <w:r>
        <w:rPr>
          <w:spacing w:val="-2"/>
        </w:rPr>
        <w:t xml:space="preserve"> </w:t>
      </w:r>
      <w:r>
        <w:t>seek immediate medical attention.</w:t>
      </w:r>
    </w:p>
    <w:p w14:paraId="05A7CA15" w14:textId="77777777" w:rsidR="00BE5441" w:rsidRDefault="001D455C">
      <w:pPr>
        <w:pStyle w:val="BodyText"/>
        <w:spacing w:before="200" w:line="276" w:lineRule="auto"/>
        <w:ind w:right="397"/>
      </w:pPr>
      <w:r>
        <w:t>There</w:t>
      </w:r>
      <w:r>
        <w:rPr>
          <w:spacing w:val="-3"/>
        </w:rPr>
        <w:t xml:space="preserve"> </w:t>
      </w:r>
      <w:r>
        <w:t>are</w:t>
      </w:r>
      <w:r>
        <w:rPr>
          <w:spacing w:val="-2"/>
        </w:rPr>
        <w:t xml:space="preserve"> </w:t>
      </w:r>
      <w:r>
        <w:t>no</w:t>
      </w:r>
      <w:r>
        <w:rPr>
          <w:spacing w:val="-1"/>
        </w:rPr>
        <w:t xml:space="preserve"> </w:t>
      </w:r>
      <w:r>
        <w:t>data</w:t>
      </w:r>
      <w:r>
        <w:rPr>
          <w:spacing w:val="-3"/>
        </w:rPr>
        <w:t xml:space="preserve"> </w:t>
      </w:r>
      <w:r>
        <w:t>available</w:t>
      </w:r>
      <w:r>
        <w:rPr>
          <w:spacing w:val="-3"/>
        </w:rPr>
        <w:t xml:space="preserve"> </w:t>
      </w:r>
      <w:r>
        <w:t>on</w:t>
      </w:r>
      <w:r>
        <w:rPr>
          <w:spacing w:val="-2"/>
        </w:rPr>
        <w:t xml:space="preserve"> </w:t>
      </w:r>
      <w:r>
        <w:t>the</w:t>
      </w:r>
      <w:r>
        <w:rPr>
          <w:spacing w:val="-2"/>
        </w:rPr>
        <w:t xml:space="preserve"> </w:t>
      </w:r>
      <w:r>
        <w:t>use</w:t>
      </w:r>
      <w:r>
        <w:rPr>
          <w:spacing w:val="-2"/>
        </w:rPr>
        <w:t xml:space="preserve"> </w:t>
      </w:r>
      <w:r>
        <w:t>of</w:t>
      </w:r>
      <w:r>
        <w:rPr>
          <w:spacing w:val="-3"/>
        </w:rPr>
        <w:t xml:space="preserve"> </w:t>
      </w:r>
      <w:r>
        <w:t>sebetralstat</w:t>
      </w:r>
      <w:r>
        <w:rPr>
          <w:spacing w:val="-3"/>
        </w:rPr>
        <w:t xml:space="preserve"> </w:t>
      </w:r>
      <w:r>
        <w:t>in</w:t>
      </w:r>
      <w:r>
        <w:rPr>
          <w:spacing w:val="-2"/>
        </w:rPr>
        <w:t xml:space="preserve"> </w:t>
      </w:r>
      <w:r>
        <w:t>HAE</w:t>
      </w:r>
      <w:r>
        <w:rPr>
          <w:spacing w:val="-2"/>
        </w:rPr>
        <w:t xml:space="preserve"> </w:t>
      </w:r>
      <w:r>
        <w:t>patients</w:t>
      </w:r>
      <w:r>
        <w:rPr>
          <w:spacing w:val="-3"/>
        </w:rPr>
        <w:t xml:space="preserve"> </w:t>
      </w:r>
      <w:r>
        <w:t>with</w:t>
      </w:r>
      <w:r>
        <w:rPr>
          <w:spacing w:val="-3"/>
        </w:rPr>
        <w:t xml:space="preserve"> </w:t>
      </w:r>
      <w:r>
        <w:t>normal</w:t>
      </w:r>
      <w:r>
        <w:rPr>
          <w:spacing w:val="-3"/>
        </w:rPr>
        <w:t xml:space="preserve"> </w:t>
      </w:r>
      <w:r>
        <w:t>C1-esterase inhibitor (nC1-INH). Some subcategories of nC1-INH HAE may not respond to treatment with sebetralstat due to alternative pathways that do not include plasma kallikrein activation.</w:t>
      </w:r>
    </w:p>
    <w:p w14:paraId="05A7CA16" w14:textId="77777777" w:rsidR="00BE5441" w:rsidRDefault="001D455C">
      <w:pPr>
        <w:pStyle w:val="BodyText"/>
        <w:spacing w:before="199" w:line="276" w:lineRule="auto"/>
        <w:ind w:right="306"/>
      </w:pPr>
      <w:r>
        <w:t>The potential for interaction should be considered when sebetralstat is administered to patients taking</w:t>
      </w:r>
      <w:r>
        <w:rPr>
          <w:spacing w:val="-3"/>
        </w:rPr>
        <w:t xml:space="preserve"> </w:t>
      </w:r>
      <w:r>
        <w:t>substrates</w:t>
      </w:r>
      <w:r>
        <w:rPr>
          <w:spacing w:val="-4"/>
        </w:rPr>
        <w:t xml:space="preserve"> </w:t>
      </w:r>
      <w:r>
        <w:t>of</w:t>
      </w:r>
      <w:r>
        <w:rPr>
          <w:spacing w:val="-4"/>
        </w:rPr>
        <w:t xml:space="preserve"> </w:t>
      </w:r>
      <w:r>
        <w:t>CYPs</w:t>
      </w:r>
      <w:r>
        <w:rPr>
          <w:spacing w:val="-2"/>
        </w:rPr>
        <w:t xml:space="preserve"> </w:t>
      </w:r>
      <w:r>
        <w:t>2C9</w:t>
      </w:r>
      <w:r>
        <w:rPr>
          <w:spacing w:val="-4"/>
        </w:rPr>
        <w:t xml:space="preserve"> </w:t>
      </w:r>
      <w:r>
        <w:t>and</w:t>
      </w:r>
      <w:r>
        <w:rPr>
          <w:spacing w:val="-4"/>
        </w:rPr>
        <w:t xml:space="preserve"> </w:t>
      </w:r>
      <w:r>
        <w:t>3A4,</w:t>
      </w:r>
      <w:r>
        <w:rPr>
          <w:spacing w:val="-2"/>
        </w:rPr>
        <w:t xml:space="preserve"> </w:t>
      </w:r>
      <w:r>
        <w:t>and</w:t>
      </w:r>
      <w:r>
        <w:rPr>
          <w:spacing w:val="-3"/>
        </w:rPr>
        <w:t xml:space="preserve"> </w:t>
      </w:r>
      <w:r>
        <w:t>the</w:t>
      </w:r>
      <w:r>
        <w:rPr>
          <w:spacing w:val="-3"/>
        </w:rPr>
        <w:t xml:space="preserve"> </w:t>
      </w:r>
      <w:r>
        <w:t>transporters</w:t>
      </w:r>
      <w:r>
        <w:rPr>
          <w:spacing w:val="-4"/>
        </w:rPr>
        <w:t xml:space="preserve"> </w:t>
      </w:r>
      <w:r>
        <w:t>BCRP,</w:t>
      </w:r>
      <w:r>
        <w:rPr>
          <w:spacing w:val="-4"/>
        </w:rPr>
        <w:t xml:space="preserve"> </w:t>
      </w:r>
      <w:r>
        <w:t>OATP1B1,</w:t>
      </w:r>
      <w:r>
        <w:rPr>
          <w:spacing w:val="-4"/>
        </w:rPr>
        <w:t xml:space="preserve"> </w:t>
      </w:r>
      <w:r>
        <w:t>OATP1B3,</w:t>
      </w:r>
      <w:r>
        <w:rPr>
          <w:spacing w:val="-4"/>
        </w:rPr>
        <w:t xml:space="preserve"> </w:t>
      </w:r>
      <w:r>
        <w:t>OAT3,</w:t>
      </w:r>
      <w:r>
        <w:rPr>
          <w:spacing w:val="-4"/>
        </w:rPr>
        <w:t xml:space="preserve"> </w:t>
      </w:r>
      <w:r>
        <w:t>OCT2, MATE1 and MATE2-K (see section 4.5).</w:t>
      </w:r>
    </w:p>
    <w:p w14:paraId="05A7CA17" w14:textId="77777777" w:rsidR="00BE5441" w:rsidRDefault="001D455C">
      <w:pPr>
        <w:pStyle w:val="BodyText"/>
        <w:spacing w:before="200"/>
        <w:ind w:left="22"/>
        <w:rPr>
          <w:rFonts w:ascii="Cambria"/>
        </w:rPr>
      </w:pPr>
      <w:r>
        <w:rPr>
          <w:rFonts w:ascii="Cambria"/>
          <w:u w:val="single"/>
        </w:rPr>
        <w:t>Use</w:t>
      </w:r>
      <w:r>
        <w:rPr>
          <w:rFonts w:ascii="Cambria"/>
          <w:spacing w:val="-4"/>
          <w:u w:val="single"/>
        </w:rPr>
        <w:t xml:space="preserve"> </w:t>
      </w:r>
      <w:r>
        <w:rPr>
          <w:rFonts w:ascii="Cambria"/>
          <w:u w:val="single"/>
        </w:rPr>
        <w:t>in</w:t>
      </w:r>
      <w:r>
        <w:rPr>
          <w:rFonts w:ascii="Cambria"/>
          <w:spacing w:val="-3"/>
          <w:u w:val="single"/>
        </w:rPr>
        <w:t xml:space="preserve"> </w:t>
      </w:r>
      <w:r>
        <w:rPr>
          <w:rFonts w:ascii="Cambria"/>
          <w:u w:val="single"/>
        </w:rPr>
        <w:t>the</w:t>
      </w:r>
      <w:r>
        <w:rPr>
          <w:rFonts w:ascii="Cambria"/>
          <w:spacing w:val="-4"/>
          <w:u w:val="single"/>
        </w:rPr>
        <w:t xml:space="preserve"> </w:t>
      </w:r>
      <w:r>
        <w:rPr>
          <w:rFonts w:ascii="Cambria"/>
          <w:spacing w:val="-2"/>
          <w:u w:val="single"/>
        </w:rPr>
        <w:t>elderly</w:t>
      </w:r>
    </w:p>
    <w:p w14:paraId="05A7CA18" w14:textId="77777777" w:rsidR="00BE5441" w:rsidRDefault="001D455C">
      <w:pPr>
        <w:pStyle w:val="BodyText"/>
        <w:spacing w:before="39"/>
        <w:rPr>
          <w:spacing w:val="-4"/>
        </w:rPr>
      </w:pPr>
      <w:r>
        <w:t>No</w:t>
      </w:r>
      <w:r>
        <w:rPr>
          <w:spacing w:val="-6"/>
        </w:rPr>
        <w:t xml:space="preserve"> </w:t>
      </w:r>
      <w:r>
        <w:t>special</w:t>
      </w:r>
      <w:r>
        <w:rPr>
          <w:spacing w:val="-6"/>
        </w:rPr>
        <w:t xml:space="preserve"> </w:t>
      </w:r>
      <w:r>
        <w:t>warnings</w:t>
      </w:r>
      <w:r>
        <w:rPr>
          <w:spacing w:val="-7"/>
        </w:rPr>
        <w:t xml:space="preserve"> </w:t>
      </w:r>
      <w:r>
        <w:t>and</w:t>
      </w:r>
      <w:r>
        <w:rPr>
          <w:spacing w:val="-5"/>
        </w:rPr>
        <w:t xml:space="preserve"> </w:t>
      </w:r>
      <w:r>
        <w:t>precautions</w:t>
      </w:r>
      <w:r>
        <w:rPr>
          <w:spacing w:val="-7"/>
        </w:rPr>
        <w:t xml:space="preserve"> </w:t>
      </w:r>
      <w:r>
        <w:t>for</w:t>
      </w:r>
      <w:r>
        <w:rPr>
          <w:spacing w:val="-7"/>
        </w:rPr>
        <w:t xml:space="preserve"> </w:t>
      </w:r>
      <w:r>
        <w:t>the</w:t>
      </w:r>
      <w:r>
        <w:rPr>
          <w:spacing w:val="-5"/>
        </w:rPr>
        <w:t xml:space="preserve"> </w:t>
      </w:r>
      <w:r>
        <w:t>use</w:t>
      </w:r>
      <w:r>
        <w:rPr>
          <w:spacing w:val="-7"/>
        </w:rPr>
        <w:t xml:space="preserve"> </w:t>
      </w:r>
      <w:r>
        <w:t>of</w:t>
      </w:r>
      <w:r>
        <w:rPr>
          <w:spacing w:val="-6"/>
        </w:rPr>
        <w:t xml:space="preserve"> </w:t>
      </w:r>
      <w:r>
        <w:t>Ekterly</w:t>
      </w:r>
      <w:r>
        <w:rPr>
          <w:spacing w:val="-6"/>
        </w:rPr>
        <w:t xml:space="preserve"> </w:t>
      </w:r>
      <w:r>
        <w:t>in</w:t>
      </w:r>
      <w:r>
        <w:rPr>
          <w:spacing w:val="-6"/>
        </w:rPr>
        <w:t xml:space="preserve"> </w:t>
      </w:r>
      <w:r>
        <w:t>patients</w:t>
      </w:r>
      <w:r>
        <w:rPr>
          <w:spacing w:val="-7"/>
        </w:rPr>
        <w:t xml:space="preserve"> </w:t>
      </w:r>
      <w:r>
        <w:t>above</w:t>
      </w:r>
      <w:r>
        <w:rPr>
          <w:spacing w:val="-6"/>
        </w:rPr>
        <w:t xml:space="preserve"> </w:t>
      </w:r>
      <w:r>
        <w:t>65</w:t>
      </w:r>
      <w:r>
        <w:rPr>
          <w:spacing w:val="-7"/>
        </w:rPr>
        <w:t xml:space="preserve"> </w:t>
      </w:r>
      <w:r>
        <w:t>years</w:t>
      </w:r>
      <w:r>
        <w:rPr>
          <w:spacing w:val="-7"/>
        </w:rPr>
        <w:t xml:space="preserve"> </w:t>
      </w:r>
      <w:r>
        <w:t>of</w:t>
      </w:r>
      <w:r>
        <w:rPr>
          <w:spacing w:val="-6"/>
        </w:rPr>
        <w:t xml:space="preserve"> </w:t>
      </w:r>
      <w:r>
        <w:rPr>
          <w:spacing w:val="-4"/>
        </w:rPr>
        <w:t>age.</w:t>
      </w:r>
    </w:p>
    <w:p w14:paraId="05A7CA1A" w14:textId="77777777" w:rsidR="00BE5441" w:rsidRDefault="001D455C" w:rsidP="00393420">
      <w:pPr>
        <w:pStyle w:val="BodyText"/>
        <w:spacing w:before="89"/>
        <w:ind w:left="0"/>
        <w:rPr>
          <w:rFonts w:ascii="Cambria"/>
        </w:rPr>
      </w:pPr>
      <w:bookmarkStart w:id="10" w:name="4.5_Interactions_with_other_medicines_an"/>
      <w:bookmarkEnd w:id="10"/>
      <w:proofErr w:type="spellStart"/>
      <w:r>
        <w:rPr>
          <w:rFonts w:ascii="Cambria"/>
          <w:spacing w:val="-2"/>
          <w:u w:val="single"/>
        </w:rPr>
        <w:lastRenderedPageBreak/>
        <w:t>Paediatric</w:t>
      </w:r>
      <w:proofErr w:type="spellEnd"/>
      <w:r>
        <w:rPr>
          <w:rFonts w:ascii="Cambria"/>
          <w:spacing w:val="5"/>
          <w:u w:val="single"/>
        </w:rPr>
        <w:t xml:space="preserve"> </w:t>
      </w:r>
      <w:r>
        <w:rPr>
          <w:rFonts w:ascii="Cambria"/>
          <w:spacing w:val="-5"/>
          <w:u w:val="single"/>
        </w:rPr>
        <w:t>use</w:t>
      </w:r>
    </w:p>
    <w:p w14:paraId="05A7CA1B" w14:textId="77777777" w:rsidR="00BE5441" w:rsidRDefault="001D455C">
      <w:pPr>
        <w:pStyle w:val="BodyText"/>
        <w:spacing w:before="40" w:line="276" w:lineRule="auto"/>
        <w:ind w:right="397"/>
      </w:pPr>
      <w:r>
        <w:t>No</w:t>
      </w:r>
      <w:r>
        <w:rPr>
          <w:spacing w:val="-2"/>
        </w:rPr>
        <w:t xml:space="preserve"> </w:t>
      </w:r>
      <w:r>
        <w:t>special</w:t>
      </w:r>
      <w:r>
        <w:rPr>
          <w:spacing w:val="-2"/>
        </w:rPr>
        <w:t xml:space="preserve"> </w:t>
      </w:r>
      <w:r>
        <w:t>warnings</w:t>
      </w:r>
      <w:r>
        <w:rPr>
          <w:spacing w:val="-3"/>
        </w:rPr>
        <w:t xml:space="preserve"> </w:t>
      </w:r>
      <w:r>
        <w:t>and</w:t>
      </w:r>
      <w:r>
        <w:rPr>
          <w:spacing w:val="-2"/>
        </w:rPr>
        <w:t xml:space="preserve"> </w:t>
      </w:r>
      <w:r>
        <w:t>precautions</w:t>
      </w:r>
      <w:r>
        <w:rPr>
          <w:spacing w:val="-3"/>
        </w:rPr>
        <w:t xml:space="preserve"> </w:t>
      </w:r>
      <w:r>
        <w:t>for</w:t>
      </w:r>
      <w:r>
        <w:rPr>
          <w:spacing w:val="-3"/>
        </w:rPr>
        <w:t xml:space="preserve"> </w:t>
      </w:r>
      <w:r>
        <w:t>the</w:t>
      </w:r>
      <w:r>
        <w:rPr>
          <w:spacing w:val="-2"/>
        </w:rPr>
        <w:t xml:space="preserve"> </w:t>
      </w:r>
      <w:r>
        <w:t>use</w:t>
      </w:r>
      <w:r>
        <w:rPr>
          <w:spacing w:val="-3"/>
        </w:rPr>
        <w:t xml:space="preserve"> </w:t>
      </w:r>
      <w:r>
        <w:t>of</w:t>
      </w:r>
      <w:r>
        <w:rPr>
          <w:spacing w:val="-2"/>
        </w:rPr>
        <w:t xml:space="preserve"> </w:t>
      </w:r>
      <w:r>
        <w:t>Ekterly</w:t>
      </w:r>
      <w:r>
        <w:rPr>
          <w:spacing w:val="-3"/>
        </w:rPr>
        <w:t xml:space="preserve"> </w:t>
      </w:r>
      <w:r>
        <w:t>in</w:t>
      </w:r>
      <w:r>
        <w:rPr>
          <w:spacing w:val="-2"/>
        </w:rPr>
        <w:t xml:space="preserve"> </w:t>
      </w:r>
      <w:r>
        <w:t>patients</w:t>
      </w:r>
      <w:r>
        <w:rPr>
          <w:spacing w:val="-3"/>
        </w:rPr>
        <w:t xml:space="preserve"> </w:t>
      </w:r>
      <w:r>
        <w:t>12</w:t>
      </w:r>
      <w:r>
        <w:rPr>
          <w:spacing w:val="-3"/>
        </w:rPr>
        <w:t xml:space="preserve"> </w:t>
      </w:r>
      <w:r>
        <w:t>years</w:t>
      </w:r>
      <w:r>
        <w:rPr>
          <w:spacing w:val="-3"/>
        </w:rPr>
        <w:t xml:space="preserve"> </w:t>
      </w:r>
      <w:r>
        <w:t>and</w:t>
      </w:r>
      <w:r>
        <w:rPr>
          <w:spacing w:val="-3"/>
        </w:rPr>
        <w:t xml:space="preserve"> </w:t>
      </w:r>
      <w:r>
        <w:t>above.</w:t>
      </w:r>
      <w:r>
        <w:rPr>
          <w:spacing w:val="-2"/>
        </w:rPr>
        <w:t xml:space="preserve"> </w:t>
      </w:r>
      <w:r>
        <w:t>For patients below 12 years of age no data available.</w:t>
      </w:r>
    </w:p>
    <w:p w14:paraId="05A7CA1C" w14:textId="77777777" w:rsidR="00BE5441" w:rsidRDefault="001D455C">
      <w:pPr>
        <w:pStyle w:val="BodyText"/>
        <w:spacing w:before="199"/>
        <w:rPr>
          <w:rFonts w:ascii="Cambria"/>
        </w:rPr>
      </w:pPr>
      <w:r>
        <w:rPr>
          <w:rFonts w:ascii="Cambria"/>
          <w:u w:val="single"/>
        </w:rPr>
        <w:t>Effects</w:t>
      </w:r>
      <w:r>
        <w:rPr>
          <w:rFonts w:ascii="Cambria"/>
          <w:spacing w:val="-9"/>
          <w:u w:val="single"/>
        </w:rPr>
        <w:t xml:space="preserve"> </w:t>
      </w:r>
      <w:r>
        <w:rPr>
          <w:rFonts w:ascii="Cambria"/>
          <w:u w:val="single"/>
        </w:rPr>
        <w:t>on</w:t>
      </w:r>
      <w:r>
        <w:rPr>
          <w:rFonts w:ascii="Cambria"/>
          <w:spacing w:val="-9"/>
          <w:u w:val="single"/>
        </w:rPr>
        <w:t xml:space="preserve"> </w:t>
      </w:r>
      <w:r>
        <w:rPr>
          <w:rFonts w:ascii="Cambria"/>
          <w:u w:val="single"/>
        </w:rPr>
        <w:t>laboratory</w:t>
      </w:r>
      <w:r>
        <w:rPr>
          <w:rFonts w:ascii="Cambria"/>
          <w:spacing w:val="-9"/>
          <w:u w:val="single"/>
        </w:rPr>
        <w:t xml:space="preserve"> </w:t>
      </w:r>
      <w:r>
        <w:rPr>
          <w:rFonts w:ascii="Cambria"/>
          <w:spacing w:val="-4"/>
          <w:u w:val="single"/>
        </w:rPr>
        <w:t>tests</w:t>
      </w:r>
    </w:p>
    <w:p w14:paraId="05A7CA1D" w14:textId="77777777" w:rsidR="00BE5441" w:rsidRDefault="001D455C">
      <w:pPr>
        <w:pStyle w:val="BodyText"/>
        <w:spacing w:before="40"/>
      </w:pPr>
      <w:r>
        <w:t>No</w:t>
      </w:r>
      <w:r>
        <w:rPr>
          <w:spacing w:val="-5"/>
        </w:rPr>
        <w:t xml:space="preserve"> </w:t>
      </w:r>
      <w:r>
        <w:t>data</w:t>
      </w:r>
      <w:r>
        <w:rPr>
          <w:spacing w:val="-6"/>
        </w:rPr>
        <w:t xml:space="preserve"> </w:t>
      </w:r>
      <w:r>
        <w:rPr>
          <w:spacing w:val="-2"/>
        </w:rPr>
        <w:t>available.</w:t>
      </w:r>
    </w:p>
    <w:p w14:paraId="05A7CA1E" w14:textId="77777777" w:rsidR="00BE5441" w:rsidRDefault="001D455C">
      <w:pPr>
        <w:pStyle w:val="Heading2"/>
        <w:numPr>
          <w:ilvl w:val="1"/>
          <w:numId w:val="1"/>
        </w:numPr>
        <w:tabs>
          <w:tab w:val="left" w:pos="601"/>
        </w:tabs>
        <w:spacing w:before="241"/>
        <w:ind w:hanging="578"/>
      </w:pPr>
      <w:r>
        <w:rPr>
          <w:smallCaps/>
        </w:rPr>
        <w:t>Interactions</w:t>
      </w:r>
      <w:r>
        <w:rPr>
          <w:smallCaps/>
          <w:spacing w:val="-8"/>
        </w:rPr>
        <w:t xml:space="preserve"> </w:t>
      </w:r>
      <w:r>
        <w:rPr>
          <w:smallCaps/>
        </w:rPr>
        <w:t>with</w:t>
      </w:r>
      <w:r>
        <w:rPr>
          <w:smallCaps/>
          <w:spacing w:val="-8"/>
        </w:rPr>
        <w:t xml:space="preserve"> </w:t>
      </w:r>
      <w:r>
        <w:rPr>
          <w:smallCaps/>
        </w:rPr>
        <w:t>other</w:t>
      </w:r>
      <w:r>
        <w:rPr>
          <w:smallCaps/>
          <w:spacing w:val="-8"/>
        </w:rPr>
        <w:t xml:space="preserve"> </w:t>
      </w:r>
      <w:r>
        <w:rPr>
          <w:smallCaps/>
        </w:rPr>
        <w:t>medicines</w:t>
      </w:r>
      <w:r>
        <w:rPr>
          <w:smallCaps/>
          <w:spacing w:val="-8"/>
        </w:rPr>
        <w:t xml:space="preserve"> </w:t>
      </w:r>
      <w:r>
        <w:rPr>
          <w:smallCaps/>
        </w:rPr>
        <w:t>and</w:t>
      </w:r>
      <w:r>
        <w:rPr>
          <w:smallCaps/>
          <w:spacing w:val="-9"/>
        </w:rPr>
        <w:t xml:space="preserve"> </w:t>
      </w:r>
      <w:r>
        <w:rPr>
          <w:smallCaps/>
        </w:rPr>
        <w:t>other</w:t>
      </w:r>
      <w:r>
        <w:rPr>
          <w:smallCaps/>
          <w:spacing w:val="-7"/>
        </w:rPr>
        <w:t xml:space="preserve"> </w:t>
      </w:r>
      <w:r>
        <w:rPr>
          <w:smallCaps/>
        </w:rPr>
        <w:t>forms</w:t>
      </w:r>
      <w:r>
        <w:rPr>
          <w:smallCaps/>
          <w:spacing w:val="-8"/>
        </w:rPr>
        <w:t xml:space="preserve"> </w:t>
      </w:r>
      <w:r>
        <w:rPr>
          <w:smallCaps/>
        </w:rPr>
        <w:t>of</w:t>
      </w:r>
      <w:r>
        <w:rPr>
          <w:smallCaps/>
          <w:spacing w:val="-8"/>
        </w:rPr>
        <w:t xml:space="preserve"> </w:t>
      </w:r>
      <w:r>
        <w:rPr>
          <w:smallCaps/>
          <w:spacing w:val="-2"/>
        </w:rPr>
        <w:t>interactions</w:t>
      </w:r>
    </w:p>
    <w:p w14:paraId="05A7CA1F" w14:textId="77777777" w:rsidR="00BE5441" w:rsidRDefault="00BE5441">
      <w:pPr>
        <w:pStyle w:val="BodyText"/>
        <w:spacing w:before="17"/>
        <w:ind w:left="0"/>
        <w:rPr>
          <w:rFonts w:ascii="Cambria"/>
          <w:b/>
          <w:sz w:val="19"/>
        </w:rPr>
      </w:pPr>
    </w:p>
    <w:p w14:paraId="05A7CA20" w14:textId="77777777" w:rsidR="00BE5441" w:rsidRDefault="001D455C">
      <w:pPr>
        <w:pStyle w:val="BodyText"/>
        <w:rPr>
          <w:rFonts w:ascii="Cambria"/>
        </w:rPr>
      </w:pPr>
      <w:r>
        <w:rPr>
          <w:rFonts w:ascii="Cambria"/>
          <w:u w:val="single"/>
        </w:rPr>
        <w:t>Effects</w:t>
      </w:r>
      <w:r>
        <w:rPr>
          <w:rFonts w:ascii="Cambria"/>
          <w:spacing w:val="-7"/>
          <w:u w:val="single"/>
        </w:rPr>
        <w:t xml:space="preserve"> </w:t>
      </w:r>
      <w:r>
        <w:rPr>
          <w:rFonts w:ascii="Cambria"/>
          <w:u w:val="single"/>
        </w:rPr>
        <w:t>of</w:t>
      </w:r>
      <w:r>
        <w:rPr>
          <w:rFonts w:ascii="Cambria"/>
          <w:spacing w:val="-8"/>
          <w:u w:val="single"/>
        </w:rPr>
        <w:t xml:space="preserve"> </w:t>
      </w:r>
      <w:r>
        <w:rPr>
          <w:rFonts w:ascii="Cambria"/>
          <w:u w:val="single"/>
        </w:rPr>
        <w:t>other</w:t>
      </w:r>
      <w:r>
        <w:rPr>
          <w:rFonts w:ascii="Cambria"/>
          <w:spacing w:val="-8"/>
          <w:u w:val="single"/>
        </w:rPr>
        <w:t xml:space="preserve"> </w:t>
      </w:r>
      <w:r>
        <w:rPr>
          <w:rFonts w:ascii="Cambria"/>
          <w:u w:val="single"/>
        </w:rPr>
        <w:t>medicinal</w:t>
      </w:r>
      <w:r>
        <w:rPr>
          <w:rFonts w:ascii="Cambria"/>
          <w:spacing w:val="-6"/>
          <w:u w:val="single"/>
        </w:rPr>
        <w:t xml:space="preserve"> </w:t>
      </w:r>
      <w:r>
        <w:rPr>
          <w:rFonts w:ascii="Cambria"/>
          <w:u w:val="single"/>
        </w:rPr>
        <w:t>products</w:t>
      </w:r>
      <w:r>
        <w:rPr>
          <w:rFonts w:ascii="Cambria"/>
          <w:spacing w:val="-7"/>
          <w:u w:val="single"/>
        </w:rPr>
        <w:t xml:space="preserve"> </w:t>
      </w:r>
      <w:r>
        <w:rPr>
          <w:rFonts w:ascii="Cambria"/>
          <w:u w:val="single"/>
        </w:rPr>
        <w:t>on</w:t>
      </w:r>
      <w:r>
        <w:rPr>
          <w:rFonts w:ascii="Cambria"/>
          <w:spacing w:val="-7"/>
          <w:u w:val="single"/>
        </w:rPr>
        <w:t xml:space="preserve"> </w:t>
      </w:r>
      <w:r>
        <w:rPr>
          <w:rFonts w:ascii="Cambria"/>
          <w:spacing w:val="-2"/>
          <w:u w:val="single"/>
        </w:rPr>
        <w:t>sebetralstat</w:t>
      </w:r>
    </w:p>
    <w:p w14:paraId="05A7CA21" w14:textId="77777777" w:rsidR="00BE5441" w:rsidRDefault="001D455C">
      <w:pPr>
        <w:pStyle w:val="BodyText"/>
        <w:spacing w:before="40"/>
      </w:pPr>
      <w:r>
        <w:t>Sebetralstat</w:t>
      </w:r>
      <w:r>
        <w:rPr>
          <w:spacing w:val="-10"/>
        </w:rPr>
        <w:t xml:space="preserve"> </w:t>
      </w:r>
      <w:r>
        <w:t>is</w:t>
      </w:r>
      <w:r>
        <w:rPr>
          <w:spacing w:val="-9"/>
        </w:rPr>
        <w:t xml:space="preserve"> </w:t>
      </w:r>
      <w:r>
        <w:t>a</w:t>
      </w:r>
      <w:r>
        <w:rPr>
          <w:spacing w:val="-9"/>
        </w:rPr>
        <w:t xml:space="preserve"> </w:t>
      </w:r>
      <w:r>
        <w:t>substrate</w:t>
      </w:r>
      <w:r>
        <w:rPr>
          <w:spacing w:val="-7"/>
        </w:rPr>
        <w:t xml:space="preserve"> </w:t>
      </w:r>
      <w:r>
        <w:t>of</w:t>
      </w:r>
      <w:r>
        <w:rPr>
          <w:spacing w:val="-9"/>
        </w:rPr>
        <w:t xml:space="preserve"> </w:t>
      </w:r>
      <w:r>
        <w:t>P-glycoprotein</w:t>
      </w:r>
      <w:r>
        <w:rPr>
          <w:spacing w:val="-9"/>
        </w:rPr>
        <w:t xml:space="preserve"> </w:t>
      </w:r>
      <w:r>
        <w:t>(P-gp)</w:t>
      </w:r>
      <w:r>
        <w:rPr>
          <w:spacing w:val="-7"/>
        </w:rPr>
        <w:t xml:space="preserve"> </w:t>
      </w:r>
      <w:r>
        <w:t>and</w:t>
      </w:r>
      <w:r>
        <w:rPr>
          <w:spacing w:val="-9"/>
        </w:rPr>
        <w:t xml:space="preserve"> </w:t>
      </w:r>
      <w:r>
        <w:t>breast</w:t>
      </w:r>
      <w:r>
        <w:rPr>
          <w:spacing w:val="-9"/>
        </w:rPr>
        <w:t xml:space="preserve"> </w:t>
      </w:r>
      <w:r>
        <w:t>cancer</w:t>
      </w:r>
      <w:r>
        <w:rPr>
          <w:spacing w:val="-9"/>
        </w:rPr>
        <w:t xml:space="preserve"> </w:t>
      </w:r>
      <w:r>
        <w:t>resistance</w:t>
      </w:r>
      <w:r>
        <w:rPr>
          <w:spacing w:val="-7"/>
        </w:rPr>
        <w:t xml:space="preserve"> </w:t>
      </w:r>
      <w:r>
        <w:t>protein</w:t>
      </w:r>
      <w:r>
        <w:rPr>
          <w:spacing w:val="-9"/>
        </w:rPr>
        <w:t xml:space="preserve"> </w:t>
      </w:r>
      <w:r>
        <w:rPr>
          <w:spacing w:val="-2"/>
        </w:rPr>
        <w:t>(BCRP).</w:t>
      </w:r>
    </w:p>
    <w:p w14:paraId="05A7CA22" w14:textId="77777777" w:rsidR="00BE5441" w:rsidRDefault="001D455C">
      <w:pPr>
        <w:pStyle w:val="BodyText"/>
        <w:spacing w:before="240" w:line="276" w:lineRule="auto"/>
        <w:ind w:right="397"/>
      </w:pPr>
      <w:r>
        <w:t>Quinidine,</w:t>
      </w:r>
      <w:r>
        <w:rPr>
          <w:spacing w:val="-4"/>
        </w:rPr>
        <w:t xml:space="preserve"> </w:t>
      </w:r>
      <w:r>
        <w:t>a</w:t>
      </w:r>
      <w:r>
        <w:rPr>
          <w:spacing w:val="-1"/>
        </w:rPr>
        <w:t xml:space="preserve"> </w:t>
      </w:r>
      <w:r>
        <w:t>P-gp</w:t>
      </w:r>
      <w:r>
        <w:rPr>
          <w:spacing w:val="-4"/>
        </w:rPr>
        <w:t xml:space="preserve"> </w:t>
      </w:r>
      <w:r>
        <w:t>inhibitor,</w:t>
      </w:r>
      <w:r>
        <w:rPr>
          <w:spacing w:val="-4"/>
        </w:rPr>
        <w:t xml:space="preserve"> </w:t>
      </w:r>
      <w:r>
        <w:t>increased</w:t>
      </w:r>
      <w:r>
        <w:rPr>
          <w:spacing w:val="-3"/>
        </w:rPr>
        <w:t xml:space="preserve"> </w:t>
      </w:r>
      <w:r>
        <w:t>the</w:t>
      </w:r>
      <w:r>
        <w:rPr>
          <w:spacing w:val="-4"/>
        </w:rPr>
        <w:t xml:space="preserve"> </w:t>
      </w:r>
      <w:r>
        <w:t>maximum</w:t>
      </w:r>
      <w:r>
        <w:rPr>
          <w:spacing w:val="-3"/>
        </w:rPr>
        <w:t xml:space="preserve"> </w:t>
      </w:r>
      <w:r>
        <w:t>concentration</w:t>
      </w:r>
      <w:r>
        <w:rPr>
          <w:spacing w:val="-3"/>
        </w:rPr>
        <w:t xml:space="preserve"> </w:t>
      </w:r>
      <w:r>
        <w:t>(C</w:t>
      </w:r>
      <w:r>
        <w:rPr>
          <w:vertAlign w:val="subscript"/>
        </w:rPr>
        <w:t>max</w:t>
      </w:r>
      <w:r>
        <w:t>)</w:t>
      </w:r>
      <w:r>
        <w:rPr>
          <w:spacing w:val="-3"/>
        </w:rPr>
        <w:t xml:space="preserve"> </w:t>
      </w:r>
      <w:r>
        <w:t>of</w:t>
      </w:r>
      <w:r>
        <w:rPr>
          <w:spacing w:val="-4"/>
        </w:rPr>
        <w:t xml:space="preserve"> </w:t>
      </w:r>
      <w:r>
        <w:t>sebetralstat</w:t>
      </w:r>
      <w:r>
        <w:rPr>
          <w:spacing w:val="-4"/>
        </w:rPr>
        <w:t xml:space="preserve"> </w:t>
      </w:r>
      <w:r>
        <w:t>by</w:t>
      </w:r>
      <w:r>
        <w:rPr>
          <w:spacing w:val="-3"/>
        </w:rPr>
        <w:t xml:space="preserve"> </w:t>
      </w:r>
      <w:r>
        <w:t>18%</w:t>
      </w:r>
      <w:r>
        <w:rPr>
          <w:spacing w:val="-4"/>
        </w:rPr>
        <w:t xml:space="preserve"> </w:t>
      </w:r>
      <w:r>
        <w:t>and the AUC of sebetralstat by 14%. Sebetralstat exposure may be increased with concomitant administration of P-gp inhibitors, however no dose adjustment is required.</w:t>
      </w:r>
    </w:p>
    <w:p w14:paraId="05A7CA23" w14:textId="77777777" w:rsidR="00BE5441" w:rsidRDefault="001D455C">
      <w:pPr>
        <w:pStyle w:val="BodyText"/>
        <w:spacing w:before="200" w:line="276" w:lineRule="auto"/>
      </w:pPr>
      <w:r>
        <w:t>Eltrombopag, a BCRP inhibitor, increased the C</w:t>
      </w:r>
      <w:r>
        <w:rPr>
          <w:vertAlign w:val="subscript"/>
        </w:rPr>
        <w:t>max</w:t>
      </w:r>
      <w:r>
        <w:t xml:space="preserve"> of sebetralstat by 12%, however the AUC of sebetralstat</w:t>
      </w:r>
      <w:r>
        <w:rPr>
          <w:spacing w:val="-4"/>
        </w:rPr>
        <w:t xml:space="preserve"> </w:t>
      </w:r>
      <w:r>
        <w:t>remained</w:t>
      </w:r>
      <w:r>
        <w:rPr>
          <w:spacing w:val="-3"/>
        </w:rPr>
        <w:t xml:space="preserve"> </w:t>
      </w:r>
      <w:r>
        <w:t>unchanged.</w:t>
      </w:r>
      <w:r>
        <w:rPr>
          <w:spacing w:val="-4"/>
        </w:rPr>
        <w:t xml:space="preserve"> </w:t>
      </w:r>
      <w:r>
        <w:t>Sebetralstat</w:t>
      </w:r>
      <w:r>
        <w:rPr>
          <w:spacing w:val="-4"/>
        </w:rPr>
        <w:t xml:space="preserve"> </w:t>
      </w:r>
      <w:r>
        <w:t>peak</w:t>
      </w:r>
      <w:r>
        <w:rPr>
          <w:spacing w:val="-4"/>
        </w:rPr>
        <w:t xml:space="preserve"> </w:t>
      </w:r>
      <w:r>
        <w:t>levels</w:t>
      </w:r>
      <w:r>
        <w:rPr>
          <w:spacing w:val="-4"/>
        </w:rPr>
        <w:t xml:space="preserve"> </w:t>
      </w:r>
      <w:r>
        <w:t>may</w:t>
      </w:r>
      <w:r>
        <w:rPr>
          <w:spacing w:val="-4"/>
        </w:rPr>
        <w:t xml:space="preserve"> </w:t>
      </w:r>
      <w:r>
        <w:t>be</w:t>
      </w:r>
      <w:r>
        <w:rPr>
          <w:spacing w:val="-3"/>
        </w:rPr>
        <w:t xml:space="preserve"> </w:t>
      </w:r>
      <w:r>
        <w:t>increased</w:t>
      </w:r>
      <w:r>
        <w:rPr>
          <w:spacing w:val="-3"/>
        </w:rPr>
        <w:t xml:space="preserve"> </w:t>
      </w:r>
      <w:r>
        <w:t>with</w:t>
      </w:r>
      <w:r>
        <w:rPr>
          <w:spacing w:val="-4"/>
        </w:rPr>
        <w:t xml:space="preserve"> </w:t>
      </w:r>
      <w:r>
        <w:t>concomitant administration of BCRP inhibitors, however no dose adjustment is required.</w:t>
      </w:r>
    </w:p>
    <w:p w14:paraId="05A7CA24" w14:textId="77777777" w:rsidR="00BE5441" w:rsidRDefault="001D455C">
      <w:pPr>
        <w:pStyle w:val="BodyText"/>
        <w:spacing w:before="200"/>
      </w:pPr>
      <w:r>
        <w:t>Sebetralstat</w:t>
      </w:r>
      <w:r>
        <w:rPr>
          <w:spacing w:val="-8"/>
        </w:rPr>
        <w:t xml:space="preserve"> </w:t>
      </w:r>
      <w:r>
        <w:t>is</w:t>
      </w:r>
      <w:r>
        <w:rPr>
          <w:spacing w:val="-7"/>
        </w:rPr>
        <w:t xml:space="preserve"> </w:t>
      </w:r>
      <w:r>
        <w:t>a</w:t>
      </w:r>
      <w:r>
        <w:rPr>
          <w:spacing w:val="-7"/>
        </w:rPr>
        <w:t xml:space="preserve"> </w:t>
      </w:r>
      <w:r>
        <w:t>substrate</w:t>
      </w:r>
      <w:r>
        <w:rPr>
          <w:spacing w:val="-6"/>
        </w:rPr>
        <w:t xml:space="preserve"> </w:t>
      </w:r>
      <w:r>
        <w:t>of</w:t>
      </w:r>
      <w:r>
        <w:rPr>
          <w:spacing w:val="-7"/>
        </w:rPr>
        <w:t xml:space="preserve"> </w:t>
      </w:r>
      <w:r>
        <w:rPr>
          <w:spacing w:val="-2"/>
        </w:rPr>
        <w:t>CYP3A4.</w:t>
      </w:r>
    </w:p>
    <w:p w14:paraId="05A7CA25" w14:textId="77777777" w:rsidR="00BE5441" w:rsidRDefault="001D455C">
      <w:pPr>
        <w:pStyle w:val="BodyText"/>
        <w:spacing w:before="241" w:line="276" w:lineRule="auto"/>
        <w:ind w:right="397"/>
      </w:pPr>
      <w:r>
        <w:t>Itraconazole, a strong CYP3A4 inhibitor, increased the C</w:t>
      </w:r>
      <w:r>
        <w:rPr>
          <w:vertAlign w:val="subscript"/>
        </w:rPr>
        <w:t>max</w:t>
      </w:r>
      <w:r>
        <w:t xml:space="preserve"> of sebetralstat by 135% and the AUC by 420%. The moderate CYP3A4 inhibitor verapamil increased the C</w:t>
      </w:r>
      <w:r>
        <w:rPr>
          <w:vertAlign w:val="subscript"/>
        </w:rPr>
        <w:t>max</w:t>
      </w:r>
      <w:r>
        <w:rPr>
          <w:spacing w:val="-14"/>
        </w:rPr>
        <w:t xml:space="preserve"> </w:t>
      </w:r>
      <w:r>
        <w:t>of sebetralstat by 76% and the AUC by 102%. Co-administration with the weak CYP3A4 inhibitor cimetidine caused no increase in the</w:t>
      </w:r>
      <w:r>
        <w:rPr>
          <w:spacing w:val="-3"/>
        </w:rPr>
        <w:t xml:space="preserve"> </w:t>
      </w:r>
      <w:r>
        <w:t>C</w:t>
      </w:r>
      <w:r>
        <w:rPr>
          <w:vertAlign w:val="subscript"/>
        </w:rPr>
        <w:t>max</w:t>
      </w:r>
      <w:r>
        <w:rPr>
          <w:spacing w:val="-3"/>
        </w:rPr>
        <w:t xml:space="preserve"> </w:t>
      </w:r>
      <w:r>
        <w:t>or</w:t>
      </w:r>
      <w:r>
        <w:rPr>
          <w:spacing w:val="-3"/>
        </w:rPr>
        <w:t xml:space="preserve"> </w:t>
      </w:r>
      <w:r>
        <w:t>AUC</w:t>
      </w:r>
      <w:r>
        <w:rPr>
          <w:spacing w:val="-3"/>
        </w:rPr>
        <w:t xml:space="preserve"> </w:t>
      </w:r>
      <w:r>
        <w:t>of</w:t>
      </w:r>
      <w:r>
        <w:rPr>
          <w:spacing w:val="-3"/>
        </w:rPr>
        <w:t xml:space="preserve"> </w:t>
      </w:r>
      <w:r>
        <w:t>sebetralstat.</w:t>
      </w:r>
      <w:r>
        <w:rPr>
          <w:spacing w:val="-3"/>
        </w:rPr>
        <w:t xml:space="preserve"> </w:t>
      </w:r>
      <w:r>
        <w:t>In</w:t>
      </w:r>
      <w:r>
        <w:rPr>
          <w:spacing w:val="-3"/>
        </w:rPr>
        <w:t xml:space="preserve"> </w:t>
      </w:r>
      <w:r>
        <w:t>patients</w:t>
      </w:r>
      <w:r>
        <w:rPr>
          <w:spacing w:val="-3"/>
        </w:rPr>
        <w:t xml:space="preserve"> </w:t>
      </w:r>
      <w:r>
        <w:t>who</w:t>
      </w:r>
      <w:r>
        <w:rPr>
          <w:spacing w:val="-2"/>
        </w:rPr>
        <w:t xml:space="preserve"> </w:t>
      </w:r>
      <w:r>
        <w:t>are</w:t>
      </w:r>
      <w:r>
        <w:rPr>
          <w:spacing w:val="-2"/>
        </w:rPr>
        <w:t xml:space="preserve"> </w:t>
      </w:r>
      <w:r>
        <w:t>taking</w:t>
      </w:r>
      <w:r>
        <w:rPr>
          <w:spacing w:val="-3"/>
        </w:rPr>
        <w:t xml:space="preserve"> </w:t>
      </w:r>
      <w:r>
        <w:t>a</w:t>
      </w:r>
      <w:r>
        <w:rPr>
          <w:spacing w:val="-1"/>
        </w:rPr>
        <w:t xml:space="preserve"> </w:t>
      </w:r>
      <w:r>
        <w:t>strong</w:t>
      </w:r>
      <w:r>
        <w:rPr>
          <w:spacing w:val="-3"/>
        </w:rPr>
        <w:t xml:space="preserve"> </w:t>
      </w:r>
      <w:r>
        <w:t>CYP3A4</w:t>
      </w:r>
      <w:r>
        <w:rPr>
          <w:spacing w:val="-3"/>
        </w:rPr>
        <w:t xml:space="preserve"> </w:t>
      </w:r>
      <w:r>
        <w:t>inhibitor</w:t>
      </w:r>
      <w:r>
        <w:rPr>
          <w:spacing w:val="-3"/>
        </w:rPr>
        <w:t xml:space="preserve"> </w:t>
      </w:r>
      <w:r>
        <w:t>a</w:t>
      </w:r>
      <w:r>
        <w:rPr>
          <w:spacing w:val="-3"/>
        </w:rPr>
        <w:t xml:space="preserve"> </w:t>
      </w:r>
      <w:r>
        <w:t>single</w:t>
      </w:r>
      <w:r>
        <w:rPr>
          <w:spacing w:val="-2"/>
        </w:rPr>
        <w:t xml:space="preserve"> </w:t>
      </w:r>
      <w:r>
        <w:t>dose</w:t>
      </w:r>
      <w:r>
        <w:rPr>
          <w:spacing w:val="-3"/>
        </w:rPr>
        <w:t xml:space="preserve"> </w:t>
      </w:r>
      <w:r>
        <w:t>of 300 mg is recommended when treating an HAE attack. No dose adjustment is required when taking weak or moderate CYP3A4 inhibitors.</w:t>
      </w:r>
    </w:p>
    <w:p w14:paraId="05A7CA26" w14:textId="77777777" w:rsidR="00BE5441" w:rsidRDefault="001D455C">
      <w:pPr>
        <w:pStyle w:val="BodyText"/>
        <w:spacing w:before="200" w:line="276" w:lineRule="auto"/>
        <w:ind w:right="306"/>
      </w:pPr>
      <w:r>
        <w:t>Phenytoin, a strong CYP3A4 inducer, reduced the C</w:t>
      </w:r>
      <w:r>
        <w:rPr>
          <w:vertAlign w:val="subscript"/>
        </w:rPr>
        <w:t>max</w:t>
      </w:r>
      <w:r>
        <w:t xml:space="preserve"> of sebetralstat by 66% and the AUC by 83%. The moderate CYP3A4 inducer efavirenz reduced the C</w:t>
      </w:r>
      <w:r>
        <w:rPr>
          <w:vertAlign w:val="subscript"/>
        </w:rPr>
        <w:t>max</w:t>
      </w:r>
      <w:r>
        <w:t xml:space="preserve"> of sebetralstat by 63% and the AUC by 79%.</w:t>
      </w:r>
      <w:r>
        <w:rPr>
          <w:spacing w:val="-3"/>
        </w:rPr>
        <w:t xml:space="preserve"> </w:t>
      </w:r>
      <w:r>
        <w:t>Co-administration</w:t>
      </w:r>
      <w:r>
        <w:rPr>
          <w:spacing w:val="-3"/>
        </w:rPr>
        <w:t xml:space="preserve"> </w:t>
      </w:r>
      <w:r>
        <w:t>with</w:t>
      </w:r>
      <w:r>
        <w:rPr>
          <w:spacing w:val="-2"/>
        </w:rPr>
        <w:t xml:space="preserve"> </w:t>
      </w:r>
      <w:r>
        <w:t>the</w:t>
      </w:r>
      <w:r>
        <w:rPr>
          <w:spacing w:val="-2"/>
        </w:rPr>
        <w:t xml:space="preserve"> </w:t>
      </w:r>
      <w:r>
        <w:t>weak</w:t>
      </w:r>
      <w:r>
        <w:rPr>
          <w:spacing w:val="-3"/>
        </w:rPr>
        <w:t xml:space="preserve"> </w:t>
      </w:r>
      <w:r>
        <w:t>CYP3A4</w:t>
      </w:r>
      <w:r>
        <w:rPr>
          <w:spacing w:val="-3"/>
        </w:rPr>
        <w:t xml:space="preserve"> </w:t>
      </w:r>
      <w:r>
        <w:t>modafinil</w:t>
      </w:r>
      <w:r>
        <w:rPr>
          <w:spacing w:val="-3"/>
        </w:rPr>
        <w:t xml:space="preserve"> </w:t>
      </w:r>
      <w:r>
        <w:t>reduced</w:t>
      </w:r>
      <w:r>
        <w:rPr>
          <w:spacing w:val="-2"/>
        </w:rPr>
        <w:t xml:space="preserve"> </w:t>
      </w:r>
      <w:r>
        <w:t>the</w:t>
      </w:r>
      <w:r>
        <w:rPr>
          <w:spacing w:val="-3"/>
        </w:rPr>
        <w:t xml:space="preserve"> </w:t>
      </w:r>
      <w:r>
        <w:t>C</w:t>
      </w:r>
      <w:r>
        <w:rPr>
          <w:vertAlign w:val="subscript"/>
        </w:rPr>
        <w:t>max</w:t>
      </w:r>
      <w:r>
        <w:rPr>
          <w:spacing w:val="-3"/>
        </w:rPr>
        <w:t xml:space="preserve"> </w:t>
      </w:r>
      <w:r>
        <w:t>of</w:t>
      </w:r>
      <w:r>
        <w:rPr>
          <w:spacing w:val="-3"/>
        </w:rPr>
        <w:t xml:space="preserve"> </w:t>
      </w:r>
      <w:r>
        <w:t>sebetralstat</w:t>
      </w:r>
      <w:r>
        <w:rPr>
          <w:spacing w:val="-2"/>
        </w:rPr>
        <w:t xml:space="preserve"> </w:t>
      </w:r>
      <w:r>
        <w:t>by</w:t>
      </w:r>
      <w:r>
        <w:rPr>
          <w:spacing w:val="-3"/>
        </w:rPr>
        <w:t xml:space="preserve"> </w:t>
      </w:r>
      <w:r>
        <w:t>11%</w:t>
      </w:r>
      <w:r>
        <w:rPr>
          <w:spacing w:val="-3"/>
        </w:rPr>
        <w:t xml:space="preserve"> </w:t>
      </w:r>
      <w:r>
        <w:t>and the AUC by 21%. In patients taking strong or moderate CYP3A4 inducers, it is recommended that an HAE attack is treated with a single dose of 900 mg (3 x 300 mg tablets). No dose adjustment is required when taking weak CYP3A4 inducers.</w:t>
      </w:r>
    </w:p>
    <w:p w14:paraId="05A7CA27" w14:textId="77777777" w:rsidR="00BE5441" w:rsidRDefault="001D455C">
      <w:pPr>
        <w:pStyle w:val="BodyText"/>
        <w:spacing w:before="199"/>
        <w:rPr>
          <w:rFonts w:ascii="Cambria"/>
        </w:rPr>
      </w:pPr>
      <w:r>
        <w:rPr>
          <w:rFonts w:ascii="Cambria"/>
          <w:u w:val="single"/>
        </w:rPr>
        <w:t>Effects</w:t>
      </w:r>
      <w:r>
        <w:rPr>
          <w:rFonts w:ascii="Cambria"/>
          <w:spacing w:val="-9"/>
          <w:u w:val="single"/>
        </w:rPr>
        <w:t xml:space="preserve"> </w:t>
      </w:r>
      <w:r>
        <w:rPr>
          <w:rFonts w:ascii="Cambria"/>
          <w:u w:val="single"/>
        </w:rPr>
        <w:t>of</w:t>
      </w:r>
      <w:r>
        <w:rPr>
          <w:rFonts w:ascii="Cambria"/>
          <w:spacing w:val="-8"/>
          <w:u w:val="single"/>
        </w:rPr>
        <w:t xml:space="preserve"> </w:t>
      </w:r>
      <w:r>
        <w:rPr>
          <w:rFonts w:ascii="Cambria"/>
          <w:u w:val="single"/>
        </w:rPr>
        <w:t>sebetralstat</w:t>
      </w:r>
      <w:r>
        <w:rPr>
          <w:rFonts w:ascii="Cambria"/>
          <w:spacing w:val="-8"/>
          <w:u w:val="single"/>
        </w:rPr>
        <w:t xml:space="preserve"> </w:t>
      </w:r>
      <w:r>
        <w:rPr>
          <w:rFonts w:ascii="Cambria"/>
          <w:u w:val="single"/>
        </w:rPr>
        <w:t>on</w:t>
      </w:r>
      <w:r>
        <w:rPr>
          <w:rFonts w:ascii="Cambria"/>
          <w:spacing w:val="-8"/>
          <w:u w:val="single"/>
        </w:rPr>
        <w:t xml:space="preserve"> </w:t>
      </w:r>
      <w:r>
        <w:rPr>
          <w:rFonts w:ascii="Cambria"/>
          <w:u w:val="single"/>
        </w:rPr>
        <w:t>other</w:t>
      </w:r>
      <w:r>
        <w:rPr>
          <w:rFonts w:ascii="Cambria"/>
          <w:spacing w:val="-8"/>
          <w:u w:val="single"/>
        </w:rPr>
        <w:t xml:space="preserve"> </w:t>
      </w:r>
      <w:r>
        <w:rPr>
          <w:rFonts w:ascii="Cambria"/>
          <w:u w:val="single"/>
        </w:rPr>
        <w:t>medicinal</w:t>
      </w:r>
      <w:r>
        <w:rPr>
          <w:rFonts w:ascii="Cambria"/>
          <w:spacing w:val="-9"/>
          <w:u w:val="single"/>
        </w:rPr>
        <w:t xml:space="preserve"> </w:t>
      </w:r>
      <w:r>
        <w:rPr>
          <w:rFonts w:ascii="Cambria"/>
          <w:spacing w:val="-2"/>
          <w:u w:val="single"/>
        </w:rPr>
        <w:t>products</w:t>
      </w:r>
    </w:p>
    <w:p w14:paraId="05A7CA28" w14:textId="77777777" w:rsidR="00BE5441" w:rsidRDefault="001D455C">
      <w:pPr>
        <w:pStyle w:val="BodyText"/>
        <w:spacing w:before="39" w:line="276" w:lineRule="auto"/>
        <w:ind w:right="397"/>
      </w:pPr>
      <w:r>
        <w:t>In vitro studies indicate that sebetralstat inhibits CYPs 2C9 and 3A4, and the transporters BCRP, OATP1B1, OATP1B3, OAT3, OCT2, MATE1 and MATE2-K. Clinical interaction data are not available. The potential for interaction should be considered when sebetralstat is administered to patients taking substrates of these enzymes and transporters, particularly narrow therapeutic index substrates.</w:t>
      </w:r>
      <w:r>
        <w:rPr>
          <w:spacing w:val="40"/>
        </w:rPr>
        <w:t xml:space="preserve"> </w:t>
      </w:r>
      <w:r>
        <w:t>If</w:t>
      </w:r>
      <w:r>
        <w:rPr>
          <w:spacing w:val="-2"/>
        </w:rPr>
        <w:t xml:space="preserve"> </w:t>
      </w:r>
      <w:r>
        <w:t>possible,</w:t>
      </w:r>
      <w:r>
        <w:rPr>
          <w:spacing w:val="-3"/>
        </w:rPr>
        <w:t xml:space="preserve"> </w:t>
      </w:r>
      <w:r>
        <w:t>substrates</w:t>
      </w:r>
      <w:r>
        <w:rPr>
          <w:spacing w:val="-3"/>
        </w:rPr>
        <w:t xml:space="preserve"> </w:t>
      </w:r>
      <w:r>
        <w:t>of</w:t>
      </w:r>
      <w:r>
        <w:rPr>
          <w:spacing w:val="-3"/>
        </w:rPr>
        <w:t xml:space="preserve"> </w:t>
      </w:r>
      <w:r>
        <w:t>these</w:t>
      </w:r>
      <w:r>
        <w:rPr>
          <w:spacing w:val="-3"/>
        </w:rPr>
        <w:t xml:space="preserve"> </w:t>
      </w:r>
      <w:r>
        <w:t>drugs</w:t>
      </w:r>
      <w:r>
        <w:rPr>
          <w:spacing w:val="-3"/>
        </w:rPr>
        <w:t xml:space="preserve"> </w:t>
      </w:r>
      <w:r>
        <w:t>and</w:t>
      </w:r>
      <w:r>
        <w:rPr>
          <w:spacing w:val="-2"/>
        </w:rPr>
        <w:t xml:space="preserve"> </w:t>
      </w:r>
      <w:r>
        <w:t>transporters</w:t>
      </w:r>
      <w:r>
        <w:rPr>
          <w:spacing w:val="-1"/>
        </w:rPr>
        <w:t xml:space="preserve"> </w:t>
      </w:r>
      <w:r>
        <w:t>should</w:t>
      </w:r>
      <w:r>
        <w:rPr>
          <w:spacing w:val="-3"/>
        </w:rPr>
        <w:t xml:space="preserve"> </w:t>
      </w:r>
      <w:r>
        <w:t>not</w:t>
      </w:r>
      <w:r>
        <w:rPr>
          <w:spacing w:val="-2"/>
        </w:rPr>
        <w:t xml:space="preserve"> </w:t>
      </w:r>
      <w:r>
        <w:t>be</w:t>
      </w:r>
      <w:r>
        <w:rPr>
          <w:spacing w:val="-3"/>
        </w:rPr>
        <w:t xml:space="preserve"> </w:t>
      </w:r>
      <w:r>
        <w:t>taken</w:t>
      </w:r>
      <w:r>
        <w:rPr>
          <w:spacing w:val="-3"/>
        </w:rPr>
        <w:t xml:space="preserve"> </w:t>
      </w:r>
      <w:r>
        <w:t>at</w:t>
      </w:r>
      <w:r>
        <w:rPr>
          <w:spacing w:val="-2"/>
        </w:rPr>
        <w:t xml:space="preserve"> </w:t>
      </w:r>
      <w:r>
        <w:t>the</w:t>
      </w:r>
      <w:r>
        <w:rPr>
          <w:spacing w:val="-3"/>
        </w:rPr>
        <w:t xml:space="preserve"> </w:t>
      </w:r>
      <w:r>
        <w:t xml:space="preserve">same time of the day as sebetralstat is used to treat an HAE attack to minimise the potential for an </w:t>
      </w:r>
      <w:r>
        <w:rPr>
          <w:spacing w:val="-2"/>
        </w:rPr>
        <w:t>interaction.</w:t>
      </w:r>
    </w:p>
    <w:p w14:paraId="05A7CA29" w14:textId="77777777" w:rsidR="00BE5441" w:rsidRDefault="001D455C">
      <w:pPr>
        <w:pStyle w:val="BodyText"/>
        <w:spacing w:before="200" w:line="276" w:lineRule="auto"/>
        <w:rPr>
          <w:spacing w:val="-2"/>
        </w:rPr>
      </w:pPr>
      <w:r>
        <w:t>In</w:t>
      </w:r>
      <w:r>
        <w:rPr>
          <w:spacing w:val="-3"/>
        </w:rPr>
        <w:t xml:space="preserve"> </w:t>
      </w:r>
      <w:r>
        <w:t>vitro</w:t>
      </w:r>
      <w:r>
        <w:rPr>
          <w:spacing w:val="-3"/>
        </w:rPr>
        <w:t xml:space="preserve"> </w:t>
      </w:r>
      <w:r>
        <w:t>studies</w:t>
      </w:r>
      <w:r>
        <w:rPr>
          <w:spacing w:val="-3"/>
        </w:rPr>
        <w:t xml:space="preserve"> </w:t>
      </w:r>
      <w:r>
        <w:t>indicate</w:t>
      </w:r>
      <w:r>
        <w:rPr>
          <w:spacing w:val="-3"/>
        </w:rPr>
        <w:t xml:space="preserve"> </w:t>
      </w:r>
      <w:r>
        <w:t>that</w:t>
      </w:r>
      <w:r>
        <w:rPr>
          <w:spacing w:val="-3"/>
        </w:rPr>
        <w:t xml:space="preserve"> </w:t>
      </w:r>
      <w:r>
        <w:t>sebetralstat</w:t>
      </w:r>
      <w:r>
        <w:rPr>
          <w:spacing w:val="-3"/>
        </w:rPr>
        <w:t xml:space="preserve"> </w:t>
      </w:r>
      <w:r>
        <w:t>inhibits</w:t>
      </w:r>
      <w:r>
        <w:rPr>
          <w:spacing w:val="-2"/>
        </w:rPr>
        <w:t xml:space="preserve"> </w:t>
      </w:r>
      <w:r>
        <w:t>UGTs</w:t>
      </w:r>
      <w:r>
        <w:rPr>
          <w:spacing w:val="-3"/>
        </w:rPr>
        <w:t xml:space="preserve"> </w:t>
      </w:r>
      <w:r>
        <w:t>1A4</w:t>
      </w:r>
      <w:r>
        <w:rPr>
          <w:spacing w:val="-3"/>
        </w:rPr>
        <w:t xml:space="preserve"> </w:t>
      </w:r>
      <w:r>
        <w:t>and</w:t>
      </w:r>
      <w:r>
        <w:rPr>
          <w:spacing w:val="-3"/>
        </w:rPr>
        <w:t xml:space="preserve"> </w:t>
      </w:r>
      <w:r>
        <w:t>1A9.</w:t>
      </w:r>
      <w:r>
        <w:rPr>
          <w:spacing w:val="-3"/>
        </w:rPr>
        <w:t xml:space="preserve"> </w:t>
      </w:r>
      <w:r>
        <w:t>Clinical</w:t>
      </w:r>
      <w:r>
        <w:rPr>
          <w:spacing w:val="-3"/>
        </w:rPr>
        <w:t xml:space="preserve"> </w:t>
      </w:r>
      <w:r>
        <w:t>interaction</w:t>
      </w:r>
      <w:r>
        <w:rPr>
          <w:spacing w:val="-3"/>
        </w:rPr>
        <w:t xml:space="preserve"> </w:t>
      </w:r>
      <w:r>
        <w:t>data</w:t>
      </w:r>
      <w:r>
        <w:rPr>
          <w:spacing w:val="-2"/>
        </w:rPr>
        <w:t xml:space="preserve"> </w:t>
      </w:r>
      <w:r>
        <w:t>are</w:t>
      </w:r>
      <w:r>
        <w:rPr>
          <w:spacing w:val="-3"/>
        </w:rPr>
        <w:t xml:space="preserve"> </w:t>
      </w:r>
      <w:r>
        <w:t xml:space="preserve">not </w:t>
      </w:r>
      <w:r>
        <w:rPr>
          <w:spacing w:val="-2"/>
        </w:rPr>
        <w:lastRenderedPageBreak/>
        <w:t>available.</w:t>
      </w:r>
    </w:p>
    <w:p w14:paraId="69525FC0" w14:textId="77777777" w:rsidR="00393420" w:rsidRDefault="00393420" w:rsidP="00393420"/>
    <w:p w14:paraId="05A7CA2B" w14:textId="77777777" w:rsidR="00BE5441" w:rsidRDefault="001D455C">
      <w:pPr>
        <w:pStyle w:val="BodyText"/>
        <w:spacing w:before="89"/>
        <w:rPr>
          <w:rFonts w:ascii="Cambria"/>
        </w:rPr>
      </w:pPr>
      <w:bookmarkStart w:id="11" w:name="4.6_Fertility,_pregnancy_and_lactation"/>
      <w:bookmarkStart w:id="12" w:name="4.7_Effects_on_ability_to_drive_and_use_"/>
      <w:bookmarkStart w:id="13" w:name="4.8_Adverse_effects_(Undesirable_effects"/>
      <w:bookmarkEnd w:id="11"/>
      <w:bookmarkEnd w:id="12"/>
      <w:bookmarkEnd w:id="13"/>
      <w:proofErr w:type="spellStart"/>
      <w:r>
        <w:rPr>
          <w:rFonts w:ascii="Cambria"/>
          <w:spacing w:val="-2"/>
          <w:u w:val="single"/>
        </w:rPr>
        <w:t>Paediatric</w:t>
      </w:r>
      <w:proofErr w:type="spellEnd"/>
      <w:r>
        <w:rPr>
          <w:rFonts w:ascii="Cambria"/>
          <w:spacing w:val="5"/>
          <w:u w:val="single"/>
        </w:rPr>
        <w:t xml:space="preserve"> </w:t>
      </w:r>
      <w:r>
        <w:rPr>
          <w:rFonts w:ascii="Cambria"/>
          <w:spacing w:val="-2"/>
          <w:u w:val="single"/>
        </w:rPr>
        <w:t>population</w:t>
      </w:r>
    </w:p>
    <w:p w14:paraId="05A7CA2C" w14:textId="77777777" w:rsidR="00BE5441" w:rsidRDefault="001D455C">
      <w:pPr>
        <w:pStyle w:val="BodyText"/>
        <w:spacing w:before="40"/>
      </w:pPr>
      <w:r>
        <w:t>Interaction</w:t>
      </w:r>
      <w:r>
        <w:rPr>
          <w:spacing w:val="-9"/>
        </w:rPr>
        <w:t xml:space="preserve"> </w:t>
      </w:r>
      <w:r>
        <w:t>studies</w:t>
      </w:r>
      <w:r>
        <w:rPr>
          <w:spacing w:val="-9"/>
        </w:rPr>
        <w:t xml:space="preserve"> </w:t>
      </w:r>
      <w:r>
        <w:t>have</w:t>
      </w:r>
      <w:r>
        <w:rPr>
          <w:spacing w:val="-8"/>
        </w:rPr>
        <w:t xml:space="preserve"> </w:t>
      </w:r>
      <w:r>
        <w:t>only</w:t>
      </w:r>
      <w:r>
        <w:rPr>
          <w:spacing w:val="-8"/>
        </w:rPr>
        <w:t xml:space="preserve"> </w:t>
      </w:r>
      <w:r>
        <w:t>been</w:t>
      </w:r>
      <w:r>
        <w:rPr>
          <w:spacing w:val="-8"/>
        </w:rPr>
        <w:t xml:space="preserve"> </w:t>
      </w:r>
      <w:r>
        <w:t>performed</w:t>
      </w:r>
      <w:r>
        <w:rPr>
          <w:spacing w:val="-9"/>
        </w:rPr>
        <w:t xml:space="preserve"> </w:t>
      </w:r>
      <w:r>
        <w:t>in</w:t>
      </w:r>
      <w:r>
        <w:rPr>
          <w:spacing w:val="-8"/>
        </w:rPr>
        <w:t xml:space="preserve"> </w:t>
      </w:r>
      <w:r>
        <w:rPr>
          <w:spacing w:val="-2"/>
        </w:rPr>
        <w:t>adults.</w:t>
      </w:r>
    </w:p>
    <w:p w14:paraId="05A7CA2D" w14:textId="77777777" w:rsidR="00BE5441" w:rsidRDefault="001D455C">
      <w:pPr>
        <w:pStyle w:val="Heading2"/>
        <w:numPr>
          <w:ilvl w:val="1"/>
          <w:numId w:val="1"/>
        </w:numPr>
        <w:tabs>
          <w:tab w:val="left" w:pos="601"/>
        </w:tabs>
        <w:spacing w:before="240"/>
        <w:ind w:hanging="578"/>
      </w:pPr>
      <w:r>
        <w:rPr>
          <w:smallCaps/>
          <w:spacing w:val="-2"/>
        </w:rPr>
        <w:t>Fertility,</w:t>
      </w:r>
      <w:r>
        <w:rPr>
          <w:smallCaps/>
          <w:spacing w:val="-9"/>
        </w:rPr>
        <w:t xml:space="preserve"> </w:t>
      </w:r>
      <w:r>
        <w:rPr>
          <w:smallCaps/>
          <w:spacing w:val="-2"/>
        </w:rPr>
        <w:t>pregnancy</w:t>
      </w:r>
      <w:r>
        <w:rPr>
          <w:smallCaps/>
          <w:spacing w:val="6"/>
        </w:rPr>
        <w:t xml:space="preserve"> </w:t>
      </w:r>
      <w:r>
        <w:rPr>
          <w:smallCaps/>
          <w:spacing w:val="-2"/>
        </w:rPr>
        <w:t>and</w:t>
      </w:r>
      <w:r>
        <w:rPr>
          <w:smallCaps/>
          <w:spacing w:val="5"/>
        </w:rPr>
        <w:t xml:space="preserve"> </w:t>
      </w:r>
      <w:r>
        <w:rPr>
          <w:smallCaps/>
          <w:spacing w:val="-2"/>
        </w:rPr>
        <w:t>lactation</w:t>
      </w:r>
    </w:p>
    <w:p w14:paraId="05A7CA2E" w14:textId="77777777" w:rsidR="00BE5441" w:rsidRDefault="00BE5441">
      <w:pPr>
        <w:pStyle w:val="BodyText"/>
        <w:spacing w:before="19"/>
        <w:ind w:left="0"/>
        <w:rPr>
          <w:rFonts w:ascii="Cambria"/>
          <w:b/>
          <w:sz w:val="19"/>
        </w:rPr>
      </w:pPr>
    </w:p>
    <w:p w14:paraId="05A7CA2F" w14:textId="77777777" w:rsidR="00BE5441" w:rsidRDefault="001D455C">
      <w:pPr>
        <w:pStyle w:val="BodyText"/>
        <w:rPr>
          <w:rFonts w:ascii="Cambria"/>
        </w:rPr>
      </w:pPr>
      <w:r>
        <w:rPr>
          <w:rFonts w:ascii="Cambria"/>
          <w:u w:val="single"/>
        </w:rPr>
        <w:t>Effects</w:t>
      </w:r>
      <w:r>
        <w:rPr>
          <w:rFonts w:ascii="Cambria"/>
          <w:spacing w:val="-7"/>
          <w:u w:val="single"/>
        </w:rPr>
        <w:t xml:space="preserve"> </w:t>
      </w:r>
      <w:r>
        <w:rPr>
          <w:rFonts w:ascii="Cambria"/>
          <w:u w:val="single"/>
        </w:rPr>
        <w:t>on</w:t>
      </w:r>
      <w:r>
        <w:rPr>
          <w:rFonts w:ascii="Cambria"/>
          <w:spacing w:val="-6"/>
          <w:u w:val="single"/>
        </w:rPr>
        <w:t xml:space="preserve"> </w:t>
      </w:r>
      <w:r>
        <w:rPr>
          <w:rFonts w:ascii="Cambria"/>
          <w:spacing w:val="-2"/>
          <w:u w:val="single"/>
        </w:rPr>
        <w:t>fertility</w:t>
      </w:r>
    </w:p>
    <w:p w14:paraId="05A7CA31" w14:textId="3D5F9667" w:rsidR="00BE5441" w:rsidRDefault="001D455C" w:rsidP="00A21830">
      <w:pPr>
        <w:pStyle w:val="BodyText"/>
        <w:spacing w:before="40" w:line="276" w:lineRule="auto"/>
        <w:ind w:left="22" w:right="356"/>
      </w:pPr>
      <w:r>
        <w:t xml:space="preserve">There </w:t>
      </w:r>
      <w:proofErr w:type="gramStart"/>
      <w:r>
        <w:t>are</w:t>
      </w:r>
      <w:proofErr w:type="gramEnd"/>
      <w:r>
        <w:t xml:space="preserve"> no data regarding the effects of Ekterly on human fertility. No effect on male or female fertility</w:t>
      </w:r>
      <w:r>
        <w:rPr>
          <w:spacing w:val="-2"/>
        </w:rPr>
        <w:t xml:space="preserve"> </w:t>
      </w:r>
      <w:r>
        <w:t>was</w:t>
      </w:r>
      <w:r>
        <w:rPr>
          <w:spacing w:val="-3"/>
        </w:rPr>
        <w:t xml:space="preserve"> </w:t>
      </w:r>
      <w:r>
        <w:t>observed</w:t>
      </w:r>
      <w:r>
        <w:rPr>
          <w:spacing w:val="-3"/>
        </w:rPr>
        <w:t xml:space="preserve"> </w:t>
      </w:r>
      <w:r>
        <w:t>with</w:t>
      </w:r>
      <w:r>
        <w:rPr>
          <w:spacing w:val="-2"/>
        </w:rPr>
        <w:t xml:space="preserve"> </w:t>
      </w:r>
      <w:r>
        <w:t>sebetralstat</w:t>
      </w:r>
      <w:r>
        <w:rPr>
          <w:spacing w:val="-2"/>
        </w:rPr>
        <w:t xml:space="preserve"> </w:t>
      </w:r>
      <w:r>
        <w:t>in</w:t>
      </w:r>
      <w:r>
        <w:rPr>
          <w:spacing w:val="-3"/>
        </w:rPr>
        <w:t xml:space="preserve"> </w:t>
      </w:r>
      <w:r>
        <w:t>rats</w:t>
      </w:r>
      <w:r>
        <w:rPr>
          <w:spacing w:val="-3"/>
        </w:rPr>
        <w:t xml:space="preserve"> </w:t>
      </w:r>
      <w:r>
        <w:t>at</w:t>
      </w:r>
      <w:r>
        <w:rPr>
          <w:spacing w:val="-2"/>
        </w:rPr>
        <w:t xml:space="preserve"> </w:t>
      </w:r>
      <w:r>
        <w:t>oral</w:t>
      </w:r>
      <w:r>
        <w:rPr>
          <w:spacing w:val="-2"/>
        </w:rPr>
        <w:t xml:space="preserve"> </w:t>
      </w:r>
      <w:r>
        <w:t>doses</w:t>
      </w:r>
      <w:r>
        <w:rPr>
          <w:spacing w:val="-3"/>
        </w:rPr>
        <w:t xml:space="preserve"> </w:t>
      </w:r>
      <w:r>
        <w:t>up</w:t>
      </w:r>
      <w:r>
        <w:rPr>
          <w:spacing w:val="-2"/>
        </w:rPr>
        <w:t xml:space="preserve"> </w:t>
      </w:r>
      <w:r>
        <w:t>to</w:t>
      </w:r>
      <w:r>
        <w:rPr>
          <w:spacing w:val="-2"/>
        </w:rPr>
        <w:t xml:space="preserve"> </w:t>
      </w:r>
      <w:r>
        <w:t>600</w:t>
      </w:r>
      <w:r>
        <w:rPr>
          <w:spacing w:val="-3"/>
        </w:rPr>
        <w:t xml:space="preserve"> </w:t>
      </w:r>
      <w:r>
        <w:t>mg/kg/day</w:t>
      </w:r>
      <w:r>
        <w:rPr>
          <w:spacing w:val="-3"/>
        </w:rPr>
        <w:t xml:space="preserve"> </w:t>
      </w:r>
      <w:r>
        <w:t>(estimated</w:t>
      </w:r>
      <w:r>
        <w:rPr>
          <w:spacing w:val="-2"/>
        </w:rPr>
        <w:t xml:space="preserve"> </w:t>
      </w:r>
      <w:r>
        <w:t>to</w:t>
      </w:r>
      <w:r>
        <w:rPr>
          <w:spacing w:val="-2"/>
        </w:rPr>
        <w:t xml:space="preserve"> </w:t>
      </w:r>
      <w:r>
        <w:t>yield 8 times the exposure in patients at the maximum recommended human dose (</w:t>
      </w:r>
      <w:proofErr w:type="spellStart"/>
      <w:r>
        <w:t>MRHD</w:t>
      </w:r>
      <w:proofErr w:type="spellEnd"/>
      <w:r>
        <w:t>) of</w:t>
      </w:r>
      <w:r w:rsidR="00A21830">
        <w:t xml:space="preserve"> </w:t>
      </w:r>
      <w:r>
        <w:t>900</w:t>
      </w:r>
      <w:r>
        <w:rPr>
          <w:spacing w:val="-8"/>
        </w:rPr>
        <w:t xml:space="preserve"> </w:t>
      </w:r>
      <w:r>
        <w:t>mg/day</w:t>
      </w:r>
      <w:r>
        <w:rPr>
          <w:spacing w:val="-6"/>
        </w:rPr>
        <w:t xml:space="preserve"> </w:t>
      </w:r>
      <w:r>
        <w:t>[based</w:t>
      </w:r>
      <w:r>
        <w:rPr>
          <w:spacing w:val="-7"/>
        </w:rPr>
        <w:t xml:space="preserve"> </w:t>
      </w:r>
      <w:r>
        <w:t>on</w:t>
      </w:r>
      <w:r>
        <w:rPr>
          <w:spacing w:val="-6"/>
        </w:rPr>
        <w:t xml:space="preserve"> </w:t>
      </w:r>
      <w:r>
        <w:t>plasma</w:t>
      </w:r>
      <w:r>
        <w:rPr>
          <w:spacing w:val="-7"/>
        </w:rPr>
        <w:t xml:space="preserve"> </w:t>
      </w:r>
      <w:r>
        <w:t>AUC</w:t>
      </w:r>
      <w:r>
        <w:rPr>
          <w:spacing w:val="-6"/>
        </w:rPr>
        <w:t xml:space="preserve"> </w:t>
      </w:r>
      <w:r>
        <w:t>for</w:t>
      </w:r>
      <w:r>
        <w:rPr>
          <w:spacing w:val="-7"/>
        </w:rPr>
        <w:t xml:space="preserve"> </w:t>
      </w:r>
      <w:r>
        <w:t>unbound</w:t>
      </w:r>
      <w:r>
        <w:rPr>
          <w:spacing w:val="-6"/>
        </w:rPr>
        <w:t xml:space="preserve"> </w:t>
      </w:r>
      <w:r>
        <w:rPr>
          <w:spacing w:val="-2"/>
        </w:rPr>
        <w:t>drug]).</w:t>
      </w:r>
    </w:p>
    <w:p w14:paraId="05A7CA32" w14:textId="77777777" w:rsidR="00BE5441" w:rsidRDefault="001D455C">
      <w:pPr>
        <w:pStyle w:val="BodyText"/>
        <w:spacing w:before="239"/>
        <w:ind w:left="22"/>
        <w:rPr>
          <w:rFonts w:ascii="Cambria" w:hAnsi="Cambria"/>
        </w:rPr>
      </w:pPr>
      <w:r>
        <w:rPr>
          <w:rFonts w:ascii="Cambria" w:hAnsi="Cambria"/>
          <w:u w:val="single"/>
        </w:rPr>
        <w:t>Use</w:t>
      </w:r>
      <w:r>
        <w:rPr>
          <w:rFonts w:ascii="Cambria" w:hAnsi="Cambria"/>
          <w:spacing w:val="-8"/>
          <w:u w:val="single"/>
        </w:rPr>
        <w:t xml:space="preserve"> </w:t>
      </w:r>
      <w:r>
        <w:rPr>
          <w:rFonts w:ascii="Cambria" w:hAnsi="Cambria"/>
          <w:u w:val="single"/>
        </w:rPr>
        <w:t>in</w:t>
      </w:r>
      <w:r>
        <w:rPr>
          <w:rFonts w:ascii="Cambria" w:hAnsi="Cambria"/>
          <w:spacing w:val="-8"/>
          <w:u w:val="single"/>
        </w:rPr>
        <w:t xml:space="preserve"> </w:t>
      </w:r>
      <w:r>
        <w:rPr>
          <w:rFonts w:ascii="Cambria" w:hAnsi="Cambria"/>
          <w:u w:val="single"/>
        </w:rPr>
        <w:t>pregnancy</w:t>
      </w:r>
      <w:r>
        <w:rPr>
          <w:rFonts w:ascii="Cambria" w:hAnsi="Cambria"/>
          <w:spacing w:val="-8"/>
          <w:u w:val="single"/>
        </w:rPr>
        <w:t xml:space="preserve"> </w:t>
      </w:r>
      <w:r>
        <w:rPr>
          <w:rFonts w:ascii="Cambria" w:hAnsi="Cambria"/>
          <w:u w:val="single"/>
        </w:rPr>
        <w:t>–</w:t>
      </w:r>
      <w:r>
        <w:rPr>
          <w:rFonts w:ascii="Cambria" w:hAnsi="Cambria"/>
          <w:spacing w:val="-6"/>
          <w:u w:val="single"/>
        </w:rPr>
        <w:t xml:space="preserve"> </w:t>
      </w:r>
      <w:r>
        <w:rPr>
          <w:rFonts w:ascii="Cambria" w:hAnsi="Cambria"/>
          <w:u w:val="single"/>
        </w:rPr>
        <w:t>Pregnancy</w:t>
      </w:r>
      <w:r>
        <w:rPr>
          <w:rFonts w:ascii="Cambria" w:hAnsi="Cambria"/>
          <w:spacing w:val="-6"/>
          <w:u w:val="single"/>
        </w:rPr>
        <w:t xml:space="preserve"> </w:t>
      </w:r>
      <w:r>
        <w:rPr>
          <w:rFonts w:ascii="Cambria" w:hAnsi="Cambria"/>
          <w:u w:val="single"/>
        </w:rPr>
        <w:t>Category</w:t>
      </w:r>
      <w:r>
        <w:rPr>
          <w:rFonts w:ascii="Cambria" w:hAnsi="Cambria"/>
          <w:spacing w:val="-8"/>
          <w:u w:val="single"/>
        </w:rPr>
        <w:t xml:space="preserve"> </w:t>
      </w:r>
      <w:r>
        <w:rPr>
          <w:rFonts w:ascii="Cambria" w:hAnsi="Cambria"/>
          <w:spacing w:val="-10"/>
          <w:u w:val="single"/>
        </w:rPr>
        <w:t>D</w:t>
      </w:r>
    </w:p>
    <w:p w14:paraId="05A7CA33" w14:textId="77777777" w:rsidR="00BE5441" w:rsidRDefault="001D455C">
      <w:pPr>
        <w:pStyle w:val="BodyText"/>
        <w:spacing w:before="39"/>
      </w:pPr>
      <w:r>
        <w:t>There</w:t>
      </w:r>
      <w:r>
        <w:rPr>
          <w:spacing w:val="-6"/>
        </w:rPr>
        <w:t xml:space="preserve"> </w:t>
      </w:r>
      <w:r>
        <w:t>are</w:t>
      </w:r>
      <w:r>
        <w:rPr>
          <w:spacing w:val="-5"/>
        </w:rPr>
        <w:t xml:space="preserve"> </w:t>
      </w:r>
      <w:r>
        <w:t>no</w:t>
      </w:r>
      <w:r>
        <w:rPr>
          <w:spacing w:val="-4"/>
        </w:rPr>
        <w:t xml:space="preserve"> </w:t>
      </w:r>
      <w:r>
        <w:t>data</w:t>
      </w:r>
      <w:r>
        <w:rPr>
          <w:spacing w:val="-6"/>
        </w:rPr>
        <w:t xml:space="preserve"> </w:t>
      </w:r>
      <w:r>
        <w:t>from</w:t>
      </w:r>
      <w:r>
        <w:rPr>
          <w:spacing w:val="-5"/>
        </w:rPr>
        <w:t xml:space="preserve"> </w:t>
      </w:r>
      <w:r>
        <w:t>the</w:t>
      </w:r>
      <w:r>
        <w:rPr>
          <w:spacing w:val="-6"/>
        </w:rPr>
        <w:t xml:space="preserve"> </w:t>
      </w:r>
      <w:r>
        <w:t>use</w:t>
      </w:r>
      <w:r>
        <w:rPr>
          <w:spacing w:val="-6"/>
        </w:rPr>
        <w:t xml:space="preserve"> </w:t>
      </w:r>
      <w:r>
        <w:t>of</w:t>
      </w:r>
      <w:r>
        <w:rPr>
          <w:spacing w:val="-5"/>
        </w:rPr>
        <w:t xml:space="preserve"> </w:t>
      </w:r>
      <w:r>
        <w:t>Ekterly</w:t>
      </w:r>
      <w:r>
        <w:rPr>
          <w:spacing w:val="-5"/>
        </w:rPr>
        <w:t xml:space="preserve"> </w:t>
      </w:r>
      <w:r>
        <w:t>in</w:t>
      </w:r>
      <w:r>
        <w:rPr>
          <w:spacing w:val="-5"/>
        </w:rPr>
        <w:t xml:space="preserve"> </w:t>
      </w:r>
      <w:r>
        <w:t>pregnant</w:t>
      </w:r>
      <w:r>
        <w:rPr>
          <w:spacing w:val="-6"/>
        </w:rPr>
        <w:t xml:space="preserve"> </w:t>
      </w:r>
      <w:r>
        <w:rPr>
          <w:spacing w:val="-2"/>
        </w:rPr>
        <w:t>women.</w:t>
      </w:r>
    </w:p>
    <w:p w14:paraId="05A7CA34" w14:textId="77777777" w:rsidR="00BE5441" w:rsidRDefault="001D455C">
      <w:pPr>
        <w:pStyle w:val="BodyText"/>
        <w:spacing w:before="241" w:line="276" w:lineRule="auto"/>
        <w:ind w:right="356"/>
      </w:pPr>
      <w:r>
        <w:t>Studies in pregnant rats indicate that daily sebetralstat administration was associated with embryofetal deaths and fetal malformations at ≥600 mg/kg/day (12 times the clinical exposure at the MRHD on an unbound plasma AUC basis). In rabbits, decreased fetal body weight and major malformations in the fetus at doses tested up to 300 mg/kg/day (exposure ratio (ER) = 7 times in relation</w:t>
      </w:r>
      <w:r>
        <w:rPr>
          <w:spacing w:val="-3"/>
        </w:rPr>
        <w:t xml:space="preserve"> </w:t>
      </w:r>
      <w:r>
        <w:t>to</w:t>
      </w:r>
      <w:r>
        <w:rPr>
          <w:spacing w:val="-2"/>
        </w:rPr>
        <w:t xml:space="preserve"> </w:t>
      </w:r>
      <w:r>
        <w:t>MRHD</w:t>
      </w:r>
      <w:r>
        <w:rPr>
          <w:spacing w:val="-3"/>
        </w:rPr>
        <w:t xml:space="preserve"> </w:t>
      </w:r>
      <w:r>
        <w:t>on</w:t>
      </w:r>
      <w:r>
        <w:rPr>
          <w:spacing w:val="-3"/>
        </w:rPr>
        <w:t xml:space="preserve"> </w:t>
      </w:r>
      <w:r>
        <w:t>an</w:t>
      </w:r>
      <w:r>
        <w:rPr>
          <w:spacing w:val="-3"/>
        </w:rPr>
        <w:t xml:space="preserve"> </w:t>
      </w:r>
      <w:r>
        <w:t>unbound</w:t>
      </w:r>
      <w:r>
        <w:rPr>
          <w:spacing w:val="-2"/>
        </w:rPr>
        <w:t xml:space="preserve"> </w:t>
      </w:r>
      <w:r>
        <w:t>plasma</w:t>
      </w:r>
      <w:r>
        <w:rPr>
          <w:spacing w:val="-3"/>
        </w:rPr>
        <w:t xml:space="preserve"> </w:t>
      </w:r>
      <w:r>
        <w:t>AUC</w:t>
      </w:r>
      <w:r>
        <w:rPr>
          <w:spacing w:val="-3"/>
        </w:rPr>
        <w:t xml:space="preserve"> </w:t>
      </w:r>
      <w:r>
        <w:t>basis)</w:t>
      </w:r>
      <w:r>
        <w:rPr>
          <w:spacing w:val="-1"/>
        </w:rPr>
        <w:t xml:space="preserve"> </w:t>
      </w:r>
      <w:r>
        <w:t>were</w:t>
      </w:r>
      <w:r>
        <w:rPr>
          <w:spacing w:val="-3"/>
        </w:rPr>
        <w:t xml:space="preserve"> </w:t>
      </w:r>
      <w:r>
        <w:t>without</w:t>
      </w:r>
      <w:r>
        <w:rPr>
          <w:spacing w:val="-2"/>
        </w:rPr>
        <w:t xml:space="preserve"> </w:t>
      </w:r>
      <w:r>
        <w:t>a</w:t>
      </w:r>
      <w:r>
        <w:rPr>
          <w:spacing w:val="-3"/>
        </w:rPr>
        <w:t xml:space="preserve"> </w:t>
      </w:r>
      <w:r>
        <w:t>dose</w:t>
      </w:r>
      <w:r>
        <w:rPr>
          <w:spacing w:val="-3"/>
        </w:rPr>
        <w:t xml:space="preserve"> </w:t>
      </w:r>
      <w:r>
        <w:t>response</w:t>
      </w:r>
      <w:r>
        <w:rPr>
          <w:spacing w:val="-3"/>
        </w:rPr>
        <w:t xml:space="preserve"> </w:t>
      </w:r>
      <w:r>
        <w:t>effect.</w:t>
      </w:r>
      <w:r>
        <w:rPr>
          <w:spacing w:val="-2"/>
        </w:rPr>
        <w:t xml:space="preserve"> </w:t>
      </w:r>
      <w:r>
        <w:t>However, all malformations have been observed in historical controls, and rabbit is not a pharmacologically relevant species and thus, the clinical relevance is uncertain.</w:t>
      </w:r>
    </w:p>
    <w:p w14:paraId="05A7CA35" w14:textId="77777777" w:rsidR="00BE5441" w:rsidRDefault="001D455C">
      <w:pPr>
        <w:pStyle w:val="BodyText"/>
        <w:spacing w:before="199" w:line="276" w:lineRule="auto"/>
        <w:ind w:left="22" w:right="397"/>
      </w:pPr>
      <w:r>
        <w:t>Ekterly</w:t>
      </w:r>
      <w:r>
        <w:rPr>
          <w:spacing w:val="-2"/>
        </w:rPr>
        <w:t xml:space="preserve"> </w:t>
      </w:r>
      <w:r>
        <w:t>should</w:t>
      </w:r>
      <w:r>
        <w:rPr>
          <w:spacing w:val="-3"/>
        </w:rPr>
        <w:t xml:space="preserve"> </w:t>
      </w:r>
      <w:r>
        <w:t>not</w:t>
      </w:r>
      <w:r>
        <w:rPr>
          <w:spacing w:val="-2"/>
        </w:rPr>
        <w:t xml:space="preserve"> </w:t>
      </w:r>
      <w:r>
        <w:t>be</w:t>
      </w:r>
      <w:r>
        <w:rPr>
          <w:spacing w:val="-2"/>
        </w:rPr>
        <w:t xml:space="preserve"> </w:t>
      </w:r>
      <w:r>
        <w:t>used</w:t>
      </w:r>
      <w:r>
        <w:rPr>
          <w:spacing w:val="-3"/>
        </w:rPr>
        <w:t xml:space="preserve"> </w:t>
      </w:r>
      <w:r>
        <w:t>during</w:t>
      </w:r>
      <w:r>
        <w:rPr>
          <w:spacing w:val="-3"/>
        </w:rPr>
        <w:t xml:space="preserve"> </w:t>
      </w:r>
      <w:r>
        <w:t>pregnancy</w:t>
      </w:r>
      <w:r>
        <w:rPr>
          <w:spacing w:val="-2"/>
        </w:rPr>
        <w:t xml:space="preserve"> </w:t>
      </w:r>
      <w:r>
        <w:t>unless</w:t>
      </w:r>
      <w:r>
        <w:rPr>
          <w:spacing w:val="-3"/>
        </w:rPr>
        <w:t xml:space="preserve"> </w:t>
      </w:r>
      <w:r>
        <w:t>the</w:t>
      </w:r>
      <w:r>
        <w:rPr>
          <w:spacing w:val="-3"/>
        </w:rPr>
        <w:t xml:space="preserve"> </w:t>
      </w:r>
      <w:r>
        <w:t>potential</w:t>
      </w:r>
      <w:r>
        <w:rPr>
          <w:spacing w:val="-2"/>
        </w:rPr>
        <w:t xml:space="preserve"> </w:t>
      </w:r>
      <w:r>
        <w:t>benefit</w:t>
      </w:r>
      <w:r>
        <w:rPr>
          <w:spacing w:val="-2"/>
        </w:rPr>
        <w:t xml:space="preserve"> </w:t>
      </w:r>
      <w:r>
        <w:t>justifies</w:t>
      </w:r>
      <w:r>
        <w:rPr>
          <w:spacing w:val="-3"/>
        </w:rPr>
        <w:t xml:space="preserve"> </w:t>
      </w:r>
      <w:r>
        <w:t>the</w:t>
      </w:r>
      <w:r>
        <w:rPr>
          <w:spacing w:val="-2"/>
        </w:rPr>
        <w:t xml:space="preserve"> </w:t>
      </w:r>
      <w:r>
        <w:t>potential</w:t>
      </w:r>
      <w:r>
        <w:rPr>
          <w:spacing w:val="-3"/>
        </w:rPr>
        <w:t xml:space="preserve"> </w:t>
      </w:r>
      <w:r>
        <w:t>risk for the fetus (e.g. for treatment of potentially life-threatening laryngeal attacks).</w:t>
      </w:r>
      <w:r>
        <w:rPr>
          <w:spacing w:val="40"/>
        </w:rPr>
        <w:t xml:space="preserve"> </w:t>
      </w:r>
      <w:r>
        <w:t>Women of childbearing potential should use highly effective, medically appropriate contraception during treatment with Ekterly and for a period of 24 hours after the last dose.</w:t>
      </w:r>
    </w:p>
    <w:p w14:paraId="05A7CA36" w14:textId="77777777" w:rsidR="00BE5441" w:rsidRDefault="001D455C">
      <w:pPr>
        <w:pStyle w:val="BodyText"/>
        <w:spacing w:before="199"/>
        <w:ind w:left="22"/>
        <w:rPr>
          <w:rFonts w:ascii="Cambria"/>
        </w:rPr>
      </w:pPr>
      <w:r>
        <w:rPr>
          <w:rFonts w:ascii="Cambria"/>
          <w:u w:val="single"/>
        </w:rPr>
        <w:t>Use</w:t>
      </w:r>
      <w:r>
        <w:rPr>
          <w:rFonts w:ascii="Cambria"/>
          <w:spacing w:val="-4"/>
          <w:u w:val="single"/>
        </w:rPr>
        <w:t xml:space="preserve"> </w:t>
      </w:r>
      <w:r>
        <w:rPr>
          <w:rFonts w:ascii="Cambria"/>
          <w:u w:val="single"/>
        </w:rPr>
        <w:t>in</w:t>
      </w:r>
      <w:r>
        <w:rPr>
          <w:rFonts w:ascii="Cambria"/>
          <w:spacing w:val="-4"/>
          <w:u w:val="single"/>
        </w:rPr>
        <w:t xml:space="preserve"> </w:t>
      </w:r>
      <w:r>
        <w:rPr>
          <w:rFonts w:ascii="Cambria"/>
          <w:spacing w:val="-2"/>
          <w:u w:val="single"/>
        </w:rPr>
        <w:t>lactation</w:t>
      </w:r>
    </w:p>
    <w:p w14:paraId="05A7CA37" w14:textId="77777777" w:rsidR="00BE5441" w:rsidRDefault="001D455C">
      <w:pPr>
        <w:pStyle w:val="BodyText"/>
        <w:spacing w:before="41" w:line="276" w:lineRule="auto"/>
      </w:pPr>
      <w:r>
        <w:t>It is unknown whether sebetralstat or its metabolites are excreted in human milk. Available pharmacodynamic/toxicological</w:t>
      </w:r>
      <w:r>
        <w:rPr>
          <w:spacing w:val="-5"/>
        </w:rPr>
        <w:t xml:space="preserve"> </w:t>
      </w:r>
      <w:r>
        <w:t>data</w:t>
      </w:r>
      <w:r>
        <w:rPr>
          <w:spacing w:val="-3"/>
        </w:rPr>
        <w:t xml:space="preserve"> </w:t>
      </w:r>
      <w:r>
        <w:t>in</w:t>
      </w:r>
      <w:r>
        <w:rPr>
          <w:spacing w:val="-4"/>
        </w:rPr>
        <w:t xml:space="preserve"> </w:t>
      </w:r>
      <w:r>
        <w:t>animals</w:t>
      </w:r>
      <w:r>
        <w:rPr>
          <w:spacing w:val="-5"/>
        </w:rPr>
        <w:t xml:space="preserve"> </w:t>
      </w:r>
      <w:r>
        <w:t>have</w:t>
      </w:r>
      <w:r>
        <w:rPr>
          <w:spacing w:val="-4"/>
        </w:rPr>
        <w:t xml:space="preserve"> </w:t>
      </w:r>
      <w:r>
        <w:t>shown</w:t>
      </w:r>
      <w:r>
        <w:rPr>
          <w:spacing w:val="-5"/>
        </w:rPr>
        <w:t xml:space="preserve"> </w:t>
      </w:r>
      <w:r>
        <w:t>excretion</w:t>
      </w:r>
      <w:r>
        <w:rPr>
          <w:spacing w:val="-5"/>
        </w:rPr>
        <w:t xml:space="preserve"> </w:t>
      </w:r>
      <w:r>
        <w:t>of</w:t>
      </w:r>
      <w:r>
        <w:rPr>
          <w:spacing w:val="-5"/>
        </w:rPr>
        <w:t xml:space="preserve"> </w:t>
      </w:r>
      <w:r>
        <w:t>sebetralstat</w:t>
      </w:r>
      <w:r>
        <w:rPr>
          <w:spacing w:val="-5"/>
        </w:rPr>
        <w:t xml:space="preserve"> </w:t>
      </w:r>
      <w:r>
        <w:t>and/or</w:t>
      </w:r>
      <w:r>
        <w:rPr>
          <w:spacing w:val="-4"/>
        </w:rPr>
        <w:t xml:space="preserve"> </w:t>
      </w:r>
      <w:r>
        <w:t>its metabolites in milk.</w:t>
      </w:r>
    </w:p>
    <w:p w14:paraId="05A7CA38" w14:textId="77777777" w:rsidR="00BE5441" w:rsidRDefault="001D455C">
      <w:pPr>
        <w:pStyle w:val="BodyText"/>
        <w:spacing w:before="199"/>
      </w:pPr>
      <w:proofErr w:type="gramStart"/>
      <w:r>
        <w:t>A</w:t>
      </w:r>
      <w:r>
        <w:rPr>
          <w:spacing w:val="-8"/>
        </w:rPr>
        <w:t xml:space="preserve"> </w:t>
      </w:r>
      <w:r>
        <w:t>risk</w:t>
      </w:r>
      <w:proofErr w:type="gramEnd"/>
      <w:r>
        <w:rPr>
          <w:spacing w:val="-8"/>
        </w:rPr>
        <w:t xml:space="preserve"> </w:t>
      </w:r>
      <w:r>
        <w:t>to</w:t>
      </w:r>
      <w:r>
        <w:rPr>
          <w:spacing w:val="-6"/>
        </w:rPr>
        <w:t xml:space="preserve"> </w:t>
      </w:r>
      <w:r>
        <w:t>newborns/infants</w:t>
      </w:r>
      <w:r>
        <w:rPr>
          <w:spacing w:val="-8"/>
        </w:rPr>
        <w:t xml:space="preserve"> </w:t>
      </w:r>
      <w:r>
        <w:t>cannot</w:t>
      </w:r>
      <w:r>
        <w:rPr>
          <w:spacing w:val="-7"/>
        </w:rPr>
        <w:t xml:space="preserve"> </w:t>
      </w:r>
      <w:r>
        <w:t>be</w:t>
      </w:r>
      <w:r>
        <w:rPr>
          <w:spacing w:val="-7"/>
        </w:rPr>
        <w:t xml:space="preserve"> </w:t>
      </w:r>
      <w:r>
        <w:rPr>
          <w:spacing w:val="-2"/>
        </w:rPr>
        <w:t>excluded.</w:t>
      </w:r>
    </w:p>
    <w:p w14:paraId="05A7CA39" w14:textId="77777777" w:rsidR="00BE5441" w:rsidRDefault="001D455C">
      <w:pPr>
        <w:pStyle w:val="BodyText"/>
        <w:spacing w:before="240" w:line="276" w:lineRule="auto"/>
        <w:ind w:left="22" w:right="783"/>
        <w:jc w:val="both"/>
      </w:pPr>
      <w:r>
        <w:t>A</w:t>
      </w:r>
      <w:r>
        <w:rPr>
          <w:spacing w:val="-3"/>
        </w:rPr>
        <w:t xml:space="preserve"> </w:t>
      </w:r>
      <w:r>
        <w:t>decision</w:t>
      </w:r>
      <w:r>
        <w:rPr>
          <w:spacing w:val="-3"/>
        </w:rPr>
        <w:t xml:space="preserve"> </w:t>
      </w:r>
      <w:r>
        <w:t>must</w:t>
      </w:r>
      <w:r>
        <w:rPr>
          <w:spacing w:val="-3"/>
        </w:rPr>
        <w:t xml:space="preserve"> </w:t>
      </w:r>
      <w:r>
        <w:t>be</w:t>
      </w:r>
      <w:r>
        <w:rPr>
          <w:spacing w:val="-2"/>
        </w:rPr>
        <w:t xml:space="preserve"> </w:t>
      </w:r>
      <w:r>
        <w:t>made</w:t>
      </w:r>
      <w:r>
        <w:rPr>
          <w:spacing w:val="-2"/>
        </w:rPr>
        <w:t xml:space="preserve"> </w:t>
      </w:r>
      <w:r>
        <w:t>whether</w:t>
      </w:r>
      <w:r>
        <w:rPr>
          <w:spacing w:val="-3"/>
        </w:rPr>
        <w:t xml:space="preserve"> </w:t>
      </w:r>
      <w:r>
        <w:t>to</w:t>
      </w:r>
      <w:r>
        <w:rPr>
          <w:spacing w:val="-1"/>
        </w:rPr>
        <w:t xml:space="preserve"> </w:t>
      </w:r>
      <w:r>
        <w:t>discontinue</w:t>
      </w:r>
      <w:r>
        <w:rPr>
          <w:spacing w:val="-3"/>
        </w:rPr>
        <w:t xml:space="preserve"> </w:t>
      </w:r>
      <w:r>
        <w:t>breast-feeding</w:t>
      </w:r>
      <w:r>
        <w:rPr>
          <w:spacing w:val="-2"/>
        </w:rPr>
        <w:t xml:space="preserve"> </w:t>
      </w:r>
      <w:r>
        <w:t>or</w:t>
      </w:r>
      <w:r>
        <w:rPr>
          <w:spacing w:val="-3"/>
        </w:rPr>
        <w:t xml:space="preserve"> </w:t>
      </w:r>
      <w:r>
        <w:t>to</w:t>
      </w:r>
      <w:r>
        <w:rPr>
          <w:spacing w:val="-2"/>
        </w:rPr>
        <w:t xml:space="preserve"> </w:t>
      </w:r>
      <w:r>
        <w:t>discontinue/abstain</w:t>
      </w:r>
      <w:r>
        <w:rPr>
          <w:spacing w:val="-3"/>
        </w:rPr>
        <w:t xml:space="preserve"> </w:t>
      </w:r>
      <w:r>
        <w:t>from Ekterly</w:t>
      </w:r>
      <w:r>
        <w:rPr>
          <w:spacing w:val="-2"/>
        </w:rPr>
        <w:t xml:space="preserve"> </w:t>
      </w:r>
      <w:r>
        <w:t>therapy</w:t>
      </w:r>
      <w:r>
        <w:rPr>
          <w:spacing w:val="-3"/>
        </w:rPr>
        <w:t xml:space="preserve"> </w:t>
      </w:r>
      <w:proofErr w:type="gramStart"/>
      <w:r>
        <w:t>taking</w:t>
      </w:r>
      <w:r>
        <w:rPr>
          <w:spacing w:val="-2"/>
        </w:rPr>
        <w:t xml:space="preserve"> </w:t>
      </w:r>
      <w:r>
        <w:t>into</w:t>
      </w:r>
      <w:r>
        <w:rPr>
          <w:spacing w:val="-2"/>
        </w:rPr>
        <w:t xml:space="preserve"> </w:t>
      </w:r>
      <w:r>
        <w:t>account</w:t>
      </w:r>
      <w:proofErr w:type="gramEnd"/>
      <w:r>
        <w:rPr>
          <w:spacing w:val="-2"/>
        </w:rPr>
        <w:t xml:space="preserve"> </w:t>
      </w:r>
      <w:r>
        <w:t>the</w:t>
      </w:r>
      <w:r>
        <w:rPr>
          <w:spacing w:val="-2"/>
        </w:rPr>
        <w:t xml:space="preserve"> </w:t>
      </w:r>
      <w:r>
        <w:t>benefit</w:t>
      </w:r>
      <w:r>
        <w:rPr>
          <w:spacing w:val="-2"/>
        </w:rPr>
        <w:t xml:space="preserve"> </w:t>
      </w:r>
      <w:r>
        <w:t>of</w:t>
      </w:r>
      <w:r>
        <w:rPr>
          <w:spacing w:val="-3"/>
        </w:rPr>
        <w:t xml:space="preserve"> </w:t>
      </w:r>
      <w:r>
        <w:t>breast-feeding</w:t>
      </w:r>
      <w:r>
        <w:rPr>
          <w:spacing w:val="-2"/>
        </w:rPr>
        <w:t xml:space="preserve"> </w:t>
      </w:r>
      <w:r>
        <w:t>for</w:t>
      </w:r>
      <w:r>
        <w:rPr>
          <w:spacing w:val="-3"/>
        </w:rPr>
        <w:t xml:space="preserve"> </w:t>
      </w:r>
      <w:r>
        <w:t>the</w:t>
      </w:r>
      <w:r>
        <w:rPr>
          <w:spacing w:val="-2"/>
        </w:rPr>
        <w:t xml:space="preserve"> </w:t>
      </w:r>
      <w:r>
        <w:t>child</w:t>
      </w:r>
      <w:r>
        <w:rPr>
          <w:spacing w:val="-3"/>
        </w:rPr>
        <w:t xml:space="preserve"> </w:t>
      </w:r>
      <w:r>
        <w:t>and</w:t>
      </w:r>
      <w:r>
        <w:rPr>
          <w:spacing w:val="-3"/>
        </w:rPr>
        <w:t xml:space="preserve"> </w:t>
      </w:r>
      <w:r>
        <w:t>the</w:t>
      </w:r>
      <w:r>
        <w:rPr>
          <w:spacing w:val="-2"/>
        </w:rPr>
        <w:t xml:space="preserve"> </w:t>
      </w:r>
      <w:r>
        <w:t>benefit</w:t>
      </w:r>
      <w:r>
        <w:rPr>
          <w:spacing w:val="-3"/>
        </w:rPr>
        <w:t xml:space="preserve"> </w:t>
      </w:r>
      <w:r>
        <w:t>of therapy for the woman.</w:t>
      </w:r>
    </w:p>
    <w:p w14:paraId="05A7CA3A" w14:textId="77777777" w:rsidR="00BE5441" w:rsidRDefault="001D455C">
      <w:pPr>
        <w:pStyle w:val="Heading2"/>
        <w:numPr>
          <w:ilvl w:val="1"/>
          <w:numId w:val="1"/>
        </w:numPr>
        <w:tabs>
          <w:tab w:val="left" w:pos="601"/>
        </w:tabs>
        <w:ind w:hanging="578"/>
      </w:pPr>
      <w:r>
        <w:rPr>
          <w:smallCaps/>
        </w:rPr>
        <w:t>Effects</w:t>
      </w:r>
      <w:r>
        <w:rPr>
          <w:smallCaps/>
          <w:spacing w:val="-6"/>
        </w:rPr>
        <w:t xml:space="preserve"> </w:t>
      </w:r>
      <w:r>
        <w:rPr>
          <w:smallCaps/>
        </w:rPr>
        <w:t>on</w:t>
      </w:r>
      <w:r>
        <w:rPr>
          <w:smallCaps/>
          <w:spacing w:val="-6"/>
        </w:rPr>
        <w:t xml:space="preserve"> </w:t>
      </w:r>
      <w:r>
        <w:rPr>
          <w:smallCaps/>
        </w:rPr>
        <w:t>ability</w:t>
      </w:r>
      <w:r>
        <w:rPr>
          <w:smallCaps/>
          <w:spacing w:val="-6"/>
        </w:rPr>
        <w:t xml:space="preserve"> </w:t>
      </w:r>
      <w:r>
        <w:rPr>
          <w:smallCaps/>
        </w:rPr>
        <w:t>to</w:t>
      </w:r>
      <w:r>
        <w:rPr>
          <w:smallCaps/>
          <w:spacing w:val="-4"/>
        </w:rPr>
        <w:t xml:space="preserve"> </w:t>
      </w:r>
      <w:r>
        <w:rPr>
          <w:smallCaps/>
        </w:rPr>
        <w:t>drive</w:t>
      </w:r>
      <w:r>
        <w:rPr>
          <w:smallCaps/>
          <w:spacing w:val="-7"/>
        </w:rPr>
        <w:t xml:space="preserve"> </w:t>
      </w:r>
      <w:r>
        <w:rPr>
          <w:smallCaps/>
        </w:rPr>
        <w:t>and</w:t>
      </w:r>
      <w:r>
        <w:rPr>
          <w:smallCaps/>
          <w:spacing w:val="-7"/>
        </w:rPr>
        <w:t xml:space="preserve"> </w:t>
      </w:r>
      <w:r>
        <w:rPr>
          <w:smallCaps/>
        </w:rPr>
        <w:t>use</w:t>
      </w:r>
      <w:r>
        <w:rPr>
          <w:smallCaps/>
          <w:spacing w:val="-6"/>
        </w:rPr>
        <w:t xml:space="preserve"> </w:t>
      </w:r>
      <w:r>
        <w:rPr>
          <w:smallCaps/>
          <w:spacing w:val="-2"/>
        </w:rPr>
        <w:t>machines</w:t>
      </w:r>
    </w:p>
    <w:p w14:paraId="05A7CA3B" w14:textId="77777777" w:rsidR="00BE5441" w:rsidRDefault="001D455C">
      <w:pPr>
        <w:pStyle w:val="BodyText"/>
        <w:spacing w:before="162"/>
      </w:pPr>
      <w:r>
        <w:t>Ekterly</w:t>
      </w:r>
      <w:r>
        <w:rPr>
          <w:spacing w:val="-5"/>
        </w:rPr>
        <w:t xml:space="preserve"> </w:t>
      </w:r>
      <w:r>
        <w:t>has</w:t>
      </w:r>
      <w:r>
        <w:rPr>
          <w:spacing w:val="-6"/>
        </w:rPr>
        <w:t xml:space="preserve"> </w:t>
      </w:r>
      <w:r>
        <w:t>no</w:t>
      </w:r>
      <w:r>
        <w:rPr>
          <w:spacing w:val="-5"/>
        </w:rPr>
        <w:t xml:space="preserve"> </w:t>
      </w:r>
      <w:r>
        <w:t>or</w:t>
      </w:r>
      <w:r>
        <w:rPr>
          <w:spacing w:val="-6"/>
        </w:rPr>
        <w:t xml:space="preserve"> </w:t>
      </w:r>
      <w:r>
        <w:t>negligible</w:t>
      </w:r>
      <w:r>
        <w:rPr>
          <w:spacing w:val="-6"/>
        </w:rPr>
        <w:t xml:space="preserve"> </w:t>
      </w:r>
      <w:r>
        <w:t>influence</w:t>
      </w:r>
      <w:r>
        <w:rPr>
          <w:spacing w:val="-6"/>
        </w:rPr>
        <w:t xml:space="preserve"> </w:t>
      </w:r>
      <w:r>
        <w:t>on</w:t>
      </w:r>
      <w:r>
        <w:rPr>
          <w:spacing w:val="-5"/>
        </w:rPr>
        <w:t xml:space="preserve"> </w:t>
      </w:r>
      <w:r>
        <w:t>the</w:t>
      </w:r>
      <w:r>
        <w:rPr>
          <w:spacing w:val="-6"/>
        </w:rPr>
        <w:t xml:space="preserve"> </w:t>
      </w:r>
      <w:r>
        <w:t>ability</w:t>
      </w:r>
      <w:r>
        <w:rPr>
          <w:spacing w:val="-5"/>
        </w:rPr>
        <w:t xml:space="preserve"> </w:t>
      </w:r>
      <w:r>
        <w:t>to</w:t>
      </w:r>
      <w:r>
        <w:rPr>
          <w:spacing w:val="-5"/>
        </w:rPr>
        <w:t xml:space="preserve"> </w:t>
      </w:r>
      <w:r>
        <w:t>drive</w:t>
      </w:r>
      <w:r>
        <w:rPr>
          <w:spacing w:val="-6"/>
        </w:rPr>
        <w:t xml:space="preserve"> </w:t>
      </w:r>
      <w:r>
        <w:t>and</w:t>
      </w:r>
      <w:r>
        <w:rPr>
          <w:spacing w:val="-5"/>
        </w:rPr>
        <w:t xml:space="preserve"> </w:t>
      </w:r>
      <w:r>
        <w:t>use</w:t>
      </w:r>
      <w:r>
        <w:rPr>
          <w:spacing w:val="-5"/>
        </w:rPr>
        <w:t xml:space="preserve"> </w:t>
      </w:r>
      <w:r>
        <w:rPr>
          <w:spacing w:val="-2"/>
        </w:rPr>
        <w:t>machines.</w:t>
      </w:r>
    </w:p>
    <w:p w14:paraId="05A7CA3C" w14:textId="77777777" w:rsidR="00BE5441" w:rsidRDefault="001D455C" w:rsidP="00393420">
      <w:pPr>
        <w:pStyle w:val="Heading2"/>
        <w:pageBreakBefore/>
        <w:numPr>
          <w:ilvl w:val="1"/>
          <w:numId w:val="1"/>
        </w:numPr>
        <w:tabs>
          <w:tab w:val="left" w:pos="601"/>
        </w:tabs>
        <w:spacing w:before="241"/>
        <w:ind w:hanging="578"/>
      </w:pPr>
      <w:r>
        <w:rPr>
          <w:smallCaps/>
          <w:spacing w:val="-2"/>
        </w:rPr>
        <w:lastRenderedPageBreak/>
        <w:t>Adverse</w:t>
      </w:r>
      <w:r>
        <w:rPr>
          <w:smallCaps/>
          <w:spacing w:val="6"/>
        </w:rPr>
        <w:t xml:space="preserve"> </w:t>
      </w:r>
      <w:r>
        <w:rPr>
          <w:smallCaps/>
          <w:spacing w:val="-2"/>
        </w:rPr>
        <w:t>effects</w:t>
      </w:r>
      <w:r>
        <w:rPr>
          <w:smallCaps/>
          <w:spacing w:val="5"/>
        </w:rPr>
        <w:t xml:space="preserve"> </w:t>
      </w:r>
      <w:r>
        <w:rPr>
          <w:smallCaps/>
          <w:spacing w:val="-2"/>
        </w:rPr>
        <w:t>(Undesirable</w:t>
      </w:r>
      <w:r>
        <w:rPr>
          <w:smallCaps/>
          <w:spacing w:val="5"/>
        </w:rPr>
        <w:t xml:space="preserve"> </w:t>
      </w:r>
      <w:r>
        <w:rPr>
          <w:smallCaps/>
          <w:spacing w:val="-2"/>
        </w:rPr>
        <w:t>effects)</w:t>
      </w:r>
    </w:p>
    <w:p w14:paraId="05A7CA3D" w14:textId="77777777" w:rsidR="00BE5441" w:rsidRDefault="00BE5441">
      <w:pPr>
        <w:pStyle w:val="BodyText"/>
        <w:spacing w:before="18"/>
        <w:ind w:left="0"/>
        <w:rPr>
          <w:rFonts w:ascii="Cambria"/>
          <w:b/>
          <w:sz w:val="19"/>
        </w:rPr>
      </w:pPr>
    </w:p>
    <w:p w14:paraId="05A7CA3E" w14:textId="77777777" w:rsidR="00BE5441" w:rsidRDefault="001D455C">
      <w:pPr>
        <w:pStyle w:val="BodyText"/>
        <w:rPr>
          <w:rFonts w:ascii="Cambria"/>
        </w:rPr>
      </w:pPr>
      <w:r>
        <w:rPr>
          <w:rFonts w:ascii="Cambria"/>
          <w:u w:val="single"/>
        </w:rPr>
        <w:t>Summary</w:t>
      </w:r>
      <w:r>
        <w:rPr>
          <w:rFonts w:ascii="Cambria"/>
          <w:spacing w:val="-7"/>
          <w:u w:val="single"/>
        </w:rPr>
        <w:t xml:space="preserve"> </w:t>
      </w:r>
      <w:r>
        <w:rPr>
          <w:rFonts w:ascii="Cambria"/>
          <w:u w:val="single"/>
        </w:rPr>
        <w:t>of</w:t>
      </w:r>
      <w:r>
        <w:rPr>
          <w:rFonts w:ascii="Cambria"/>
          <w:spacing w:val="-5"/>
          <w:u w:val="single"/>
        </w:rPr>
        <w:t xml:space="preserve"> </w:t>
      </w:r>
      <w:r>
        <w:rPr>
          <w:rFonts w:ascii="Cambria"/>
          <w:u w:val="single"/>
        </w:rPr>
        <w:t>the</w:t>
      </w:r>
      <w:r>
        <w:rPr>
          <w:rFonts w:ascii="Cambria"/>
          <w:spacing w:val="-7"/>
          <w:u w:val="single"/>
        </w:rPr>
        <w:t xml:space="preserve"> </w:t>
      </w:r>
      <w:r>
        <w:rPr>
          <w:rFonts w:ascii="Cambria"/>
          <w:u w:val="single"/>
        </w:rPr>
        <w:t>safety</w:t>
      </w:r>
      <w:r>
        <w:rPr>
          <w:rFonts w:ascii="Cambria"/>
          <w:spacing w:val="-7"/>
          <w:u w:val="single"/>
        </w:rPr>
        <w:t xml:space="preserve"> </w:t>
      </w:r>
      <w:r>
        <w:rPr>
          <w:rFonts w:ascii="Cambria"/>
          <w:spacing w:val="-2"/>
          <w:u w:val="single"/>
        </w:rPr>
        <w:t>profile</w:t>
      </w:r>
    </w:p>
    <w:p w14:paraId="05A7CA3F" w14:textId="77777777" w:rsidR="00BE5441" w:rsidRDefault="001D455C">
      <w:pPr>
        <w:pStyle w:val="BodyText"/>
        <w:spacing w:before="39" w:line="276" w:lineRule="auto"/>
      </w:pPr>
      <w:r>
        <w:t>Ekterly has been administered to a total of 411 healthy subjects and 239 hereditary angioedema patients.</w:t>
      </w:r>
      <w:r>
        <w:rPr>
          <w:spacing w:val="-3"/>
        </w:rPr>
        <w:t xml:space="preserve"> </w:t>
      </w:r>
      <w:r>
        <w:t>In</w:t>
      </w:r>
      <w:r>
        <w:rPr>
          <w:spacing w:val="-2"/>
        </w:rPr>
        <w:t xml:space="preserve"> </w:t>
      </w:r>
      <w:r>
        <w:t>clinical</w:t>
      </w:r>
      <w:r>
        <w:rPr>
          <w:spacing w:val="-3"/>
        </w:rPr>
        <w:t xml:space="preserve"> </w:t>
      </w:r>
      <w:r>
        <w:t>studies</w:t>
      </w:r>
      <w:r>
        <w:rPr>
          <w:spacing w:val="-1"/>
        </w:rPr>
        <w:t xml:space="preserve"> </w:t>
      </w:r>
      <w:r>
        <w:t>used</w:t>
      </w:r>
      <w:r>
        <w:rPr>
          <w:spacing w:val="-3"/>
        </w:rPr>
        <w:t xml:space="preserve"> </w:t>
      </w:r>
      <w:r>
        <w:t>for</w:t>
      </w:r>
      <w:r>
        <w:rPr>
          <w:spacing w:val="-3"/>
        </w:rPr>
        <w:t xml:space="preserve"> </w:t>
      </w:r>
      <w:r>
        <w:t>registration,</w:t>
      </w:r>
      <w:r>
        <w:rPr>
          <w:spacing w:val="-3"/>
        </w:rPr>
        <w:t xml:space="preserve"> </w:t>
      </w:r>
      <w:r>
        <w:t>1945</w:t>
      </w:r>
      <w:r>
        <w:rPr>
          <w:spacing w:val="-2"/>
        </w:rPr>
        <w:t xml:space="preserve"> </w:t>
      </w:r>
      <w:r>
        <w:t>HAE</w:t>
      </w:r>
      <w:r>
        <w:rPr>
          <w:spacing w:val="-3"/>
        </w:rPr>
        <w:t xml:space="preserve"> </w:t>
      </w:r>
      <w:r>
        <w:t>attacks</w:t>
      </w:r>
      <w:r>
        <w:rPr>
          <w:spacing w:val="-3"/>
        </w:rPr>
        <w:t xml:space="preserve"> </w:t>
      </w:r>
      <w:r>
        <w:t>have</w:t>
      </w:r>
      <w:r>
        <w:rPr>
          <w:spacing w:val="-3"/>
        </w:rPr>
        <w:t xml:space="preserve"> </w:t>
      </w:r>
      <w:r>
        <w:t>been</w:t>
      </w:r>
      <w:r>
        <w:rPr>
          <w:spacing w:val="-2"/>
        </w:rPr>
        <w:t xml:space="preserve"> </w:t>
      </w:r>
      <w:r>
        <w:t>treated</w:t>
      </w:r>
      <w:r>
        <w:rPr>
          <w:spacing w:val="-3"/>
        </w:rPr>
        <w:t xml:space="preserve"> </w:t>
      </w:r>
      <w:r>
        <w:t>with</w:t>
      </w:r>
      <w:r>
        <w:rPr>
          <w:spacing w:val="-2"/>
        </w:rPr>
        <w:t xml:space="preserve"> </w:t>
      </w:r>
      <w:proofErr w:type="spellStart"/>
      <w:r>
        <w:t>Ekterly</w:t>
      </w:r>
      <w:proofErr w:type="spellEnd"/>
      <w:r>
        <w:t>.</w:t>
      </w:r>
    </w:p>
    <w:p w14:paraId="5BD24BF9" w14:textId="77777777" w:rsidR="00A21830" w:rsidRDefault="00A21830">
      <w:pPr>
        <w:pStyle w:val="BodyText"/>
        <w:spacing w:before="90" w:line="276" w:lineRule="auto"/>
        <w:ind w:right="397"/>
      </w:pPr>
      <w:bookmarkStart w:id="14" w:name="Table_1._All_treatment-emergent_adverse_"/>
      <w:bookmarkEnd w:id="14"/>
    </w:p>
    <w:p w14:paraId="05A7CA41" w14:textId="5E25664C" w:rsidR="00BE5441" w:rsidRDefault="001D455C">
      <w:pPr>
        <w:pStyle w:val="BodyText"/>
        <w:spacing w:before="90" w:line="276" w:lineRule="auto"/>
        <w:ind w:right="397"/>
      </w:pPr>
      <w:r>
        <w:t>The most common adverse reaction in HAE patients treated with Ekterly from the Phase 2 and 3 clinical studies is headache (reported by 9.2% of patients). The reported events of headache were generally</w:t>
      </w:r>
      <w:r>
        <w:rPr>
          <w:spacing w:val="-3"/>
        </w:rPr>
        <w:t xml:space="preserve"> </w:t>
      </w:r>
      <w:r>
        <w:t>mild</w:t>
      </w:r>
      <w:r>
        <w:rPr>
          <w:spacing w:val="-4"/>
        </w:rPr>
        <w:t xml:space="preserve"> </w:t>
      </w:r>
      <w:r>
        <w:t>to</w:t>
      </w:r>
      <w:r>
        <w:rPr>
          <w:spacing w:val="-2"/>
        </w:rPr>
        <w:t xml:space="preserve"> </w:t>
      </w:r>
      <w:r>
        <w:t>moderate</w:t>
      </w:r>
      <w:r>
        <w:rPr>
          <w:spacing w:val="-4"/>
        </w:rPr>
        <w:t xml:space="preserve"> </w:t>
      </w:r>
      <w:r>
        <w:t>in</w:t>
      </w:r>
      <w:r>
        <w:rPr>
          <w:spacing w:val="-4"/>
        </w:rPr>
        <w:t xml:space="preserve"> </w:t>
      </w:r>
      <w:r>
        <w:t>severity,</w:t>
      </w:r>
      <w:r>
        <w:rPr>
          <w:spacing w:val="-2"/>
        </w:rPr>
        <w:t xml:space="preserve"> </w:t>
      </w:r>
      <w:r>
        <w:t>non-serious</w:t>
      </w:r>
      <w:r>
        <w:rPr>
          <w:spacing w:val="-4"/>
        </w:rPr>
        <w:t xml:space="preserve"> </w:t>
      </w:r>
      <w:r>
        <w:t>and</w:t>
      </w:r>
      <w:r>
        <w:rPr>
          <w:spacing w:val="-4"/>
        </w:rPr>
        <w:t xml:space="preserve"> </w:t>
      </w:r>
      <w:r>
        <w:t>resolved</w:t>
      </w:r>
      <w:r>
        <w:rPr>
          <w:spacing w:val="-3"/>
        </w:rPr>
        <w:t xml:space="preserve"> </w:t>
      </w:r>
      <w:r>
        <w:t>without</w:t>
      </w:r>
      <w:r>
        <w:rPr>
          <w:spacing w:val="-3"/>
        </w:rPr>
        <w:t xml:space="preserve"> </w:t>
      </w:r>
      <w:r>
        <w:t>any</w:t>
      </w:r>
      <w:r>
        <w:rPr>
          <w:spacing w:val="-4"/>
        </w:rPr>
        <w:t xml:space="preserve"> </w:t>
      </w:r>
      <w:r>
        <w:t>further</w:t>
      </w:r>
      <w:r>
        <w:rPr>
          <w:spacing w:val="-3"/>
        </w:rPr>
        <w:t xml:space="preserve"> </w:t>
      </w:r>
      <w:r>
        <w:t>intervention.</w:t>
      </w:r>
    </w:p>
    <w:p w14:paraId="05A7CA42" w14:textId="77777777" w:rsidR="00BE5441" w:rsidRDefault="001D455C">
      <w:pPr>
        <w:pStyle w:val="Heading3"/>
        <w:tabs>
          <w:tab w:val="left" w:pos="1162"/>
        </w:tabs>
        <w:spacing w:before="200"/>
        <w:ind w:hanging="1140"/>
      </w:pPr>
      <w:r>
        <w:t>Table 1.</w:t>
      </w:r>
      <w:r>
        <w:tab/>
        <w:t>All treatment-emergent adverse events in the Ekterly groups of the KONFIDENT study with a greater incidence than placebo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1843"/>
        <w:gridCol w:w="1843"/>
        <w:gridCol w:w="1416"/>
      </w:tblGrid>
      <w:tr w:rsidR="00BE5441" w14:paraId="05A7CA4A" w14:textId="77777777" w:rsidTr="00A21830">
        <w:trPr>
          <w:trHeight w:val="806"/>
          <w:tblHeader/>
        </w:trPr>
        <w:tc>
          <w:tcPr>
            <w:tcW w:w="4106" w:type="dxa"/>
            <w:shd w:val="clear" w:color="auto" w:fill="F1F1F1"/>
          </w:tcPr>
          <w:p w14:paraId="05A7CA43" w14:textId="77777777" w:rsidR="00BE5441" w:rsidRDefault="001D455C">
            <w:pPr>
              <w:pStyle w:val="TableParagraph"/>
              <w:ind w:left="107"/>
              <w:jc w:val="left"/>
              <w:rPr>
                <w:b/>
              </w:rPr>
            </w:pPr>
            <w:r>
              <w:rPr>
                <w:b/>
              </w:rPr>
              <w:t>System</w:t>
            </w:r>
            <w:r>
              <w:rPr>
                <w:b/>
                <w:spacing w:val="-9"/>
              </w:rPr>
              <w:t xml:space="preserve"> </w:t>
            </w:r>
            <w:r>
              <w:rPr>
                <w:b/>
              </w:rPr>
              <w:t>Organ</w:t>
            </w:r>
            <w:r>
              <w:rPr>
                <w:b/>
                <w:spacing w:val="-8"/>
              </w:rPr>
              <w:t xml:space="preserve"> </w:t>
            </w:r>
            <w:r>
              <w:rPr>
                <w:b/>
                <w:spacing w:val="-2"/>
              </w:rPr>
              <w:t>Class</w:t>
            </w:r>
          </w:p>
          <w:p w14:paraId="05A7CA44" w14:textId="77777777" w:rsidR="00BE5441" w:rsidRDefault="001D455C">
            <w:pPr>
              <w:pStyle w:val="TableParagraph"/>
              <w:ind w:left="107"/>
              <w:jc w:val="left"/>
            </w:pPr>
            <w:r>
              <w:rPr>
                <w:spacing w:val="-2"/>
              </w:rPr>
              <w:t>Preferred</w:t>
            </w:r>
            <w:r>
              <w:rPr>
                <w:spacing w:val="5"/>
              </w:rPr>
              <w:t xml:space="preserve"> </w:t>
            </w:r>
            <w:r>
              <w:rPr>
                <w:spacing w:val="-4"/>
              </w:rPr>
              <w:t>Term</w:t>
            </w:r>
          </w:p>
        </w:tc>
        <w:tc>
          <w:tcPr>
            <w:tcW w:w="1843" w:type="dxa"/>
            <w:shd w:val="clear" w:color="auto" w:fill="F1F1F1"/>
          </w:tcPr>
          <w:p w14:paraId="05A7CA45" w14:textId="77777777" w:rsidR="00BE5441" w:rsidRDefault="001D455C">
            <w:pPr>
              <w:pStyle w:val="TableParagraph"/>
              <w:ind w:right="1"/>
              <w:rPr>
                <w:b/>
              </w:rPr>
            </w:pPr>
            <w:r>
              <w:rPr>
                <w:b/>
              </w:rPr>
              <w:t>EKTERLY</w:t>
            </w:r>
            <w:r>
              <w:rPr>
                <w:b/>
                <w:spacing w:val="-8"/>
              </w:rPr>
              <w:t xml:space="preserve"> </w:t>
            </w:r>
            <w:r>
              <w:rPr>
                <w:b/>
              </w:rPr>
              <w:t>300</w:t>
            </w:r>
            <w:r>
              <w:rPr>
                <w:b/>
                <w:spacing w:val="-7"/>
              </w:rPr>
              <w:t xml:space="preserve"> </w:t>
            </w:r>
            <w:r>
              <w:rPr>
                <w:b/>
                <w:spacing w:val="-5"/>
              </w:rPr>
              <w:t>mg</w:t>
            </w:r>
          </w:p>
          <w:p w14:paraId="05A7CA46" w14:textId="77777777" w:rsidR="00BE5441" w:rsidRDefault="001D455C">
            <w:pPr>
              <w:pStyle w:val="TableParagraph"/>
              <w:spacing w:line="270" w:lineRule="atLeast"/>
              <w:ind w:left="655" w:right="644"/>
            </w:pPr>
            <w:r>
              <w:rPr>
                <w:spacing w:val="-4"/>
              </w:rPr>
              <w:t xml:space="preserve">N=86 </w:t>
            </w:r>
            <w:r>
              <w:t>n</w:t>
            </w:r>
            <w:r>
              <w:rPr>
                <w:spacing w:val="-3"/>
              </w:rPr>
              <w:t xml:space="preserve"> </w:t>
            </w:r>
            <w:r>
              <w:rPr>
                <w:spacing w:val="-5"/>
              </w:rPr>
              <w:t>(%)</w:t>
            </w:r>
          </w:p>
        </w:tc>
        <w:tc>
          <w:tcPr>
            <w:tcW w:w="1843" w:type="dxa"/>
            <w:shd w:val="clear" w:color="auto" w:fill="F1F1F1"/>
          </w:tcPr>
          <w:p w14:paraId="05A7CA47" w14:textId="77777777" w:rsidR="00BE5441" w:rsidRDefault="001D455C">
            <w:pPr>
              <w:pStyle w:val="TableParagraph"/>
              <w:ind w:right="1"/>
              <w:rPr>
                <w:b/>
              </w:rPr>
            </w:pPr>
            <w:r>
              <w:rPr>
                <w:b/>
              </w:rPr>
              <w:t>EKTERLY</w:t>
            </w:r>
            <w:r>
              <w:rPr>
                <w:b/>
                <w:spacing w:val="-8"/>
              </w:rPr>
              <w:t xml:space="preserve"> </w:t>
            </w:r>
            <w:r>
              <w:rPr>
                <w:b/>
              </w:rPr>
              <w:t>600</w:t>
            </w:r>
            <w:r>
              <w:rPr>
                <w:b/>
                <w:spacing w:val="-7"/>
              </w:rPr>
              <w:t xml:space="preserve"> </w:t>
            </w:r>
            <w:r>
              <w:rPr>
                <w:b/>
                <w:spacing w:val="-5"/>
              </w:rPr>
              <w:t>mg</w:t>
            </w:r>
          </w:p>
          <w:p w14:paraId="05A7CA48" w14:textId="77777777" w:rsidR="00BE5441" w:rsidRDefault="001D455C">
            <w:pPr>
              <w:pStyle w:val="TableParagraph"/>
              <w:spacing w:line="270" w:lineRule="atLeast"/>
              <w:ind w:left="655" w:right="643"/>
            </w:pPr>
            <w:r>
              <w:rPr>
                <w:spacing w:val="-4"/>
              </w:rPr>
              <w:t xml:space="preserve">N=93 </w:t>
            </w:r>
            <w:r>
              <w:t>n</w:t>
            </w:r>
            <w:r>
              <w:rPr>
                <w:spacing w:val="-3"/>
              </w:rPr>
              <w:t xml:space="preserve"> </w:t>
            </w:r>
            <w:r>
              <w:rPr>
                <w:spacing w:val="-5"/>
              </w:rPr>
              <w:t>(%)</w:t>
            </w:r>
          </w:p>
        </w:tc>
        <w:tc>
          <w:tcPr>
            <w:tcW w:w="1416" w:type="dxa"/>
            <w:shd w:val="clear" w:color="auto" w:fill="F1F1F1"/>
          </w:tcPr>
          <w:p w14:paraId="05A7CA49" w14:textId="77777777" w:rsidR="00BE5441" w:rsidRDefault="001D455C">
            <w:pPr>
              <w:pStyle w:val="TableParagraph"/>
              <w:spacing w:line="270" w:lineRule="atLeast"/>
              <w:ind w:left="472" w:right="336" w:hanging="123"/>
              <w:jc w:val="left"/>
            </w:pPr>
            <w:r>
              <w:rPr>
                <w:b/>
                <w:spacing w:val="-2"/>
              </w:rPr>
              <w:t xml:space="preserve">Placebo </w:t>
            </w:r>
            <w:r>
              <w:rPr>
                <w:spacing w:val="-4"/>
              </w:rPr>
              <w:t>N=83</w:t>
            </w:r>
            <w:r>
              <w:rPr>
                <w:spacing w:val="40"/>
              </w:rPr>
              <w:t xml:space="preserve"> </w:t>
            </w:r>
            <w:r>
              <w:t>n (%)</w:t>
            </w:r>
          </w:p>
        </w:tc>
      </w:tr>
      <w:tr w:rsidR="00BE5441" w14:paraId="05A7CA4F" w14:textId="77777777">
        <w:trPr>
          <w:trHeight w:val="295"/>
        </w:trPr>
        <w:tc>
          <w:tcPr>
            <w:tcW w:w="4106" w:type="dxa"/>
          </w:tcPr>
          <w:p w14:paraId="05A7CA4B" w14:textId="77777777" w:rsidR="00BE5441" w:rsidRDefault="001D455C">
            <w:pPr>
              <w:pStyle w:val="TableParagraph"/>
              <w:spacing w:line="265" w:lineRule="exact"/>
              <w:ind w:left="107"/>
              <w:jc w:val="left"/>
              <w:rPr>
                <w:b/>
              </w:rPr>
            </w:pPr>
            <w:r>
              <w:rPr>
                <w:b/>
              </w:rPr>
              <w:t>All</w:t>
            </w:r>
            <w:r>
              <w:rPr>
                <w:b/>
                <w:spacing w:val="-4"/>
              </w:rPr>
              <w:t xml:space="preserve"> </w:t>
            </w:r>
            <w:r>
              <w:rPr>
                <w:b/>
                <w:spacing w:val="-2"/>
              </w:rPr>
              <w:t>TEAEs</w:t>
            </w:r>
          </w:p>
        </w:tc>
        <w:tc>
          <w:tcPr>
            <w:tcW w:w="1843" w:type="dxa"/>
          </w:tcPr>
          <w:p w14:paraId="05A7CA4C" w14:textId="77777777" w:rsidR="00BE5441" w:rsidRDefault="001D455C">
            <w:pPr>
              <w:pStyle w:val="TableParagraph"/>
              <w:spacing w:line="265" w:lineRule="exact"/>
              <w:ind w:right="1"/>
            </w:pPr>
            <w:r>
              <w:t>17</w:t>
            </w:r>
            <w:r>
              <w:rPr>
                <w:spacing w:val="-4"/>
              </w:rPr>
              <w:t xml:space="preserve"> </w:t>
            </w:r>
            <w:r>
              <w:rPr>
                <w:spacing w:val="-2"/>
              </w:rPr>
              <w:t>(19.8)</w:t>
            </w:r>
          </w:p>
        </w:tc>
        <w:tc>
          <w:tcPr>
            <w:tcW w:w="1843" w:type="dxa"/>
          </w:tcPr>
          <w:p w14:paraId="05A7CA4D" w14:textId="77777777" w:rsidR="00BE5441" w:rsidRDefault="001D455C">
            <w:pPr>
              <w:pStyle w:val="TableParagraph"/>
              <w:spacing w:line="265" w:lineRule="exact"/>
              <w:ind w:right="1"/>
            </w:pPr>
            <w:r>
              <w:t>14</w:t>
            </w:r>
            <w:r>
              <w:rPr>
                <w:spacing w:val="-4"/>
              </w:rPr>
              <w:t xml:space="preserve"> </w:t>
            </w:r>
            <w:r>
              <w:rPr>
                <w:spacing w:val="-2"/>
              </w:rPr>
              <w:t>(15.1)</w:t>
            </w:r>
          </w:p>
        </w:tc>
        <w:tc>
          <w:tcPr>
            <w:tcW w:w="1416" w:type="dxa"/>
          </w:tcPr>
          <w:p w14:paraId="05A7CA4E" w14:textId="77777777" w:rsidR="00BE5441" w:rsidRDefault="001D455C">
            <w:pPr>
              <w:pStyle w:val="TableParagraph"/>
              <w:spacing w:line="265" w:lineRule="exact"/>
              <w:ind w:left="12"/>
            </w:pPr>
            <w:r>
              <w:t>17</w:t>
            </w:r>
            <w:r>
              <w:rPr>
                <w:spacing w:val="-4"/>
              </w:rPr>
              <w:t xml:space="preserve"> </w:t>
            </w:r>
            <w:r>
              <w:rPr>
                <w:spacing w:val="-2"/>
              </w:rPr>
              <w:t>(20.5)</w:t>
            </w:r>
          </w:p>
        </w:tc>
      </w:tr>
      <w:tr w:rsidR="00A21830" w14:paraId="05A7CA54" w14:textId="77777777" w:rsidTr="00255D9C">
        <w:trPr>
          <w:trHeight w:val="300"/>
        </w:trPr>
        <w:tc>
          <w:tcPr>
            <w:tcW w:w="9208" w:type="dxa"/>
            <w:gridSpan w:val="4"/>
          </w:tcPr>
          <w:p w14:paraId="05A7CA53" w14:textId="66D560C8" w:rsidR="00A21830" w:rsidRDefault="00A21830">
            <w:pPr>
              <w:pStyle w:val="TableParagraph"/>
              <w:ind w:left="0"/>
              <w:jc w:val="left"/>
              <w:rPr>
                <w:rFonts w:ascii="Times New Roman"/>
                <w:sz w:val="20"/>
              </w:rPr>
            </w:pPr>
            <w:r>
              <w:rPr>
                <w:b/>
              </w:rPr>
              <w:t>Congenital,</w:t>
            </w:r>
            <w:r>
              <w:rPr>
                <w:b/>
                <w:spacing w:val="-10"/>
              </w:rPr>
              <w:t xml:space="preserve"> </w:t>
            </w:r>
            <w:r>
              <w:rPr>
                <w:b/>
              </w:rPr>
              <w:t>familial</w:t>
            </w:r>
            <w:r>
              <w:rPr>
                <w:b/>
                <w:spacing w:val="-8"/>
              </w:rPr>
              <w:t xml:space="preserve"> </w:t>
            </w:r>
            <w:r>
              <w:rPr>
                <w:b/>
              </w:rPr>
              <w:t>and</w:t>
            </w:r>
            <w:r>
              <w:rPr>
                <w:b/>
                <w:spacing w:val="-9"/>
              </w:rPr>
              <w:t xml:space="preserve"> </w:t>
            </w:r>
            <w:r>
              <w:rPr>
                <w:b/>
              </w:rPr>
              <w:t>genetic</w:t>
            </w:r>
            <w:r>
              <w:rPr>
                <w:b/>
                <w:spacing w:val="-10"/>
              </w:rPr>
              <w:t xml:space="preserve"> </w:t>
            </w:r>
            <w:r>
              <w:rPr>
                <w:b/>
                <w:spacing w:val="-2"/>
              </w:rPr>
              <w:t>disorders</w:t>
            </w:r>
          </w:p>
        </w:tc>
      </w:tr>
      <w:tr w:rsidR="00BE5441" w14:paraId="05A7CA59" w14:textId="77777777">
        <w:trPr>
          <w:trHeight w:val="299"/>
        </w:trPr>
        <w:tc>
          <w:tcPr>
            <w:tcW w:w="4106" w:type="dxa"/>
          </w:tcPr>
          <w:p w14:paraId="05A7CA55" w14:textId="77777777" w:rsidR="00BE5441" w:rsidRDefault="001D455C">
            <w:pPr>
              <w:pStyle w:val="TableParagraph"/>
              <w:ind w:left="107"/>
              <w:jc w:val="left"/>
            </w:pPr>
            <w:r>
              <w:rPr>
                <w:spacing w:val="-2"/>
              </w:rPr>
              <w:t>Hereditary</w:t>
            </w:r>
            <w:r>
              <w:rPr>
                <w:spacing w:val="7"/>
              </w:rPr>
              <w:t xml:space="preserve"> </w:t>
            </w:r>
            <w:r>
              <w:rPr>
                <w:spacing w:val="-2"/>
              </w:rPr>
              <w:t>angioedema</w:t>
            </w:r>
          </w:p>
        </w:tc>
        <w:tc>
          <w:tcPr>
            <w:tcW w:w="1843" w:type="dxa"/>
          </w:tcPr>
          <w:p w14:paraId="05A7CA56" w14:textId="77777777" w:rsidR="00BE5441" w:rsidRDefault="001D455C">
            <w:pPr>
              <w:pStyle w:val="TableParagraph"/>
              <w:ind w:right="1"/>
            </w:pPr>
            <w:r>
              <w:rPr>
                <w:spacing w:val="-10"/>
              </w:rPr>
              <w:t>0</w:t>
            </w:r>
          </w:p>
        </w:tc>
        <w:tc>
          <w:tcPr>
            <w:tcW w:w="1843" w:type="dxa"/>
          </w:tcPr>
          <w:p w14:paraId="05A7CA57" w14:textId="77777777" w:rsidR="00BE5441" w:rsidRDefault="001D455C">
            <w:pPr>
              <w:pStyle w:val="TableParagraph"/>
            </w:pPr>
            <w:r>
              <w:t>1</w:t>
            </w:r>
            <w:r>
              <w:rPr>
                <w:spacing w:val="-3"/>
              </w:rPr>
              <w:t xml:space="preserve"> </w:t>
            </w:r>
            <w:r>
              <w:rPr>
                <w:spacing w:val="-2"/>
              </w:rPr>
              <w:t>(1.1)</w:t>
            </w:r>
          </w:p>
        </w:tc>
        <w:tc>
          <w:tcPr>
            <w:tcW w:w="1416" w:type="dxa"/>
          </w:tcPr>
          <w:p w14:paraId="05A7CA58" w14:textId="77777777" w:rsidR="00BE5441" w:rsidRDefault="001D455C">
            <w:pPr>
              <w:pStyle w:val="TableParagraph"/>
              <w:ind w:left="12"/>
            </w:pPr>
            <w:r>
              <w:rPr>
                <w:spacing w:val="-10"/>
              </w:rPr>
              <w:t>0</w:t>
            </w:r>
          </w:p>
        </w:tc>
      </w:tr>
      <w:tr w:rsidR="00A21830" w14:paraId="05A7CA5E" w14:textId="77777777" w:rsidTr="00F16E29">
        <w:trPr>
          <w:trHeight w:val="299"/>
        </w:trPr>
        <w:tc>
          <w:tcPr>
            <w:tcW w:w="9208" w:type="dxa"/>
            <w:gridSpan w:val="4"/>
          </w:tcPr>
          <w:p w14:paraId="05A7CA5D" w14:textId="7617ED07" w:rsidR="00A21830" w:rsidRDefault="00A21830">
            <w:pPr>
              <w:pStyle w:val="TableParagraph"/>
              <w:ind w:left="0"/>
              <w:jc w:val="left"/>
              <w:rPr>
                <w:rFonts w:ascii="Times New Roman"/>
                <w:sz w:val="20"/>
              </w:rPr>
            </w:pPr>
            <w:r>
              <w:rPr>
                <w:b/>
              </w:rPr>
              <w:t>Eye</w:t>
            </w:r>
            <w:r>
              <w:rPr>
                <w:b/>
                <w:spacing w:val="-6"/>
              </w:rPr>
              <w:t xml:space="preserve"> </w:t>
            </w:r>
            <w:r>
              <w:rPr>
                <w:b/>
                <w:spacing w:val="-2"/>
              </w:rPr>
              <w:t>disorders</w:t>
            </w:r>
          </w:p>
        </w:tc>
      </w:tr>
      <w:tr w:rsidR="00BE5441" w14:paraId="05A7CA63" w14:textId="77777777">
        <w:trPr>
          <w:trHeight w:val="300"/>
        </w:trPr>
        <w:tc>
          <w:tcPr>
            <w:tcW w:w="4106" w:type="dxa"/>
          </w:tcPr>
          <w:p w14:paraId="05A7CA5F" w14:textId="77777777" w:rsidR="00BE5441" w:rsidRDefault="001D455C">
            <w:pPr>
              <w:pStyle w:val="TableParagraph"/>
              <w:spacing w:before="1"/>
              <w:ind w:left="107"/>
              <w:jc w:val="left"/>
            </w:pPr>
            <w:r>
              <w:rPr>
                <w:spacing w:val="-2"/>
              </w:rPr>
              <w:t>Anisocoria</w:t>
            </w:r>
          </w:p>
        </w:tc>
        <w:tc>
          <w:tcPr>
            <w:tcW w:w="1843" w:type="dxa"/>
          </w:tcPr>
          <w:p w14:paraId="05A7CA60" w14:textId="77777777" w:rsidR="00BE5441" w:rsidRDefault="001D455C">
            <w:pPr>
              <w:pStyle w:val="TableParagraph"/>
              <w:spacing w:before="1"/>
              <w:ind w:right="1"/>
            </w:pPr>
            <w:r>
              <w:rPr>
                <w:spacing w:val="-10"/>
              </w:rPr>
              <w:t>0</w:t>
            </w:r>
          </w:p>
        </w:tc>
        <w:tc>
          <w:tcPr>
            <w:tcW w:w="1843" w:type="dxa"/>
          </w:tcPr>
          <w:p w14:paraId="05A7CA61" w14:textId="77777777" w:rsidR="00BE5441" w:rsidRDefault="001D455C">
            <w:pPr>
              <w:pStyle w:val="TableParagraph"/>
              <w:spacing w:before="1"/>
            </w:pPr>
            <w:r>
              <w:t>1</w:t>
            </w:r>
            <w:r>
              <w:rPr>
                <w:spacing w:val="-3"/>
              </w:rPr>
              <w:t xml:space="preserve"> </w:t>
            </w:r>
            <w:r>
              <w:rPr>
                <w:spacing w:val="-2"/>
              </w:rPr>
              <w:t>(1.1)</w:t>
            </w:r>
          </w:p>
        </w:tc>
        <w:tc>
          <w:tcPr>
            <w:tcW w:w="1416" w:type="dxa"/>
          </w:tcPr>
          <w:p w14:paraId="05A7CA62" w14:textId="77777777" w:rsidR="00BE5441" w:rsidRDefault="001D455C">
            <w:pPr>
              <w:pStyle w:val="TableParagraph"/>
              <w:spacing w:before="1"/>
              <w:ind w:left="12"/>
            </w:pPr>
            <w:r>
              <w:rPr>
                <w:spacing w:val="-10"/>
              </w:rPr>
              <w:t>0</w:t>
            </w:r>
          </w:p>
        </w:tc>
      </w:tr>
      <w:tr w:rsidR="00A21830" w14:paraId="05A7CA68" w14:textId="77777777" w:rsidTr="003477B2">
        <w:trPr>
          <w:trHeight w:val="268"/>
        </w:trPr>
        <w:tc>
          <w:tcPr>
            <w:tcW w:w="9208" w:type="dxa"/>
            <w:gridSpan w:val="4"/>
          </w:tcPr>
          <w:p w14:paraId="05A7CA67" w14:textId="37E09F1E" w:rsidR="00A21830" w:rsidRDefault="00A21830">
            <w:pPr>
              <w:pStyle w:val="TableParagraph"/>
              <w:ind w:left="0"/>
              <w:jc w:val="left"/>
              <w:rPr>
                <w:rFonts w:ascii="Times New Roman"/>
                <w:sz w:val="18"/>
              </w:rPr>
            </w:pPr>
            <w:r>
              <w:rPr>
                <w:b/>
                <w:spacing w:val="-2"/>
              </w:rPr>
              <w:t>Gastrointestinal</w:t>
            </w:r>
            <w:r>
              <w:rPr>
                <w:b/>
                <w:spacing w:val="11"/>
              </w:rPr>
              <w:t xml:space="preserve"> </w:t>
            </w:r>
            <w:r>
              <w:rPr>
                <w:b/>
                <w:spacing w:val="-2"/>
              </w:rPr>
              <w:t>disorders</w:t>
            </w:r>
          </w:p>
        </w:tc>
      </w:tr>
      <w:tr w:rsidR="00BE5441" w14:paraId="05A7CA6D" w14:textId="77777777">
        <w:trPr>
          <w:trHeight w:val="268"/>
        </w:trPr>
        <w:tc>
          <w:tcPr>
            <w:tcW w:w="4106" w:type="dxa"/>
          </w:tcPr>
          <w:p w14:paraId="05A7CA69" w14:textId="77777777" w:rsidR="00BE5441" w:rsidRDefault="001D455C">
            <w:pPr>
              <w:pStyle w:val="TableParagraph"/>
              <w:spacing w:line="248" w:lineRule="exact"/>
              <w:ind w:left="107"/>
              <w:jc w:val="left"/>
            </w:pPr>
            <w:r>
              <w:t>Dental</w:t>
            </w:r>
            <w:r>
              <w:rPr>
                <w:spacing w:val="-8"/>
              </w:rPr>
              <w:t xml:space="preserve"> </w:t>
            </w:r>
            <w:r>
              <w:rPr>
                <w:spacing w:val="-2"/>
              </w:rPr>
              <w:t>caries</w:t>
            </w:r>
          </w:p>
        </w:tc>
        <w:tc>
          <w:tcPr>
            <w:tcW w:w="1843" w:type="dxa"/>
          </w:tcPr>
          <w:p w14:paraId="05A7CA6A"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6B" w14:textId="77777777" w:rsidR="00BE5441" w:rsidRDefault="001D455C">
            <w:pPr>
              <w:pStyle w:val="TableParagraph"/>
              <w:spacing w:line="248" w:lineRule="exact"/>
              <w:ind w:right="1"/>
            </w:pPr>
            <w:r>
              <w:rPr>
                <w:spacing w:val="-10"/>
              </w:rPr>
              <w:t>0</w:t>
            </w:r>
          </w:p>
        </w:tc>
        <w:tc>
          <w:tcPr>
            <w:tcW w:w="1416" w:type="dxa"/>
          </w:tcPr>
          <w:p w14:paraId="05A7CA6C" w14:textId="77777777" w:rsidR="00BE5441" w:rsidRDefault="001D455C">
            <w:pPr>
              <w:pStyle w:val="TableParagraph"/>
              <w:spacing w:line="248" w:lineRule="exact"/>
              <w:ind w:left="12"/>
            </w:pPr>
            <w:r>
              <w:rPr>
                <w:spacing w:val="-10"/>
              </w:rPr>
              <w:t>0</w:t>
            </w:r>
          </w:p>
        </w:tc>
      </w:tr>
      <w:tr w:rsidR="00BE5441" w14:paraId="05A7CA72" w14:textId="77777777">
        <w:trPr>
          <w:trHeight w:val="268"/>
        </w:trPr>
        <w:tc>
          <w:tcPr>
            <w:tcW w:w="4106" w:type="dxa"/>
          </w:tcPr>
          <w:p w14:paraId="05A7CA6E" w14:textId="77777777" w:rsidR="00BE5441" w:rsidRDefault="001D455C">
            <w:pPr>
              <w:pStyle w:val="TableParagraph"/>
              <w:spacing w:line="248" w:lineRule="exact"/>
              <w:ind w:left="107"/>
              <w:jc w:val="left"/>
            </w:pPr>
            <w:r>
              <w:rPr>
                <w:spacing w:val="-2"/>
              </w:rPr>
              <w:t>Dyspepsia</w:t>
            </w:r>
          </w:p>
        </w:tc>
        <w:tc>
          <w:tcPr>
            <w:tcW w:w="1843" w:type="dxa"/>
          </w:tcPr>
          <w:p w14:paraId="05A7CA6F"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70" w14:textId="77777777" w:rsidR="00BE5441" w:rsidRDefault="001D455C">
            <w:pPr>
              <w:pStyle w:val="TableParagraph"/>
              <w:spacing w:line="248" w:lineRule="exact"/>
            </w:pPr>
            <w:r>
              <w:t>1</w:t>
            </w:r>
            <w:r>
              <w:rPr>
                <w:spacing w:val="-3"/>
              </w:rPr>
              <w:t xml:space="preserve"> </w:t>
            </w:r>
            <w:r>
              <w:rPr>
                <w:spacing w:val="-2"/>
              </w:rPr>
              <w:t>(1.1)</w:t>
            </w:r>
          </w:p>
        </w:tc>
        <w:tc>
          <w:tcPr>
            <w:tcW w:w="1416" w:type="dxa"/>
          </w:tcPr>
          <w:p w14:paraId="05A7CA71" w14:textId="77777777" w:rsidR="00BE5441" w:rsidRDefault="001D455C">
            <w:pPr>
              <w:pStyle w:val="TableParagraph"/>
              <w:spacing w:line="248" w:lineRule="exact"/>
              <w:ind w:left="12"/>
            </w:pPr>
            <w:r>
              <w:rPr>
                <w:spacing w:val="-10"/>
              </w:rPr>
              <w:t>0</w:t>
            </w:r>
          </w:p>
        </w:tc>
      </w:tr>
      <w:tr w:rsidR="00BE5441" w14:paraId="05A7CA77" w14:textId="77777777">
        <w:trPr>
          <w:trHeight w:val="268"/>
        </w:trPr>
        <w:tc>
          <w:tcPr>
            <w:tcW w:w="4106" w:type="dxa"/>
          </w:tcPr>
          <w:p w14:paraId="05A7CA73" w14:textId="77777777" w:rsidR="00BE5441" w:rsidRDefault="001D455C">
            <w:pPr>
              <w:pStyle w:val="TableParagraph"/>
              <w:spacing w:line="248" w:lineRule="exact"/>
              <w:ind w:left="107"/>
              <w:jc w:val="left"/>
            </w:pPr>
            <w:r>
              <w:t>Gingival</w:t>
            </w:r>
            <w:r>
              <w:rPr>
                <w:spacing w:val="-11"/>
              </w:rPr>
              <w:t xml:space="preserve"> </w:t>
            </w:r>
            <w:r>
              <w:rPr>
                <w:spacing w:val="-2"/>
              </w:rPr>
              <w:t>bleeding</w:t>
            </w:r>
          </w:p>
        </w:tc>
        <w:tc>
          <w:tcPr>
            <w:tcW w:w="1843" w:type="dxa"/>
          </w:tcPr>
          <w:p w14:paraId="05A7CA74"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75" w14:textId="77777777" w:rsidR="00BE5441" w:rsidRDefault="001D455C">
            <w:pPr>
              <w:pStyle w:val="TableParagraph"/>
              <w:spacing w:line="248" w:lineRule="exact"/>
              <w:ind w:right="1"/>
            </w:pPr>
            <w:r>
              <w:rPr>
                <w:spacing w:val="-10"/>
              </w:rPr>
              <w:t>0</w:t>
            </w:r>
          </w:p>
        </w:tc>
        <w:tc>
          <w:tcPr>
            <w:tcW w:w="1416" w:type="dxa"/>
          </w:tcPr>
          <w:p w14:paraId="05A7CA76" w14:textId="77777777" w:rsidR="00BE5441" w:rsidRDefault="001D455C">
            <w:pPr>
              <w:pStyle w:val="TableParagraph"/>
              <w:spacing w:line="248" w:lineRule="exact"/>
              <w:ind w:left="12"/>
            </w:pPr>
            <w:r>
              <w:rPr>
                <w:spacing w:val="-10"/>
              </w:rPr>
              <w:t>0</w:t>
            </w:r>
          </w:p>
        </w:tc>
      </w:tr>
      <w:tr w:rsidR="00A21830" w14:paraId="05A7CA7C" w14:textId="77777777" w:rsidTr="00BB1AF8">
        <w:trPr>
          <w:trHeight w:val="268"/>
        </w:trPr>
        <w:tc>
          <w:tcPr>
            <w:tcW w:w="9208" w:type="dxa"/>
            <w:gridSpan w:val="4"/>
          </w:tcPr>
          <w:p w14:paraId="05A7CA7B" w14:textId="61CD5E67" w:rsidR="00A21830" w:rsidRDefault="00A21830">
            <w:pPr>
              <w:pStyle w:val="TableParagraph"/>
              <w:ind w:left="0"/>
              <w:jc w:val="left"/>
              <w:rPr>
                <w:rFonts w:ascii="Times New Roman"/>
                <w:sz w:val="18"/>
              </w:rPr>
            </w:pPr>
            <w:r>
              <w:rPr>
                <w:b/>
              </w:rPr>
              <w:t>Immune</w:t>
            </w:r>
            <w:r>
              <w:rPr>
                <w:b/>
                <w:spacing w:val="-9"/>
              </w:rPr>
              <w:t xml:space="preserve"> </w:t>
            </w:r>
            <w:r>
              <w:rPr>
                <w:b/>
              </w:rPr>
              <w:t>system</w:t>
            </w:r>
            <w:r>
              <w:rPr>
                <w:b/>
                <w:spacing w:val="-10"/>
              </w:rPr>
              <w:t xml:space="preserve"> </w:t>
            </w:r>
            <w:r>
              <w:rPr>
                <w:b/>
                <w:spacing w:val="-2"/>
              </w:rPr>
              <w:t>disorders</w:t>
            </w:r>
          </w:p>
        </w:tc>
      </w:tr>
      <w:tr w:rsidR="00BE5441" w14:paraId="05A7CA81" w14:textId="77777777">
        <w:trPr>
          <w:trHeight w:val="269"/>
        </w:trPr>
        <w:tc>
          <w:tcPr>
            <w:tcW w:w="4106" w:type="dxa"/>
          </w:tcPr>
          <w:p w14:paraId="05A7CA7D" w14:textId="77777777" w:rsidR="00BE5441" w:rsidRDefault="001D455C">
            <w:pPr>
              <w:pStyle w:val="TableParagraph"/>
              <w:spacing w:before="1" w:line="248" w:lineRule="exact"/>
              <w:ind w:left="107"/>
              <w:jc w:val="left"/>
            </w:pPr>
            <w:r>
              <w:t>Seasonal</w:t>
            </w:r>
            <w:r>
              <w:rPr>
                <w:spacing w:val="-10"/>
              </w:rPr>
              <w:t xml:space="preserve"> </w:t>
            </w:r>
            <w:r>
              <w:rPr>
                <w:spacing w:val="-2"/>
              </w:rPr>
              <w:t>Allergy</w:t>
            </w:r>
          </w:p>
        </w:tc>
        <w:tc>
          <w:tcPr>
            <w:tcW w:w="1843" w:type="dxa"/>
          </w:tcPr>
          <w:p w14:paraId="05A7CA7E" w14:textId="77777777" w:rsidR="00BE5441" w:rsidRDefault="001D455C">
            <w:pPr>
              <w:pStyle w:val="TableParagraph"/>
              <w:spacing w:before="1" w:line="248" w:lineRule="exact"/>
              <w:ind w:right="1"/>
            </w:pPr>
            <w:r>
              <w:t>1</w:t>
            </w:r>
            <w:r>
              <w:rPr>
                <w:spacing w:val="-3"/>
              </w:rPr>
              <w:t xml:space="preserve"> </w:t>
            </w:r>
            <w:r>
              <w:rPr>
                <w:spacing w:val="-2"/>
              </w:rPr>
              <w:t>(1.2)</w:t>
            </w:r>
          </w:p>
        </w:tc>
        <w:tc>
          <w:tcPr>
            <w:tcW w:w="1843" w:type="dxa"/>
          </w:tcPr>
          <w:p w14:paraId="05A7CA7F" w14:textId="77777777" w:rsidR="00BE5441" w:rsidRDefault="001D455C">
            <w:pPr>
              <w:pStyle w:val="TableParagraph"/>
              <w:spacing w:before="1" w:line="248" w:lineRule="exact"/>
              <w:ind w:right="1"/>
            </w:pPr>
            <w:r>
              <w:rPr>
                <w:spacing w:val="-10"/>
              </w:rPr>
              <w:t>0</w:t>
            </w:r>
          </w:p>
        </w:tc>
        <w:tc>
          <w:tcPr>
            <w:tcW w:w="1416" w:type="dxa"/>
          </w:tcPr>
          <w:p w14:paraId="05A7CA80" w14:textId="77777777" w:rsidR="00BE5441" w:rsidRDefault="001D455C">
            <w:pPr>
              <w:pStyle w:val="TableParagraph"/>
              <w:spacing w:before="1" w:line="248" w:lineRule="exact"/>
              <w:ind w:left="12"/>
            </w:pPr>
            <w:r>
              <w:rPr>
                <w:spacing w:val="-10"/>
              </w:rPr>
              <w:t>0</w:t>
            </w:r>
          </w:p>
        </w:tc>
      </w:tr>
      <w:tr w:rsidR="00A21830" w14:paraId="05A7CA86" w14:textId="77777777" w:rsidTr="008B0E60">
        <w:trPr>
          <w:trHeight w:val="268"/>
        </w:trPr>
        <w:tc>
          <w:tcPr>
            <w:tcW w:w="9208" w:type="dxa"/>
            <w:gridSpan w:val="4"/>
          </w:tcPr>
          <w:p w14:paraId="05A7CA85" w14:textId="2530A3C7" w:rsidR="00A21830" w:rsidRDefault="00A21830">
            <w:pPr>
              <w:pStyle w:val="TableParagraph"/>
              <w:ind w:left="0"/>
              <w:jc w:val="left"/>
              <w:rPr>
                <w:rFonts w:ascii="Times New Roman"/>
                <w:sz w:val="18"/>
              </w:rPr>
            </w:pPr>
            <w:r>
              <w:rPr>
                <w:b/>
              </w:rPr>
              <w:t>Infections</w:t>
            </w:r>
            <w:r>
              <w:rPr>
                <w:b/>
                <w:spacing w:val="-9"/>
              </w:rPr>
              <w:t xml:space="preserve"> </w:t>
            </w:r>
            <w:r>
              <w:rPr>
                <w:b/>
              </w:rPr>
              <w:t>and</w:t>
            </w:r>
            <w:r>
              <w:rPr>
                <w:b/>
                <w:spacing w:val="-10"/>
              </w:rPr>
              <w:t xml:space="preserve"> </w:t>
            </w:r>
            <w:r>
              <w:rPr>
                <w:b/>
                <w:spacing w:val="-2"/>
              </w:rPr>
              <w:t>infestations</w:t>
            </w:r>
          </w:p>
        </w:tc>
      </w:tr>
      <w:tr w:rsidR="00BE5441" w14:paraId="05A7CA8B" w14:textId="77777777">
        <w:trPr>
          <w:trHeight w:val="268"/>
        </w:trPr>
        <w:tc>
          <w:tcPr>
            <w:tcW w:w="4106" w:type="dxa"/>
          </w:tcPr>
          <w:p w14:paraId="05A7CA87" w14:textId="77777777" w:rsidR="00BE5441" w:rsidRDefault="001D455C">
            <w:pPr>
              <w:pStyle w:val="TableParagraph"/>
              <w:spacing w:line="248" w:lineRule="exact"/>
              <w:ind w:left="107"/>
              <w:jc w:val="left"/>
            </w:pPr>
            <w:r>
              <w:rPr>
                <w:spacing w:val="-2"/>
              </w:rPr>
              <w:t>COVID-</w:t>
            </w:r>
            <w:r>
              <w:rPr>
                <w:spacing w:val="-5"/>
              </w:rPr>
              <w:t>19</w:t>
            </w:r>
          </w:p>
        </w:tc>
        <w:tc>
          <w:tcPr>
            <w:tcW w:w="1843" w:type="dxa"/>
          </w:tcPr>
          <w:p w14:paraId="05A7CA88"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89" w14:textId="77777777" w:rsidR="00BE5441" w:rsidRDefault="001D455C">
            <w:pPr>
              <w:pStyle w:val="TableParagraph"/>
              <w:spacing w:line="248" w:lineRule="exact"/>
            </w:pPr>
            <w:r>
              <w:t>1</w:t>
            </w:r>
            <w:r>
              <w:rPr>
                <w:spacing w:val="-3"/>
              </w:rPr>
              <w:t xml:space="preserve"> </w:t>
            </w:r>
            <w:r>
              <w:rPr>
                <w:spacing w:val="-2"/>
              </w:rPr>
              <w:t>(1.1)</w:t>
            </w:r>
          </w:p>
        </w:tc>
        <w:tc>
          <w:tcPr>
            <w:tcW w:w="1416" w:type="dxa"/>
          </w:tcPr>
          <w:p w14:paraId="05A7CA8A" w14:textId="77777777" w:rsidR="00BE5441" w:rsidRDefault="001D455C">
            <w:pPr>
              <w:pStyle w:val="TableParagraph"/>
              <w:spacing w:line="248" w:lineRule="exact"/>
              <w:ind w:left="12"/>
            </w:pPr>
            <w:r>
              <w:rPr>
                <w:spacing w:val="-10"/>
              </w:rPr>
              <w:t>0</w:t>
            </w:r>
          </w:p>
        </w:tc>
      </w:tr>
      <w:tr w:rsidR="00BE5441" w14:paraId="05A7CA90" w14:textId="77777777">
        <w:trPr>
          <w:trHeight w:val="268"/>
        </w:trPr>
        <w:tc>
          <w:tcPr>
            <w:tcW w:w="4106" w:type="dxa"/>
          </w:tcPr>
          <w:p w14:paraId="05A7CA8C" w14:textId="77777777" w:rsidR="00BE5441" w:rsidRDefault="001D455C">
            <w:pPr>
              <w:pStyle w:val="TableParagraph"/>
              <w:spacing w:line="248" w:lineRule="exact"/>
              <w:ind w:left="107"/>
              <w:jc w:val="left"/>
            </w:pPr>
            <w:r>
              <w:t>Fungal</w:t>
            </w:r>
            <w:r>
              <w:rPr>
                <w:spacing w:val="-8"/>
              </w:rPr>
              <w:t xml:space="preserve"> </w:t>
            </w:r>
            <w:r>
              <w:t>Skin</w:t>
            </w:r>
            <w:r>
              <w:rPr>
                <w:spacing w:val="-8"/>
              </w:rPr>
              <w:t xml:space="preserve"> </w:t>
            </w:r>
            <w:r>
              <w:rPr>
                <w:spacing w:val="-2"/>
              </w:rPr>
              <w:t>Infections</w:t>
            </w:r>
          </w:p>
        </w:tc>
        <w:tc>
          <w:tcPr>
            <w:tcW w:w="1843" w:type="dxa"/>
          </w:tcPr>
          <w:p w14:paraId="05A7CA8D"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8E" w14:textId="77777777" w:rsidR="00BE5441" w:rsidRDefault="001D455C">
            <w:pPr>
              <w:pStyle w:val="TableParagraph"/>
              <w:spacing w:line="248" w:lineRule="exact"/>
              <w:ind w:right="1"/>
            </w:pPr>
            <w:r>
              <w:rPr>
                <w:spacing w:val="-10"/>
              </w:rPr>
              <w:t>0</w:t>
            </w:r>
          </w:p>
        </w:tc>
        <w:tc>
          <w:tcPr>
            <w:tcW w:w="1416" w:type="dxa"/>
          </w:tcPr>
          <w:p w14:paraId="05A7CA8F" w14:textId="77777777" w:rsidR="00BE5441" w:rsidRDefault="001D455C">
            <w:pPr>
              <w:pStyle w:val="TableParagraph"/>
              <w:spacing w:line="248" w:lineRule="exact"/>
              <w:ind w:left="12"/>
            </w:pPr>
            <w:r>
              <w:rPr>
                <w:spacing w:val="-10"/>
              </w:rPr>
              <w:t>0</w:t>
            </w:r>
          </w:p>
        </w:tc>
      </w:tr>
      <w:tr w:rsidR="00BE5441" w14:paraId="05A7CA95" w14:textId="77777777">
        <w:trPr>
          <w:trHeight w:val="268"/>
        </w:trPr>
        <w:tc>
          <w:tcPr>
            <w:tcW w:w="4106" w:type="dxa"/>
          </w:tcPr>
          <w:p w14:paraId="05A7CA91" w14:textId="77777777" w:rsidR="00BE5441" w:rsidRDefault="001D455C">
            <w:pPr>
              <w:pStyle w:val="TableParagraph"/>
              <w:spacing w:line="248" w:lineRule="exact"/>
              <w:ind w:left="107"/>
              <w:jc w:val="left"/>
            </w:pPr>
            <w:r>
              <w:rPr>
                <w:spacing w:val="-2"/>
              </w:rPr>
              <w:t>Laryngitis</w:t>
            </w:r>
          </w:p>
        </w:tc>
        <w:tc>
          <w:tcPr>
            <w:tcW w:w="1843" w:type="dxa"/>
          </w:tcPr>
          <w:p w14:paraId="05A7CA92"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93" w14:textId="77777777" w:rsidR="00BE5441" w:rsidRDefault="001D455C">
            <w:pPr>
              <w:pStyle w:val="TableParagraph"/>
              <w:spacing w:line="248" w:lineRule="exact"/>
              <w:ind w:right="1"/>
            </w:pPr>
            <w:r>
              <w:rPr>
                <w:spacing w:val="-10"/>
              </w:rPr>
              <w:t>0</w:t>
            </w:r>
          </w:p>
        </w:tc>
        <w:tc>
          <w:tcPr>
            <w:tcW w:w="1416" w:type="dxa"/>
          </w:tcPr>
          <w:p w14:paraId="05A7CA94" w14:textId="77777777" w:rsidR="00BE5441" w:rsidRDefault="001D455C">
            <w:pPr>
              <w:pStyle w:val="TableParagraph"/>
              <w:spacing w:line="248" w:lineRule="exact"/>
              <w:ind w:left="12"/>
            </w:pPr>
            <w:r>
              <w:rPr>
                <w:spacing w:val="-10"/>
              </w:rPr>
              <w:t>0</w:t>
            </w:r>
          </w:p>
        </w:tc>
      </w:tr>
      <w:tr w:rsidR="00BE5441" w14:paraId="05A7CA9A" w14:textId="77777777">
        <w:trPr>
          <w:trHeight w:val="268"/>
        </w:trPr>
        <w:tc>
          <w:tcPr>
            <w:tcW w:w="4106" w:type="dxa"/>
          </w:tcPr>
          <w:p w14:paraId="05A7CA96" w14:textId="77777777" w:rsidR="00BE5441" w:rsidRDefault="001D455C">
            <w:pPr>
              <w:pStyle w:val="TableParagraph"/>
              <w:spacing w:line="248" w:lineRule="exact"/>
              <w:ind w:left="107"/>
              <w:jc w:val="left"/>
            </w:pPr>
            <w:r>
              <w:rPr>
                <w:spacing w:val="-2"/>
              </w:rPr>
              <w:t>Pharyngitis</w:t>
            </w:r>
            <w:r>
              <w:rPr>
                <w:spacing w:val="7"/>
              </w:rPr>
              <w:t xml:space="preserve"> </w:t>
            </w:r>
            <w:r>
              <w:rPr>
                <w:spacing w:val="-2"/>
              </w:rPr>
              <w:t>streptococcal</w:t>
            </w:r>
          </w:p>
        </w:tc>
        <w:tc>
          <w:tcPr>
            <w:tcW w:w="1843" w:type="dxa"/>
          </w:tcPr>
          <w:p w14:paraId="05A7CA97"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98" w14:textId="77777777" w:rsidR="00BE5441" w:rsidRDefault="001D455C">
            <w:pPr>
              <w:pStyle w:val="TableParagraph"/>
              <w:spacing w:line="248" w:lineRule="exact"/>
              <w:ind w:right="1"/>
            </w:pPr>
            <w:r>
              <w:rPr>
                <w:spacing w:val="-10"/>
              </w:rPr>
              <w:t>0</w:t>
            </w:r>
          </w:p>
        </w:tc>
        <w:tc>
          <w:tcPr>
            <w:tcW w:w="1416" w:type="dxa"/>
          </w:tcPr>
          <w:p w14:paraId="05A7CA99" w14:textId="77777777" w:rsidR="00BE5441" w:rsidRDefault="001D455C">
            <w:pPr>
              <w:pStyle w:val="TableParagraph"/>
              <w:spacing w:line="248" w:lineRule="exact"/>
              <w:ind w:left="12"/>
            </w:pPr>
            <w:r>
              <w:rPr>
                <w:spacing w:val="-10"/>
              </w:rPr>
              <w:t>0</w:t>
            </w:r>
          </w:p>
        </w:tc>
      </w:tr>
      <w:tr w:rsidR="00BE5441" w14:paraId="05A7CA9F" w14:textId="77777777">
        <w:trPr>
          <w:trHeight w:val="299"/>
        </w:trPr>
        <w:tc>
          <w:tcPr>
            <w:tcW w:w="4106" w:type="dxa"/>
          </w:tcPr>
          <w:p w14:paraId="05A7CA9B" w14:textId="77777777" w:rsidR="00BE5441" w:rsidRDefault="001D455C">
            <w:pPr>
              <w:pStyle w:val="TableParagraph"/>
              <w:ind w:left="107"/>
              <w:jc w:val="left"/>
            </w:pPr>
            <w:r>
              <w:t>Upper</w:t>
            </w:r>
            <w:r>
              <w:rPr>
                <w:spacing w:val="-10"/>
              </w:rPr>
              <w:t xml:space="preserve"> </w:t>
            </w:r>
            <w:r>
              <w:t>respiratory</w:t>
            </w:r>
            <w:r>
              <w:rPr>
                <w:spacing w:val="-10"/>
              </w:rPr>
              <w:t xml:space="preserve"> </w:t>
            </w:r>
            <w:r>
              <w:t>tract</w:t>
            </w:r>
            <w:r>
              <w:rPr>
                <w:spacing w:val="-9"/>
              </w:rPr>
              <w:t xml:space="preserve"> </w:t>
            </w:r>
            <w:r>
              <w:rPr>
                <w:spacing w:val="-2"/>
              </w:rPr>
              <w:t>infection</w:t>
            </w:r>
          </w:p>
        </w:tc>
        <w:tc>
          <w:tcPr>
            <w:tcW w:w="1843" w:type="dxa"/>
          </w:tcPr>
          <w:p w14:paraId="05A7CA9C" w14:textId="77777777" w:rsidR="00BE5441" w:rsidRDefault="001D455C">
            <w:pPr>
              <w:pStyle w:val="TableParagraph"/>
              <w:ind w:right="1"/>
            </w:pPr>
            <w:r>
              <w:rPr>
                <w:spacing w:val="-10"/>
              </w:rPr>
              <w:t>0</w:t>
            </w:r>
          </w:p>
        </w:tc>
        <w:tc>
          <w:tcPr>
            <w:tcW w:w="1843" w:type="dxa"/>
          </w:tcPr>
          <w:p w14:paraId="05A7CA9D" w14:textId="77777777" w:rsidR="00BE5441" w:rsidRDefault="001D455C">
            <w:pPr>
              <w:pStyle w:val="TableParagraph"/>
            </w:pPr>
            <w:r>
              <w:t>1</w:t>
            </w:r>
            <w:r>
              <w:rPr>
                <w:spacing w:val="-3"/>
              </w:rPr>
              <w:t xml:space="preserve"> </w:t>
            </w:r>
            <w:r>
              <w:rPr>
                <w:spacing w:val="-2"/>
              </w:rPr>
              <w:t>(1.1)</w:t>
            </w:r>
          </w:p>
        </w:tc>
        <w:tc>
          <w:tcPr>
            <w:tcW w:w="1416" w:type="dxa"/>
          </w:tcPr>
          <w:p w14:paraId="05A7CA9E" w14:textId="77777777" w:rsidR="00BE5441" w:rsidRDefault="001D455C">
            <w:pPr>
              <w:pStyle w:val="TableParagraph"/>
              <w:ind w:left="12"/>
            </w:pPr>
            <w:r>
              <w:rPr>
                <w:spacing w:val="-10"/>
              </w:rPr>
              <w:t>0</w:t>
            </w:r>
          </w:p>
        </w:tc>
      </w:tr>
      <w:tr w:rsidR="00A21830" w14:paraId="05A7CAA4" w14:textId="77777777" w:rsidTr="007474D5">
        <w:trPr>
          <w:trHeight w:val="269"/>
        </w:trPr>
        <w:tc>
          <w:tcPr>
            <w:tcW w:w="9208" w:type="dxa"/>
            <w:gridSpan w:val="4"/>
          </w:tcPr>
          <w:p w14:paraId="05A7CAA3" w14:textId="6D3C6AAA" w:rsidR="00A21830" w:rsidRDefault="00A21830">
            <w:pPr>
              <w:pStyle w:val="TableParagraph"/>
              <w:ind w:left="0"/>
              <w:jc w:val="left"/>
              <w:rPr>
                <w:rFonts w:ascii="Times New Roman"/>
                <w:sz w:val="18"/>
              </w:rPr>
            </w:pPr>
            <w:r>
              <w:rPr>
                <w:b/>
                <w:spacing w:val="-2"/>
              </w:rPr>
              <w:t>Investigations</w:t>
            </w:r>
          </w:p>
        </w:tc>
      </w:tr>
      <w:tr w:rsidR="00BE5441" w14:paraId="05A7CAA9" w14:textId="77777777">
        <w:trPr>
          <w:trHeight w:val="268"/>
        </w:trPr>
        <w:tc>
          <w:tcPr>
            <w:tcW w:w="4106" w:type="dxa"/>
          </w:tcPr>
          <w:p w14:paraId="05A7CAA5" w14:textId="77777777" w:rsidR="00BE5441" w:rsidRDefault="001D455C">
            <w:pPr>
              <w:pStyle w:val="TableParagraph"/>
              <w:spacing w:line="248" w:lineRule="exact"/>
              <w:ind w:left="107"/>
              <w:jc w:val="left"/>
            </w:pPr>
            <w:r>
              <w:t>Albumin</w:t>
            </w:r>
            <w:r>
              <w:rPr>
                <w:spacing w:val="-8"/>
              </w:rPr>
              <w:t xml:space="preserve"> </w:t>
            </w:r>
            <w:r>
              <w:t>urine</w:t>
            </w:r>
            <w:r>
              <w:rPr>
                <w:spacing w:val="-8"/>
              </w:rPr>
              <w:t xml:space="preserve"> </w:t>
            </w:r>
            <w:r>
              <w:rPr>
                <w:spacing w:val="-2"/>
              </w:rPr>
              <w:t>present</w:t>
            </w:r>
          </w:p>
        </w:tc>
        <w:tc>
          <w:tcPr>
            <w:tcW w:w="1843" w:type="dxa"/>
          </w:tcPr>
          <w:p w14:paraId="05A7CAA6"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A7" w14:textId="77777777" w:rsidR="00BE5441" w:rsidRDefault="001D455C">
            <w:pPr>
              <w:pStyle w:val="TableParagraph"/>
              <w:spacing w:line="248" w:lineRule="exact"/>
              <w:ind w:right="1"/>
            </w:pPr>
            <w:r>
              <w:rPr>
                <w:spacing w:val="-10"/>
              </w:rPr>
              <w:t>0</w:t>
            </w:r>
          </w:p>
        </w:tc>
        <w:tc>
          <w:tcPr>
            <w:tcW w:w="1416" w:type="dxa"/>
          </w:tcPr>
          <w:p w14:paraId="05A7CAA8" w14:textId="77777777" w:rsidR="00BE5441" w:rsidRDefault="001D455C">
            <w:pPr>
              <w:pStyle w:val="TableParagraph"/>
              <w:spacing w:line="248" w:lineRule="exact"/>
              <w:ind w:left="12"/>
            </w:pPr>
            <w:r>
              <w:rPr>
                <w:spacing w:val="-10"/>
              </w:rPr>
              <w:t>0</w:t>
            </w:r>
          </w:p>
        </w:tc>
      </w:tr>
      <w:tr w:rsidR="00BE5441" w14:paraId="05A7CAAE" w14:textId="77777777">
        <w:trPr>
          <w:trHeight w:val="299"/>
        </w:trPr>
        <w:tc>
          <w:tcPr>
            <w:tcW w:w="4106" w:type="dxa"/>
          </w:tcPr>
          <w:p w14:paraId="05A7CAAA" w14:textId="77777777" w:rsidR="00BE5441" w:rsidRDefault="001D455C">
            <w:pPr>
              <w:pStyle w:val="TableParagraph"/>
              <w:ind w:left="107"/>
              <w:jc w:val="left"/>
            </w:pPr>
            <w:r>
              <w:t>Blood</w:t>
            </w:r>
            <w:r>
              <w:rPr>
                <w:spacing w:val="-9"/>
              </w:rPr>
              <w:t xml:space="preserve"> </w:t>
            </w:r>
            <w:r>
              <w:t>glucose</w:t>
            </w:r>
            <w:r>
              <w:rPr>
                <w:spacing w:val="-8"/>
              </w:rPr>
              <w:t xml:space="preserve"> </w:t>
            </w:r>
            <w:r>
              <w:rPr>
                <w:spacing w:val="-2"/>
              </w:rPr>
              <w:t>increased</w:t>
            </w:r>
          </w:p>
        </w:tc>
        <w:tc>
          <w:tcPr>
            <w:tcW w:w="1843" w:type="dxa"/>
          </w:tcPr>
          <w:p w14:paraId="05A7CAAB" w14:textId="77777777" w:rsidR="00BE5441" w:rsidRDefault="001D455C">
            <w:pPr>
              <w:pStyle w:val="TableParagraph"/>
              <w:ind w:right="1"/>
            </w:pPr>
            <w:r>
              <w:rPr>
                <w:spacing w:val="-10"/>
              </w:rPr>
              <w:t>0</w:t>
            </w:r>
          </w:p>
        </w:tc>
        <w:tc>
          <w:tcPr>
            <w:tcW w:w="1843" w:type="dxa"/>
          </w:tcPr>
          <w:p w14:paraId="05A7CAAC" w14:textId="77777777" w:rsidR="00BE5441" w:rsidRDefault="001D455C">
            <w:pPr>
              <w:pStyle w:val="TableParagraph"/>
            </w:pPr>
            <w:r>
              <w:t>1</w:t>
            </w:r>
            <w:r>
              <w:rPr>
                <w:spacing w:val="-3"/>
              </w:rPr>
              <w:t xml:space="preserve"> </w:t>
            </w:r>
            <w:r>
              <w:rPr>
                <w:spacing w:val="-2"/>
              </w:rPr>
              <w:t>(1.1)</w:t>
            </w:r>
          </w:p>
        </w:tc>
        <w:tc>
          <w:tcPr>
            <w:tcW w:w="1416" w:type="dxa"/>
          </w:tcPr>
          <w:p w14:paraId="05A7CAAD" w14:textId="77777777" w:rsidR="00BE5441" w:rsidRDefault="001D455C">
            <w:pPr>
              <w:pStyle w:val="TableParagraph"/>
              <w:ind w:left="12"/>
            </w:pPr>
            <w:r>
              <w:rPr>
                <w:spacing w:val="-10"/>
              </w:rPr>
              <w:t>0</w:t>
            </w:r>
          </w:p>
        </w:tc>
      </w:tr>
      <w:tr w:rsidR="00BE5441" w14:paraId="05A7CAB3" w14:textId="77777777">
        <w:trPr>
          <w:trHeight w:val="268"/>
        </w:trPr>
        <w:tc>
          <w:tcPr>
            <w:tcW w:w="4106" w:type="dxa"/>
          </w:tcPr>
          <w:p w14:paraId="05A7CAAF" w14:textId="77777777" w:rsidR="00BE5441" w:rsidRDefault="001D455C">
            <w:pPr>
              <w:pStyle w:val="TableParagraph"/>
              <w:spacing w:line="248" w:lineRule="exact"/>
              <w:ind w:left="107"/>
              <w:jc w:val="left"/>
            </w:pPr>
            <w:r>
              <w:t>Blood</w:t>
            </w:r>
            <w:r>
              <w:rPr>
                <w:spacing w:val="-11"/>
              </w:rPr>
              <w:t xml:space="preserve"> </w:t>
            </w:r>
            <w:r>
              <w:t>triglycerides</w:t>
            </w:r>
            <w:r>
              <w:rPr>
                <w:spacing w:val="-11"/>
              </w:rPr>
              <w:t xml:space="preserve"> </w:t>
            </w:r>
            <w:r>
              <w:rPr>
                <w:spacing w:val="-2"/>
              </w:rPr>
              <w:t>increased</w:t>
            </w:r>
          </w:p>
        </w:tc>
        <w:tc>
          <w:tcPr>
            <w:tcW w:w="1843" w:type="dxa"/>
          </w:tcPr>
          <w:p w14:paraId="05A7CAB0"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B1" w14:textId="77777777" w:rsidR="00BE5441" w:rsidRDefault="001D455C">
            <w:pPr>
              <w:pStyle w:val="TableParagraph"/>
              <w:spacing w:line="248" w:lineRule="exact"/>
              <w:ind w:right="1"/>
            </w:pPr>
            <w:r>
              <w:rPr>
                <w:spacing w:val="-10"/>
              </w:rPr>
              <w:t>0</w:t>
            </w:r>
          </w:p>
        </w:tc>
        <w:tc>
          <w:tcPr>
            <w:tcW w:w="1416" w:type="dxa"/>
          </w:tcPr>
          <w:p w14:paraId="05A7CAB2" w14:textId="77777777" w:rsidR="00BE5441" w:rsidRDefault="001D455C">
            <w:pPr>
              <w:pStyle w:val="TableParagraph"/>
              <w:spacing w:line="248" w:lineRule="exact"/>
              <w:ind w:left="12"/>
            </w:pPr>
            <w:r>
              <w:rPr>
                <w:spacing w:val="-10"/>
              </w:rPr>
              <w:t>0</w:t>
            </w:r>
          </w:p>
        </w:tc>
      </w:tr>
      <w:tr w:rsidR="00BE5441" w14:paraId="05A7CAB8" w14:textId="77777777">
        <w:trPr>
          <w:trHeight w:val="268"/>
        </w:trPr>
        <w:tc>
          <w:tcPr>
            <w:tcW w:w="4106" w:type="dxa"/>
          </w:tcPr>
          <w:p w14:paraId="05A7CAB4" w14:textId="77777777" w:rsidR="00BE5441" w:rsidRDefault="001D455C">
            <w:pPr>
              <w:pStyle w:val="TableParagraph"/>
              <w:spacing w:line="248" w:lineRule="exact"/>
              <w:ind w:left="107"/>
              <w:jc w:val="left"/>
            </w:pPr>
            <w:r>
              <w:t>Blood</w:t>
            </w:r>
            <w:r>
              <w:rPr>
                <w:spacing w:val="-6"/>
              </w:rPr>
              <w:t xml:space="preserve"> </w:t>
            </w:r>
            <w:r>
              <w:t>urine</w:t>
            </w:r>
            <w:r>
              <w:rPr>
                <w:spacing w:val="-5"/>
              </w:rPr>
              <w:t xml:space="preserve"> </w:t>
            </w:r>
            <w:r>
              <w:rPr>
                <w:spacing w:val="-2"/>
              </w:rPr>
              <w:t>present</w:t>
            </w:r>
          </w:p>
        </w:tc>
        <w:tc>
          <w:tcPr>
            <w:tcW w:w="1843" w:type="dxa"/>
          </w:tcPr>
          <w:p w14:paraId="05A7CAB5"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B6" w14:textId="77777777" w:rsidR="00BE5441" w:rsidRDefault="001D455C">
            <w:pPr>
              <w:pStyle w:val="TableParagraph"/>
              <w:spacing w:line="248" w:lineRule="exact"/>
              <w:ind w:right="1"/>
            </w:pPr>
            <w:r>
              <w:rPr>
                <w:spacing w:val="-10"/>
              </w:rPr>
              <w:t>0</w:t>
            </w:r>
          </w:p>
        </w:tc>
        <w:tc>
          <w:tcPr>
            <w:tcW w:w="1416" w:type="dxa"/>
          </w:tcPr>
          <w:p w14:paraId="05A7CAB7" w14:textId="77777777" w:rsidR="00BE5441" w:rsidRDefault="001D455C">
            <w:pPr>
              <w:pStyle w:val="TableParagraph"/>
              <w:spacing w:line="248" w:lineRule="exact"/>
              <w:ind w:left="12"/>
            </w:pPr>
            <w:r>
              <w:rPr>
                <w:spacing w:val="-10"/>
              </w:rPr>
              <w:t>0</w:t>
            </w:r>
          </w:p>
        </w:tc>
      </w:tr>
      <w:tr w:rsidR="00BE5441" w14:paraId="05A7CABD" w14:textId="77777777">
        <w:trPr>
          <w:trHeight w:val="300"/>
        </w:trPr>
        <w:tc>
          <w:tcPr>
            <w:tcW w:w="4106" w:type="dxa"/>
          </w:tcPr>
          <w:p w14:paraId="05A7CAB9" w14:textId="77777777" w:rsidR="00BE5441" w:rsidRDefault="001D455C">
            <w:pPr>
              <w:pStyle w:val="TableParagraph"/>
              <w:ind w:left="107"/>
              <w:jc w:val="left"/>
            </w:pPr>
            <w:r>
              <w:rPr>
                <w:spacing w:val="-2"/>
              </w:rPr>
              <w:t>Gamma-glutamyl</w:t>
            </w:r>
            <w:r>
              <w:rPr>
                <w:spacing w:val="7"/>
              </w:rPr>
              <w:t xml:space="preserve"> </w:t>
            </w:r>
            <w:r>
              <w:rPr>
                <w:spacing w:val="-2"/>
              </w:rPr>
              <w:t>transferase</w:t>
            </w:r>
            <w:r>
              <w:rPr>
                <w:spacing w:val="8"/>
              </w:rPr>
              <w:t xml:space="preserve"> </w:t>
            </w:r>
            <w:r>
              <w:rPr>
                <w:spacing w:val="-2"/>
              </w:rPr>
              <w:t>increased</w:t>
            </w:r>
          </w:p>
        </w:tc>
        <w:tc>
          <w:tcPr>
            <w:tcW w:w="1843" w:type="dxa"/>
          </w:tcPr>
          <w:p w14:paraId="05A7CABA" w14:textId="77777777" w:rsidR="00BE5441" w:rsidRDefault="001D455C">
            <w:pPr>
              <w:pStyle w:val="TableParagraph"/>
              <w:ind w:right="1"/>
            </w:pPr>
            <w:r>
              <w:rPr>
                <w:spacing w:val="-10"/>
              </w:rPr>
              <w:t>0</w:t>
            </w:r>
          </w:p>
        </w:tc>
        <w:tc>
          <w:tcPr>
            <w:tcW w:w="1843" w:type="dxa"/>
          </w:tcPr>
          <w:p w14:paraId="05A7CABB" w14:textId="77777777" w:rsidR="00BE5441" w:rsidRDefault="001D455C">
            <w:pPr>
              <w:pStyle w:val="TableParagraph"/>
            </w:pPr>
            <w:r>
              <w:t>1</w:t>
            </w:r>
            <w:r>
              <w:rPr>
                <w:spacing w:val="-3"/>
              </w:rPr>
              <w:t xml:space="preserve"> </w:t>
            </w:r>
            <w:r>
              <w:rPr>
                <w:spacing w:val="-2"/>
              </w:rPr>
              <w:t>(1.1)</w:t>
            </w:r>
          </w:p>
        </w:tc>
        <w:tc>
          <w:tcPr>
            <w:tcW w:w="1416" w:type="dxa"/>
          </w:tcPr>
          <w:p w14:paraId="05A7CABC" w14:textId="77777777" w:rsidR="00BE5441" w:rsidRDefault="001D455C">
            <w:pPr>
              <w:pStyle w:val="TableParagraph"/>
              <w:ind w:left="12"/>
            </w:pPr>
            <w:r>
              <w:rPr>
                <w:spacing w:val="-10"/>
              </w:rPr>
              <w:t>0</w:t>
            </w:r>
          </w:p>
        </w:tc>
      </w:tr>
      <w:tr w:rsidR="00BE5441" w14:paraId="05A7CAC2" w14:textId="77777777">
        <w:trPr>
          <w:trHeight w:val="268"/>
        </w:trPr>
        <w:tc>
          <w:tcPr>
            <w:tcW w:w="4106" w:type="dxa"/>
          </w:tcPr>
          <w:p w14:paraId="05A7CABE" w14:textId="77777777" w:rsidR="00BE5441" w:rsidRDefault="001D455C">
            <w:pPr>
              <w:pStyle w:val="TableParagraph"/>
              <w:spacing w:line="248" w:lineRule="exact"/>
              <w:ind w:left="107"/>
              <w:jc w:val="left"/>
            </w:pPr>
            <w:r>
              <w:t>Glucose</w:t>
            </w:r>
            <w:r>
              <w:rPr>
                <w:spacing w:val="-8"/>
              </w:rPr>
              <w:t xml:space="preserve"> </w:t>
            </w:r>
            <w:r>
              <w:t>urine</w:t>
            </w:r>
            <w:r>
              <w:rPr>
                <w:spacing w:val="-7"/>
              </w:rPr>
              <w:t xml:space="preserve"> </w:t>
            </w:r>
            <w:r>
              <w:rPr>
                <w:spacing w:val="-2"/>
              </w:rPr>
              <w:t>present</w:t>
            </w:r>
          </w:p>
        </w:tc>
        <w:tc>
          <w:tcPr>
            <w:tcW w:w="1843" w:type="dxa"/>
          </w:tcPr>
          <w:p w14:paraId="05A7CABF"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C0" w14:textId="77777777" w:rsidR="00BE5441" w:rsidRDefault="001D455C">
            <w:pPr>
              <w:pStyle w:val="TableParagraph"/>
              <w:spacing w:line="248" w:lineRule="exact"/>
              <w:ind w:right="1"/>
            </w:pPr>
            <w:r>
              <w:rPr>
                <w:spacing w:val="-10"/>
              </w:rPr>
              <w:t>0</w:t>
            </w:r>
          </w:p>
        </w:tc>
        <w:tc>
          <w:tcPr>
            <w:tcW w:w="1416" w:type="dxa"/>
          </w:tcPr>
          <w:p w14:paraId="05A7CAC1" w14:textId="77777777" w:rsidR="00BE5441" w:rsidRDefault="001D455C">
            <w:pPr>
              <w:pStyle w:val="TableParagraph"/>
              <w:spacing w:line="248" w:lineRule="exact"/>
              <w:ind w:left="12"/>
            </w:pPr>
            <w:r>
              <w:rPr>
                <w:spacing w:val="-10"/>
              </w:rPr>
              <w:t>0</w:t>
            </w:r>
          </w:p>
        </w:tc>
      </w:tr>
      <w:tr w:rsidR="00BE5441" w14:paraId="05A7CAC7" w14:textId="77777777">
        <w:trPr>
          <w:trHeight w:val="268"/>
        </w:trPr>
        <w:tc>
          <w:tcPr>
            <w:tcW w:w="4106" w:type="dxa"/>
          </w:tcPr>
          <w:p w14:paraId="05A7CAC3" w14:textId="77777777" w:rsidR="00BE5441" w:rsidRDefault="001D455C">
            <w:pPr>
              <w:pStyle w:val="TableParagraph"/>
              <w:spacing w:line="248" w:lineRule="exact"/>
              <w:ind w:left="107"/>
              <w:jc w:val="left"/>
            </w:pPr>
            <w:r>
              <w:t>Mean</w:t>
            </w:r>
            <w:r>
              <w:rPr>
                <w:spacing w:val="-8"/>
              </w:rPr>
              <w:t xml:space="preserve"> </w:t>
            </w:r>
            <w:r>
              <w:t>Cell</w:t>
            </w:r>
            <w:r>
              <w:rPr>
                <w:spacing w:val="-7"/>
              </w:rPr>
              <w:t xml:space="preserve"> </w:t>
            </w:r>
            <w:r>
              <w:t>volume</w:t>
            </w:r>
            <w:r>
              <w:rPr>
                <w:spacing w:val="-7"/>
              </w:rPr>
              <w:t xml:space="preserve"> </w:t>
            </w:r>
            <w:r>
              <w:rPr>
                <w:spacing w:val="-2"/>
              </w:rPr>
              <w:t>increased</w:t>
            </w:r>
          </w:p>
        </w:tc>
        <w:tc>
          <w:tcPr>
            <w:tcW w:w="1843" w:type="dxa"/>
          </w:tcPr>
          <w:p w14:paraId="05A7CAC4"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C5" w14:textId="77777777" w:rsidR="00BE5441" w:rsidRDefault="001D455C">
            <w:pPr>
              <w:pStyle w:val="TableParagraph"/>
              <w:spacing w:line="248" w:lineRule="exact"/>
              <w:ind w:right="1"/>
            </w:pPr>
            <w:r>
              <w:rPr>
                <w:spacing w:val="-10"/>
              </w:rPr>
              <w:t>0</w:t>
            </w:r>
          </w:p>
        </w:tc>
        <w:tc>
          <w:tcPr>
            <w:tcW w:w="1416" w:type="dxa"/>
          </w:tcPr>
          <w:p w14:paraId="05A7CAC6" w14:textId="77777777" w:rsidR="00BE5441" w:rsidRDefault="001D455C">
            <w:pPr>
              <w:pStyle w:val="TableParagraph"/>
              <w:spacing w:line="248" w:lineRule="exact"/>
              <w:ind w:left="12"/>
            </w:pPr>
            <w:r>
              <w:rPr>
                <w:spacing w:val="-10"/>
              </w:rPr>
              <w:t>0</w:t>
            </w:r>
          </w:p>
        </w:tc>
      </w:tr>
      <w:tr w:rsidR="00A21830" w14:paraId="05A7CACC" w14:textId="77777777" w:rsidTr="005B2D42">
        <w:trPr>
          <w:trHeight w:val="537"/>
        </w:trPr>
        <w:tc>
          <w:tcPr>
            <w:tcW w:w="9208" w:type="dxa"/>
            <w:gridSpan w:val="4"/>
          </w:tcPr>
          <w:p w14:paraId="05A7CACB" w14:textId="0A3C40ED" w:rsidR="00A21830" w:rsidRDefault="00A21830">
            <w:pPr>
              <w:pStyle w:val="TableParagraph"/>
              <w:ind w:left="0"/>
              <w:jc w:val="left"/>
              <w:rPr>
                <w:rFonts w:ascii="Times New Roman"/>
                <w:sz w:val="20"/>
              </w:rPr>
            </w:pPr>
            <w:r>
              <w:rPr>
                <w:b/>
              </w:rPr>
              <w:t>Musculoskeletal</w:t>
            </w:r>
            <w:r>
              <w:rPr>
                <w:b/>
                <w:spacing w:val="-13"/>
              </w:rPr>
              <w:t xml:space="preserve"> </w:t>
            </w:r>
            <w:r>
              <w:rPr>
                <w:b/>
              </w:rPr>
              <w:t>and</w:t>
            </w:r>
            <w:r>
              <w:rPr>
                <w:b/>
                <w:spacing w:val="-12"/>
              </w:rPr>
              <w:t xml:space="preserve"> </w:t>
            </w:r>
            <w:r>
              <w:rPr>
                <w:b/>
              </w:rPr>
              <w:t>connective</w:t>
            </w:r>
            <w:r>
              <w:rPr>
                <w:b/>
                <w:spacing w:val="-13"/>
              </w:rPr>
              <w:t xml:space="preserve"> </w:t>
            </w:r>
            <w:r>
              <w:rPr>
                <w:b/>
              </w:rPr>
              <w:t xml:space="preserve">tissue </w:t>
            </w:r>
            <w:r>
              <w:rPr>
                <w:b/>
                <w:spacing w:val="-2"/>
              </w:rPr>
              <w:t>disorders</w:t>
            </w:r>
          </w:p>
        </w:tc>
      </w:tr>
      <w:tr w:rsidR="00BE5441" w14:paraId="05A7CAD1" w14:textId="77777777">
        <w:trPr>
          <w:trHeight w:val="265"/>
        </w:trPr>
        <w:tc>
          <w:tcPr>
            <w:tcW w:w="4106" w:type="dxa"/>
          </w:tcPr>
          <w:p w14:paraId="05A7CACD" w14:textId="77777777" w:rsidR="00BE5441" w:rsidRDefault="001D455C">
            <w:pPr>
              <w:pStyle w:val="TableParagraph"/>
              <w:spacing w:line="246" w:lineRule="exact"/>
              <w:ind w:left="107"/>
              <w:jc w:val="left"/>
            </w:pPr>
            <w:r>
              <w:t>Intervertebral</w:t>
            </w:r>
            <w:r>
              <w:rPr>
                <w:spacing w:val="-13"/>
              </w:rPr>
              <w:t xml:space="preserve"> </w:t>
            </w:r>
            <w:r>
              <w:t>disc</w:t>
            </w:r>
            <w:r>
              <w:rPr>
                <w:spacing w:val="-11"/>
              </w:rPr>
              <w:t xml:space="preserve"> </w:t>
            </w:r>
            <w:r>
              <w:rPr>
                <w:spacing w:val="-2"/>
              </w:rPr>
              <w:t>protrusion</w:t>
            </w:r>
          </w:p>
        </w:tc>
        <w:tc>
          <w:tcPr>
            <w:tcW w:w="1843" w:type="dxa"/>
          </w:tcPr>
          <w:p w14:paraId="05A7CACE" w14:textId="77777777" w:rsidR="00BE5441" w:rsidRDefault="001D455C">
            <w:pPr>
              <w:pStyle w:val="TableParagraph"/>
              <w:spacing w:line="246" w:lineRule="exact"/>
              <w:ind w:right="1"/>
            </w:pPr>
            <w:r>
              <w:t>1</w:t>
            </w:r>
            <w:r>
              <w:rPr>
                <w:spacing w:val="-3"/>
              </w:rPr>
              <w:t xml:space="preserve"> </w:t>
            </w:r>
            <w:r>
              <w:rPr>
                <w:spacing w:val="-2"/>
              </w:rPr>
              <w:t>(1.2)</w:t>
            </w:r>
          </w:p>
        </w:tc>
        <w:tc>
          <w:tcPr>
            <w:tcW w:w="1843" w:type="dxa"/>
          </w:tcPr>
          <w:p w14:paraId="05A7CACF" w14:textId="77777777" w:rsidR="00BE5441" w:rsidRDefault="001D455C">
            <w:pPr>
              <w:pStyle w:val="TableParagraph"/>
              <w:spacing w:line="246" w:lineRule="exact"/>
              <w:ind w:right="1"/>
            </w:pPr>
            <w:r>
              <w:rPr>
                <w:spacing w:val="-10"/>
              </w:rPr>
              <w:t>0</w:t>
            </w:r>
          </w:p>
        </w:tc>
        <w:tc>
          <w:tcPr>
            <w:tcW w:w="1416" w:type="dxa"/>
          </w:tcPr>
          <w:p w14:paraId="05A7CAD0" w14:textId="77777777" w:rsidR="00BE5441" w:rsidRDefault="001D455C">
            <w:pPr>
              <w:pStyle w:val="TableParagraph"/>
              <w:spacing w:line="246" w:lineRule="exact"/>
              <w:ind w:left="12"/>
            </w:pPr>
            <w:r>
              <w:rPr>
                <w:spacing w:val="-10"/>
              </w:rPr>
              <w:t>0</w:t>
            </w:r>
          </w:p>
        </w:tc>
      </w:tr>
      <w:tr w:rsidR="00BE5441" w14:paraId="05A7CAD6" w14:textId="77777777">
        <w:trPr>
          <w:trHeight w:val="268"/>
        </w:trPr>
        <w:tc>
          <w:tcPr>
            <w:tcW w:w="4106" w:type="dxa"/>
          </w:tcPr>
          <w:p w14:paraId="05A7CAD2" w14:textId="77777777" w:rsidR="00BE5441" w:rsidRDefault="001D455C">
            <w:pPr>
              <w:pStyle w:val="TableParagraph"/>
              <w:spacing w:line="248" w:lineRule="exact"/>
              <w:ind w:left="107"/>
              <w:jc w:val="left"/>
            </w:pPr>
            <w:r>
              <w:t>Pain</w:t>
            </w:r>
            <w:r>
              <w:rPr>
                <w:spacing w:val="-4"/>
              </w:rPr>
              <w:t xml:space="preserve"> </w:t>
            </w:r>
            <w:r>
              <w:t>in</w:t>
            </w:r>
            <w:r>
              <w:rPr>
                <w:spacing w:val="-4"/>
              </w:rPr>
              <w:t xml:space="preserve"> </w:t>
            </w:r>
            <w:r>
              <w:rPr>
                <w:spacing w:val="-2"/>
              </w:rPr>
              <w:t>extremity</w:t>
            </w:r>
          </w:p>
        </w:tc>
        <w:tc>
          <w:tcPr>
            <w:tcW w:w="1843" w:type="dxa"/>
          </w:tcPr>
          <w:p w14:paraId="05A7CAD3"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D4" w14:textId="77777777" w:rsidR="00BE5441" w:rsidRDefault="001D455C">
            <w:pPr>
              <w:pStyle w:val="TableParagraph"/>
              <w:spacing w:line="248" w:lineRule="exact"/>
              <w:ind w:right="1"/>
            </w:pPr>
            <w:r>
              <w:rPr>
                <w:spacing w:val="-10"/>
              </w:rPr>
              <w:t>0</w:t>
            </w:r>
          </w:p>
        </w:tc>
        <w:tc>
          <w:tcPr>
            <w:tcW w:w="1416" w:type="dxa"/>
          </w:tcPr>
          <w:p w14:paraId="05A7CAD5" w14:textId="77777777" w:rsidR="00BE5441" w:rsidRDefault="001D455C">
            <w:pPr>
              <w:pStyle w:val="TableParagraph"/>
              <w:spacing w:line="248" w:lineRule="exact"/>
              <w:ind w:left="12"/>
            </w:pPr>
            <w:r>
              <w:rPr>
                <w:spacing w:val="-10"/>
              </w:rPr>
              <w:t>0</w:t>
            </w:r>
          </w:p>
        </w:tc>
      </w:tr>
      <w:tr w:rsidR="00A21830" w14:paraId="05A7CADB" w14:textId="77777777" w:rsidTr="005926B6">
        <w:trPr>
          <w:trHeight w:val="268"/>
        </w:trPr>
        <w:tc>
          <w:tcPr>
            <w:tcW w:w="9208" w:type="dxa"/>
            <w:gridSpan w:val="4"/>
          </w:tcPr>
          <w:p w14:paraId="05A7CADA" w14:textId="3D6F37EA" w:rsidR="00A21830" w:rsidRDefault="00A21830">
            <w:pPr>
              <w:pStyle w:val="TableParagraph"/>
              <w:ind w:left="0"/>
              <w:jc w:val="left"/>
              <w:rPr>
                <w:rFonts w:ascii="Times New Roman"/>
                <w:sz w:val="18"/>
              </w:rPr>
            </w:pPr>
            <w:r>
              <w:rPr>
                <w:b/>
              </w:rPr>
              <w:t>Nervous</w:t>
            </w:r>
            <w:r>
              <w:rPr>
                <w:b/>
                <w:spacing w:val="-10"/>
              </w:rPr>
              <w:t xml:space="preserve"> </w:t>
            </w:r>
            <w:r>
              <w:rPr>
                <w:b/>
              </w:rPr>
              <w:t>system</w:t>
            </w:r>
            <w:r>
              <w:rPr>
                <w:b/>
                <w:spacing w:val="-11"/>
              </w:rPr>
              <w:t xml:space="preserve"> </w:t>
            </w:r>
            <w:r>
              <w:rPr>
                <w:b/>
                <w:spacing w:val="-2"/>
              </w:rPr>
              <w:t>disorders</w:t>
            </w:r>
          </w:p>
        </w:tc>
      </w:tr>
      <w:tr w:rsidR="00BE5441" w14:paraId="05A7CAE0" w14:textId="77777777">
        <w:trPr>
          <w:trHeight w:val="268"/>
        </w:trPr>
        <w:tc>
          <w:tcPr>
            <w:tcW w:w="4106" w:type="dxa"/>
          </w:tcPr>
          <w:p w14:paraId="05A7CADC" w14:textId="77777777" w:rsidR="00BE5441" w:rsidRDefault="001D455C">
            <w:pPr>
              <w:pStyle w:val="TableParagraph"/>
              <w:spacing w:line="248" w:lineRule="exact"/>
              <w:ind w:left="107"/>
              <w:jc w:val="left"/>
            </w:pPr>
            <w:r>
              <w:rPr>
                <w:spacing w:val="-2"/>
              </w:rPr>
              <w:lastRenderedPageBreak/>
              <w:t>Headache</w:t>
            </w:r>
          </w:p>
        </w:tc>
        <w:tc>
          <w:tcPr>
            <w:tcW w:w="1843" w:type="dxa"/>
          </w:tcPr>
          <w:p w14:paraId="05A7CADD"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DE" w14:textId="77777777" w:rsidR="00BE5441" w:rsidRDefault="001D455C">
            <w:pPr>
              <w:pStyle w:val="TableParagraph"/>
              <w:spacing w:line="248" w:lineRule="exact"/>
            </w:pPr>
            <w:r>
              <w:t>4</w:t>
            </w:r>
            <w:r>
              <w:rPr>
                <w:spacing w:val="-3"/>
              </w:rPr>
              <w:t xml:space="preserve"> </w:t>
            </w:r>
            <w:r>
              <w:rPr>
                <w:spacing w:val="-2"/>
              </w:rPr>
              <w:t>(4.3)</w:t>
            </w:r>
          </w:p>
        </w:tc>
        <w:tc>
          <w:tcPr>
            <w:tcW w:w="1416" w:type="dxa"/>
          </w:tcPr>
          <w:p w14:paraId="05A7CADF" w14:textId="77777777" w:rsidR="00BE5441" w:rsidRDefault="001D455C">
            <w:pPr>
              <w:pStyle w:val="TableParagraph"/>
              <w:spacing w:line="248" w:lineRule="exact"/>
              <w:ind w:left="12" w:right="2"/>
            </w:pPr>
            <w:r>
              <w:t>1</w:t>
            </w:r>
            <w:r>
              <w:rPr>
                <w:spacing w:val="-3"/>
              </w:rPr>
              <w:t xml:space="preserve"> </w:t>
            </w:r>
            <w:r>
              <w:rPr>
                <w:spacing w:val="-2"/>
              </w:rPr>
              <w:t>(1.2)</w:t>
            </w:r>
          </w:p>
        </w:tc>
      </w:tr>
      <w:tr w:rsidR="00BE5441" w14:paraId="05A7CAE5" w14:textId="77777777">
        <w:trPr>
          <w:trHeight w:val="300"/>
        </w:trPr>
        <w:tc>
          <w:tcPr>
            <w:tcW w:w="4106" w:type="dxa"/>
          </w:tcPr>
          <w:p w14:paraId="05A7CAE1" w14:textId="77777777" w:rsidR="00BE5441" w:rsidRDefault="001D455C">
            <w:pPr>
              <w:pStyle w:val="TableParagraph"/>
              <w:ind w:left="107"/>
              <w:jc w:val="left"/>
            </w:pPr>
            <w:r>
              <w:rPr>
                <w:spacing w:val="-2"/>
              </w:rPr>
              <w:t>Dizziness</w:t>
            </w:r>
          </w:p>
        </w:tc>
        <w:tc>
          <w:tcPr>
            <w:tcW w:w="1843" w:type="dxa"/>
          </w:tcPr>
          <w:p w14:paraId="05A7CAE2" w14:textId="77777777" w:rsidR="00BE5441" w:rsidRDefault="001D455C">
            <w:pPr>
              <w:pStyle w:val="TableParagraph"/>
              <w:ind w:right="1"/>
            </w:pPr>
            <w:r>
              <w:rPr>
                <w:spacing w:val="-10"/>
              </w:rPr>
              <w:t>0</w:t>
            </w:r>
          </w:p>
        </w:tc>
        <w:tc>
          <w:tcPr>
            <w:tcW w:w="1843" w:type="dxa"/>
          </w:tcPr>
          <w:p w14:paraId="05A7CAE3" w14:textId="77777777" w:rsidR="00BE5441" w:rsidRDefault="001D455C">
            <w:pPr>
              <w:pStyle w:val="TableParagraph"/>
            </w:pPr>
            <w:r>
              <w:t>1</w:t>
            </w:r>
            <w:r>
              <w:rPr>
                <w:spacing w:val="-3"/>
              </w:rPr>
              <w:t xml:space="preserve"> </w:t>
            </w:r>
            <w:r>
              <w:rPr>
                <w:spacing w:val="-2"/>
              </w:rPr>
              <w:t>(1.1)</w:t>
            </w:r>
          </w:p>
        </w:tc>
        <w:tc>
          <w:tcPr>
            <w:tcW w:w="1416" w:type="dxa"/>
          </w:tcPr>
          <w:p w14:paraId="05A7CAE4" w14:textId="77777777" w:rsidR="00BE5441" w:rsidRDefault="001D455C">
            <w:pPr>
              <w:pStyle w:val="TableParagraph"/>
              <w:ind w:left="12"/>
            </w:pPr>
            <w:r>
              <w:rPr>
                <w:spacing w:val="-10"/>
              </w:rPr>
              <w:t>0</w:t>
            </w:r>
          </w:p>
        </w:tc>
      </w:tr>
      <w:tr w:rsidR="00A21830" w14:paraId="05A7CAEA" w14:textId="77777777" w:rsidTr="00F72CE4">
        <w:trPr>
          <w:trHeight w:val="268"/>
        </w:trPr>
        <w:tc>
          <w:tcPr>
            <w:tcW w:w="9208" w:type="dxa"/>
            <w:gridSpan w:val="4"/>
          </w:tcPr>
          <w:p w14:paraId="05A7CAE9" w14:textId="563A0C79" w:rsidR="00A21830" w:rsidRDefault="00A21830">
            <w:pPr>
              <w:pStyle w:val="TableParagraph"/>
              <w:ind w:left="0"/>
              <w:jc w:val="left"/>
              <w:rPr>
                <w:rFonts w:ascii="Times New Roman"/>
                <w:sz w:val="18"/>
              </w:rPr>
            </w:pPr>
            <w:r>
              <w:rPr>
                <w:b/>
                <w:spacing w:val="-2"/>
              </w:rPr>
              <w:t>Psychiatric</w:t>
            </w:r>
            <w:r>
              <w:rPr>
                <w:b/>
                <w:spacing w:val="6"/>
              </w:rPr>
              <w:t xml:space="preserve"> </w:t>
            </w:r>
            <w:r>
              <w:rPr>
                <w:b/>
                <w:spacing w:val="-2"/>
              </w:rPr>
              <w:t>disorders</w:t>
            </w:r>
          </w:p>
        </w:tc>
      </w:tr>
      <w:tr w:rsidR="00BE5441" w14:paraId="05A7CAEF" w14:textId="77777777">
        <w:trPr>
          <w:trHeight w:val="268"/>
        </w:trPr>
        <w:tc>
          <w:tcPr>
            <w:tcW w:w="4106" w:type="dxa"/>
          </w:tcPr>
          <w:p w14:paraId="05A7CAEB" w14:textId="77777777" w:rsidR="00BE5441" w:rsidRDefault="001D455C">
            <w:pPr>
              <w:pStyle w:val="TableParagraph"/>
              <w:spacing w:line="248" w:lineRule="exact"/>
              <w:ind w:left="107"/>
              <w:jc w:val="left"/>
            </w:pPr>
            <w:r>
              <w:t>Attention</w:t>
            </w:r>
            <w:r>
              <w:rPr>
                <w:spacing w:val="-11"/>
              </w:rPr>
              <w:t xml:space="preserve"> </w:t>
            </w:r>
            <w:r>
              <w:t>deficit</w:t>
            </w:r>
            <w:r>
              <w:rPr>
                <w:spacing w:val="-11"/>
              </w:rPr>
              <w:t xml:space="preserve"> </w:t>
            </w:r>
            <w:r>
              <w:t>hyperactivity</w:t>
            </w:r>
            <w:r>
              <w:rPr>
                <w:spacing w:val="-12"/>
              </w:rPr>
              <w:t xml:space="preserve"> </w:t>
            </w:r>
            <w:r>
              <w:rPr>
                <w:spacing w:val="-2"/>
              </w:rPr>
              <w:t>disorder</w:t>
            </w:r>
          </w:p>
        </w:tc>
        <w:tc>
          <w:tcPr>
            <w:tcW w:w="1843" w:type="dxa"/>
          </w:tcPr>
          <w:p w14:paraId="05A7CAEC"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AED" w14:textId="77777777" w:rsidR="00BE5441" w:rsidRDefault="001D455C">
            <w:pPr>
              <w:pStyle w:val="TableParagraph"/>
              <w:spacing w:line="248" w:lineRule="exact"/>
              <w:ind w:right="1"/>
            </w:pPr>
            <w:r>
              <w:rPr>
                <w:spacing w:val="-10"/>
              </w:rPr>
              <w:t>0</w:t>
            </w:r>
          </w:p>
        </w:tc>
        <w:tc>
          <w:tcPr>
            <w:tcW w:w="1416" w:type="dxa"/>
          </w:tcPr>
          <w:p w14:paraId="05A7CAEE" w14:textId="77777777" w:rsidR="00BE5441" w:rsidRDefault="001D455C">
            <w:pPr>
              <w:pStyle w:val="TableParagraph"/>
              <w:spacing w:line="248" w:lineRule="exact"/>
              <w:ind w:left="12"/>
            </w:pPr>
            <w:r>
              <w:rPr>
                <w:spacing w:val="-10"/>
              </w:rPr>
              <w:t>0</w:t>
            </w:r>
          </w:p>
        </w:tc>
      </w:tr>
      <w:tr w:rsidR="00A21830" w14:paraId="05A7CAF4" w14:textId="77777777" w:rsidTr="00ED08FF">
        <w:trPr>
          <w:trHeight w:val="299"/>
        </w:trPr>
        <w:tc>
          <w:tcPr>
            <w:tcW w:w="9208" w:type="dxa"/>
            <w:gridSpan w:val="4"/>
          </w:tcPr>
          <w:p w14:paraId="05A7CAF3" w14:textId="61EDB1C5" w:rsidR="00A21830" w:rsidRDefault="00A21830">
            <w:pPr>
              <w:pStyle w:val="TableParagraph"/>
              <w:ind w:left="0"/>
              <w:jc w:val="left"/>
              <w:rPr>
                <w:rFonts w:ascii="Times New Roman"/>
                <w:sz w:val="20"/>
              </w:rPr>
            </w:pPr>
            <w:r>
              <w:rPr>
                <w:b/>
              </w:rPr>
              <w:t>Reproductive</w:t>
            </w:r>
            <w:r>
              <w:rPr>
                <w:b/>
                <w:spacing w:val="-10"/>
              </w:rPr>
              <w:t xml:space="preserve"> </w:t>
            </w:r>
            <w:r>
              <w:rPr>
                <w:b/>
              </w:rPr>
              <w:t>system</w:t>
            </w:r>
            <w:r>
              <w:rPr>
                <w:b/>
                <w:spacing w:val="-10"/>
              </w:rPr>
              <w:t xml:space="preserve"> </w:t>
            </w:r>
            <w:r>
              <w:rPr>
                <w:b/>
              </w:rPr>
              <w:t>and</w:t>
            </w:r>
            <w:r>
              <w:rPr>
                <w:b/>
                <w:spacing w:val="-8"/>
              </w:rPr>
              <w:t xml:space="preserve"> </w:t>
            </w:r>
            <w:r>
              <w:rPr>
                <w:b/>
              </w:rPr>
              <w:t>breast</w:t>
            </w:r>
            <w:r>
              <w:rPr>
                <w:b/>
                <w:spacing w:val="-9"/>
              </w:rPr>
              <w:t xml:space="preserve"> </w:t>
            </w:r>
            <w:r>
              <w:rPr>
                <w:b/>
                <w:spacing w:val="-2"/>
              </w:rPr>
              <w:t>disorders</w:t>
            </w:r>
          </w:p>
        </w:tc>
      </w:tr>
      <w:tr w:rsidR="00BE5441" w14:paraId="05A7CAF9" w14:textId="77777777">
        <w:trPr>
          <w:trHeight w:val="300"/>
        </w:trPr>
        <w:tc>
          <w:tcPr>
            <w:tcW w:w="4106" w:type="dxa"/>
          </w:tcPr>
          <w:p w14:paraId="05A7CAF5" w14:textId="77777777" w:rsidR="00BE5441" w:rsidRDefault="001D455C">
            <w:pPr>
              <w:pStyle w:val="TableParagraph"/>
              <w:ind w:left="107"/>
              <w:jc w:val="left"/>
            </w:pPr>
            <w:r>
              <w:rPr>
                <w:spacing w:val="-2"/>
              </w:rPr>
              <w:t>Menopausal</w:t>
            </w:r>
            <w:r>
              <w:rPr>
                <w:spacing w:val="3"/>
              </w:rPr>
              <w:t xml:space="preserve"> </w:t>
            </w:r>
            <w:r>
              <w:rPr>
                <w:spacing w:val="-2"/>
              </w:rPr>
              <w:t>symptoms</w:t>
            </w:r>
          </w:p>
        </w:tc>
        <w:tc>
          <w:tcPr>
            <w:tcW w:w="1843" w:type="dxa"/>
          </w:tcPr>
          <w:p w14:paraId="05A7CAF6" w14:textId="77777777" w:rsidR="00BE5441" w:rsidRDefault="001D455C">
            <w:pPr>
              <w:pStyle w:val="TableParagraph"/>
              <w:ind w:right="1"/>
            </w:pPr>
            <w:r>
              <w:rPr>
                <w:spacing w:val="-10"/>
              </w:rPr>
              <w:t>0</w:t>
            </w:r>
          </w:p>
        </w:tc>
        <w:tc>
          <w:tcPr>
            <w:tcW w:w="1843" w:type="dxa"/>
          </w:tcPr>
          <w:p w14:paraId="05A7CAF7" w14:textId="77777777" w:rsidR="00BE5441" w:rsidRDefault="001D455C">
            <w:pPr>
              <w:pStyle w:val="TableParagraph"/>
            </w:pPr>
            <w:r>
              <w:t>1</w:t>
            </w:r>
            <w:r>
              <w:rPr>
                <w:spacing w:val="-3"/>
              </w:rPr>
              <w:t xml:space="preserve"> </w:t>
            </w:r>
            <w:r>
              <w:rPr>
                <w:spacing w:val="-2"/>
              </w:rPr>
              <w:t>(1.1)</w:t>
            </w:r>
          </w:p>
        </w:tc>
        <w:tc>
          <w:tcPr>
            <w:tcW w:w="1416" w:type="dxa"/>
          </w:tcPr>
          <w:p w14:paraId="05A7CAF8" w14:textId="77777777" w:rsidR="00BE5441" w:rsidRDefault="001D455C">
            <w:pPr>
              <w:pStyle w:val="TableParagraph"/>
              <w:ind w:left="12"/>
            </w:pPr>
            <w:r>
              <w:rPr>
                <w:spacing w:val="-10"/>
              </w:rPr>
              <w:t>0</w:t>
            </w:r>
          </w:p>
        </w:tc>
      </w:tr>
      <w:tr w:rsidR="00A21830" w14:paraId="05A7CAFE" w14:textId="77777777" w:rsidTr="00E72AD6">
        <w:trPr>
          <w:trHeight w:val="268"/>
        </w:trPr>
        <w:tc>
          <w:tcPr>
            <w:tcW w:w="9208" w:type="dxa"/>
            <w:gridSpan w:val="4"/>
          </w:tcPr>
          <w:p w14:paraId="05A7CAFD" w14:textId="17E916E4" w:rsidR="00A21830" w:rsidRDefault="00A21830">
            <w:pPr>
              <w:pStyle w:val="TableParagraph"/>
              <w:ind w:left="0"/>
              <w:jc w:val="left"/>
              <w:rPr>
                <w:rFonts w:ascii="Times New Roman"/>
                <w:sz w:val="18"/>
              </w:rPr>
            </w:pPr>
            <w:r>
              <w:rPr>
                <w:b/>
              </w:rPr>
              <w:t>Skin</w:t>
            </w:r>
            <w:r>
              <w:rPr>
                <w:b/>
                <w:spacing w:val="-9"/>
              </w:rPr>
              <w:t xml:space="preserve"> </w:t>
            </w:r>
            <w:r>
              <w:rPr>
                <w:b/>
              </w:rPr>
              <w:t>and</w:t>
            </w:r>
            <w:r>
              <w:rPr>
                <w:b/>
                <w:spacing w:val="-9"/>
              </w:rPr>
              <w:t xml:space="preserve"> </w:t>
            </w:r>
            <w:r>
              <w:rPr>
                <w:b/>
              </w:rPr>
              <w:t>subcutaneous</w:t>
            </w:r>
            <w:r>
              <w:rPr>
                <w:b/>
                <w:spacing w:val="-9"/>
              </w:rPr>
              <w:t xml:space="preserve"> </w:t>
            </w:r>
            <w:r>
              <w:rPr>
                <w:b/>
              </w:rPr>
              <w:t>tissue</w:t>
            </w:r>
            <w:r>
              <w:rPr>
                <w:b/>
                <w:spacing w:val="-8"/>
              </w:rPr>
              <w:t xml:space="preserve"> </w:t>
            </w:r>
            <w:r>
              <w:rPr>
                <w:b/>
                <w:spacing w:val="-2"/>
              </w:rPr>
              <w:t>disorders</w:t>
            </w:r>
          </w:p>
        </w:tc>
      </w:tr>
      <w:tr w:rsidR="00BE5441" w14:paraId="05A7CB03" w14:textId="77777777">
        <w:trPr>
          <w:trHeight w:val="268"/>
        </w:trPr>
        <w:tc>
          <w:tcPr>
            <w:tcW w:w="4106" w:type="dxa"/>
          </w:tcPr>
          <w:p w14:paraId="05A7CAFF" w14:textId="77777777" w:rsidR="00BE5441" w:rsidRDefault="001D455C">
            <w:pPr>
              <w:pStyle w:val="TableParagraph"/>
              <w:spacing w:line="248" w:lineRule="exact"/>
              <w:ind w:left="107"/>
              <w:jc w:val="left"/>
            </w:pPr>
            <w:r>
              <w:t>Hand</w:t>
            </w:r>
            <w:r>
              <w:rPr>
                <w:spacing w:val="-7"/>
              </w:rPr>
              <w:t xml:space="preserve"> </w:t>
            </w:r>
            <w:r>
              <w:rPr>
                <w:spacing w:val="-2"/>
              </w:rPr>
              <w:t>dermatitis</w:t>
            </w:r>
          </w:p>
        </w:tc>
        <w:tc>
          <w:tcPr>
            <w:tcW w:w="1843" w:type="dxa"/>
          </w:tcPr>
          <w:p w14:paraId="05A7CB00" w14:textId="77777777" w:rsidR="00BE5441" w:rsidRDefault="001D455C">
            <w:pPr>
              <w:pStyle w:val="TableParagraph"/>
              <w:spacing w:line="248" w:lineRule="exact"/>
              <w:ind w:right="1"/>
            </w:pPr>
            <w:r>
              <w:t>1</w:t>
            </w:r>
            <w:r>
              <w:rPr>
                <w:spacing w:val="-3"/>
              </w:rPr>
              <w:t xml:space="preserve"> </w:t>
            </w:r>
            <w:r>
              <w:rPr>
                <w:spacing w:val="-2"/>
              </w:rPr>
              <w:t>(1.2)</w:t>
            </w:r>
          </w:p>
        </w:tc>
        <w:tc>
          <w:tcPr>
            <w:tcW w:w="1843" w:type="dxa"/>
          </w:tcPr>
          <w:p w14:paraId="05A7CB01" w14:textId="77777777" w:rsidR="00BE5441" w:rsidRDefault="001D455C">
            <w:pPr>
              <w:pStyle w:val="TableParagraph"/>
              <w:spacing w:line="248" w:lineRule="exact"/>
              <w:ind w:right="1"/>
            </w:pPr>
            <w:r>
              <w:rPr>
                <w:spacing w:val="-10"/>
              </w:rPr>
              <w:t>0</w:t>
            </w:r>
          </w:p>
        </w:tc>
        <w:tc>
          <w:tcPr>
            <w:tcW w:w="1416" w:type="dxa"/>
          </w:tcPr>
          <w:p w14:paraId="05A7CB02" w14:textId="77777777" w:rsidR="00BE5441" w:rsidRDefault="001D455C">
            <w:pPr>
              <w:pStyle w:val="TableParagraph"/>
              <w:spacing w:line="248" w:lineRule="exact"/>
              <w:ind w:left="12"/>
            </w:pPr>
            <w:r>
              <w:rPr>
                <w:spacing w:val="-10"/>
              </w:rPr>
              <w:t>0</w:t>
            </w:r>
          </w:p>
        </w:tc>
      </w:tr>
      <w:tr w:rsidR="00BE5441" w14:paraId="05A7CB08" w14:textId="77777777">
        <w:trPr>
          <w:trHeight w:val="300"/>
        </w:trPr>
        <w:tc>
          <w:tcPr>
            <w:tcW w:w="4106" w:type="dxa"/>
          </w:tcPr>
          <w:p w14:paraId="05A7CB04" w14:textId="77777777" w:rsidR="00BE5441" w:rsidRDefault="001D455C">
            <w:pPr>
              <w:pStyle w:val="TableParagraph"/>
              <w:ind w:left="107"/>
              <w:jc w:val="left"/>
            </w:pPr>
            <w:r>
              <w:rPr>
                <w:spacing w:val="-2"/>
              </w:rPr>
              <w:t>Psoriasis</w:t>
            </w:r>
          </w:p>
        </w:tc>
        <w:tc>
          <w:tcPr>
            <w:tcW w:w="1843" w:type="dxa"/>
          </w:tcPr>
          <w:p w14:paraId="05A7CB05" w14:textId="77777777" w:rsidR="00BE5441" w:rsidRDefault="001D455C">
            <w:pPr>
              <w:pStyle w:val="TableParagraph"/>
              <w:ind w:right="1"/>
            </w:pPr>
            <w:r>
              <w:rPr>
                <w:spacing w:val="-10"/>
              </w:rPr>
              <w:t>0</w:t>
            </w:r>
          </w:p>
        </w:tc>
        <w:tc>
          <w:tcPr>
            <w:tcW w:w="1843" w:type="dxa"/>
          </w:tcPr>
          <w:p w14:paraId="05A7CB06" w14:textId="77777777" w:rsidR="00BE5441" w:rsidRDefault="001D455C">
            <w:pPr>
              <w:pStyle w:val="TableParagraph"/>
            </w:pPr>
            <w:r>
              <w:t>1</w:t>
            </w:r>
            <w:r>
              <w:rPr>
                <w:spacing w:val="-3"/>
              </w:rPr>
              <w:t xml:space="preserve"> </w:t>
            </w:r>
            <w:r>
              <w:rPr>
                <w:spacing w:val="-2"/>
              </w:rPr>
              <w:t>(1.1)</w:t>
            </w:r>
          </w:p>
        </w:tc>
        <w:tc>
          <w:tcPr>
            <w:tcW w:w="1416" w:type="dxa"/>
          </w:tcPr>
          <w:p w14:paraId="05A7CB07" w14:textId="77777777" w:rsidR="00BE5441" w:rsidRDefault="001D455C">
            <w:pPr>
              <w:pStyle w:val="TableParagraph"/>
              <w:ind w:left="12"/>
            </w:pPr>
            <w:r>
              <w:rPr>
                <w:spacing w:val="-10"/>
              </w:rPr>
              <w:t>0</w:t>
            </w:r>
          </w:p>
        </w:tc>
      </w:tr>
      <w:tr w:rsidR="00A21830" w14:paraId="05A7CB17" w14:textId="77777777" w:rsidTr="005F7200">
        <w:trPr>
          <w:trHeight w:val="295"/>
        </w:trPr>
        <w:tc>
          <w:tcPr>
            <w:tcW w:w="9208" w:type="dxa"/>
            <w:gridSpan w:val="4"/>
          </w:tcPr>
          <w:p w14:paraId="05A7CB16" w14:textId="4391A8B8" w:rsidR="00A21830" w:rsidRDefault="00A21830">
            <w:pPr>
              <w:pStyle w:val="TableParagraph"/>
              <w:ind w:left="0"/>
              <w:jc w:val="left"/>
              <w:rPr>
                <w:rFonts w:ascii="Times New Roman"/>
              </w:rPr>
            </w:pPr>
            <w:r>
              <w:rPr>
                <w:b/>
              </w:rPr>
              <w:t>Vascular</w:t>
            </w:r>
            <w:r>
              <w:rPr>
                <w:b/>
                <w:spacing w:val="-12"/>
              </w:rPr>
              <w:t xml:space="preserve"> </w:t>
            </w:r>
            <w:r>
              <w:rPr>
                <w:b/>
                <w:spacing w:val="-2"/>
              </w:rPr>
              <w:t>disorders</w:t>
            </w:r>
          </w:p>
        </w:tc>
      </w:tr>
      <w:tr w:rsidR="00BE5441" w14:paraId="05A7CB1C" w14:textId="77777777">
        <w:trPr>
          <w:trHeight w:val="300"/>
        </w:trPr>
        <w:tc>
          <w:tcPr>
            <w:tcW w:w="4106" w:type="dxa"/>
          </w:tcPr>
          <w:p w14:paraId="05A7CB18" w14:textId="77777777" w:rsidR="00BE5441" w:rsidRDefault="001D455C">
            <w:pPr>
              <w:pStyle w:val="TableParagraph"/>
              <w:ind w:left="107"/>
              <w:jc w:val="left"/>
            </w:pPr>
            <w:r>
              <w:t>Hot</w:t>
            </w:r>
            <w:r>
              <w:rPr>
                <w:spacing w:val="-6"/>
              </w:rPr>
              <w:t xml:space="preserve"> </w:t>
            </w:r>
            <w:r>
              <w:rPr>
                <w:spacing w:val="-2"/>
              </w:rPr>
              <w:t>flush</w:t>
            </w:r>
          </w:p>
        </w:tc>
        <w:tc>
          <w:tcPr>
            <w:tcW w:w="1843" w:type="dxa"/>
          </w:tcPr>
          <w:p w14:paraId="05A7CB19" w14:textId="77777777" w:rsidR="00BE5441" w:rsidRDefault="001D455C">
            <w:pPr>
              <w:pStyle w:val="TableParagraph"/>
              <w:ind w:right="1"/>
            </w:pPr>
            <w:r>
              <w:rPr>
                <w:spacing w:val="-10"/>
              </w:rPr>
              <w:t>0</w:t>
            </w:r>
          </w:p>
        </w:tc>
        <w:tc>
          <w:tcPr>
            <w:tcW w:w="1843" w:type="dxa"/>
          </w:tcPr>
          <w:p w14:paraId="05A7CB1A" w14:textId="77777777" w:rsidR="00BE5441" w:rsidRDefault="001D455C">
            <w:pPr>
              <w:pStyle w:val="TableParagraph"/>
            </w:pPr>
            <w:r>
              <w:t>1</w:t>
            </w:r>
            <w:r>
              <w:rPr>
                <w:spacing w:val="-3"/>
              </w:rPr>
              <w:t xml:space="preserve"> </w:t>
            </w:r>
            <w:r>
              <w:rPr>
                <w:spacing w:val="-2"/>
              </w:rPr>
              <w:t>(1.1)</w:t>
            </w:r>
          </w:p>
        </w:tc>
        <w:tc>
          <w:tcPr>
            <w:tcW w:w="1416" w:type="dxa"/>
          </w:tcPr>
          <w:p w14:paraId="05A7CB1B" w14:textId="77777777" w:rsidR="00BE5441" w:rsidRDefault="001D455C">
            <w:pPr>
              <w:pStyle w:val="TableParagraph"/>
              <w:ind w:left="12"/>
            </w:pPr>
            <w:r>
              <w:rPr>
                <w:spacing w:val="-10"/>
              </w:rPr>
              <w:t>0</w:t>
            </w:r>
          </w:p>
        </w:tc>
      </w:tr>
    </w:tbl>
    <w:p w14:paraId="05A7CB1D" w14:textId="77777777" w:rsidR="00BE5441" w:rsidRDefault="001D455C">
      <w:pPr>
        <w:pStyle w:val="BodyText"/>
        <w:spacing w:before="201"/>
        <w:rPr>
          <w:rFonts w:ascii="Cambria"/>
        </w:rPr>
      </w:pPr>
      <w:bookmarkStart w:id="15" w:name="4.9_Overdose"/>
      <w:bookmarkStart w:id="16" w:name="5_Pharmacological_properties"/>
      <w:bookmarkStart w:id="17" w:name="5.1_Pharmacodynamic_properties"/>
      <w:bookmarkEnd w:id="15"/>
      <w:bookmarkEnd w:id="16"/>
      <w:bookmarkEnd w:id="17"/>
      <w:r>
        <w:rPr>
          <w:rFonts w:ascii="Cambria"/>
          <w:u w:val="single"/>
        </w:rPr>
        <w:t>List</w:t>
      </w:r>
      <w:r>
        <w:rPr>
          <w:rFonts w:ascii="Cambria"/>
          <w:spacing w:val="-7"/>
          <w:u w:val="single"/>
        </w:rPr>
        <w:t xml:space="preserve"> </w:t>
      </w:r>
      <w:r>
        <w:rPr>
          <w:rFonts w:ascii="Cambria"/>
          <w:u w:val="single"/>
        </w:rPr>
        <w:t>of</w:t>
      </w:r>
      <w:r>
        <w:rPr>
          <w:rFonts w:ascii="Cambria"/>
          <w:spacing w:val="-6"/>
          <w:u w:val="single"/>
        </w:rPr>
        <w:t xml:space="preserve"> </w:t>
      </w:r>
      <w:r>
        <w:rPr>
          <w:rFonts w:ascii="Cambria"/>
          <w:u w:val="single"/>
        </w:rPr>
        <w:t>adverse</w:t>
      </w:r>
      <w:r>
        <w:rPr>
          <w:rFonts w:ascii="Cambria"/>
          <w:spacing w:val="-6"/>
          <w:u w:val="single"/>
        </w:rPr>
        <w:t xml:space="preserve"> </w:t>
      </w:r>
      <w:r>
        <w:rPr>
          <w:rFonts w:ascii="Cambria"/>
          <w:spacing w:val="-2"/>
          <w:u w:val="single"/>
        </w:rPr>
        <w:t>reactions</w:t>
      </w:r>
    </w:p>
    <w:p w14:paraId="05A7CB1E" w14:textId="77777777" w:rsidR="00BE5441" w:rsidRDefault="001D455C">
      <w:pPr>
        <w:pStyle w:val="BodyText"/>
        <w:spacing w:before="39"/>
      </w:pPr>
      <w:r>
        <w:t>The</w:t>
      </w:r>
      <w:r>
        <w:rPr>
          <w:spacing w:val="-8"/>
        </w:rPr>
        <w:t xml:space="preserve"> </w:t>
      </w:r>
      <w:r>
        <w:t>following</w:t>
      </w:r>
      <w:r>
        <w:rPr>
          <w:spacing w:val="-7"/>
        </w:rPr>
        <w:t xml:space="preserve"> </w:t>
      </w:r>
      <w:r>
        <w:t>CIOMS</w:t>
      </w:r>
      <w:r>
        <w:rPr>
          <w:spacing w:val="-6"/>
        </w:rPr>
        <w:t xml:space="preserve"> </w:t>
      </w:r>
      <w:r>
        <w:t>convention</w:t>
      </w:r>
      <w:r>
        <w:rPr>
          <w:spacing w:val="-7"/>
        </w:rPr>
        <w:t xml:space="preserve"> </w:t>
      </w:r>
      <w:r>
        <w:t>has</w:t>
      </w:r>
      <w:r>
        <w:rPr>
          <w:spacing w:val="-7"/>
        </w:rPr>
        <w:t xml:space="preserve"> </w:t>
      </w:r>
      <w:r>
        <w:t>been</w:t>
      </w:r>
      <w:r>
        <w:rPr>
          <w:spacing w:val="-8"/>
        </w:rPr>
        <w:t xml:space="preserve"> </w:t>
      </w:r>
      <w:r>
        <w:t>used</w:t>
      </w:r>
      <w:r>
        <w:rPr>
          <w:spacing w:val="-7"/>
        </w:rPr>
        <w:t xml:space="preserve"> </w:t>
      </w:r>
      <w:r>
        <w:t>for</w:t>
      </w:r>
      <w:r>
        <w:rPr>
          <w:spacing w:val="-8"/>
        </w:rPr>
        <w:t xml:space="preserve"> </w:t>
      </w:r>
      <w:r>
        <w:t>the</w:t>
      </w:r>
      <w:r>
        <w:rPr>
          <w:spacing w:val="-7"/>
        </w:rPr>
        <w:t xml:space="preserve"> </w:t>
      </w:r>
      <w:r>
        <w:t>classification</w:t>
      </w:r>
      <w:r>
        <w:rPr>
          <w:spacing w:val="-7"/>
        </w:rPr>
        <w:t xml:space="preserve"> </w:t>
      </w:r>
      <w:r>
        <w:t>of</w:t>
      </w:r>
      <w:r>
        <w:rPr>
          <w:spacing w:val="-8"/>
        </w:rPr>
        <w:t xml:space="preserve"> </w:t>
      </w:r>
      <w:proofErr w:type="gramStart"/>
      <w:r>
        <w:t>the</w:t>
      </w:r>
      <w:r>
        <w:rPr>
          <w:spacing w:val="-6"/>
        </w:rPr>
        <w:t xml:space="preserve"> </w:t>
      </w:r>
      <w:r>
        <w:t>adverse</w:t>
      </w:r>
      <w:proofErr w:type="gramEnd"/>
      <w:r>
        <w:rPr>
          <w:spacing w:val="-8"/>
        </w:rPr>
        <w:t xml:space="preserve"> </w:t>
      </w:r>
      <w:r>
        <w:rPr>
          <w:spacing w:val="-2"/>
        </w:rPr>
        <w:t>reactions:</w:t>
      </w:r>
    </w:p>
    <w:p w14:paraId="05A7CB1F" w14:textId="77777777" w:rsidR="00BE5441" w:rsidRDefault="001D455C">
      <w:pPr>
        <w:pStyle w:val="BodyText"/>
        <w:spacing w:before="240" w:line="276" w:lineRule="auto"/>
        <w:ind w:right="327"/>
      </w:pPr>
      <w:r>
        <w:t>Very common (≥1/10); common (≥1/100 to &lt;1/10); uncommon (≥1/1,000 to &lt;1/100); rare (≥1/10,000</w:t>
      </w:r>
      <w:r>
        <w:rPr>
          <w:spacing w:val="-3"/>
        </w:rPr>
        <w:t xml:space="preserve"> </w:t>
      </w:r>
      <w:r>
        <w:t>to</w:t>
      </w:r>
      <w:r>
        <w:rPr>
          <w:spacing w:val="-5"/>
        </w:rPr>
        <w:t xml:space="preserve"> </w:t>
      </w:r>
      <w:r>
        <w:t>&lt;1/1,000);</w:t>
      </w:r>
      <w:r>
        <w:rPr>
          <w:spacing w:val="-4"/>
        </w:rPr>
        <w:t xml:space="preserve"> </w:t>
      </w:r>
      <w:r>
        <w:t>very</w:t>
      </w:r>
      <w:r>
        <w:rPr>
          <w:spacing w:val="-4"/>
        </w:rPr>
        <w:t xml:space="preserve"> </w:t>
      </w:r>
      <w:r>
        <w:t>rare</w:t>
      </w:r>
      <w:r>
        <w:rPr>
          <w:spacing w:val="-4"/>
        </w:rPr>
        <w:t xml:space="preserve"> </w:t>
      </w:r>
      <w:r>
        <w:t>(&lt;1/10,000),</w:t>
      </w:r>
      <w:r>
        <w:rPr>
          <w:spacing w:val="-4"/>
        </w:rPr>
        <w:t xml:space="preserve"> </w:t>
      </w:r>
      <w:r>
        <w:t>and</w:t>
      </w:r>
      <w:r>
        <w:rPr>
          <w:spacing w:val="-4"/>
        </w:rPr>
        <w:t xml:space="preserve"> </w:t>
      </w:r>
      <w:r>
        <w:t>frequency</w:t>
      </w:r>
      <w:r>
        <w:rPr>
          <w:spacing w:val="-3"/>
        </w:rPr>
        <w:t xml:space="preserve"> </w:t>
      </w:r>
      <w:r>
        <w:t>not</w:t>
      </w:r>
      <w:r>
        <w:rPr>
          <w:spacing w:val="-4"/>
        </w:rPr>
        <w:t xml:space="preserve"> </w:t>
      </w:r>
      <w:r>
        <w:t>known</w:t>
      </w:r>
      <w:r>
        <w:rPr>
          <w:spacing w:val="-4"/>
        </w:rPr>
        <w:t xml:space="preserve"> </w:t>
      </w:r>
      <w:r>
        <w:t>(cannot</w:t>
      </w:r>
      <w:r>
        <w:rPr>
          <w:spacing w:val="-4"/>
        </w:rPr>
        <w:t xml:space="preserve"> </w:t>
      </w:r>
      <w:r>
        <w:t>be</w:t>
      </w:r>
      <w:r>
        <w:rPr>
          <w:spacing w:val="-3"/>
        </w:rPr>
        <w:t xml:space="preserve"> </w:t>
      </w:r>
      <w:r>
        <w:t>estimated</w:t>
      </w:r>
      <w:r>
        <w:rPr>
          <w:spacing w:val="-4"/>
        </w:rPr>
        <w:t xml:space="preserve"> </w:t>
      </w:r>
      <w:r>
        <w:t>from the available data)</w:t>
      </w:r>
    </w:p>
    <w:p w14:paraId="05A7CB20" w14:textId="77777777" w:rsidR="00BE5441" w:rsidRDefault="001D455C">
      <w:pPr>
        <w:pStyle w:val="BodyText"/>
        <w:spacing w:before="199"/>
      </w:pPr>
      <w:r>
        <w:t>There</w:t>
      </w:r>
      <w:r>
        <w:rPr>
          <w:spacing w:val="-8"/>
        </w:rPr>
        <w:t xml:space="preserve"> </w:t>
      </w:r>
      <w:r>
        <w:t>are</w:t>
      </w:r>
      <w:r>
        <w:rPr>
          <w:spacing w:val="-7"/>
        </w:rPr>
        <w:t xml:space="preserve"> </w:t>
      </w:r>
      <w:r>
        <w:t>no</w:t>
      </w:r>
      <w:r>
        <w:rPr>
          <w:spacing w:val="-6"/>
        </w:rPr>
        <w:t xml:space="preserve"> </w:t>
      </w:r>
      <w:r>
        <w:t>adverse</w:t>
      </w:r>
      <w:r>
        <w:rPr>
          <w:spacing w:val="-8"/>
        </w:rPr>
        <w:t xml:space="preserve"> </w:t>
      </w:r>
      <w:r>
        <w:t>events</w:t>
      </w:r>
      <w:r>
        <w:rPr>
          <w:spacing w:val="-8"/>
        </w:rPr>
        <w:t xml:space="preserve"> </w:t>
      </w:r>
      <w:r>
        <w:t>or</w:t>
      </w:r>
      <w:r>
        <w:rPr>
          <w:spacing w:val="-8"/>
        </w:rPr>
        <w:t xml:space="preserve"> </w:t>
      </w:r>
      <w:r>
        <w:t>adverse</w:t>
      </w:r>
      <w:r>
        <w:rPr>
          <w:spacing w:val="-7"/>
        </w:rPr>
        <w:t xml:space="preserve"> </w:t>
      </w:r>
      <w:r>
        <w:t>reactions</w:t>
      </w:r>
      <w:r>
        <w:rPr>
          <w:spacing w:val="-8"/>
        </w:rPr>
        <w:t xml:space="preserve"> </w:t>
      </w:r>
      <w:r>
        <w:t>with</w:t>
      </w:r>
      <w:r>
        <w:rPr>
          <w:spacing w:val="-8"/>
        </w:rPr>
        <w:t xml:space="preserve"> </w:t>
      </w:r>
      <w:r>
        <w:t>incidence</w:t>
      </w:r>
      <w:r>
        <w:rPr>
          <w:spacing w:val="-7"/>
        </w:rPr>
        <w:t xml:space="preserve"> </w:t>
      </w:r>
      <w:r>
        <w:rPr>
          <w:spacing w:val="-4"/>
        </w:rPr>
        <w:t>&lt;1%.</w:t>
      </w:r>
    </w:p>
    <w:p w14:paraId="05A7CB21" w14:textId="77777777" w:rsidR="00BE5441" w:rsidRDefault="001D455C">
      <w:pPr>
        <w:pStyle w:val="BodyText"/>
        <w:spacing w:before="240"/>
        <w:rPr>
          <w:rFonts w:ascii="Cambria"/>
        </w:rPr>
      </w:pPr>
      <w:r>
        <w:rPr>
          <w:rFonts w:ascii="Cambria"/>
        </w:rPr>
        <w:t>Common</w:t>
      </w:r>
      <w:r>
        <w:rPr>
          <w:rFonts w:ascii="Cambria"/>
          <w:spacing w:val="-11"/>
        </w:rPr>
        <w:t xml:space="preserve"> </w:t>
      </w:r>
      <w:r>
        <w:rPr>
          <w:rFonts w:ascii="Cambria"/>
        </w:rPr>
        <w:t>adverse</w:t>
      </w:r>
      <w:r>
        <w:rPr>
          <w:rFonts w:ascii="Cambria"/>
          <w:spacing w:val="-11"/>
        </w:rPr>
        <w:t xml:space="preserve"> </w:t>
      </w:r>
      <w:r>
        <w:rPr>
          <w:rFonts w:ascii="Cambria"/>
        </w:rPr>
        <w:t>reactions</w:t>
      </w:r>
      <w:r>
        <w:rPr>
          <w:rFonts w:ascii="Cambria"/>
          <w:spacing w:val="-10"/>
        </w:rPr>
        <w:t xml:space="preserve"> </w:t>
      </w:r>
      <w:r>
        <w:rPr>
          <w:rFonts w:ascii="Cambria"/>
          <w:spacing w:val="-4"/>
        </w:rPr>
        <w:t>are:</w:t>
      </w:r>
    </w:p>
    <w:p w14:paraId="05A7CB22" w14:textId="77777777" w:rsidR="00BE5441" w:rsidRDefault="001D455C">
      <w:pPr>
        <w:spacing w:before="40"/>
        <w:ind w:left="23"/>
        <w:rPr>
          <w:i/>
        </w:rPr>
      </w:pPr>
      <w:r>
        <w:rPr>
          <w:i/>
          <w:u w:val="single"/>
        </w:rPr>
        <w:t>Nervous</w:t>
      </w:r>
      <w:r>
        <w:rPr>
          <w:i/>
          <w:spacing w:val="-10"/>
          <w:u w:val="single"/>
        </w:rPr>
        <w:t xml:space="preserve"> </w:t>
      </w:r>
      <w:r>
        <w:rPr>
          <w:i/>
          <w:u w:val="single"/>
        </w:rPr>
        <w:t>System</w:t>
      </w:r>
      <w:r>
        <w:rPr>
          <w:i/>
          <w:spacing w:val="-9"/>
          <w:u w:val="single"/>
        </w:rPr>
        <w:t xml:space="preserve"> </w:t>
      </w:r>
      <w:r>
        <w:rPr>
          <w:i/>
          <w:spacing w:val="-2"/>
          <w:u w:val="single"/>
        </w:rPr>
        <w:t>Disorder</w:t>
      </w:r>
    </w:p>
    <w:p w14:paraId="05A7CB23" w14:textId="77777777" w:rsidR="00BE5441" w:rsidRDefault="001D455C">
      <w:pPr>
        <w:pStyle w:val="BodyText"/>
        <w:spacing w:before="40"/>
      </w:pPr>
      <w:r>
        <w:rPr>
          <w:spacing w:val="-2"/>
        </w:rPr>
        <w:t>Common:</w:t>
      </w:r>
      <w:r>
        <w:rPr>
          <w:spacing w:val="1"/>
        </w:rPr>
        <w:t xml:space="preserve"> </w:t>
      </w:r>
      <w:r>
        <w:rPr>
          <w:spacing w:val="-2"/>
        </w:rPr>
        <w:t>Headache</w:t>
      </w:r>
    </w:p>
    <w:p w14:paraId="05A7CB24" w14:textId="77777777" w:rsidR="00BE5441" w:rsidRDefault="001D455C">
      <w:pPr>
        <w:spacing w:before="240"/>
        <w:ind w:left="23"/>
        <w:rPr>
          <w:rFonts w:ascii="Cambria"/>
          <w:i/>
        </w:rPr>
      </w:pPr>
      <w:r>
        <w:rPr>
          <w:rFonts w:ascii="Cambria"/>
          <w:i/>
          <w:u w:val="single"/>
        </w:rPr>
        <w:t>Reporting</w:t>
      </w:r>
      <w:r>
        <w:rPr>
          <w:rFonts w:ascii="Cambria"/>
          <w:i/>
          <w:spacing w:val="-11"/>
          <w:u w:val="single"/>
        </w:rPr>
        <w:t xml:space="preserve"> </w:t>
      </w:r>
      <w:r>
        <w:rPr>
          <w:rFonts w:ascii="Cambria"/>
          <w:i/>
          <w:u w:val="single"/>
        </w:rPr>
        <w:t>suspected</w:t>
      </w:r>
      <w:r>
        <w:rPr>
          <w:rFonts w:ascii="Cambria"/>
          <w:i/>
          <w:spacing w:val="-10"/>
          <w:u w:val="single"/>
        </w:rPr>
        <w:t xml:space="preserve"> </w:t>
      </w:r>
      <w:r>
        <w:rPr>
          <w:rFonts w:ascii="Cambria"/>
          <w:i/>
          <w:u w:val="single"/>
        </w:rPr>
        <w:t>adverse</w:t>
      </w:r>
      <w:r>
        <w:rPr>
          <w:rFonts w:ascii="Cambria"/>
          <w:i/>
          <w:spacing w:val="-12"/>
          <w:u w:val="single"/>
        </w:rPr>
        <w:t xml:space="preserve"> </w:t>
      </w:r>
      <w:r>
        <w:rPr>
          <w:rFonts w:ascii="Cambria"/>
          <w:i/>
          <w:spacing w:val="-2"/>
          <w:u w:val="single"/>
        </w:rPr>
        <w:t>effects</w:t>
      </w:r>
    </w:p>
    <w:p w14:paraId="05A7CB25" w14:textId="77777777" w:rsidR="00BE5441" w:rsidRDefault="001D455C">
      <w:pPr>
        <w:pStyle w:val="BodyText"/>
        <w:spacing w:before="39" w:line="276" w:lineRule="auto"/>
        <w:ind w:right="397"/>
      </w:pPr>
      <w:r>
        <w:t>Reporting</w:t>
      </w:r>
      <w:r>
        <w:rPr>
          <w:spacing w:val="-4"/>
        </w:rPr>
        <w:t xml:space="preserve"> </w:t>
      </w:r>
      <w:r>
        <w:t>suspected</w:t>
      </w:r>
      <w:r>
        <w:rPr>
          <w:spacing w:val="-4"/>
        </w:rPr>
        <w:t xml:space="preserve"> </w:t>
      </w:r>
      <w:r>
        <w:t>adverse</w:t>
      </w:r>
      <w:r>
        <w:rPr>
          <w:spacing w:val="-4"/>
        </w:rPr>
        <w:t xml:space="preserve"> </w:t>
      </w:r>
      <w:r>
        <w:t>reactions</w:t>
      </w:r>
      <w:r>
        <w:rPr>
          <w:spacing w:val="-4"/>
        </w:rPr>
        <w:t xml:space="preserve"> </w:t>
      </w:r>
      <w:r>
        <w:t>after</w:t>
      </w:r>
      <w:r>
        <w:rPr>
          <w:spacing w:val="-4"/>
        </w:rPr>
        <w:t xml:space="preserve"> </w:t>
      </w:r>
      <w:r>
        <w:t>registration</w:t>
      </w:r>
      <w:r>
        <w:rPr>
          <w:spacing w:val="-4"/>
        </w:rPr>
        <w:t xml:space="preserve"> </w:t>
      </w:r>
      <w:r>
        <w:t>of</w:t>
      </w:r>
      <w:r>
        <w:rPr>
          <w:spacing w:val="-4"/>
        </w:rPr>
        <w:t xml:space="preserve"> </w:t>
      </w:r>
      <w:r>
        <w:t>the</w:t>
      </w:r>
      <w:r>
        <w:rPr>
          <w:spacing w:val="-3"/>
        </w:rPr>
        <w:t xml:space="preserve"> </w:t>
      </w:r>
      <w:r>
        <w:t>medicinal</w:t>
      </w:r>
      <w:r>
        <w:rPr>
          <w:spacing w:val="-3"/>
        </w:rPr>
        <w:t xml:space="preserve"> </w:t>
      </w:r>
      <w:r>
        <w:t>product</w:t>
      </w:r>
      <w:r>
        <w:rPr>
          <w:spacing w:val="-4"/>
        </w:rPr>
        <w:t xml:space="preserve"> </w:t>
      </w:r>
      <w:r>
        <w:t>is</w:t>
      </w:r>
      <w:r>
        <w:rPr>
          <w:spacing w:val="-2"/>
        </w:rPr>
        <w:t xml:space="preserve"> </w:t>
      </w:r>
      <w:r>
        <w:t>important.</w:t>
      </w:r>
      <w:r>
        <w:rPr>
          <w:spacing w:val="-3"/>
        </w:rPr>
        <w:t xml:space="preserve"> </w:t>
      </w:r>
      <w:r>
        <w:t>It allows continued monitoring of the benefit-risk balance of the medicinal product. Healthcare professionals</w:t>
      </w:r>
      <w:r>
        <w:rPr>
          <w:spacing w:val="-2"/>
        </w:rPr>
        <w:t xml:space="preserve"> </w:t>
      </w:r>
      <w:r>
        <w:t>are</w:t>
      </w:r>
      <w:r>
        <w:rPr>
          <w:spacing w:val="-1"/>
        </w:rPr>
        <w:t xml:space="preserve"> </w:t>
      </w:r>
      <w:r>
        <w:t>asked to report</w:t>
      </w:r>
      <w:r>
        <w:rPr>
          <w:spacing w:val="-1"/>
        </w:rPr>
        <w:t xml:space="preserve"> </w:t>
      </w:r>
      <w:r>
        <w:t>any</w:t>
      </w:r>
      <w:r>
        <w:rPr>
          <w:spacing w:val="-1"/>
        </w:rPr>
        <w:t xml:space="preserve"> </w:t>
      </w:r>
      <w:r>
        <w:t>suspected</w:t>
      </w:r>
      <w:r>
        <w:rPr>
          <w:spacing w:val="-1"/>
        </w:rPr>
        <w:t xml:space="preserve"> </w:t>
      </w:r>
      <w:r>
        <w:t>adverse</w:t>
      </w:r>
      <w:r>
        <w:rPr>
          <w:spacing w:val="-1"/>
        </w:rPr>
        <w:t xml:space="preserve"> </w:t>
      </w:r>
      <w:r>
        <w:t>reactions at</w:t>
      </w:r>
      <w:r>
        <w:rPr>
          <w:spacing w:val="-2"/>
          <w:u w:val="single"/>
        </w:rPr>
        <w:t xml:space="preserve"> </w:t>
      </w:r>
      <w:hyperlink r:id="rId9">
        <w:r w:rsidR="00BE5441">
          <w:rPr>
            <w:u w:val="single"/>
          </w:rPr>
          <w:t>www.tga.gov.au/reporting-</w:t>
        </w:r>
      </w:hyperlink>
      <w:r>
        <w:rPr>
          <w:spacing w:val="-2"/>
          <w:u w:val="single"/>
        </w:rPr>
        <w:t>problems.</w:t>
      </w:r>
    </w:p>
    <w:p w14:paraId="05A7CB26" w14:textId="77777777" w:rsidR="00BE5441" w:rsidRDefault="001D455C">
      <w:pPr>
        <w:pStyle w:val="Heading2"/>
        <w:numPr>
          <w:ilvl w:val="1"/>
          <w:numId w:val="1"/>
        </w:numPr>
        <w:tabs>
          <w:tab w:val="left" w:pos="601"/>
        </w:tabs>
        <w:spacing w:before="200"/>
        <w:ind w:hanging="578"/>
      </w:pPr>
      <w:r>
        <w:rPr>
          <w:smallCaps/>
          <w:spacing w:val="-2"/>
        </w:rPr>
        <w:t>Overdose</w:t>
      </w:r>
    </w:p>
    <w:p w14:paraId="05A7CB27" w14:textId="77777777" w:rsidR="00BE5441" w:rsidRDefault="001D455C">
      <w:pPr>
        <w:pStyle w:val="BodyText"/>
        <w:spacing w:before="162"/>
      </w:pPr>
      <w:r>
        <w:t>No</w:t>
      </w:r>
      <w:r>
        <w:rPr>
          <w:spacing w:val="-6"/>
        </w:rPr>
        <w:t xml:space="preserve"> </w:t>
      </w:r>
      <w:r>
        <w:t>case</w:t>
      </w:r>
      <w:r>
        <w:rPr>
          <w:spacing w:val="-6"/>
        </w:rPr>
        <w:t xml:space="preserve"> </w:t>
      </w:r>
      <w:r>
        <w:t>of</w:t>
      </w:r>
      <w:r>
        <w:rPr>
          <w:spacing w:val="-6"/>
        </w:rPr>
        <w:t xml:space="preserve"> </w:t>
      </w:r>
      <w:r>
        <w:t>overdose</w:t>
      </w:r>
      <w:r>
        <w:rPr>
          <w:spacing w:val="-7"/>
        </w:rPr>
        <w:t xml:space="preserve"> </w:t>
      </w:r>
      <w:r>
        <w:t>has</w:t>
      </w:r>
      <w:r>
        <w:rPr>
          <w:spacing w:val="-6"/>
        </w:rPr>
        <w:t xml:space="preserve"> </w:t>
      </w:r>
      <w:r>
        <w:t>been</w:t>
      </w:r>
      <w:r>
        <w:rPr>
          <w:spacing w:val="-6"/>
        </w:rPr>
        <w:t xml:space="preserve"> </w:t>
      </w:r>
      <w:r>
        <w:t>reported</w:t>
      </w:r>
      <w:r>
        <w:rPr>
          <w:spacing w:val="-5"/>
        </w:rPr>
        <w:t xml:space="preserve"> </w:t>
      </w:r>
      <w:r>
        <w:t>in</w:t>
      </w:r>
      <w:r>
        <w:rPr>
          <w:spacing w:val="-6"/>
        </w:rPr>
        <w:t xml:space="preserve"> </w:t>
      </w:r>
      <w:r>
        <w:t>clinical</w:t>
      </w:r>
      <w:r>
        <w:rPr>
          <w:spacing w:val="-5"/>
        </w:rPr>
        <w:t xml:space="preserve"> </w:t>
      </w:r>
      <w:r>
        <w:rPr>
          <w:spacing w:val="-2"/>
        </w:rPr>
        <w:t>trials.</w:t>
      </w:r>
    </w:p>
    <w:p w14:paraId="05A7CB28" w14:textId="77777777" w:rsidR="00BE5441" w:rsidRDefault="001D455C">
      <w:pPr>
        <w:pStyle w:val="BodyText"/>
        <w:spacing w:before="241" w:line="276" w:lineRule="auto"/>
        <w:ind w:right="881"/>
      </w:pPr>
      <w:r>
        <w:t>For</w:t>
      </w:r>
      <w:r>
        <w:rPr>
          <w:spacing w:val="-4"/>
        </w:rPr>
        <w:t xml:space="preserve"> </w:t>
      </w:r>
      <w:r>
        <w:t>information</w:t>
      </w:r>
      <w:r>
        <w:rPr>
          <w:spacing w:val="-4"/>
        </w:rPr>
        <w:t xml:space="preserve"> </w:t>
      </w:r>
      <w:r>
        <w:t>on</w:t>
      </w:r>
      <w:r>
        <w:rPr>
          <w:spacing w:val="-4"/>
        </w:rPr>
        <w:t xml:space="preserve"> </w:t>
      </w:r>
      <w:r>
        <w:t>the</w:t>
      </w:r>
      <w:r>
        <w:rPr>
          <w:spacing w:val="-3"/>
        </w:rPr>
        <w:t xml:space="preserve"> </w:t>
      </w:r>
      <w:r>
        <w:t>management</w:t>
      </w:r>
      <w:r>
        <w:rPr>
          <w:spacing w:val="-4"/>
        </w:rPr>
        <w:t xml:space="preserve"> </w:t>
      </w:r>
      <w:r>
        <w:t>of</w:t>
      </w:r>
      <w:r>
        <w:rPr>
          <w:spacing w:val="-1"/>
        </w:rPr>
        <w:t xml:space="preserve"> </w:t>
      </w:r>
      <w:r>
        <w:t>overdose,</w:t>
      </w:r>
      <w:r>
        <w:rPr>
          <w:spacing w:val="-4"/>
        </w:rPr>
        <w:t xml:space="preserve"> </w:t>
      </w:r>
      <w:r>
        <w:t>contact</w:t>
      </w:r>
      <w:r>
        <w:rPr>
          <w:spacing w:val="-3"/>
        </w:rPr>
        <w:t xml:space="preserve"> </w:t>
      </w:r>
      <w:r>
        <w:t>the</w:t>
      </w:r>
      <w:r>
        <w:rPr>
          <w:spacing w:val="-4"/>
        </w:rPr>
        <w:t xml:space="preserve"> </w:t>
      </w:r>
      <w:r>
        <w:t>Poisons</w:t>
      </w:r>
      <w:r>
        <w:rPr>
          <w:spacing w:val="-4"/>
        </w:rPr>
        <w:t xml:space="preserve"> </w:t>
      </w:r>
      <w:r>
        <w:t>Information</w:t>
      </w:r>
      <w:r>
        <w:rPr>
          <w:spacing w:val="-4"/>
        </w:rPr>
        <w:t xml:space="preserve"> </w:t>
      </w:r>
      <w:r>
        <w:t>Centre</w:t>
      </w:r>
      <w:r>
        <w:rPr>
          <w:spacing w:val="-3"/>
        </w:rPr>
        <w:t xml:space="preserve"> </w:t>
      </w:r>
      <w:r>
        <w:t>on 13 11 26 (Australia).</w:t>
      </w:r>
    </w:p>
    <w:p w14:paraId="05A7CB29" w14:textId="77777777" w:rsidR="00BE5441" w:rsidRDefault="001D455C">
      <w:pPr>
        <w:pStyle w:val="Heading1"/>
        <w:numPr>
          <w:ilvl w:val="0"/>
          <w:numId w:val="1"/>
        </w:numPr>
        <w:tabs>
          <w:tab w:val="left" w:pos="453"/>
        </w:tabs>
        <w:spacing w:before="199"/>
        <w:ind w:hanging="430"/>
      </w:pPr>
      <w:r>
        <w:rPr>
          <w:spacing w:val="-2"/>
        </w:rPr>
        <w:t>PHARMACOLOGICAL</w:t>
      </w:r>
      <w:r>
        <w:t xml:space="preserve"> </w:t>
      </w:r>
      <w:r>
        <w:rPr>
          <w:spacing w:val="-2"/>
        </w:rPr>
        <w:t>PROPERTIES</w:t>
      </w:r>
    </w:p>
    <w:p w14:paraId="05A7CB2A" w14:textId="77777777" w:rsidR="00BE5441" w:rsidRDefault="001D455C">
      <w:pPr>
        <w:pStyle w:val="Heading2"/>
        <w:numPr>
          <w:ilvl w:val="1"/>
          <w:numId w:val="1"/>
        </w:numPr>
        <w:tabs>
          <w:tab w:val="left" w:pos="601"/>
        </w:tabs>
        <w:spacing w:before="171"/>
        <w:ind w:hanging="578"/>
      </w:pPr>
      <w:r>
        <w:rPr>
          <w:smallCaps/>
          <w:spacing w:val="-2"/>
        </w:rPr>
        <w:t>Pharmacodynamic</w:t>
      </w:r>
      <w:r>
        <w:rPr>
          <w:smallCaps/>
          <w:spacing w:val="7"/>
        </w:rPr>
        <w:t xml:space="preserve"> </w:t>
      </w:r>
      <w:r>
        <w:rPr>
          <w:smallCaps/>
          <w:spacing w:val="-2"/>
        </w:rPr>
        <w:t>properties</w:t>
      </w:r>
    </w:p>
    <w:p w14:paraId="05A7CB2B" w14:textId="77777777" w:rsidR="00BE5441" w:rsidRDefault="001D455C">
      <w:pPr>
        <w:pStyle w:val="BodyText"/>
        <w:spacing w:before="162" w:line="276" w:lineRule="auto"/>
        <w:ind w:right="397"/>
      </w:pPr>
      <w:r>
        <w:t>Pharmacotherapeutic</w:t>
      </w:r>
      <w:r>
        <w:rPr>
          <w:spacing w:val="-6"/>
        </w:rPr>
        <w:t xml:space="preserve"> </w:t>
      </w:r>
      <w:r>
        <w:t>group:</w:t>
      </w:r>
      <w:r>
        <w:rPr>
          <w:spacing w:val="-5"/>
        </w:rPr>
        <w:t xml:space="preserve"> </w:t>
      </w:r>
      <w:r>
        <w:t>Other</w:t>
      </w:r>
      <w:r>
        <w:rPr>
          <w:spacing w:val="-4"/>
        </w:rPr>
        <w:t xml:space="preserve"> </w:t>
      </w:r>
      <w:r>
        <w:t>haematological</w:t>
      </w:r>
      <w:r>
        <w:rPr>
          <w:spacing w:val="-5"/>
        </w:rPr>
        <w:t xml:space="preserve"> </w:t>
      </w:r>
      <w:r>
        <w:t>agents,</w:t>
      </w:r>
      <w:r>
        <w:rPr>
          <w:spacing w:val="-5"/>
        </w:rPr>
        <w:t xml:space="preserve"> </w:t>
      </w:r>
      <w:r>
        <w:t>drugs</w:t>
      </w:r>
      <w:r>
        <w:rPr>
          <w:spacing w:val="-3"/>
        </w:rPr>
        <w:t xml:space="preserve"> </w:t>
      </w:r>
      <w:r>
        <w:t>used</w:t>
      </w:r>
      <w:r>
        <w:rPr>
          <w:spacing w:val="-5"/>
        </w:rPr>
        <w:t xml:space="preserve"> </w:t>
      </w:r>
      <w:r>
        <w:t>in</w:t>
      </w:r>
      <w:r>
        <w:rPr>
          <w:spacing w:val="-4"/>
        </w:rPr>
        <w:t xml:space="preserve"> </w:t>
      </w:r>
      <w:r>
        <w:t>hereditary</w:t>
      </w:r>
      <w:r>
        <w:rPr>
          <w:spacing w:val="-5"/>
        </w:rPr>
        <w:t xml:space="preserve"> </w:t>
      </w:r>
      <w:r>
        <w:t>angioedema, ATC code: B06AC08.</w:t>
      </w:r>
    </w:p>
    <w:p w14:paraId="05A7CB2C" w14:textId="77777777" w:rsidR="00BE5441" w:rsidRDefault="001D455C">
      <w:pPr>
        <w:pStyle w:val="BodyText"/>
        <w:spacing w:before="198"/>
        <w:rPr>
          <w:rFonts w:ascii="Cambria"/>
        </w:rPr>
      </w:pPr>
      <w:r>
        <w:rPr>
          <w:rFonts w:ascii="Cambria"/>
          <w:u w:val="single"/>
        </w:rPr>
        <w:lastRenderedPageBreak/>
        <w:t>Mechanism</w:t>
      </w:r>
      <w:r>
        <w:rPr>
          <w:rFonts w:ascii="Cambria"/>
          <w:spacing w:val="-9"/>
          <w:u w:val="single"/>
        </w:rPr>
        <w:t xml:space="preserve"> </w:t>
      </w:r>
      <w:r>
        <w:rPr>
          <w:rFonts w:ascii="Cambria"/>
          <w:u w:val="single"/>
        </w:rPr>
        <w:t>of</w:t>
      </w:r>
      <w:r>
        <w:rPr>
          <w:rFonts w:ascii="Cambria"/>
          <w:spacing w:val="-8"/>
          <w:u w:val="single"/>
        </w:rPr>
        <w:t xml:space="preserve"> </w:t>
      </w:r>
      <w:r>
        <w:rPr>
          <w:rFonts w:ascii="Cambria"/>
          <w:spacing w:val="-2"/>
          <w:u w:val="single"/>
        </w:rPr>
        <w:t>action</w:t>
      </w:r>
    </w:p>
    <w:p w14:paraId="05A7CB2D" w14:textId="77777777" w:rsidR="00BE5441" w:rsidRDefault="001D455C">
      <w:pPr>
        <w:pStyle w:val="BodyText"/>
        <w:spacing w:before="40" w:line="276" w:lineRule="auto"/>
        <w:ind w:right="397"/>
      </w:pPr>
      <w:r>
        <w:t>Sebetralstat</w:t>
      </w:r>
      <w:r>
        <w:rPr>
          <w:spacing w:val="-3"/>
        </w:rPr>
        <w:t xml:space="preserve"> </w:t>
      </w:r>
      <w:r>
        <w:t>is</w:t>
      </w:r>
      <w:r>
        <w:rPr>
          <w:spacing w:val="-3"/>
        </w:rPr>
        <w:t xml:space="preserve"> </w:t>
      </w:r>
      <w:r>
        <w:t>a</w:t>
      </w:r>
      <w:r>
        <w:rPr>
          <w:spacing w:val="-3"/>
        </w:rPr>
        <w:t xml:space="preserve"> </w:t>
      </w:r>
      <w:r>
        <w:t>competitive,</w:t>
      </w:r>
      <w:r>
        <w:rPr>
          <w:spacing w:val="-3"/>
        </w:rPr>
        <w:t xml:space="preserve"> </w:t>
      </w:r>
      <w:r>
        <w:t>reversible</w:t>
      </w:r>
      <w:r>
        <w:rPr>
          <w:spacing w:val="-2"/>
        </w:rPr>
        <w:t xml:space="preserve"> </w:t>
      </w:r>
      <w:r>
        <w:t>inhibitor</w:t>
      </w:r>
      <w:r>
        <w:rPr>
          <w:spacing w:val="-3"/>
        </w:rPr>
        <w:t xml:space="preserve"> </w:t>
      </w:r>
      <w:r>
        <w:t>of</w:t>
      </w:r>
      <w:r>
        <w:rPr>
          <w:spacing w:val="-3"/>
        </w:rPr>
        <w:t xml:space="preserve"> </w:t>
      </w:r>
      <w:r>
        <w:t>plasma</w:t>
      </w:r>
      <w:r>
        <w:rPr>
          <w:spacing w:val="-3"/>
        </w:rPr>
        <w:t xml:space="preserve"> </w:t>
      </w:r>
      <w:r>
        <w:t>kallikrein.</w:t>
      </w:r>
      <w:r>
        <w:rPr>
          <w:spacing w:val="-3"/>
        </w:rPr>
        <w:t xml:space="preserve"> </w:t>
      </w:r>
      <w:r>
        <w:t>Plasma</w:t>
      </w:r>
      <w:r>
        <w:rPr>
          <w:spacing w:val="-3"/>
        </w:rPr>
        <w:t xml:space="preserve"> </w:t>
      </w:r>
      <w:r>
        <w:t>kallikrein</w:t>
      </w:r>
      <w:r>
        <w:rPr>
          <w:spacing w:val="-2"/>
        </w:rPr>
        <w:t xml:space="preserve"> </w:t>
      </w:r>
      <w:r>
        <w:t>is</w:t>
      </w:r>
      <w:r>
        <w:rPr>
          <w:spacing w:val="-3"/>
        </w:rPr>
        <w:t xml:space="preserve"> </w:t>
      </w:r>
      <w:r>
        <w:t>a</w:t>
      </w:r>
      <w:r>
        <w:rPr>
          <w:spacing w:val="-3"/>
        </w:rPr>
        <w:t xml:space="preserve"> </w:t>
      </w:r>
      <w:r>
        <w:t>serine protease that cleaves high molecular weight kininogen (HK) releasing bradykinin (BK) which increases vascular permeability through activation of BK receptors causing oedema. Sebetralstat inhibits the cleavage of HK to BK, preventing activation of the BK receptors and halting the progression of HAE attacks.</w:t>
      </w:r>
      <w:r>
        <w:rPr>
          <w:spacing w:val="40"/>
        </w:rPr>
        <w:t xml:space="preserve"> </w:t>
      </w:r>
      <w:r>
        <w:t>Sebetralstat also inhibits the positive feedback mechanism of the kallikrein kinin system by plasma kallikrein, thereby reducing factor XIIa and additional plasma kallikrein generation.</w:t>
      </w:r>
    </w:p>
    <w:p w14:paraId="05A7CB2F" w14:textId="77777777" w:rsidR="00BE5441" w:rsidRDefault="001D455C">
      <w:pPr>
        <w:pStyle w:val="BodyText"/>
        <w:spacing w:before="89"/>
        <w:jc w:val="both"/>
        <w:rPr>
          <w:rFonts w:ascii="Cambria"/>
        </w:rPr>
      </w:pPr>
      <w:bookmarkStart w:id="18" w:name="Table_2._KONFIDENT_Trial_-_Time_to_begin"/>
      <w:bookmarkEnd w:id="18"/>
      <w:r>
        <w:rPr>
          <w:rFonts w:ascii="Cambria"/>
          <w:spacing w:val="-2"/>
          <w:u w:val="single"/>
        </w:rPr>
        <w:t>Pharmacodynamic</w:t>
      </w:r>
      <w:r>
        <w:rPr>
          <w:rFonts w:ascii="Cambria"/>
          <w:spacing w:val="7"/>
          <w:u w:val="single"/>
        </w:rPr>
        <w:t xml:space="preserve"> </w:t>
      </w:r>
      <w:r>
        <w:rPr>
          <w:rFonts w:ascii="Cambria"/>
          <w:spacing w:val="-2"/>
          <w:u w:val="single"/>
        </w:rPr>
        <w:t>effects</w:t>
      </w:r>
    </w:p>
    <w:p w14:paraId="05A7CB30" w14:textId="77777777" w:rsidR="00BE5441" w:rsidRDefault="001D455C">
      <w:pPr>
        <w:pStyle w:val="BodyText"/>
        <w:spacing w:before="40" w:line="276" w:lineRule="auto"/>
        <w:ind w:right="504"/>
        <w:jc w:val="both"/>
      </w:pPr>
      <w:r>
        <w:t>Concentration-dependent</w:t>
      </w:r>
      <w:r>
        <w:rPr>
          <w:spacing w:val="-2"/>
        </w:rPr>
        <w:t xml:space="preserve"> </w:t>
      </w:r>
      <w:r>
        <w:t>inhibition</w:t>
      </w:r>
      <w:r>
        <w:rPr>
          <w:spacing w:val="-4"/>
        </w:rPr>
        <w:t xml:space="preserve"> </w:t>
      </w:r>
      <w:r>
        <w:t>of</w:t>
      </w:r>
      <w:r>
        <w:rPr>
          <w:spacing w:val="-3"/>
        </w:rPr>
        <w:t xml:space="preserve"> </w:t>
      </w:r>
      <w:r>
        <w:t>plasma</w:t>
      </w:r>
      <w:r>
        <w:rPr>
          <w:spacing w:val="-4"/>
        </w:rPr>
        <w:t xml:space="preserve"> </w:t>
      </w:r>
      <w:r>
        <w:t>kallikrein,</w:t>
      </w:r>
      <w:r>
        <w:rPr>
          <w:spacing w:val="-4"/>
        </w:rPr>
        <w:t xml:space="preserve"> </w:t>
      </w:r>
      <w:r>
        <w:t>measured</w:t>
      </w:r>
      <w:r>
        <w:rPr>
          <w:spacing w:val="-4"/>
        </w:rPr>
        <w:t xml:space="preserve"> </w:t>
      </w:r>
      <w:r>
        <w:t>as</w:t>
      </w:r>
      <w:r>
        <w:rPr>
          <w:spacing w:val="-4"/>
        </w:rPr>
        <w:t xml:space="preserve"> </w:t>
      </w:r>
      <w:r>
        <w:t>a</w:t>
      </w:r>
      <w:r>
        <w:rPr>
          <w:spacing w:val="-4"/>
        </w:rPr>
        <w:t xml:space="preserve"> </w:t>
      </w:r>
      <w:r>
        <w:t>reduction</w:t>
      </w:r>
      <w:r>
        <w:rPr>
          <w:spacing w:val="-4"/>
        </w:rPr>
        <w:t xml:space="preserve"> </w:t>
      </w:r>
      <w:r>
        <w:t>from</w:t>
      </w:r>
      <w:r>
        <w:rPr>
          <w:spacing w:val="-4"/>
        </w:rPr>
        <w:t xml:space="preserve"> </w:t>
      </w:r>
      <w:r>
        <w:t>baseline</w:t>
      </w:r>
      <w:r>
        <w:rPr>
          <w:spacing w:val="-4"/>
        </w:rPr>
        <w:t xml:space="preserve"> </w:t>
      </w:r>
      <w:r>
        <w:t>of specific</w:t>
      </w:r>
      <w:r>
        <w:rPr>
          <w:spacing w:val="-1"/>
        </w:rPr>
        <w:t xml:space="preserve"> </w:t>
      </w:r>
      <w:r>
        <w:t>enzyme</w:t>
      </w:r>
      <w:r>
        <w:rPr>
          <w:spacing w:val="-2"/>
        </w:rPr>
        <w:t xml:space="preserve"> </w:t>
      </w:r>
      <w:r>
        <w:t>activity, was</w:t>
      </w:r>
      <w:r>
        <w:rPr>
          <w:spacing w:val="-2"/>
        </w:rPr>
        <w:t xml:space="preserve"> </w:t>
      </w:r>
      <w:r>
        <w:t>demonstrated</w:t>
      </w:r>
      <w:r>
        <w:rPr>
          <w:spacing w:val="-1"/>
        </w:rPr>
        <w:t xml:space="preserve"> </w:t>
      </w:r>
      <w:r>
        <w:t>to</w:t>
      </w:r>
      <w:r>
        <w:rPr>
          <w:spacing w:val="-1"/>
        </w:rPr>
        <w:t xml:space="preserve"> </w:t>
      </w:r>
      <w:r>
        <w:t>be</w:t>
      </w:r>
      <w:r>
        <w:rPr>
          <w:spacing w:val="-1"/>
        </w:rPr>
        <w:t xml:space="preserve"> </w:t>
      </w:r>
      <w:r>
        <w:t>rapid,</w:t>
      </w:r>
      <w:r>
        <w:rPr>
          <w:spacing w:val="-2"/>
        </w:rPr>
        <w:t xml:space="preserve"> </w:t>
      </w:r>
      <w:r>
        <w:t>with</w:t>
      </w:r>
      <w:r>
        <w:rPr>
          <w:spacing w:val="-1"/>
        </w:rPr>
        <w:t xml:space="preserve"> </w:t>
      </w:r>
      <w:r>
        <w:t>near</w:t>
      </w:r>
      <w:r>
        <w:rPr>
          <w:spacing w:val="-2"/>
        </w:rPr>
        <w:t xml:space="preserve"> </w:t>
      </w:r>
      <w:r>
        <w:t>complete</w:t>
      </w:r>
      <w:r>
        <w:rPr>
          <w:spacing w:val="-1"/>
        </w:rPr>
        <w:t xml:space="preserve"> </w:t>
      </w:r>
      <w:r>
        <w:t>suppression</w:t>
      </w:r>
      <w:r>
        <w:rPr>
          <w:spacing w:val="-2"/>
        </w:rPr>
        <w:t xml:space="preserve"> </w:t>
      </w:r>
      <w:r>
        <w:t>of</w:t>
      </w:r>
      <w:r>
        <w:rPr>
          <w:spacing w:val="-1"/>
        </w:rPr>
        <w:t xml:space="preserve"> </w:t>
      </w:r>
      <w:r>
        <w:t>plasma kallikrein as early as 15 minutes after dosing in patients with HAE.</w:t>
      </w:r>
    </w:p>
    <w:p w14:paraId="05A7CB31" w14:textId="77777777" w:rsidR="00BE5441" w:rsidRDefault="001D455C">
      <w:pPr>
        <w:pStyle w:val="BodyText"/>
        <w:spacing w:before="199"/>
        <w:jc w:val="both"/>
        <w:rPr>
          <w:rFonts w:ascii="Cambria"/>
        </w:rPr>
      </w:pPr>
      <w:r>
        <w:rPr>
          <w:rFonts w:ascii="Cambria"/>
          <w:u w:val="single"/>
        </w:rPr>
        <w:t>Clinical</w:t>
      </w:r>
      <w:r>
        <w:rPr>
          <w:rFonts w:ascii="Cambria"/>
          <w:spacing w:val="-10"/>
          <w:u w:val="single"/>
        </w:rPr>
        <w:t xml:space="preserve"> </w:t>
      </w:r>
      <w:r>
        <w:rPr>
          <w:rFonts w:ascii="Cambria"/>
          <w:spacing w:val="-2"/>
          <w:u w:val="single"/>
        </w:rPr>
        <w:t>trials</w:t>
      </w:r>
    </w:p>
    <w:p w14:paraId="05A7CB32" w14:textId="77777777" w:rsidR="00BE5441" w:rsidRDefault="001D455C">
      <w:pPr>
        <w:pStyle w:val="BodyText"/>
        <w:spacing w:before="39" w:line="276" w:lineRule="auto"/>
        <w:ind w:right="397"/>
      </w:pPr>
      <w:r>
        <w:t>The</w:t>
      </w:r>
      <w:r>
        <w:rPr>
          <w:spacing w:val="-3"/>
        </w:rPr>
        <w:t xml:space="preserve"> </w:t>
      </w:r>
      <w:r>
        <w:t>efficacy</w:t>
      </w:r>
      <w:r>
        <w:rPr>
          <w:spacing w:val="-2"/>
        </w:rPr>
        <w:t xml:space="preserve"> </w:t>
      </w:r>
      <w:r>
        <w:t>of</w:t>
      </w:r>
      <w:r>
        <w:rPr>
          <w:spacing w:val="-4"/>
        </w:rPr>
        <w:t xml:space="preserve"> </w:t>
      </w:r>
      <w:r>
        <w:t>Ekterly</w:t>
      </w:r>
      <w:r>
        <w:rPr>
          <w:spacing w:val="-4"/>
        </w:rPr>
        <w:t xml:space="preserve"> </w:t>
      </w:r>
      <w:r>
        <w:t>for</w:t>
      </w:r>
      <w:r>
        <w:rPr>
          <w:spacing w:val="-3"/>
        </w:rPr>
        <w:t xml:space="preserve"> </w:t>
      </w:r>
      <w:r>
        <w:t>the</w:t>
      </w:r>
      <w:r>
        <w:rPr>
          <w:spacing w:val="-3"/>
        </w:rPr>
        <w:t xml:space="preserve"> </w:t>
      </w:r>
      <w:r>
        <w:t>treatment</w:t>
      </w:r>
      <w:r>
        <w:rPr>
          <w:spacing w:val="-4"/>
        </w:rPr>
        <w:t xml:space="preserve"> </w:t>
      </w:r>
      <w:r>
        <w:t>of</w:t>
      </w:r>
      <w:r>
        <w:rPr>
          <w:spacing w:val="-4"/>
        </w:rPr>
        <w:t xml:space="preserve"> </w:t>
      </w:r>
      <w:r>
        <w:t>hereditary</w:t>
      </w:r>
      <w:r>
        <w:rPr>
          <w:spacing w:val="-4"/>
        </w:rPr>
        <w:t xml:space="preserve"> </w:t>
      </w:r>
      <w:r>
        <w:t>angioedema</w:t>
      </w:r>
      <w:r>
        <w:rPr>
          <w:spacing w:val="-4"/>
        </w:rPr>
        <w:t xml:space="preserve"> </w:t>
      </w:r>
      <w:r>
        <w:t>(HAE)</w:t>
      </w:r>
      <w:r>
        <w:rPr>
          <w:spacing w:val="-3"/>
        </w:rPr>
        <w:t xml:space="preserve"> </w:t>
      </w:r>
      <w:r>
        <w:t>attacks</w:t>
      </w:r>
      <w:r>
        <w:rPr>
          <w:spacing w:val="-4"/>
        </w:rPr>
        <w:t xml:space="preserve"> </w:t>
      </w:r>
      <w:r>
        <w:t>in</w:t>
      </w:r>
      <w:r>
        <w:rPr>
          <w:spacing w:val="-4"/>
        </w:rPr>
        <w:t xml:space="preserve"> </w:t>
      </w:r>
      <w:r>
        <w:t>adult</w:t>
      </w:r>
      <w:r>
        <w:rPr>
          <w:spacing w:val="-3"/>
        </w:rPr>
        <w:t xml:space="preserve"> </w:t>
      </w:r>
      <w:r>
        <w:t>and adolescent patients aged 12 years and older was demonstrated in the KONFIDENT trial, a randomised, double-blind, placebo-controlled, three-way cross-over design.</w:t>
      </w:r>
    </w:p>
    <w:p w14:paraId="05A7CB33" w14:textId="77777777" w:rsidR="00BE5441" w:rsidRDefault="001D455C">
      <w:pPr>
        <w:pStyle w:val="BodyText"/>
        <w:spacing w:before="201" w:line="276" w:lineRule="auto"/>
        <w:ind w:left="22" w:right="321"/>
      </w:pPr>
      <w:r>
        <w:t xml:space="preserve">A total of 110 patients treated 264 attacks; 87 treated with 300 mg Ekterly, 93 treated with 600 mg Ekterly, and 84 treated with placebo. Attacks ranged in severity from mild to very severe and occurred in all anatomic locations. Following treatment of each attack an additional dose could be taken if needed. The primary efficacy endpoint was the time to </w:t>
      </w:r>
      <w:proofErr w:type="gramStart"/>
      <w:r>
        <w:t>beginning of</w:t>
      </w:r>
      <w:proofErr w:type="gramEnd"/>
      <w:r>
        <w:t xml:space="preserve"> symptom relief, assessed using the Patient Reported Global Impression of Change (PGI-C). The PGI-C required patients</w:t>
      </w:r>
      <w:r>
        <w:rPr>
          <w:spacing w:val="-3"/>
        </w:rPr>
        <w:t xml:space="preserve"> </w:t>
      </w:r>
      <w:r>
        <w:t>to</w:t>
      </w:r>
      <w:r>
        <w:rPr>
          <w:spacing w:val="-3"/>
        </w:rPr>
        <w:t xml:space="preserve"> </w:t>
      </w:r>
      <w:r>
        <w:t>assess</w:t>
      </w:r>
      <w:r>
        <w:rPr>
          <w:spacing w:val="-3"/>
        </w:rPr>
        <w:t xml:space="preserve"> </w:t>
      </w:r>
      <w:r>
        <w:t>their</w:t>
      </w:r>
      <w:r>
        <w:rPr>
          <w:spacing w:val="-3"/>
        </w:rPr>
        <w:t xml:space="preserve"> </w:t>
      </w:r>
      <w:r>
        <w:t>attack</w:t>
      </w:r>
      <w:r>
        <w:rPr>
          <w:spacing w:val="-3"/>
        </w:rPr>
        <w:t xml:space="preserve"> </w:t>
      </w:r>
      <w:r>
        <w:t>symptoms</w:t>
      </w:r>
      <w:r>
        <w:rPr>
          <w:spacing w:val="-3"/>
        </w:rPr>
        <w:t xml:space="preserve"> </w:t>
      </w:r>
      <w:r>
        <w:t>using</w:t>
      </w:r>
      <w:r>
        <w:rPr>
          <w:spacing w:val="-3"/>
        </w:rPr>
        <w:t xml:space="preserve"> </w:t>
      </w:r>
      <w:r>
        <w:t>a</w:t>
      </w:r>
      <w:r>
        <w:rPr>
          <w:spacing w:val="-2"/>
        </w:rPr>
        <w:t xml:space="preserve"> </w:t>
      </w:r>
      <w:r>
        <w:t>seven-point</w:t>
      </w:r>
      <w:r>
        <w:rPr>
          <w:spacing w:val="-3"/>
        </w:rPr>
        <w:t xml:space="preserve"> </w:t>
      </w:r>
      <w:r>
        <w:t>scale</w:t>
      </w:r>
      <w:r>
        <w:rPr>
          <w:spacing w:val="-3"/>
        </w:rPr>
        <w:t xml:space="preserve"> </w:t>
      </w:r>
      <w:r>
        <w:t>(“much</w:t>
      </w:r>
      <w:r>
        <w:rPr>
          <w:spacing w:val="-3"/>
        </w:rPr>
        <w:t xml:space="preserve"> </w:t>
      </w:r>
      <w:r>
        <w:t>worse”</w:t>
      </w:r>
      <w:r>
        <w:rPr>
          <w:spacing w:val="-3"/>
        </w:rPr>
        <w:t xml:space="preserve"> </w:t>
      </w:r>
      <w:r>
        <w:t>to</w:t>
      </w:r>
      <w:r>
        <w:rPr>
          <w:spacing w:val="-3"/>
        </w:rPr>
        <w:t xml:space="preserve"> </w:t>
      </w:r>
      <w:r>
        <w:t>“much</w:t>
      </w:r>
      <w:r>
        <w:rPr>
          <w:spacing w:val="-2"/>
        </w:rPr>
        <w:t xml:space="preserve"> </w:t>
      </w:r>
      <w:r>
        <w:t>better”). To achieve the primary endpoint, a patient had to report a positive and sustained response on the PGI-C within 12 hours.</w:t>
      </w:r>
    </w:p>
    <w:p w14:paraId="05A7CB34" w14:textId="77777777" w:rsidR="00BE5441" w:rsidRDefault="001D455C">
      <w:pPr>
        <w:pStyle w:val="BodyText"/>
        <w:spacing w:before="199" w:line="276" w:lineRule="auto"/>
        <w:ind w:left="22"/>
      </w:pPr>
      <w:r>
        <w:t>There</w:t>
      </w:r>
      <w:r>
        <w:rPr>
          <w:spacing w:val="-3"/>
        </w:rPr>
        <w:t xml:space="preserve"> </w:t>
      </w:r>
      <w:r>
        <w:t>was</w:t>
      </w:r>
      <w:r>
        <w:rPr>
          <w:spacing w:val="-3"/>
        </w:rPr>
        <w:t xml:space="preserve"> </w:t>
      </w:r>
      <w:r>
        <w:t>a</w:t>
      </w:r>
      <w:r>
        <w:rPr>
          <w:spacing w:val="-1"/>
        </w:rPr>
        <w:t xml:space="preserve"> </w:t>
      </w:r>
      <w:r>
        <w:t>statistically</w:t>
      </w:r>
      <w:r>
        <w:rPr>
          <w:spacing w:val="-2"/>
        </w:rPr>
        <w:t xml:space="preserve"> </w:t>
      </w:r>
      <w:r>
        <w:t>significant</w:t>
      </w:r>
      <w:r>
        <w:rPr>
          <w:spacing w:val="-2"/>
        </w:rPr>
        <w:t xml:space="preserve"> </w:t>
      </w:r>
      <w:r>
        <w:t>faster</w:t>
      </w:r>
      <w:r>
        <w:rPr>
          <w:spacing w:val="-3"/>
        </w:rPr>
        <w:t xml:space="preserve"> </w:t>
      </w:r>
      <w:r>
        <w:t>time</w:t>
      </w:r>
      <w:r>
        <w:rPr>
          <w:spacing w:val="-2"/>
        </w:rPr>
        <w:t xml:space="preserve"> </w:t>
      </w:r>
      <w:r>
        <w:t>to</w:t>
      </w:r>
      <w:r>
        <w:rPr>
          <w:spacing w:val="-1"/>
        </w:rPr>
        <w:t xml:space="preserve"> </w:t>
      </w:r>
      <w:r>
        <w:t>the</w:t>
      </w:r>
      <w:r>
        <w:rPr>
          <w:spacing w:val="-1"/>
        </w:rPr>
        <w:t xml:space="preserve"> </w:t>
      </w:r>
      <w:r>
        <w:t>beginning</w:t>
      </w:r>
      <w:r>
        <w:rPr>
          <w:spacing w:val="-2"/>
        </w:rPr>
        <w:t xml:space="preserve"> </w:t>
      </w:r>
      <w:r>
        <w:t>of</w:t>
      </w:r>
      <w:r>
        <w:rPr>
          <w:spacing w:val="-2"/>
        </w:rPr>
        <w:t xml:space="preserve"> </w:t>
      </w:r>
      <w:r>
        <w:t>symptom</w:t>
      </w:r>
      <w:r>
        <w:rPr>
          <w:spacing w:val="-3"/>
        </w:rPr>
        <w:t xml:space="preserve"> </w:t>
      </w:r>
      <w:r>
        <w:t>relief</w:t>
      </w:r>
      <w:r>
        <w:rPr>
          <w:spacing w:val="-3"/>
        </w:rPr>
        <w:t xml:space="preserve"> </w:t>
      </w:r>
      <w:r>
        <w:t>for</w:t>
      </w:r>
      <w:r>
        <w:rPr>
          <w:spacing w:val="-3"/>
        </w:rPr>
        <w:t xml:space="preserve"> </w:t>
      </w:r>
      <w:r>
        <w:t>300</w:t>
      </w:r>
      <w:r>
        <w:rPr>
          <w:spacing w:val="-2"/>
        </w:rPr>
        <w:t xml:space="preserve"> </w:t>
      </w:r>
      <w:r>
        <w:t>mg</w:t>
      </w:r>
      <w:r>
        <w:rPr>
          <w:spacing w:val="-2"/>
        </w:rPr>
        <w:t xml:space="preserve"> </w:t>
      </w:r>
      <w:r>
        <w:t xml:space="preserve">Ekterly (Bonferroni adjusted p &lt; 0.0001) and 600 mg Ekterly (Bonferroni adjusted p &lt; 0.0013) compared to placebo (Table 2, </w:t>
      </w:r>
      <w:hyperlink w:anchor="_bookmark1" w:history="1">
        <w:r w:rsidR="00BE5441">
          <w:rPr>
            <w:color w:val="0000FF"/>
          </w:rPr>
          <w:t>Figure 1</w:t>
        </w:r>
      </w:hyperlink>
      <w:r>
        <w:rPr>
          <w:color w:val="0000FF"/>
        </w:rPr>
        <w:t>)</w:t>
      </w:r>
      <w:r>
        <w:t>.</w:t>
      </w:r>
    </w:p>
    <w:p w14:paraId="05A7CB35" w14:textId="77777777" w:rsidR="00BE5441" w:rsidRDefault="001D455C">
      <w:pPr>
        <w:pStyle w:val="Heading3"/>
        <w:tabs>
          <w:tab w:val="left" w:pos="1163"/>
        </w:tabs>
        <w:spacing w:before="200"/>
        <w:ind w:left="23" w:right="0" w:firstLine="0"/>
      </w:pPr>
      <w:r>
        <w:t>Table</w:t>
      </w:r>
      <w:r>
        <w:rPr>
          <w:spacing w:val="-10"/>
        </w:rPr>
        <w:t xml:space="preserve"> </w:t>
      </w:r>
      <w:r>
        <w:rPr>
          <w:spacing w:val="-5"/>
        </w:rPr>
        <w:t>2.</w:t>
      </w:r>
      <w:r>
        <w:tab/>
        <w:t>KONFIDENT</w:t>
      </w:r>
      <w:r>
        <w:rPr>
          <w:spacing w:val="-6"/>
        </w:rPr>
        <w:t xml:space="preserve"> </w:t>
      </w:r>
      <w:r>
        <w:t>Trial</w:t>
      </w:r>
      <w:r>
        <w:rPr>
          <w:spacing w:val="-6"/>
        </w:rPr>
        <w:t xml:space="preserve"> </w:t>
      </w:r>
      <w:r>
        <w:t>-</w:t>
      </w:r>
      <w:r>
        <w:rPr>
          <w:spacing w:val="-6"/>
        </w:rPr>
        <w:t xml:space="preserve"> </w:t>
      </w:r>
      <w:r>
        <w:t>Time</w:t>
      </w:r>
      <w:r>
        <w:rPr>
          <w:spacing w:val="-6"/>
        </w:rPr>
        <w:t xml:space="preserve"> </w:t>
      </w:r>
      <w:r>
        <w:t>to</w:t>
      </w:r>
      <w:r>
        <w:rPr>
          <w:spacing w:val="-7"/>
        </w:rPr>
        <w:t xml:space="preserve"> </w:t>
      </w:r>
      <w:proofErr w:type="gramStart"/>
      <w:r>
        <w:t>beginning</w:t>
      </w:r>
      <w:r>
        <w:rPr>
          <w:spacing w:val="-6"/>
        </w:rPr>
        <w:t xml:space="preserve"> </w:t>
      </w:r>
      <w:r>
        <w:t>of</w:t>
      </w:r>
      <w:proofErr w:type="gramEnd"/>
      <w:r>
        <w:rPr>
          <w:spacing w:val="-7"/>
        </w:rPr>
        <w:t xml:space="preserve"> </w:t>
      </w:r>
      <w:r>
        <w:t>symptom</w:t>
      </w:r>
      <w:r>
        <w:rPr>
          <w:spacing w:val="-6"/>
        </w:rPr>
        <w:t xml:space="preserve"> </w:t>
      </w:r>
      <w:r>
        <w:t>relief</w:t>
      </w:r>
      <w:r>
        <w:rPr>
          <w:spacing w:val="-6"/>
        </w:rPr>
        <w:t xml:space="preserve"> </w:t>
      </w:r>
      <w:r>
        <w:t>within</w:t>
      </w:r>
      <w:r>
        <w:rPr>
          <w:spacing w:val="-7"/>
        </w:rPr>
        <w:t xml:space="preserve"> </w:t>
      </w:r>
      <w:r>
        <w:t>12</w:t>
      </w:r>
      <w:r>
        <w:rPr>
          <w:spacing w:val="-7"/>
        </w:rPr>
        <w:t xml:space="preserve"> </w:t>
      </w:r>
      <w:r>
        <w:t>hours</w:t>
      </w:r>
      <w:r>
        <w:rPr>
          <w:spacing w:val="-6"/>
        </w:rPr>
        <w:t xml:space="preserve"> </w:t>
      </w:r>
      <w:r>
        <w:t>of</w:t>
      </w:r>
      <w:r>
        <w:rPr>
          <w:spacing w:val="-6"/>
        </w:rPr>
        <w:t xml:space="preserve"> </w:t>
      </w:r>
      <w:r>
        <w:rPr>
          <w:spacing w:val="-2"/>
        </w:rPr>
        <w:t>dosing</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1"/>
        <w:gridCol w:w="1989"/>
        <w:gridCol w:w="1951"/>
        <w:gridCol w:w="1251"/>
      </w:tblGrid>
      <w:tr w:rsidR="00BE5441" w14:paraId="05A7CB3A" w14:textId="77777777" w:rsidTr="00A21830">
        <w:trPr>
          <w:trHeight w:val="268"/>
          <w:tblHeader/>
        </w:trPr>
        <w:tc>
          <w:tcPr>
            <w:tcW w:w="3581" w:type="dxa"/>
            <w:tcBorders>
              <w:bottom w:val="single" w:sz="6" w:space="0" w:color="000000"/>
              <w:right w:val="single" w:sz="6" w:space="0" w:color="000000"/>
            </w:tcBorders>
            <w:shd w:val="clear" w:color="auto" w:fill="D9D9D9"/>
          </w:tcPr>
          <w:p w14:paraId="05A7CB36" w14:textId="77777777" w:rsidR="00BE5441" w:rsidRDefault="00BE5441">
            <w:pPr>
              <w:pStyle w:val="TableParagraph"/>
              <w:ind w:left="0"/>
              <w:jc w:val="left"/>
              <w:rPr>
                <w:rFonts w:ascii="Times New Roman"/>
                <w:sz w:val="18"/>
              </w:rPr>
            </w:pPr>
          </w:p>
        </w:tc>
        <w:tc>
          <w:tcPr>
            <w:tcW w:w="1989" w:type="dxa"/>
            <w:tcBorders>
              <w:left w:val="single" w:sz="6" w:space="0" w:color="000000"/>
              <w:bottom w:val="single" w:sz="6" w:space="0" w:color="000000"/>
              <w:right w:val="single" w:sz="6" w:space="0" w:color="000000"/>
            </w:tcBorders>
            <w:shd w:val="clear" w:color="auto" w:fill="D9D9D9"/>
          </w:tcPr>
          <w:p w14:paraId="05A7CB37" w14:textId="77777777" w:rsidR="00BE5441" w:rsidRDefault="001D455C">
            <w:pPr>
              <w:pStyle w:val="TableParagraph"/>
              <w:spacing w:line="248" w:lineRule="exact"/>
              <w:ind w:left="8" w:right="1"/>
              <w:rPr>
                <w:b/>
              </w:rPr>
            </w:pPr>
            <w:r>
              <w:rPr>
                <w:b/>
              </w:rPr>
              <w:t>300</w:t>
            </w:r>
            <w:r>
              <w:rPr>
                <w:b/>
                <w:spacing w:val="-5"/>
              </w:rPr>
              <w:t xml:space="preserve"> </w:t>
            </w:r>
            <w:r>
              <w:rPr>
                <w:b/>
              </w:rPr>
              <w:t>mg</w:t>
            </w:r>
            <w:r>
              <w:rPr>
                <w:b/>
                <w:spacing w:val="-4"/>
              </w:rPr>
              <w:t xml:space="preserve"> </w:t>
            </w:r>
            <w:r>
              <w:rPr>
                <w:b/>
                <w:spacing w:val="-2"/>
              </w:rPr>
              <w:t>Ekterly</w:t>
            </w:r>
          </w:p>
        </w:tc>
        <w:tc>
          <w:tcPr>
            <w:tcW w:w="1951" w:type="dxa"/>
            <w:tcBorders>
              <w:left w:val="single" w:sz="6" w:space="0" w:color="000000"/>
              <w:bottom w:val="single" w:sz="6" w:space="0" w:color="000000"/>
              <w:right w:val="single" w:sz="6" w:space="0" w:color="000000"/>
            </w:tcBorders>
            <w:shd w:val="clear" w:color="auto" w:fill="D9D9D9"/>
          </w:tcPr>
          <w:p w14:paraId="05A7CB38" w14:textId="77777777" w:rsidR="00BE5441" w:rsidRDefault="001D455C">
            <w:pPr>
              <w:pStyle w:val="TableParagraph"/>
              <w:spacing w:line="248" w:lineRule="exact"/>
              <w:ind w:left="6" w:right="1"/>
              <w:rPr>
                <w:b/>
              </w:rPr>
            </w:pPr>
            <w:r>
              <w:rPr>
                <w:b/>
              </w:rPr>
              <w:t>600</w:t>
            </w:r>
            <w:r>
              <w:rPr>
                <w:b/>
                <w:spacing w:val="-5"/>
              </w:rPr>
              <w:t xml:space="preserve"> </w:t>
            </w:r>
            <w:r>
              <w:rPr>
                <w:b/>
              </w:rPr>
              <w:t>mg</w:t>
            </w:r>
            <w:r>
              <w:rPr>
                <w:b/>
                <w:spacing w:val="-4"/>
              </w:rPr>
              <w:t xml:space="preserve"> </w:t>
            </w:r>
            <w:r>
              <w:rPr>
                <w:b/>
                <w:spacing w:val="-2"/>
              </w:rPr>
              <w:t>Ekterly</w:t>
            </w:r>
          </w:p>
        </w:tc>
        <w:tc>
          <w:tcPr>
            <w:tcW w:w="1251" w:type="dxa"/>
            <w:tcBorders>
              <w:left w:val="single" w:sz="6" w:space="0" w:color="000000"/>
              <w:bottom w:val="single" w:sz="6" w:space="0" w:color="000000"/>
            </w:tcBorders>
            <w:shd w:val="clear" w:color="auto" w:fill="D9D9D9"/>
          </w:tcPr>
          <w:p w14:paraId="05A7CB39" w14:textId="77777777" w:rsidR="00BE5441" w:rsidRDefault="001D455C">
            <w:pPr>
              <w:pStyle w:val="TableParagraph"/>
              <w:spacing w:line="248" w:lineRule="exact"/>
              <w:ind w:left="2" w:right="2"/>
              <w:rPr>
                <w:b/>
              </w:rPr>
            </w:pPr>
            <w:r>
              <w:rPr>
                <w:b/>
                <w:spacing w:val="-2"/>
              </w:rPr>
              <w:t>Placebo</w:t>
            </w:r>
          </w:p>
        </w:tc>
      </w:tr>
      <w:tr w:rsidR="00BE5441" w14:paraId="05A7CB3F" w14:textId="77777777">
        <w:trPr>
          <w:trHeight w:val="268"/>
        </w:trPr>
        <w:tc>
          <w:tcPr>
            <w:tcW w:w="3581" w:type="dxa"/>
            <w:tcBorders>
              <w:top w:val="single" w:sz="6" w:space="0" w:color="000000"/>
              <w:bottom w:val="single" w:sz="6" w:space="0" w:color="000000"/>
              <w:right w:val="single" w:sz="6" w:space="0" w:color="000000"/>
            </w:tcBorders>
          </w:tcPr>
          <w:p w14:paraId="05A7CB3B" w14:textId="77777777" w:rsidR="00BE5441" w:rsidRDefault="001D455C">
            <w:pPr>
              <w:pStyle w:val="TableParagraph"/>
              <w:spacing w:line="248" w:lineRule="exact"/>
              <w:ind w:left="107"/>
              <w:jc w:val="left"/>
            </w:pPr>
            <w:r>
              <w:rPr>
                <w:spacing w:val="-10"/>
              </w:rPr>
              <w:t>N</w:t>
            </w:r>
          </w:p>
        </w:tc>
        <w:tc>
          <w:tcPr>
            <w:tcW w:w="1989" w:type="dxa"/>
            <w:tcBorders>
              <w:top w:val="single" w:sz="6" w:space="0" w:color="000000"/>
              <w:left w:val="single" w:sz="6" w:space="0" w:color="000000"/>
              <w:bottom w:val="single" w:sz="6" w:space="0" w:color="000000"/>
              <w:right w:val="single" w:sz="6" w:space="0" w:color="000000"/>
            </w:tcBorders>
          </w:tcPr>
          <w:p w14:paraId="05A7CB3C" w14:textId="77777777" w:rsidR="00BE5441" w:rsidRDefault="001D455C">
            <w:pPr>
              <w:pStyle w:val="TableParagraph"/>
              <w:spacing w:line="248" w:lineRule="exact"/>
              <w:ind w:left="8" w:right="1"/>
            </w:pPr>
            <w:r>
              <w:rPr>
                <w:spacing w:val="-5"/>
              </w:rPr>
              <w:t>87</w:t>
            </w:r>
          </w:p>
        </w:tc>
        <w:tc>
          <w:tcPr>
            <w:tcW w:w="1951" w:type="dxa"/>
            <w:tcBorders>
              <w:top w:val="single" w:sz="6" w:space="0" w:color="000000"/>
              <w:left w:val="single" w:sz="6" w:space="0" w:color="000000"/>
              <w:bottom w:val="single" w:sz="6" w:space="0" w:color="000000"/>
              <w:right w:val="single" w:sz="6" w:space="0" w:color="000000"/>
            </w:tcBorders>
          </w:tcPr>
          <w:p w14:paraId="05A7CB3D" w14:textId="77777777" w:rsidR="00BE5441" w:rsidRDefault="001D455C">
            <w:pPr>
              <w:pStyle w:val="TableParagraph"/>
              <w:spacing w:line="248" w:lineRule="exact"/>
              <w:ind w:left="6" w:right="1"/>
            </w:pPr>
            <w:r>
              <w:rPr>
                <w:spacing w:val="-5"/>
              </w:rPr>
              <w:t>93</w:t>
            </w:r>
          </w:p>
        </w:tc>
        <w:tc>
          <w:tcPr>
            <w:tcW w:w="1251" w:type="dxa"/>
            <w:tcBorders>
              <w:top w:val="single" w:sz="6" w:space="0" w:color="000000"/>
              <w:left w:val="single" w:sz="6" w:space="0" w:color="000000"/>
              <w:bottom w:val="single" w:sz="6" w:space="0" w:color="000000"/>
            </w:tcBorders>
          </w:tcPr>
          <w:p w14:paraId="05A7CB3E" w14:textId="77777777" w:rsidR="00BE5441" w:rsidRDefault="001D455C">
            <w:pPr>
              <w:pStyle w:val="TableParagraph"/>
              <w:spacing w:line="248" w:lineRule="exact"/>
              <w:ind w:left="2"/>
            </w:pPr>
            <w:r>
              <w:rPr>
                <w:spacing w:val="-5"/>
              </w:rPr>
              <w:t>84</w:t>
            </w:r>
          </w:p>
        </w:tc>
      </w:tr>
      <w:tr w:rsidR="00BE5441" w14:paraId="05A7CB47" w14:textId="77777777">
        <w:trPr>
          <w:trHeight w:val="538"/>
        </w:trPr>
        <w:tc>
          <w:tcPr>
            <w:tcW w:w="3581" w:type="dxa"/>
            <w:tcBorders>
              <w:top w:val="single" w:sz="6" w:space="0" w:color="000000"/>
              <w:right w:val="single" w:sz="6" w:space="0" w:color="000000"/>
            </w:tcBorders>
          </w:tcPr>
          <w:p w14:paraId="05A7CB40" w14:textId="77777777" w:rsidR="00BE5441" w:rsidRDefault="001D455C">
            <w:pPr>
              <w:pStyle w:val="TableParagraph"/>
              <w:spacing w:before="136"/>
              <w:ind w:left="107"/>
              <w:jc w:val="left"/>
            </w:pPr>
            <w:r>
              <w:t>Median</w:t>
            </w:r>
            <w:r>
              <w:rPr>
                <w:spacing w:val="-8"/>
              </w:rPr>
              <w:t xml:space="preserve"> </w:t>
            </w:r>
            <w:r>
              <w:t>(95%</w:t>
            </w:r>
            <w:r>
              <w:rPr>
                <w:spacing w:val="-8"/>
              </w:rPr>
              <w:t xml:space="preserve"> </w:t>
            </w:r>
            <w:r>
              <w:rPr>
                <w:spacing w:val="-5"/>
              </w:rPr>
              <w:t>CI)</w:t>
            </w:r>
          </w:p>
        </w:tc>
        <w:tc>
          <w:tcPr>
            <w:tcW w:w="1989" w:type="dxa"/>
            <w:tcBorders>
              <w:top w:val="single" w:sz="6" w:space="0" w:color="000000"/>
              <w:left w:val="single" w:sz="6" w:space="0" w:color="000000"/>
              <w:right w:val="single" w:sz="6" w:space="0" w:color="000000"/>
            </w:tcBorders>
          </w:tcPr>
          <w:p w14:paraId="05A7CB41" w14:textId="77777777" w:rsidR="00BE5441" w:rsidRDefault="001D455C">
            <w:pPr>
              <w:pStyle w:val="TableParagraph"/>
              <w:spacing w:before="1"/>
              <w:ind w:left="8"/>
            </w:pPr>
            <w:r>
              <w:rPr>
                <w:spacing w:val="-4"/>
              </w:rPr>
              <w:t>1.61</w:t>
            </w:r>
          </w:p>
          <w:p w14:paraId="05A7CB42" w14:textId="77777777" w:rsidR="00BE5441" w:rsidRDefault="001D455C">
            <w:pPr>
              <w:pStyle w:val="TableParagraph"/>
              <w:spacing w:line="248" w:lineRule="exact"/>
              <w:ind w:left="8" w:right="1"/>
            </w:pPr>
            <w:r>
              <w:t>(1.28,</w:t>
            </w:r>
            <w:r>
              <w:rPr>
                <w:spacing w:val="-8"/>
              </w:rPr>
              <w:t xml:space="preserve"> </w:t>
            </w:r>
            <w:r>
              <w:rPr>
                <w:spacing w:val="-2"/>
              </w:rPr>
              <w:t>2.27)</w:t>
            </w:r>
          </w:p>
        </w:tc>
        <w:tc>
          <w:tcPr>
            <w:tcW w:w="1951" w:type="dxa"/>
            <w:tcBorders>
              <w:top w:val="single" w:sz="6" w:space="0" w:color="000000"/>
              <w:left w:val="single" w:sz="6" w:space="0" w:color="000000"/>
              <w:right w:val="single" w:sz="6" w:space="0" w:color="000000"/>
            </w:tcBorders>
          </w:tcPr>
          <w:p w14:paraId="05A7CB43" w14:textId="77777777" w:rsidR="00BE5441" w:rsidRDefault="001D455C">
            <w:pPr>
              <w:pStyle w:val="TableParagraph"/>
              <w:spacing w:before="1"/>
              <w:ind w:left="6"/>
            </w:pPr>
            <w:r>
              <w:rPr>
                <w:spacing w:val="-4"/>
              </w:rPr>
              <w:t>1.79</w:t>
            </w:r>
          </w:p>
          <w:p w14:paraId="05A7CB44" w14:textId="77777777" w:rsidR="00BE5441" w:rsidRDefault="001D455C">
            <w:pPr>
              <w:pStyle w:val="TableParagraph"/>
              <w:spacing w:line="248" w:lineRule="exact"/>
              <w:ind w:left="6" w:right="1"/>
            </w:pPr>
            <w:r>
              <w:t>(1.33,</w:t>
            </w:r>
            <w:r>
              <w:rPr>
                <w:spacing w:val="-8"/>
              </w:rPr>
              <w:t xml:space="preserve"> </w:t>
            </w:r>
            <w:r>
              <w:rPr>
                <w:spacing w:val="-2"/>
              </w:rPr>
              <w:t>2.27)</w:t>
            </w:r>
          </w:p>
        </w:tc>
        <w:tc>
          <w:tcPr>
            <w:tcW w:w="1251" w:type="dxa"/>
            <w:tcBorders>
              <w:top w:val="single" w:sz="6" w:space="0" w:color="000000"/>
              <w:left w:val="single" w:sz="6" w:space="0" w:color="000000"/>
            </w:tcBorders>
          </w:tcPr>
          <w:p w14:paraId="05A7CB45" w14:textId="77777777" w:rsidR="00BE5441" w:rsidRDefault="001D455C">
            <w:pPr>
              <w:pStyle w:val="TableParagraph"/>
              <w:spacing w:before="1"/>
              <w:ind w:left="2" w:right="1"/>
            </w:pPr>
            <w:r>
              <w:rPr>
                <w:spacing w:val="-4"/>
              </w:rPr>
              <w:t>6.72</w:t>
            </w:r>
          </w:p>
          <w:p w14:paraId="05A7CB46" w14:textId="77777777" w:rsidR="00BE5441" w:rsidRDefault="001D455C">
            <w:pPr>
              <w:pStyle w:val="TableParagraph"/>
              <w:spacing w:line="248" w:lineRule="exact"/>
              <w:ind w:left="2" w:right="2"/>
            </w:pPr>
            <w:r>
              <w:t>(2.33,</w:t>
            </w:r>
            <w:r>
              <w:rPr>
                <w:spacing w:val="-8"/>
              </w:rPr>
              <w:t xml:space="preserve"> </w:t>
            </w:r>
            <w:r>
              <w:rPr>
                <w:spacing w:val="-5"/>
              </w:rPr>
              <w:t>NE)</w:t>
            </w:r>
          </w:p>
        </w:tc>
      </w:tr>
    </w:tbl>
    <w:p w14:paraId="05A7CB4B" w14:textId="01CDE14A" w:rsidR="00BE5441" w:rsidRPr="00393420" w:rsidRDefault="001D455C" w:rsidP="00393420">
      <w:pPr>
        <w:pStyle w:val="BodyText"/>
        <w:spacing w:before="1"/>
        <w:rPr>
          <w:spacing w:val="-4"/>
        </w:rPr>
      </w:pPr>
      <w:r>
        <w:t>NE</w:t>
      </w:r>
      <w:r>
        <w:rPr>
          <w:spacing w:val="-5"/>
        </w:rPr>
        <w:t xml:space="preserve"> </w:t>
      </w:r>
      <w:r>
        <w:t>=</w:t>
      </w:r>
      <w:r>
        <w:rPr>
          <w:spacing w:val="-6"/>
        </w:rPr>
        <w:t xml:space="preserve"> </w:t>
      </w:r>
      <w:r>
        <w:t>not</w:t>
      </w:r>
      <w:r>
        <w:rPr>
          <w:spacing w:val="-5"/>
        </w:rPr>
        <w:t xml:space="preserve"> </w:t>
      </w:r>
      <w:r>
        <w:t>evaluable</w:t>
      </w:r>
      <w:r>
        <w:rPr>
          <w:spacing w:val="-6"/>
        </w:rPr>
        <w:t xml:space="preserve"> </w:t>
      </w:r>
      <w:r>
        <w:t>at</w:t>
      </w:r>
      <w:r>
        <w:rPr>
          <w:spacing w:val="-6"/>
        </w:rPr>
        <w:t xml:space="preserve"> </w:t>
      </w:r>
      <w:r>
        <w:t>12</w:t>
      </w:r>
      <w:r>
        <w:rPr>
          <w:spacing w:val="-5"/>
        </w:rPr>
        <w:t xml:space="preserve"> </w:t>
      </w:r>
      <w:r>
        <w:rPr>
          <w:spacing w:val="-4"/>
        </w:rPr>
        <w:t>hours</w:t>
      </w:r>
    </w:p>
    <w:p w14:paraId="05A7CB71" w14:textId="7BD54663" w:rsidR="00BE5441" w:rsidRDefault="00A21830" w:rsidP="00A21830">
      <w:pPr>
        <w:pStyle w:val="BodyText"/>
        <w:spacing w:before="2"/>
        <w:ind w:left="0"/>
        <w:jc w:val="center"/>
        <w:rPr>
          <w:rFonts w:ascii="Arial"/>
        </w:rPr>
      </w:pPr>
      <w:bookmarkStart w:id="19" w:name="Figure_1._KONFIDENT_Trial_–_Kaplan-Meier"/>
      <w:bookmarkStart w:id="20" w:name="_bookmark1"/>
      <w:bookmarkEnd w:id="19"/>
      <w:bookmarkEnd w:id="20"/>
      <w:r w:rsidRPr="00A21830">
        <w:rPr>
          <w:rFonts w:ascii="Arial"/>
          <w:noProof/>
        </w:rPr>
        <w:lastRenderedPageBreak/>
        <w:drawing>
          <wp:inline distT="0" distB="0" distL="0" distR="0" wp14:anchorId="3FFA3448" wp14:editId="459CD0B4">
            <wp:extent cx="4355765" cy="3233318"/>
            <wp:effectExtent l="0" t="0" r="6985" b="5715"/>
            <wp:docPr id="2120195715" name="Picture 1" descr="Figure 1. KONFIDENT Trial – Kaplan-Meier plot for time to beginning of symptom relief within 12 hours of do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95715" name="Picture 1" descr="Figure 1. KONFIDENT Trial – Kaplan-Meier plot for time to beginning of symptom relief within 12 hours of dosing"/>
                    <pic:cNvPicPr/>
                  </pic:nvPicPr>
                  <pic:blipFill>
                    <a:blip r:embed="rId10"/>
                    <a:stretch>
                      <a:fillRect/>
                    </a:stretch>
                  </pic:blipFill>
                  <pic:spPr>
                    <a:xfrm>
                      <a:off x="0" y="0"/>
                      <a:ext cx="4362773" cy="3238520"/>
                    </a:xfrm>
                    <a:prstGeom prst="rect">
                      <a:avLst/>
                    </a:prstGeom>
                  </pic:spPr>
                </pic:pic>
              </a:graphicData>
            </a:graphic>
          </wp:inline>
        </w:drawing>
      </w:r>
    </w:p>
    <w:p w14:paraId="05A7CB72" w14:textId="77777777" w:rsidR="00BE5441" w:rsidRDefault="001D455C">
      <w:pPr>
        <w:pStyle w:val="Heading3"/>
        <w:tabs>
          <w:tab w:val="left" w:pos="1163"/>
        </w:tabs>
        <w:spacing w:before="1"/>
        <w:ind w:left="1163" w:right="305"/>
      </w:pPr>
      <w:r>
        <w:t>Figure 1.</w:t>
      </w:r>
      <w:r>
        <w:tab/>
        <w:t>KONFIDENT Trial – Kaplan-Meier plot for time to beginning of symptom relief within 12 hours of dosing</w:t>
      </w:r>
    </w:p>
    <w:p w14:paraId="05A7CB73" w14:textId="77777777" w:rsidR="00BE5441" w:rsidRPr="00393420" w:rsidRDefault="00BE5441" w:rsidP="00393420">
      <w:pPr>
        <w:rPr>
          <w:sz w:val="16"/>
          <w:szCs w:val="16"/>
        </w:rPr>
      </w:pPr>
    </w:p>
    <w:p w14:paraId="05A7CB9D" w14:textId="171D88D6" w:rsidR="00BE5441" w:rsidRPr="00A21830" w:rsidRDefault="001D455C" w:rsidP="00A21830">
      <w:pPr>
        <w:pStyle w:val="BodyText"/>
        <w:spacing w:line="276" w:lineRule="auto"/>
        <w:ind w:right="305"/>
      </w:pPr>
      <w:r>
        <w:t xml:space="preserve">The first key secondary endpoint was time to </w:t>
      </w:r>
      <w:proofErr w:type="gramStart"/>
      <w:r>
        <w:t>reduction in</w:t>
      </w:r>
      <w:proofErr w:type="gramEnd"/>
      <w:r>
        <w:t xml:space="preserve"> severity on the Patient Global Impression of Severity (PGI-S) within 12 hours of dosing. There was a statistically significant faster time to reduction</w:t>
      </w:r>
      <w:r>
        <w:rPr>
          <w:spacing w:val="-4"/>
        </w:rPr>
        <w:t xml:space="preserve"> </w:t>
      </w:r>
      <w:r>
        <w:t>in</w:t>
      </w:r>
      <w:r>
        <w:rPr>
          <w:spacing w:val="-4"/>
        </w:rPr>
        <w:t xml:space="preserve"> </w:t>
      </w:r>
      <w:r>
        <w:t>severity</w:t>
      </w:r>
      <w:r>
        <w:rPr>
          <w:spacing w:val="-4"/>
        </w:rPr>
        <w:t xml:space="preserve"> </w:t>
      </w:r>
      <w:r>
        <w:t>for</w:t>
      </w:r>
      <w:r>
        <w:rPr>
          <w:spacing w:val="-4"/>
        </w:rPr>
        <w:t xml:space="preserve"> </w:t>
      </w:r>
      <w:r>
        <w:t>300</w:t>
      </w:r>
      <w:r>
        <w:rPr>
          <w:spacing w:val="-3"/>
        </w:rPr>
        <w:t xml:space="preserve"> </w:t>
      </w:r>
      <w:r>
        <w:t>mg</w:t>
      </w:r>
      <w:r>
        <w:rPr>
          <w:spacing w:val="-3"/>
        </w:rPr>
        <w:t xml:space="preserve"> </w:t>
      </w:r>
      <w:r>
        <w:t>Ekterly</w:t>
      </w:r>
      <w:r>
        <w:rPr>
          <w:spacing w:val="-4"/>
        </w:rPr>
        <w:t xml:space="preserve"> </w:t>
      </w:r>
      <w:r>
        <w:t>(adjusted</w:t>
      </w:r>
      <w:r>
        <w:rPr>
          <w:spacing w:val="-3"/>
        </w:rPr>
        <w:t xml:space="preserve"> </w:t>
      </w:r>
      <w:r>
        <w:t>p=0.0036)</w:t>
      </w:r>
      <w:r>
        <w:rPr>
          <w:spacing w:val="-3"/>
        </w:rPr>
        <w:t xml:space="preserve"> </w:t>
      </w:r>
      <w:r>
        <w:t>and</w:t>
      </w:r>
      <w:r>
        <w:rPr>
          <w:spacing w:val="-4"/>
        </w:rPr>
        <w:t xml:space="preserve"> </w:t>
      </w:r>
      <w:r>
        <w:t>600</w:t>
      </w:r>
      <w:r>
        <w:rPr>
          <w:spacing w:val="-3"/>
        </w:rPr>
        <w:t xml:space="preserve"> </w:t>
      </w:r>
      <w:r>
        <w:t>mg</w:t>
      </w:r>
      <w:r>
        <w:rPr>
          <w:spacing w:val="-3"/>
        </w:rPr>
        <w:t xml:space="preserve"> </w:t>
      </w:r>
      <w:r>
        <w:t>Ekterly</w:t>
      </w:r>
      <w:r>
        <w:rPr>
          <w:spacing w:val="-4"/>
        </w:rPr>
        <w:t xml:space="preserve"> </w:t>
      </w:r>
      <w:r>
        <w:t>(adjusted</w:t>
      </w:r>
      <w:r>
        <w:rPr>
          <w:spacing w:val="-3"/>
        </w:rPr>
        <w:t xml:space="preserve"> </w:t>
      </w:r>
      <w:r>
        <w:t xml:space="preserve">p=0.0032) compared to placebo </w:t>
      </w:r>
      <w:r>
        <w:rPr>
          <w:color w:val="0000FF"/>
        </w:rPr>
        <w:t>(</w:t>
      </w:r>
      <w:hyperlink w:anchor="_bookmark2" w:history="1">
        <w:r w:rsidR="00BE5441">
          <w:rPr>
            <w:color w:val="0000FF"/>
          </w:rPr>
          <w:t>Figure 2</w:t>
        </w:r>
      </w:hyperlink>
      <w:r>
        <w:rPr>
          <w:color w:val="0000FF"/>
        </w:rPr>
        <w:t>)</w:t>
      </w:r>
      <w:r>
        <w:t>.</w:t>
      </w:r>
    </w:p>
    <w:p w14:paraId="6E01A993" w14:textId="029B2CE2" w:rsidR="00A21830" w:rsidRDefault="00A21830" w:rsidP="00A21830">
      <w:pPr>
        <w:pStyle w:val="BodyText"/>
        <w:spacing w:before="52"/>
        <w:ind w:left="0"/>
        <w:jc w:val="center"/>
        <w:rPr>
          <w:rFonts w:ascii="Arial"/>
        </w:rPr>
      </w:pPr>
      <w:r w:rsidRPr="00A21830">
        <w:rPr>
          <w:rFonts w:ascii="Arial"/>
          <w:noProof/>
        </w:rPr>
        <w:drawing>
          <wp:inline distT="0" distB="0" distL="0" distR="0" wp14:anchorId="16157F1E" wp14:editId="4F616D2C">
            <wp:extent cx="4586669" cy="3357677"/>
            <wp:effectExtent l="0" t="0" r="4445" b="0"/>
            <wp:docPr id="2002859422" name="Picture 1" descr="Figure 2. KONFIDENT Trial – Kaplan-Meier plot for time to reduction in severity within 12 hours of do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59422" name="Picture 1" descr="Figure 2. KONFIDENT Trial – Kaplan-Meier plot for time to reduction in severity within 12 hours of dosing"/>
                    <pic:cNvPicPr/>
                  </pic:nvPicPr>
                  <pic:blipFill>
                    <a:blip r:embed="rId11"/>
                    <a:stretch>
                      <a:fillRect/>
                    </a:stretch>
                  </pic:blipFill>
                  <pic:spPr>
                    <a:xfrm>
                      <a:off x="0" y="0"/>
                      <a:ext cx="4594217" cy="3363203"/>
                    </a:xfrm>
                    <a:prstGeom prst="rect">
                      <a:avLst/>
                    </a:prstGeom>
                  </pic:spPr>
                </pic:pic>
              </a:graphicData>
            </a:graphic>
          </wp:inline>
        </w:drawing>
      </w:r>
    </w:p>
    <w:p w14:paraId="05A7CB9E" w14:textId="77777777" w:rsidR="00BE5441" w:rsidRDefault="001D455C">
      <w:pPr>
        <w:pStyle w:val="Heading3"/>
        <w:tabs>
          <w:tab w:val="left" w:pos="1162"/>
        </w:tabs>
        <w:ind w:hanging="1140"/>
      </w:pPr>
      <w:r>
        <w:t>Figure 2.</w:t>
      </w:r>
      <w:r>
        <w:tab/>
        <w:t>KONFIDENT Trial – Kaplan-Meier plot for time to reduction in severity within 12</w:t>
      </w:r>
      <w:r>
        <w:rPr>
          <w:spacing w:val="-4"/>
        </w:rPr>
        <w:t xml:space="preserve"> </w:t>
      </w:r>
      <w:r>
        <w:t>hours of dosing</w:t>
      </w:r>
    </w:p>
    <w:p w14:paraId="05A7CBA0" w14:textId="77777777" w:rsidR="00BE5441" w:rsidRDefault="001D455C" w:rsidP="00393420">
      <w:pPr>
        <w:pStyle w:val="BodyText"/>
        <w:spacing w:before="1" w:line="276" w:lineRule="auto"/>
        <w:ind w:left="0" w:right="351"/>
      </w:pPr>
      <w:r>
        <w:lastRenderedPageBreak/>
        <w:t>The second key secondary endpoint was time to complete attack resolution defined as “none” on PGI-S. There was a statistically significant faster time to complete attack resolution for 300 mg Ekterly</w:t>
      </w:r>
      <w:r>
        <w:rPr>
          <w:spacing w:val="-3"/>
        </w:rPr>
        <w:t xml:space="preserve"> </w:t>
      </w:r>
      <w:r>
        <w:t>(adjusted</w:t>
      </w:r>
      <w:r>
        <w:rPr>
          <w:spacing w:val="-3"/>
        </w:rPr>
        <w:t xml:space="preserve"> </w:t>
      </w:r>
      <w:r>
        <w:t>p=0.0022)</w:t>
      </w:r>
      <w:r>
        <w:rPr>
          <w:spacing w:val="-3"/>
        </w:rPr>
        <w:t xml:space="preserve"> </w:t>
      </w:r>
      <w:r>
        <w:t>and</w:t>
      </w:r>
      <w:r>
        <w:rPr>
          <w:spacing w:val="-4"/>
        </w:rPr>
        <w:t xml:space="preserve"> </w:t>
      </w:r>
      <w:r>
        <w:t>600</w:t>
      </w:r>
      <w:r>
        <w:rPr>
          <w:spacing w:val="-3"/>
        </w:rPr>
        <w:t xml:space="preserve"> </w:t>
      </w:r>
      <w:r>
        <w:t>mg</w:t>
      </w:r>
      <w:r>
        <w:rPr>
          <w:spacing w:val="-3"/>
        </w:rPr>
        <w:t xml:space="preserve"> </w:t>
      </w:r>
      <w:r>
        <w:t>Ekterly</w:t>
      </w:r>
      <w:r>
        <w:rPr>
          <w:spacing w:val="-3"/>
        </w:rPr>
        <w:t xml:space="preserve"> </w:t>
      </w:r>
      <w:r>
        <w:t>(adjusted</w:t>
      </w:r>
      <w:r>
        <w:rPr>
          <w:spacing w:val="-3"/>
        </w:rPr>
        <w:t xml:space="preserve"> </w:t>
      </w:r>
      <w:r>
        <w:t>p&lt;0.0001)</w:t>
      </w:r>
      <w:r>
        <w:rPr>
          <w:spacing w:val="-3"/>
        </w:rPr>
        <w:t xml:space="preserve"> </w:t>
      </w:r>
      <w:r>
        <w:t>compared</w:t>
      </w:r>
      <w:r>
        <w:rPr>
          <w:spacing w:val="-3"/>
        </w:rPr>
        <w:t xml:space="preserve"> </w:t>
      </w:r>
      <w:r>
        <w:t>to</w:t>
      </w:r>
      <w:r>
        <w:rPr>
          <w:spacing w:val="-3"/>
        </w:rPr>
        <w:t xml:space="preserve"> </w:t>
      </w:r>
      <w:r>
        <w:t>placebo</w:t>
      </w:r>
      <w:r>
        <w:rPr>
          <w:spacing w:val="-3"/>
        </w:rPr>
        <w:t xml:space="preserve"> </w:t>
      </w:r>
      <w:r>
        <w:rPr>
          <w:color w:val="0000FF"/>
        </w:rPr>
        <w:t>(</w:t>
      </w:r>
      <w:hyperlink w:anchor="_bookmark3" w:history="1">
        <w:r w:rsidR="00BE5441">
          <w:rPr>
            <w:color w:val="0000FF"/>
          </w:rPr>
          <w:t>Figure</w:t>
        </w:r>
        <w:r w:rsidR="00BE5441">
          <w:rPr>
            <w:color w:val="0000FF"/>
            <w:spacing w:val="-4"/>
          </w:rPr>
          <w:t xml:space="preserve"> </w:t>
        </w:r>
        <w:r w:rsidR="00BE5441">
          <w:rPr>
            <w:color w:val="0000FF"/>
          </w:rPr>
          <w:t>3</w:t>
        </w:r>
      </w:hyperlink>
      <w:r>
        <w:rPr>
          <w:color w:val="0000FF"/>
        </w:rPr>
        <w:t>)</w:t>
      </w:r>
      <w:r>
        <w:t>.</w:t>
      </w:r>
    </w:p>
    <w:p w14:paraId="05A7CBA2" w14:textId="77777777" w:rsidR="00BE5441" w:rsidRDefault="00BE5441">
      <w:pPr>
        <w:pStyle w:val="BodyText"/>
        <w:spacing w:after="1"/>
        <w:ind w:left="0"/>
        <w:rPr>
          <w:sz w:val="12"/>
        </w:rPr>
      </w:pPr>
    </w:p>
    <w:p w14:paraId="05A7CBA4" w14:textId="67A61F20" w:rsidR="00BE5441" w:rsidRPr="00393420" w:rsidRDefault="00A21830" w:rsidP="00393420">
      <w:pPr>
        <w:ind w:left="90"/>
        <w:jc w:val="center"/>
        <w:rPr>
          <w:sz w:val="20"/>
        </w:rPr>
      </w:pPr>
      <w:bookmarkStart w:id="21" w:name="Figure_3._KONFIDENT_Trial_–_Kaplan-Meier"/>
      <w:bookmarkStart w:id="22" w:name="_bookmark3"/>
      <w:bookmarkEnd w:id="21"/>
      <w:bookmarkEnd w:id="22"/>
      <w:r w:rsidRPr="00A21830">
        <w:rPr>
          <w:noProof/>
          <w:sz w:val="20"/>
        </w:rPr>
        <w:drawing>
          <wp:inline distT="0" distB="0" distL="0" distR="0" wp14:anchorId="75D9B090" wp14:editId="1D6206F6">
            <wp:extent cx="4361420" cy="3160166"/>
            <wp:effectExtent l="0" t="0" r="1270" b="2540"/>
            <wp:docPr id="1093160662" name="Picture 1" descr="Figure 3. KONFIDENT Trial – Kaplan-Meier plot for time to complete attack resolution within 24 hours of do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60662" name="Picture 1" descr="Figure 3. KONFIDENT Trial – Kaplan-Meier plot for time to complete attack resolution within 24 hours of dosing"/>
                    <pic:cNvPicPr/>
                  </pic:nvPicPr>
                  <pic:blipFill>
                    <a:blip r:embed="rId12"/>
                    <a:stretch>
                      <a:fillRect/>
                    </a:stretch>
                  </pic:blipFill>
                  <pic:spPr>
                    <a:xfrm>
                      <a:off x="0" y="0"/>
                      <a:ext cx="4370858" cy="3167005"/>
                    </a:xfrm>
                    <a:prstGeom prst="rect">
                      <a:avLst/>
                    </a:prstGeom>
                  </pic:spPr>
                </pic:pic>
              </a:graphicData>
            </a:graphic>
          </wp:inline>
        </w:drawing>
      </w:r>
    </w:p>
    <w:p w14:paraId="05A7CBA5" w14:textId="77777777" w:rsidR="00BE5441" w:rsidRDefault="001D455C">
      <w:pPr>
        <w:pStyle w:val="Heading3"/>
        <w:tabs>
          <w:tab w:val="left" w:pos="1163"/>
        </w:tabs>
        <w:ind w:left="1163"/>
      </w:pPr>
      <w:r>
        <w:t>Figure 3.</w:t>
      </w:r>
      <w:r>
        <w:tab/>
        <w:t>KONFIDENT</w:t>
      </w:r>
      <w:r>
        <w:rPr>
          <w:spacing w:val="26"/>
        </w:rPr>
        <w:t xml:space="preserve"> </w:t>
      </w:r>
      <w:r>
        <w:t>Trial</w:t>
      </w:r>
      <w:r>
        <w:rPr>
          <w:spacing w:val="24"/>
        </w:rPr>
        <w:t xml:space="preserve"> </w:t>
      </w:r>
      <w:r>
        <w:t>–</w:t>
      </w:r>
      <w:r>
        <w:rPr>
          <w:spacing w:val="25"/>
        </w:rPr>
        <w:t xml:space="preserve"> </w:t>
      </w:r>
      <w:r>
        <w:t>Kaplan-Meier</w:t>
      </w:r>
      <w:r>
        <w:rPr>
          <w:spacing w:val="25"/>
        </w:rPr>
        <w:t xml:space="preserve"> </w:t>
      </w:r>
      <w:r>
        <w:t>plot</w:t>
      </w:r>
      <w:r>
        <w:rPr>
          <w:spacing w:val="25"/>
        </w:rPr>
        <w:t xml:space="preserve"> </w:t>
      </w:r>
      <w:r>
        <w:t>for</w:t>
      </w:r>
      <w:r>
        <w:rPr>
          <w:spacing w:val="26"/>
        </w:rPr>
        <w:t xml:space="preserve"> </w:t>
      </w:r>
      <w:r>
        <w:t>time</w:t>
      </w:r>
      <w:r>
        <w:rPr>
          <w:spacing w:val="25"/>
        </w:rPr>
        <w:t xml:space="preserve"> </w:t>
      </w:r>
      <w:r>
        <w:t>to</w:t>
      </w:r>
      <w:r>
        <w:rPr>
          <w:spacing w:val="25"/>
        </w:rPr>
        <w:t xml:space="preserve"> </w:t>
      </w:r>
      <w:r>
        <w:t>complete</w:t>
      </w:r>
      <w:r>
        <w:rPr>
          <w:spacing w:val="25"/>
        </w:rPr>
        <w:t xml:space="preserve"> </w:t>
      </w:r>
      <w:r>
        <w:t>attack</w:t>
      </w:r>
      <w:r>
        <w:rPr>
          <w:spacing w:val="24"/>
        </w:rPr>
        <w:t xml:space="preserve"> </w:t>
      </w:r>
      <w:r>
        <w:t>resolution</w:t>
      </w:r>
      <w:r>
        <w:rPr>
          <w:spacing w:val="25"/>
        </w:rPr>
        <w:t xml:space="preserve"> </w:t>
      </w:r>
      <w:r>
        <w:t>within 24 hours of dosing</w:t>
      </w:r>
    </w:p>
    <w:p w14:paraId="05A7CBA6" w14:textId="77777777" w:rsidR="00BE5441" w:rsidRDefault="00BE5441">
      <w:pPr>
        <w:pStyle w:val="BodyText"/>
        <w:spacing w:before="11"/>
        <w:ind w:left="0"/>
        <w:rPr>
          <w:b/>
        </w:rPr>
      </w:pPr>
    </w:p>
    <w:p w14:paraId="05A7CBA7" w14:textId="77777777" w:rsidR="00BE5441" w:rsidRDefault="001D455C">
      <w:pPr>
        <w:pStyle w:val="BodyText"/>
      </w:pPr>
      <w:r>
        <w:t>Treatment</w:t>
      </w:r>
      <w:r>
        <w:rPr>
          <w:spacing w:val="-8"/>
        </w:rPr>
        <w:t xml:space="preserve"> </w:t>
      </w:r>
      <w:r>
        <w:t>with</w:t>
      </w:r>
      <w:r>
        <w:rPr>
          <w:spacing w:val="-8"/>
        </w:rPr>
        <w:t xml:space="preserve"> </w:t>
      </w:r>
      <w:r>
        <w:t>Ekterly</w:t>
      </w:r>
      <w:r>
        <w:rPr>
          <w:spacing w:val="-8"/>
        </w:rPr>
        <w:t xml:space="preserve"> </w:t>
      </w:r>
      <w:r>
        <w:t>reduced</w:t>
      </w:r>
      <w:r>
        <w:rPr>
          <w:spacing w:val="-7"/>
        </w:rPr>
        <w:t xml:space="preserve"> </w:t>
      </w:r>
      <w:r>
        <w:t>cumulative</w:t>
      </w:r>
      <w:r>
        <w:rPr>
          <w:spacing w:val="-9"/>
        </w:rPr>
        <w:t xml:space="preserve"> </w:t>
      </w:r>
      <w:r>
        <w:t>anxiety</w:t>
      </w:r>
      <w:r>
        <w:rPr>
          <w:spacing w:val="-8"/>
        </w:rPr>
        <w:t xml:space="preserve"> </w:t>
      </w:r>
      <w:r>
        <w:t>over</w:t>
      </w:r>
      <w:r>
        <w:rPr>
          <w:spacing w:val="-9"/>
        </w:rPr>
        <w:t xml:space="preserve"> </w:t>
      </w:r>
      <w:r>
        <w:t>12</w:t>
      </w:r>
      <w:r>
        <w:rPr>
          <w:spacing w:val="-8"/>
        </w:rPr>
        <w:t xml:space="preserve"> </w:t>
      </w:r>
      <w:r>
        <w:t>hours</w:t>
      </w:r>
      <w:r>
        <w:rPr>
          <w:spacing w:val="-8"/>
        </w:rPr>
        <w:t xml:space="preserve"> </w:t>
      </w:r>
      <w:r>
        <w:t>after</w:t>
      </w:r>
      <w:r>
        <w:rPr>
          <w:spacing w:val="-9"/>
        </w:rPr>
        <w:t xml:space="preserve"> </w:t>
      </w:r>
      <w:r>
        <w:t>dosing</w:t>
      </w:r>
      <w:r>
        <w:rPr>
          <w:spacing w:val="-7"/>
        </w:rPr>
        <w:t xml:space="preserve"> </w:t>
      </w:r>
      <w:r>
        <w:t>compared</w:t>
      </w:r>
      <w:r>
        <w:rPr>
          <w:spacing w:val="-8"/>
        </w:rPr>
        <w:t xml:space="preserve"> </w:t>
      </w:r>
      <w:r>
        <w:t>to</w:t>
      </w:r>
      <w:r>
        <w:rPr>
          <w:spacing w:val="-7"/>
        </w:rPr>
        <w:t xml:space="preserve"> </w:t>
      </w:r>
      <w:r>
        <w:rPr>
          <w:spacing w:val="-2"/>
        </w:rPr>
        <w:t>placebo.</w:t>
      </w:r>
    </w:p>
    <w:p w14:paraId="05A7CBA8" w14:textId="77777777" w:rsidR="00BE5441" w:rsidRDefault="001D455C">
      <w:pPr>
        <w:pStyle w:val="BodyText"/>
        <w:spacing w:before="242" w:line="276" w:lineRule="auto"/>
        <w:ind w:left="22" w:right="397"/>
      </w:pPr>
      <w:r>
        <w:t>Assessment</w:t>
      </w:r>
      <w:r>
        <w:rPr>
          <w:spacing w:val="-3"/>
        </w:rPr>
        <w:t xml:space="preserve"> </w:t>
      </w:r>
      <w:r>
        <w:t>of</w:t>
      </w:r>
      <w:r>
        <w:rPr>
          <w:spacing w:val="-3"/>
        </w:rPr>
        <w:t xml:space="preserve"> </w:t>
      </w:r>
      <w:r>
        <w:t>primary</w:t>
      </w:r>
      <w:r>
        <w:rPr>
          <w:spacing w:val="-3"/>
        </w:rPr>
        <w:t xml:space="preserve"> </w:t>
      </w:r>
      <w:r>
        <w:t>and</w:t>
      </w:r>
      <w:r>
        <w:rPr>
          <w:spacing w:val="-2"/>
        </w:rPr>
        <w:t xml:space="preserve"> </w:t>
      </w:r>
      <w:r>
        <w:t>key</w:t>
      </w:r>
      <w:r>
        <w:rPr>
          <w:spacing w:val="-3"/>
        </w:rPr>
        <w:t xml:space="preserve"> </w:t>
      </w:r>
      <w:r>
        <w:t>secondary</w:t>
      </w:r>
      <w:r>
        <w:rPr>
          <w:spacing w:val="-3"/>
        </w:rPr>
        <w:t xml:space="preserve"> </w:t>
      </w:r>
      <w:r>
        <w:t>efficacy</w:t>
      </w:r>
      <w:r>
        <w:rPr>
          <w:spacing w:val="-2"/>
        </w:rPr>
        <w:t xml:space="preserve"> </w:t>
      </w:r>
      <w:r>
        <w:t>endpoints</w:t>
      </w:r>
      <w:r>
        <w:rPr>
          <w:spacing w:val="-3"/>
        </w:rPr>
        <w:t xml:space="preserve"> </w:t>
      </w:r>
      <w:r>
        <w:t>results</w:t>
      </w:r>
      <w:r>
        <w:rPr>
          <w:spacing w:val="-3"/>
        </w:rPr>
        <w:t xml:space="preserve"> </w:t>
      </w:r>
      <w:r>
        <w:t>in</w:t>
      </w:r>
      <w:r>
        <w:rPr>
          <w:spacing w:val="-2"/>
        </w:rPr>
        <w:t xml:space="preserve"> </w:t>
      </w:r>
      <w:r>
        <w:t>the</w:t>
      </w:r>
      <w:r>
        <w:rPr>
          <w:spacing w:val="-2"/>
        </w:rPr>
        <w:t xml:space="preserve"> </w:t>
      </w:r>
      <w:r>
        <w:t>KONFIDENT</w:t>
      </w:r>
      <w:r>
        <w:rPr>
          <w:spacing w:val="-2"/>
        </w:rPr>
        <w:t xml:space="preserve"> </w:t>
      </w:r>
      <w:r>
        <w:t>trial</w:t>
      </w:r>
      <w:r>
        <w:rPr>
          <w:spacing w:val="-3"/>
        </w:rPr>
        <w:t xml:space="preserve"> </w:t>
      </w:r>
      <w:r>
        <w:t>in</w:t>
      </w:r>
      <w:r>
        <w:rPr>
          <w:spacing w:val="-2"/>
        </w:rPr>
        <w:t xml:space="preserve"> </w:t>
      </w:r>
      <w:r>
        <w:t>all subgroups, including sex, race, age, baseline attack severity, baseline attack location, time from onset of attack to treatment, use of long-term prophylactic treatment and geography were consistent with the results in the overall population.</w:t>
      </w:r>
    </w:p>
    <w:p w14:paraId="05A7CBA9" w14:textId="77777777" w:rsidR="00BE5441" w:rsidRDefault="001D455C">
      <w:pPr>
        <w:pStyle w:val="BodyText"/>
        <w:spacing w:before="199" w:line="276" w:lineRule="auto"/>
        <w:ind w:left="22" w:right="356"/>
      </w:pPr>
      <w:r>
        <w:t>In</w:t>
      </w:r>
      <w:r>
        <w:rPr>
          <w:spacing w:val="-1"/>
        </w:rPr>
        <w:t xml:space="preserve"> </w:t>
      </w:r>
      <w:r>
        <w:t>the</w:t>
      </w:r>
      <w:r>
        <w:rPr>
          <w:spacing w:val="-1"/>
        </w:rPr>
        <w:t xml:space="preserve"> </w:t>
      </w:r>
      <w:r>
        <w:t>open-label</w:t>
      </w:r>
      <w:r>
        <w:rPr>
          <w:spacing w:val="-1"/>
        </w:rPr>
        <w:t xml:space="preserve"> </w:t>
      </w:r>
      <w:r>
        <w:t>KONFIDENT-S</w:t>
      </w:r>
      <w:r>
        <w:rPr>
          <w:spacing w:val="-1"/>
        </w:rPr>
        <w:t xml:space="preserve"> </w:t>
      </w:r>
      <w:r>
        <w:t>trial, patients treated</w:t>
      </w:r>
      <w:r>
        <w:rPr>
          <w:spacing w:val="-1"/>
        </w:rPr>
        <w:t xml:space="preserve"> </w:t>
      </w:r>
      <w:r>
        <w:t>multiple</w:t>
      </w:r>
      <w:r>
        <w:rPr>
          <w:spacing w:val="-1"/>
        </w:rPr>
        <w:t xml:space="preserve"> </w:t>
      </w:r>
      <w:r>
        <w:t>attacks</w:t>
      </w:r>
      <w:r>
        <w:rPr>
          <w:spacing w:val="-1"/>
        </w:rPr>
        <w:t xml:space="preserve"> </w:t>
      </w:r>
      <w:r>
        <w:t>with Ekterly</w:t>
      </w:r>
      <w:r>
        <w:rPr>
          <w:spacing w:val="-1"/>
        </w:rPr>
        <w:t xml:space="preserve"> </w:t>
      </w:r>
      <w:r>
        <w:t>for</w:t>
      </w:r>
      <w:r>
        <w:rPr>
          <w:spacing w:val="-1"/>
        </w:rPr>
        <w:t xml:space="preserve"> </w:t>
      </w:r>
      <w:r>
        <w:t>up to 2</w:t>
      </w:r>
      <w:r>
        <w:rPr>
          <w:spacing w:val="-1"/>
        </w:rPr>
        <w:t xml:space="preserve"> </w:t>
      </w:r>
      <w:r>
        <w:t>years. A</w:t>
      </w:r>
      <w:r>
        <w:rPr>
          <w:spacing w:val="-3"/>
        </w:rPr>
        <w:t xml:space="preserve"> </w:t>
      </w:r>
      <w:r>
        <w:t>total</w:t>
      </w:r>
      <w:r>
        <w:rPr>
          <w:spacing w:val="-3"/>
        </w:rPr>
        <w:t xml:space="preserve"> </w:t>
      </w:r>
      <w:r>
        <w:t>of</w:t>
      </w:r>
      <w:r>
        <w:rPr>
          <w:spacing w:val="-3"/>
        </w:rPr>
        <w:t xml:space="preserve"> </w:t>
      </w:r>
      <w:r>
        <w:t>134</w:t>
      </w:r>
      <w:r>
        <w:rPr>
          <w:spacing w:val="-1"/>
        </w:rPr>
        <w:t xml:space="preserve"> </w:t>
      </w:r>
      <w:r>
        <w:t>patients</w:t>
      </w:r>
      <w:r>
        <w:rPr>
          <w:spacing w:val="-3"/>
        </w:rPr>
        <w:t xml:space="preserve"> </w:t>
      </w:r>
      <w:r>
        <w:t>(including</w:t>
      </w:r>
      <w:r>
        <w:rPr>
          <w:spacing w:val="-2"/>
        </w:rPr>
        <w:t xml:space="preserve"> </w:t>
      </w:r>
      <w:r>
        <w:t>23</w:t>
      </w:r>
      <w:r>
        <w:rPr>
          <w:spacing w:val="-3"/>
        </w:rPr>
        <w:t xml:space="preserve"> </w:t>
      </w:r>
      <w:r>
        <w:t>adolescents)</w:t>
      </w:r>
      <w:r>
        <w:rPr>
          <w:spacing w:val="-2"/>
        </w:rPr>
        <w:t xml:space="preserve"> </w:t>
      </w:r>
      <w:proofErr w:type="gramStart"/>
      <w:r>
        <w:t>have</w:t>
      </w:r>
      <w:proofErr w:type="gramEnd"/>
      <w:r>
        <w:rPr>
          <w:spacing w:val="-2"/>
        </w:rPr>
        <w:t xml:space="preserve"> </w:t>
      </w:r>
      <w:r>
        <w:t>treated</w:t>
      </w:r>
      <w:r>
        <w:rPr>
          <w:spacing w:val="-3"/>
        </w:rPr>
        <w:t xml:space="preserve"> </w:t>
      </w:r>
      <w:r>
        <w:t>1706</w:t>
      </w:r>
      <w:r>
        <w:rPr>
          <w:spacing w:val="-1"/>
        </w:rPr>
        <w:t xml:space="preserve"> </w:t>
      </w:r>
      <w:r>
        <w:t>attacks.</w:t>
      </w:r>
      <w:r>
        <w:rPr>
          <w:spacing w:val="40"/>
        </w:rPr>
        <w:t xml:space="preserve"> </w:t>
      </w:r>
      <w:r>
        <w:t>The</w:t>
      </w:r>
      <w:r>
        <w:rPr>
          <w:spacing w:val="-1"/>
        </w:rPr>
        <w:t xml:space="preserve"> </w:t>
      </w:r>
      <w:r>
        <w:t>median</w:t>
      </w:r>
      <w:r>
        <w:rPr>
          <w:spacing w:val="-2"/>
        </w:rPr>
        <w:t xml:space="preserve"> </w:t>
      </w:r>
      <w:r>
        <w:t>number</w:t>
      </w:r>
      <w:r>
        <w:rPr>
          <w:spacing w:val="-3"/>
        </w:rPr>
        <w:t xml:space="preserve"> </w:t>
      </w:r>
      <w:r>
        <w:t>of attacks treated was 8 and ranged from 1-61 attacks. The median time from onset of attack to treatment was 10 minutes. For adolescent patients the median time from onset of attack to treatment was 4 minutes.</w:t>
      </w:r>
      <w:r>
        <w:rPr>
          <w:spacing w:val="40"/>
        </w:rPr>
        <w:t xml:space="preserve"> </w:t>
      </w:r>
      <w:r>
        <w:t>The efficacy results were consistent with the results of the KONFIDENT trial (Table 2). Efficacy was maintained with repeated treatments.</w:t>
      </w:r>
    </w:p>
    <w:p w14:paraId="05A7CBAA" w14:textId="77777777" w:rsidR="00BE5441" w:rsidRDefault="001D455C">
      <w:pPr>
        <w:pStyle w:val="BodyText"/>
        <w:spacing w:before="200" w:line="276" w:lineRule="auto"/>
        <w:ind w:left="22" w:right="397"/>
      </w:pPr>
      <w:r>
        <w:t>Four</w:t>
      </w:r>
      <w:r>
        <w:rPr>
          <w:spacing w:val="-1"/>
        </w:rPr>
        <w:t xml:space="preserve"> </w:t>
      </w:r>
      <w:r>
        <w:t>laryngeal</w:t>
      </w:r>
      <w:r>
        <w:rPr>
          <w:spacing w:val="-1"/>
        </w:rPr>
        <w:t xml:space="preserve"> </w:t>
      </w:r>
      <w:r>
        <w:t>HAE attacks were</w:t>
      </w:r>
      <w:r>
        <w:rPr>
          <w:spacing w:val="-1"/>
        </w:rPr>
        <w:t xml:space="preserve"> </w:t>
      </w:r>
      <w:r>
        <w:t>treated in</w:t>
      </w:r>
      <w:r>
        <w:rPr>
          <w:spacing w:val="-1"/>
        </w:rPr>
        <w:t xml:space="preserve"> </w:t>
      </w:r>
      <w:r>
        <w:t>the</w:t>
      </w:r>
      <w:r>
        <w:rPr>
          <w:spacing w:val="-1"/>
        </w:rPr>
        <w:t xml:space="preserve"> </w:t>
      </w:r>
      <w:r>
        <w:t>KONFIDENT trial</w:t>
      </w:r>
      <w:r>
        <w:rPr>
          <w:spacing w:val="-1"/>
        </w:rPr>
        <w:t xml:space="preserve"> </w:t>
      </w:r>
      <w:r>
        <w:t>(2 with</w:t>
      </w:r>
      <w:r>
        <w:rPr>
          <w:spacing w:val="-1"/>
        </w:rPr>
        <w:t xml:space="preserve"> </w:t>
      </w:r>
      <w:r>
        <w:t>300 mg, 2</w:t>
      </w:r>
      <w:r>
        <w:rPr>
          <w:spacing w:val="-1"/>
        </w:rPr>
        <w:t xml:space="preserve"> </w:t>
      </w:r>
      <w:r>
        <w:t>with 600</w:t>
      </w:r>
      <w:r>
        <w:rPr>
          <w:spacing w:val="-1"/>
        </w:rPr>
        <w:t xml:space="preserve"> </w:t>
      </w:r>
      <w:r>
        <w:t>mg).</w:t>
      </w:r>
      <w:r>
        <w:rPr>
          <w:spacing w:val="-1"/>
        </w:rPr>
        <w:t xml:space="preserve"> </w:t>
      </w:r>
      <w:r>
        <w:t>In the</w:t>
      </w:r>
      <w:r>
        <w:rPr>
          <w:spacing w:val="-3"/>
        </w:rPr>
        <w:t xml:space="preserve"> </w:t>
      </w:r>
      <w:r>
        <w:t>open</w:t>
      </w:r>
      <w:r>
        <w:rPr>
          <w:spacing w:val="-3"/>
        </w:rPr>
        <w:t xml:space="preserve"> </w:t>
      </w:r>
      <w:r>
        <w:t>label</w:t>
      </w:r>
      <w:r>
        <w:rPr>
          <w:spacing w:val="-3"/>
        </w:rPr>
        <w:t xml:space="preserve"> </w:t>
      </w:r>
      <w:r>
        <w:t>KONFIDENT-S</w:t>
      </w:r>
      <w:r>
        <w:rPr>
          <w:spacing w:val="-2"/>
        </w:rPr>
        <w:t xml:space="preserve"> </w:t>
      </w:r>
      <w:r>
        <w:t>trial,</w:t>
      </w:r>
      <w:r>
        <w:rPr>
          <w:spacing w:val="-3"/>
        </w:rPr>
        <w:t xml:space="preserve"> </w:t>
      </w:r>
      <w:r>
        <w:t>32</w:t>
      </w:r>
      <w:r>
        <w:rPr>
          <w:spacing w:val="-3"/>
        </w:rPr>
        <w:t xml:space="preserve"> </w:t>
      </w:r>
      <w:r>
        <w:t>laryngeal</w:t>
      </w:r>
      <w:r>
        <w:rPr>
          <w:spacing w:val="-3"/>
        </w:rPr>
        <w:t xml:space="preserve"> </w:t>
      </w:r>
      <w:r>
        <w:t>attacks</w:t>
      </w:r>
      <w:r>
        <w:rPr>
          <w:spacing w:val="-3"/>
        </w:rPr>
        <w:t xml:space="preserve"> </w:t>
      </w:r>
      <w:r>
        <w:t>were</w:t>
      </w:r>
      <w:r>
        <w:rPr>
          <w:spacing w:val="-2"/>
        </w:rPr>
        <w:t xml:space="preserve"> </w:t>
      </w:r>
      <w:r>
        <w:t>treated</w:t>
      </w:r>
      <w:r>
        <w:rPr>
          <w:spacing w:val="-3"/>
        </w:rPr>
        <w:t xml:space="preserve"> </w:t>
      </w:r>
      <w:r>
        <w:t>with</w:t>
      </w:r>
      <w:r>
        <w:rPr>
          <w:spacing w:val="-3"/>
        </w:rPr>
        <w:t xml:space="preserve"> </w:t>
      </w:r>
      <w:r>
        <w:t>600</w:t>
      </w:r>
      <w:r>
        <w:rPr>
          <w:spacing w:val="-2"/>
        </w:rPr>
        <w:t xml:space="preserve"> </w:t>
      </w:r>
      <w:r>
        <w:t>mg.</w:t>
      </w:r>
      <w:r>
        <w:rPr>
          <w:spacing w:val="-2"/>
        </w:rPr>
        <w:t xml:space="preserve"> </w:t>
      </w:r>
      <w:r>
        <w:t>The</w:t>
      </w:r>
      <w:r>
        <w:rPr>
          <w:spacing w:val="-2"/>
        </w:rPr>
        <w:t xml:space="preserve"> </w:t>
      </w:r>
      <w:r>
        <w:t>results</w:t>
      </w:r>
      <w:r>
        <w:rPr>
          <w:spacing w:val="-3"/>
        </w:rPr>
        <w:t xml:space="preserve"> </w:t>
      </w:r>
      <w:r>
        <w:t xml:space="preserve">were </w:t>
      </w:r>
      <w:proofErr w:type="gramStart"/>
      <w:r>
        <w:t>similar to</w:t>
      </w:r>
      <w:proofErr w:type="gramEnd"/>
      <w:r>
        <w:t xml:space="preserve"> patients with non-laryngeal attacks with respect to time to onset of symptom relief.</w:t>
      </w:r>
      <w:r>
        <w:rPr>
          <w:spacing w:val="40"/>
        </w:rPr>
        <w:t xml:space="preserve"> </w:t>
      </w:r>
      <w:r>
        <w:t>No events of difficulty swallowing Ekterly tablets were reported.</w:t>
      </w:r>
    </w:p>
    <w:p w14:paraId="05A7CBAB" w14:textId="77777777" w:rsidR="00BE5441" w:rsidRDefault="001D455C">
      <w:pPr>
        <w:pStyle w:val="BodyText"/>
        <w:spacing w:before="199"/>
        <w:ind w:left="22"/>
        <w:rPr>
          <w:rFonts w:ascii="Cambria"/>
        </w:rPr>
      </w:pPr>
      <w:r>
        <w:rPr>
          <w:rFonts w:ascii="Cambria"/>
          <w:spacing w:val="-2"/>
          <w:u w:val="single"/>
        </w:rPr>
        <w:t>Paediatric</w:t>
      </w:r>
      <w:r>
        <w:rPr>
          <w:rFonts w:ascii="Cambria"/>
          <w:spacing w:val="5"/>
          <w:u w:val="single"/>
        </w:rPr>
        <w:t xml:space="preserve"> </w:t>
      </w:r>
      <w:r>
        <w:rPr>
          <w:rFonts w:ascii="Cambria"/>
          <w:spacing w:val="-2"/>
          <w:u w:val="single"/>
        </w:rPr>
        <w:t>population</w:t>
      </w:r>
    </w:p>
    <w:p w14:paraId="05A7CBAD" w14:textId="69C71246" w:rsidR="00BE5441" w:rsidRDefault="001D455C" w:rsidP="00A21830">
      <w:pPr>
        <w:pStyle w:val="BodyText"/>
        <w:spacing w:before="40"/>
      </w:pPr>
      <w:r>
        <w:t>The</w:t>
      </w:r>
      <w:r>
        <w:rPr>
          <w:spacing w:val="-7"/>
        </w:rPr>
        <w:t xml:space="preserve"> </w:t>
      </w:r>
      <w:r>
        <w:t>KONFIDENT</w:t>
      </w:r>
      <w:r>
        <w:rPr>
          <w:spacing w:val="-6"/>
        </w:rPr>
        <w:t xml:space="preserve"> </w:t>
      </w:r>
      <w:r>
        <w:t>trial</w:t>
      </w:r>
      <w:r>
        <w:rPr>
          <w:spacing w:val="-6"/>
        </w:rPr>
        <w:t xml:space="preserve"> </w:t>
      </w:r>
      <w:r>
        <w:t>included</w:t>
      </w:r>
      <w:r>
        <w:rPr>
          <w:spacing w:val="-7"/>
        </w:rPr>
        <w:t xml:space="preserve"> </w:t>
      </w:r>
      <w:r>
        <w:t>13</w:t>
      </w:r>
      <w:r>
        <w:rPr>
          <w:spacing w:val="-6"/>
        </w:rPr>
        <w:t xml:space="preserve"> </w:t>
      </w:r>
      <w:r>
        <w:t>paediatric</w:t>
      </w:r>
      <w:r>
        <w:rPr>
          <w:spacing w:val="-7"/>
        </w:rPr>
        <w:t xml:space="preserve"> </w:t>
      </w:r>
      <w:r>
        <w:t>patients</w:t>
      </w:r>
      <w:r>
        <w:rPr>
          <w:spacing w:val="-7"/>
        </w:rPr>
        <w:t xml:space="preserve"> </w:t>
      </w:r>
      <w:r>
        <w:t>aged</w:t>
      </w:r>
      <w:r>
        <w:rPr>
          <w:spacing w:val="-6"/>
        </w:rPr>
        <w:t xml:space="preserve"> </w:t>
      </w:r>
      <w:r>
        <w:t>12</w:t>
      </w:r>
      <w:r>
        <w:rPr>
          <w:spacing w:val="-7"/>
        </w:rPr>
        <w:t xml:space="preserve"> </w:t>
      </w:r>
      <w:r>
        <w:t>to</w:t>
      </w:r>
      <w:r>
        <w:rPr>
          <w:spacing w:val="-5"/>
        </w:rPr>
        <w:t xml:space="preserve"> </w:t>
      </w:r>
      <w:r>
        <w:t>&lt;18</w:t>
      </w:r>
      <w:r>
        <w:rPr>
          <w:spacing w:val="-7"/>
        </w:rPr>
        <w:t xml:space="preserve"> </w:t>
      </w:r>
      <w:r>
        <w:t>years</w:t>
      </w:r>
      <w:r>
        <w:rPr>
          <w:spacing w:val="-7"/>
        </w:rPr>
        <w:t xml:space="preserve"> </w:t>
      </w:r>
      <w:r>
        <w:t>of</w:t>
      </w:r>
      <w:r>
        <w:rPr>
          <w:spacing w:val="-7"/>
        </w:rPr>
        <w:t xml:space="preserve"> </w:t>
      </w:r>
      <w:r>
        <w:t>age.</w:t>
      </w:r>
      <w:r>
        <w:rPr>
          <w:spacing w:val="-6"/>
        </w:rPr>
        <w:t xml:space="preserve"> </w:t>
      </w:r>
      <w:r>
        <w:t>The</w:t>
      </w:r>
      <w:r>
        <w:rPr>
          <w:spacing w:val="-6"/>
        </w:rPr>
        <w:t xml:space="preserve"> </w:t>
      </w:r>
      <w:r>
        <w:t>safety</w:t>
      </w:r>
      <w:r>
        <w:rPr>
          <w:spacing w:val="-7"/>
        </w:rPr>
        <w:t xml:space="preserve"> </w:t>
      </w:r>
      <w:r>
        <w:rPr>
          <w:spacing w:val="-5"/>
        </w:rPr>
        <w:t>and</w:t>
      </w:r>
      <w:r w:rsidR="00A21830">
        <w:t xml:space="preserve"> </w:t>
      </w:r>
      <w:r>
        <w:t>efficacy</w:t>
      </w:r>
      <w:r>
        <w:rPr>
          <w:spacing w:val="-8"/>
        </w:rPr>
        <w:t xml:space="preserve"> </w:t>
      </w:r>
      <w:r>
        <w:t>in</w:t>
      </w:r>
      <w:r>
        <w:rPr>
          <w:spacing w:val="-7"/>
        </w:rPr>
        <w:t xml:space="preserve"> </w:t>
      </w:r>
      <w:proofErr w:type="spellStart"/>
      <w:r>
        <w:t>paediatrics</w:t>
      </w:r>
      <w:proofErr w:type="spellEnd"/>
      <w:r>
        <w:rPr>
          <w:spacing w:val="-7"/>
        </w:rPr>
        <w:t xml:space="preserve"> </w:t>
      </w:r>
      <w:r>
        <w:t>were</w:t>
      </w:r>
      <w:r>
        <w:rPr>
          <w:spacing w:val="-8"/>
        </w:rPr>
        <w:t xml:space="preserve"> </w:t>
      </w:r>
      <w:r>
        <w:t>consistent</w:t>
      </w:r>
      <w:r>
        <w:rPr>
          <w:spacing w:val="-7"/>
        </w:rPr>
        <w:t xml:space="preserve"> </w:t>
      </w:r>
      <w:r>
        <w:t>with</w:t>
      </w:r>
      <w:r>
        <w:rPr>
          <w:spacing w:val="-7"/>
        </w:rPr>
        <w:t xml:space="preserve"> </w:t>
      </w:r>
      <w:r>
        <w:t>that</w:t>
      </w:r>
      <w:r>
        <w:rPr>
          <w:spacing w:val="-8"/>
        </w:rPr>
        <w:t xml:space="preserve"> </w:t>
      </w:r>
      <w:r>
        <w:t>observed</w:t>
      </w:r>
      <w:r>
        <w:rPr>
          <w:spacing w:val="-8"/>
        </w:rPr>
        <w:t xml:space="preserve"> </w:t>
      </w:r>
      <w:r>
        <w:t>in</w:t>
      </w:r>
      <w:r>
        <w:rPr>
          <w:spacing w:val="-7"/>
        </w:rPr>
        <w:t xml:space="preserve"> </w:t>
      </w:r>
      <w:r>
        <w:rPr>
          <w:spacing w:val="-2"/>
        </w:rPr>
        <w:t>adults.</w:t>
      </w:r>
    </w:p>
    <w:p w14:paraId="05A7CBAF" w14:textId="52B8AE57" w:rsidR="00BE5441" w:rsidRPr="00A21830" w:rsidRDefault="001D455C" w:rsidP="00A21830">
      <w:pPr>
        <w:pStyle w:val="BodyText"/>
        <w:spacing w:before="240"/>
        <w:rPr>
          <w:spacing w:val="-4"/>
        </w:rPr>
      </w:pPr>
      <w:r>
        <w:lastRenderedPageBreak/>
        <w:t>The</w:t>
      </w:r>
      <w:r>
        <w:rPr>
          <w:spacing w:val="-7"/>
        </w:rPr>
        <w:t xml:space="preserve"> </w:t>
      </w:r>
      <w:r>
        <w:t>safety</w:t>
      </w:r>
      <w:r>
        <w:rPr>
          <w:spacing w:val="-5"/>
        </w:rPr>
        <w:t xml:space="preserve"> </w:t>
      </w:r>
      <w:r>
        <w:t>and</w:t>
      </w:r>
      <w:r>
        <w:rPr>
          <w:spacing w:val="-7"/>
        </w:rPr>
        <w:t xml:space="preserve"> </w:t>
      </w:r>
      <w:r>
        <w:t>efficacy</w:t>
      </w:r>
      <w:r>
        <w:rPr>
          <w:spacing w:val="-6"/>
        </w:rPr>
        <w:t xml:space="preserve"> </w:t>
      </w:r>
      <w:r>
        <w:t>of</w:t>
      </w:r>
      <w:r>
        <w:rPr>
          <w:spacing w:val="-5"/>
        </w:rPr>
        <w:t xml:space="preserve"> </w:t>
      </w:r>
      <w:r>
        <w:t>Ekterly</w:t>
      </w:r>
      <w:r>
        <w:rPr>
          <w:spacing w:val="-6"/>
        </w:rPr>
        <w:t xml:space="preserve"> </w:t>
      </w:r>
      <w:r>
        <w:t>in</w:t>
      </w:r>
      <w:r>
        <w:rPr>
          <w:spacing w:val="-5"/>
        </w:rPr>
        <w:t xml:space="preserve"> </w:t>
      </w:r>
      <w:r>
        <w:t>paediatric</w:t>
      </w:r>
      <w:r>
        <w:rPr>
          <w:spacing w:val="-6"/>
        </w:rPr>
        <w:t xml:space="preserve"> </w:t>
      </w:r>
      <w:r>
        <w:t>patients</w:t>
      </w:r>
      <w:r>
        <w:rPr>
          <w:spacing w:val="-6"/>
        </w:rPr>
        <w:t xml:space="preserve"> </w:t>
      </w:r>
      <w:r>
        <w:t>aged</w:t>
      </w:r>
      <w:r>
        <w:rPr>
          <w:spacing w:val="-5"/>
        </w:rPr>
        <w:t xml:space="preserve"> </w:t>
      </w:r>
      <w:r>
        <w:t>&lt;12</w:t>
      </w:r>
      <w:r>
        <w:rPr>
          <w:spacing w:val="-7"/>
        </w:rPr>
        <w:t xml:space="preserve"> </w:t>
      </w:r>
      <w:r>
        <w:t>years</w:t>
      </w:r>
      <w:r>
        <w:rPr>
          <w:spacing w:val="-6"/>
        </w:rPr>
        <w:t xml:space="preserve"> </w:t>
      </w:r>
      <w:r>
        <w:t>of</w:t>
      </w:r>
      <w:r>
        <w:rPr>
          <w:spacing w:val="-6"/>
        </w:rPr>
        <w:t xml:space="preserve"> </w:t>
      </w:r>
      <w:r>
        <w:t>age</w:t>
      </w:r>
      <w:r>
        <w:rPr>
          <w:spacing w:val="-7"/>
        </w:rPr>
        <w:t xml:space="preserve"> </w:t>
      </w:r>
      <w:r>
        <w:t>have</w:t>
      </w:r>
      <w:r>
        <w:rPr>
          <w:spacing w:val="-6"/>
        </w:rPr>
        <w:t xml:space="preserve"> </w:t>
      </w:r>
      <w:r>
        <w:t>not</w:t>
      </w:r>
      <w:r>
        <w:rPr>
          <w:spacing w:val="-6"/>
        </w:rPr>
        <w:t xml:space="preserve"> </w:t>
      </w:r>
      <w:r>
        <w:rPr>
          <w:spacing w:val="-4"/>
        </w:rPr>
        <w:t>been</w:t>
      </w:r>
      <w:r w:rsidR="00A21830">
        <w:rPr>
          <w:spacing w:val="-4"/>
        </w:rPr>
        <w:t xml:space="preserve"> </w:t>
      </w:r>
      <w:r>
        <w:rPr>
          <w:spacing w:val="-2"/>
        </w:rPr>
        <w:t>established.</w:t>
      </w:r>
    </w:p>
    <w:p w14:paraId="7F73FB37" w14:textId="77777777" w:rsidR="00BE5441" w:rsidRDefault="00BE5441">
      <w:pPr>
        <w:pStyle w:val="BodyText"/>
      </w:pPr>
    </w:p>
    <w:p w14:paraId="05A7CBB1" w14:textId="77777777" w:rsidR="00BE5441" w:rsidRDefault="001D455C">
      <w:pPr>
        <w:pStyle w:val="Heading2"/>
        <w:numPr>
          <w:ilvl w:val="1"/>
          <w:numId w:val="1"/>
        </w:numPr>
        <w:tabs>
          <w:tab w:val="left" w:pos="601"/>
        </w:tabs>
        <w:spacing w:before="91"/>
        <w:ind w:hanging="578"/>
      </w:pPr>
      <w:bookmarkStart w:id="23" w:name="5.2_Pharmacokinetic_properties"/>
      <w:bookmarkStart w:id="24" w:name="_bookmark4"/>
      <w:bookmarkEnd w:id="23"/>
      <w:bookmarkEnd w:id="24"/>
      <w:r>
        <w:rPr>
          <w:smallCaps/>
          <w:spacing w:val="-2"/>
        </w:rPr>
        <w:t>Pharmacokinetic</w:t>
      </w:r>
      <w:r>
        <w:rPr>
          <w:smallCaps/>
          <w:spacing w:val="8"/>
        </w:rPr>
        <w:t xml:space="preserve"> </w:t>
      </w:r>
      <w:r>
        <w:rPr>
          <w:smallCaps/>
          <w:spacing w:val="-2"/>
        </w:rPr>
        <w:t>properties</w:t>
      </w:r>
    </w:p>
    <w:p w14:paraId="05A7CBB2" w14:textId="77777777" w:rsidR="00BE5441" w:rsidRDefault="00BE5441">
      <w:pPr>
        <w:pStyle w:val="BodyText"/>
        <w:spacing w:before="18"/>
        <w:ind w:left="0"/>
        <w:rPr>
          <w:rFonts w:ascii="Cambria"/>
          <w:b/>
          <w:sz w:val="19"/>
        </w:rPr>
      </w:pPr>
    </w:p>
    <w:p w14:paraId="05A7CBB3" w14:textId="77777777" w:rsidR="00BE5441" w:rsidRDefault="001D455C">
      <w:pPr>
        <w:pStyle w:val="BodyText"/>
        <w:spacing w:before="1"/>
        <w:rPr>
          <w:rFonts w:ascii="Cambria"/>
        </w:rPr>
      </w:pPr>
      <w:r>
        <w:rPr>
          <w:rFonts w:ascii="Cambria"/>
          <w:spacing w:val="-2"/>
          <w:u w:val="single"/>
        </w:rPr>
        <w:t>Absorption</w:t>
      </w:r>
    </w:p>
    <w:p w14:paraId="05A7CBB4" w14:textId="77777777" w:rsidR="00BE5441" w:rsidRDefault="001D455C">
      <w:pPr>
        <w:pStyle w:val="BodyText"/>
        <w:spacing w:before="38" w:line="276" w:lineRule="auto"/>
        <w:ind w:right="553"/>
      </w:pPr>
      <w:r>
        <w:t>After</w:t>
      </w:r>
      <w:r>
        <w:rPr>
          <w:spacing w:val="-4"/>
        </w:rPr>
        <w:t xml:space="preserve"> </w:t>
      </w:r>
      <w:r>
        <w:t>a</w:t>
      </w:r>
      <w:r>
        <w:rPr>
          <w:spacing w:val="-2"/>
        </w:rPr>
        <w:t xml:space="preserve"> </w:t>
      </w:r>
      <w:r>
        <w:t>dose</w:t>
      </w:r>
      <w:r>
        <w:rPr>
          <w:spacing w:val="-3"/>
        </w:rPr>
        <w:t xml:space="preserve"> </w:t>
      </w:r>
      <w:r>
        <w:t>of</w:t>
      </w:r>
      <w:r>
        <w:rPr>
          <w:spacing w:val="-4"/>
        </w:rPr>
        <w:t xml:space="preserve"> </w:t>
      </w:r>
      <w:r>
        <w:t>300</w:t>
      </w:r>
      <w:r>
        <w:rPr>
          <w:spacing w:val="-4"/>
        </w:rPr>
        <w:t xml:space="preserve"> </w:t>
      </w:r>
      <w:r>
        <w:t>mg,</w:t>
      </w:r>
      <w:r>
        <w:rPr>
          <w:spacing w:val="-4"/>
        </w:rPr>
        <w:t xml:space="preserve"> </w:t>
      </w:r>
      <w:r>
        <w:t>sebetralstat</w:t>
      </w:r>
      <w:r>
        <w:rPr>
          <w:spacing w:val="-3"/>
        </w:rPr>
        <w:t xml:space="preserve"> </w:t>
      </w:r>
      <w:r>
        <w:t>was</w:t>
      </w:r>
      <w:r>
        <w:rPr>
          <w:spacing w:val="-4"/>
        </w:rPr>
        <w:t xml:space="preserve"> </w:t>
      </w:r>
      <w:r>
        <w:t>rapidly</w:t>
      </w:r>
      <w:r>
        <w:rPr>
          <w:spacing w:val="-4"/>
        </w:rPr>
        <w:t xml:space="preserve"> </w:t>
      </w:r>
      <w:r>
        <w:t>absorbed</w:t>
      </w:r>
      <w:r>
        <w:rPr>
          <w:spacing w:val="-4"/>
        </w:rPr>
        <w:t xml:space="preserve"> </w:t>
      </w:r>
      <w:r>
        <w:t>with</w:t>
      </w:r>
      <w:r>
        <w:rPr>
          <w:spacing w:val="-3"/>
        </w:rPr>
        <w:t xml:space="preserve"> </w:t>
      </w:r>
      <w:r>
        <w:t>peak</w:t>
      </w:r>
      <w:r>
        <w:rPr>
          <w:spacing w:val="-4"/>
        </w:rPr>
        <w:t xml:space="preserve"> </w:t>
      </w:r>
      <w:r>
        <w:t>plasma</w:t>
      </w:r>
      <w:r>
        <w:rPr>
          <w:spacing w:val="-2"/>
        </w:rPr>
        <w:t xml:space="preserve"> </w:t>
      </w:r>
      <w:r>
        <w:t>concentrations occurring at approximately 1 hour.</w:t>
      </w:r>
    </w:p>
    <w:p w14:paraId="05A7CBB5" w14:textId="77777777" w:rsidR="00BE5441" w:rsidRDefault="001D455C">
      <w:pPr>
        <w:pStyle w:val="BodyText"/>
        <w:spacing w:before="200"/>
        <w:rPr>
          <w:rFonts w:ascii="Cambria"/>
        </w:rPr>
      </w:pPr>
      <w:r>
        <w:rPr>
          <w:rFonts w:ascii="Cambria"/>
          <w:u w:val="single"/>
        </w:rPr>
        <w:t>Food</w:t>
      </w:r>
      <w:r>
        <w:rPr>
          <w:rFonts w:ascii="Cambria"/>
          <w:spacing w:val="-8"/>
          <w:u w:val="single"/>
        </w:rPr>
        <w:t xml:space="preserve"> </w:t>
      </w:r>
      <w:r>
        <w:rPr>
          <w:rFonts w:ascii="Cambria"/>
          <w:spacing w:val="-2"/>
          <w:u w:val="single"/>
        </w:rPr>
        <w:t>effect</w:t>
      </w:r>
    </w:p>
    <w:p w14:paraId="05A7CBB6" w14:textId="77777777" w:rsidR="00BE5441" w:rsidRDefault="001D455C">
      <w:pPr>
        <w:pStyle w:val="BodyText"/>
        <w:spacing w:before="39" w:line="276" w:lineRule="auto"/>
        <w:ind w:left="22" w:right="306"/>
      </w:pPr>
      <w:r>
        <w:t>In an evaluation of food effect, no difference in the AUC of sebetralstat was observed following a dose</w:t>
      </w:r>
      <w:r>
        <w:rPr>
          <w:spacing w:val="-3"/>
        </w:rPr>
        <w:t xml:space="preserve"> </w:t>
      </w:r>
      <w:r>
        <w:t>of</w:t>
      </w:r>
      <w:r>
        <w:rPr>
          <w:spacing w:val="-3"/>
        </w:rPr>
        <w:t xml:space="preserve"> </w:t>
      </w:r>
      <w:r>
        <w:t>600</w:t>
      </w:r>
      <w:r>
        <w:rPr>
          <w:spacing w:val="-2"/>
        </w:rPr>
        <w:t xml:space="preserve"> </w:t>
      </w:r>
      <w:r>
        <w:t>mg</w:t>
      </w:r>
      <w:r>
        <w:rPr>
          <w:spacing w:val="-3"/>
        </w:rPr>
        <w:t xml:space="preserve"> </w:t>
      </w:r>
      <w:r>
        <w:t>sebetralstat</w:t>
      </w:r>
      <w:r>
        <w:rPr>
          <w:spacing w:val="-3"/>
        </w:rPr>
        <w:t xml:space="preserve"> </w:t>
      </w:r>
      <w:r>
        <w:t>with</w:t>
      </w:r>
      <w:r>
        <w:rPr>
          <w:spacing w:val="-3"/>
        </w:rPr>
        <w:t xml:space="preserve"> </w:t>
      </w:r>
      <w:r>
        <w:t>a</w:t>
      </w:r>
      <w:r>
        <w:rPr>
          <w:spacing w:val="-1"/>
        </w:rPr>
        <w:t xml:space="preserve"> </w:t>
      </w:r>
      <w:r>
        <w:t>high-fat</w:t>
      </w:r>
      <w:r>
        <w:rPr>
          <w:spacing w:val="-3"/>
        </w:rPr>
        <w:t xml:space="preserve"> </w:t>
      </w:r>
      <w:r>
        <w:t>meal,</w:t>
      </w:r>
      <w:r>
        <w:rPr>
          <w:spacing w:val="-1"/>
        </w:rPr>
        <w:t xml:space="preserve"> </w:t>
      </w:r>
      <w:r>
        <w:t>there</w:t>
      </w:r>
      <w:r>
        <w:rPr>
          <w:spacing w:val="-3"/>
        </w:rPr>
        <w:t xml:space="preserve"> </w:t>
      </w:r>
      <w:r>
        <w:t>was</w:t>
      </w:r>
      <w:r>
        <w:rPr>
          <w:spacing w:val="-3"/>
        </w:rPr>
        <w:t xml:space="preserve"> </w:t>
      </w:r>
      <w:r>
        <w:t>an</w:t>
      </w:r>
      <w:r>
        <w:rPr>
          <w:spacing w:val="-3"/>
        </w:rPr>
        <w:t xml:space="preserve"> </w:t>
      </w:r>
      <w:r>
        <w:t>approximately 29%</w:t>
      </w:r>
      <w:r>
        <w:rPr>
          <w:spacing w:val="-3"/>
        </w:rPr>
        <w:t xml:space="preserve"> </w:t>
      </w:r>
      <w:r>
        <w:t>reduction</w:t>
      </w:r>
      <w:r>
        <w:rPr>
          <w:spacing w:val="-3"/>
        </w:rPr>
        <w:t xml:space="preserve"> </w:t>
      </w:r>
      <w:r>
        <w:t>in</w:t>
      </w:r>
      <w:r>
        <w:rPr>
          <w:spacing w:val="-2"/>
        </w:rPr>
        <w:t xml:space="preserve"> </w:t>
      </w:r>
      <w:r>
        <w:t>C</w:t>
      </w:r>
      <w:r>
        <w:rPr>
          <w:vertAlign w:val="subscript"/>
        </w:rPr>
        <w:t>max</w:t>
      </w:r>
      <w:r>
        <w:t>, and median T</w:t>
      </w:r>
      <w:r>
        <w:rPr>
          <w:vertAlign w:val="subscript"/>
        </w:rPr>
        <w:t>max</w:t>
      </w:r>
      <w:r>
        <w:t xml:space="preserve"> was delayed by 2 hours.</w:t>
      </w:r>
    </w:p>
    <w:p w14:paraId="05A7CBB7" w14:textId="77777777" w:rsidR="00BE5441" w:rsidRDefault="001D455C">
      <w:pPr>
        <w:pStyle w:val="BodyText"/>
        <w:spacing w:before="200"/>
        <w:ind w:left="22"/>
      </w:pPr>
      <w:r>
        <w:t>Ekterly</w:t>
      </w:r>
      <w:r>
        <w:rPr>
          <w:spacing w:val="-6"/>
        </w:rPr>
        <w:t xml:space="preserve"> </w:t>
      </w:r>
      <w:r>
        <w:t>can</w:t>
      </w:r>
      <w:r>
        <w:rPr>
          <w:spacing w:val="-6"/>
        </w:rPr>
        <w:t xml:space="preserve"> </w:t>
      </w:r>
      <w:r>
        <w:t>be</w:t>
      </w:r>
      <w:r>
        <w:rPr>
          <w:spacing w:val="-6"/>
        </w:rPr>
        <w:t xml:space="preserve"> </w:t>
      </w:r>
      <w:r>
        <w:t>taken</w:t>
      </w:r>
      <w:r>
        <w:rPr>
          <w:spacing w:val="-6"/>
        </w:rPr>
        <w:t xml:space="preserve"> </w:t>
      </w:r>
      <w:r>
        <w:t>with</w:t>
      </w:r>
      <w:r>
        <w:rPr>
          <w:spacing w:val="-6"/>
        </w:rPr>
        <w:t xml:space="preserve"> </w:t>
      </w:r>
      <w:r>
        <w:t>or</w:t>
      </w:r>
      <w:r>
        <w:rPr>
          <w:spacing w:val="-6"/>
        </w:rPr>
        <w:t xml:space="preserve"> </w:t>
      </w:r>
      <w:r>
        <w:t>without</w:t>
      </w:r>
      <w:r>
        <w:rPr>
          <w:spacing w:val="-5"/>
        </w:rPr>
        <w:t xml:space="preserve"> </w:t>
      </w:r>
      <w:r>
        <w:rPr>
          <w:spacing w:val="-2"/>
        </w:rPr>
        <w:t>food.</w:t>
      </w:r>
    </w:p>
    <w:p w14:paraId="05A7CBB8" w14:textId="77777777" w:rsidR="00BE5441" w:rsidRDefault="001D455C">
      <w:pPr>
        <w:pStyle w:val="BodyText"/>
        <w:spacing w:before="240"/>
        <w:ind w:left="22"/>
        <w:rPr>
          <w:rFonts w:ascii="Cambria"/>
        </w:rPr>
      </w:pPr>
      <w:r>
        <w:rPr>
          <w:rFonts w:ascii="Cambria"/>
          <w:spacing w:val="-2"/>
          <w:u w:val="single"/>
        </w:rPr>
        <w:t>Distribution</w:t>
      </w:r>
    </w:p>
    <w:p w14:paraId="05A7CBB9" w14:textId="77777777" w:rsidR="00BE5441" w:rsidRDefault="001D455C">
      <w:pPr>
        <w:pStyle w:val="BodyText"/>
        <w:spacing w:before="39" w:line="276" w:lineRule="auto"/>
      </w:pPr>
      <w:r>
        <w:t>Plasma protein binding in humans is approximately 77%. After a dose of 600 mg radiolabelled sebetralstat,</w:t>
      </w:r>
      <w:r>
        <w:rPr>
          <w:spacing w:val="-2"/>
        </w:rPr>
        <w:t xml:space="preserve"> </w:t>
      </w:r>
      <w:r>
        <w:t>the</w:t>
      </w:r>
      <w:r>
        <w:rPr>
          <w:spacing w:val="-3"/>
        </w:rPr>
        <w:t xml:space="preserve"> </w:t>
      </w:r>
      <w:r>
        <w:t>blood</w:t>
      </w:r>
      <w:r>
        <w:rPr>
          <w:spacing w:val="-4"/>
        </w:rPr>
        <w:t xml:space="preserve"> </w:t>
      </w:r>
      <w:r>
        <w:t>to</w:t>
      </w:r>
      <w:r>
        <w:rPr>
          <w:spacing w:val="-2"/>
        </w:rPr>
        <w:t xml:space="preserve"> </w:t>
      </w:r>
      <w:r>
        <w:t>plasma</w:t>
      </w:r>
      <w:r>
        <w:rPr>
          <w:spacing w:val="-4"/>
        </w:rPr>
        <w:t xml:space="preserve"> </w:t>
      </w:r>
      <w:r>
        <w:t>ratio</w:t>
      </w:r>
      <w:r>
        <w:rPr>
          <w:spacing w:val="-2"/>
        </w:rPr>
        <w:t xml:space="preserve"> </w:t>
      </w:r>
      <w:r>
        <w:t>of</w:t>
      </w:r>
      <w:r>
        <w:rPr>
          <w:spacing w:val="-4"/>
        </w:rPr>
        <w:t xml:space="preserve"> </w:t>
      </w:r>
      <w:r>
        <w:t>radioactivity</w:t>
      </w:r>
      <w:r>
        <w:rPr>
          <w:spacing w:val="-4"/>
        </w:rPr>
        <w:t xml:space="preserve"> </w:t>
      </w:r>
      <w:r>
        <w:t>was</w:t>
      </w:r>
      <w:r>
        <w:rPr>
          <w:spacing w:val="-4"/>
        </w:rPr>
        <w:t xml:space="preserve"> </w:t>
      </w:r>
      <w:r>
        <w:t>approximately</w:t>
      </w:r>
      <w:r>
        <w:rPr>
          <w:spacing w:val="-3"/>
        </w:rPr>
        <w:t xml:space="preserve"> </w:t>
      </w:r>
      <w:r>
        <w:t>0.65.</w:t>
      </w:r>
      <w:r>
        <w:rPr>
          <w:spacing w:val="-4"/>
        </w:rPr>
        <w:t xml:space="preserve"> </w:t>
      </w:r>
      <w:r>
        <w:t>The</w:t>
      </w:r>
      <w:r>
        <w:rPr>
          <w:spacing w:val="-4"/>
        </w:rPr>
        <w:t xml:space="preserve"> </w:t>
      </w:r>
      <w:r>
        <w:t>geometric</w:t>
      </w:r>
      <w:r>
        <w:rPr>
          <w:spacing w:val="-4"/>
        </w:rPr>
        <w:t xml:space="preserve"> </w:t>
      </w:r>
      <w:r>
        <w:t>mean apparent volume of distribution (Vz/F) was 208 L after a dose of 300 mg.</w:t>
      </w:r>
    </w:p>
    <w:p w14:paraId="05A7CBBA" w14:textId="77777777" w:rsidR="00BE5441" w:rsidRDefault="001D455C">
      <w:pPr>
        <w:pStyle w:val="BodyText"/>
        <w:spacing w:before="199"/>
        <w:rPr>
          <w:rFonts w:ascii="Cambria"/>
        </w:rPr>
      </w:pPr>
      <w:r>
        <w:rPr>
          <w:rFonts w:ascii="Cambria"/>
          <w:spacing w:val="-2"/>
          <w:u w:val="single"/>
        </w:rPr>
        <w:t>Elimination</w:t>
      </w:r>
    </w:p>
    <w:p w14:paraId="05A7CBBB" w14:textId="77777777" w:rsidR="00BE5441" w:rsidRDefault="001D455C">
      <w:pPr>
        <w:pStyle w:val="BodyText"/>
        <w:spacing w:before="40" w:line="276" w:lineRule="auto"/>
        <w:ind w:right="305"/>
      </w:pPr>
      <w:r>
        <w:t>After</w:t>
      </w:r>
      <w:r>
        <w:rPr>
          <w:spacing w:val="-3"/>
        </w:rPr>
        <w:t xml:space="preserve"> </w:t>
      </w:r>
      <w:r>
        <w:t>a</w:t>
      </w:r>
      <w:r>
        <w:rPr>
          <w:spacing w:val="-1"/>
        </w:rPr>
        <w:t xml:space="preserve"> </w:t>
      </w:r>
      <w:r>
        <w:t>dose</w:t>
      </w:r>
      <w:r>
        <w:rPr>
          <w:spacing w:val="-2"/>
        </w:rPr>
        <w:t xml:space="preserve"> </w:t>
      </w:r>
      <w:r>
        <w:t>of</w:t>
      </w:r>
      <w:r>
        <w:rPr>
          <w:spacing w:val="-3"/>
        </w:rPr>
        <w:t xml:space="preserve"> </w:t>
      </w:r>
      <w:r>
        <w:t>300</w:t>
      </w:r>
      <w:r>
        <w:rPr>
          <w:spacing w:val="-3"/>
        </w:rPr>
        <w:t xml:space="preserve"> </w:t>
      </w:r>
      <w:r>
        <w:t>mg,</w:t>
      </w:r>
      <w:r>
        <w:rPr>
          <w:spacing w:val="-1"/>
        </w:rPr>
        <w:t xml:space="preserve"> </w:t>
      </w:r>
      <w:r>
        <w:t>the</w:t>
      </w:r>
      <w:r>
        <w:rPr>
          <w:spacing w:val="-3"/>
        </w:rPr>
        <w:t xml:space="preserve"> </w:t>
      </w:r>
      <w:r>
        <w:t>geometric</w:t>
      </w:r>
      <w:r>
        <w:rPr>
          <w:spacing w:val="-1"/>
        </w:rPr>
        <w:t xml:space="preserve"> </w:t>
      </w:r>
      <w:r>
        <w:t>mean</w:t>
      </w:r>
      <w:r>
        <w:rPr>
          <w:spacing w:val="-3"/>
        </w:rPr>
        <w:t xml:space="preserve"> </w:t>
      </w:r>
      <w:r>
        <w:t>elimination</w:t>
      </w:r>
      <w:r>
        <w:rPr>
          <w:spacing w:val="-3"/>
        </w:rPr>
        <w:t xml:space="preserve"> </w:t>
      </w:r>
      <w:r>
        <w:t>half-life</w:t>
      </w:r>
      <w:r>
        <w:rPr>
          <w:spacing w:val="-2"/>
        </w:rPr>
        <w:t xml:space="preserve"> </w:t>
      </w:r>
      <w:r>
        <w:t>of</w:t>
      </w:r>
      <w:r>
        <w:rPr>
          <w:spacing w:val="-3"/>
        </w:rPr>
        <w:t xml:space="preserve"> </w:t>
      </w:r>
      <w:r>
        <w:t>sebetralstat</w:t>
      </w:r>
      <w:r>
        <w:rPr>
          <w:spacing w:val="-3"/>
        </w:rPr>
        <w:t xml:space="preserve"> </w:t>
      </w:r>
      <w:r>
        <w:t>was</w:t>
      </w:r>
      <w:r>
        <w:rPr>
          <w:spacing w:val="-3"/>
        </w:rPr>
        <w:t xml:space="preserve"> </w:t>
      </w:r>
      <w:r>
        <w:t>3.7</w:t>
      </w:r>
      <w:r>
        <w:rPr>
          <w:spacing w:val="-2"/>
        </w:rPr>
        <w:t xml:space="preserve"> </w:t>
      </w:r>
      <w:r>
        <w:t>hours.</w:t>
      </w:r>
      <w:r>
        <w:rPr>
          <w:spacing w:val="-3"/>
        </w:rPr>
        <w:t xml:space="preserve"> </w:t>
      </w:r>
      <w:r>
        <w:t>The geometric mean apparent clearance (CL/F) was 38.5 L/h.</w:t>
      </w:r>
    </w:p>
    <w:p w14:paraId="05A7CBBC" w14:textId="77777777" w:rsidR="00BE5441" w:rsidRDefault="001D455C">
      <w:pPr>
        <w:pStyle w:val="BodyText"/>
        <w:spacing w:before="198"/>
        <w:rPr>
          <w:rFonts w:ascii="Cambria"/>
        </w:rPr>
      </w:pPr>
      <w:r>
        <w:rPr>
          <w:rFonts w:ascii="Cambria"/>
          <w:spacing w:val="-2"/>
          <w:u w:val="single"/>
        </w:rPr>
        <w:t>Metabolism</w:t>
      </w:r>
    </w:p>
    <w:p w14:paraId="05A7CBBD" w14:textId="77777777" w:rsidR="00BE5441" w:rsidRDefault="001D455C">
      <w:pPr>
        <w:pStyle w:val="BodyText"/>
        <w:spacing w:before="41" w:line="276" w:lineRule="auto"/>
        <w:ind w:right="397"/>
      </w:pPr>
      <w:r>
        <w:t>Sebetralstat</w:t>
      </w:r>
      <w:r>
        <w:rPr>
          <w:spacing w:val="-3"/>
        </w:rPr>
        <w:t xml:space="preserve"> </w:t>
      </w:r>
      <w:r>
        <w:t>is</w:t>
      </w:r>
      <w:r>
        <w:rPr>
          <w:spacing w:val="-3"/>
        </w:rPr>
        <w:t xml:space="preserve"> </w:t>
      </w:r>
      <w:r>
        <w:t>primarily</w:t>
      </w:r>
      <w:r>
        <w:rPr>
          <w:spacing w:val="-2"/>
        </w:rPr>
        <w:t xml:space="preserve"> </w:t>
      </w:r>
      <w:r>
        <w:t>metabolised</w:t>
      </w:r>
      <w:r>
        <w:rPr>
          <w:spacing w:val="-2"/>
        </w:rPr>
        <w:t xml:space="preserve"> </w:t>
      </w:r>
      <w:r>
        <w:t>by</w:t>
      </w:r>
      <w:r>
        <w:rPr>
          <w:spacing w:val="-2"/>
        </w:rPr>
        <w:t xml:space="preserve"> </w:t>
      </w:r>
      <w:r>
        <w:t>CYP3A4.</w:t>
      </w:r>
      <w:r>
        <w:rPr>
          <w:spacing w:val="-3"/>
        </w:rPr>
        <w:t xml:space="preserve"> </w:t>
      </w:r>
      <w:r>
        <w:t>After</w:t>
      </w:r>
      <w:r>
        <w:rPr>
          <w:spacing w:val="-3"/>
        </w:rPr>
        <w:t xml:space="preserve"> </w:t>
      </w:r>
      <w:r>
        <w:t>a</w:t>
      </w:r>
      <w:r>
        <w:rPr>
          <w:spacing w:val="-3"/>
        </w:rPr>
        <w:t xml:space="preserve"> </w:t>
      </w:r>
      <w:r>
        <w:t>dose</w:t>
      </w:r>
      <w:r>
        <w:rPr>
          <w:spacing w:val="-3"/>
        </w:rPr>
        <w:t xml:space="preserve"> </w:t>
      </w:r>
      <w:r>
        <w:t>of</w:t>
      </w:r>
      <w:r>
        <w:rPr>
          <w:spacing w:val="-3"/>
        </w:rPr>
        <w:t xml:space="preserve"> </w:t>
      </w:r>
      <w:r>
        <w:t>600</w:t>
      </w:r>
      <w:r>
        <w:rPr>
          <w:spacing w:val="-3"/>
        </w:rPr>
        <w:t xml:space="preserve"> </w:t>
      </w:r>
      <w:r>
        <w:t>mg</w:t>
      </w:r>
      <w:r>
        <w:rPr>
          <w:spacing w:val="-2"/>
        </w:rPr>
        <w:t xml:space="preserve"> </w:t>
      </w:r>
      <w:r>
        <w:t>radiolabelled</w:t>
      </w:r>
      <w:r>
        <w:rPr>
          <w:spacing w:val="-3"/>
        </w:rPr>
        <w:t xml:space="preserve"> </w:t>
      </w:r>
      <w:r>
        <w:t>sebetralstat, sebetralstat</w:t>
      </w:r>
      <w:r>
        <w:rPr>
          <w:spacing w:val="-4"/>
        </w:rPr>
        <w:t xml:space="preserve"> </w:t>
      </w:r>
      <w:r>
        <w:t>represented</w:t>
      </w:r>
      <w:r>
        <w:rPr>
          <w:spacing w:val="-4"/>
        </w:rPr>
        <w:t xml:space="preserve"> </w:t>
      </w:r>
      <w:r>
        <w:t>64.1%</w:t>
      </w:r>
      <w:r>
        <w:rPr>
          <w:spacing w:val="-4"/>
        </w:rPr>
        <w:t xml:space="preserve"> </w:t>
      </w:r>
      <w:r>
        <w:t>of</w:t>
      </w:r>
      <w:r>
        <w:rPr>
          <w:spacing w:val="-4"/>
        </w:rPr>
        <w:t xml:space="preserve"> </w:t>
      </w:r>
      <w:r>
        <w:t>the</w:t>
      </w:r>
      <w:r>
        <w:rPr>
          <w:spacing w:val="-4"/>
        </w:rPr>
        <w:t xml:space="preserve"> </w:t>
      </w:r>
      <w:r>
        <w:t>total</w:t>
      </w:r>
      <w:r>
        <w:rPr>
          <w:spacing w:val="-4"/>
        </w:rPr>
        <w:t xml:space="preserve"> </w:t>
      </w:r>
      <w:r>
        <w:t>plasma</w:t>
      </w:r>
      <w:r>
        <w:rPr>
          <w:spacing w:val="-4"/>
        </w:rPr>
        <w:t xml:space="preserve"> </w:t>
      </w:r>
      <w:r>
        <w:t>radioactivity</w:t>
      </w:r>
      <w:r>
        <w:rPr>
          <w:spacing w:val="-4"/>
        </w:rPr>
        <w:t xml:space="preserve"> </w:t>
      </w:r>
      <w:r>
        <w:t>AUC</w:t>
      </w:r>
      <w:r>
        <w:rPr>
          <w:vertAlign w:val="subscript"/>
        </w:rPr>
        <w:t>0-24</w:t>
      </w:r>
      <w:r>
        <w:t>,</w:t>
      </w:r>
      <w:r>
        <w:rPr>
          <w:spacing w:val="-4"/>
        </w:rPr>
        <w:t xml:space="preserve"> </w:t>
      </w:r>
      <w:r>
        <w:t>with</w:t>
      </w:r>
      <w:r>
        <w:rPr>
          <w:spacing w:val="-4"/>
        </w:rPr>
        <w:t xml:space="preserve"> </w:t>
      </w:r>
      <w:r>
        <w:t>11</w:t>
      </w:r>
      <w:r>
        <w:rPr>
          <w:spacing w:val="-4"/>
        </w:rPr>
        <w:t xml:space="preserve"> </w:t>
      </w:r>
      <w:r>
        <w:t>metabolites,</w:t>
      </w:r>
      <w:r>
        <w:rPr>
          <w:spacing w:val="-4"/>
        </w:rPr>
        <w:t xml:space="preserve"> </w:t>
      </w:r>
      <w:r>
        <w:t>each accounting for between 0.39% and 7.1% of the total radioactivity AUC</w:t>
      </w:r>
      <w:r>
        <w:rPr>
          <w:vertAlign w:val="subscript"/>
        </w:rPr>
        <w:t>0-24</w:t>
      </w:r>
      <w:r>
        <w:t>. The most prevalent plasma metabolite is not pharmacologically active.</w:t>
      </w:r>
    </w:p>
    <w:p w14:paraId="05A7CBBE" w14:textId="77777777" w:rsidR="00BE5441" w:rsidRDefault="001D455C">
      <w:pPr>
        <w:pStyle w:val="BodyText"/>
        <w:spacing w:before="199"/>
        <w:rPr>
          <w:rFonts w:ascii="Cambria"/>
        </w:rPr>
      </w:pPr>
      <w:r>
        <w:rPr>
          <w:rFonts w:ascii="Cambria"/>
          <w:spacing w:val="-2"/>
          <w:u w:val="single"/>
        </w:rPr>
        <w:t>Excretion</w:t>
      </w:r>
    </w:p>
    <w:p w14:paraId="05A7CBBF" w14:textId="77777777" w:rsidR="00BE5441" w:rsidRDefault="001D455C">
      <w:pPr>
        <w:pStyle w:val="BodyText"/>
        <w:spacing w:before="39" w:line="276" w:lineRule="auto"/>
        <w:ind w:right="397"/>
      </w:pPr>
      <w:r>
        <w:t>After a dose of 600 mg radiolabelled sebetralstat to healthy male subjects, approximately 32% of radioactivity</w:t>
      </w:r>
      <w:r>
        <w:rPr>
          <w:spacing w:val="-3"/>
        </w:rPr>
        <w:t xml:space="preserve"> </w:t>
      </w:r>
      <w:r>
        <w:t>was</w:t>
      </w:r>
      <w:r>
        <w:rPr>
          <w:spacing w:val="-4"/>
        </w:rPr>
        <w:t xml:space="preserve"> </w:t>
      </w:r>
      <w:r>
        <w:t>excreted</w:t>
      </w:r>
      <w:r>
        <w:rPr>
          <w:spacing w:val="-3"/>
        </w:rPr>
        <w:t xml:space="preserve"> </w:t>
      </w:r>
      <w:r>
        <w:t>in</w:t>
      </w:r>
      <w:r>
        <w:rPr>
          <w:spacing w:val="-3"/>
        </w:rPr>
        <w:t xml:space="preserve"> </w:t>
      </w:r>
      <w:r>
        <w:t>urine</w:t>
      </w:r>
      <w:r>
        <w:rPr>
          <w:spacing w:val="-3"/>
        </w:rPr>
        <w:t xml:space="preserve"> </w:t>
      </w:r>
      <w:r>
        <w:t>and</w:t>
      </w:r>
      <w:r>
        <w:rPr>
          <w:spacing w:val="-3"/>
        </w:rPr>
        <w:t xml:space="preserve"> </w:t>
      </w:r>
      <w:r>
        <w:t>63%</w:t>
      </w:r>
      <w:r>
        <w:rPr>
          <w:spacing w:val="-4"/>
        </w:rPr>
        <w:t xml:space="preserve"> </w:t>
      </w:r>
      <w:r>
        <w:t>was</w:t>
      </w:r>
      <w:r>
        <w:rPr>
          <w:spacing w:val="-4"/>
        </w:rPr>
        <w:t xml:space="preserve"> </w:t>
      </w:r>
      <w:r>
        <w:t>excreted</w:t>
      </w:r>
      <w:r>
        <w:rPr>
          <w:spacing w:val="-3"/>
        </w:rPr>
        <w:t xml:space="preserve"> </w:t>
      </w:r>
      <w:r>
        <w:t>in</w:t>
      </w:r>
      <w:r>
        <w:rPr>
          <w:spacing w:val="-4"/>
        </w:rPr>
        <w:t xml:space="preserve"> </w:t>
      </w:r>
      <w:r>
        <w:t>faeces.</w:t>
      </w:r>
      <w:r>
        <w:rPr>
          <w:spacing w:val="-4"/>
        </w:rPr>
        <w:t xml:space="preserve"> </w:t>
      </w:r>
      <w:r>
        <w:t>Approximately</w:t>
      </w:r>
      <w:r>
        <w:rPr>
          <w:spacing w:val="-4"/>
        </w:rPr>
        <w:t xml:space="preserve"> </w:t>
      </w:r>
      <w:r>
        <w:t>8.7%</w:t>
      </w:r>
      <w:r>
        <w:rPr>
          <w:spacing w:val="-3"/>
        </w:rPr>
        <w:t xml:space="preserve"> </w:t>
      </w:r>
      <w:r>
        <w:t>and</w:t>
      </w:r>
      <w:r>
        <w:rPr>
          <w:spacing w:val="-3"/>
        </w:rPr>
        <w:t xml:space="preserve"> </w:t>
      </w:r>
      <w:r>
        <w:t>12.5% of the dose was recovered in the urine and faeces, respectively, as unchanged sebetralstat.</w:t>
      </w:r>
    </w:p>
    <w:p w14:paraId="05A7CBC0" w14:textId="77777777" w:rsidR="00BE5441" w:rsidRDefault="001D455C">
      <w:pPr>
        <w:pStyle w:val="BodyText"/>
        <w:spacing w:line="268" w:lineRule="exact"/>
      </w:pPr>
      <w:r>
        <w:t>Sebetralstat</w:t>
      </w:r>
      <w:r>
        <w:rPr>
          <w:spacing w:val="-9"/>
        </w:rPr>
        <w:t xml:space="preserve"> </w:t>
      </w:r>
      <w:r>
        <w:t>is</w:t>
      </w:r>
      <w:r>
        <w:rPr>
          <w:spacing w:val="-8"/>
        </w:rPr>
        <w:t xml:space="preserve"> </w:t>
      </w:r>
      <w:r>
        <w:t>mainly</w:t>
      </w:r>
      <w:r>
        <w:rPr>
          <w:spacing w:val="-7"/>
        </w:rPr>
        <w:t xml:space="preserve"> </w:t>
      </w:r>
      <w:r>
        <w:t>eliminated</w:t>
      </w:r>
      <w:r>
        <w:rPr>
          <w:spacing w:val="-8"/>
        </w:rPr>
        <w:t xml:space="preserve"> </w:t>
      </w:r>
      <w:r>
        <w:t>by</w:t>
      </w:r>
      <w:r>
        <w:rPr>
          <w:spacing w:val="-7"/>
        </w:rPr>
        <w:t xml:space="preserve"> </w:t>
      </w:r>
      <w:r>
        <w:t>hepatic</w:t>
      </w:r>
      <w:r>
        <w:rPr>
          <w:spacing w:val="-7"/>
        </w:rPr>
        <w:t xml:space="preserve"> </w:t>
      </w:r>
      <w:r>
        <w:t>metabolism</w:t>
      </w:r>
      <w:r>
        <w:rPr>
          <w:spacing w:val="-9"/>
        </w:rPr>
        <w:t xml:space="preserve"> </w:t>
      </w:r>
      <w:r>
        <w:t>via</w:t>
      </w:r>
      <w:r>
        <w:rPr>
          <w:spacing w:val="-8"/>
        </w:rPr>
        <w:t xml:space="preserve"> </w:t>
      </w:r>
      <w:r>
        <w:t>the</w:t>
      </w:r>
      <w:r>
        <w:rPr>
          <w:spacing w:val="-8"/>
        </w:rPr>
        <w:t xml:space="preserve"> </w:t>
      </w:r>
      <w:r>
        <w:rPr>
          <w:spacing w:val="-2"/>
        </w:rPr>
        <w:t>faeces.</w:t>
      </w:r>
    </w:p>
    <w:p w14:paraId="05A7CBC1" w14:textId="77777777" w:rsidR="00BE5441" w:rsidRDefault="001D455C">
      <w:pPr>
        <w:pStyle w:val="BodyText"/>
        <w:spacing w:before="240"/>
        <w:rPr>
          <w:rFonts w:ascii="Cambria"/>
        </w:rPr>
      </w:pPr>
      <w:r>
        <w:rPr>
          <w:rFonts w:ascii="Cambria"/>
          <w:spacing w:val="-2"/>
          <w:u w:val="single"/>
        </w:rPr>
        <w:t>Linearity/non-linearity</w:t>
      </w:r>
    </w:p>
    <w:p w14:paraId="05A7CBC2" w14:textId="77777777" w:rsidR="00BE5441" w:rsidRDefault="001D455C">
      <w:pPr>
        <w:pStyle w:val="BodyText"/>
        <w:spacing w:before="39" w:line="276" w:lineRule="auto"/>
        <w:ind w:left="22" w:right="397"/>
      </w:pPr>
      <w:r>
        <w:t>Across a dose range of 5 mg to 600 mg, the C</w:t>
      </w:r>
      <w:r>
        <w:rPr>
          <w:vertAlign w:val="subscript"/>
        </w:rPr>
        <w:t>max</w:t>
      </w:r>
      <w:r>
        <w:rPr>
          <w:spacing w:val="-15"/>
        </w:rPr>
        <w:t xml:space="preserve"> </w:t>
      </w:r>
      <w:r>
        <w:t>of sebetralstat was proportional to dose; the AUC was</w:t>
      </w:r>
      <w:r>
        <w:rPr>
          <w:spacing w:val="-3"/>
        </w:rPr>
        <w:t xml:space="preserve"> </w:t>
      </w:r>
      <w:r>
        <w:t>greater</w:t>
      </w:r>
      <w:r>
        <w:rPr>
          <w:spacing w:val="-2"/>
        </w:rPr>
        <w:t xml:space="preserve"> </w:t>
      </w:r>
      <w:r>
        <w:t>than</w:t>
      </w:r>
      <w:r>
        <w:rPr>
          <w:spacing w:val="-3"/>
        </w:rPr>
        <w:t xml:space="preserve"> </w:t>
      </w:r>
      <w:r>
        <w:t>dose</w:t>
      </w:r>
      <w:r>
        <w:rPr>
          <w:spacing w:val="-2"/>
        </w:rPr>
        <w:t xml:space="preserve"> </w:t>
      </w:r>
      <w:r>
        <w:t>proportional,</w:t>
      </w:r>
      <w:r>
        <w:rPr>
          <w:spacing w:val="-3"/>
        </w:rPr>
        <w:t xml:space="preserve"> </w:t>
      </w:r>
      <w:r>
        <w:t>likely</w:t>
      </w:r>
      <w:r>
        <w:rPr>
          <w:spacing w:val="-3"/>
        </w:rPr>
        <w:t xml:space="preserve"> </w:t>
      </w:r>
      <w:r>
        <w:t>due</w:t>
      </w:r>
      <w:r>
        <w:rPr>
          <w:spacing w:val="-3"/>
        </w:rPr>
        <w:t xml:space="preserve"> </w:t>
      </w:r>
      <w:r>
        <w:t>to</w:t>
      </w:r>
      <w:r>
        <w:rPr>
          <w:spacing w:val="-1"/>
        </w:rPr>
        <w:t xml:space="preserve"> </w:t>
      </w:r>
      <w:r>
        <w:t>emergence</w:t>
      </w:r>
      <w:r>
        <w:rPr>
          <w:spacing w:val="-3"/>
        </w:rPr>
        <w:t xml:space="preserve"> </w:t>
      </w:r>
      <w:r>
        <w:t>of</w:t>
      </w:r>
      <w:r>
        <w:rPr>
          <w:spacing w:val="-3"/>
        </w:rPr>
        <w:t xml:space="preserve"> </w:t>
      </w:r>
      <w:r>
        <w:t>a</w:t>
      </w:r>
      <w:r>
        <w:rPr>
          <w:spacing w:val="-1"/>
        </w:rPr>
        <w:t xml:space="preserve"> </w:t>
      </w:r>
      <w:r>
        <w:t>longer</w:t>
      </w:r>
      <w:r>
        <w:rPr>
          <w:spacing w:val="-3"/>
        </w:rPr>
        <w:t xml:space="preserve"> </w:t>
      </w:r>
      <w:r>
        <w:t>terminal</w:t>
      </w:r>
      <w:r>
        <w:rPr>
          <w:spacing w:val="-3"/>
        </w:rPr>
        <w:t xml:space="preserve"> </w:t>
      </w:r>
      <w:r>
        <w:t>elimination</w:t>
      </w:r>
      <w:r>
        <w:rPr>
          <w:spacing w:val="-2"/>
        </w:rPr>
        <w:t xml:space="preserve"> </w:t>
      </w:r>
      <w:r>
        <w:t>phase at higher doses.</w:t>
      </w:r>
    </w:p>
    <w:p w14:paraId="05A7CBC3" w14:textId="77777777" w:rsidR="00BE5441" w:rsidRDefault="001D455C">
      <w:pPr>
        <w:pStyle w:val="BodyText"/>
        <w:spacing w:before="199"/>
        <w:ind w:left="22"/>
        <w:rPr>
          <w:rFonts w:ascii="Cambria"/>
        </w:rPr>
      </w:pPr>
      <w:r>
        <w:rPr>
          <w:rFonts w:ascii="Cambria"/>
          <w:u w:val="single"/>
        </w:rPr>
        <w:t>Special</w:t>
      </w:r>
      <w:r>
        <w:rPr>
          <w:rFonts w:ascii="Cambria"/>
          <w:spacing w:val="-10"/>
          <w:u w:val="single"/>
        </w:rPr>
        <w:t xml:space="preserve"> </w:t>
      </w:r>
      <w:r>
        <w:rPr>
          <w:rFonts w:ascii="Cambria"/>
          <w:spacing w:val="-2"/>
          <w:u w:val="single"/>
        </w:rPr>
        <w:t>populations</w:t>
      </w:r>
    </w:p>
    <w:p w14:paraId="05A7CBC4" w14:textId="77777777" w:rsidR="00BE5441" w:rsidRDefault="001D455C">
      <w:pPr>
        <w:spacing w:before="40"/>
        <w:ind w:left="23"/>
        <w:rPr>
          <w:i/>
        </w:rPr>
      </w:pPr>
      <w:r>
        <w:rPr>
          <w:i/>
          <w:u w:val="single"/>
        </w:rPr>
        <w:t>Hepatic</w:t>
      </w:r>
      <w:r>
        <w:rPr>
          <w:i/>
          <w:spacing w:val="-9"/>
          <w:u w:val="single"/>
        </w:rPr>
        <w:t xml:space="preserve"> </w:t>
      </w:r>
      <w:r>
        <w:rPr>
          <w:i/>
          <w:spacing w:val="-2"/>
          <w:u w:val="single"/>
        </w:rPr>
        <w:t>impairment</w:t>
      </w:r>
    </w:p>
    <w:p w14:paraId="67DC2586" w14:textId="54B1C1FD" w:rsidR="00A21830" w:rsidRDefault="001D455C" w:rsidP="00393420">
      <w:pPr>
        <w:pStyle w:val="BodyText"/>
        <w:spacing w:before="160" w:line="276" w:lineRule="auto"/>
        <w:ind w:right="356"/>
      </w:pPr>
      <w:r>
        <w:t>The pharmacokinetics of 600 mg sebetralstat were studied in patients with mild and moderate hepatic impairment (Child-Pugh Class A or B). In patients with mild hepatic impairment C</w:t>
      </w:r>
      <w:r>
        <w:rPr>
          <w:vertAlign w:val="subscript"/>
        </w:rPr>
        <w:t>max</w:t>
      </w:r>
      <w:r>
        <w:t xml:space="preserve"> was </w:t>
      </w:r>
      <w:r>
        <w:lastRenderedPageBreak/>
        <w:t>increased by 7% and AUC by 16% compared to patients with normal hepatic function. In patients with</w:t>
      </w:r>
      <w:r>
        <w:rPr>
          <w:spacing w:val="-2"/>
        </w:rPr>
        <w:t xml:space="preserve"> </w:t>
      </w:r>
      <w:r>
        <w:t>moderate</w:t>
      </w:r>
      <w:r>
        <w:rPr>
          <w:spacing w:val="-3"/>
        </w:rPr>
        <w:t xml:space="preserve"> </w:t>
      </w:r>
      <w:r>
        <w:t>hepatic</w:t>
      </w:r>
      <w:r>
        <w:rPr>
          <w:spacing w:val="-2"/>
        </w:rPr>
        <w:t xml:space="preserve"> </w:t>
      </w:r>
      <w:r>
        <w:t>impairment,</w:t>
      </w:r>
      <w:r>
        <w:rPr>
          <w:spacing w:val="-3"/>
        </w:rPr>
        <w:t xml:space="preserve"> </w:t>
      </w:r>
      <w:r>
        <w:t>C</w:t>
      </w:r>
      <w:r>
        <w:rPr>
          <w:vertAlign w:val="subscript"/>
        </w:rPr>
        <w:t>max</w:t>
      </w:r>
      <w:r>
        <w:rPr>
          <w:spacing w:val="-3"/>
        </w:rPr>
        <w:t xml:space="preserve"> </w:t>
      </w:r>
      <w:r>
        <w:t>was</w:t>
      </w:r>
      <w:r>
        <w:rPr>
          <w:spacing w:val="-3"/>
        </w:rPr>
        <w:t xml:space="preserve"> </w:t>
      </w:r>
      <w:r>
        <w:t>increased</w:t>
      </w:r>
      <w:r>
        <w:rPr>
          <w:spacing w:val="-3"/>
        </w:rPr>
        <w:t xml:space="preserve"> </w:t>
      </w:r>
      <w:r>
        <w:t>by</w:t>
      </w:r>
      <w:r>
        <w:rPr>
          <w:spacing w:val="-2"/>
        </w:rPr>
        <w:t xml:space="preserve"> </w:t>
      </w:r>
      <w:r>
        <w:t>63%</w:t>
      </w:r>
      <w:r>
        <w:rPr>
          <w:spacing w:val="-3"/>
        </w:rPr>
        <w:t xml:space="preserve"> </w:t>
      </w:r>
      <w:r>
        <w:t>and</w:t>
      </w:r>
      <w:r>
        <w:rPr>
          <w:spacing w:val="-2"/>
        </w:rPr>
        <w:t xml:space="preserve"> </w:t>
      </w:r>
      <w:r>
        <w:t>AUC</w:t>
      </w:r>
      <w:r>
        <w:rPr>
          <w:spacing w:val="-3"/>
        </w:rPr>
        <w:t xml:space="preserve"> </w:t>
      </w:r>
      <w:r>
        <w:t>was</w:t>
      </w:r>
      <w:r>
        <w:rPr>
          <w:spacing w:val="-3"/>
        </w:rPr>
        <w:t xml:space="preserve"> </w:t>
      </w:r>
      <w:r>
        <w:t>increased</w:t>
      </w:r>
      <w:r>
        <w:rPr>
          <w:spacing w:val="-3"/>
        </w:rPr>
        <w:t xml:space="preserve"> </w:t>
      </w:r>
      <w:r>
        <w:t>by</w:t>
      </w:r>
      <w:r>
        <w:rPr>
          <w:spacing w:val="-3"/>
        </w:rPr>
        <w:t xml:space="preserve"> </w:t>
      </w:r>
      <w:r>
        <w:t>100%</w:t>
      </w:r>
      <w:r>
        <w:rPr>
          <w:spacing w:val="-3"/>
        </w:rPr>
        <w:t xml:space="preserve"> </w:t>
      </w:r>
      <w:r>
        <w:t>(see section 4.2 and 4.5).</w:t>
      </w:r>
    </w:p>
    <w:p w14:paraId="05A7CBC7" w14:textId="77777777" w:rsidR="00BE5441" w:rsidRDefault="001D455C">
      <w:pPr>
        <w:spacing w:before="90"/>
        <w:ind w:left="23"/>
        <w:rPr>
          <w:i/>
        </w:rPr>
      </w:pPr>
      <w:bookmarkStart w:id="25" w:name="5.3_Preclinical_safety_data"/>
      <w:bookmarkEnd w:id="25"/>
      <w:r>
        <w:rPr>
          <w:i/>
          <w:u w:val="single"/>
        </w:rPr>
        <w:t>Renal</w:t>
      </w:r>
      <w:r>
        <w:rPr>
          <w:i/>
          <w:spacing w:val="-9"/>
          <w:u w:val="single"/>
        </w:rPr>
        <w:t xml:space="preserve"> </w:t>
      </w:r>
      <w:r>
        <w:rPr>
          <w:i/>
          <w:spacing w:val="-2"/>
          <w:u w:val="single"/>
        </w:rPr>
        <w:t>impairment</w:t>
      </w:r>
    </w:p>
    <w:p w14:paraId="05A7CBC8" w14:textId="77777777" w:rsidR="00BE5441" w:rsidRDefault="001D455C">
      <w:pPr>
        <w:pStyle w:val="BodyText"/>
        <w:spacing w:before="160" w:line="276" w:lineRule="auto"/>
      </w:pPr>
      <w:r>
        <w:t>Sebetralstat is not primarily renally eliminated and is not administered as a chronic treatment. Sebetralstat</w:t>
      </w:r>
      <w:r>
        <w:rPr>
          <w:spacing w:val="-3"/>
        </w:rPr>
        <w:t xml:space="preserve"> </w:t>
      </w:r>
      <w:r>
        <w:t>pharmacokinetics</w:t>
      </w:r>
      <w:r>
        <w:rPr>
          <w:spacing w:val="-2"/>
        </w:rPr>
        <w:t xml:space="preserve"> </w:t>
      </w:r>
      <w:r>
        <w:t>have</w:t>
      </w:r>
      <w:r>
        <w:rPr>
          <w:spacing w:val="-4"/>
        </w:rPr>
        <w:t xml:space="preserve"> </w:t>
      </w:r>
      <w:r>
        <w:t>not</w:t>
      </w:r>
      <w:r>
        <w:rPr>
          <w:spacing w:val="-4"/>
        </w:rPr>
        <w:t xml:space="preserve"> </w:t>
      </w:r>
      <w:r>
        <w:t>been</w:t>
      </w:r>
      <w:r>
        <w:rPr>
          <w:spacing w:val="-4"/>
        </w:rPr>
        <w:t xml:space="preserve"> </w:t>
      </w:r>
      <w:r>
        <w:t>studied</w:t>
      </w:r>
      <w:r>
        <w:rPr>
          <w:spacing w:val="-4"/>
        </w:rPr>
        <w:t xml:space="preserve"> </w:t>
      </w:r>
      <w:r>
        <w:t>in</w:t>
      </w:r>
      <w:r>
        <w:rPr>
          <w:spacing w:val="-3"/>
        </w:rPr>
        <w:t xml:space="preserve"> </w:t>
      </w:r>
      <w:r>
        <w:t>patients</w:t>
      </w:r>
      <w:r>
        <w:rPr>
          <w:spacing w:val="-2"/>
        </w:rPr>
        <w:t xml:space="preserve"> </w:t>
      </w:r>
      <w:r>
        <w:t>with</w:t>
      </w:r>
      <w:r>
        <w:rPr>
          <w:spacing w:val="-4"/>
        </w:rPr>
        <w:t xml:space="preserve"> </w:t>
      </w:r>
      <w:r>
        <w:t>renal</w:t>
      </w:r>
      <w:r>
        <w:rPr>
          <w:spacing w:val="-4"/>
        </w:rPr>
        <w:t xml:space="preserve"> </w:t>
      </w:r>
      <w:r>
        <w:t>impairment.</w:t>
      </w:r>
      <w:r>
        <w:rPr>
          <w:spacing w:val="-3"/>
        </w:rPr>
        <w:t xml:space="preserve"> </w:t>
      </w:r>
      <w:r>
        <w:t>No</w:t>
      </w:r>
      <w:r>
        <w:rPr>
          <w:spacing w:val="-3"/>
        </w:rPr>
        <w:t xml:space="preserve"> </w:t>
      </w:r>
      <w:r>
        <w:t xml:space="preserve">dose adjustment is required (see section </w:t>
      </w:r>
      <w:hyperlink w:anchor="_bookmark0" w:history="1">
        <w:r w:rsidR="00BE5441">
          <w:rPr>
            <w:color w:val="0000FF"/>
          </w:rPr>
          <w:t>4.2 Dose and method of administration</w:t>
        </w:r>
      </w:hyperlink>
      <w:r>
        <w:t>).</w:t>
      </w:r>
    </w:p>
    <w:p w14:paraId="05A7CBC9" w14:textId="77777777" w:rsidR="00BE5441" w:rsidRDefault="001D455C">
      <w:pPr>
        <w:spacing w:before="200"/>
        <w:ind w:left="23"/>
        <w:rPr>
          <w:i/>
        </w:rPr>
      </w:pPr>
      <w:r>
        <w:rPr>
          <w:i/>
          <w:spacing w:val="-2"/>
          <w:u w:val="single"/>
        </w:rPr>
        <w:t>Elderly</w:t>
      </w:r>
    </w:p>
    <w:p w14:paraId="05A7CBCA" w14:textId="77777777" w:rsidR="00BE5441" w:rsidRDefault="001D455C">
      <w:pPr>
        <w:pStyle w:val="BodyText"/>
        <w:spacing w:before="160" w:line="276" w:lineRule="auto"/>
        <w:ind w:right="397"/>
      </w:pPr>
      <w:r>
        <w:t>KONFIDENT</w:t>
      </w:r>
      <w:r>
        <w:rPr>
          <w:spacing w:val="-2"/>
        </w:rPr>
        <w:t xml:space="preserve"> </w:t>
      </w:r>
      <w:r>
        <w:t>did</w:t>
      </w:r>
      <w:r>
        <w:rPr>
          <w:spacing w:val="-3"/>
        </w:rPr>
        <w:t xml:space="preserve"> </w:t>
      </w:r>
      <w:r>
        <w:t>not</w:t>
      </w:r>
      <w:r>
        <w:rPr>
          <w:spacing w:val="-2"/>
        </w:rPr>
        <w:t xml:space="preserve"> </w:t>
      </w:r>
      <w:r>
        <w:t>include</w:t>
      </w:r>
      <w:r>
        <w:rPr>
          <w:spacing w:val="-2"/>
        </w:rPr>
        <w:t xml:space="preserve"> </w:t>
      </w:r>
      <w:proofErr w:type="gramStart"/>
      <w:r>
        <w:t>sufficient</w:t>
      </w:r>
      <w:r>
        <w:rPr>
          <w:spacing w:val="-2"/>
        </w:rPr>
        <w:t xml:space="preserve"> </w:t>
      </w:r>
      <w:r>
        <w:t>numbers</w:t>
      </w:r>
      <w:r>
        <w:rPr>
          <w:spacing w:val="-3"/>
        </w:rPr>
        <w:t xml:space="preserve"> </w:t>
      </w:r>
      <w:r>
        <w:t>of</w:t>
      </w:r>
      <w:proofErr w:type="gramEnd"/>
      <w:r>
        <w:rPr>
          <w:spacing w:val="-3"/>
        </w:rPr>
        <w:t xml:space="preserve"> </w:t>
      </w:r>
      <w:r>
        <w:t>patients</w:t>
      </w:r>
      <w:r>
        <w:rPr>
          <w:spacing w:val="-3"/>
        </w:rPr>
        <w:t xml:space="preserve"> </w:t>
      </w:r>
      <w:r>
        <w:t>65</w:t>
      </w:r>
      <w:r>
        <w:rPr>
          <w:spacing w:val="-3"/>
        </w:rPr>
        <w:t xml:space="preserve"> </w:t>
      </w:r>
      <w:r>
        <w:t>years</w:t>
      </w:r>
      <w:r>
        <w:rPr>
          <w:spacing w:val="-3"/>
        </w:rPr>
        <w:t xml:space="preserve"> </w:t>
      </w:r>
      <w:r>
        <w:t>of</w:t>
      </w:r>
      <w:r>
        <w:rPr>
          <w:spacing w:val="-3"/>
        </w:rPr>
        <w:t xml:space="preserve"> </w:t>
      </w:r>
      <w:r>
        <w:t>age</w:t>
      </w:r>
      <w:r>
        <w:rPr>
          <w:spacing w:val="-3"/>
        </w:rPr>
        <w:t xml:space="preserve"> </w:t>
      </w:r>
      <w:r>
        <w:t>and</w:t>
      </w:r>
      <w:r>
        <w:rPr>
          <w:spacing w:val="-3"/>
        </w:rPr>
        <w:t xml:space="preserve"> </w:t>
      </w:r>
      <w:r>
        <w:t>older</w:t>
      </w:r>
      <w:r>
        <w:rPr>
          <w:spacing w:val="-3"/>
        </w:rPr>
        <w:t xml:space="preserve"> </w:t>
      </w:r>
      <w:r>
        <w:t>to</w:t>
      </w:r>
      <w:r>
        <w:rPr>
          <w:spacing w:val="-1"/>
        </w:rPr>
        <w:t xml:space="preserve"> </w:t>
      </w:r>
      <w:r>
        <w:t>determine whether they respond differently from younger adult patients; however, age is not expected to affect exposure to Ekterly (see section 4.2).</w:t>
      </w:r>
    </w:p>
    <w:p w14:paraId="05A7CBCB" w14:textId="77777777" w:rsidR="00BE5441" w:rsidRDefault="001D455C">
      <w:pPr>
        <w:pStyle w:val="Heading2"/>
        <w:numPr>
          <w:ilvl w:val="1"/>
          <w:numId w:val="1"/>
        </w:numPr>
        <w:tabs>
          <w:tab w:val="left" w:pos="601"/>
        </w:tabs>
        <w:ind w:hanging="578"/>
      </w:pPr>
      <w:r>
        <w:rPr>
          <w:smallCaps/>
          <w:spacing w:val="-2"/>
        </w:rPr>
        <w:t>Preclinical</w:t>
      </w:r>
      <w:r>
        <w:rPr>
          <w:smallCaps/>
          <w:spacing w:val="6"/>
        </w:rPr>
        <w:t xml:space="preserve"> </w:t>
      </w:r>
      <w:r>
        <w:rPr>
          <w:smallCaps/>
          <w:spacing w:val="-2"/>
        </w:rPr>
        <w:t>safety</w:t>
      </w:r>
      <w:r>
        <w:rPr>
          <w:smallCaps/>
          <w:spacing w:val="5"/>
        </w:rPr>
        <w:t xml:space="preserve"> </w:t>
      </w:r>
      <w:r>
        <w:rPr>
          <w:smallCaps/>
          <w:spacing w:val="-4"/>
        </w:rPr>
        <w:t>data</w:t>
      </w:r>
    </w:p>
    <w:p w14:paraId="05A7CBCC" w14:textId="77777777" w:rsidR="00BE5441" w:rsidRDefault="00BE5441">
      <w:pPr>
        <w:pStyle w:val="BodyText"/>
        <w:spacing w:before="19"/>
        <w:ind w:left="0"/>
        <w:rPr>
          <w:rFonts w:ascii="Cambria"/>
          <w:b/>
          <w:sz w:val="19"/>
        </w:rPr>
      </w:pPr>
    </w:p>
    <w:p w14:paraId="05A7CBCD" w14:textId="77777777" w:rsidR="00BE5441" w:rsidRDefault="001D455C">
      <w:pPr>
        <w:pStyle w:val="BodyText"/>
        <w:rPr>
          <w:rFonts w:ascii="Cambria"/>
        </w:rPr>
      </w:pPr>
      <w:r>
        <w:rPr>
          <w:rFonts w:ascii="Cambria"/>
          <w:spacing w:val="-2"/>
          <w:u w:val="single"/>
        </w:rPr>
        <w:t>Genotoxicity</w:t>
      </w:r>
    </w:p>
    <w:p w14:paraId="05A7CBCE" w14:textId="77777777" w:rsidR="00BE5441" w:rsidRDefault="001D455C">
      <w:pPr>
        <w:pStyle w:val="BodyText"/>
        <w:spacing w:before="39" w:line="276" w:lineRule="auto"/>
        <w:ind w:right="397"/>
      </w:pPr>
      <w:r>
        <w:t>Sebetralstat was not genotoxic in assays for mutagenicity in bacteria, for mutagenicity and clastogenicity</w:t>
      </w:r>
      <w:r>
        <w:rPr>
          <w:spacing w:val="-2"/>
        </w:rPr>
        <w:t xml:space="preserve"> </w:t>
      </w:r>
      <w:r>
        <w:t>in</w:t>
      </w:r>
      <w:r>
        <w:rPr>
          <w:spacing w:val="-3"/>
        </w:rPr>
        <w:t xml:space="preserve"> </w:t>
      </w:r>
      <w:r>
        <w:t>mammalian</w:t>
      </w:r>
      <w:r>
        <w:rPr>
          <w:spacing w:val="-4"/>
        </w:rPr>
        <w:t xml:space="preserve"> </w:t>
      </w:r>
      <w:r>
        <w:t>cells</w:t>
      </w:r>
      <w:r>
        <w:rPr>
          <w:spacing w:val="-4"/>
        </w:rPr>
        <w:t xml:space="preserve"> </w:t>
      </w:r>
      <w:r>
        <w:t>in</w:t>
      </w:r>
      <w:r>
        <w:rPr>
          <w:spacing w:val="-3"/>
        </w:rPr>
        <w:t xml:space="preserve"> </w:t>
      </w:r>
      <w:r>
        <w:t>vitro</w:t>
      </w:r>
      <w:r>
        <w:rPr>
          <w:spacing w:val="-3"/>
        </w:rPr>
        <w:t xml:space="preserve"> </w:t>
      </w:r>
      <w:r>
        <w:t>(mouse</w:t>
      </w:r>
      <w:r>
        <w:rPr>
          <w:spacing w:val="-4"/>
        </w:rPr>
        <w:t xml:space="preserve"> </w:t>
      </w:r>
      <w:r>
        <w:t>lymphoma</w:t>
      </w:r>
      <w:r>
        <w:rPr>
          <w:spacing w:val="-4"/>
        </w:rPr>
        <w:t xml:space="preserve"> </w:t>
      </w:r>
      <w:r>
        <w:t>assay),</w:t>
      </w:r>
      <w:r>
        <w:rPr>
          <w:spacing w:val="-4"/>
        </w:rPr>
        <w:t xml:space="preserve"> </w:t>
      </w:r>
      <w:r>
        <w:t>and</w:t>
      </w:r>
      <w:r>
        <w:rPr>
          <w:spacing w:val="-3"/>
        </w:rPr>
        <w:t xml:space="preserve"> </w:t>
      </w:r>
      <w:r>
        <w:t>clastogenicity</w:t>
      </w:r>
      <w:r>
        <w:rPr>
          <w:spacing w:val="-4"/>
        </w:rPr>
        <w:t xml:space="preserve"> </w:t>
      </w:r>
      <w:r>
        <w:t>in</w:t>
      </w:r>
      <w:r>
        <w:rPr>
          <w:spacing w:val="-3"/>
        </w:rPr>
        <w:t xml:space="preserve"> </w:t>
      </w:r>
      <w:r>
        <w:t>vivo</w:t>
      </w:r>
      <w:r>
        <w:rPr>
          <w:spacing w:val="-3"/>
        </w:rPr>
        <w:t xml:space="preserve"> </w:t>
      </w:r>
      <w:r>
        <w:t>(the bone marrow micronucleus test in rats).</w:t>
      </w:r>
    </w:p>
    <w:p w14:paraId="05A7CBCF" w14:textId="77777777" w:rsidR="00BE5441" w:rsidRDefault="001D455C">
      <w:pPr>
        <w:pStyle w:val="BodyText"/>
        <w:spacing w:before="198"/>
        <w:rPr>
          <w:rFonts w:ascii="Cambria"/>
        </w:rPr>
      </w:pPr>
      <w:r>
        <w:rPr>
          <w:rFonts w:ascii="Cambria"/>
          <w:spacing w:val="-2"/>
          <w:u w:val="single"/>
        </w:rPr>
        <w:t>Carcinogenicity</w:t>
      </w:r>
    </w:p>
    <w:p w14:paraId="05A7CBD0" w14:textId="77777777" w:rsidR="00BE5441" w:rsidRDefault="001D455C">
      <w:pPr>
        <w:pStyle w:val="BodyText"/>
        <w:spacing w:before="41" w:line="276" w:lineRule="auto"/>
        <w:ind w:left="22" w:right="317"/>
      </w:pPr>
      <w:r>
        <w:t>Carcinogenicity of sebetralstat was evaluated in a 26-week study in rasH2-Tg transgenic mice and a 104-week study in rats after oral administration. There were no increases in malignant tumours and no</w:t>
      </w:r>
      <w:r>
        <w:rPr>
          <w:spacing w:val="-1"/>
        </w:rPr>
        <w:t xml:space="preserve"> </w:t>
      </w:r>
      <w:r>
        <w:t>evidence of</w:t>
      </w:r>
      <w:r>
        <w:rPr>
          <w:spacing w:val="-2"/>
        </w:rPr>
        <w:t xml:space="preserve"> </w:t>
      </w:r>
      <w:r>
        <w:t>carcinogenicity</w:t>
      </w:r>
      <w:r>
        <w:rPr>
          <w:spacing w:val="-1"/>
        </w:rPr>
        <w:t xml:space="preserve"> </w:t>
      </w:r>
      <w:r>
        <w:t>in</w:t>
      </w:r>
      <w:r>
        <w:rPr>
          <w:spacing w:val="-1"/>
        </w:rPr>
        <w:t xml:space="preserve"> </w:t>
      </w:r>
      <w:r>
        <w:t>either</w:t>
      </w:r>
      <w:r>
        <w:rPr>
          <w:spacing w:val="-1"/>
        </w:rPr>
        <w:t xml:space="preserve"> </w:t>
      </w:r>
      <w:r>
        <w:t>species</w:t>
      </w:r>
      <w:r>
        <w:rPr>
          <w:spacing w:val="-2"/>
        </w:rPr>
        <w:t xml:space="preserve"> </w:t>
      </w:r>
      <w:r>
        <w:t>at</w:t>
      </w:r>
      <w:r>
        <w:rPr>
          <w:spacing w:val="-1"/>
        </w:rPr>
        <w:t xml:space="preserve"> </w:t>
      </w:r>
      <w:proofErr w:type="gramStart"/>
      <w:r>
        <w:t>any</w:t>
      </w:r>
      <w:r>
        <w:rPr>
          <w:spacing w:val="-2"/>
        </w:rPr>
        <w:t xml:space="preserve"> </w:t>
      </w:r>
      <w:r>
        <w:t>dose</w:t>
      </w:r>
      <w:proofErr w:type="gramEnd"/>
      <w:r>
        <w:rPr>
          <w:spacing w:val="-2"/>
        </w:rPr>
        <w:t xml:space="preserve"> </w:t>
      </w:r>
      <w:r>
        <w:t>level.</w:t>
      </w:r>
      <w:r>
        <w:rPr>
          <w:spacing w:val="-1"/>
        </w:rPr>
        <w:t xml:space="preserve"> </w:t>
      </w:r>
      <w:r>
        <w:t>Treatment-related</w:t>
      </w:r>
      <w:r>
        <w:rPr>
          <w:spacing w:val="-1"/>
        </w:rPr>
        <w:t xml:space="preserve"> </w:t>
      </w:r>
      <w:r>
        <w:t>benign</w:t>
      </w:r>
      <w:r>
        <w:rPr>
          <w:spacing w:val="-1"/>
        </w:rPr>
        <w:t xml:space="preserve"> </w:t>
      </w:r>
      <w:r>
        <w:t>tumours were</w:t>
      </w:r>
      <w:r>
        <w:rPr>
          <w:spacing w:val="-3"/>
        </w:rPr>
        <w:t xml:space="preserve"> </w:t>
      </w:r>
      <w:r>
        <w:t>observed</w:t>
      </w:r>
      <w:r>
        <w:rPr>
          <w:spacing w:val="-3"/>
        </w:rPr>
        <w:t xml:space="preserve"> </w:t>
      </w:r>
      <w:r>
        <w:t>in</w:t>
      </w:r>
      <w:r>
        <w:rPr>
          <w:spacing w:val="-2"/>
        </w:rPr>
        <w:t xml:space="preserve"> </w:t>
      </w:r>
      <w:r>
        <w:t>the</w:t>
      </w:r>
      <w:r>
        <w:rPr>
          <w:spacing w:val="-3"/>
        </w:rPr>
        <w:t xml:space="preserve"> </w:t>
      </w:r>
      <w:r>
        <w:t>rat</w:t>
      </w:r>
      <w:r>
        <w:rPr>
          <w:spacing w:val="-2"/>
        </w:rPr>
        <w:t xml:space="preserve"> </w:t>
      </w:r>
      <w:r>
        <w:t>study,</w:t>
      </w:r>
      <w:r>
        <w:rPr>
          <w:spacing w:val="-3"/>
        </w:rPr>
        <w:t xml:space="preserve"> </w:t>
      </w:r>
      <w:r>
        <w:t>including</w:t>
      </w:r>
      <w:r>
        <w:rPr>
          <w:spacing w:val="-3"/>
        </w:rPr>
        <w:t xml:space="preserve"> </w:t>
      </w:r>
      <w:r>
        <w:t>hepatocellular</w:t>
      </w:r>
      <w:r>
        <w:rPr>
          <w:spacing w:val="-3"/>
        </w:rPr>
        <w:t xml:space="preserve"> </w:t>
      </w:r>
      <w:r>
        <w:t>adenoma</w:t>
      </w:r>
      <w:r>
        <w:rPr>
          <w:spacing w:val="-3"/>
        </w:rPr>
        <w:t xml:space="preserve"> </w:t>
      </w:r>
      <w:r>
        <w:t>in</w:t>
      </w:r>
      <w:r>
        <w:rPr>
          <w:spacing w:val="-3"/>
        </w:rPr>
        <w:t xml:space="preserve"> </w:t>
      </w:r>
      <w:r>
        <w:t>the</w:t>
      </w:r>
      <w:r>
        <w:rPr>
          <w:spacing w:val="-3"/>
        </w:rPr>
        <w:t xml:space="preserve"> </w:t>
      </w:r>
      <w:r>
        <w:t>liver,</w:t>
      </w:r>
      <w:r>
        <w:rPr>
          <w:spacing w:val="-3"/>
        </w:rPr>
        <w:t xml:space="preserve"> </w:t>
      </w:r>
      <w:r>
        <w:t>follicular</w:t>
      </w:r>
      <w:r>
        <w:rPr>
          <w:spacing w:val="-2"/>
        </w:rPr>
        <w:t xml:space="preserve"> </w:t>
      </w:r>
      <w:r>
        <w:t>cell</w:t>
      </w:r>
      <w:r>
        <w:rPr>
          <w:spacing w:val="-2"/>
        </w:rPr>
        <w:t xml:space="preserve"> </w:t>
      </w:r>
      <w:r>
        <w:t>adenoma of the thyroid, pituitary gland adenoma, granulosa cell tumours of the ovaries, and Leydig cell tumours. The benign tumour findings are suggestive of an adaptive response in the liver, enzyme induction and mild hormonal disturbance. Exposure at the highest dose (200 mg/kg/day in male</w:t>
      </w:r>
      <w:r>
        <w:rPr>
          <w:spacing w:val="40"/>
        </w:rPr>
        <w:t xml:space="preserve"> </w:t>
      </w:r>
      <w:r>
        <w:t xml:space="preserve">mice and 300 mg/kg/day in female mice and in male and female rats) were 0.23 and 0.44 times MRHD, in male and female mice respectively and 6 times MRHD in rats, on an unbound plasma AUC </w:t>
      </w:r>
      <w:r>
        <w:rPr>
          <w:spacing w:val="-2"/>
        </w:rPr>
        <w:t>basis.</w:t>
      </w:r>
    </w:p>
    <w:p w14:paraId="05A7CBD1" w14:textId="77777777" w:rsidR="00BE5441" w:rsidRDefault="001D455C">
      <w:pPr>
        <w:pStyle w:val="BodyText"/>
        <w:spacing w:before="198"/>
        <w:rPr>
          <w:rFonts w:ascii="Cambria"/>
        </w:rPr>
      </w:pPr>
      <w:r>
        <w:rPr>
          <w:rFonts w:ascii="Cambria"/>
          <w:spacing w:val="-2"/>
          <w:u w:val="single"/>
        </w:rPr>
        <w:t>Reproductive</w:t>
      </w:r>
      <w:r>
        <w:rPr>
          <w:rFonts w:ascii="Cambria"/>
          <w:spacing w:val="3"/>
          <w:u w:val="single"/>
        </w:rPr>
        <w:t xml:space="preserve"> </w:t>
      </w:r>
      <w:r>
        <w:rPr>
          <w:rFonts w:ascii="Cambria"/>
          <w:spacing w:val="-2"/>
          <w:u w:val="single"/>
        </w:rPr>
        <w:t>and</w:t>
      </w:r>
      <w:r>
        <w:rPr>
          <w:rFonts w:ascii="Cambria"/>
          <w:spacing w:val="4"/>
          <w:u w:val="single"/>
        </w:rPr>
        <w:t xml:space="preserve"> </w:t>
      </w:r>
      <w:r>
        <w:rPr>
          <w:rFonts w:ascii="Cambria"/>
          <w:spacing w:val="-2"/>
          <w:u w:val="single"/>
        </w:rPr>
        <w:t>Development</w:t>
      </w:r>
      <w:r>
        <w:rPr>
          <w:rFonts w:ascii="Cambria"/>
          <w:spacing w:val="5"/>
          <w:u w:val="single"/>
        </w:rPr>
        <w:t xml:space="preserve"> </w:t>
      </w:r>
      <w:r>
        <w:rPr>
          <w:rFonts w:ascii="Cambria"/>
          <w:spacing w:val="-2"/>
          <w:u w:val="single"/>
        </w:rPr>
        <w:t>Toxicology</w:t>
      </w:r>
    </w:p>
    <w:p w14:paraId="05A7CBD2" w14:textId="77777777" w:rsidR="00BE5441" w:rsidRDefault="001D455C">
      <w:pPr>
        <w:pStyle w:val="BodyText"/>
        <w:spacing w:before="40" w:line="276" w:lineRule="auto"/>
        <w:ind w:left="22" w:right="353"/>
      </w:pPr>
      <w:r>
        <w:t>An embryofetal development study conducted in pregnant rats administered sebetralstat daily at exposures (on an unbound plasma AUC basis) 3 times the MRHD revealed no evidence of harm to the</w:t>
      </w:r>
      <w:r>
        <w:rPr>
          <w:spacing w:val="-2"/>
        </w:rPr>
        <w:t xml:space="preserve"> </w:t>
      </w:r>
      <w:r>
        <w:t>developing</w:t>
      </w:r>
      <w:r>
        <w:rPr>
          <w:spacing w:val="-3"/>
        </w:rPr>
        <w:t xml:space="preserve"> </w:t>
      </w:r>
      <w:r>
        <w:t>fetus.</w:t>
      </w:r>
      <w:r>
        <w:rPr>
          <w:spacing w:val="-3"/>
        </w:rPr>
        <w:t xml:space="preserve"> </w:t>
      </w:r>
      <w:r>
        <w:t>At</w:t>
      </w:r>
      <w:r>
        <w:rPr>
          <w:spacing w:val="-2"/>
        </w:rPr>
        <w:t xml:space="preserve"> </w:t>
      </w:r>
      <w:r>
        <w:t>higher</w:t>
      </w:r>
      <w:r>
        <w:rPr>
          <w:spacing w:val="-3"/>
        </w:rPr>
        <w:t xml:space="preserve"> </w:t>
      </w:r>
      <w:r>
        <w:t>exposures</w:t>
      </w:r>
      <w:r>
        <w:rPr>
          <w:spacing w:val="-3"/>
        </w:rPr>
        <w:t xml:space="preserve"> </w:t>
      </w:r>
      <w:r>
        <w:t>(on</w:t>
      </w:r>
      <w:r>
        <w:rPr>
          <w:spacing w:val="-3"/>
        </w:rPr>
        <w:t xml:space="preserve"> </w:t>
      </w:r>
      <w:r>
        <w:t>an</w:t>
      </w:r>
      <w:r>
        <w:rPr>
          <w:spacing w:val="-2"/>
        </w:rPr>
        <w:t xml:space="preserve"> </w:t>
      </w:r>
      <w:r>
        <w:t>unbound</w:t>
      </w:r>
      <w:r>
        <w:rPr>
          <w:spacing w:val="-3"/>
        </w:rPr>
        <w:t xml:space="preserve"> </w:t>
      </w:r>
      <w:r>
        <w:t>plasma AUC</w:t>
      </w:r>
      <w:r>
        <w:rPr>
          <w:spacing w:val="-3"/>
        </w:rPr>
        <w:t xml:space="preserve"> </w:t>
      </w:r>
      <w:r>
        <w:t>basis)</w:t>
      </w:r>
      <w:r>
        <w:rPr>
          <w:spacing w:val="-2"/>
        </w:rPr>
        <w:t xml:space="preserve"> </w:t>
      </w:r>
      <w:r>
        <w:t>of</w:t>
      </w:r>
      <w:r>
        <w:rPr>
          <w:spacing w:val="-3"/>
        </w:rPr>
        <w:t xml:space="preserve"> </w:t>
      </w:r>
      <w:r>
        <w:t>12</w:t>
      </w:r>
      <w:r>
        <w:rPr>
          <w:spacing w:val="-2"/>
        </w:rPr>
        <w:t xml:space="preserve"> </w:t>
      </w:r>
      <w:r>
        <w:t>times</w:t>
      </w:r>
      <w:r>
        <w:rPr>
          <w:spacing w:val="-3"/>
        </w:rPr>
        <w:t xml:space="preserve"> </w:t>
      </w:r>
      <w:r>
        <w:t>the</w:t>
      </w:r>
      <w:r>
        <w:rPr>
          <w:spacing w:val="-2"/>
        </w:rPr>
        <w:t xml:space="preserve"> </w:t>
      </w:r>
      <w:r>
        <w:t>MRHD, there were embryofetal losses and a low incidence of malformations (cleft palates and ventricular septal</w:t>
      </w:r>
      <w:r>
        <w:rPr>
          <w:spacing w:val="-2"/>
        </w:rPr>
        <w:t xml:space="preserve"> </w:t>
      </w:r>
      <w:r>
        <w:t>defects,</w:t>
      </w:r>
      <w:r>
        <w:rPr>
          <w:spacing w:val="-2"/>
        </w:rPr>
        <w:t xml:space="preserve"> </w:t>
      </w:r>
      <w:r>
        <w:t>aortic</w:t>
      </w:r>
      <w:r>
        <w:rPr>
          <w:spacing w:val="-3"/>
        </w:rPr>
        <w:t xml:space="preserve"> </w:t>
      </w:r>
      <w:r>
        <w:t>valve</w:t>
      </w:r>
      <w:r>
        <w:rPr>
          <w:spacing w:val="-2"/>
        </w:rPr>
        <w:t xml:space="preserve"> </w:t>
      </w:r>
      <w:r>
        <w:t>irregularities</w:t>
      </w:r>
      <w:r>
        <w:rPr>
          <w:spacing w:val="-2"/>
        </w:rPr>
        <w:t xml:space="preserve"> </w:t>
      </w:r>
      <w:r>
        <w:t>and</w:t>
      </w:r>
      <w:r>
        <w:rPr>
          <w:spacing w:val="-2"/>
        </w:rPr>
        <w:t xml:space="preserve"> </w:t>
      </w:r>
      <w:r>
        <w:t>a single</w:t>
      </w:r>
      <w:r>
        <w:rPr>
          <w:spacing w:val="-1"/>
        </w:rPr>
        <w:t xml:space="preserve"> </w:t>
      </w:r>
      <w:r>
        <w:t>fetus</w:t>
      </w:r>
      <w:r>
        <w:rPr>
          <w:spacing w:val="-2"/>
        </w:rPr>
        <w:t xml:space="preserve"> </w:t>
      </w:r>
      <w:r>
        <w:t>with</w:t>
      </w:r>
      <w:r>
        <w:rPr>
          <w:spacing w:val="-2"/>
        </w:rPr>
        <w:t xml:space="preserve"> </w:t>
      </w:r>
      <w:r>
        <w:t>anophthalmia,</w:t>
      </w:r>
      <w:r>
        <w:rPr>
          <w:spacing w:val="-2"/>
        </w:rPr>
        <w:t xml:space="preserve"> </w:t>
      </w:r>
      <w:r>
        <w:t>reduced</w:t>
      </w:r>
      <w:r>
        <w:rPr>
          <w:spacing w:val="-2"/>
        </w:rPr>
        <w:t xml:space="preserve"> </w:t>
      </w:r>
      <w:r>
        <w:t>orbital</w:t>
      </w:r>
      <w:r>
        <w:rPr>
          <w:spacing w:val="-2"/>
        </w:rPr>
        <w:t xml:space="preserve"> </w:t>
      </w:r>
      <w:r>
        <w:t>cavity in size, reduced number of presacral vertebra and fusion events involving the axial skeleton (vertebra and ribs)) at ≥600mg/kg/day. There were no effects in a rat pre-and-post natal development</w:t>
      </w:r>
      <w:r>
        <w:rPr>
          <w:spacing w:val="-2"/>
        </w:rPr>
        <w:t xml:space="preserve"> </w:t>
      </w:r>
      <w:r>
        <w:t>study,</w:t>
      </w:r>
      <w:r>
        <w:rPr>
          <w:spacing w:val="-3"/>
        </w:rPr>
        <w:t xml:space="preserve"> </w:t>
      </w:r>
      <w:r>
        <w:t>where</w:t>
      </w:r>
      <w:r>
        <w:rPr>
          <w:spacing w:val="-2"/>
        </w:rPr>
        <w:t xml:space="preserve"> </w:t>
      </w:r>
      <w:r>
        <w:t>exposure</w:t>
      </w:r>
      <w:r>
        <w:rPr>
          <w:spacing w:val="-2"/>
        </w:rPr>
        <w:t xml:space="preserve"> </w:t>
      </w:r>
      <w:r>
        <w:t>in</w:t>
      </w:r>
      <w:r>
        <w:rPr>
          <w:spacing w:val="-2"/>
        </w:rPr>
        <w:t xml:space="preserve"> </w:t>
      </w:r>
      <w:r>
        <w:t>pregnant</w:t>
      </w:r>
      <w:r>
        <w:rPr>
          <w:spacing w:val="-3"/>
        </w:rPr>
        <w:t xml:space="preserve"> </w:t>
      </w:r>
      <w:r>
        <w:t>female</w:t>
      </w:r>
      <w:r>
        <w:rPr>
          <w:spacing w:val="-3"/>
        </w:rPr>
        <w:t xml:space="preserve"> </w:t>
      </w:r>
      <w:r>
        <w:t>rats</w:t>
      </w:r>
      <w:r>
        <w:rPr>
          <w:spacing w:val="-3"/>
        </w:rPr>
        <w:t xml:space="preserve"> </w:t>
      </w:r>
      <w:r>
        <w:t>(on</w:t>
      </w:r>
      <w:r>
        <w:rPr>
          <w:spacing w:val="-3"/>
        </w:rPr>
        <w:t xml:space="preserve"> </w:t>
      </w:r>
      <w:r>
        <w:t>an</w:t>
      </w:r>
      <w:r>
        <w:rPr>
          <w:spacing w:val="-2"/>
        </w:rPr>
        <w:t xml:space="preserve"> </w:t>
      </w:r>
      <w:r>
        <w:t>unbound</w:t>
      </w:r>
      <w:r>
        <w:rPr>
          <w:spacing w:val="-2"/>
        </w:rPr>
        <w:t xml:space="preserve"> </w:t>
      </w:r>
      <w:r>
        <w:t>plasma</w:t>
      </w:r>
      <w:r>
        <w:rPr>
          <w:spacing w:val="-3"/>
        </w:rPr>
        <w:t xml:space="preserve"> </w:t>
      </w:r>
      <w:r>
        <w:t>AUC</w:t>
      </w:r>
      <w:r>
        <w:rPr>
          <w:spacing w:val="-3"/>
        </w:rPr>
        <w:t xml:space="preserve"> </w:t>
      </w:r>
      <w:r>
        <w:t>basis)</w:t>
      </w:r>
      <w:r>
        <w:rPr>
          <w:spacing w:val="-2"/>
        </w:rPr>
        <w:t xml:space="preserve"> </w:t>
      </w:r>
      <w:r>
        <w:t>was at least 3 times the MRHD.</w:t>
      </w:r>
    </w:p>
    <w:p w14:paraId="05A7CBD3" w14:textId="77777777" w:rsidR="00BE5441" w:rsidRDefault="001D455C">
      <w:pPr>
        <w:pStyle w:val="BodyText"/>
        <w:spacing w:before="200" w:line="276" w:lineRule="auto"/>
        <w:ind w:left="22" w:right="331"/>
      </w:pPr>
      <w:r>
        <w:lastRenderedPageBreak/>
        <w:t>An embryofetal development study with daily dosing was conducted in pregnant rabbits administered</w:t>
      </w:r>
      <w:r>
        <w:rPr>
          <w:spacing w:val="-2"/>
        </w:rPr>
        <w:t xml:space="preserve"> </w:t>
      </w:r>
      <w:r>
        <w:t>exposures</w:t>
      </w:r>
      <w:r>
        <w:rPr>
          <w:spacing w:val="-3"/>
        </w:rPr>
        <w:t xml:space="preserve"> </w:t>
      </w:r>
      <w:r>
        <w:t>(on</w:t>
      </w:r>
      <w:r>
        <w:rPr>
          <w:spacing w:val="-3"/>
        </w:rPr>
        <w:t xml:space="preserve"> </w:t>
      </w:r>
      <w:r>
        <w:t>an</w:t>
      </w:r>
      <w:r>
        <w:rPr>
          <w:spacing w:val="-2"/>
        </w:rPr>
        <w:t xml:space="preserve"> </w:t>
      </w:r>
      <w:r>
        <w:t>unbound</w:t>
      </w:r>
      <w:r>
        <w:rPr>
          <w:spacing w:val="-3"/>
        </w:rPr>
        <w:t xml:space="preserve"> </w:t>
      </w:r>
      <w:r>
        <w:t>plasma</w:t>
      </w:r>
      <w:r>
        <w:rPr>
          <w:spacing w:val="-3"/>
        </w:rPr>
        <w:t xml:space="preserve"> </w:t>
      </w:r>
      <w:r>
        <w:t>AUC</w:t>
      </w:r>
      <w:r>
        <w:rPr>
          <w:spacing w:val="-3"/>
        </w:rPr>
        <w:t xml:space="preserve"> </w:t>
      </w:r>
      <w:r>
        <w:t>basis)</w:t>
      </w:r>
      <w:r>
        <w:rPr>
          <w:spacing w:val="-2"/>
        </w:rPr>
        <w:t xml:space="preserve"> </w:t>
      </w:r>
      <w:r>
        <w:t>up</w:t>
      </w:r>
      <w:r>
        <w:rPr>
          <w:spacing w:val="-3"/>
        </w:rPr>
        <w:t xml:space="preserve"> </w:t>
      </w:r>
      <w:r>
        <w:t>to</w:t>
      </w:r>
      <w:r>
        <w:rPr>
          <w:spacing w:val="-1"/>
        </w:rPr>
        <w:t xml:space="preserve"> </w:t>
      </w:r>
      <w:r>
        <w:t>7</w:t>
      </w:r>
      <w:r>
        <w:rPr>
          <w:spacing w:val="-2"/>
        </w:rPr>
        <w:t xml:space="preserve"> </w:t>
      </w:r>
      <w:r>
        <w:t>times</w:t>
      </w:r>
      <w:r>
        <w:rPr>
          <w:spacing w:val="-1"/>
        </w:rPr>
        <w:t xml:space="preserve"> </w:t>
      </w:r>
      <w:r>
        <w:t>the</w:t>
      </w:r>
      <w:r>
        <w:rPr>
          <w:spacing w:val="-2"/>
        </w:rPr>
        <w:t xml:space="preserve"> </w:t>
      </w:r>
      <w:r>
        <w:t>MRHD.</w:t>
      </w:r>
      <w:r>
        <w:rPr>
          <w:spacing w:val="-3"/>
        </w:rPr>
        <w:t xml:space="preserve"> </w:t>
      </w:r>
      <w:r>
        <w:t>A</w:t>
      </w:r>
      <w:r>
        <w:rPr>
          <w:spacing w:val="-2"/>
        </w:rPr>
        <w:t xml:space="preserve"> </w:t>
      </w:r>
      <w:r>
        <w:t>low</w:t>
      </w:r>
      <w:r>
        <w:rPr>
          <w:spacing w:val="-3"/>
        </w:rPr>
        <w:t xml:space="preserve"> </w:t>
      </w:r>
      <w:r>
        <w:t xml:space="preserve">incidence of major malformations was observed in all sebetralstat dose groups (including fused vertebra and ribs, interventricular septal defects). However, there was </w:t>
      </w:r>
      <w:proofErr w:type="gramStart"/>
      <w:r>
        <w:t>no dose</w:t>
      </w:r>
      <w:proofErr w:type="gramEnd"/>
      <w:r>
        <w:t xml:space="preserve"> </w:t>
      </w:r>
      <w:proofErr w:type="gramStart"/>
      <w:r>
        <w:t>response</w:t>
      </w:r>
      <w:proofErr w:type="gramEnd"/>
      <w:r>
        <w:t xml:space="preserve"> and all malformations had been observed in historical control data. Therefore, the association with sebetralstat is</w:t>
      </w:r>
      <w:r>
        <w:rPr>
          <w:spacing w:val="40"/>
        </w:rPr>
        <w:t xml:space="preserve"> </w:t>
      </w:r>
      <w:r>
        <w:t>equivocal and clinical relevance uncertain. The rabbit is not a pharmacologically relevant species.</w:t>
      </w:r>
    </w:p>
    <w:p w14:paraId="05A7CBD5" w14:textId="77777777" w:rsidR="00BE5441" w:rsidRDefault="001D455C" w:rsidP="00A21830">
      <w:pPr>
        <w:pStyle w:val="BodyText"/>
        <w:spacing w:before="90" w:line="276" w:lineRule="auto"/>
        <w:ind w:left="0" w:right="397"/>
      </w:pPr>
      <w:bookmarkStart w:id="26" w:name="6_Pharmaceutical_particulars"/>
      <w:bookmarkStart w:id="27" w:name="6.1_List_of_excipients"/>
      <w:bookmarkStart w:id="28" w:name="6.2_Incompatibilities"/>
      <w:bookmarkStart w:id="29" w:name="6.3_Shelf_life"/>
      <w:bookmarkStart w:id="30" w:name="6.4_Special_precautions_for_storage"/>
      <w:bookmarkStart w:id="31" w:name="6.5_Nature_and_contents_of_container"/>
      <w:bookmarkStart w:id="32" w:name="6.6_Special_precautions_for_disposal"/>
      <w:bookmarkStart w:id="33" w:name="_bookmark5"/>
      <w:bookmarkEnd w:id="26"/>
      <w:bookmarkEnd w:id="27"/>
      <w:bookmarkEnd w:id="28"/>
      <w:bookmarkEnd w:id="29"/>
      <w:bookmarkEnd w:id="30"/>
      <w:bookmarkEnd w:id="31"/>
      <w:bookmarkEnd w:id="32"/>
      <w:bookmarkEnd w:id="33"/>
      <w:proofErr w:type="spellStart"/>
      <w:r>
        <w:t>Sebetralstat</w:t>
      </w:r>
      <w:proofErr w:type="spellEnd"/>
      <w:r>
        <w:rPr>
          <w:spacing w:val="-2"/>
        </w:rPr>
        <w:t xml:space="preserve"> </w:t>
      </w:r>
      <w:r>
        <w:t>had</w:t>
      </w:r>
      <w:r>
        <w:rPr>
          <w:spacing w:val="-3"/>
        </w:rPr>
        <w:t xml:space="preserve"> </w:t>
      </w:r>
      <w:r>
        <w:t>no</w:t>
      </w:r>
      <w:r>
        <w:rPr>
          <w:spacing w:val="-1"/>
        </w:rPr>
        <w:t xml:space="preserve"> </w:t>
      </w:r>
      <w:r>
        <w:t>effects</w:t>
      </w:r>
      <w:r>
        <w:rPr>
          <w:spacing w:val="-3"/>
        </w:rPr>
        <w:t xml:space="preserve"> </w:t>
      </w:r>
      <w:r>
        <w:t>on</w:t>
      </w:r>
      <w:r>
        <w:rPr>
          <w:spacing w:val="-3"/>
        </w:rPr>
        <w:t xml:space="preserve"> </w:t>
      </w:r>
      <w:r>
        <w:t>mating</w:t>
      </w:r>
      <w:r>
        <w:rPr>
          <w:spacing w:val="-3"/>
        </w:rPr>
        <w:t xml:space="preserve"> </w:t>
      </w:r>
      <w:r>
        <w:t>or</w:t>
      </w:r>
      <w:r>
        <w:rPr>
          <w:spacing w:val="-3"/>
        </w:rPr>
        <w:t xml:space="preserve"> </w:t>
      </w:r>
      <w:r>
        <w:t>fertility</w:t>
      </w:r>
      <w:r>
        <w:rPr>
          <w:spacing w:val="-2"/>
        </w:rPr>
        <w:t xml:space="preserve"> </w:t>
      </w:r>
      <w:r>
        <w:t>in</w:t>
      </w:r>
      <w:r>
        <w:rPr>
          <w:spacing w:val="-2"/>
        </w:rPr>
        <w:t xml:space="preserve"> </w:t>
      </w:r>
      <w:r>
        <w:t>male</w:t>
      </w:r>
      <w:r>
        <w:rPr>
          <w:spacing w:val="-3"/>
        </w:rPr>
        <w:t xml:space="preserve"> </w:t>
      </w:r>
      <w:r>
        <w:t>and</w:t>
      </w:r>
      <w:r>
        <w:rPr>
          <w:spacing w:val="-3"/>
        </w:rPr>
        <w:t xml:space="preserve"> </w:t>
      </w:r>
      <w:r>
        <w:t>female</w:t>
      </w:r>
      <w:r>
        <w:rPr>
          <w:spacing w:val="-3"/>
        </w:rPr>
        <w:t xml:space="preserve"> </w:t>
      </w:r>
      <w:r>
        <w:t>rats</w:t>
      </w:r>
      <w:r>
        <w:rPr>
          <w:spacing w:val="-3"/>
        </w:rPr>
        <w:t xml:space="preserve"> </w:t>
      </w:r>
      <w:r>
        <w:t>at</w:t>
      </w:r>
      <w:r>
        <w:rPr>
          <w:spacing w:val="-2"/>
        </w:rPr>
        <w:t xml:space="preserve"> </w:t>
      </w:r>
      <w:r>
        <w:t>exposures</w:t>
      </w:r>
      <w:r>
        <w:rPr>
          <w:spacing w:val="-3"/>
        </w:rPr>
        <w:t xml:space="preserve"> </w:t>
      </w:r>
      <w:r>
        <w:t>(on</w:t>
      </w:r>
      <w:r>
        <w:rPr>
          <w:spacing w:val="-3"/>
        </w:rPr>
        <w:t xml:space="preserve"> </w:t>
      </w:r>
      <w:r>
        <w:t>an unbound plasma AUC basis) that were 8 times the exposure at the MRHD.</w:t>
      </w:r>
    </w:p>
    <w:p w14:paraId="05A7CBD6" w14:textId="77777777" w:rsidR="00BE5441" w:rsidRDefault="001D455C">
      <w:pPr>
        <w:pStyle w:val="BodyText"/>
        <w:spacing w:before="200" w:line="276" w:lineRule="auto"/>
        <w:ind w:left="22" w:right="306"/>
      </w:pPr>
      <w:r>
        <w:t>Administration of a single dose of radiolabelled sebetralstat to lactating rats resulted in similar concentrations of total radioactivity in milk and plasma, with the maximum concentration observed at</w:t>
      </w:r>
      <w:r>
        <w:rPr>
          <w:spacing w:val="-3"/>
        </w:rPr>
        <w:t xml:space="preserve"> </w:t>
      </w:r>
      <w:r>
        <w:t>1</w:t>
      </w:r>
      <w:r>
        <w:rPr>
          <w:spacing w:val="-3"/>
        </w:rPr>
        <w:t xml:space="preserve"> </w:t>
      </w:r>
      <w:r>
        <w:t>hour</w:t>
      </w:r>
      <w:r>
        <w:rPr>
          <w:spacing w:val="-2"/>
        </w:rPr>
        <w:t xml:space="preserve"> </w:t>
      </w:r>
      <w:r>
        <w:t>post</w:t>
      </w:r>
      <w:r>
        <w:rPr>
          <w:spacing w:val="-3"/>
        </w:rPr>
        <w:t xml:space="preserve"> </w:t>
      </w:r>
      <w:r>
        <w:t>dose.</w:t>
      </w:r>
      <w:r>
        <w:rPr>
          <w:spacing w:val="-3"/>
        </w:rPr>
        <w:t xml:space="preserve"> </w:t>
      </w:r>
      <w:r>
        <w:t>By</w:t>
      </w:r>
      <w:r>
        <w:rPr>
          <w:spacing w:val="-2"/>
        </w:rPr>
        <w:t xml:space="preserve"> </w:t>
      </w:r>
      <w:r>
        <w:t>24</w:t>
      </w:r>
      <w:r>
        <w:rPr>
          <w:spacing w:val="-2"/>
        </w:rPr>
        <w:t xml:space="preserve"> </w:t>
      </w:r>
      <w:r>
        <w:t>hours</w:t>
      </w:r>
      <w:r>
        <w:rPr>
          <w:spacing w:val="-3"/>
        </w:rPr>
        <w:t xml:space="preserve"> </w:t>
      </w:r>
      <w:r>
        <w:t>post</w:t>
      </w:r>
      <w:r>
        <w:rPr>
          <w:spacing w:val="-3"/>
        </w:rPr>
        <w:t xml:space="preserve"> </w:t>
      </w:r>
      <w:proofErr w:type="gramStart"/>
      <w:r>
        <w:t>dose</w:t>
      </w:r>
      <w:r>
        <w:rPr>
          <w:spacing w:val="-3"/>
        </w:rPr>
        <w:t xml:space="preserve"> </w:t>
      </w:r>
      <w:r>
        <w:t>mean</w:t>
      </w:r>
      <w:proofErr w:type="gramEnd"/>
      <w:r>
        <w:rPr>
          <w:spacing w:val="-3"/>
        </w:rPr>
        <w:t xml:space="preserve"> </w:t>
      </w:r>
      <w:r>
        <w:t>levels</w:t>
      </w:r>
      <w:r>
        <w:rPr>
          <w:spacing w:val="-3"/>
        </w:rPr>
        <w:t xml:space="preserve"> </w:t>
      </w:r>
      <w:r>
        <w:t>of</w:t>
      </w:r>
      <w:r>
        <w:rPr>
          <w:spacing w:val="-3"/>
        </w:rPr>
        <w:t xml:space="preserve"> </w:t>
      </w:r>
      <w:r>
        <w:t>radioactivity</w:t>
      </w:r>
      <w:r>
        <w:rPr>
          <w:spacing w:val="-3"/>
        </w:rPr>
        <w:t xml:space="preserve"> </w:t>
      </w:r>
      <w:r>
        <w:t>in</w:t>
      </w:r>
      <w:r>
        <w:rPr>
          <w:spacing w:val="-3"/>
        </w:rPr>
        <w:t xml:space="preserve"> </w:t>
      </w:r>
      <w:r>
        <w:t>both</w:t>
      </w:r>
      <w:r>
        <w:rPr>
          <w:spacing w:val="-2"/>
        </w:rPr>
        <w:t xml:space="preserve"> </w:t>
      </w:r>
      <w:r>
        <w:t>milk</w:t>
      </w:r>
      <w:r>
        <w:rPr>
          <w:spacing w:val="-3"/>
        </w:rPr>
        <w:t xml:space="preserve"> </w:t>
      </w:r>
      <w:r>
        <w:t>and</w:t>
      </w:r>
      <w:r>
        <w:rPr>
          <w:spacing w:val="-2"/>
        </w:rPr>
        <w:t xml:space="preserve"> </w:t>
      </w:r>
      <w:r>
        <w:t>plasma</w:t>
      </w:r>
      <w:r>
        <w:rPr>
          <w:spacing w:val="-3"/>
        </w:rPr>
        <w:t xml:space="preserve"> </w:t>
      </w:r>
      <w:r>
        <w:t>were close to background.</w:t>
      </w:r>
    </w:p>
    <w:p w14:paraId="05A7CBD7" w14:textId="77777777" w:rsidR="00BE5441" w:rsidRDefault="001D455C">
      <w:pPr>
        <w:pStyle w:val="Heading1"/>
        <w:numPr>
          <w:ilvl w:val="0"/>
          <w:numId w:val="1"/>
        </w:numPr>
        <w:tabs>
          <w:tab w:val="left" w:pos="453"/>
        </w:tabs>
        <w:spacing w:before="200"/>
        <w:ind w:hanging="430"/>
      </w:pPr>
      <w:r>
        <w:rPr>
          <w:spacing w:val="-2"/>
        </w:rPr>
        <w:t>PHARMACEUTICAL</w:t>
      </w:r>
      <w:r>
        <w:t xml:space="preserve"> </w:t>
      </w:r>
      <w:r>
        <w:rPr>
          <w:spacing w:val="-2"/>
        </w:rPr>
        <w:t>PARTICULARS</w:t>
      </w:r>
    </w:p>
    <w:p w14:paraId="05A7CBD8" w14:textId="77777777" w:rsidR="00BE5441" w:rsidRDefault="001D455C">
      <w:pPr>
        <w:pStyle w:val="Heading2"/>
        <w:numPr>
          <w:ilvl w:val="1"/>
          <w:numId w:val="1"/>
        </w:numPr>
        <w:tabs>
          <w:tab w:val="left" w:pos="601"/>
        </w:tabs>
        <w:spacing w:before="170"/>
        <w:ind w:hanging="578"/>
      </w:pPr>
      <w:r>
        <w:rPr>
          <w:smallCaps/>
        </w:rPr>
        <w:t>List</w:t>
      </w:r>
      <w:r>
        <w:rPr>
          <w:smallCaps/>
          <w:spacing w:val="-5"/>
        </w:rPr>
        <w:t xml:space="preserve"> </w:t>
      </w:r>
      <w:r>
        <w:rPr>
          <w:smallCaps/>
        </w:rPr>
        <w:t>of</w:t>
      </w:r>
      <w:r>
        <w:rPr>
          <w:smallCaps/>
          <w:spacing w:val="-3"/>
        </w:rPr>
        <w:t xml:space="preserve"> </w:t>
      </w:r>
      <w:r>
        <w:rPr>
          <w:smallCaps/>
          <w:spacing w:val="-2"/>
        </w:rPr>
        <w:t>excipients</w:t>
      </w:r>
    </w:p>
    <w:p w14:paraId="05A7CBD9" w14:textId="77777777" w:rsidR="00BE5441" w:rsidRDefault="001D455C">
      <w:pPr>
        <w:pStyle w:val="BodyText"/>
        <w:spacing w:before="162"/>
      </w:pPr>
      <w:r>
        <w:rPr>
          <w:u w:val="single"/>
        </w:rPr>
        <w:t>Tablet</w:t>
      </w:r>
      <w:r>
        <w:rPr>
          <w:spacing w:val="-9"/>
          <w:u w:val="single"/>
        </w:rPr>
        <w:t xml:space="preserve"> </w:t>
      </w:r>
      <w:r>
        <w:rPr>
          <w:spacing w:val="-4"/>
          <w:u w:val="single"/>
        </w:rPr>
        <w:t>core</w:t>
      </w:r>
    </w:p>
    <w:p w14:paraId="05A7CBDA" w14:textId="77777777" w:rsidR="00BE5441" w:rsidRDefault="001D455C">
      <w:pPr>
        <w:pStyle w:val="BodyText"/>
        <w:spacing w:before="240" w:line="453" w:lineRule="auto"/>
        <w:ind w:left="22" w:right="7064"/>
      </w:pPr>
      <w:r>
        <w:t>Microcrystalline</w:t>
      </w:r>
      <w:r>
        <w:rPr>
          <w:spacing w:val="-13"/>
        </w:rPr>
        <w:t xml:space="preserve"> </w:t>
      </w:r>
      <w:r>
        <w:t xml:space="preserve">cellulose Croscarmellose sodium </w:t>
      </w:r>
      <w:r>
        <w:rPr>
          <w:spacing w:val="-2"/>
        </w:rPr>
        <w:t>Povidone</w:t>
      </w:r>
    </w:p>
    <w:p w14:paraId="05A7CBDB" w14:textId="77777777" w:rsidR="00BE5441" w:rsidRDefault="001D455C">
      <w:pPr>
        <w:pStyle w:val="BodyText"/>
        <w:spacing w:before="4" w:line="453" w:lineRule="auto"/>
        <w:ind w:right="7493"/>
      </w:pPr>
      <w:r>
        <w:t>Magnesium</w:t>
      </w:r>
      <w:r>
        <w:rPr>
          <w:spacing w:val="-13"/>
        </w:rPr>
        <w:t xml:space="preserve"> </w:t>
      </w:r>
      <w:r>
        <w:t xml:space="preserve">stearate </w:t>
      </w:r>
      <w:r>
        <w:rPr>
          <w:spacing w:val="-2"/>
          <w:u w:val="single"/>
        </w:rPr>
        <w:t>Film-coatings</w:t>
      </w:r>
    </w:p>
    <w:p w14:paraId="05A7CBDC" w14:textId="77777777" w:rsidR="00BE5441" w:rsidRDefault="001D455C">
      <w:pPr>
        <w:pStyle w:val="BodyText"/>
        <w:spacing w:before="2" w:line="453" w:lineRule="auto"/>
        <w:ind w:right="2805"/>
      </w:pPr>
      <w:r>
        <w:t>OPADRY EZ Easy Swallow Film Coating System 254U590005 Clear OPADRY</w:t>
      </w:r>
      <w:r>
        <w:rPr>
          <w:spacing w:val="-4"/>
        </w:rPr>
        <w:t xml:space="preserve"> </w:t>
      </w:r>
      <w:r>
        <w:t>QX</w:t>
      </w:r>
      <w:r>
        <w:rPr>
          <w:spacing w:val="-4"/>
        </w:rPr>
        <w:t xml:space="preserve"> </w:t>
      </w:r>
      <w:r>
        <w:t>Quick</w:t>
      </w:r>
      <w:r>
        <w:rPr>
          <w:spacing w:val="-5"/>
        </w:rPr>
        <w:t xml:space="preserve"> </w:t>
      </w:r>
      <w:r>
        <w:t>and</w:t>
      </w:r>
      <w:r>
        <w:rPr>
          <w:spacing w:val="-4"/>
        </w:rPr>
        <w:t xml:space="preserve"> </w:t>
      </w:r>
      <w:r>
        <w:t>Flexible</w:t>
      </w:r>
      <w:r>
        <w:rPr>
          <w:spacing w:val="-4"/>
        </w:rPr>
        <w:t xml:space="preserve"> </w:t>
      </w:r>
      <w:r>
        <w:t>Film</w:t>
      </w:r>
      <w:r>
        <w:rPr>
          <w:spacing w:val="-4"/>
        </w:rPr>
        <w:t xml:space="preserve"> </w:t>
      </w:r>
      <w:r>
        <w:t>Coating</w:t>
      </w:r>
      <w:r>
        <w:rPr>
          <w:spacing w:val="-4"/>
        </w:rPr>
        <w:t xml:space="preserve"> </w:t>
      </w:r>
      <w:r>
        <w:t>System</w:t>
      </w:r>
      <w:r>
        <w:rPr>
          <w:spacing w:val="-3"/>
        </w:rPr>
        <w:t xml:space="preserve"> </w:t>
      </w:r>
      <w:r>
        <w:t>321A220055</w:t>
      </w:r>
      <w:r>
        <w:rPr>
          <w:spacing w:val="-5"/>
        </w:rPr>
        <w:t xml:space="preserve"> </w:t>
      </w:r>
      <w:r>
        <w:t>Yellow</w:t>
      </w:r>
    </w:p>
    <w:p w14:paraId="05A7CBDD" w14:textId="77777777" w:rsidR="00BE5441" w:rsidRDefault="001D455C">
      <w:pPr>
        <w:pStyle w:val="Heading2"/>
        <w:numPr>
          <w:ilvl w:val="1"/>
          <w:numId w:val="1"/>
        </w:numPr>
        <w:tabs>
          <w:tab w:val="left" w:pos="601"/>
        </w:tabs>
        <w:spacing w:before="3"/>
        <w:ind w:hanging="578"/>
      </w:pPr>
      <w:r>
        <w:rPr>
          <w:smallCaps/>
          <w:spacing w:val="-2"/>
        </w:rPr>
        <w:t>Incompatibilities</w:t>
      </w:r>
    </w:p>
    <w:p w14:paraId="05A7CBDE" w14:textId="77777777" w:rsidR="00BE5441" w:rsidRDefault="001D455C">
      <w:pPr>
        <w:pStyle w:val="BodyText"/>
        <w:spacing w:before="162"/>
      </w:pPr>
      <w:r>
        <w:t>Not</w:t>
      </w:r>
      <w:r>
        <w:rPr>
          <w:spacing w:val="-6"/>
        </w:rPr>
        <w:t xml:space="preserve"> </w:t>
      </w:r>
      <w:r>
        <w:rPr>
          <w:spacing w:val="-2"/>
        </w:rPr>
        <w:t>applicable.</w:t>
      </w:r>
    </w:p>
    <w:p w14:paraId="05A7CBDF" w14:textId="77777777" w:rsidR="00BE5441" w:rsidRDefault="001D455C">
      <w:pPr>
        <w:pStyle w:val="Heading2"/>
        <w:numPr>
          <w:ilvl w:val="1"/>
          <w:numId w:val="1"/>
        </w:numPr>
        <w:tabs>
          <w:tab w:val="left" w:pos="601"/>
        </w:tabs>
        <w:spacing w:before="241"/>
        <w:ind w:hanging="578"/>
      </w:pPr>
      <w:r>
        <w:rPr>
          <w:smallCaps/>
        </w:rPr>
        <w:t>Shelf</w:t>
      </w:r>
      <w:r>
        <w:rPr>
          <w:smallCaps/>
          <w:spacing w:val="-8"/>
        </w:rPr>
        <w:t xml:space="preserve"> </w:t>
      </w:r>
      <w:r>
        <w:rPr>
          <w:smallCaps/>
          <w:spacing w:val="-4"/>
        </w:rPr>
        <w:t>life</w:t>
      </w:r>
    </w:p>
    <w:p w14:paraId="05A7CBE0" w14:textId="77777777" w:rsidR="00BE5441" w:rsidRDefault="001D455C">
      <w:pPr>
        <w:pStyle w:val="BodyText"/>
        <w:spacing w:before="161" w:line="276" w:lineRule="auto"/>
        <w:ind w:right="397"/>
      </w:pPr>
      <w:r>
        <w:t>In</w:t>
      </w:r>
      <w:r>
        <w:rPr>
          <w:spacing w:val="-3"/>
        </w:rPr>
        <w:t xml:space="preserve"> </w:t>
      </w:r>
      <w:r>
        <w:t>Australia,</w:t>
      </w:r>
      <w:r>
        <w:rPr>
          <w:spacing w:val="-3"/>
        </w:rPr>
        <w:t xml:space="preserve"> </w:t>
      </w:r>
      <w:r>
        <w:t>information</w:t>
      </w:r>
      <w:r>
        <w:rPr>
          <w:spacing w:val="-3"/>
        </w:rPr>
        <w:t xml:space="preserve"> </w:t>
      </w:r>
      <w:r>
        <w:t>on</w:t>
      </w:r>
      <w:r>
        <w:rPr>
          <w:spacing w:val="-3"/>
        </w:rPr>
        <w:t xml:space="preserve"> </w:t>
      </w:r>
      <w:r>
        <w:t>the</w:t>
      </w:r>
      <w:r>
        <w:rPr>
          <w:spacing w:val="-3"/>
        </w:rPr>
        <w:t xml:space="preserve"> </w:t>
      </w:r>
      <w:r>
        <w:t>shelf</w:t>
      </w:r>
      <w:r>
        <w:rPr>
          <w:spacing w:val="-2"/>
        </w:rPr>
        <w:t xml:space="preserve"> </w:t>
      </w:r>
      <w:r>
        <w:t>life</w:t>
      </w:r>
      <w:r>
        <w:rPr>
          <w:spacing w:val="-3"/>
        </w:rPr>
        <w:t xml:space="preserve"> </w:t>
      </w:r>
      <w:r>
        <w:t>can</w:t>
      </w:r>
      <w:r>
        <w:rPr>
          <w:spacing w:val="-2"/>
        </w:rPr>
        <w:t xml:space="preserve"> </w:t>
      </w:r>
      <w:r>
        <w:t>be</w:t>
      </w:r>
      <w:r>
        <w:rPr>
          <w:spacing w:val="-2"/>
        </w:rPr>
        <w:t xml:space="preserve"> </w:t>
      </w:r>
      <w:r>
        <w:t>found</w:t>
      </w:r>
      <w:r>
        <w:rPr>
          <w:spacing w:val="-3"/>
        </w:rPr>
        <w:t xml:space="preserve"> </w:t>
      </w:r>
      <w:r>
        <w:t>on</w:t>
      </w:r>
      <w:r>
        <w:rPr>
          <w:spacing w:val="-2"/>
        </w:rPr>
        <w:t xml:space="preserve"> </w:t>
      </w:r>
      <w:r>
        <w:t>the</w:t>
      </w:r>
      <w:r>
        <w:rPr>
          <w:spacing w:val="-2"/>
        </w:rPr>
        <w:t xml:space="preserve"> </w:t>
      </w:r>
      <w:r>
        <w:t>public</w:t>
      </w:r>
      <w:r>
        <w:rPr>
          <w:spacing w:val="-4"/>
        </w:rPr>
        <w:t xml:space="preserve"> </w:t>
      </w:r>
      <w:r>
        <w:t>summary</w:t>
      </w:r>
      <w:r>
        <w:rPr>
          <w:spacing w:val="-3"/>
        </w:rPr>
        <w:t xml:space="preserve"> </w:t>
      </w:r>
      <w:r>
        <w:t>of</w:t>
      </w:r>
      <w:r>
        <w:rPr>
          <w:spacing w:val="-3"/>
        </w:rPr>
        <w:t xml:space="preserve"> </w:t>
      </w:r>
      <w:r>
        <w:t>the</w:t>
      </w:r>
      <w:r>
        <w:rPr>
          <w:spacing w:val="-2"/>
        </w:rPr>
        <w:t xml:space="preserve"> </w:t>
      </w:r>
      <w:r>
        <w:t>Australian Register of Therapeutic Goods (ARTG). The expiry date can be found on the packaging.</w:t>
      </w:r>
    </w:p>
    <w:p w14:paraId="05A7CBE1" w14:textId="77777777" w:rsidR="00BE5441" w:rsidRDefault="001D455C">
      <w:pPr>
        <w:pStyle w:val="Heading2"/>
        <w:numPr>
          <w:ilvl w:val="1"/>
          <w:numId w:val="1"/>
        </w:numPr>
        <w:tabs>
          <w:tab w:val="left" w:pos="601"/>
        </w:tabs>
        <w:ind w:hanging="578"/>
      </w:pPr>
      <w:r>
        <w:rPr>
          <w:smallCaps/>
        </w:rPr>
        <w:t>Special</w:t>
      </w:r>
      <w:r>
        <w:rPr>
          <w:smallCaps/>
          <w:spacing w:val="-10"/>
        </w:rPr>
        <w:t xml:space="preserve"> </w:t>
      </w:r>
      <w:r>
        <w:rPr>
          <w:smallCaps/>
        </w:rPr>
        <w:t>precautions</w:t>
      </w:r>
      <w:r>
        <w:rPr>
          <w:smallCaps/>
          <w:spacing w:val="-8"/>
        </w:rPr>
        <w:t xml:space="preserve"> </w:t>
      </w:r>
      <w:r>
        <w:rPr>
          <w:smallCaps/>
        </w:rPr>
        <w:t>for</w:t>
      </w:r>
      <w:r>
        <w:rPr>
          <w:smallCaps/>
          <w:spacing w:val="-9"/>
        </w:rPr>
        <w:t xml:space="preserve"> </w:t>
      </w:r>
      <w:r>
        <w:rPr>
          <w:smallCaps/>
          <w:spacing w:val="-2"/>
        </w:rPr>
        <w:t>storage</w:t>
      </w:r>
    </w:p>
    <w:p w14:paraId="05A7CBE2" w14:textId="77777777" w:rsidR="00BE5441" w:rsidRDefault="001D455C">
      <w:pPr>
        <w:pStyle w:val="BodyText"/>
        <w:spacing w:before="161"/>
      </w:pPr>
      <w:r>
        <w:t>Store</w:t>
      </w:r>
      <w:r>
        <w:rPr>
          <w:spacing w:val="-8"/>
        </w:rPr>
        <w:t xml:space="preserve"> </w:t>
      </w:r>
      <w:r>
        <w:t>below</w:t>
      </w:r>
      <w:r>
        <w:rPr>
          <w:spacing w:val="-5"/>
        </w:rPr>
        <w:t xml:space="preserve"> </w:t>
      </w:r>
      <w:r>
        <w:rPr>
          <w:spacing w:val="-2"/>
        </w:rPr>
        <w:t>30°C.</w:t>
      </w:r>
    </w:p>
    <w:p w14:paraId="05A7CBE3" w14:textId="77777777" w:rsidR="00BE5441" w:rsidRDefault="001D455C">
      <w:pPr>
        <w:pStyle w:val="Heading2"/>
        <w:numPr>
          <w:ilvl w:val="1"/>
          <w:numId w:val="1"/>
        </w:numPr>
        <w:tabs>
          <w:tab w:val="left" w:pos="601"/>
        </w:tabs>
        <w:spacing w:before="241"/>
        <w:ind w:hanging="578"/>
      </w:pPr>
      <w:r>
        <w:rPr>
          <w:smallCaps/>
        </w:rPr>
        <w:t>Nature</w:t>
      </w:r>
      <w:r>
        <w:rPr>
          <w:smallCaps/>
          <w:spacing w:val="-8"/>
        </w:rPr>
        <w:t xml:space="preserve"> </w:t>
      </w:r>
      <w:r>
        <w:rPr>
          <w:smallCaps/>
        </w:rPr>
        <w:t>and</w:t>
      </w:r>
      <w:r>
        <w:rPr>
          <w:smallCaps/>
          <w:spacing w:val="-7"/>
        </w:rPr>
        <w:t xml:space="preserve"> </w:t>
      </w:r>
      <w:r>
        <w:rPr>
          <w:smallCaps/>
        </w:rPr>
        <w:t>contents</w:t>
      </w:r>
      <w:r>
        <w:rPr>
          <w:smallCaps/>
          <w:spacing w:val="-7"/>
        </w:rPr>
        <w:t xml:space="preserve"> </w:t>
      </w:r>
      <w:r>
        <w:rPr>
          <w:smallCaps/>
        </w:rPr>
        <w:t>of</w:t>
      </w:r>
      <w:r>
        <w:rPr>
          <w:smallCaps/>
          <w:spacing w:val="-6"/>
        </w:rPr>
        <w:t xml:space="preserve"> </w:t>
      </w:r>
      <w:r>
        <w:rPr>
          <w:smallCaps/>
          <w:spacing w:val="-2"/>
        </w:rPr>
        <w:t>container</w:t>
      </w:r>
    </w:p>
    <w:p w14:paraId="05A7CBE4" w14:textId="77777777" w:rsidR="00BE5441" w:rsidRDefault="001D455C">
      <w:pPr>
        <w:pStyle w:val="BodyText"/>
        <w:spacing w:before="162" w:line="453" w:lineRule="auto"/>
        <w:ind w:right="1291"/>
      </w:pPr>
      <w:r>
        <w:t>Tablets</w:t>
      </w:r>
      <w:r>
        <w:rPr>
          <w:spacing w:val="-4"/>
        </w:rPr>
        <w:t xml:space="preserve"> </w:t>
      </w:r>
      <w:r>
        <w:t>are</w:t>
      </w:r>
      <w:r>
        <w:rPr>
          <w:spacing w:val="-3"/>
        </w:rPr>
        <w:t xml:space="preserve"> </w:t>
      </w:r>
      <w:r>
        <w:t>packed</w:t>
      </w:r>
      <w:r>
        <w:rPr>
          <w:spacing w:val="-3"/>
        </w:rPr>
        <w:t xml:space="preserve"> </w:t>
      </w:r>
      <w:r>
        <w:t>in</w:t>
      </w:r>
      <w:r>
        <w:rPr>
          <w:spacing w:val="-4"/>
        </w:rPr>
        <w:t xml:space="preserve"> </w:t>
      </w:r>
      <w:r>
        <w:t>oPA/Al/PVC</w:t>
      </w:r>
      <w:r>
        <w:rPr>
          <w:spacing w:val="-4"/>
        </w:rPr>
        <w:t xml:space="preserve"> </w:t>
      </w:r>
      <w:r>
        <w:t>with</w:t>
      </w:r>
      <w:r>
        <w:rPr>
          <w:spacing w:val="-3"/>
        </w:rPr>
        <w:t xml:space="preserve"> </w:t>
      </w:r>
      <w:r>
        <w:t>aluminium</w:t>
      </w:r>
      <w:r>
        <w:rPr>
          <w:spacing w:val="-4"/>
        </w:rPr>
        <w:t xml:space="preserve"> </w:t>
      </w:r>
      <w:r>
        <w:t>lidding</w:t>
      </w:r>
      <w:r>
        <w:rPr>
          <w:spacing w:val="-3"/>
        </w:rPr>
        <w:t xml:space="preserve"> </w:t>
      </w:r>
      <w:r>
        <w:t>blisters</w:t>
      </w:r>
      <w:r>
        <w:rPr>
          <w:spacing w:val="-4"/>
        </w:rPr>
        <w:t xml:space="preserve"> </w:t>
      </w:r>
      <w:r>
        <w:t>(1</w:t>
      </w:r>
      <w:r>
        <w:rPr>
          <w:spacing w:val="-4"/>
        </w:rPr>
        <w:t xml:space="preserve"> </w:t>
      </w:r>
      <w:r>
        <w:t>tablet</w:t>
      </w:r>
      <w:r>
        <w:rPr>
          <w:spacing w:val="-4"/>
        </w:rPr>
        <w:t xml:space="preserve"> </w:t>
      </w:r>
      <w:r>
        <w:t>per</w:t>
      </w:r>
      <w:r>
        <w:rPr>
          <w:spacing w:val="-4"/>
        </w:rPr>
        <w:t xml:space="preserve"> </w:t>
      </w:r>
      <w:r>
        <w:t xml:space="preserve">blister). </w:t>
      </w:r>
      <w:r>
        <w:lastRenderedPageBreak/>
        <w:t>Pack size: 4 or 6 tablets.</w:t>
      </w:r>
    </w:p>
    <w:p w14:paraId="05A7CBE5" w14:textId="77777777" w:rsidR="00BE5441" w:rsidRDefault="001D455C">
      <w:pPr>
        <w:pStyle w:val="BodyText"/>
        <w:spacing w:before="3"/>
      </w:pPr>
      <w:r>
        <w:t>Not</w:t>
      </w:r>
      <w:r>
        <w:rPr>
          <w:spacing w:val="-6"/>
        </w:rPr>
        <w:t xml:space="preserve"> </w:t>
      </w:r>
      <w:r>
        <w:t>all</w:t>
      </w:r>
      <w:r>
        <w:rPr>
          <w:spacing w:val="-4"/>
        </w:rPr>
        <w:t xml:space="preserve"> </w:t>
      </w:r>
      <w:r>
        <w:t>pack</w:t>
      </w:r>
      <w:r>
        <w:rPr>
          <w:spacing w:val="-5"/>
        </w:rPr>
        <w:t xml:space="preserve"> </w:t>
      </w:r>
      <w:r>
        <w:t>sizes</w:t>
      </w:r>
      <w:r>
        <w:rPr>
          <w:spacing w:val="-5"/>
        </w:rPr>
        <w:t xml:space="preserve"> </w:t>
      </w:r>
      <w:r>
        <w:t>may</w:t>
      </w:r>
      <w:r>
        <w:rPr>
          <w:spacing w:val="-5"/>
        </w:rPr>
        <w:t xml:space="preserve"> </w:t>
      </w:r>
      <w:r>
        <w:t>be</w:t>
      </w:r>
      <w:r>
        <w:rPr>
          <w:spacing w:val="-3"/>
        </w:rPr>
        <w:t xml:space="preserve"> </w:t>
      </w:r>
      <w:r>
        <w:rPr>
          <w:spacing w:val="-2"/>
        </w:rPr>
        <w:t>marketed.</w:t>
      </w:r>
    </w:p>
    <w:p w14:paraId="05A7CBE6" w14:textId="77777777" w:rsidR="00BE5441" w:rsidRDefault="001D455C">
      <w:pPr>
        <w:pStyle w:val="Heading2"/>
        <w:numPr>
          <w:ilvl w:val="1"/>
          <w:numId w:val="1"/>
        </w:numPr>
        <w:tabs>
          <w:tab w:val="left" w:pos="601"/>
        </w:tabs>
        <w:spacing w:before="240"/>
        <w:ind w:hanging="578"/>
      </w:pPr>
      <w:r>
        <w:rPr>
          <w:smallCaps/>
        </w:rPr>
        <w:t>Special</w:t>
      </w:r>
      <w:r>
        <w:rPr>
          <w:smallCaps/>
          <w:spacing w:val="-10"/>
        </w:rPr>
        <w:t xml:space="preserve"> </w:t>
      </w:r>
      <w:r>
        <w:rPr>
          <w:smallCaps/>
        </w:rPr>
        <w:t>precautions</w:t>
      </w:r>
      <w:r>
        <w:rPr>
          <w:smallCaps/>
          <w:spacing w:val="-8"/>
        </w:rPr>
        <w:t xml:space="preserve"> </w:t>
      </w:r>
      <w:r>
        <w:rPr>
          <w:smallCaps/>
        </w:rPr>
        <w:t>for</w:t>
      </w:r>
      <w:r>
        <w:rPr>
          <w:smallCaps/>
          <w:spacing w:val="-9"/>
        </w:rPr>
        <w:t xml:space="preserve"> </w:t>
      </w:r>
      <w:r>
        <w:rPr>
          <w:smallCaps/>
          <w:spacing w:val="-2"/>
        </w:rPr>
        <w:t>disposal</w:t>
      </w:r>
    </w:p>
    <w:p w14:paraId="665D0F89" w14:textId="426BF0B6" w:rsidR="00A21830" w:rsidRDefault="001D455C" w:rsidP="00393420">
      <w:pPr>
        <w:pStyle w:val="BodyText"/>
        <w:spacing w:before="162" w:line="276" w:lineRule="auto"/>
        <w:rPr>
          <w:spacing w:val="-2"/>
        </w:rPr>
      </w:pPr>
      <w:r>
        <w:t>Any</w:t>
      </w:r>
      <w:r>
        <w:rPr>
          <w:spacing w:val="-4"/>
        </w:rPr>
        <w:t xml:space="preserve"> </w:t>
      </w:r>
      <w:r>
        <w:t>unused</w:t>
      </w:r>
      <w:r>
        <w:rPr>
          <w:spacing w:val="-3"/>
        </w:rPr>
        <w:t xml:space="preserve"> </w:t>
      </w:r>
      <w:r>
        <w:t>medicinal</w:t>
      </w:r>
      <w:r>
        <w:rPr>
          <w:spacing w:val="-3"/>
        </w:rPr>
        <w:t xml:space="preserve"> </w:t>
      </w:r>
      <w:r>
        <w:t>product</w:t>
      </w:r>
      <w:r>
        <w:rPr>
          <w:spacing w:val="-4"/>
        </w:rPr>
        <w:t xml:space="preserve"> </w:t>
      </w:r>
      <w:r>
        <w:t>or</w:t>
      </w:r>
      <w:r>
        <w:rPr>
          <w:spacing w:val="-4"/>
        </w:rPr>
        <w:t xml:space="preserve"> </w:t>
      </w:r>
      <w:r>
        <w:t>waste</w:t>
      </w:r>
      <w:r>
        <w:rPr>
          <w:spacing w:val="-3"/>
        </w:rPr>
        <w:t xml:space="preserve"> </w:t>
      </w:r>
      <w:r>
        <w:t>material</w:t>
      </w:r>
      <w:r>
        <w:rPr>
          <w:spacing w:val="-3"/>
        </w:rPr>
        <w:t xml:space="preserve"> </w:t>
      </w:r>
      <w:r>
        <w:t>should</w:t>
      </w:r>
      <w:r>
        <w:rPr>
          <w:spacing w:val="-4"/>
        </w:rPr>
        <w:t xml:space="preserve"> </w:t>
      </w:r>
      <w:r>
        <w:t>be</w:t>
      </w:r>
      <w:r>
        <w:rPr>
          <w:spacing w:val="-4"/>
        </w:rPr>
        <w:t xml:space="preserve"> </w:t>
      </w:r>
      <w:r>
        <w:t>disposed</w:t>
      </w:r>
      <w:r>
        <w:rPr>
          <w:spacing w:val="-4"/>
        </w:rPr>
        <w:t xml:space="preserve"> </w:t>
      </w:r>
      <w:r>
        <w:t>of</w:t>
      </w:r>
      <w:r>
        <w:rPr>
          <w:spacing w:val="-4"/>
        </w:rPr>
        <w:t xml:space="preserve"> </w:t>
      </w:r>
      <w:r>
        <w:t>in</w:t>
      </w:r>
      <w:r>
        <w:rPr>
          <w:spacing w:val="-3"/>
        </w:rPr>
        <w:t xml:space="preserve"> </w:t>
      </w:r>
      <w:r>
        <w:t>accordance</w:t>
      </w:r>
      <w:r>
        <w:rPr>
          <w:spacing w:val="-3"/>
        </w:rPr>
        <w:t xml:space="preserve"> </w:t>
      </w:r>
      <w:r>
        <w:t>with</w:t>
      </w:r>
      <w:r>
        <w:rPr>
          <w:spacing w:val="-3"/>
        </w:rPr>
        <w:t xml:space="preserve"> </w:t>
      </w:r>
      <w:r>
        <w:t xml:space="preserve">local </w:t>
      </w:r>
      <w:r>
        <w:rPr>
          <w:spacing w:val="-2"/>
        </w:rPr>
        <w:t>requirements.</w:t>
      </w:r>
    </w:p>
    <w:p w14:paraId="514BDE56" w14:textId="77777777" w:rsidR="00393420" w:rsidRDefault="00393420" w:rsidP="00393420"/>
    <w:p w14:paraId="05A7CBE9" w14:textId="77777777" w:rsidR="00BE5441" w:rsidRDefault="001D455C">
      <w:pPr>
        <w:pStyle w:val="Heading2"/>
        <w:numPr>
          <w:ilvl w:val="1"/>
          <w:numId w:val="1"/>
        </w:numPr>
        <w:tabs>
          <w:tab w:val="left" w:pos="601"/>
        </w:tabs>
        <w:spacing w:before="91"/>
        <w:ind w:hanging="578"/>
      </w:pPr>
      <w:bookmarkStart w:id="34" w:name="6.7_Physicochemical_properties"/>
      <w:bookmarkStart w:id="35" w:name="7_Medicine_schedule_(Poisons_Standard)"/>
      <w:bookmarkStart w:id="36" w:name="8_Sponsor"/>
      <w:bookmarkStart w:id="37" w:name="9_Date_of_first_approval"/>
      <w:bookmarkStart w:id="38" w:name="10_Date_of_revision"/>
      <w:bookmarkEnd w:id="34"/>
      <w:bookmarkEnd w:id="35"/>
      <w:bookmarkEnd w:id="36"/>
      <w:bookmarkEnd w:id="37"/>
      <w:bookmarkEnd w:id="38"/>
      <w:r>
        <w:rPr>
          <w:smallCaps/>
          <w:spacing w:val="-2"/>
        </w:rPr>
        <w:t>Physicochemical</w:t>
      </w:r>
      <w:r>
        <w:rPr>
          <w:smallCaps/>
          <w:spacing w:val="10"/>
        </w:rPr>
        <w:t xml:space="preserve"> </w:t>
      </w:r>
      <w:r>
        <w:rPr>
          <w:smallCaps/>
          <w:spacing w:val="-2"/>
        </w:rPr>
        <w:t>properties</w:t>
      </w:r>
    </w:p>
    <w:p w14:paraId="05A7CBEA" w14:textId="77777777" w:rsidR="00BE5441" w:rsidRDefault="00BE5441">
      <w:pPr>
        <w:pStyle w:val="BodyText"/>
        <w:spacing w:before="18"/>
        <w:ind w:left="0"/>
        <w:rPr>
          <w:rFonts w:ascii="Cambria"/>
          <w:b/>
          <w:sz w:val="19"/>
        </w:rPr>
      </w:pPr>
    </w:p>
    <w:p w14:paraId="05A7CBEB" w14:textId="77777777" w:rsidR="00BE5441" w:rsidRDefault="001D455C">
      <w:pPr>
        <w:pStyle w:val="BodyText"/>
        <w:spacing w:before="1"/>
        <w:rPr>
          <w:rFonts w:ascii="Cambria"/>
        </w:rPr>
      </w:pPr>
      <w:r>
        <w:rPr>
          <w:rFonts w:ascii="Cambria"/>
          <w:u w:val="single"/>
        </w:rPr>
        <w:t>Chemical</w:t>
      </w:r>
      <w:r>
        <w:rPr>
          <w:rFonts w:ascii="Cambria"/>
          <w:spacing w:val="-12"/>
          <w:u w:val="single"/>
        </w:rPr>
        <w:t xml:space="preserve"> </w:t>
      </w:r>
      <w:r>
        <w:rPr>
          <w:rFonts w:ascii="Cambria"/>
          <w:spacing w:val="-2"/>
          <w:u w:val="single"/>
        </w:rPr>
        <w:t>structure</w:t>
      </w:r>
    </w:p>
    <w:p w14:paraId="05A7CBEC" w14:textId="77777777" w:rsidR="00BE5441" w:rsidRDefault="001D455C">
      <w:pPr>
        <w:pStyle w:val="BodyText"/>
        <w:spacing w:before="38" w:line="276" w:lineRule="auto"/>
        <w:ind w:left="22" w:right="1260"/>
      </w:pPr>
      <w:r>
        <w:t>Chemical</w:t>
      </w:r>
      <w:r>
        <w:rPr>
          <w:spacing w:val="-11"/>
        </w:rPr>
        <w:t xml:space="preserve"> </w:t>
      </w:r>
      <w:r>
        <w:t>name:</w:t>
      </w:r>
      <w:r>
        <w:rPr>
          <w:spacing w:val="28"/>
        </w:rPr>
        <w:t xml:space="preserve"> </w:t>
      </w:r>
      <w:r>
        <w:t>N-[(3-fluoro-4-methoxypyridin-2-</w:t>
      </w:r>
      <w:proofErr w:type="gramStart"/>
      <w:r>
        <w:t>yl)methyl</w:t>
      </w:r>
      <w:proofErr w:type="gramEnd"/>
      <w:r>
        <w:t>]-3-(methoxymethyl)-1</w:t>
      </w:r>
      <w:proofErr w:type="gramStart"/>
      <w:r>
        <w:t>-({</w:t>
      </w:r>
      <w:proofErr w:type="gramEnd"/>
      <w:r>
        <w:t>4</w:t>
      </w:r>
      <w:proofErr w:type="gramStart"/>
      <w:r>
        <w:t>-[(</w:t>
      </w:r>
      <w:proofErr w:type="gramEnd"/>
      <w:r>
        <w:t>2-</w:t>
      </w:r>
      <w:r>
        <w:rPr>
          <w:spacing w:val="-2"/>
        </w:rPr>
        <w:t>oxopyridin-1</w:t>
      </w:r>
      <w:proofErr w:type="gramStart"/>
      <w:r>
        <w:rPr>
          <w:spacing w:val="-2"/>
        </w:rPr>
        <w:t>yl)methyl</w:t>
      </w:r>
      <w:proofErr w:type="gramEnd"/>
      <w:r>
        <w:rPr>
          <w:spacing w:val="-2"/>
        </w:rPr>
        <w:t>]</w:t>
      </w:r>
      <w:proofErr w:type="gramStart"/>
      <w:r>
        <w:rPr>
          <w:spacing w:val="-2"/>
        </w:rPr>
        <w:t>phenyl}methyl</w:t>
      </w:r>
      <w:proofErr w:type="gramEnd"/>
      <w:r>
        <w:rPr>
          <w:spacing w:val="-2"/>
        </w:rPr>
        <w:t>)pyrazole-4-carboxamide</w:t>
      </w:r>
    </w:p>
    <w:p w14:paraId="05A7CBED" w14:textId="77777777" w:rsidR="00BE5441" w:rsidRDefault="001D455C">
      <w:pPr>
        <w:pStyle w:val="BodyText"/>
        <w:spacing w:before="200" w:after="3" w:line="453" w:lineRule="auto"/>
        <w:ind w:left="22" w:right="3044" w:hanging="1"/>
      </w:pPr>
      <w:r>
        <w:t>Molecular</w:t>
      </w:r>
      <w:r>
        <w:rPr>
          <w:spacing w:val="-6"/>
        </w:rPr>
        <w:t xml:space="preserve"> </w:t>
      </w:r>
      <w:r>
        <w:t>formula</w:t>
      </w:r>
      <w:r>
        <w:rPr>
          <w:spacing w:val="-6"/>
        </w:rPr>
        <w:t xml:space="preserve"> </w:t>
      </w:r>
      <w:r>
        <w:t>and</w:t>
      </w:r>
      <w:r>
        <w:rPr>
          <w:spacing w:val="-6"/>
        </w:rPr>
        <w:t xml:space="preserve"> </w:t>
      </w:r>
      <w:r>
        <w:t>molecular</w:t>
      </w:r>
      <w:r>
        <w:rPr>
          <w:spacing w:val="-5"/>
        </w:rPr>
        <w:t xml:space="preserve"> </w:t>
      </w:r>
      <w:r>
        <w:t>mass:</w:t>
      </w:r>
      <w:r>
        <w:rPr>
          <w:spacing w:val="-6"/>
        </w:rPr>
        <w:t xml:space="preserve"> </w:t>
      </w:r>
      <w:r>
        <w:t>C</w:t>
      </w:r>
      <w:r>
        <w:rPr>
          <w:vertAlign w:val="subscript"/>
        </w:rPr>
        <w:t>26</w:t>
      </w:r>
      <w:r>
        <w:t>H</w:t>
      </w:r>
      <w:r>
        <w:rPr>
          <w:vertAlign w:val="subscript"/>
        </w:rPr>
        <w:t>26</w:t>
      </w:r>
      <w:r>
        <w:t>FN</w:t>
      </w:r>
      <w:r>
        <w:rPr>
          <w:vertAlign w:val="subscript"/>
        </w:rPr>
        <w:t>5</w:t>
      </w:r>
      <w:r>
        <w:t>O</w:t>
      </w:r>
      <w:r>
        <w:rPr>
          <w:vertAlign w:val="subscript"/>
        </w:rPr>
        <w:t>4</w:t>
      </w:r>
      <w:r>
        <w:rPr>
          <w:spacing w:val="-6"/>
        </w:rPr>
        <w:t xml:space="preserve"> </w:t>
      </w:r>
      <w:r>
        <w:t>(491.52) Structural formula:</w:t>
      </w:r>
    </w:p>
    <w:p w14:paraId="05A7CBEE" w14:textId="77777777" w:rsidR="00BE5441" w:rsidRDefault="001D455C">
      <w:pPr>
        <w:ind w:left="23"/>
        <w:rPr>
          <w:sz w:val="20"/>
        </w:rPr>
      </w:pPr>
      <w:r>
        <w:rPr>
          <w:noProof/>
          <w:sz w:val="20"/>
        </w:rPr>
        <w:drawing>
          <wp:inline distT="0" distB="0" distL="0" distR="0" wp14:anchorId="05A7CC11" wp14:editId="2A529520">
            <wp:extent cx="3466587" cy="1209675"/>
            <wp:effectExtent l="0" t="0" r="0" b="0"/>
            <wp:docPr id="70" name="Image 70" descr="Structural formu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Structural formula"/>
                    <pic:cNvPicPr/>
                  </pic:nvPicPr>
                  <pic:blipFill>
                    <a:blip r:embed="rId13" cstate="print"/>
                    <a:stretch>
                      <a:fillRect/>
                    </a:stretch>
                  </pic:blipFill>
                  <pic:spPr>
                    <a:xfrm>
                      <a:off x="0" y="0"/>
                      <a:ext cx="3466587" cy="1209675"/>
                    </a:xfrm>
                    <a:prstGeom prst="rect">
                      <a:avLst/>
                    </a:prstGeom>
                  </pic:spPr>
                </pic:pic>
              </a:graphicData>
            </a:graphic>
          </wp:inline>
        </w:drawing>
      </w:r>
    </w:p>
    <w:p w14:paraId="05A7CBEF" w14:textId="77777777" w:rsidR="00BE5441" w:rsidRDefault="001D455C">
      <w:pPr>
        <w:pStyle w:val="BodyText"/>
        <w:spacing w:before="255"/>
        <w:ind w:left="22"/>
        <w:rPr>
          <w:rFonts w:ascii="Cambria"/>
        </w:rPr>
      </w:pPr>
      <w:r>
        <w:rPr>
          <w:rFonts w:ascii="Cambria"/>
          <w:u w:val="single"/>
        </w:rPr>
        <w:t>CAS</w:t>
      </w:r>
      <w:r>
        <w:rPr>
          <w:rFonts w:ascii="Cambria"/>
          <w:spacing w:val="-6"/>
          <w:u w:val="single"/>
        </w:rPr>
        <w:t xml:space="preserve"> </w:t>
      </w:r>
      <w:r>
        <w:rPr>
          <w:rFonts w:ascii="Cambria"/>
          <w:spacing w:val="-2"/>
          <w:u w:val="single"/>
        </w:rPr>
        <w:t>number</w:t>
      </w:r>
    </w:p>
    <w:p w14:paraId="05A7CBF0" w14:textId="77777777" w:rsidR="00BE5441" w:rsidRDefault="001D455C">
      <w:pPr>
        <w:pStyle w:val="BodyText"/>
        <w:spacing w:before="39"/>
      </w:pPr>
      <w:r>
        <w:rPr>
          <w:spacing w:val="-2"/>
        </w:rPr>
        <w:t>1933514-13-</w:t>
      </w:r>
      <w:r>
        <w:rPr>
          <w:spacing w:val="-10"/>
        </w:rPr>
        <w:t>6</w:t>
      </w:r>
    </w:p>
    <w:p w14:paraId="05A7CBF1" w14:textId="77777777" w:rsidR="00BE5441" w:rsidRDefault="001D455C">
      <w:pPr>
        <w:pStyle w:val="Heading1"/>
        <w:numPr>
          <w:ilvl w:val="0"/>
          <w:numId w:val="1"/>
        </w:numPr>
        <w:tabs>
          <w:tab w:val="left" w:pos="453"/>
        </w:tabs>
        <w:ind w:hanging="430"/>
      </w:pPr>
      <w:r>
        <w:rPr>
          <w:spacing w:val="-2"/>
        </w:rPr>
        <w:t>MEDICINE</w:t>
      </w:r>
      <w:r>
        <w:t xml:space="preserve"> </w:t>
      </w:r>
      <w:r>
        <w:rPr>
          <w:spacing w:val="-2"/>
        </w:rPr>
        <w:t>SCHEDULE</w:t>
      </w:r>
      <w:r>
        <w:rPr>
          <w:spacing w:val="1"/>
        </w:rPr>
        <w:t xml:space="preserve"> </w:t>
      </w:r>
      <w:r>
        <w:rPr>
          <w:spacing w:val="-2"/>
        </w:rPr>
        <w:t>(POISONS</w:t>
      </w:r>
      <w:r>
        <w:t xml:space="preserve"> </w:t>
      </w:r>
      <w:r>
        <w:rPr>
          <w:spacing w:val="-2"/>
        </w:rPr>
        <w:t>STANDARD)</w:t>
      </w:r>
    </w:p>
    <w:p w14:paraId="05A7CBF2" w14:textId="77777777" w:rsidR="00BE5441" w:rsidRDefault="001D455C">
      <w:pPr>
        <w:pStyle w:val="BodyText"/>
        <w:spacing w:before="170"/>
      </w:pPr>
      <w:r>
        <w:t>Prescription</w:t>
      </w:r>
      <w:r>
        <w:rPr>
          <w:spacing w:val="-11"/>
        </w:rPr>
        <w:t xml:space="preserve"> </w:t>
      </w:r>
      <w:r>
        <w:t>Only</w:t>
      </w:r>
      <w:r>
        <w:rPr>
          <w:spacing w:val="-11"/>
        </w:rPr>
        <w:t xml:space="preserve"> </w:t>
      </w:r>
      <w:r>
        <w:t>Medicine</w:t>
      </w:r>
      <w:r>
        <w:rPr>
          <w:spacing w:val="-12"/>
        </w:rPr>
        <w:t xml:space="preserve"> </w:t>
      </w:r>
      <w:r>
        <w:t>(Schedule</w:t>
      </w:r>
      <w:r>
        <w:rPr>
          <w:spacing w:val="-10"/>
        </w:rPr>
        <w:t xml:space="preserve"> </w:t>
      </w:r>
      <w:r>
        <w:rPr>
          <w:spacing w:val="-5"/>
        </w:rPr>
        <w:t>4)</w:t>
      </w:r>
    </w:p>
    <w:p w14:paraId="05A7CBF3" w14:textId="77777777" w:rsidR="00BE5441" w:rsidRDefault="001D455C">
      <w:pPr>
        <w:pStyle w:val="Heading1"/>
        <w:numPr>
          <w:ilvl w:val="0"/>
          <w:numId w:val="1"/>
        </w:numPr>
        <w:tabs>
          <w:tab w:val="left" w:pos="453"/>
        </w:tabs>
        <w:ind w:hanging="430"/>
      </w:pPr>
      <w:r>
        <w:rPr>
          <w:spacing w:val="-2"/>
        </w:rPr>
        <w:t>SPONSOR</w:t>
      </w:r>
    </w:p>
    <w:p w14:paraId="05A7CBF4" w14:textId="77777777" w:rsidR="00BE5441" w:rsidRDefault="001D455C">
      <w:pPr>
        <w:pStyle w:val="BodyText"/>
        <w:spacing w:before="170"/>
      </w:pPr>
      <w:r>
        <w:t>JACE</w:t>
      </w:r>
      <w:r>
        <w:rPr>
          <w:spacing w:val="-8"/>
        </w:rPr>
        <w:t xml:space="preserve"> </w:t>
      </w:r>
      <w:r>
        <w:t>Pharma</w:t>
      </w:r>
      <w:r>
        <w:rPr>
          <w:spacing w:val="-5"/>
        </w:rPr>
        <w:t xml:space="preserve"> </w:t>
      </w:r>
      <w:r>
        <w:t>Pty</w:t>
      </w:r>
      <w:r>
        <w:rPr>
          <w:spacing w:val="-7"/>
        </w:rPr>
        <w:t xml:space="preserve"> </w:t>
      </w:r>
      <w:r>
        <w:rPr>
          <w:spacing w:val="-5"/>
        </w:rPr>
        <w:t>Ltd</w:t>
      </w:r>
    </w:p>
    <w:p w14:paraId="05A7CBF5" w14:textId="77777777" w:rsidR="00BE5441" w:rsidRDefault="001D455C">
      <w:pPr>
        <w:pStyle w:val="BodyText"/>
        <w:spacing w:before="39" w:line="276" w:lineRule="auto"/>
        <w:ind w:right="6074" w:hanging="1"/>
      </w:pPr>
      <w:r>
        <w:t>Level</w:t>
      </w:r>
      <w:r>
        <w:rPr>
          <w:spacing w:val="-7"/>
        </w:rPr>
        <w:t xml:space="preserve"> </w:t>
      </w:r>
      <w:r>
        <w:t>2,</w:t>
      </w:r>
      <w:r>
        <w:rPr>
          <w:spacing w:val="-7"/>
        </w:rPr>
        <w:t xml:space="preserve"> </w:t>
      </w:r>
      <w:r>
        <w:t>8</w:t>
      </w:r>
      <w:r>
        <w:rPr>
          <w:spacing w:val="-7"/>
        </w:rPr>
        <w:t xml:space="preserve"> </w:t>
      </w:r>
      <w:r>
        <w:t>Clunies</w:t>
      </w:r>
      <w:r>
        <w:rPr>
          <w:spacing w:val="-7"/>
        </w:rPr>
        <w:t xml:space="preserve"> </w:t>
      </w:r>
      <w:r>
        <w:t>Ross</w:t>
      </w:r>
      <w:r>
        <w:rPr>
          <w:spacing w:val="-7"/>
        </w:rPr>
        <w:t xml:space="preserve"> </w:t>
      </w:r>
      <w:r>
        <w:t>Court Brisbane Technology Park</w:t>
      </w:r>
    </w:p>
    <w:p w14:paraId="05A7CBF6" w14:textId="77777777" w:rsidR="00BE5441" w:rsidRDefault="001D455C">
      <w:pPr>
        <w:pStyle w:val="BodyText"/>
        <w:spacing w:before="1"/>
      </w:pPr>
      <w:r>
        <w:t>Eight</w:t>
      </w:r>
      <w:r>
        <w:rPr>
          <w:spacing w:val="-9"/>
        </w:rPr>
        <w:t xml:space="preserve"> </w:t>
      </w:r>
      <w:r>
        <w:t>Mile</w:t>
      </w:r>
      <w:r>
        <w:rPr>
          <w:spacing w:val="-8"/>
        </w:rPr>
        <w:t xml:space="preserve"> </w:t>
      </w:r>
      <w:r>
        <w:t>Plains,</w:t>
      </w:r>
      <w:r>
        <w:rPr>
          <w:spacing w:val="-9"/>
        </w:rPr>
        <w:t xml:space="preserve"> </w:t>
      </w:r>
      <w:r>
        <w:t>Queensland</w:t>
      </w:r>
      <w:r>
        <w:rPr>
          <w:spacing w:val="-8"/>
        </w:rPr>
        <w:t xml:space="preserve"> </w:t>
      </w:r>
      <w:r>
        <w:rPr>
          <w:spacing w:val="-4"/>
        </w:rPr>
        <w:t>4113</w:t>
      </w:r>
    </w:p>
    <w:p w14:paraId="05A7CBF7" w14:textId="77777777" w:rsidR="00BE5441" w:rsidRDefault="001D455C">
      <w:pPr>
        <w:pStyle w:val="Heading1"/>
        <w:numPr>
          <w:ilvl w:val="0"/>
          <w:numId w:val="1"/>
        </w:numPr>
        <w:tabs>
          <w:tab w:val="left" w:pos="453"/>
        </w:tabs>
        <w:ind w:hanging="430"/>
      </w:pPr>
      <w:r>
        <w:t>DATE</w:t>
      </w:r>
      <w:r>
        <w:rPr>
          <w:spacing w:val="-7"/>
        </w:rPr>
        <w:t xml:space="preserve"> </w:t>
      </w:r>
      <w:r>
        <w:t>OF</w:t>
      </w:r>
      <w:r>
        <w:rPr>
          <w:spacing w:val="-7"/>
        </w:rPr>
        <w:t xml:space="preserve"> </w:t>
      </w:r>
      <w:r>
        <w:t>FIRST</w:t>
      </w:r>
      <w:r>
        <w:rPr>
          <w:spacing w:val="-8"/>
        </w:rPr>
        <w:t xml:space="preserve"> </w:t>
      </w:r>
      <w:r>
        <w:rPr>
          <w:spacing w:val="-2"/>
        </w:rPr>
        <w:t>APPROVAL</w:t>
      </w:r>
    </w:p>
    <w:p w14:paraId="05A7CBF8" w14:textId="77777777" w:rsidR="00BE5441" w:rsidRDefault="001D455C">
      <w:pPr>
        <w:pStyle w:val="BodyText"/>
        <w:spacing w:before="169"/>
      </w:pPr>
      <w:r>
        <w:rPr>
          <w:spacing w:val="-2"/>
        </w:rPr>
        <w:t>DD/MM/YYYY</w:t>
      </w:r>
    </w:p>
    <w:p w14:paraId="05A7CBF9" w14:textId="77777777" w:rsidR="00BE5441" w:rsidRDefault="001D455C" w:rsidP="00393420">
      <w:pPr>
        <w:pStyle w:val="Heading1"/>
        <w:pageBreakBefore/>
        <w:numPr>
          <w:ilvl w:val="0"/>
          <w:numId w:val="1"/>
        </w:numPr>
        <w:tabs>
          <w:tab w:val="left" w:pos="452"/>
        </w:tabs>
        <w:ind w:left="454"/>
      </w:pPr>
      <w:r>
        <w:lastRenderedPageBreak/>
        <w:t>DATE</w:t>
      </w:r>
      <w:r>
        <w:rPr>
          <w:spacing w:val="-6"/>
        </w:rPr>
        <w:t xml:space="preserve"> </w:t>
      </w:r>
      <w:r>
        <w:t>OF</w:t>
      </w:r>
      <w:r>
        <w:rPr>
          <w:spacing w:val="-5"/>
        </w:rPr>
        <w:t xml:space="preserve"> </w:t>
      </w:r>
      <w:r>
        <w:rPr>
          <w:spacing w:val="-2"/>
        </w:rPr>
        <w:t>REVISION</w:t>
      </w:r>
    </w:p>
    <w:p w14:paraId="05A7CBFA" w14:textId="77777777" w:rsidR="00BE5441" w:rsidRDefault="001D455C">
      <w:pPr>
        <w:spacing w:before="170"/>
        <w:ind w:left="23"/>
        <w:rPr>
          <w:rFonts w:ascii="Cambria"/>
          <w:b/>
          <w:sz w:val="24"/>
        </w:rPr>
      </w:pPr>
      <w:r>
        <w:rPr>
          <w:rFonts w:ascii="Cambria"/>
          <w:b/>
          <w:smallCaps/>
          <w:sz w:val="24"/>
        </w:rPr>
        <w:t>Summary</w:t>
      </w:r>
      <w:r>
        <w:rPr>
          <w:rFonts w:ascii="Cambria"/>
          <w:b/>
          <w:smallCaps/>
          <w:spacing w:val="-7"/>
          <w:sz w:val="24"/>
        </w:rPr>
        <w:t xml:space="preserve"> </w:t>
      </w:r>
      <w:r>
        <w:rPr>
          <w:rFonts w:ascii="Cambria"/>
          <w:b/>
          <w:smallCaps/>
          <w:sz w:val="24"/>
        </w:rPr>
        <w:t>table</w:t>
      </w:r>
      <w:r>
        <w:rPr>
          <w:rFonts w:ascii="Cambria"/>
          <w:b/>
          <w:smallCaps/>
          <w:spacing w:val="-7"/>
          <w:sz w:val="24"/>
        </w:rPr>
        <w:t xml:space="preserve"> </w:t>
      </w:r>
      <w:r>
        <w:rPr>
          <w:rFonts w:ascii="Cambria"/>
          <w:b/>
          <w:smallCaps/>
          <w:sz w:val="24"/>
        </w:rPr>
        <w:t>of</w:t>
      </w:r>
      <w:r>
        <w:rPr>
          <w:rFonts w:ascii="Cambria"/>
          <w:b/>
          <w:smallCaps/>
          <w:spacing w:val="-6"/>
          <w:sz w:val="24"/>
        </w:rPr>
        <w:t xml:space="preserve"> </w:t>
      </w:r>
      <w:r>
        <w:rPr>
          <w:rFonts w:ascii="Cambria"/>
          <w:b/>
          <w:smallCaps/>
          <w:spacing w:val="-2"/>
          <w:sz w:val="24"/>
        </w:rPr>
        <w:t>changes</w:t>
      </w:r>
    </w:p>
    <w:p w14:paraId="05A7CBFB" w14:textId="77777777" w:rsidR="00BE5441" w:rsidRDefault="00BE5441">
      <w:pPr>
        <w:pStyle w:val="BodyText"/>
        <w:spacing w:before="9"/>
        <w:ind w:left="0"/>
        <w:rPr>
          <w:rFonts w:ascii="Cambria"/>
          <w:b/>
          <w:sz w:val="13"/>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9"/>
        <w:gridCol w:w="7637"/>
      </w:tblGrid>
      <w:tr w:rsidR="00BE5441" w14:paraId="05A7CBFE" w14:textId="77777777">
        <w:trPr>
          <w:trHeight w:val="601"/>
        </w:trPr>
        <w:tc>
          <w:tcPr>
            <w:tcW w:w="1369" w:type="dxa"/>
            <w:tcBorders>
              <w:bottom w:val="single" w:sz="18" w:space="0" w:color="000000"/>
            </w:tcBorders>
            <w:shd w:val="clear" w:color="auto" w:fill="F1F1F1"/>
          </w:tcPr>
          <w:p w14:paraId="05A7CBFC" w14:textId="77777777" w:rsidR="00BE5441" w:rsidRDefault="001D455C">
            <w:pPr>
              <w:pStyle w:val="TableParagraph"/>
              <w:spacing w:before="56"/>
              <w:ind w:left="107" w:right="516"/>
              <w:jc w:val="left"/>
              <w:rPr>
                <w:b/>
                <w:sz w:val="20"/>
              </w:rPr>
            </w:pPr>
            <w:r>
              <w:rPr>
                <w:b/>
                <w:spacing w:val="-2"/>
                <w:sz w:val="20"/>
              </w:rPr>
              <w:t>Section Changed</w:t>
            </w:r>
          </w:p>
        </w:tc>
        <w:tc>
          <w:tcPr>
            <w:tcW w:w="7637" w:type="dxa"/>
            <w:tcBorders>
              <w:bottom w:val="single" w:sz="18" w:space="0" w:color="000000"/>
            </w:tcBorders>
            <w:shd w:val="clear" w:color="auto" w:fill="F1F1F1"/>
          </w:tcPr>
          <w:p w14:paraId="05A7CBFD" w14:textId="77777777" w:rsidR="00BE5441" w:rsidRDefault="001D455C">
            <w:pPr>
              <w:pStyle w:val="TableParagraph"/>
              <w:spacing w:before="177"/>
              <w:ind w:left="107"/>
              <w:jc w:val="left"/>
              <w:rPr>
                <w:b/>
                <w:sz w:val="20"/>
              </w:rPr>
            </w:pPr>
            <w:r>
              <w:rPr>
                <w:b/>
                <w:sz w:val="20"/>
              </w:rPr>
              <w:t>Summary</w:t>
            </w:r>
            <w:r>
              <w:rPr>
                <w:b/>
                <w:spacing w:val="-3"/>
                <w:sz w:val="20"/>
              </w:rPr>
              <w:t xml:space="preserve"> </w:t>
            </w:r>
            <w:r>
              <w:rPr>
                <w:b/>
                <w:sz w:val="20"/>
              </w:rPr>
              <w:t>of</w:t>
            </w:r>
            <w:r>
              <w:rPr>
                <w:b/>
                <w:spacing w:val="-3"/>
                <w:sz w:val="20"/>
              </w:rPr>
              <w:t xml:space="preserve"> </w:t>
            </w:r>
            <w:r>
              <w:rPr>
                <w:b/>
                <w:sz w:val="20"/>
              </w:rPr>
              <w:t>new</w:t>
            </w:r>
            <w:r>
              <w:rPr>
                <w:b/>
                <w:spacing w:val="-2"/>
                <w:sz w:val="20"/>
              </w:rPr>
              <w:t xml:space="preserve"> information</w:t>
            </w:r>
          </w:p>
        </w:tc>
      </w:tr>
      <w:tr w:rsidR="00BE5441" w14:paraId="05A7CC01" w14:textId="77777777">
        <w:trPr>
          <w:trHeight w:val="347"/>
        </w:trPr>
        <w:tc>
          <w:tcPr>
            <w:tcW w:w="1369" w:type="dxa"/>
            <w:tcBorders>
              <w:top w:val="single" w:sz="18" w:space="0" w:color="000000"/>
            </w:tcBorders>
          </w:tcPr>
          <w:p w14:paraId="05A7CBFF" w14:textId="77777777" w:rsidR="00BE5441" w:rsidRDefault="00BE5441">
            <w:pPr>
              <w:pStyle w:val="TableParagraph"/>
              <w:ind w:left="0"/>
              <w:jc w:val="left"/>
              <w:rPr>
                <w:rFonts w:ascii="Times New Roman"/>
              </w:rPr>
            </w:pPr>
          </w:p>
        </w:tc>
        <w:tc>
          <w:tcPr>
            <w:tcW w:w="7637" w:type="dxa"/>
            <w:tcBorders>
              <w:top w:val="single" w:sz="18" w:space="0" w:color="000000"/>
            </w:tcBorders>
          </w:tcPr>
          <w:p w14:paraId="05A7CC00" w14:textId="77777777" w:rsidR="00BE5441" w:rsidRDefault="00BE5441">
            <w:pPr>
              <w:pStyle w:val="TableParagraph"/>
              <w:ind w:left="0"/>
              <w:jc w:val="left"/>
              <w:rPr>
                <w:rFonts w:ascii="Times New Roman"/>
              </w:rPr>
            </w:pPr>
          </w:p>
        </w:tc>
      </w:tr>
      <w:tr w:rsidR="00BE5441" w14:paraId="05A7CC04" w14:textId="77777777">
        <w:trPr>
          <w:trHeight w:val="372"/>
        </w:trPr>
        <w:tc>
          <w:tcPr>
            <w:tcW w:w="1369" w:type="dxa"/>
          </w:tcPr>
          <w:p w14:paraId="05A7CC02" w14:textId="77777777" w:rsidR="00BE5441" w:rsidRDefault="00BE5441">
            <w:pPr>
              <w:pStyle w:val="TableParagraph"/>
              <w:ind w:left="0"/>
              <w:jc w:val="left"/>
              <w:rPr>
                <w:rFonts w:ascii="Times New Roman"/>
              </w:rPr>
            </w:pPr>
          </w:p>
        </w:tc>
        <w:tc>
          <w:tcPr>
            <w:tcW w:w="7637" w:type="dxa"/>
          </w:tcPr>
          <w:p w14:paraId="05A7CC03" w14:textId="77777777" w:rsidR="00BE5441" w:rsidRDefault="00BE5441">
            <w:pPr>
              <w:pStyle w:val="TableParagraph"/>
              <w:ind w:left="0"/>
              <w:jc w:val="left"/>
              <w:rPr>
                <w:rFonts w:ascii="Times New Roman"/>
              </w:rPr>
            </w:pPr>
          </w:p>
        </w:tc>
      </w:tr>
    </w:tbl>
    <w:p w14:paraId="05A7CC05" w14:textId="77777777" w:rsidR="006A6E2A" w:rsidRDefault="006A6E2A"/>
    <w:sectPr w:rsidR="006A6E2A" w:rsidSect="00393420">
      <w:headerReference w:type="default" r:id="rId14"/>
      <w:footerReference w:type="default" r:id="rId15"/>
      <w:pgSz w:w="11910" w:h="16840"/>
      <w:pgMar w:top="2410" w:right="1133" w:bottom="1276" w:left="1417" w:header="284"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48C2" w14:textId="77777777" w:rsidR="00813F93" w:rsidRDefault="00813F93">
      <w:r>
        <w:separator/>
      </w:r>
    </w:p>
  </w:endnote>
  <w:endnote w:type="continuationSeparator" w:id="0">
    <w:p w14:paraId="35181C13" w14:textId="77777777" w:rsidR="00813F93" w:rsidRDefault="0081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CC14" w14:textId="77777777" w:rsidR="00BE5441" w:rsidRDefault="001D455C">
    <w:pPr>
      <w:pStyle w:val="BodyText"/>
      <w:spacing w:line="14" w:lineRule="auto"/>
      <w:ind w:left="0"/>
      <w:rPr>
        <w:sz w:val="20"/>
      </w:rPr>
    </w:pPr>
    <w:r>
      <w:rPr>
        <w:noProof/>
        <w:sz w:val="20"/>
      </w:rPr>
      <mc:AlternateContent>
        <mc:Choice Requires="wps">
          <w:drawing>
            <wp:anchor distT="0" distB="0" distL="0" distR="0" simplePos="0" relativeHeight="487042048" behindDoc="1" locked="0" layoutInCell="1" allowOverlap="1" wp14:anchorId="05A7CC17" wp14:editId="05A7CC18">
              <wp:simplePos x="0" y="0"/>
              <wp:positionH relativeFrom="page">
                <wp:posOffset>914400</wp:posOffset>
              </wp:positionH>
              <wp:positionV relativeFrom="page">
                <wp:posOffset>10050792</wp:posOffset>
              </wp:positionV>
              <wp:extent cx="573214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31751" y="0"/>
                            </a:moveTo>
                            <a:lnTo>
                              <a:pt x="5731751" y="0"/>
                            </a:lnTo>
                            <a:lnTo>
                              <a:pt x="0" y="0"/>
                            </a:lnTo>
                            <a:lnTo>
                              <a:pt x="0" y="6083"/>
                            </a:lnTo>
                            <a:lnTo>
                              <a:pt x="5731751" y="6083"/>
                            </a:lnTo>
                            <a:lnTo>
                              <a:pt x="5731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5002B" id="Graphic 2" o:spid="_x0000_s1026" style="position:absolute;margin-left:1in;margin-top:791.4pt;width:451.35pt;height:.5pt;z-index:-16274432;visibility:visible;mso-wrap-style:square;mso-wrap-distance-left:0;mso-wrap-distance-top:0;mso-wrap-distance-right:0;mso-wrap-distance-bottom:0;mso-position-horizontal:absolute;mso-position-horizontal-relative:page;mso-position-vertical:absolute;mso-position-vertical-relative:page;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" path="m5731751,r,l,,,6083r5731751,l5731751,xe" fillcolor="black" stroked="f">
              <v:path arrowok="t"/>
              <w10:wrap anchorx="page" anchory="page"/>
            </v:shape>
          </w:pict>
        </mc:Fallback>
      </mc:AlternateContent>
    </w:r>
    <w:r>
      <w:rPr>
        <w:noProof/>
        <w:sz w:val="20"/>
      </w:rPr>
      <mc:AlternateContent>
        <mc:Choice Requires="wps">
          <w:drawing>
            <wp:anchor distT="0" distB="0" distL="0" distR="0" simplePos="0" relativeHeight="487042560" behindDoc="1" locked="0" layoutInCell="1" allowOverlap="1" wp14:anchorId="05A7CC19" wp14:editId="05A7CC1A">
              <wp:simplePos x="0" y="0"/>
              <wp:positionH relativeFrom="page">
                <wp:posOffset>970280</wp:posOffset>
              </wp:positionH>
              <wp:positionV relativeFrom="page">
                <wp:posOffset>10072940</wp:posOffset>
              </wp:positionV>
              <wp:extent cx="118808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085" cy="165100"/>
                      </a:xfrm>
                      <a:prstGeom prst="rect">
                        <a:avLst/>
                      </a:prstGeom>
                    </wps:spPr>
                    <wps:txbx>
                      <w:txbxContent>
                        <w:p w14:paraId="05A7CC26" w14:textId="77777777" w:rsidR="00BE5441" w:rsidRDefault="001D455C">
                          <w:pPr>
                            <w:pStyle w:val="BodyText"/>
                            <w:spacing w:line="244" w:lineRule="exact"/>
                            <w:ind w:left="20"/>
                          </w:pPr>
                          <w:r>
                            <w:t>JACE</w:t>
                          </w:r>
                          <w:r>
                            <w:rPr>
                              <w:spacing w:val="-8"/>
                            </w:rPr>
                            <w:t xml:space="preserve"> </w:t>
                          </w:r>
                          <w:r>
                            <w:t>Pharma</w:t>
                          </w:r>
                          <w:r>
                            <w:rPr>
                              <w:spacing w:val="-5"/>
                            </w:rPr>
                            <w:t xml:space="preserve"> </w:t>
                          </w:r>
                          <w:r>
                            <w:t>Pty</w:t>
                          </w:r>
                          <w:r>
                            <w:rPr>
                              <w:spacing w:val="-7"/>
                            </w:rPr>
                            <w:t xml:space="preserve"> </w:t>
                          </w:r>
                          <w:r>
                            <w:rPr>
                              <w:spacing w:val="-5"/>
                            </w:rPr>
                            <w:t>Ltd</w:t>
                          </w:r>
                        </w:p>
                      </w:txbxContent>
                    </wps:txbx>
                    <wps:bodyPr wrap="square" lIns="0" tIns="0" rIns="0" bIns="0" rtlCol="0">
                      <a:noAutofit/>
                    </wps:bodyPr>
                  </wps:wsp>
                </a:graphicData>
              </a:graphic>
            </wp:anchor>
          </w:drawing>
        </mc:Choice>
        <mc:Fallback>
          <w:pict>
            <v:shapetype w14:anchorId="05A7CC19" id="_x0000_t202" coordsize="21600,21600" o:spt="202" path="m,l,21600r21600,l21600,xe">
              <v:stroke joinstyle="miter"/>
              <v:path gradientshapeok="t" o:connecttype="rect"/>
            </v:shapetype>
            <v:shape id="Textbox 3" o:spid="_x0000_s1026" type="#_x0000_t202" style="position:absolute;margin-left:76.4pt;margin-top:793.15pt;width:93.55pt;height:13pt;z-index:-162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" filled="f" stroked="f">
              <v:textbox inset="0,0,0,0">
                <w:txbxContent>
                  <w:p w14:paraId="05A7CC26" w14:textId="77777777" w:rsidR="00BE5441" w:rsidRDefault="001D455C">
                    <w:pPr>
                      <w:pStyle w:val="BodyText"/>
                      <w:spacing w:line="244" w:lineRule="exact"/>
                      <w:ind w:left="20"/>
                    </w:pPr>
                    <w:r>
                      <w:t>JACE</w:t>
                    </w:r>
                    <w:r>
                      <w:rPr>
                        <w:spacing w:val="-8"/>
                      </w:rPr>
                      <w:t xml:space="preserve"> </w:t>
                    </w:r>
                    <w:r>
                      <w:t>Pharma</w:t>
                    </w:r>
                    <w:r>
                      <w:rPr>
                        <w:spacing w:val="-5"/>
                      </w:rPr>
                      <w:t xml:space="preserve"> </w:t>
                    </w:r>
                    <w:r>
                      <w:t>Pty</w:t>
                    </w:r>
                    <w:r>
                      <w:rPr>
                        <w:spacing w:val="-7"/>
                      </w:rPr>
                      <w:t xml:space="preserve"> </w:t>
                    </w:r>
                    <w:r>
                      <w:rPr>
                        <w:spacing w:val="-5"/>
                      </w:rPr>
                      <w:t>Ltd</w:t>
                    </w:r>
                  </w:p>
                </w:txbxContent>
              </v:textbox>
              <w10:wrap anchorx="page" anchory="page"/>
            </v:shape>
          </w:pict>
        </mc:Fallback>
      </mc:AlternateContent>
    </w:r>
    <w:r>
      <w:rPr>
        <w:noProof/>
        <w:sz w:val="20"/>
      </w:rPr>
      <mc:AlternateContent>
        <mc:Choice Requires="wps">
          <w:drawing>
            <wp:anchor distT="0" distB="0" distL="0" distR="0" simplePos="0" relativeHeight="487043072" behindDoc="1" locked="0" layoutInCell="1" allowOverlap="1" wp14:anchorId="05A7CC1B" wp14:editId="05A7CC1C">
              <wp:simplePos x="0" y="0"/>
              <wp:positionH relativeFrom="page">
                <wp:posOffset>3197605</wp:posOffset>
              </wp:positionH>
              <wp:positionV relativeFrom="page">
                <wp:posOffset>10072940</wp:posOffset>
              </wp:positionV>
              <wp:extent cx="116459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4590" cy="165100"/>
                      </a:xfrm>
                      <a:prstGeom prst="rect">
                        <a:avLst/>
                      </a:prstGeom>
                    </wps:spPr>
                    <wps:txbx>
                      <w:txbxContent>
                        <w:p w14:paraId="05A7CC27" w14:textId="77777777" w:rsidR="00BE5441" w:rsidRDefault="001D455C">
                          <w:pPr>
                            <w:pStyle w:val="BodyText"/>
                            <w:spacing w:line="244" w:lineRule="exact"/>
                            <w:ind w:left="20"/>
                          </w:pPr>
                          <w:r>
                            <w:t>Version</w:t>
                          </w:r>
                          <w:r>
                            <w:rPr>
                              <w:spacing w:val="-10"/>
                            </w:rPr>
                            <w:t xml:space="preserve"> </w:t>
                          </w:r>
                          <w:r>
                            <w:t>6.0</w:t>
                          </w:r>
                          <w:r>
                            <w:rPr>
                              <w:spacing w:val="-9"/>
                            </w:rPr>
                            <w:t xml:space="preserve"> </w:t>
                          </w:r>
                          <w:r>
                            <w:t>2025-</w:t>
                          </w:r>
                          <w:r>
                            <w:rPr>
                              <w:spacing w:val="-5"/>
                            </w:rPr>
                            <w:t>09</w:t>
                          </w:r>
                        </w:p>
                      </w:txbxContent>
                    </wps:txbx>
                    <wps:bodyPr wrap="square" lIns="0" tIns="0" rIns="0" bIns="0" rtlCol="0">
                      <a:noAutofit/>
                    </wps:bodyPr>
                  </wps:wsp>
                </a:graphicData>
              </a:graphic>
            </wp:anchor>
          </w:drawing>
        </mc:Choice>
        <mc:Fallback>
          <w:pict>
            <v:shape w14:anchorId="05A7CC1B" id="Textbox 4" o:spid="_x0000_s1027" type="#_x0000_t202" style="position:absolute;margin-left:251.8pt;margin-top:793.15pt;width:91.7pt;height:13pt;z-index:-162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" filled="f" stroked="f">
              <v:textbox inset="0,0,0,0">
                <w:txbxContent>
                  <w:p w14:paraId="05A7CC27" w14:textId="77777777" w:rsidR="00BE5441" w:rsidRDefault="001D455C">
                    <w:pPr>
                      <w:pStyle w:val="BodyText"/>
                      <w:spacing w:line="244" w:lineRule="exact"/>
                      <w:ind w:left="20"/>
                    </w:pPr>
                    <w:r>
                      <w:t>Version</w:t>
                    </w:r>
                    <w:r>
                      <w:rPr>
                        <w:spacing w:val="-10"/>
                      </w:rPr>
                      <w:t xml:space="preserve"> </w:t>
                    </w:r>
                    <w:r>
                      <w:t>6.0</w:t>
                    </w:r>
                    <w:r>
                      <w:rPr>
                        <w:spacing w:val="-9"/>
                      </w:rPr>
                      <w:t xml:space="preserve"> </w:t>
                    </w:r>
                    <w:r>
                      <w:t>2025-</w:t>
                    </w:r>
                    <w:r>
                      <w:rPr>
                        <w:spacing w:val="-5"/>
                      </w:rPr>
                      <w:t>09</w:t>
                    </w:r>
                  </w:p>
                </w:txbxContent>
              </v:textbox>
              <w10:wrap anchorx="page" anchory="page"/>
            </v:shape>
          </w:pict>
        </mc:Fallback>
      </mc:AlternateContent>
    </w:r>
    <w:r>
      <w:rPr>
        <w:noProof/>
        <w:sz w:val="20"/>
      </w:rPr>
      <mc:AlternateContent>
        <mc:Choice Requires="wps">
          <w:drawing>
            <wp:anchor distT="0" distB="0" distL="0" distR="0" simplePos="0" relativeHeight="487043584" behindDoc="1" locked="0" layoutInCell="1" allowOverlap="1" wp14:anchorId="05A7CC1D" wp14:editId="05A7CC1E">
              <wp:simplePos x="0" y="0"/>
              <wp:positionH relativeFrom="page">
                <wp:posOffset>5795264</wp:posOffset>
              </wp:positionH>
              <wp:positionV relativeFrom="page">
                <wp:posOffset>10072940</wp:posOffset>
              </wp:positionV>
              <wp:extent cx="79375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100"/>
                      </a:xfrm>
                      <a:prstGeom prst="rect">
                        <a:avLst/>
                      </a:prstGeom>
                    </wps:spPr>
                    <wps:txbx>
                      <w:txbxContent>
                        <w:p w14:paraId="05A7CC28" w14:textId="77777777" w:rsidR="00BE5441" w:rsidRDefault="001D455C">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4"/>
                            </w:rPr>
                            <w:t xml:space="preserve"> </w:t>
                          </w:r>
                          <w:r>
                            <w:rPr>
                              <w:b/>
                              <w:spacing w:val="-7"/>
                            </w:rPr>
                            <w:fldChar w:fldCharType="begin"/>
                          </w:r>
                          <w:r>
                            <w:rPr>
                              <w:b/>
                              <w:spacing w:val="-7"/>
                            </w:rPr>
                            <w:instrText xml:space="preserve"> NUMPAGES </w:instrText>
                          </w:r>
                          <w:r>
                            <w:rPr>
                              <w:b/>
                              <w:spacing w:val="-7"/>
                            </w:rPr>
                            <w:fldChar w:fldCharType="separate"/>
                          </w:r>
                          <w:r>
                            <w:rPr>
                              <w:b/>
                              <w:spacing w:val="-7"/>
                            </w:rPr>
                            <w:t>14</w:t>
                          </w:r>
                          <w:r>
                            <w:rPr>
                              <w:b/>
                              <w:spacing w:val="-7"/>
                            </w:rPr>
                            <w:fldChar w:fldCharType="end"/>
                          </w:r>
                        </w:p>
                      </w:txbxContent>
                    </wps:txbx>
                    <wps:bodyPr wrap="square" lIns="0" tIns="0" rIns="0" bIns="0" rtlCol="0">
                      <a:noAutofit/>
                    </wps:bodyPr>
                  </wps:wsp>
                </a:graphicData>
              </a:graphic>
            </wp:anchor>
          </w:drawing>
        </mc:Choice>
        <mc:Fallback>
          <w:pict>
            <v:shape w14:anchorId="05A7CC1D" id="Textbox 5" o:spid="_x0000_s1028" type="#_x0000_t202" style="position:absolute;margin-left:456.3pt;margin-top:793.15pt;width:62.5pt;height:13pt;z-index:-162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" filled="f" stroked="f">
              <v:textbox inset="0,0,0,0">
                <w:txbxContent>
                  <w:p w14:paraId="05A7CC28" w14:textId="77777777" w:rsidR="00BE5441" w:rsidRDefault="001D455C">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4"/>
                      </w:rPr>
                      <w:t xml:space="preserve"> </w:t>
                    </w:r>
                    <w:r>
                      <w:rPr>
                        <w:b/>
                        <w:spacing w:val="-7"/>
                      </w:rPr>
                      <w:fldChar w:fldCharType="begin"/>
                    </w:r>
                    <w:r>
                      <w:rPr>
                        <w:b/>
                        <w:spacing w:val="-7"/>
                      </w:rPr>
                      <w:instrText xml:space="preserve"> NUMPAGES </w:instrText>
                    </w:r>
                    <w:r>
                      <w:rPr>
                        <w:b/>
                        <w:spacing w:val="-7"/>
                      </w:rPr>
                      <w:fldChar w:fldCharType="separate"/>
                    </w:r>
                    <w:r>
                      <w:rPr>
                        <w:b/>
                        <w:spacing w:val="-7"/>
                      </w:rPr>
                      <w:t>14</w:t>
                    </w:r>
                    <w:r>
                      <w:rPr>
                        <w:b/>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A88F" w14:textId="77777777" w:rsidR="00813F93" w:rsidRDefault="00813F93">
      <w:r>
        <w:separator/>
      </w:r>
    </w:p>
  </w:footnote>
  <w:footnote w:type="continuationSeparator" w:id="0">
    <w:p w14:paraId="376716C9" w14:textId="77777777" w:rsidR="00813F93" w:rsidRDefault="0081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D529" w14:textId="77777777" w:rsidR="00E2295E" w:rsidRDefault="00E2295E" w:rsidP="00E2295E">
    <w:pPr>
      <w:shd w:val="clear" w:color="auto" w:fill="FFFFFF"/>
      <w:rPr>
        <w:rFonts w:ascii="Segoe UI" w:hAnsi="Segoe UI" w:cs="Segoe UI"/>
        <w:b/>
        <w:bCs/>
        <w:color w:val="333333"/>
      </w:rPr>
    </w:pPr>
    <w:bookmarkStart w:id="39" w:name="_Hlk213754947"/>
  </w:p>
  <w:tbl>
    <w:tblPr>
      <w:tblStyle w:val="TableGrid"/>
      <w:tblW w:w="9209" w:type="dxa"/>
      <w:shd w:val="clear" w:color="auto" w:fill="E4F2E0"/>
      <w:tblLook w:val="04A0" w:firstRow="1" w:lastRow="0" w:firstColumn="1" w:lastColumn="0" w:noHBand="0" w:noVBand="1"/>
    </w:tblPr>
    <w:tblGrid>
      <w:gridCol w:w="9209"/>
    </w:tblGrid>
    <w:tr w:rsidR="00E2295E" w:rsidRPr="00C15CB6" w14:paraId="78C66B2A" w14:textId="77777777" w:rsidTr="001215B8">
      <w:trPr>
        <w:trHeight w:val="1012"/>
      </w:trPr>
      <w:tc>
        <w:tcPr>
          <w:tcW w:w="9209" w:type="dxa"/>
          <w:shd w:val="clear" w:color="auto" w:fill="E4F2E0"/>
        </w:tcPr>
        <w:p w14:paraId="5EB23AF1" w14:textId="77777777" w:rsidR="00E2295E" w:rsidRPr="006B531D" w:rsidRDefault="00E2295E" w:rsidP="00E2295E">
          <w:pPr>
            <w:pStyle w:val="Footer"/>
            <w:rPr>
              <w:rFonts w:ascii="Cambria" w:hAnsi="Cambria"/>
              <w:b/>
              <w:bCs/>
              <w:sz w:val="18"/>
              <w:szCs w:val="18"/>
            </w:rPr>
          </w:pPr>
          <w:bookmarkStart w:id="40" w:name="_Hlk109054010"/>
          <w:proofErr w:type="spellStart"/>
          <w:r w:rsidRPr="006B531D">
            <w:rPr>
              <w:rFonts w:ascii="Cambria" w:hAnsi="Cambria"/>
              <w:b/>
              <w:bCs/>
              <w:sz w:val="18"/>
              <w:szCs w:val="18"/>
            </w:rPr>
            <w:t>AusPAR</w:t>
          </w:r>
          <w:proofErr w:type="spellEnd"/>
          <w:r w:rsidRPr="006B531D">
            <w:rPr>
              <w:rFonts w:ascii="Cambria" w:hAnsi="Cambria"/>
              <w:b/>
              <w:bCs/>
              <w:sz w:val="18"/>
              <w:szCs w:val="18"/>
            </w:rPr>
            <w:t xml:space="preserve"> - </w:t>
          </w:r>
          <w:proofErr w:type="spellStart"/>
          <w:r w:rsidRPr="006B531D">
            <w:rPr>
              <w:rFonts w:ascii="Cambria" w:hAnsi="Cambria"/>
              <w:b/>
              <w:bCs/>
              <w:sz w:val="18"/>
              <w:szCs w:val="18"/>
            </w:rPr>
            <w:t>Ekterly</w:t>
          </w:r>
          <w:proofErr w:type="spellEnd"/>
          <w:r w:rsidRPr="006B531D">
            <w:rPr>
              <w:rFonts w:ascii="Cambria" w:hAnsi="Cambria"/>
              <w:b/>
              <w:bCs/>
              <w:sz w:val="18"/>
              <w:szCs w:val="18"/>
            </w:rPr>
            <w:t xml:space="preserve"> - </w:t>
          </w:r>
          <w:proofErr w:type="spellStart"/>
          <w:r w:rsidRPr="006B531D">
            <w:rPr>
              <w:rFonts w:ascii="Cambria" w:hAnsi="Cambria"/>
              <w:b/>
              <w:bCs/>
              <w:sz w:val="18"/>
              <w:szCs w:val="18"/>
            </w:rPr>
            <w:t>sebetralstat</w:t>
          </w:r>
          <w:proofErr w:type="spellEnd"/>
          <w:r w:rsidRPr="006B531D">
            <w:rPr>
              <w:rFonts w:ascii="Cambria" w:hAnsi="Cambria"/>
              <w:b/>
              <w:bCs/>
              <w:sz w:val="18"/>
              <w:szCs w:val="18"/>
            </w:rPr>
            <w:t xml:space="preserve"> - JACE Pharma Pty Ltd - PM-2024-04190-1-2</w:t>
          </w:r>
        </w:p>
        <w:p w14:paraId="768C2077" w14:textId="77777777" w:rsidR="00E2295E" w:rsidRPr="006B6BCD" w:rsidRDefault="00E2295E" w:rsidP="00E2295E">
          <w:pPr>
            <w:pStyle w:val="Footer"/>
            <w:rPr>
              <w:rFonts w:ascii="Cambria" w:hAnsi="Cambria"/>
              <w:b/>
              <w:bCs/>
              <w:sz w:val="18"/>
              <w:szCs w:val="18"/>
            </w:rPr>
          </w:pPr>
          <w:r w:rsidRPr="006B531D">
            <w:rPr>
              <w:rFonts w:ascii="Cambria" w:hAnsi="Cambria"/>
              <w:b/>
              <w:bCs/>
              <w:sz w:val="18"/>
              <w:szCs w:val="18"/>
            </w:rPr>
            <w:t>Date of Finalisation: 23 April 2026</w:t>
          </w:r>
          <w:r w:rsidRPr="00C15CB6">
            <w:rPr>
              <w:rFonts w:ascii="Cambria" w:hAnsi="Cambria"/>
              <w:b/>
              <w:bCs/>
              <w:sz w:val="18"/>
              <w:szCs w:val="18"/>
            </w:rPr>
            <w:t xml:space="preserve">. </w:t>
          </w:r>
          <w:r w:rsidRPr="00C15CB6">
            <w:rPr>
              <w:rFonts w:ascii="Cambria" w:hAnsi="Cambria"/>
              <w:b/>
              <w:sz w:val="18"/>
              <w:szCs w:val="18"/>
            </w:rPr>
            <w:t xml:space="preserve">This is the Product Information that was approved with the submission described in this </w:t>
          </w:r>
          <w:proofErr w:type="spellStart"/>
          <w:r w:rsidRPr="00C15CB6">
            <w:rPr>
              <w:rFonts w:ascii="Cambria" w:hAnsi="Cambria"/>
              <w:b/>
              <w:sz w:val="18"/>
              <w:szCs w:val="18"/>
            </w:rPr>
            <w:t>AusPAR</w:t>
          </w:r>
          <w:proofErr w:type="spellEnd"/>
          <w:r w:rsidRPr="00C15CB6">
            <w:rPr>
              <w:rFonts w:ascii="Cambria" w:hAnsi="Cambria"/>
              <w:b/>
              <w:sz w:val="18"/>
              <w:szCs w:val="18"/>
            </w:rPr>
            <w:t>. It may have been superseded. For the most recent PI, please refer to the TGA website at &lt;</w:t>
          </w:r>
          <w:hyperlink r:id="rId1" w:history="1">
            <w:r w:rsidRPr="001A1E89">
              <w:rPr>
                <w:rStyle w:val="Hyperlink"/>
                <w:rFonts w:ascii="Cambria" w:hAnsi="Cambria"/>
                <w:sz w:val="18"/>
                <w:szCs w:val="18"/>
              </w:rPr>
              <w:t>https://www.tga.gov.au/products/australian-register-therapeutic-goods-artg/product-information-pi</w:t>
            </w:r>
          </w:hyperlink>
          <w:r w:rsidRPr="00C15CB6">
            <w:rPr>
              <w:rFonts w:ascii="Cambria" w:hAnsi="Cambria"/>
              <w:b/>
              <w:sz w:val="18"/>
              <w:szCs w:val="18"/>
              <w:u w:val="single"/>
            </w:rPr>
            <w:t>&gt;</w:t>
          </w:r>
        </w:p>
      </w:tc>
    </w:tr>
    <w:bookmarkEnd w:id="39"/>
    <w:bookmarkEnd w:id="40"/>
  </w:tbl>
  <w:p w14:paraId="6F0A26DC" w14:textId="77777777" w:rsidR="00E2295E" w:rsidRPr="001D455C" w:rsidRDefault="00E2295E" w:rsidP="00E2295E">
    <w:pPr>
      <w:shd w:val="clear" w:color="auto" w:fill="FFFFFF"/>
      <w:rPr>
        <w:rFonts w:ascii="Segoe UI" w:hAnsi="Segoe UI" w:cs="Segoe UI"/>
        <w:color w:val="333333"/>
        <w:sz w:val="12"/>
        <w:szCs w:val="12"/>
      </w:rPr>
    </w:pPr>
  </w:p>
  <w:p w14:paraId="05A7CC13" w14:textId="41C775A8" w:rsidR="00BE5441" w:rsidRPr="00E2295E" w:rsidRDefault="00E2295E" w:rsidP="00E2295E">
    <w:pPr>
      <w:pStyle w:val="Header"/>
      <w:pBdr>
        <w:bottom w:val="single" w:sz="4" w:space="1" w:color="auto"/>
      </w:pBdr>
    </w:pPr>
    <w:proofErr w:type="spellStart"/>
    <w:r w:rsidRPr="00E2295E">
      <w:rPr>
        <w:spacing w:val="-2"/>
      </w:rPr>
      <w:t>Ekterly</w:t>
    </w:r>
    <w:proofErr w:type="spellEnd"/>
    <w:r w:rsidRPr="00E2295E">
      <w:rPr>
        <w:spacing w:val="-2"/>
      </w:rPr>
      <w:t>®</w:t>
    </w:r>
    <w:r w:rsidRPr="00E2295E">
      <w:rPr>
        <w:spacing w:val="5"/>
      </w:rPr>
      <w:t xml:space="preserve"> </w:t>
    </w:r>
    <w:proofErr w:type="spellStart"/>
    <w:r w:rsidRPr="00E2295E">
      <w:rPr>
        <w:spacing w:val="-2"/>
      </w:rPr>
      <w:t>sebetralstat</w:t>
    </w:r>
    <w:proofErr w:type="spellEnd"/>
    <w:r w:rsidRPr="00E2295E">
      <w:rPr>
        <w:spacing w:val="3"/>
      </w:rPr>
      <w:t xml:space="preserve"> </w:t>
    </w:r>
    <w:r w:rsidRPr="00E2295E">
      <w:rPr>
        <w:spacing w:val="-2"/>
      </w:rPr>
      <w:t>film-coated</w:t>
    </w:r>
    <w:r w:rsidRPr="00E2295E">
      <w:rPr>
        <w:spacing w:val="3"/>
      </w:rPr>
      <w:t xml:space="preserve"> </w:t>
    </w:r>
    <w:r w:rsidRPr="00E2295E">
      <w:rPr>
        <w:spacing w:val="-2"/>
      </w:rPr>
      <w:t>tablet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72CB"/>
    <w:multiLevelType w:val="multilevel"/>
    <w:tmpl w:val="0D9A1892"/>
    <w:lvl w:ilvl="0">
      <w:start w:val="1"/>
      <w:numFmt w:val="decimal"/>
      <w:lvlText w:val="%1"/>
      <w:lvlJc w:val="left"/>
      <w:pPr>
        <w:ind w:left="453" w:hanging="431"/>
        <w:jc w:val="left"/>
      </w:pPr>
      <w:rPr>
        <w:rFonts w:ascii="Cambria" w:eastAsia="Cambria" w:hAnsi="Cambria" w:cs="Cambria" w:hint="default"/>
        <w:b/>
        <w:bCs/>
        <w:i w:val="0"/>
        <w:iCs w:val="0"/>
        <w:spacing w:val="0"/>
        <w:w w:val="99"/>
        <w:sz w:val="28"/>
        <w:szCs w:val="28"/>
        <w:lang w:val="en-US" w:eastAsia="en-US" w:bidi="ar-SA"/>
      </w:rPr>
    </w:lvl>
    <w:lvl w:ilvl="1">
      <w:start w:val="1"/>
      <w:numFmt w:val="decimal"/>
      <w:lvlText w:val="%1.%2"/>
      <w:lvlJc w:val="left"/>
      <w:pPr>
        <w:ind w:left="601" w:hanging="579"/>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1572" w:hanging="579"/>
      </w:pPr>
      <w:rPr>
        <w:rFonts w:hint="default"/>
        <w:lang w:val="en-US" w:eastAsia="en-US" w:bidi="ar-SA"/>
      </w:rPr>
    </w:lvl>
    <w:lvl w:ilvl="3">
      <w:numFmt w:val="bullet"/>
      <w:lvlText w:val="•"/>
      <w:lvlJc w:val="left"/>
      <w:pPr>
        <w:ind w:left="2545" w:hanging="579"/>
      </w:pPr>
      <w:rPr>
        <w:rFonts w:hint="default"/>
        <w:lang w:val="en-US" w:eastAsia="en-US" w:bidi="ar-SA"/>
      </w:rPr>
    </w:lvl>
    <w:lvl w:ilvl="4">
      <w:numFmt w:val="bullet"/>
      <w:lvlText w:val="•"/>
      <w:lvlJc w:val="left"/>
      <w:pPr>
        <w:ind w:left="3518" w:hanging="579"/>
      </w:pPr>
      <w:rPr>
        <w:rFonts w:hint="default"/>
        <w:lang w:val="en-US" w:eastAsia="en-US" w:bidi="ar-SA"/>
      </w:rPr>
    </w:lvl>
    <w:lvl w:ilvl="5">
      <w:numFmt w:val="bullet"/>
      <w:lvlText w:val="•"/>
      <w:lvlJc w:val="left"/>
      <w:pPr>
        <w:ind w:left="4491" w:hanging="579"/>
      </w:pPr>
      <w:rPr>
        <w:rFonts w:hint="default"/>
        <w:lang w:val="en-US" w:eastAsia="en-US" w:bidi="ar-SA"/>
      </w:rPr>
    </w:lvl>
    <w:lvl w:ilvl="6">
      <w:numFmt w:val="bullet"/>
      <w:lvlText w:val="•"/>
      <w:lvlJc w:val="left"/>
      <w:pPr>
        <w:ind w:left="5464" w:hanging="579"/>
      </w:pPr>
      <w:rPr>
        <w:rFonts w:hint="default"/>
        <w:lang w:val="en-US" w:eastAsia="en-US" w:bidi="ar-SA"/>
      </w:rPr>
    </w:lvl>
    <w:lvl w:ilvl="7">
      <w:numFmt w:val="bullet"/>
      <w:lvlText w:val="•"/>
      <w:lvlJc w:val="left"/>
      <w:pPr>
        <w:ind w:left="6437" w:hanging="579"/>
      </w:pPr>
      <w:rPr>
        <w:rFonts w:hint="default"/>
        <w:lang w:val="en-US" w:eastAsia="en-US" w:bidi="ar-SA"/>
      </w:rPr>
    </w:lvl>
    <w:lvl w:ilvl="8">
      <w:numFmt w:val="bullet"/>
      <w:lvlText w:val="•"/>
      <w:lvlJc w:val="left"/>
      <w:pPr>
        <w:ind w:left="7410" w:hanging="579"/>
      </w:pPr>
      <w:rPr>
        <w:rFonts w:hint="default"/>
        <w:lang w:val="en-US" w:eastAsia="en-US" w:bidi="ar-SA"/>
      </w:rPr>
    </w:lvl>
  </w:abstractNum>
  <w:num w:numId="1" w16cid:durableId="21228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41"/>
    <w:rsid w:val="000B1A94"/>
    <w:rsid w:val="000B3F41"/>
    <w:rsid w:val="001D455C"/>
    <w:rsid w:val="00393420"/>
    <w:rsid w:val="00395745"/>
    <w:rsid w:val="004D7382"/>
    <w:rsid w:val="005672BB"/>
    <w:rsid w:val="006A6E2A"/>
    <w:rsid w:val="00813F93"/>
    <w:rsid w:val="008950C4"/>
    <w:rsid w:val="00950D1F"/>
    <w:rsid w:val="009B4769"/>
    <w:rsid w:val="00A21830"/>
    <w:rsid w:val="00B633C7"/>
    <w:rsid w:val="00BE5441"/>
    <w:rsid w:val="00C03B9D"/>
    <w:rsid w:val="00CA14CC"/>
    <w:rsid w:val="00E00C1A"/>
    <w:rsid w:val="00E2295E"/>
    <w:rsid w:val="00E34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A7C9EE"/>
  <w15:docId w15:val="{0D5BF565-553D-416A-9539-946F682C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0"/>
      <w:ind w:left="453" w:hanging="43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201"/>
      <w:ind w:left="601" w:hanging="578"/>
      <w:outlineLvl w:val="1"/>
    </w:pPr>
    <w:rPr>
      <w:rFonts w:ascii="Cambria" w:eastAsia="Cambria" w:hAnsi="Cambria" w:cs="Cambria"/>
      <w:b/>
      <w:bCs/>
      <w:sz w:val="24"/>
      <w:szCs w:val="24"/>
    </w:rPr>
  </w:style>
  <w:style w:type="paragraph" w:styleId="Heading3">
    <w:name w:val="heading 3"/>
    <w:basedOn w:val="Normal"/>
    <w:uiPriority w:val="9"/>
    <w:unhideWhenUsed/>
    <w:qFormat/>
    <w:pPr>
      <w:ind w:left="1162" w:right="306" w:hanging="114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spacing w:before="240"/>
      <w:ind w:left="601" w:hanging="578"/>
    </w:pPr>
    <w:rPr>
      <w:rFonts w:ascii="Cambria" w:eastAsia="Cambria" w:hAnsi="Cambria" w:cs="Cambria"/>
    </w:rPr>
  </w:style>
  <w:style w:type="paragraph" w:customStyle="1" w:styleId="TableParagraph">
    <w:name w:val="Table Paragraph"/>
    <w:basedOn w:val="Normal"/>
    <w:uiPriority w:val="1"/>
    <w:qFormat/>
    <w:pPr>
      <w:ind w:left="10"/>
      <w:jc w:val="center"/>
    </w:pPr>
  </w:style>
  <w:style w:type="paragraph" w:styleId="Header">
    <w:name w:val="header"/>
    <w:basedOn w:val="Normal"/>
    <w:link w:val="HeaderChar"/>
    <w:uiPriority w:val="99"/>
    <w:unhideWhenUsed/>
    <w:rsid w:val="00E00C1A"/>
    <w:pPr>
      <w:tabs>
        <w:tab w:val="center" w:pos="4513"/>
        <w:tab w:val="right" w:pos="9026"/>
      </w:tabs>
    </w:pPr>
  </w:style>
  <w:style w:type="character" w:customStyle="1" w:styleId="HeaderChar">
    <w:name w:val="Header Char"/>
    <w:basedOn w:val="DefaultParagraphFont"/>
    <w:link w:val="Header"/>
    <w:uiPriority w:val="99"/>
    <w:rsid w:val="00E00C1A"/>
    <w:rPr>
      <w:rFonts w:ascii="Calibri" w:eastAsia="Calibri" w:hAnsi="Calibri" w:cs="Calibri"/>
    </w:rPr>
  </w:style>
  <w:style w:type="paragraph" w:styleId="Footer">
    <w:name w:val="footer"/>
    <w:basedOn w:val="Normal"/>
    <w:link w:val="FooterChar"/>
    <w:unhideWhenUsed/>
    <w:qFormat/>
    <w:rsid w:val="00E00C1A"/>
    <w:pPr>
      <w:tabs>
        <w:tab w:val="center" w:pos="4513"/>
        <w:tab w:val="right" w:pos="9026"/>
      </w:tabs>
    </w:pPr>
  </w:style>
  <w:style w:type="character" w:customStyle="1" w:styleId="FooterChar">
    <w:name w:val="Footer Char"/>
    <w:basedOn w:val="DefaultParagraphFont"/>
    <w:link w:val="Footer"/>
    <w:rsid w:val="00E00C1A"/>
    <w:rPr>
      <w:rFonts w:ascii="Calibri" w:eastAsia="Calibri" w:hAnsi="Calibri" w:cs="Calibri"/>
    </w:rPr>
  </w:style>
  <w:style w:type="character" w:styleId="Hyperlink">
    <w:name w:val="Hyperlink"/>
    <w:basedOn w:val="DefaultParagraphFont"/>
    <w:uiPriority w:val="99"/>
    <w:unhideWhenUsed/>
    <w:rsid w:val="00E2295E"/>
    <w:rPr>
      <w:color w:val="0000FF"/>
      <w:u w:val="single"/>
    </w:rPr>
  </w:style>
  <w:style w:type="table" w:styleId="TableGrid">
    <w:name w:val="Table Grid"/>
    <w:basedOn w:val="TableNormal"/>
    <w:uiPriority w:val="59"/>
    <w:rsid w:val="00E2295E"/>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ga.gov.au/report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3652</Words>
  <Characters>20251</Characters>
  <Application>Microsoft Office Word</Application>
  <DocSecurity>0</DocSecurity>
  <Lines>524</Lines>
  <Paragraphs>325</Paragraphs>
  <ScaleCrop>false</ScaleCrop>
  <HeadingPairs>
    <vt:vector size="2" baseType="variant">
      <vt:variant>
        <vt:lpstr>Title</vt:lpstr>
      </vt:variant>
      <vt:variant>
        <vt:i4>1</vt:i4>
      </vt:variant>
    </vt:vector>
  </HeadingPairs>
  <TitlesOfParts>
    <vt:vector size="1" baseType="lpstr">
      <vt:lpstr>Attachment: Product information for Ekterly</vt:lpstr>
    </vt:vector>
  </TitlesOfParts>
  <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Ekterly</dc:title>
  <dc:subject>Prescription medicines</dc:subject>
  <dc:creator>JACE Pharma Pty Ltd</dc:creator>
  <dcterms:created xsi:type="dcterms:W3CDTF">2026-05-05T06:37:00Z</dcterms:created>
  <dcterms:modified xsi:type="dcterms:W3CDTF">2026-05-07T00:59:00Z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LORENZ.YAPP 24.1.336.0</vt:lpwstr>
  </property>
  <property fmtid="{D5CDD505-2E9C-101B-9397-08002B2CF9AE}" pid="4" name="LastSaved">
    <vt:filetime>2026-03-29T00:00:00Z</vt:filetime>
  </property>
  <property fmtid="{D5CDD505-2E9C-101B-9397-08002B2CF9AE}" pid="5" name="Producer">
    <vt:lpwstr>LORENZ.YAPP 24.1.336.0</vt:lpwstr>
  </property>
  <property fmtid="{D5CDD505-2E9C-101B-9397-08002B2CF9AE}" pid="6" name="MSIP_Label_7cd3e8b9-ffed-43a8-b7f4-cc2fa0382d36_Enabled">
    <vt:lpwstr>true</vt:lpwstr>
  </property>
  <property fmtid="{D5CDD505-2E9C-101B-9397-08002B2CF9AE}" pid="7" name="MSIP_Label_7cd3e8b9-ffed-43a8-b7f4-cc2fa0382d36_SetDate">
    <vt:lpwstr>2026-03-29T23:54:18Z</vt:lpwstr>
  </property>
  <property fmtid="{D5CDD505-2E9C-101B-9397-08002B2CF9AE}" pid="8" name="MSIP_Label_7cd3e8b9-ffed-43a8-b7f4-cc2fa0382d36_Method">
    <vt:lpwstr>Privileged</vt:lpwstr>
  </property>
  <property fmtid="{D5CDD505-2E9C-101B-9397-08002B2CF9AE}" pid="9" name="MSIP_Label_7cd3e8b9-ffed-43a8-b7f4-cc2fa0382d36_Name">
    <vt:lpwstr>O</vt:lpwstr>
  </property>
  <property fmtid="{D5CDD505-2E9C-101B-9397-08002B2CF9AE}" pid="10" name="MSIP_Label_7cd3e8b9-ffed-43a8-b7f4-cc2fa0382d36_SiteId">
    <vt:lpwstr>34a3929c-73cf-4954-abfe-147dc3517892</vt:lpwstr>
  </property>
  <property fmtid="{D5CDD505-2E9C-101B-9397-08002B2CF9AE}" pid="11" name="MSIP_Label_7cd3e8b9-ffed-43a8-b7f4-cc2fa0382d36_ActionId">
    <vt:lpwstr>047f19ac-9b44-44d7-8781-5bf08973b0b2</vt:lpwstr>
  </property>
  <property fmtid="{D5CDD505-2E9C-101B-9397-08002B2CF9AE}" pid="12" name="MSIP_Label_7cd3e8b9-ffed-43a8-b7f4-cc2fa0382d36_ContentBits">
    <vt:lpwstr>3</vt:lpwstr>
  </property>
  <property fmtid="{D5CDD505-2E9C-101B-9397-08002B2CF9AE}" pid="13" name="MSIP_Label_7cd3e8b9-ffed-43a8-b7f4-cc2fa0382d36_Tag">
    <vt:lpwstr>10, 0, 1, 1</vt:lpwstr>
  </property>
</Properties>
</file>