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3791" w14:textId="77777777" w:rsidR="008F448E" w:rsidRDefault="008F448E" w:rsidP="0011188A">
      <w:pPr>
        <w:pStyle w:val="BodyText"/>
        <w:spacing w:before="111"/>
        <w:ind w:left="0"/>
      </w:pPr>
    </w:p>
    <w:p w14:paraId="69708AA4" w14:textId="77777777" w:rsidR="008F448E" w:rsidRDefault="00C45CB6" w:rsidP="0011188A">
      <w:pPr>
        <w:pStyle w:val="BodyText"/>
        <w:spacing w:line="216" w:lineRule="auto"/>
        <w:ind w:right="1191"/>
      </w:pPr>
      <w:r>
        <w:rPr>
          <w:rFonts w:ascii="SimSun" w:hAnsi="SimSun"/>
          <w:sz w:val="39"/>
        </w:rPr>
        <w:t>▼</w:t>
      </w:r>
      <w:r>
        <w:rPr>
          <w:position w:val="1"/>
        </w:rPr>
        <w:t xml:space="preserve">This medicinal product is subject to additional monitoring </w:t>
      </w:r>
      <w:r>
        <w:rPr>
          <w:b/>
          <w:position w:val="1"/>
        </w:rPr>
        <w:t>in</w:t>
      </w:r>
      <w:r>
        <w:rPr>
          <w:b/>
          <w:spacing w:val="-9"/>
          <w:position w:val="1"/>
        </w:rPr>
        <w:t xml:space="preserve"> </w:t>
      </w:r>
      <w:r>
        <w:rPr>
          <w:b/>
          <w:position w:val="1"/>
        </w:rPr>
        <w:t>Australia</w:t>
      </w:r>
      <w:r>
        <w:rPr>
          <w:position w:val="1"/>
        </w:rPr>
        <w:t xml:space="preserve">. This will allow </w:t>
      </w:r>
      <w:r>
        <w:t xml:space="preserve">quick identification of new safety information. Healthcare professionals are asked to report any suspected adverse events at </w:t>
      </w:r>
      <w:hyperlink r:id="rId7">
        <w:r>
          <w:rPr>
            <w:color w:val="0000FF"/>
          </w:rPr>
          <w:t>www.tga.gov.au/reporting-problems</w:t>
        </w:r>
        <w:r>
          <w:t>.</w:t>
        </w:r>
      </w:hyperlink>
    </w:p>
    <w:p w14:paraId="1D83B509" w14:textId="77777777" w:rsidR="008F448E" w:rsidRDefault="008F448E" w:rsidP="0011188A">
      <w:pPr>
        <w:pStyle w:val="BodyText"/>
        <w:spacing w:before="209"/>
        <w:ind w:left="0"/>
      </w:pPr>
    </w:p>
    <w:p w14:paraId="60C4CC9F" w14:textId="77777777" w:rsidR="008F448E" w:rsidRDefault="00C45CB6" w:rsidP="0011188A">
      <w:pPr>
        <w:pStyle w:val="Heading1"/>
        <w:ind w:left="158" w:firstLine="0"/>
      </w:pPr>
      <w:r>
        <w:t>AUSTRALIAN</w:t>
      </w:r>
      <w:r>
        <w:rPr>
          <w:spacing w:val="-4"/>
        </w:rPr>
        <w:t xml:space="preserve"> </w:t>
      </w:r>
      <w:r>
        <w:t>PRODUCT</w:t>
      </w:r>
      <w:r>
        <w:rPr>
          <w:spacing w:val="-7"/>
        </w:rPr>
        <w:t xml:space="preserve"> </w:t>
      </w:r>
      <w:r>
        <w:rPr>
          <w:spacing w:val="-2"/>
        </w:rPr>
        <w:t>INFORMATION</w:t>
      </w:r>
    </w:p>
    <w:p w14:paraId="78EACBFF" w14:textId="77777777" w:rsidR="008F448E" w:rsidRDefault="008F448E" w:rsidP="0011188A">
      <w:pPr>
        <w:pStyle w:val="BodyText"/>
        <w:spacing w:before="6"/>
        <w:ind w:left="0"/>
        <w:rPr>
          <w:b/>
          <w:sz w:val="27"/>
        </w:rPr>
      </w:pPr>
    </w:p>
    <w:p w14:paraId="62A0E67A" w14:textId="77777777" w:rsidR="008F448E" w:rsidRDefault="00C45CB6" w:rsidP="0011188A">
      <w:pPr>
        <w:ind w:left="158"/>
        <w:rPr>
          <w:b/>
          <w:sz w:val="27"/>
        </w:rPr>
      </w:pPr>
      <w:r>
        <w:rPr>
          <w:b/>
          <w:sz w:val="27"/>
        </w:rPr>
        <w:t>CELLDEMIC</w:t>
      </w:r>
      <w:r>
        <w:rPr>
          <w:b/>
          <w:sz w:val="27"/>
          <w:vertAlign w:val="superscript"/>
        </w:rPr>
        <w:t>®</w:t>
      </w:r>
      <w:r>
        <w:rPr>
          <w:b/>
          <w:spacing w:val="-1"/>
          <w:sz w:val="27"/>
        </w:rPr>
        <w:t xml:space="preserve"> </w:t>
      </w:r>
      <w:r>
        <w:rPr>
          <w:b/>
          <w:sz w:val="27"/>
        </w:rPr>
        <w:t>[Influenza</w:t>
      </w:r>
      <w:r>
        <w:rPr>
          <w:b/>
          <w:spacing w:val="-1"/>
          <w:sz w:val="27"/>
        </w:rPr>
        <w:t xml:space="preserve"> </w:t>
      </w:r>
      <w:r>
        <w:rPr>
          <w:b/>
          <w:sz w:val="27"/>
        </w:rPr>
        <w:t xml:space="preserve">virus </w:t>
      </w:r>
      <w:r>
        <w:rPr>
          <w:b/>
          <w:spacing w:val="-2"/>
          <w:sz w:val="27"/>
        </w:rPr>
        <w:t>haemagglutinin]</w:t>
      </w:r>
    </w:p>
    <w:p w14:paraId="51B6C570" w14:textId="77777777" w:rsidR="008F448E" w:rsidRDefault="008F448E" w:rsidP="0011188A">
      <w:pPr>
        <w:pStyle w:val="BodyText"/>
        <w:spacing w:before="235"/>
        <w:ind w:left="0"/>
        <w:rPr>
          <w:b/>
          <w:sz w:val="27"/>
        </w:rPr>
      </w:pPr>
    </w:p>
    <w:p w14:paraId="6BC141D6" w14:textId="77777777" w:rsidR="008F448E" w:rsidRDefault="00C45CB6" w:rsidP="0011188A">
      <w:pPr>
        <w:pStyle w:val="Heading1"/>
        <w:numPr>
          <w:ilvl w:val="0"/>
          <w:numId w:val="1"/>
        </w:numPr>
        <w:tabs>
          <w:tab w:val="left" w:pos="522"/>
        </w:tabs>
        <w:spacing w:before="1"/>
      </w:pPr>
      <w:r>
        <w:t>NAME</w:t>
      </w:r>
      <w:r>
        <w:rPr>
          <w:spacing w:val="1"/>
        </w:rPr>
        <w:t xml:space="preserve"> </w:t>
      </w:r>
      <w:r>
        <w:t>OF</w:t>
      </w:r>
      <w:r>
        <w:rPr>
          <w:spacing w:val="-14"/>
        </w:rPr>
        <w:t xml:space="preserve"> </w:t>
      </w:r>
      <w:r>
        <w:t>THE</w:t>
      </w:r>
      <w:r>
        <w:rPr>
          <w:spacing w:val="-1"/>
        </w:rPr>
        <w:t xml:space="preserve"> </w:t>
      </w:r>
      <w:r>
        <w:rPr>
          <w:spacing w:val="-2"/>
        </w:rPr>
        <w:t>MEDICINE</w:t>
      </w:r>
    </w:p>
    <w:p w14:paraId="70079B03" w14:textId="77777777" w:rsidR="008F448E" w:rsidRDefault="00C45CB6" w:rsidP="0011188A">
      <w:pPr>
        <w:pStyle w:val="BodyText"/>
        <w:spacing w:before="199" w:line="304" w:lineRule="auto"/>
        <w:ind w:right="1187"/>
      </w:pPr>
      <w:r>
        <w:t>Pre-pandemic influenza vaccine (H5N1) (surface antigen, inactivated, adjuvanted, prepared in cell cultures) suspension for injection containing influenza virus haemagglutinin as the active ingredient.</w:t>
      </w:r>
    </w:p>
    <w:p w14:paraId="6ED2AE0F" w14:textId="77777777" w:rsidR="008F448E" w:rsidRDefault="00C45CB6" w:rsidP="0011188A">
      <w:pPr>
        <w:pStyle w:val="Heading1"/>
        <w:numPr>
          <w:ilvl w:val="0"/>
          <w:numId w:val="1"/>
        </w:numPr>
        <w:tabs>
          <w:tab w:val="left" w:pos="522"/>
        </w:tabs>
        <w:spacing w:before="231"/>
      </w:pPr>
      <w:r>
        <w:rPr>
          <w:spacing w:val="-2"/>
        </w:rPr>
        <w:t>QUALITATIVE</w:t>
      </w:r>
      <w:r>
        <w:rPr>
          <w:spacing w:val="-15"/>
        </w:rPr>
        <w:t xml:space="preserve"> </w:t>
      </w:r>
      <w:r>
        <w:rPr>
          <w:spacing w:val="-2"/>
        </w:rPr>
        <w:t>AND</w:t>
      </w:r>
      <w:r>
        <w:rPr>
          <w:spacing w:val="-15"/>
        </w:rPr>
        <w:t xml:space="preserve"> </w:t>
      </w:r>
      <w:r>
        <w:rPr>
          <w:spacing w:val="-2"/>
        </w:rPr>
        <w:t>QUANTITATIVE</w:t>
      </w:r>
      <w:r>
        <w:rPr>
          <w:spacing w:val="-13"/>
        </w:rPr>
        <w:t xml:space="preserve"> </w:t>
      </w:r>
      <w:r>
        <w:rPr>
          <w:spacing w:val="-2"/>
        </w:rPr>
        <w:t>COMPOSITION</w:t>
      </w:r>
    </w:p>
    <w:p w14:paraId="236C6BEA" w14:textId="77777777" w:rsidR="008F448E" w:rsidRDefault="00C45CB6" w:rsidP="0011188A">
      <w:pPr>
        <w:pStyle w:val="BodyText"/>
        <w:spacing w:before="198" w:line="304" w:lineRule="auto"/>
        <w:ind w:right="1187"/>
      </w:pPr>
      <w:r>
        <w:t>The vaccine is a purified, inactivated, monovalent, surface antigen (haemagglutinin and neuraminidase), adjuvanted vaccine containing antigen of the following type:</w:t>
      </w:r>
    </w:p>
    <w:p w14:paraId="1174AA3B" w14:textId="77777777" w:rsidR="008F448E" w:rsidRDefault="00C45CB6" w:rsidP="0011188A">
      <w:pPr>
        <w:pStyle w:val="BodyText"/>
        <w:spacing w:before="233"/>
      </w:pPr>
      <w:r>
        <w:t>A/turkey/Turkey/1/2005</w:t>
      </w:r>
      <w:r>
        <w:rPr>
          <w:spacing w:val="1"/>
        </w:rPr>
        <w:t xml:space="preserve"> </w:t>
      </w:r>
      <w:r>
        <w:t>NIBRG-</w:t>
      </w:r>
      <w:r>
        <w:rPr>
          <w:spacing w:val="-5"/>
        </w:rPr>
        <w:t>23</w:t>
      </w:r>
    </w:p>
    <w:p w14:paraId="43B35214" w14:textId="77777777" w:rsidR="008F448E" w:rsidRDefault="008F448E" w:rsidP="0011188A">
      <w:pPr>
        <w:pStyle w:val="BodyText"/>
        <w:spacing w:before="40"/>
        <w:ind w:left="0"/>
      </w:pPr>
    </w:p>
    <w:p w14:paraId="5160AF64" w14:textId="77777777" w:rsidR="008F448E" w:rsidRDefault="00C45CB6" w:rsidP="0011188A">
      <w:pPr>
        <w:pStyle w:val="BodyText"/>
      </w:pPr>
      <w:r>
        <w:t>7.5</w:t>
      </w:r>
      <w:r>
        <w:rPr>
          <w:spacing w:val="3"/>
        </w:rPr>
        <w:t xml:space="preserve"> </w:t>
      </w:r>
      <w:r>
        <w:t>micrograms</w:t>
      </w:r>
      <w:r>
        <w:rPr>
          <w:spacing w:val="3"/>
        </w:rPr>
        <w:t xml:space="preserve"> </w:t>
      </w:r>
      <w:r>
        <w:t>HA*</w:t>
      </w:r>
      <w:r>
        <w:rPr>
          <w:spacing w:val="3"/>
        </w:rPr>
        <w:t xml:space="preserve"> </w:t>
      </w:r>
      <w:r>
        <w:t>per</w:t>
      </w:r>
      <w:r>
        <w:rPr>
          <w:spacing w:val="3"/>
        </w:rPr>
        <w:t xml:space="preserve"> </w:t>
      </w:r>
      <w:r>
        <w:t>0.5</w:t>
      </w:r>
      <w:r>
        <w:rPr>
          <w:spacing w:val="2"/>
        </w:rPr>
        <w:t xml:space="preserve"> </w:t>
      </w:r>
      <w:r>
        <w:t>mL</w:t>
      </w:r>
      <w:r>
        <w:rPr>
          <w:spacing w:val="-7"/>
        </w:rPr>
        <w:t xml:space="preserve"> </w:t>
      </w:r>
      <w:r>
        <w:rPr>
          <w:spacing w:val="-4"/>
        </w:rPr>
        <w:t>dose</w:t>
      </w:r>
    </w:p>
    <w:p w14:paraId="05357F46" w14:textId="77777777" w:rsidR="008F448E" w:rsidRDefault="008F448E" w:rsidP="0011188A">
      <w:pPr>
        <w:pStyle w:val="BodyText"/>
        <w:spacing w:before="40"/>
        <w:ind w:left="0"/>
      </w:pPr>
    </w:p>
    <w:p w14:paraId="70606224" w14:textId="77777777" w:rsidR="008F448E" w:rsidRDefault="00C45CB6" w:rsidP="0011188A">
      <w:pPr>
        <w:pStyle w:val="BodyText"/>
      </w:pPr>
      <w:r>
        <w:t>*</w:t>
      </w:r>
      <w:r>
        <w:rPr>
          <w:spacing w:val="2"/>
        </w:rPr>
        <w:t xml:space="preserve"> </w:t>
      </w:r>
      <w:proofErr w:type="gramStart"/>
      <w:r>
        <w:rPr>
          <w:spacing w:val="-2"/>
        </w:rPr>
        <w:t>haemagglutinin</w:t>
      </w:r>
      <w:proofErr w:type="gramEnd"/>
    </w:p>
    <w:p w14:paraId="3CA1E462" w14:textId="77777777" w:rsidR="008F448E" w:rsidRDefault="008F448E" w:rsidP="0011188A">
      <w:pPr>
        <w:pStyle w:val="BodyText"/>
        <w:spacing w:before="41"/>
        <w:ind w:left="0"/>
      </w:pPr>
    </w:p>
    <w:p w14:paraId="29C34D42" w14:textId="77777777" w:rsidR="008F448E" w:rsidRDefault="00C45CB6" w:rsidP="0011188A">
      <w:pPr>
        <w:pStyle w:val="BodyText"/>
        <w:spacing w:line="304" w:lineRule="auto"/>
        <w:ind w:right="1082"/>
        <w:rPr>
          <w:b/>
        </w:rPr>
      </w:pPr>
      <w:r>
        <w:t>CELLDEMIC</w:t>
      </w:r>
      <w:r>
        <w:rPr>
          <w:vertAlign w:val="superscript"/>
        </w:rPr>
        <w:t>®</w:t>
      </w:r>
      <w:r>
        <w:t xml:space="preserve"> pre-pandemic influenza vaccine is prepared from influenza virus propagated</w:t>
      </w:r>
      <w:r>
        <w:rPr>
          <w:spacing w:val="40"/>
        </w:rPr>
        <w:t xml:space="preserve"> </w:t>
      </w:r>
      <w:r>
        <w:t xml:space="preserve">in Madin Darby Canine Kidney (MDCK) cells, adapted to grow freely in suspension culture medium. The virus is inactivated with propiolactone, disrupted by the detergent </w:t>
      </w:r>
      <w:proofErr w:type="spellStart"/>
      <w:r>
        <w:t>cetrimonium</w:t>
      </w:r>
      <w:proofErr w:type="spellEnd"/>
      <w:r>
        <w:t xml:space="preserve"> bromide and purified through several process steps and then combined with MF59C.1, an adjuvant known to increase the immunogenicity of vaccines. MF59C.1 adjuvant is a </w:t>
      </w:r>
      <w:proofErr w:type="gramStart"/>
      <w:r>
        <w:t>squalene based</w:t>
      </w:r>
      <w:proofErr w:type="gramEnd"/>
      <w:r>
        <w:t xml:space="preserve"> oil-in-water emulsion. Squalene is of fish origin. Therefore, CELLDEMIC</w:t>
      </w:r>
      <w:r>
        <w:rPr>
          <w:vertAlign w:val="superscript"/>
        </w:rPr>
        <w:t>®</w:t>
      </w:r>
      <w:r>
        <w:t xml:space="preserve"> may</w:t>
      </w:r>
      <w:r>
        <w:rPr>
          <w:spacing w:val="40"/>
        </w:rPr>
        <w:t xml:space="preserve"> </w:t>
      </w:r>
      <w:r>
        <w:t>contain traces of</w:t>
      </w:r>
      <w:r>
        <w:rPr>
          <w:spacing w:val="23"/>
        </w:rPr>
        <w:t xml:space="preserve"> </w:t>
      </w:r>
      <w:r>
        <w:t xml:space="preserve">propiolactone, </w:t>
      </w:r>
      <w:proofErr w:type="spellStart"/>
      <w:r>
        <w:t>cetrimonium</w:t>
      </w:r>
      <w:proofErr w:type="spellEnd"/>
      <w:r>
        <w:rPr>
          <w:spacing w:val="23"/>
        </w:rPr>
        <w:t xml:space="preserve"> </w:t>
      </w:r>
      <w:r>
        <w:t>bromide</w:t>
      </w:r>
      <w:r>
        <w:rPr>
          <w:spacing w:val="23"/>
        </w:rPr>
        <w:t xml:space="preserve"> </w:t>
      </w:r>
      <w:r>
        <w:t>and</w:t>
      </w:r>
      <w:r>
        <w:rPr>
          <w:spacing w:val="23"/>
        </w:rPr>
        <w:t xml:space="preserve"> </w:t>
      </w:r>
      <w:r>
        <w:t>polysorbate</w:t>
      </w:r>
      <w:r>
        <w:rPr>
          <w:spacing w:val="23"/>
        </w:rPr>
        <w:t xml:space="preserve"> </w:t>
      </w:r>
      <w:r>
        <w:t>80 (refer</w:t>
      </w:r>
      <w:r>
        <w:rPr>
          <w:spacing w:val="22"/>
        </w:rPr>
        <w:t xml:space="preserve"> </w:t>
      </w:r>
      <w:r>
        <w:t>to</w:t>
      </w:r>
      <w:r>
        <w:rPr>
          <w:spacing w:val="22"/>
        </w:rPr>
        <w:t xml:space="preserve"> </w:t>
      </w:r>
      <w:r>
        <w:rPr>
          <w:b/>
        </w:rPr>
        <w:t>Section 4.3 CONTRAINDICATIONS</w:t>
      </w:r>
      <w:r>
        <w:t xml:space="preserve">). For a full list of excipients, see </w:t>
      </w:r>
      <w:r>
        <w:rPr>
          <w:b/>
        </w:rPr>
        <w:t xml:space="preserve">Section 6.1 LIST OF </w:t>
      </w:r>
      <w:r>
        <w:rPr>
          <w:b/>
          <w:spacing w:val="-2"/>
        </w:rPr>
        <w:t>EXCIPIENTS.</w:t>
      </w:r>
    </w:p>
    <w:p w14:paraId="5F158834" w14:textId="77777777" w:rsidR="008F448E" w:rsidRDefault="008F448E" w:rsidP="0011188A">
      <w:pPr>
        <w:pStyle w:val="BodyText"/>
        <w:spacing w:line="304" w:lineRule="auto"/>
        <w:rPr>
          <w:b/>
        </w:rPr>
      </w:pPr>
    </w:p>
    <w:p w14:paraId="4FBDAB02" w14:textId="77777777" w:rsidR="008F448E" w:rsidRDefault="00C45CB6" w:rsidP="0011188A">
      <w:pPr>
        <w:pStyle w:val="Heading1"/>
        <w:numPr>
          <w:ilvl w:val="0"/>
          <w:numId w:val="1"/>
        </w:numPr>
        <w:tabs>
          <w:tab w:val="left" w:pos="522"/>
        </w:tabs>
      </w:pPr>
      <w:r>
        <w:t>PHARMACEUTICAL</w:t>
      </w:r>
      <w:r>
        <w:rPr>
          <w:spacing w:val="-15"/>
        </w:rPr>
        <w:t xml:space="preserve"> </w:t>
      </w:r>
      <w:r>
        <w:rPr>
          <w:spacing w:val="-4"/>
        </w:rPr>
        <w:t>FORM</w:t>
      </w:r>
    </w:p>
    <w:p w14:paraId="3A565740" w14:textId="77777777" w:rsidR="008F448E" w:rsidRDefault="00C45CB6" w:rsidP="0011188A">
      <w:pPr>
        <w:pStyle w:val="BodyText"/>
        <w:spacing w:before="200" w:line="304" w:lineRule="auto"/>
        <w:ind w:right="1187"/>
      </w:pPr>
      <w:r>
        <w:t>CELLDEMIC</w:t>
      </w:r>
      <w:r>
        <w:rPr>
          <w:vertAlign w:val="superscript"/>
        </w:rPr>
        <w:t>®</w:t>
      </w:r>
      <w:r>
        <w:t xml:space="preserve"> is a suspension for </w:t>
      </w:r>
      <w:proofErr w:type="gramStart"/>
      <w:r>
        <w:t>injection</w:t>
      </w:r>
      <w:proofErr w:type="gramEnd"/>
      <w:r>
        <w:t>. The vaccine appearance is a milky-white suspension for injection.</w:t>
      </w:r>
    </w:p>
    <w:p w14:paraId="75A1A505" w14:textId="77777777" w:rsidR="00C45CB6" w:rsidRPr="00C45CB6" w:rsidRDefault="00C45CB6" w:rsidP="00C45CB6">
      <w:pPr>
        <w:pStyle w:val="Heading1"/>
        <w:numPr>
          <w:ilvl w:val="0"/>
          <w:numId w:val="1"/>
        </w:numPr>
        <w:tabs>
          <w:tab w:val="left" w:pos="522"/>
        </w:tabs>
        <w:spacing w:before="232"/>
      </w:pPr>
      <w:r>
        <w:rPr>
          <w:spacing w:val="-2"/>
        </w:rPr>
        <w:t>CLINICAL PARTICULARS</w:t>
      </w:r>
    </w:p>
    <w:p w14:paraId="3A05D6EB" w14:textId="77777777" w:rsidR="008F448E" w:rsidRDefault="00C45CB6" w:rsidP="0011188A">
      <w:pPr>
        <w:pStyle w:val="ListParagraph"/>
        <w:numPr>
          <w:ilvl w:val="1"/>
          <w:numId w:val="1"/>
        </w:numPr>
        <w:tabs>
          <w:tab w:val="left" w:pos="768"/>
        </w:tabs>
        <w:spacing w:before="197"/>
        <w:rPr>
          <w:b/>
          <w:sz w:val="27"/>
        </w:rPr>
      </w:pPr>
      <w:r>
        <w:rPr>
          <w:b/>
          <w:sz w:val="27"/>
        </w:rPr>
        <w:lastRenderedPageBreak/>
        <w:t>THERAPEUTIC</w:t>
      </w:r>
      <w:r>
        <w:rPr>
          <w:b/>
          <w:spacing w:val="-1"/>
          <w:sz w:val="27"/>
        </w:rPr>
        <w:t xml:space="preserve"> </w:t>
      </w:r>
      <w:r>
        <w:rPr>
          <w:b/>
          <w:spacing w:val="-2"/>
          <w:sz w:val="27"/>
        </w:rPr>
        <w:t>INDICATIONS</w:t>
      </w:r>
    </w:p>
    <w:p w14:paraId="0D12CF4A" w14:textId="77777777" w:rsidR="008F448E" w:rsidRDefault="00C45CB6" w:rsidP="0011188A">
      <w:pPr>
        <w:pStyle w:val="BodyText"/>
        <w:spacing w:before="198" w:line="304" w:lineRule="auto"/>
        <w:ind w:right="1187" w:hanging="1"/>
      </w:pPr>
      <w:r>
        <w:t>CELLDEMIC</w:t>
      </w:r>
      <w:r>
        <w:rPr>
          <w:vertAlign w:val="superscript"/>
        </w:rPr>
        <w:t>®</w:t>
      </w:r>
      <w:r>
        <w:rPr>
          <w:spacing w:val="-14"/>
        </w:rPr>
        <w:t xml:space="preserve"> </w:t>
      </w:r>
      <w:r>
        <w:t xml:space="preserve">is indicated for active </w:t>
      </w:r>
      <w:proofErr w:type="spellStart"/>
      <w:r>
        <w:t>immunisation</w:t>
      </w:r>
      <w:proofErr w:type="spellEnd"/>
      <w:r>
        <w:t xml:space="preserve"> against the H5 subtype of Influenza</w:t>
      </w:r>
      <w:r>
        <w:rPr>
          <w:spacing w:val="-6"/>
        </w:rPr>
        <w:t xml:space="preserve"> </w:t>
      </w:r>
      <w:r>
        <w:t>A virus in persons from 6 months of age and older.</w:t>
      </w:r>
    </w:p>
    <w:p w14:paraId="25A6FC29" w14:textId="77777777" w:rsidR="008F448E" w:rsidRDefault="00C45CB6" w:rsidP="0011188A">
      <w:pPr>
        <w:pStyle w:val="BodyText"/>
        <w:spacing w:before="233"/>
      </w:pPr>
      <w:r>
        <w:t>CELLDEMIC</w:t>
      </w:r>
      <w:r>
        <w:rPr>
          <w:vertAlign w:val="superscript"/>
        </w:rPr>
        <w:t>®</w:t>
      </w:r>
      <w:r>
        <w:rPr>
          <w:spacing w:val="-16"/>
        </w:rPr>
        <w:t xml:space="preserve"> </w:t>
      </w:r>
      <w:r>
        <w:t>should</w:t>
      </w:r>
      <w:r>
        <w:rPr>
          <w:spacing w:val="6"/>
        </w:rPr>
        <w:t xml:space="preserve"> </w:t>
      </w:r>
      <w:r>
        <w:t>be</w:t>
      </w:r>
      <w:r>
        <w:rPr>
          <w:spacing w:val="6"/>
        </w:rPr>
        <w:t xml:space="preserve"> </w:t>
      </w:r>
      <w:r>
        <w:t>used</w:t>
      </w:r>
      <w:r>
        <w:rPr>
          <w:spacing w:val="6"/>
        </w:rPr>
        <w:t xml:space="preserve"> </w:t>
      </w:r>
      <w:r>
        <w:t>in</w:t>
      </w:r>
      <w:r>
        <w:rPr>
          <w:spacing w:val="6"/>
        </w:rPr>
        <w:t xml:space="preserve"> </w:t>
      </w:r>
      <w:r>
        <w:t>accordance</w:t>
      </w:r>
      <w:r>
        <w:rPr>
          <w:spacing w:val="6"/>
        </w:rPr>
        <w:t xml:space="preserve"> </w:t>
      </w:r>
      <w:r>
        <w:t>with</w:t>
      </w:r>
      <w:r>
        <w:rPr>
          <w:spacing w:val="7"/>
        </w:rPr>
        <w:t xml:space="preserve"> </w:t>
      </w:r>
      <w:r>
        <w:t>official</w:t>
      </w:r>
      <w:r>
        <w:rPr>
          <w:spacing w:val="6"/>
        </w:rPr>
        <w:t xml:space="preserve"> </w:t>
      </w:r>
      <w:r>
        <w:rPr>
          <w:spacing w:val="-2"/>
        </w:rPr>
        <w:t>recommendations.</w:t>
      </w:r>
    </w:p>
    <w:p w14:paraId="1224862B" w14:textId="77777777" w:rsidR="008F448E" w:rsidRDefault="008F448E" w:rsidP="0011188A">
      <w:pPr>
        <w:pStyle w:val="BodyText"/>
        <w:spacing w:before="38"/>
        <w:ind w:left="0"/>
      </w:pPr>
    </w:p>
    <w:p w14:paraId="1E3BC7DC" w14:textId="77777777" w:rsidR="008F448E" w:rsidRDefault="00C45CB6" w:rsidP="0011188A">
      <w:pPr>
        <w:pStyle w:val="Heading1"/>
        <w:numPr>
          <w:ilvl w:val="1"/>
          <w:numId w:val="1"/>
        </w:numPr>
        <w:tabs>
          <w:tab w:val="left" w:pos="768"/>
        </w:tabs>
        <w:spacing w:before="1"/>
      </w:pPr>
      <w:r>
        <w:t>DOSE</w:t>
      </w:r>
      <w:r>
        <w:rPr>
          <w:spacing w:val="-16"/>
        </w:rPr>
        <w:t xml:space="preserve"> </w:t>
      </w:r>
      <w:r>
        <w:t>AND</w:t>
      </w:r>
      <w:r>
        <w:rPr>
          <w:spacing w:val="-2"/>
        </w:rPr>
        <w:t xml:space="preserve"> </w:t>
      </w:r>
      <w:r>
        <w:t>METHOD OF</w:t>
      </w:r>
      <w:r>
        <w:rPr>
          <w:spacing w:val="-25"/>
        </w:rPr>
        <w:t xml:space="preserve"> </w:t>
      </w:r>
      <w:r>
        <w:rPr>
          <w:spacing w:val="-2"/>
        </w:rPr>
        <w:t>ADMINISTRATION</w:t>
      </w:r>
    </w:p>
    <w:p w14:paraId="766F0B26" w14:textId="77777777" w:rsidR="008F448E" w:rsidRDefault="00C45CB6" w:rsidP="0011188A">
      <w:pPr>
        <w:pStyle w:val="BodyText"/>
        <w:spacing w:before="198" w:line="304" w:lineRule="auto"/>
        <w:ind w:right="1187"/>
      </w:pPr>
      <w:r>
        <w:t>Individuals 6 months of age and older:</w:t>
      </w:r>
      <w:r>
        <w:rPr>
          <w:spacing w:val="-7"/>
        </w:rPr>
        <w:t xml:space="preserve"> </w:t>
      </w:r>
      <w:r>
        <w:t>Administer two doses (0.5 mL</w:t>
      </w:r>
      <w:r>
        <w:rPr>
          <w:spacing w:val="-3"/>
        </w:rPr>
        <w:t xml:space="preserve"> </w:t>
      </w:r>
      <w:r>
        <w:t xml:space="preserve">each), at least 21 days </w:t>
      </w:r>
      <w:r>
        <w:rPr>
          <w:spacing w:val="-2"/>
        </w:rPr>
        <w:t>apart.</w:t>
      </w:r>
    </w:p>
    <w:p w14:paraId="1D0BB4E8" w14:textId="77777777" w:rsidR="008F448E" w:rsidRDefault="00C45CB6" w:rsidP="0011188A">
      <w:pPr>
        <w:pStyle w:val="BodyText"/>
        <w:spacing w:before="233"/>
      </w:pPr>
      <w:r>
        <w:t>Elderly:</w:t>
      </w:r>
      <w:r>
        <w:rPr>
          <w:spacing w:val="3"/>
        </w:rPr>
        <w:t xml:space="preserve"> </w:t>
      </w:r>
      <w:r>
        <w:t>No</w:t>
      </w:r>
      <w:r>
        <w:rPr>
          <w:spacing w:val="4"/>
        </w:rPr>
        <w:t xml:space="preserve"> </w:t>
      </w:r>
      <w:r>
        <w:t>dose</w:t>
      </w:r>
      <w:r>
        <w:rPr>
          <w:spacing w:val="3"/>
        </w:rPr>
        <w:t xml:space="preserve"> </w:t>
      </w:r>
      <w:r>
        <w:t>adjustment</w:t>
      </w:r>
      <w:r>
        <w:rPr>
          <w:spacing w:val="2"/>
        </w:rPr>
        <w:t xml:space="preserve"> </w:t>
      </w:r>
      <w:r>
        <w:t>is</w:t>
      </w:r>
      <w:r>
        <w:rPr>
          <w:spacing w:val="4"/>
        </w:rPr>
        <w:t xml:space="preserve"> </w:t>
      </w:r>
      <w:r>
        <w:t>required</w:t>
      </w:r>
      <w:r>
        <w:rPr>
          <w:spacing w:val="3"/>
        </w:rPr>
        <w:t xml:space="preserve"> </w:t>
      </w:r>
      <w:r>
        <w:t>in</w:t>
      </w:r>
      <w:r>
        <w:rPr>
          <w:spacing w:val="4"/>
        </w:rPr>
        <w:t xml:space="preserve"> </w:t>
      </w:r>
      <w:r>
        <w:t>elderly</w:t>
      </w:r>
      <w:r>
        <w:rPr>
          <w:spacing w:val="3"/>
        </w:rPr>
        <w:t xml:space="preserve"> </w:t>
      </w:r>
      <w:r>
        <w:t>individuals</w:t>
      </w:r>
      <w:r>
        <w:rPr>
          <w:spacing w:val="3"/>
        </w:rPr>
        <w:t xml:space="preserve"> </w:t>
      </w:r>
      <w:r>
        <w:t>≥</w:t>
      </w:r>
      <w:r>
        <w:rPr>
          <w:spacing w:val="3"/>
        </w:rPr>
        <w:t xml:space="preserve"> </w:t>
      </w:r>
      <w:r>
        <w:t>65</w:t>
      </w:r>
      <w:r>
        <w:rPr>
          <w:spacing w:val="4"/>
        </w:rPr>
        <w:t xml:space="preserve"> </w:t>
      </w:r>
      <w:r>
        <w:t>years</w:t>
      </w:r>
      <w:r>
        <w:rPr>
          <w:spacing w:val="2"/>
        </w:rPr>
        <w:t xml:space="preserve"> </w:t>
      </w:r>
      <w:r>
        <w:t>of</w:t>
      </w:r>
      <w:r>
        <w:rPr>
          <w:spacing w:val="4"/>
        </w:rPr>
        <w:t xml:space="preserve"> </w:t>
      </w:r>
      <w:r>
        <w:rPr>
          <w:spacing w:val="-4"/>
        </w:rPr>
        <w:t>age.</w:t>
      </w:r>
    </w:p>
    <w:p w14:paraId="6527E4BF" w14:textId="77777777" w:rsidR="008F448E" w:rsidRDefault="008F448E" w:rsidP="0011188A">
      <w:pPr>
        <w:pStyle w:val="BodyText"/>
        <w:spacing w:before="41"/>
        <w:ind w:left="0"/>
      </w:pPr>
    </w:p>
    <w:p w14:paraId="467F63A1" w14:textId="77777777" w:rsidR="008F448E" w:rsidRDefault="00C45CB6" w:rsidP="0011188A">
      <w:pPr>
        <w:pStyle w:val="BodyText"/>
        <w:spacing w:line="304" w:lineRule="auto"/>
        <w:ind w:right="1187"/>
      </w:pPr>
      <w:r>
        <w:t>Booster dose: The need for a booster dose(s) following the primary vaccination schedule has not been established.</w:t>
      </w:r>
    </w:p>
    <w:p w14:paraId="201DF513" w14:textId="77777777" w:rsidR="008F448E" w:rsidRDefault="00C45CB6" w:rsidP="0011188A">
      <w:pPr>
        <w:spacing w:before="232"/>
        <w:ind w:left="158"/>
        <w:rPr>
          <w:b/>
          <w:sz w:val="23"/>
        </w:rPr>
      </w:pPr>
      <w:r>
        <w:rPr>
          <w:b/>
          <w:sz w:val="23"/>
          <w:u w:val="thick"/>
        </w:rPr>
        <w:t>Method</w:t>
      </w:r>
      <w:r>
        <w:rPr>
          <w:b/>
          <w:spacing w:val="1"/>
          <w:sz w:val="23"/>
          <w:u w:val="thick"/>
        </w:rPr>
        <w:t xml:space="preserve"> </w:t>
      </w:r>
      <w:r>
        <w:rPr>
          <w:b/>
          <w:sz w:val="23"/>
          <w:u w:val="thick"/>
        </w:rPr>
        <w:t>of</w:t>
      </w:r>
      <w:r>
        <w:rPr>
          <w:b/>
          <w:spacing w:val="2"/>
          <w:sz w:val="23"/>
          <w:u w:val="thick"/>
        </w:rPr>
        <w:t xml:space="preserve"> </w:t>
      </w:r>
      <w:r>
        <w:rPr>
          <w:b/>
          <w:spacing w:val="-2"/>
          <w:sz w:val="23"/>
          <w:u w:val="thick"/>
        </w:rPr>
        <w:t>administration</w:t>
      </w:r>
    </w:p>
    <w:p w14:paraId="384FAEB9" w14:textId="77777777" w:rsidR="008F448E" w:rsidRDefault="00C45CB6" w:rsidP="0011188A">
      <w:pPr>
        <w:pStyle w:val="BodyText"/>
        <w:spacing w:before="188"/>
      </w:pPr>
      <w:r>
        <w:t>The</w:t>
      </w:r>
      <w:r>
        <w:rPr>
          <w:spacing w:val="3"/>
        </w:rPr>
        <w:t xml:space="preserve"> </w:t>
      </w:r>
      <w:r>
        <w:t>vaccine</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by</w:t>
      </w:r>
      <w:r>
        <w:rPr>
          <w:spacing w:val="4"/>
        </w:rPr>
        <w:t xml:space="preserve"> </w:t>
      </w:r>
      <w:r>
        <w:t>intramuscular</w:t>
      </w:r>
      <w:r>
        <w:rPr>
          <w:spacing w:val="2"/>
        </w:rPr>
        <w:t xml:space="preserve"> </w:t>
      </w:r>
      <w:r>
        <w:rPr>
          <w:spacing w:val="-2"/>
        </w:rPr>
        <w:t>injection.</w:t>
      </w:r>
    </w:p>
    <w:p w14:paraId="63EEBA5C" w14:textId="77777777" w:rsidR="008F448E" w:rsidRDefault="008F448E" w:rsidP="0011188A">
      <w:pPr>
        <w:pStyle w:val="BodyText"/>
        <w:spacing w:before="40"/>
        <w:ind w:left="0"/>
      </w:pPr>
    </w:p>
    <w:p w14:paraId="58703C61" w14:textId="77777777" w:rsidR="008F448E" w:rsidRDefault="00C45CB6" w:rsidP="0011188A">
      <w:pPr>
        <w:pStyle w:val="BodyText"/>
        <w:spacing w:line="304" w:lineRule="auto"/>
        <w:ind w:right="1187"/>
      </w:pPr>
      <w:r>
        <w:t xml:space="preserve">For </w:t>
      </w:r>
      <w:proofErr w:type="gramStart"/>
      <w:r>
        <w:t>persons</w:t>
      </w:r>
      <w:proofErr w:type="gramEnd"/>
      <w:r>
        <w:t xml:space="preserve"> 12 months of age and over, the preferred injection site is the deltoid muscle of the upper arm; for those 6 to less than 12 months of age, the preferred injection site is the anterolateral thigh.</w:t>
      </w:r>
    </w:p>
    <w:p w14:paraId="64C930B9" w14:textId="77777777" w:rsidR="008F448E" w:rsidRDefault="00C45CB6" w:rsidP="0011188A">
      <w:pPr>
        <w:pStyle w:val="BodyText"/>
        <w:spacing w:before="232"/>
      </w:pPr>
      <w:r>
        <w:t>CELLDEMIC</w:t>
      </w:r>
      <w:r>
        <w:rPr>
          <w:vertAlign w:val="superscript"/>
        </w:rPr>
        <w:t>®</w:t>
      </w:r>
      <w:r>
        <w:rPr>
          <w:spacing w:val="3"/>
        </w:rPr>
        <w:t xml:space="preserve"> </w:t>
      </w:r>
      <w:r>
        <w:t>must</w:t>
      </w:r>
      <w:r>
        <w:rPr>
          <w:spacing w:val="5"/>
        </w:rPr>
        <w:t xml:space="preserve"> </w:t>
      </w:r>
      <w:r>
        <w:t>not</w:t>
      </w:r>
      <w:r>
        <w:rPr>
          <w:spacing w:val="5"/>
        </w:rPr>
        <w:t xml:space="preserve"> </w:t>
      </w:r>
      <w:r>
        <w:t>be</w:t>
      </w:r>
      <w:r>
        <w:rPr>
          <w:spacing w:val="3"/>
        </w:rPr>
        <w:t xml:space="preserve"> </w:t>
      </w:r>
      <w:r>
        <w:t>mixed</w:t>
      </w:r>
      <w:r>
        <w:rPr>
          <w:spacing w:val="5"/>
        </w:rPr>
        <w:t xml:space="preserve"> </w:t>
      </w:r>
      <w:r>
        <w:t>with</w:t>
      </w:r>
      <w:r>
        <w:rPr>
          <w:spacing w:val="5"/>
        </w:rPr>
        <w:t xml:space="preserve"> </w:t>
      </w:r>
      <w:r>
        <w:t>other</w:t>
      </w:r>
      <w:r>
        <w:rPr>
          <w:spacing w:val="5"/>
        </w:rPr>
        <w:t xml:space="preserve"> </w:t>
      </w:r>
      <w:r>
        <w:rPr>
          <w:spacing w:val="-2"/>
        </w:rPr>
        <w:t>products.</w:t>
      </w:r>
    </w:p>
    <w:p w14:paraId="155F2118" w14:textId="77777777" w:rsidR="008F448E" w:rsidRDefault="008F448E" w:rsidP="0011188A">
      <w:pPr>
        <w:pStyle w:val="BodyText"/>
        <w:spacing w:before="39"/>
        <w:ind w:left="0"/>
      </w:pPr>
    </w:p>
    <w:p w14:paraId="7D85612B" w14:textId="77777777" w:rsidR="008F448E" w:rsidRDefault="00C45CB6" w:rsidP="0011188A">
      <w:pPr>
        <w:spacing w:before="1"/>
        <w:ind w:left="158"/>
        <w:rPr>
          <w:b/>
          <w:sz w:val="23"/>
        </w:rPr>
      </w:pPr>
      <w:r>
        <w:rPr>
          <w:b/>
          <w:sz w:val="23"/>
          <w:u w:val="thick"/>
        </w:rPr>
        <w:t>Instructions</w:t>
      </w:r>
      <w:r>
        <w:rPr>
          <w:b/>
          <w:spacing w:val="3"/>
          <w:sz w:val="23"/>
          <w:u w:val="thick"/>
        </w:rPr>
        <w:t xml:space="preserve"> </w:t>
      </w:r>
      <w:r>
        <w:rPr>
          <w:b/>
          <w:sz w:val="23"/>
          <w:u w:val="thick"/>
        </w:rPr>
        <w:t>for</w:t>
      </w:r>
      <w:r>
        <w:rPr>
          <w:b/>
          <w:spacing w:val="-2"/>
          <w:sz w:val="23"/>
          <w:u w:val="thick"/>
        </w:rPr>
        <w:t xml:space="preserve"> </w:t>
      </w:r>
      <w:r>
        <w:rPr>
          <w:b/>
          <w:sz w:val="23"/>
          <w:u w:val="thick"/>
        </w:rPr>
        <w:t>Use</w:t>
      </w:r>
      <w:r>
        <w:rPr>
          <w:b/>
          <w:spacing w:val="3"/>
          <w:sz w:val="23"/>
          <w:u w:val="thick"/>
        </w:rPr>
        <w:t xml:space="preserve"> </w:t>
      </w:r>
      <w:r>
        <w:rPr>
          <w:b/>
          <w:sz w:val="23"/>
          <w:u w:val="thick"/>
        </w:rPr>
        <w:t>and</w:t>
      </w:r>
      <w:r>
        <w:rPr>
          <w:b/>
          <w:spacing w:val="4"/>
          <w:sz w:val="23"/>
          <w:u w:val="thick"/>
        </w:rPr>
        <w:t xml:space="preserve"> </w:t>
      </w:r>
      <w:r>
        <w:rPr>
          <w:b/>
          <w:spacing w:val="-2"/>
          <w:sz w:val="23"/>
          <w:u w:val="thick"/>
        </w:rPr>
        <w:t>Handling</w:t>
      </w:r>
    </w:p>
    <w:p w14:paraId="00EDAB75" w14:textId="77777777" w:rsidR="008F448E" w:rsidRDefault="00C45CB6" w:rsidP="0011188A">
      <w:pPr>
        <w:pStyle w:val="BodyText"/>
        <w:spacing w:before="187" w:line="304" w:lineRule="auto"/>
        <w:ind w:right="1187"/>
      </w:pPr>
      <w:r>
        <w:t>Gently shake before use.</w:t>
      </w:r>
      <w:r>
        <w:rPr>
          <w:spacing w:val="-10"/>
        </w:rPr>
        <w:t xml:space="preserve"> </w:t>
      </w:r>
      <w:r>
        <w:t>After shaking, the normal appearance of the vaccine is a milky-white suspension.</w:t>
      </w:r>
    </w:p>
    <w:p w14:paraId="38D74C4B" w14:textId="77777777" w:rsidR="008F448E" w:rsidRDefault="00C45CB6" w:rsidP="0011188A">
      <w:pPr>
        <w:pStyle w:val="BodyText"/>
        <w:spacing w:before="233" w:line="304" w:lineRule="auto"/>
        <w:ind w:right="1082"/>
      </w:pPr>
      <w:r>
        <w:t xml:space="preserve">Visually inspect the contents of each pre-filled syringe for particulate matter and/or variation in appearance prior to administration. If either condition is observed, do not administer the </w:t>
      </w:r>
      <w:r>
        <w:rPr>
          <w:spacing w:val="-2"/>
        </w:rPr>
        <w:t>vaccine.</w:t>
      </w:r>
    </w:p>
    <w:p w14:paraId="6DA17EF9" w14:textId="77777777" w:rsidR="008F448E" w:rsidRDefault="00C45CB6" w:rsidP="0011188A">
      <w:pPr>
        <w:pStyle w:val="BodyText"/>
        <w:spacing w:line="304" w:lineRule="auto"/>
        <w:ind w:right="1187"/>
      </w:pPr>
      <w:r>
        <w:t>CELLDEMIC</w:t>
      </w:r>
      <w:r>
        <w:rPr>
          <w:vertAlign w:val="superscript"/>
        </w:rPr>
        <w:t>®</w:t>
      </w:r>
      <w:r>
        <w:t xml:space="preserve"> pre-filled syringes </w:t>
      </w:r>
      <w:proofErr w:type="gramStart"/>
      <w:r>
        <w:t>contains</w:t>
      </w:r>
      <w:proofErr w:type="gramEnd"/>
      <w:r>
        <w:t xml:space="preserve"> no antimicrobial preservative. Each pre-filled syringe is for use in one patient on one occasion only. Discard any residue.</w:t>
      </w:r>
    </w:p>
    <w:p w14:paraId="6790F790" w14:textId="77777777" w:rsidR="008F448E" w:rsidRDefault="00C45CB6" w:rsidP="0011188A">
      <w:pPr>
        <w:spacing w:before="234" w:line="304" w:lineRule="auto"/>
        <w:ind w:left="158" w:right="1187" w:hanging="1"/>
        <w:rPr>
          <w:sz w:val="23"/>
        </w:rPr>
      </w:pPr>
      <w:r>
        <w:rPr>
          <w:sz w:val="23"/>
        </w:rPr>
        <w:t xml:space="preserve">Please refer to </w:t>
      </w:r>
      <w:r>
        <w:rPr>
          <w:i/>
          <w:sz w:val="23"/>
        </w:rPr>
        <w:t xml:space="preserve">The Australian </w:t>
      </w:r>
      <w:proofErr w:type="spellStart"/>
      <w:r>
        <w:rPr>
          <w:i/>
          <w:sz w:val="23"/>
        </w:rPr>
        <w:t>Immunisation</w:t>
      </w:r>
      <w:proofErr w:type="spellEnd"/>
      <w:r>
        <w:rPr>
          <w:i/>
          <w:sz w:val="23"/>
        </w:rPr>
        <w:t xml:space="preserve"> Handbook </w:t>
      </w:r>
      <w:r>
        <w:rPr>
          <w:sz w:val="23"/>
        </w:rPr>
        <w:t>for recommendations regarding the appropriate vaccination site, technique and needle size.</w:t>
      </w:r>
    </w:p>
    <w:p w14:paraId="3F7638BD" w14:textId="77777777" w:rsidR="008F448E" w:rsidRDefault="00C45CB6" w:rsidP="0011188A">
      <w:pPr>
        <w:pStyle w:val="Heading1"/>
        <w:numPr>
          <w:ilvl w:val="1"/>
          <w:numId w:val="1"/>
        </w:numPr>
        <w:tabs>
          <w:tab w:val="left" w:pos="768"/>
        </w:tabs>
        <w:spacing w:before="231"/>
      </w:pPr>
      <w:r>
        <w:rPr>
          <w:spacing w:val="-2"/>
        </w:rPr>
        <w:t>CONTRAINDICATIONS</w:t>
      </w:r>
    </w:p>
    <w:p w14:paraId="356B73F1" w14:textId="77777777" w:rsidR="008F448E" w:rsidRDefault="00C45CB6" w:rsidP="0011188A">
      <w:pPr>
        <w:pStyle w:val="BodyText"/>
        <w:spacing w:before="200" w:line="304" w:lineRule="auto"/>
        <w:ind w:right="1187"/>
      </w:pPr>
      <w:r>
        <w:t>CELLDEMIC</w:t>
      </w:r>
      <w:r>
        <w:rPr>
          <w:vertAlign w:val="superscript"/>
        </w:rPr>
        <w:t>®</w:t>
      </w:r>
      <w:r>
        <w:t xml:space="preserve"> is contraindicated in individuals with known severe allergic reactions (e.g., anaphylaxis) to:</w:t>
      </w:r>
    </w:p>
    <w:p w14:paraId="764BB0C0" w14:textId="77777777" w:rsidR="008F448E" w:rsidRDefault="00C45CB6" w:rsidP="0011188A">
      <w:pPr>
        <w:pStyle w:val="ListParagraph"/>
        <w:numPr>
          <w:ilvl w:val="2"/>
          <w:numId w:val="1"/>
        </w:numPr>
        <w:tabs>
          <w:tab w:val="left" w:pos="856"/>
          <w:tab w:val="left" w:pos="914"/>
        </w:tabs>
        <w:spacing w:before="117" w:line="297" w:lineRule="auto"/>
        <w:ind w:right="1279" w:hanging="351"/>
        <w:rPr>
          <w:sz w:val="23"/>
        </w:rPr>
      </w:pPr>
      <w:r>
        <w:rPr>
          <w:sz w:val="23"/>
        </w:rPr>
        <w:t xml:space="preserve">any component of the vaccine (refer to </w:t>
      </w:r>
      <w:r>
        <w:rPr>
          <w:b/>
          <w:sz w:val="23"/>
        </w:rPr>
        <w:t xml:space="preserve">Section 2. QUALITATIVE AND </w:t>
      </w:r>
      <w:r>
        <w:rPr>
          <w:b/>
          <w:sz w:val="23"/>
        </w:rPr>
        <w:lastRenderedPageBreak/>
        <w:t>QUANTITATIVE COMPOSITION &amp; Section 6.1 LIST OF</w:t>
      </w:r>
      <w:r>
        <w:rPr>
          <w:b/>
          <w:spacing w:val="-5"/>
          <w:sz w:val="23"/>
        </w:rPr>
        <w:t xml:space="preserve"> </w:t>
      </w:r>
      <w:r>
        <w:rPr>
          <w:b/>
          <w:sz w:val="23"/>
        </w:rPr>
        <w:t>EXCIPIENTS</w:t>
      </w:r>
      <w:r>
        <w:rPr>
          <w:sz w:val="23"/>
        </w:rPr>
        <w:t>) or</w:t>
      </w:r>
    </w:p>
    <w:p w14:paraId="50C8AB89" w14:textId="77777777" w:rsidR="008F448E" w:rsidRDefault="00C45CB6" w:rsidP="0011188A">
      <w:pPr>
        <w:pStyle w:val="ListParagraph"/>
        <w:numPr>
          <w:ilvl w:val="2"/>
          <w:numId w:val="1"/>
        </w:numPr>
        <w:tabs>
          <w:tab w:val="left" w:pos="857"/>
        </w:tabs>
        <w:spacing w:before="126"/>
        <w:ind w:left="857" w:hanging="293"/>
        <w:rPr>
          <w:sz w:val="23"/>
        </w:rPr>
      </w:pPr>
      <w:r>
        <w:rPr>
          <w:sz w:val="23"/>
        </w:rPr>
        <w:t>a</w:t>
      </w:r>
      <w:r>
        <w:rPr>
          <w:spacing w:val="2"/>
          <w:sz w:val="23"/>
        </w:rPr>
        <w:t xml:space="preserve"> </w:t>
      </w:r>
      <w:r>
        <w:rPr>
          <w:sz w:val="23"/>
        </w:rPr>
        <w:t>previous</w:t>
      </w:r>
      <w:r>
        <w:rPr>
          <w:spacing w:val="2"/>
          <w:sz w:val="23"/>
        </w:rPr>
        <w:t xml:space="preserve"> </w:t>
      </w:r>
      <w:r>
        <w:rPr>
          <w:sz w:val="23"/>
        </w:rPr>
        <w:t>dose</w:t>
      </w:r>
      <w:r>
        <w:rPr>
          <w:spacing w:val="3"/>
          <w:sz w:val="23"/>
        </w:rPr>
        <w:t xml:space="preserve"> </w:t>
      </w:r>
      <w:r>
        <w:rPr>
          <w:sz w:val="23"/>
        </w:rPr>
        <w:t>of</w:t>
      </w:r>
      <w:r>
        <w:rPr>
          <w:spacing w:val="3"/>
          <w:sz w:val="23"/>
        </w:rPr>
        <w:t xml:space="preserve"> </w:t>
      </w:r>
      <w:r>
        <w:rPr>
          <w:sz w:val="23"/>
        </w:rPr>
        <w:t>an</w:t>
      </w:r>
      <w:r>
        <w:rPr>
          <w:spacing w:val="3"/>
          <w:sz w:val="23"/>
        </w:rPr>
        <w:t xml:space="preserve"> </w:t>
      </w:r>
      <w:r>
        <w:rPr>
          <w:sz w:val="23"/>
        </w:rPr>
        <w:t>influenza</w:t>
      </w:r>
      <w:r>
        <w:rPr>
          <w:spacing w:val="2"/>
          <w:sz w:val="23"/>
        </w:rPr>
        <w:t xml:space="preserve"> </w:t>
      </w:r>
      <w:r>
        <w:rPr>
          <w:spacing w:val="-2"/>
          <w:sz w:val="23"/>
        </w:rPr>
        <w:t>vaccine.</w:t>
      </w:r>
    </w:p>
    <w:p w14:paraId="3D69954A" w14:textId="77777777" w:rsidR="008F448E" w:rsidRDefault="008F448E" w:rsidP="0011188A">
      <w:pPr>
        <w:pStyle w:val="BodyText"/>
        <w:spacing w:before="37"/>
        <w:ind w:left="0"/>
      </w:pPr>
    </w:p>
    <w:p w14:paraId="16910EA7" w14:textId="77777777" w:rsidR="008F448E" w:rsidRDefault="00C45CB6" w:rsidP="0011188A">
      <w:pPr>
        <w:pStyle w:val="Heading1"/>
        <w:numPr>
          <w:ilvl w:val="1"/>
          <w:numId w:val="1"/>
        </w:numPr>
        <w:tabs>
          <w:tab w:val="left" w:pos="768"/>
        </w:tabs>
      </w:pPr>
      <w:r>
        <w:t>SPECIAL</w:t>
      </w:r>
      <w:r>
        <w:rPr>
          <w:spacing w:val="-21"/>
        </w:rPr>
        <w:t xml:space="preserve"> </w:t>
      </w:r>
      <w:r>
        <w:t>WARNINGS</w:t>
      </w:r>
      <w:r>
        <w:rPr>
          <w:spacing w:val="-17"/>
        </w:rPr>
        <w:t xml:space="preserve"> </w:t>
      </w:r>
      <w:r>
        <w:t>AND</w:t>
      </w:r>
      <w:r>
        <w:rPr>
          <w:spacing w:val="-17"/>
        </w:rPr>
        <w:t xml:space="preserve"> </w:t>
      </w:r>
      <w:r>
        <w:t>PRECAUTIONS</w:t>
      </w:r>
      <w:r>
        <w:rPr>
          <w:spacing w:val="-9"/>
        </w:rPr>
        <w:t xml:space="preserve"> </w:t>
      </w:r>
      <w:r>
        <w:t>FOR</w:t>
      </w:r>
      <w:r>
        <w:rPr>
          <w:spacing w:val="-8"/>
        </w:rPr>
        <w:t xml:space="preserve"> </w:t>
      </w:r>
      <w:r>
        <w:rPr>
          <w:spacing w:val="-5"/>
        </w:rPr>
        <w:t>USE</w:t>
      </w:r>
    </w:p>
    <w:p w14:paraId="55EBDD2E" w14:textId="77777777" w:rsidR="008F448E" w:rsidRDefault="00C45CB6" w:rsidP="0011188A">
      <w:pPr>
        <w:pStyle w:val="BodyText"/>
        <w:spacing w:before="198" w:line="304" w:lineRule="auto"/>
        <w:ind w:right="1082"/>
      </w:pPr>
      <w:r>
        <w:t xml:space="preserve">As with all injectable vaccines, appropriate medical treatment and supervision should always be readily available in case of a rare anaphylactic event following the administration of the </w:t>
      </w:r>
      <w:r>
        <w:rPr>
          <w:spacing w:val="-2"/>
        </w:rPr>
        <w:t>vaccine.</w:t>
      </w:r>
    </w:p>
    <w:p w14:paraId="5491169C" w14:textId="77777777" w:rsidR="008F448E" w:rsidRDefault="00C45CB6" w:rsidP="0011188A">
      <w:pPr>
        <w:pStyle w:val="BodyText"/>
        <w:spacing w:before="232"/>
      </w:pPr>
      <w:proofErr w:type="spellStart"/>
      <w:r>
        <w:t>Immunisation</w:t>
      </w:r>
      <w:proofErr w:type="spellEnd"/>
      <w:r>
        <w:rPr>
          <w:spacing w:val="5"/>
        </w:rPr>
        <w:t xml:space="preserve"> </w:t>
      </w:r>
      <w:r>
        <w:t>should</w:t>
      </w:r>
      <w:r>
        <w:rPr>
          <w:spacing w:val="5"/>
        </w:rPr>
        <w:t xml:space="preserve"> </w:t>
      </w:r>
      <w:r>
        <w:t>be</w:t>
      </w:r>
      <w:r>
        <w:rPr>
          <w:spacing w:val="2"/>
        </w:rPr>
        <w:t xml:space="preserve"> </w:t>
      </w:r>
      <w:r>
        <w:t>postponed</w:t>
      </w:r>
      <w:r>
        <w:rPr>
          <w:spacing w:val="5"/>
        </w:rPr>
        <w:t xml:space="preserve"> </w:t>
      </w:r>
      <w:r>
        <w:t>in</w:t>
      </w:r>
      <w:r>
        <w:rPr>
          <w:spacing w:val="5"/>
        </w:rPr>
        <w:t xml:space="preserve"> </w:t>
      </w:r>
      <w:r>
        <w:t>patients</w:t>
      </w:r>
      <w:r>
        <w:rPr>
          <w:spacing w:val="4"/>
        </w:rPr>
        <w:t xml:space="preserve"> </w:t>
      </w:r>
      <w:r>
        <w:t>with</w:t>
      </w:r>
      <w:r>
        <w:rPr>
          <w:spacing w:val="5"/>
        </w:rPr>
        <w:t xml:space="preserve"> </w:t>
      </w:r>
      <w:r>
        <w:t>febrile</w:t>
      </w:r>
      <w:r>
        <w:rPr>
          <w:spacing w:val="5"/>
        </w:rPr>
        <w:t xml:space="preserve"> </w:t>
      </w:r>
      <w:r>
        <w:t>illness</w:t>
      </w:r>
      <w:r>
        <w:rPr>
          <w:spacing w:val="5"/>
        </w:rPr>
        <w:t xml:space="preserve"> </w:t>
      </w:r>
      <w:r>
        <w:t>until</w:t>
      </w:r>
      <w:r>
        <w:rPr>
          <w:spacing w:val="5"/>
        </w:rPr>
        <w:t xml:space="preserve"> </w:t>
      </w:r>
      <w:r>
        <w:t>the</w:t>
      </w:r>
      <w:r>
        <w:rPr>
          <w:spacing w:val="4"/>
        </w:rPr>
        <w:t xml:space="preserve"> </w:t>
      </w:r>
      <w:r>
        <w:t>fever</w:t>
      </w:r>
      <w:r>
        <w:rPr>
          <w:spacing w:val="5"/>
        </w:rPr>
        <w:t xml:space="preserve"> </w:t>
      </w:r>
      <w:r>
        <w:t>is</w:t>
      </w:r>
      <w:r>
        <w:rPr>
          <w:spacing w:val="4"/>
        </w:rPr>
        <w:t xml:space="preserve"> </w:t>
      </w:r>
      <w:r>
        <w:rPr>
          <w:spacing w:val="-2"/>
        </w:rPr>
        <w:t>resolved.</w:t>
      </w:r>
    </w:p>
    <w:p w14:paraId="5D1D43E6" w14:textId="77777777" w:rsidR="008F448E" w:rsidRDefault="008F448E" w:rsidP="0011188A">
      <w:pPr>
        <w:pStyle w:val="BodyText"/>
        <w:spacing w:before="41"/>
        <w:ind w:left="0"/>
      </w:pPr>
    </w:p>
    <w:p w14:paraId="46C2B79B" w14:textId="77777777" w:rsidR="008F448E" w:rsidRDefault="00C45CB6" w:rsidP="0011188A">
      <w:pPr>
        <w:pStyle w:val="BodyText"/>
        <w:spacing w:line="304" w:lineRule="auto"/>
        <w:ind w:right="1187"/>
      </w:pPr>
      <w:r>
        <w:t xml:space="preserve">Antibody response in patients with endogenous or iatrogenic immunosuppression may be </w:t>
      </w:r>
      <w:r>
        <w:rPr>
          <w:spacing w:val="-2"/>
        </w:rPr>
        <w:t>insufficient.</w:t>
      </w:r>
    </w:p>
    <w:p w14:paraId="370A821C" w14:textId="77777777" w:rsidR="008F448E" w:rsidRDefault="00C45CB6" w:rsidP="0011188A">
      <w:pPr>
        <w:pStyle w:val="BodyText"/>
        <w:spacing w:before="232" w:line="304" w:lineRule="auto"/>
        <w:ind w:right="1187"/>
      </w:pPr>
      <w:r>
        <w:t>If Guillain-Barré syndrome has occurred within 6 weeks of previous influenza vaccination, the decision to give CELLDEMIC</w:t>
      </w:r>
      <w:r>
        <w:rPr>
          <w:vertAlign w:val="superscript"/>
        </w:rPr>
        <w:t>®</w:t>
      </w:r>
      <w:r>
        <w:t xml:space="preserve"> should be based on careful consideration of the potential benefits and risks.</w:t>
      </w:r>
    </w:p>
    <w:p w14:paraId="292E4CFB" w14:textId="77777777" w:rsidR="008F448E" w:rsidRDefault="00C45CB6" w:rsidP="0011188A">
      <w:pPr>
        <w:pStyle w:val="BodyText"/>
        <w:spacing w:before="232" w:line="304" w:lineRule="auto"/>
        <w:ind w:right="1187"/>
      </w:pPr>
      <w:r>
        <w:t>Bleeding or bruising may occur in individuals receiving anticoagulant therapy or those with any coagulation disorder following intramuscular administration of any vaccine.</w:t>
      </w:r>
    </w:p>
    <w:p w14:paraId="704C06BB" w14:textId="77777777" w:rsidR="008F448E" w:rsidRDefault="00C45CB6" w:rsidP="0011188A">
      <w:pPr>
        <w:pStyle w:val="BodyText"/>
        <w:spacing w:before="233" w:line="304" w:lineRule="auto"/>
        <w:ind w:right="1187"/>
      </w:pPr>
      <w:r>
        <w:t>No post-marketing data is available following the use of AUDENZ</w:t>
      </w:r>
      <w:r>
        <w:rPr>
          <w:vertAlign w:val="superscript"/>
        </w:rPr>
        <w:t>®</w:t>
      </w:r>
      <w:r>
        <w:t>. Some cases of convulsions (with and without fever) were reported during the 2009 pandemic for an H1N1 vaccine manufactured with the MF59 adjuvant and from an egg-based manufacturing platform (</w:t>
      </w:r>
      <w:proofErr w:type="spellStart"/>
      <w:r>
        <w:t>Focetria</w:t>
      </w:r>
      <w:proofErr w:type="spellEnd"/>
      <w:r>
        <w:rPr>
          <w:vertAlign w:val="superscript"/>
        </w:rPr>
        <w:t>®</w:t>
      </w:r>
      <w:r>
        <w:t>).</w:t>
      </w:r>
    </w:p>
    <w:p w14:paraId="7B5A1BDC" w14:textId="25556BFD" w:rsidR="008F448E" w:rsidRDefault="00C45CB6" w:rsidP="0011188A">
      <w:pPr>
        <w:pStyle w:val="BodyText"/>
        <w:spacing w:before="232" w:line="304" w:lineRule="auto"/>
        <w:ind w:right="1187"/>
      </w:pPr>
      <w:proofErr w:type="gramStart"/>
      <w:r>
        <w:t>The majority of</w:t>
      </w:r>
      <w:proofErr w:type="gramEnd"/>
      <w:r>
        <w:t xml:space="preserve"> febrile convulsions occurred in </w:t>
      </w:r>
      <w:proofErr w:type="spellStart"/>
      <w:r>
        <w:t>paediatric</w:t>
      </w:r>
      <w:proofErr w:type="spellEnd"/>
      <w:r>
        <w:t xml:space="preserve"> subjects. Some cases were observed in subjects with a history of epilepsy. </w:t>
      </w:r>
      <w:proofErr w:type="gramStart"/>
      <w:r>
        <w:t>Particular attention</w:t>
      </w:r>
      <w:proofErr w:type="gramEnd"/>
      <w:r>
        <w:t xml:space="preserve"> should be given to</w:t>
      </w:r>
      <w:r w:rsidR="0011188A">
        <w:t xml:space="preserve"> </w:t>
      </w:r>
      <w:r>
        <w:t>subjects suffering from epilepsy and the physician should inform the vaccine recipients (or parents) about the possibility to experience convulsion (see Section 4.8).</w:t>
      </w:r>
    </w:p>
    <w:p w14:paraId="4AEBBD4F" w14:textId="77777777" w:rsidR="008F448E" w:rsidRDefault="00C45CB6" w:rsidP="0011188A">
      <w:pPr>
        <w:pStyle w:val="BodyText"/>
        <w:spacing w:before="234"/>
      </w:pPr>
      <w:r>
        <w:rPr>
          <w:u w:val="single"/>
        </w:rPr>
        <w:t>Limitations</w:t>
      </w:r>
      <w:r>
        <w:rPr>
          <w:spacing w:val="3"/>
          <w:u w:val="single"/>
        </w:rPr>
        <w:t xml:space="preserve"> </w:t>
      </w:r>
      <w:r>
        <w:rPr>
          <w:u w:val="single"/>
        </w:rPr>
        <w:t>of</w:t>
      </w:r>
      <w:r>
        <w:rPr>
          <w:spacing w:val="5"/>
          <w:u w:val="single"/>
        </w:rPr>
        <w:t xml:space="preserve"> </w:t>
      </w:r>
      <w:r>
        <w:rPr>
          <w:u w:val="single"/>
        </w:rPr>
        <w:t>vaccine</w:t>
      </w:r>
      <w:r>
        <w:rPr>
          <w:spacing w:val="5"/>
          <w:u w:val="single"/>
        </w:rPr>
        <w:t xml:space="preserve"> </w:t>
      </w:r>
      <w:r>
        <w:rPr>
          <w:spacing w:val="-2"/>
          <w:u w:val="single"/>
        </w:rPr>
        <w:t>effectiveness</w:t>
      </w:r>
    </w:p>
    <w:p w14:paraId="50CA593D" w14:textId="77777777" w:rsidR="008F448E" w:rsidRDefault="008F448E" w:rsidP="0011188A">
      <w:pPr>
        <w:pStyle w:val="BodyText"/>
        <w:spacing w:before="39"/>
        <w:ind w:left="0"/>
      </w:pPr>
    </w:p>
    <w:p w14:paraId="7DCE5552" w14:textId="77777777" w:rsidR="008F448E" w:rsidRDefault="00C45CB6" w:rsidP="0011188A">
      <w:pPr>
        <w:pStyle w:val="BodyText"/>
        <w:spacing w:line="304" w:lineRule="auto"/>
        <w:ind w:right="1008"/>
      </w:pPr>
      <w:r>
        <w:t>A protective immune response may not be elicited in all vaccine recipients. Some degree of cross-reactive immunity has been observed against H5N1 viruses of clades different to that of the vaccine strain (see Table 5). However, the degree of protection that may be elicited to H5N1 strains of other subtypes or clades is unknown (see Section 5.1).</w:t>
      </w:r>
    </w:p>
    <w:p w14:paraId="6FAC14A9" w14:textId="77777777" w:rsidR="008F448E" w:rsidRDefault="00C45CB6" w:rsidP="0011188A">
      <w:pPr>
        <w:pStyle w:val="BodyText"/>
        <w:spacing w:before="232"/>
      </w:pPr>
      <w:r>
        <w:rPr>
          <w:u w:val="single"/>
        </w:rPr>
        <w:t>Duration</w:t>
      </w:r>
      <w:r>
        <w:rPr>
          <w:spacing w:val="5"/>
          <w:u w:val="single"/>
        </w:rPr>
        <w:t xml:space="preserve"> </w:t>
      </w:r>
      <w:r>
        <w:rPr>
          <w:u w:val="single"/>
        </w:rPr>
        <w:t>of</w:t>
      </w:r>
      <w:r>
        <w:rPr>
          <w:spacing w:val="5"/>
          <w:u w:val="single"/>
        </w:rPr>
        <w:t xml:space="preserve"> </w:t>
      </w:r>
      <w:r>
        <w:rPr>
          <w:spacing w:val="-2"/>
          <w:u w:val="single"/>
        </w:rPr>
        <w:t>protection</w:t>
      </w:r>
    </w:p>
    <w:p w14:paraId="37A18A8F" w14:textId="77777777" w:rsidR="008F448E" w:rsidRDefault="008F448E" w:rsidP="0011188A">
      <w:pPr>
        <w:pStyle w:val="BodyText"/>
        <w:spacing w:before="40"/>
        <w:ind w:left="0"/>
      </w:pPr>
    </w:p>
    <w:p w14:paraId="4B4D70D5" w14:textId="77777777" w:rsidR="008F448E" w:rsidRDefault="00C45CB6" w:rsidP="0011188A">
      <w:pPr>
        <w:pStyle w:val="BodyText"/>
      </w:pPr>
      <w:r>
        <w:t>The</w:t>
      </w:r>
      <w:r>
        <w:rPr>
          <w:spacing w:val="3"/>
        </w:rPr>
        <w:t xml:space="preserve"> </w:t>
      </w:r>
      <w:r>
        <w:t>duration</w:t>
      </w:r>
      <w:r>
        <w:rPr>
          <w:spacing w:val="3"/>
        </w:rPr>
        <w:t xml:space="preserve"> </w:t>
      </w:r>
      <w:r>
        <w:t>of</w:t>
      </w:r>
      <w:r>
        <w:rPr>
          <w:spacing w:val="2"/>
        </w:rPr>
        <w:t xml:space="preserve"> </w:t>
      </w:r>
      <w:r>
        <w:t>protection</w:t>
      </w:r>
      <w:r>
        <w:rPr>
          <w:spacing w:val="3"/>
        </w:rPr>
        <w:t xml:space="preserve"> </w:t>
      </w:r>
      <w:r>
        <w:t>following</w:t>
      </w:r>
      <w:r>
        <w:rPr>
          <w:spacing w:val="3"/>
        </w:rPr>
        <w:t xml:space="preserve"> </w:t>
      </w:r>
      <w:r>
        <w:t>the</w:t>
      </w:r>
      <w:r>
        <w:rPr>
          <w:spacing w:val="3"/>
        </w:rPr>
        <w:t xml:space="preserve"> </w:t>
      </w:r>
      <w:r>
        <w:t>primary</w:t>
      </w:r>
      <w:r>
        <w:rPr>
          <w:spacing w:val="3"/>
        </w:rPr>
        <w:t xml:space="preserve"> </w:t>
      </w:r>
      <w:r>
        <w:t>vaccination</w:t>
      </w:r>
      <w:r>
        <w:rPr>
          <w:spacing w:val="3"/>
        </w:rPr>
        <w:t xml:space="preserve"> </w:t>
      </w:r>
      <w:r>
        <w:t>schedule</w:t>
      </w:r>
      <w:r>
        <w:rPr>
          <w:spacing w:val="2"/>
        </w:rPr>
        <w:t xml:space="preserve"> </w:t>
      </w:r>
      <w:r>
        <w:t>is</w:t>
      </w:r>
      <w:r>
        <w:rPr>
          <w:spacing w:val="3"/>
        </w:rPr>
        <w:t xml:space="preserve"> </w:t>
      </w:r>
      <w:r>
        <w:rPr>
          <w:spacing w:val="-2"/>
        </w:rPr>
        <w:t>unknown.</w:t>
      </w:r>
    </w:p>
    <w:p w14:paraId="74EE6FE5" w14:textId="77777777" w:rsidR="008F448E" w:rsidRDefault="008F448E" w:rsidP="0011188A">
      <w:pPr>
        <w:pStyle w:val="BodyText"/>
        <w:spacing w:before="41"/>
        <w:ind w:left="0"/>
      </w:pPr>
    </w:p>
    <w:p w14:paraId="7A47A032" w14:textId="77777777" w:rsidR="008F448E" w:rsidRDefault="00C45CB6" w:rsidP="0011188A">
      <w:pPr>
        <w:pStyle w:val="BodyText"/>
        <w:spacing w:line="304" w:lineRule="auto"/>
        <w:ind w:right="1082"/>
      </w:pPr>
      <w:r>
        <w:t>A</w:t>
      </w:r>
      <w:r>
        <w:rPr>
          <w:spacing w:val="-9"/>
        </w:rPr>
        <w:t xml:space="preserve"> </w:t>
      </w:r>
      <w:r>
        <w:t xml:space="preserve">reduction of antibody </w:t>
      </w:r>
      <w:proofErr w:type="spellStart"/>
      <w:r>
        <w:t>titres</w:t>
      </w:r>
      <w:proofErr w:type="spellEnd"/>
      <w:r>
        <w:t xml:space="preserve"> was observed when assessed 6 and 12 months after the primary vaccination series with the A/turkey/Turkey/1/2005 (H5N1) strain.</w:t>
      </w:r>
    </w:p>
    <w:p w14:paraId="28D98FAF" w14:textId="77777777" w:rsidR="008F448E" w:rsidRDefault="00C45CB6" w:rsidP="0011188A">
      <w:pPr>
        <w:pStyle w:val="Heading2"/>
        <w:spacing w:before="231"/>
      </w:pPr>
      <w:r>
        <w:lastRenderedPageBreak/>
        <w:t>Use</w:t>
      </w:r>
      <w:r>
        <w:rPr>
          <w:spacing w:val="-1"/>
        </w:rPr>
        <w:t xml:space="preserve"> </w:t>
      </w:r>
      <w:r>
        <w:t>in</w:t>
      </w:r>
      <w:r>
        <w:rPr>
          <w:spacing w:val="-1"/>
        </w:rPr>
        <w:t xml:space="preserve"> </w:t>
      </w:r>
      <w:r>
        <w:t>the</w:t>
      </w:r>
      <w:r>
        <w:rPr>
          <w:spacing w:val="-1"/>
        </w:rPr>
        <w:t xml:space="preserve"> </w:t>
      </w:r>
      <w:r>
        <w:rPr>
          <w:spacing w:val="-2"/>
        </w:rPr>
        <w:t>elderly</w:t>
      </w:r>
    </w:p>
    <w:p w14:paraId="3D69E73E" w14:textId="77777777" w:rsidR="008F448E" w:rsidRDefault="00C45CB6" w:rsidP="0011188A">
      <w:pPr>
        <w:pStyle w:val="BodyText"/>
        <w:spacing w:before="198" w:line="304" w:lineRule="auto"/>
        <w:ind w:right="1187"/>
      </w:pPr>
      <w:r>
        <w:t>Two clinical studies of aH5N1c</w:t>
      </w:r>
      <w:r>
        <w:rPr>
          <w:spacing w:val="-18"/>
        </w:rPr>
        <w:t xml:space="preserve"> </w:t>
      </w:r>
      <w:r>
        <w:t>included a total of 1,896 subjects 65 years of age and older. Of these, 533 subjects were 75 years of age and older.</w:t>
      </w:r>
    </w:p>
    <w:p w14:paraId="22D917FB" w14:textId="77777777" w:rsidR="008F448E" w:rsidRDefault="00C45CB6" w:rsidP="0011188A">
      <w:pPr>
        <w:pStyle w:val="BodyText"/>
        <w:spacing w:before="233" w:line="304" w:lineRule="auto"/>
        <w:ind w:right="1187" w:hanging="1"/>
      </w:pPr>
      <w:r>
        <w:t>Antibody responses to aH5N1c</w:t>
      </w:r>
      <w:r>
        <w:rPr>
          <w:spacing w:val="-16"/>
        </w:rPr>
        <w:t xml:space="preserve"> </w:t>
      </w:r>
      <w:r>
        <w:t>were lower in the geriatric (adults 65 years of age and older) population than in younger subjects (adults 18 to 64 years of age).</w:t>
      </w:r>
    </w:p>
    <w:p w14:paraId="7D79C595" w14:textId="77777777" w:rsidR="008F448E" w:rsidRDefault="00C45CB6" w:rsidP="0011188A">
      <w:pPr>
        <w:spacing w:before="233" w:line="304" w:lineRule="auto"/>
        <w:ind w:left="158" w:right="1082"/>
        <w:rPr>
          <w:sz w:val="23"/>
        </w:rPr>
      </w:pPr>
      <w:r>
        <w:rPr>
          <w:sz w:val="23"/>
        </w:rPr>
        <w:t xml:space="preserve">Refer to </w:t>
      </w:r>
      <w:r>
        <w:rPr>
          <w:b/>
          <w:sz w:val="23"/>
        </w:rPr>
        <w:t>Section 4.8</w:t>
      </w:r>
      <w:r>
        <w:rPr>
          <w:b/>
          <w:spacing w:val="-6"/>
          <w:sz w:val="23"/>
        </w:rPr>
        <w:t xml:space="preserve"> </w:t>
      </w:r>
      <w:r>
        <w:rPr>
          <w:b/>
          <w:sz w:val="23"/>
        </w:rPr>
        <w:t xml:space="preserve">ADVERSE EFFECTS (UNDESIRABLE EFFECTS) – Clinical trials (Adults) </w:t>
      </w:r>
      <w:r>
        <w:rPr>
          <w:sz w:val="23"/>
        </w:rPr>
        <w:t xml:space="preserve">and </w:t>
      </w:r>
      <w:r>
        <w:rPr>
          <w:b/>
          <w:sz w:val="23"/>
        </w:rPr>
        <w:t>5.1 PHARMACODYNAMIC PROPERTIES</w:t>
      </w:r>
      <w:r>
        <w:rPr>
          <w:b/>
          <w:spacing w:val="28"/>
          <w:sz w:val="23"/>
        </w:rPr>
        <w:t xml:space="preserve"> </w:t>
      </w:r>
      <w:r>
        <w:rPr>
          <w:b/>
          <w:sz w:val="23"/>
        </w:rPr>
        <w:t xml:space="preserve">– Clinical trials </w:t>
      </w:r>
      <w:r>
        <w:rPr>
          <w:sz w:val="23"/>
        </w:rPr>
        <w:t>for elderly</w:t>
      </w:r>
      <w:r>
        <w:rPr>
          <w:spacing w:val="80"/>
          <w:sz w:val="23"/>
        </w:rPr>
        <w:t xml:space="preserve"> </w:t>
      </w:r>
      <w:r>
        <w:rPr>
          <w:spacing w:val="-2"/>
          <w:sz w:val="23"/>
        </w:rPr>
        <w:t>data.</w:t>
      </w:r>
    </w:p>
    <w:p w14:paraId="439DD752" w14:textId="77777777" w:rsidR="008F448E" w:rsidRDefault="00C45CB6" w:rsidP="0011188A">
      <w:pPr>
        <w:pStyle w:val="Heading2"/>
        <w:spacing w:before="231"/>
      </w:pPr>
      <w:proofErr w:type="spellStart"/>
      <w:r>
        <w:t>Paediatric</w:t>
      </w:r>
      <w:proofErr w:type="spellEnd"/>
      <w:r>
        <w:rPr>
          <w:spacing w:val="-4"/>
        </w:rPr>
        <w:t xml:space="preserve"> </w:t>
      </w:r>
      <w:r>
        <w:rPr>
          <w:spacing w:val="-5"/>
        </w:rPr>
        <w:t>use</w:t>
      </w:r>
    </w:p>
    <w:p w14:paraId="195A37BD" w14:textId="77777777" w:rsidR="008F448E" w:rsidRDefault="00C45CB6" w:rsidP="0011188A">
      <w:pPr>
        <w:pStyle w:val="BodyText"/>
        <w:spacing w:before="197"/>
      </w:pPr>
      <w:r>
        <w:t>CELLDEMIC</w:t>
      </w:r>
      <w:r>
        <w:rPr>
          <w:vertAlign w:val="superscript"/>
        </w:rPr>
        <w:t>®</w:t>
      </w:r>
      <w:r>
        <w:rPr>
          <w:spacing w:val="3"/>
        </w:rPr>
        <w:t xml:space="preserve"> </w:t>
      </w:r>
      <w:r>
        <w:t>may</w:t>
      </w:r>
      <w:r>
        <w:rPr>
          <w:spacing w:val="3"/>
        </w:rPr>
        <w:t xml:space="preserve"> </w:t>
      </w:r>
      <w:r>
        <w:t>be</w:t>
      </w:r>
      <w:r>
        <w:rPr>
          <w:spacing w:val="4"/>
        </w:rPr>
        <w:t xml:space="preserve"> </w:t>
      </w:r>
      <w:r>
        <w:t>used</w:t>
      </w:r>
      <w:r>
        <w:rPr>
          <w:spacing w:val="3"/>
        </w:rPr>
        <w:t xml:space="preserve"> </w:t>
      </w:r>
      <w:r>
        <w:t>in</w:t>
      </w:r>
      <w:r>
        <w:rPr>
          <w:spacing w:val="5"/>
        </w:rPr>
        <w:t xml:space="preserve"> </w:t>
      </w:r>
      <w:r>
        <w:t>children</w:t>
      </w:r>
      <w:r>
        <w:rPr>
          <w:spacing w:val="5"/>
        </w:rPr>
        <w:t xml:space="preserve"> </w:t>
      </w:r>
      <w:r>
        <w:t>from</w:t>
      </w:r>
      <w:r>
        <w:rPr>
          <w:spacing w:val="3"/>
        </w:rPr>
        <w:t xml:space="preserve"> </w:t>
      </w:r>
      <w:r>
        <w:t>6</w:t>
      </w:r>
      <w:r>
        <w:rPr>
          <w:spacing w:val="4"/>
        </w:rPr>
        <w:t xml:space="preserve"> </w:t>
      </w:r>
      <w:r>
        <w:t>months</w:t>
      </w:r>
      <w:r>
        <w:rPr>
          <w:spacing w:val="4"/>
        </w:rPr>
        <w:t xml:space="preserve"> </w:t>
      </w:r>
      <w:r>
        <w:t>of</w:t>
      </w:r>
      <w:r>
        <w:rPr>
          <w:spacing w:val="5"/>
        </w:rPr>
        <w:t xml:space="preserve"> </w:t>
      </w:r>
      <w:r>
        <w:rPr>
          <w:spacing w:val="-4"/>
        </w:rPr>
        <w:t>age.</w:t>
      </w:r>
    </w:p>
    <w:p w14:paraId="3519040F" w14:textId="77777777" w:rsidR="008F448E" w:rsidRDefault="008F448E" w:rsidP="0011188A">
      <w:pPr>
        <w:pStyle w:val="BodyText"/>
        <w:spacing w:before="41"/>
        <w:ind w:left="0"/>
      </w:pPr>
    </w:p>
    <w:p w14:paraId="1BBD8858" w14:textId="77777777" w:rsidR="008F448E" w:rsidRDefault="00C45CB6" w:rsidP="0011188A">
      <w:pPr>
        <w:pStyle w:val="BodyText"/>
        <w:spacing w:line="304" w:lineRule="auto"/>
        <w:ind w:right="1187"/>
      </w:pPr>
      <w:r>
        <w:t>The safety and efficacy of aH5N1c</w:t>
      </w:r>
      <w:r>
        <w:rPr>
          <w:spacing w:val="-15"/>
        </w:rPr>
        <w:t xml:space="preserve"> </w:t>
      </w:r>
      <w:r>
        <w:t xml:space="preserve">in infants aged less than 6 months have not yet been established. No data </w:t>
      </w:r>
      <w:proofErr w:type="gramStart"/>
      <w:r>
        <w:t>are</w:t>
      </w:r>
      <w:proofErr w:type="gramEnd"/>
      <w:r>
        <w:t xml:space="preserve"> available.</w:t>
      </w:r>
    </w:p>
    <w:p w14:paraId="51246A17" w14:textId="77777777" w:rsidR="008F448E" w:rsidRDefault="00C45CB6" w:rsidP="0011188A">
      <w:pPr>
        <w:spacing w:before="233" w:line="304" w:lineRule="auto"/>
        <w:ind w:left="158" w:right="1219"/>
        <w:rPr>
          <w:b/>
          <w:sz w:val="23"/>
        </w:rPr>
      </w:pPr>
      <w:r>
        <w:rPr>
          <w:sz w:val="23"/>
        </w:rPr>
        <w:t xml:space="preserve">Refer to </w:t>
      </w:r>
      <w:r>
        <w:rPr>
          <w:b/>
          <w:sz w:val="23"/>
        </w:rPr>
        <w:t>Section 4.8 ADVERSE EFFECTS (UNDESIRABLE EFFECTS) – Clinical trials (</w:t>
      </w:r>
      <w:proofErr w:type="spellStart"/>
      <w:r>
        <w:rPr>
          <w:b/>
          <w:sz w:val="23"/>
        </w:rPr>
        <w:t>Paediatric</w:t>
      </w:r>
      <w:proofErr w:type="spellEnd"/>
      <w:r>
        <w:rPr>
          <w:b/>
          <w:sz w:val="23"/>
        </w:rPr>
        <w:t xml:space="preserve">) </w:t>
      </w:r>
      <w:r>
        <w:rPr>
          <w:sz w:val="23"/>
        </w:rPr>
        <w:t xml:space="preserve">and </w:t>
      </w:r>
      <w:r>
        <w:rPr>
          <w:b/>
          <w:sz w:val="23"/>
        </w:rPr>
        <w:t>5.1 PHARMACODYNAMIC PROPERTIES – Clinical trials.</w:t>
      </w:r>
    </w:p>
    <w:p w14:paraId="099420AB" w14:textId="3715DA08" w:rsidR="008F448E" w:rsidRDefault="0011188A" w:rsidP="0011188A">
      <w:pPr>
        <w:spacing w:line="304" w:lineRule="auto"/>
        <w:rPr>
          <w:b/>
          <w:sz w:val="27"/>
        </w:rPr>
      </w:pPr>
      <w:r>
        <w:rPr>
          <w:b/>
          <w:sz w:val="23"/>
        </w:rPr>
        <w:t xml:space="preserve"> </w:t>
      </w:r>
    </w:p>
    <w:p w14:paraId="12B5E7E9" w14:textId="77777777" w:rsidR="008F448E" w:rsidRDefault="00C45CB6" w:rsidP="0011188A">
      <w:pPr>
        <w:pStyle w:val="Heading2"/>
      </w:pPr>
      <w:r>
        <w:t>Effects</w:t>
      </w:r>
      <w:r>
        <w:rPr>
          <w:spacing w:val="-2"/>
        </w:rPr>
        <w:t xml:space="preserve"> </w:t>
      </w:r>
      <w:r>
        <w:t>on</w:t>
      </w:r>
      <w:r>
        <w:rPr>
          <w:spacing w:val="-2"/>
        </w:rPr>
        <w:t xml:space="preserve"> </w:t>
      </w:r>
      <w:r>
        <w:t xml:space="preserve">laboratory </w:t>
      </w:r>
      <w:r>
        <w:rPr>
          <w:spacing w:val="-2"/>
        </w:rPr>
        <w:t>tests</w:t>
      </w:r>
    </w:p>
    <w:p w14:paraId="678E9A6D" w14:textId="77777777" w:rsidR="008F448E" w:rsidRDefault="00C45CB6" w:rsidP="0011188A">
      <w:pPr>
        <w:pStyle w:val="BodyText"/>
        <w:spacing w:before="200"/>
      </w:pPr>
      <w:r>
        <w:t>No</w:t>
      </w:r>
      <w:r>
        <w:rPr>
          <w:spacing w:val="3"/>
        </w:rPr>
        <w:t xml:space="preserve"> </w:t>
      </w:r>
      <w:r>
        <w:t>data</w:t>
      </w:r>
      <w:r>
        <w:rPr>
          <w:spacing w:val="3"/>
        </w:rPr>
        <w:t xml:space="preserve"> </w:t>
      </w:r>
      <w:r>
        <w:rPr>
          <w:spacing w:val="-2"/>
        </w:rPr>
        <w:t>available.</w:t>
      </w:r>
    </w:p>
    <w:p w14:paraId="64C73E0F" w14:textId="77777777" w:rsidR="008F448E" w:rsidRDefault="008F448E" w:rsidP="0011188A">
      <w:pPr>
        <w:pStyle w:val="BodyText"/>
        <w:spacing w:before="38"/>
        <w:ind w:left="0"/>
      </w:pPr>
    </w:p>
    <w:p w14:paraId="4AA4A5F5" w14:textId="77777777" w:rsidR="008F448E" w:rsidRDefault="00C45CB6" w:rsidP="0011188A">
      <w:pPr>
        <w:pStyle w:val="Heading1"/>
        <w:numPr>
          <w:ilvl w:val="1"/>
          <w:numId w:val="1"/>
        </w:numPr>
        <w:tabs>
          <w:tab w:val="left" w:pos="765"/>
          <w:tab w:val="left" w:pos="768"/>
        </w:tabs>
        <w:spacing w:line="302" w:lineRule="auto"/>
        <w:ind w:left="765" w:right="1824" w:hanging="608"/>
      </w:pPr>
      <w:r>
        <w:t>INTERACTIONS WITH OTHER MEDICINES</w:t>
      </w:r>
      <w:r>
        <w:rPr>
          <w:spacing w:val="-11"/>
        </w:rPr>
        <w:t xml:space="preserve"> </w:t>
      </w:r>
      <w:r>
        <w:t>AND OTHER FORMS OF INTERACTIONS</w:t>
      </w:r>
    </w:p>
    <w:p w14:paraId="297F800C" w14:textId="77777777" w:rsidR="008F448E" w:rsidRDefault="00C45CB6" w:rsidP="0011188A">
      <w:pPr>
        <w:pStyle w:val="BodyText"/>
        <w:spacing w:before="119"/>
      </w:pPr>
      <w:r>
        <w:t>There</w:t>
      </w:r>
      <w:r>
        <w:rPr>
          <w:spacing w:val="4"/>
        </w:rPr>
        <w:t xml:space="preserve"> </w:t>
      </w:r>
      <w:r>
        <w:t>are</w:t>
      </w:r>
      <w:r>
        <w:rPr>
          <w:spacing w:val="6"/>
        </w:rPr>
        <w:t xml:space="preserve"> </w:t>
      </w:r>
      <w:r>
        <w:t>no</w:t>
      </w:r>
      <w:r>
        <w:rPr>
          <w:spacing w:val="4"/>
        </w:rPr>
        <w:t xml:space="preserve"> </w:t>
      </w:r>
      <w:r>
        <w:t>data</w:t>
      </w:r>
      <w:r>
        <w:rPr>
          <w:spacing w:val="4"/>
        </w:rPr>
        <w:t xml:space="preserve"> </w:t>
      </w:r>
      <w:r>
        <w:t>on</w:t>
      </w:r>
      <w:r>
        <w:rPr>
          <w:spacing w:val="6"/>
        </w:rPr>
        <w:t xml:space="preserve"> </w:t>
      </w:r>
      <w:r>
        <w:t>co-administration</w:t>
      </w:r>
      <w:r>
        <w:rPr>
          <w:spacing w:val="4"/>
        </w:rPr>
        <w:t xml:space="preserve"> </w:t>
      </w:r>
      <w:r>
        <w:t>of</w:t>
      </w:r>
      <w:r>
        <w:rPr>
          <w:spacing w:val="5"/>
        </w:rPr>
        <w:t xml:space="preserve"> </w:t>
      </w:r>
      <w:r>
        <w:t>CELLDEMIC</w:t>
      </w:r>
      <w:r>
        <w:rPr>
          <w:vertAlign w:val="superscript"/>
        </w:rPr>
        <w:t>®</w:t>
      </w:r>
      <w:r>
        <w:rPr>
          <w:spacing w:val="4"/>
        </w:rPr>
        <w:t xml:space="preserve"> </w:t>
      </w:r>
      <w:r>
        <w:t>vaccine</w:t>
      </w:r>
      <w:r>
        <w:rPr>
          <w:spacing w:val="5"/>
        </w:rPr>
        <w:t xml:space="preserve"> </w:t>
      </w:r>
      <w:r>
        <w:t>with</w:t>
      </w:r>
      <w:r>
        <w:rPr>
          <w:spacing w:val="5"/>
        </w:rPr>
        <w:t xml:space="preserve"> </w:t>
      </w:r>
      <w:r>
        <w:t>other</w:t>
      </w:r>
      <w:r>
        <w:rPr>
          <w:spacing w:val="5"/>
        </w:rPr>
        <w:t xml:space="preserve"> </w:t>
      </w:r>
      <w:r>
        <w:rPr>
          <w:spacing w:val="-2"/>
        </w:rPr>
        <w:t>vaccines.</w:t>
      </w:r>
    </w:p>
    <w:p w14:paraId="1B60103F" w14:textId="77777777" w:rsidR="008F448E" w:rsidRDefault="008F448E" w:rsidP="0011188A">
      <w:pPr>
        <w:pStyle w:val="BodyText"/>
        <w:spacing w:before="39"/>
        <w:ind w:left="0"/>
      </w:pPr>
    </w:p>
    <w:p w14:paraId="4F5C0A17" w14:textId="77777777" w:rsidR="008F448E" w:rsidRDefault="00C45CB6" w:rsidP="0011188A">
      <w:pPr>
        <w:pStyle w:val="BodyText"/>
        <w:spacing w:line="304" w:lineRule="auto"/>
        <w:ind w:right="1187"/>
      </w:pPr>
      <w:r>
        <w:t>The immunological response may be diminished if the patient is undergoing immunosuppressant treatment.</w:t>
      </w:r>
    </w:p>
    <w:p w14:paraId="18FBFFF5" w14:textId="21F7C8F2" w:rsidR="008F448E" w:rsidRDefault="00C45CB6" w:rsidP="0011188A">
      <w:pPr>
        <w:pStyle w:val="BodyText"/>
        <w:spacing w:before="233" w:line="304" w:lineRule="auto"/>
        <w:ind w:right="1187"/>
      </w:pPr>
      <w:r>
        <w:t>If CELLDEMIC</w:t>
      </w:r>
      <w:r>
        <w:rPr>
          <w:vertAlign w:val="superscript"/>
        </w:rPr>
        <w:t>®</w:t>
      </w:r>
      <w:r>
        <w:t xml:space="preserve"> is given at the same time as another injectable vaccine(s), the vaccine(s) should always be administered to separate limbs. It should be noted that adverse reactions may be intensified.</w:t>
      </w:r>
    </w:p>
    <w:p w14:paraId="16970730" w14:textId="77777777" w:rsidR="008F448E" w:rsidRDefault="00C45CB6" w:rsidP="0011188A">
      <w:pPr>
        <w:pStyle w:val="Heading1"/>
        <w:numPr>
          <w:ilvl w:val="1"/>
          <w:numId w:val="1"/>
        </w:numPr>
        <w:tabs>
          <w:tab w:val="left" w:pos="768"/>
        </w:tabs>
        <w:spacing w:before="232"/>
      </w:pPr>
      <w:r>
        <w:rPr>
          <w:spacing w:val="-2"/>
        </w:rPr>
        <w:t>FERTILITY,</w:t>
      </w:r>
      <w:r>
        <w:t xml:space="preserve"> </w:t>
      </w:r>
      <w:r>
        <w:rPr>
          <w:spacing w:val="-2"/>
        </w:rPr>
        <w:t>PREGNANCY</w:t>
      </w:r>
      <w:r>
        <w:rPr>
          <w:spacing w:val="-25"/>
        </w:rPr>
        <w:t xml:space="preserve"> </w:t>
      </w:r>
      <w:r>
        <w:rPr>
          <w:spacing w:val="-2"/>
        </w:rPr>
        <w:t>AND</w:t>
      </w:r>
      <w:r>
        <w:rPr>
          <w:spacing w:val="2"/>
        </w:rPr>
        <w:t xml:space="preserve"> </w:t>
      </w:r>
      <w:r>
        <w:rPr>
          <w:spacing w:val="-2"/>
        </w:rPr>
        <w:t>LACTATION</w:t>
      </w:r>
    </w:p>
    <w:p w14:paraId="3AFB8438" w14:textId="77777777" w:rsidR="008F448E" w:rsidRDefault="00C45CB6" w:rsidP="0011188A">
      <w:pPr>
        <w:pStyle w:val="Heading2"/>
        <w:spacing w:before="197"/>
      </w:pPr>
      <w:r>
        <w:t>Effects</w:t>
      </w:r>
      <w:r>
        <w:rPr>
          <w:spacing w:val="-4"/>
        </w:rPr>
        <w:t xml:space="preserve"> </w:t>
      </w:r>
      <w:r>
        <w:t>on</w:t>
      </w:r>
      <w:r>
        <w:rPr>
          <w:spacing w:val="-3"/>
        </w:rPr>
        <w:t xml:space="preserve"> </w:t>
      </w:r>
      <w:r>
        <w:rPr>
          <w:spacing w:val="-2"/>
        </w:rPr>
        <w:t>fertility</w:t>
      </w:r>
    </w:p>
    <w:p w14:paraId="5E0C32A1" w14:textId="77777777" w:rsidR="008F448E" w:rsidRDefault="00C45CB6" w:rsidP="0011188A">
      <w:pPr>
        <w:pStyle w:val="BodyText"/>
        <w:spacing w:before="198" w:line="304" w:lineRule="auto"/>
        <w:ind w:right="1187"/>
      </w:pPr>
      <w:r>
        <w:t>A</w:t>
      </w:r>
      <w:r>
        <w:rPr>
          <w:spacing w:val="-7"/>
        </w:rPr>
        <w:t xml:space="preserve"> </w:t>
      </w:r>
      <w:r>
        <w:t>reproductive and development toxicity study in female rabbits dosed intramuscularly with CELLDEMIC</w:t>
      </w:r>
      <w:r>
        <w:rPr>
          <w:vertAlign w:val="superscript"/>
        </w:rPr>
        <w:t>®</w:t>
      </w:r>
      <w:r>
        <w:t xml:space="preserve"> at 12.5-fold margin on a µg/kg basis had no effects on fertility.</w:t>
      </w:r>
    </w:p>
    <w:p w14:paraId="14FF45F9" w14:textId="77777777" w:rsidR="008F448E" w:rsidRDefault="00C45CB6" w:rsidP="0011188A">
      <w:pPr>
        <w:pStyle w:val="Heading2"/>
        <w:spacing w:before="232"/>
      </w:pPr>
      <w:r>
        <w:t>Use</w:t>
      </w:r>
      <w:r>
        <w:rPr>
          <w:spacing w:val="-4"/>
        </w:rPr>
        <w:t xml:space="preserve"> </w:t>
      </w:r>
      <w:r>
        <w:t>in</w:t>
      </w:r>
      <w:r>
        <w:rPr>
          <w:spacing w:val="-2"/>
        </w:rPr>
        <w:t xml:space="preserve"> </w:t>
      </w:r>
      <w:r>
        <w:t>pregnancy</w:t>
      </w:r>
      <w:r>
        <w:rPr>
          <w:spacing w:val="-2"/>
        </w:rPr>
        <w:t xml:space="preserve"> </w:t>
      </w:r>
      <w:r>
        <w:t>–</w:t>
      </w:r>
      <w:r>
        <w:rPr>
          <w:spacing w:val="-2"/>
        </w:rPr>
        <w:t xml:space="preserve"> </w:t>
      </w:r>
      <w:r>
        <w:t>Pregnancy</w:t>
      </w:r>
      <w:r>
        <w:rPr>
          <w:spacing w:val="-1"/>
        </w:rPr>
        <w:t xml:space="preserve"> </w:t>
      </w:r>
      <w:r>
        <w:t>Category</w:t>
      </w:r>
      <w:r>
        <w:rPr>
          <w:spacing w:val="-1"/>
        </w:rPr>
        <w:t xml:space="preserve"> </w:t>
      </w:r>
      <w:r>
        <w:rPr>
          <w:spacing w:val="-5"/>
        </w:rPr>
        <w:t>B1</w:t>
      </w:r>
    </w:p>
    <w:p w14:paraId="202C221F" w14:textId="77777777" w:rsidR="008F448E" w:rsidRDefault="00C45CB6" w:rsidP="0011188A">
      <w:pPr>
        <w:pStyle w:val="BodyText"/>
        <w:spacing w:before="197" w:line="304" w:lineRule="auto"/>
        <w:ind w:right="1187"/>
      </w:pPr>
      <w:r>
        <w:lastRenderedPageBreak/>
        <w:t>Healthcare providers should assess the benefit and potential risks of administering the vaccine to pregnant women taking into consideration official recommendations.</w:t>
      </w:r>
    </w:p>
    <w:p w14:paraId="5825CFBC" w14:textId="77777777" w:rsidR="008F448E" w:rsidRDefault="00C45CB6" w:rsidP="0011188A">
      <w:pPr>
        <w:pStyle w:val="BodyText"/>
        <w:spacing w:before="233"/>
      </w:pPr>
      <w:r>
        <w:t>The</w:t>
      </w:r>
      <w:r>
        <w:rPr>
          <w:spacing w:val="4"/>
        </w:rPr>
        <w:t xml:space="preserve"> </w:t>
      </w:r>
      <w:r>
        <w:t>safety</w:t>
      </w:r>
      <w:r>
        <w:rPr>
          <w:spacing w:val="4"/>
        </w:rPr>
        <w:t xml:space="preserve"> </w:t>
      </w:r>
      <w:r>
        <w:t>of</w:t>
      </w:r>
      <w:r>
        <w:rPr>
          <w:spacing w:val="5"/>
        </w:rPr>
        <w:t xml:space="preserve"> </w:t>
      </w:r>
      <w:r>
        <w:t>CELLDEMIC</w:t>
      </w:r>
      <w:r>
        <w:rPr>
          <w:vertAlign w:val="superscript"/>
        </w:rPr>
        <w:t>®</w:t>
      </w:r>
      <w:r>
        <w:rPr>
          <w:spacing w:val="4"/>
        </w:rPr>
        <w:t xml:space="preserve"> </w:t>
      </w:r>
      <w:r>
        <w:t>in</w:t>
      </w:r>
      <w:r>
        <w:rPr>
          <w:spacing w:val="4"/>
        </w:rPr>
        <w:t xml:space="preserve"> </w:t>
      </w:r>
      <w:r>
        <w:t>pregnancy</w:t>
      </w:r>
      <w:r>
        <w:rPr>
          <w:spacing w:val="5"/>
        </w:rPr>
        <w:t xml:space="preserve"> </w:t>
      </w:r>
      <w:r>
        <w:t>has</w:t>
      </w:r>
      <w:r>
        <w:rPr>
          <w:spacing w:val="2"/>
        </w:rPr>
        <w:t xml:space="preserve"> </w:t>
      </w:r>
      <w:r>
        <w:t>not</w:t>
      </w:r>
      <w:r>
        <w:rPr>
          <w:spacing w:val="5"/>
        </w:rPr>
        <w:t xml:space="preserve"> </w:t>
      </w:r>
      <w:r>
        <w:t>been</w:t>
      </w:r>
      <w:r>
        <w:rPr>
          <w:spacing w:val="4"/>
        </w:rPr>
        <w:t xml:space="preserve"> </w:t>
      </w:r>
      <w:r>
        <w:t>assessed</w:t>
      </w:r>
      <w:r>
        <w:rPr>
          <w:spacing w:val="5"/>
        </w:rPr>
        <w:t xml:space="preserve"> </w:t>
      </w:r>
      <w:r>
        <w:t>in</w:t>
      </w:r>
      <w:r>
        <w:rPr>
          <w:spacing w:val="3"/>
        </w:rPr>
        <w:t xml:space="preserve"> </w:t>
      </w:r>
      <w:r>
        <w:t>clinical</w:t>
      </w:r>
      <w:r>
        <w:rPr>
          <w:spacing w:val="4"/>
        </w:rPr>
        <w:t xml:space="preserve"> </w:t>
      </w:r>
      <w:r>
        <w:rPr>
          <w:spacing w:val="-2"/>
        </w:rPr>
        <w:t>trials.</w:t>
      </w:r>
    </w:p>
    <w:p w14:paraId="3D9F3C49" w14:textId="77777777" w:rsidR="008F448E" w:rsidRDefault="008F448E" w:rsidP="0011188A">
      <w:pPr>
        <w:pStyle w:val="BodyText"/>
        <w:spacing w:before="41"/>
        <w:ind w:left="0"/>
      </w:pPr>
    </w:p>
    <w:p w14:paraId="20D87FF5" w14:textId="77777777" w:rsidR="008F448E" w:rsidRDefault="00C45CB6" w:rsidP="0011188A">
      <w:pPr>
        <w:pStyle w:val="BodyText"/>
        <w:spacing w:line="304" w:lineRule="auto"/>
        <w:ind w:right="992"/>
      </w:pPr>
      <w:r>
        <w:t>A reproductive</w:t>
      </w:r>
      <w:r>
        <w:rPr>
          <w:spacing w:val="24"/>
        </w:rPr>
        <w:t xml:space="preserve"> </w:t>
      </w:r>
      <w:r>
        <w:t>and</w:t>
      </w:r>
      <w:r>
        <w:rPr>
          <w:spacing w:val="24"/>
        </w:rPr>
        <w:t xml:space="preserve"> </w:t>
      </w:r>
      <w:r>
        <w:t>developmental</w:t>
      </w:r>
      <w:r>
        <w:rPr>
          <w:spacing w:val="24"/>
        </w:rPr>
        <w:t xml:space="preserve"> </w:t>
      </w:r>
      <w:r>
        <w:t>toxicity</w:t>
      </w:r>
      <w:r>
        <w:rPr>
          <w:spacing w:val="22"/>
        </w:rPr>
        <w:t xml:space="preserve"> </w:t>
      </w:r>
      <w:r>
        <w:t>study</w:t>
      </w:r>
      <w:r>
        <w:rPr>
          <w:spacing w:val="22"/>
        </w:rPr>
        <w:t xml:space="preserve"> </w:t>
      </w:r>
      <w:r>
        <w:t>in</w:t>
      </w:r>
      <w:r>
        <w:rPr>
          <w:spacing w:val="22"/>
        </w:rPr>
        <w:t xml:space="preserve"> </w:t>
      </w:r>
      <w:r>
        <w:t>female</w:t>
      </w:r>
      <w:r>
        <w:rPr>
          <w:spacing w:val="22"/>
        </w:rPr>
        <w:t xml:space="preserve"> </w:t>
      </w:r>
      <w:r>
        <w:t>rabbits</w:t>
      </w:r>
      <w:r>
        <w:rPr>
          <w:spacing w:val="24"/>
        </w:rPr>
        <w:t xml:space="preserve"> </w:t>
      </w:r>
      <w:r>
        <w:t>dosed</w:t>
      </w:r>
      <w:r>
        <w:rPr>
          <w:spacing w:val="22"/>
        </w:rPr>
        <w:t xml:space="preserve"> </w:t>
      </w:r>
      <w:r>
        <w:t>intramuscularly with CELLDEMIC</w:t>
      </w:r>
      <w:r>
        <w:rPr>
          <w:vertAlign w:val="superscript"/>
        </w:rPr>
        <w:t>®</w:t>
      </w:r>
      <w:r>
        <w:t xml:space="preserve"> at 12.5-fold margin on a µg/kg basis did not reveal any maternal, fetal or pre-weaning developmental toxicity.</w:t>
      </w:r>
    </w:p>
    <w:p w14:paraId="2CB19FC3" w14:textId="77777777" w:rsidR="008F448E" w:rsidRDefault="00C45CB6" w:rsidP="0011188A">
      <w:pPr>
        <w:pStyle w:val="Heading2"/>
        <w:spacing w:before="231"/>
      </w:pPr>
      <w:r>
        <w:t>Use</w:t>
      </w:r>
      <w:r>
        <w:rPr>
          <w:spacing w:val="-2"/>
        </w:rPr>
        <w:t xml:space="preserve"> </w:t>
      </w:r>
      <w:r>
        <w:t xml:space="preserve">in </w:t>
      </w:r>
      <w:r>
        <w:rPr>
          <w:spacing w:val="-2"/>
        </w:rPr>
        <w:t>lactation</w:t>
      </w:r>
    </w:p>
    <w:p w14:paraId="354AD9CD" w14:textId="77777777" w:rsidR="008F448E" w:rsidRDefault="00C45CB6" w:rsidP="0011188A">
      <w:pPr>
        <w:pStyle w:val="BodyText"/>
        <w:spacing w:before="198"/>
      </w:pPr>
      <w:r>
        <w:t>CELLDEMIC</w:t>
      </w:r>
      <w:r>
        <w:rPr>
          <w:vertAlign w:val="superscript"/>
        </w:rPr>
        <w:t>®</w:t>
      </w:r>
      <w:r>
        <w:rPr>
          <w:spacing w:val="5"/>
        </w:rPr>
        <w:t xml:space="preserve"> </w:t>
      </w:r>
      <w:r>
        <w:t>has</w:t>
      </w:r>
      <w:r>
        <w:rPr>
          <w:spacing w:val="7"/>
        </w:rPr>
        <w:t xml:space="preserve"> </w:t>
      </w:r>
      <w:r>
        <w:t>not</w:t>
      </w:r>
      <w:r>
        <w:rPr>
          <w:spacing w:val="6"/>
        </w:rPr>
        <w:t xml:space="preserve"> </w:t>
      </w:r>
      <w:r>
        <w:t>been</w:t>
      </w:r>
      <w:r>
        <w:rPr>
          <w:spacing w:val="5"/>
        </w:rPr>
        <w:t xml:space="preserve"> </w:t>
      </w:r>
      <w:r>
        <w:t>evaluated</w:t>
      </w:r>
      <w:r>
        <w:rPr>
          <w:spacing w:val="7"/>
        </w:rPr>
        <w:t xml:space="preserve"> </w:t>
      </w:r>
      <w:r>
        <w:t>in</w:t>
      </w:r>
      <w:r>
        <w:rPr>
          <w:spacing w:val="6"/>
        </w:rPr>
        <w:t xml:space="preserve"> </w:t>
      </w:r>
      <w:r>
        <w:t>nursing</w:t>
      </w:r>
      <w:r>
        <w:rPr>
          <w:spacing w:val="4"/>
        </w:rPr>
        <w:t xml:space="preserve"> </w:t>
      </w:r>
      <w:r>
        <w:rPr>
          <w:spacing w:val="-2"/>
        </w:rPr>
        <w:t>mothers.</w:t>
      </w:r>
    </w:p>
    <w:p w14:paraId="714A887A" w14:textId="0EFA2B45" w:rsidR="008F448E" w:rsidRDefault="0011188A" w:rsidP="0011188A">
      <w:pPr>
        <w:pStyle w:val="BodyText"/>
        <w:rPr>
          <w:sz w:val="27"/>
        </w:rPr>
      </w:pPr>
      <w:r>
        <w:t xml:space="preserve"> </w:t>
      </w:r>
    </w:p>
    <w:p w14:paraId="53629326" w14:textId="77777777" w:rsidR="008F448E" w:rsidRDefault="00C45CB6" w:rsidP="0011188A">
      <w:pPr>
        <w:pStyle w:val="Heading1"/>
        <w:numPr>
          <w:ilvl w:val="1"/>
          <w:numId w:val="1"/>
        </w:numPr>
        <w:tabs>
          <w:tab w:val="left" w:pos="768"/>
        </w:tabs>
      </w:pPr>
      <w:r>
        <w:t>EFFECTS</w:t>
      </w:r>
      <w:r>
        <w:rPr>
          <w:spacing w:val="-4"/>
        </w:rPr>
        <w:t xml:space="preserve"> </w:t>
      </w:r>
      <w:r>
        <w:t>ON</w:t>
      </w:r>
      <w:r>
        <w:rPr>
          <w:spacing w:val="-17"/>
        </w:rPr>
        <w:t xml:space="preserve"> </w:t>
      </w:r>
      <w:r>
        <w:t>ABILITY</w:t>
      </w:r>
      <w:r>
        <w:rPr>
          <w:spacing w:val="-17"/>
        </w:rPr>
        <w:t xml:space="preserve"> </w:t>
      </w:r>
      <w:r>
        <w:t>TO</w:t>
      </w:r>
      <w:r>
        <w:rPr>
          <w:spacing w:val="-1"/>
        </w:rPr>
        <w:t xml:space="preserve"> </w:t>
      </w:r>
      <w:r>
        <w:t>DRIVE</w:t>
      </w:r>
      <w:r>
        <w:rPr>
          <w:spacing w:val="-16"/>
        </w:rPr>
        <w:t xml:space="preserve"> </w:t>
      </w:r>
      <w:r>
        <w:t>AND</w:t>
      </w:r>
      <w:r>
        <w:rPr>
          <w:spacing w:val="-1"/>
        </w:rPr>
        <w:t xml:space="preserve"> </w:t>
      </w:r>
      <w:r>
        <w:t>USE</w:t>
      </w:r>
      <w:r>
        <w:rPr>
          <w:spacing w:val="-1"/>
        </w:rPr>
        <w:t xml:space="preserve"> </w:t>
      </w:r>
      <w:r>
        <w:rPr>
          <w:spacing w:val="-2"/>
        </w:rPr>
        <w:t>MACHINES</w:t>
      </w:r>
    </w:p>
    <w:p w14:paraId="07B40920" w14:textId="77777777" w:rsidR="008F448E" w:rsidRDefault="00C45CB6" w:rsidP="0011188A">
      <w:pPr>
        <w:spacing w:before="199" w:line="304" w:lineRule="auto"/>
        <w:ind w:left="158" w:right="1187"/>
        <w:rPr>
          <w:sz w:val="23"/>
        </w:rPr>
      </w:pPr>
      <w:r>
        <w:rPr>
          <w:sz w:val="23"/>
        </w:rPr>
        <w:t>CELLDEMIC</w:t>
      </w:r>
      <w:r>
        <w:rPr>
          <w:sz w:val="23"/>
          <w:vertAlign w:val="superscript"/>
        </w:rPr>
        <w:t>®</w:t>
      </w:r>
      <w:r>
        <w:rPr>
          <w:sz w:val="23"/>
        </w:rPr>
        <w:t xml:space="preserve"> has no or negligible influence on the ability to drive and use machines. However, some of the undesirable effects mentioned under </w:t>
      </w:r>
      <w:r>
        <w:rPr>
          <w:b/>
          <w:sz w:val="23"/>
        </w:rPr>
        <w:t xml:space="preserve">Section 4.8 ADVERSE EFFECTS (UNDESIRABLE EFFECTS) </w:t>
      </w:r>
      <w:r>
        <w:rPr>
          <w:sz w:val="23"/>
        </w:rPr>
        <w:t xml:space="preserve">may affect the ability to drive or operate </w:t>
      </w:r>
      <w:r>
        <w:rPr>
          <w:spacing w:val="-2"/>
          <w:sz w:val="23"/>
        </w:rPr>
        <w:t>machinery.</w:t>
      </w:r>
    </w:p>
    <w:p w14:paraId="20CECED1" w14:textId="77777777" w:rsidR="008F448E" w:rsidRDefault="00C45CB6" w:rsidP="0011188A">
      <w:pPr>
        <w:pStyle w:val="Heading1"/>
        <w:numPr>
          <w:ilvl w:val="1"/>
          <w:numId w:val="1"/>
        </w:numPr>
        <w:tabs>
          <w:tab w:val="left" w:pos="768"/>
        </w:tabs>
        <w:spacing w:before="230"/>
      </w:pPr>
      <w:r>
        <w:t xml:space="preserve">ADVERSE EFFECTS (UNDESIRABLE </w:t>
      </w:r>
      <w:r>
        <w:rPr>
          <w:spacing w:val="-2"/>
        </w:rPr>
        <w:t>EFFECTS)</w:t>
      </w:r>
    </w:p>
    <w:p w14:paraId="38E0F8A0" w14:textId="77777777" w:rsidR="008F448E" w:rsidRDefault="00C45CB6" w:rsidP="0011188A">
      <w:pPr>
        <w:pStyle w:val="Heading3"/>
        <w:spacing w:before="199"/>
      </w:pPr>
      <w:r>
        <w:t>Clinical</w:t>
      </w:r>
      <w:r>
        <w:rPr>
          <w:spacing w:val="-2"/>
        </w:rPr>
        <w:t xml:space="preserve"> </w:t>
      </w:r>
      <w:r>
        <w:t>trials –</w:t>
      </w:r>
      <w:r>
        <w:rPr>
          <w:spacing w:val="-12"/>
        </w:rPr>
        <w:t xml:space="preserve"> </w:t>
      </w:r>
      <w:r>
        <w:t>Adults</w:t>
      </w:r>
      <w:r>
        <w:rPr>
          <w:spacing w:val="-1"/>
        </w:rPr>
        <w:t xml:space="preserve"> </w:t>
      </w:r>
      <w:r>
        <w:t>18</w:t>
      </w:r>
      <w:r>
        <w:rPr>
          <w:spacing w:val="-8"/>
        </w:rPr>
        <w:t xml:space="preserve"> </w:t>
      </w:r>
      <w:r>
        <w:t>Years</w:t>
      </w:r>
      <w:r>
        <w:rPr>
          <w:spacing w:val="-1"/>
        </w:rPr>
        <w:t xml:space="preserve"> </w:t>
      </w:r>
      <w:r>
        <w:t>of</w:t>
      </w:r>
      <w:r>
        <w:rPr>
          <w:spacing w:val="-12"/>
        </w:rPr>
        <w:t xml:space="preserve"> </w:t>
      </w:r>
      <w:r>
        <w:t>Age</w:t>
      </w:r>
      <w:r>
        <w:rPr>
          <w:spacing w:val="-1"/>
        </w:rPr>
        <w:t xml:space="preserve"> </w:t>
      </w:r>
      <w:r>
        <w:t>and</w:t>
      </w:r>
      <w:r>
        <w:rPr>
          <w:spacing w:val="-3"/>
        </w:rPr>
        <w:t xml:space="preserve"> </w:t>
      </w:r>
      <w:r>
        <w:rPr>
          <w:spacing w:val="-2"/>
        </w:rPr>
        <w:t>Older</w:t>
      </w:r>
    </w:p>
    <w:p w14:paraId="29AEDDA8" w14:textId="77777777" w:rsidR="008F448E" w:rsidRDefault="00C45CB6" w:rsidP="0011188A">
      <w:pPr>
        <w:pStyle w:val="BodyText"/>
        <w:spacing w:before="188" w:line="304" w:lineRule="auto"/>
        <w:ind w:right="1090"/>
      </w:pPr>
      <w:r>
        <w:t>Clinical</w:t>
      </w:r>
      <w:r>
        <w:rPr>
          <w:spacing w:val="16"/>
        </w:rPr>
        <w:t xml:space="preserve"> </w:t>
      </w:r>
      <w:r>
        <w:t>safety</w:t>
      </w:r>
      <w:r>
        <w:rPr>
          <w:spacing w:val="16"/>
        </w:rPr>
        <w:t xml:space="preserve"> </w:t>
      </w:r>
      <w:r>
        <w:t>data</w:t>
      </w:r>
      <w:r>
        <w:rPr>
          <w:spacing w:val="13"/>
        </w:rPr>
        <w:t xml:space="preserve"> </w:t>
      </w:r>
      <w:r>
        <w:t>for</w:t>
      </w:r>
      <w:r>
        <w:rPr>
          <w:spacing w:val="16"/>
        </w:rPr>
        <w:t xml:space="preserve"> </w:t>
      </w:r>
      <w:r>
        <w:t>aH5N1c</w:t>
      </w:r>
      <w:r>
        <w:rPr>
          <w:spacing w:val="16"/>
        </w:rPr>
        <w:t xml:space="preserve"> </w:t>
      </w:r>
      <w:r>
        <w:t>in</w:t>
      </w:r>
      <w:r>
        <w:rPr>
          <w:spacing w:val="16"/>
        </w:rPr>
        <w:t xml:space="preserve"> </w:t>
      </w:r>
      <w:r>
        <w:t>adults</w:t>
      </w:r>
      <w:r>
        <w:rPr>
          <w:spacing w:val="14"/>
        </w:rPr>
        <w:t xml:space="preserve"> </w:t>
      </w:r>
      <w:r>
        <w:t>(18</w:t>
      </w:r>
      <w:r>
        <w:rPr>
          <w:spacing w:val="16"/>
        </w:rPr>
        <w:t xml:space="preserve"> </w:t>
      </w:r>
      <w:r>
        <w:t>years</w:t>
      </w:r>
      <w:r>
        <w:rPr>
          <w:spacing w:val="16"/>
        </w:rPr>
        <w:t xml:space="preserve"> </w:t>
      </w:r>
      <w:r>
        <w:t>of</w:t>
      </w:r>
      <w:r>
        <w:rPr>
          <w:spacing w:val="16"/>
        </w:rPr>
        <w:t xml:space="preserve"> </w:t>
      </w:r>
      <w:r>
        <w:t>age</w:t>
      </w:r>
      <w:r>
        <w:rPr>
          <w:spacing w:val="16"/>
        </w:rPr>
        <w:t xml:space="preserve"> </w:t>
      </w:r>
      <w:r>
        <w:t>and older)</w:t>
      </w:r>
      <w:r>
        <w:rPr>
          <w:spacing w:val="16"/>
        </w:rPr>
        <w:t xml:space="preserve"> </w:t>
      </w:r>
      <w:r>
        <w:t>have been</w:t>
      </w:r>
      <w:r>
        <w:rPr>
          <w:spacing w:val="14"/>
        </w:rPr>
        <w:t xml:space="preserve"> </w:t>
      </w:r>
      <w:r>
        <w:t>collected from three studies: Study V89_04 was a dose comparison trial in adults 18 to less than 65</w:t>
      </w:r>
      <w:r>
        <w:rPr>
          <w:spacing w:val="40"/>
        </w:rPr>
        <w:t xml:space="preserve"> </w:t>
      </w:r>
      <w:r>
        <w:t>years of age; Study V89_13 was a dose comparison trial in adults 65 years of age and older, and V89_18 was a placebo-controlled trial in adults 18 years of age and older. Subjects in all studies received 2 doses of aH5N1c, 21 days apart. The total safety population includes 3579 subjects who received at least one dose of aH5N1c. Of these, 1683 were adults 18 to less than 65 years of age and 1896 were adults 65 years of age and older.</w:t>
      </w:r>
    </w:p>
    <w:p w14:paraId="347A2D1B" w14:textId="77777777" w:rsidR="008F448E" w:rsidRDefault="00C45CB6" w:rsidP="0011188A">
      <w:pPr>
        <w:pStyle w:val="BodyText"/>
        <w:spacing w:before="231" w:line="304" w:lineRule="auto"/>
        <w:ind w:right="1082"/>
      </w:pPr>
      <w:r>
        <w:t xml:space="preserve">Study V89_18 was a </w:t>
      </w:r>
      <w:proofErr w:type="spellStart"/>
      <w:proofErr w:type="gramStart"/>
      <w:r>
        <w:t>randomised</w:t>
      </w:r>
      <w:proofErr w:type="spellEnd"/>
      <w:proofErr w:type="gramEnd"/>
      <w:r>
        <w:t xml:space="preserve">, observer-blind, </w:t>
      </w:r>
      <w:proofErr w:type="spellStart"/>
      <w:r>
        <w:t>multicentre</w:t>
      </w:r>
      <w:proofErr w:type="spellEnd"/>
      <w:r>
        <w:t xml:space="preserve">, controlled study conducted in the US, in adults 18 years of age and older. Subjects were </w:t>
      </w:r>
      <w:proofErr w:type="spellStart"/>
      <w:proofErr w:type="gramStart"/>
      <w:r>
        <w:t>randomised</w:t>
      </w:r>
      <w:proofErr w:type="spellEnd"/>
      <w:proofErr w:type="gramEnd"/>
      <w:r>
        <w:t xml:space="preserve"> in a 3:1 ratio to receive two doses of either aH5N1c or saline placebo, 21 days apart. In total, 3191 subjects (18 to</w:t>
      </w:r>
    </w:p>
    <w:p w14:paraId="4E212BB1" w14:textId="77777777" w:rsidR="008F448E" w:rsidRDefault="00C45CB6" w:rsidP="0011188A">
      <w:pPr>
        <w:pStyle w:val="BodyText"/>
        <w:spacing w:line="304" w:lineRule="auto"/>
        <w:ind w:right="1187"/>
      </w:pPr>
      <w:r>
        <w:t>&lt;65 years: N=1596; 65 years and older: N=1595) in the safety population received at least one dose of aH5N1c (N=2395) or placebo (N=796).</w:t>
      </w:r>
    </w:p>
    <w:p w14:paraId="6995F8B2" w14:textId="77777777" w:rsidR="008F448E" w:rsidRDefault="00C45CB6" w:rsidP="0011188A">
      <w:pPr>
        <w:pStyle w:val="BodyText"/>
        <w:spacing w:before="232" w:line="304" w:lineRule="auto"/>
        <w:ind w:right="1187"/>
      </w:pPr>
      <w:r>
        <w:t>In the pivotal clinical trial, Study V89_18, the most common (≥10%) local and systemic reactions in adults (18 to &lt;65 years) reported within 7 days following administration of aH5N1c were injection site pain (64%), fatigue (25%), headache (25%), malaise (22%),</w:t>
      </w:r>
    </w:p>
    <w:p w14:paraId="3972A4DF" w14:textId="77777777" w:rsidR="008F448E" w:rsidRDefault="00C45CB6" w:rsidP="0011188A">
      <w:pPr>
        <w:pStyle w:val="BodyText"/>
        <w:spacing w:line="262" w:lineRule="exact"/>
      </w:pPr>
      <w:r>
        <w:t>myalgia</w:t>
      </w:r>
      <w:r>
        <w:rPr>
          <w:spacing w:val="6"/>
        </w:rPr>
        <w:t xml:space="preserve"> </w:t>
      </w:r>
      <w:r>
        <w:t>(14%),</w:t>
      </w:r>
      <w:r>
        <w:rPr>
          <w:spacing w:val="6"/>
        </w:rPr>
        <w:t xml:space="preserve"> </w:t>
      </w:r>
      <w:r>
        <w:t>arthralgia</w:t>
      </w:r>
      <w:r>
        <w:rPr>
          <w:spacing w:val="6"/>
        </w:rPr>
        <w:t xml:space="preserve"> </w:t>
      </w:r>
      <w:r>
        <w:t>(10%)</w:t>
      </w:r>
      <w:r>
        <w:rPr>
          <w:spacing w:val="6"/>
        </w:rPr>
        <w:t xml:space="preserve"> </w:t>
      </w:r>
      <w:r>
        <w:t>and</w:t>
      </w:r>
      <w:r>
        <w:rPr>
          <w:spacing w:val="3"/>
        </w:rPr>
        <w:t xml:space="preserve"> </w:t>
      </w:r>
      <w:r>
        <w:t>nausea</w:t>
      </w:r>
      <w:r>
        <w:rPr>
          <w:spacing w:val="6"/>
        </w:rPr>
        <w:t xml:space="preserve"> </w:t>
      </w:r>
      <w:r>
        <w:rPr>
          <w:spacing w:val="-2"/>
        </w:rPr>
        <w:t>(10%).</w:t>
      </w:r>
    </w:p>
    <w:p w14:paraId="7E2BE18A" w14:textId="77777777" w:rsidR="008F448E" w:rsidRDefault="008F448E" w:rsidP="0011188A">
      <w:pPr>
        <w:pStyle w:val="BodyText"/>
        <w:spacing w:before="40"/>
        <w:ind w:left="0"/>
      </w:pPr>
    </w:p>
    <w:p w14:paraId="747865DD" w14:textId="77777777" w:rsidR="008F448E" w:rsidRDefault="00C45CB6" w:rsidP="0011188A">
      <w:pPr>
        <w:pStyle w:val="BodyText"/>
        <w:spacing w:line="304" w:lineRule="auto"/>
        <w:ind w:right="1087"/>
      </w:pPr>
      <w:r>
        <w:t>The</w:t>
      </w:r>
      <w:r>
        <w:rPr>
          <w:spacing w:val="22"/>
        </w:rPr>
        <w:t xml:space="preserve"> </w:t>
      </w:r>
      <w:r>
        <w:t>frequencies</w:t>
      </w:r>
      <w:r>
        <w:rPr>
          <w:spacing w:val="21"/>
        </w:rPr>
        <w:t xml:space="preserve"> </w:t>
      </w:r>
      <w:r>
        <w:t>of</w:t>
      </w:r>
      <w:r>
        <w:rPr>
          <w:spacing w:val="21"/>
        </w:rPr>
        <w:t xml:space="preserve"> </w:t>
      </w:r>
      <w:r>
        <w:t>solicited</w:t>
      </w:r>
      <w:r>
        <w:rPr>
          <w:spacing w:val="22"/>
        </w:rPr>
        <w:t xml:space="preserve"> </w:t>
      </w:r>
      <w:r>
        <w:t>local</w:t>
      </w:r>
      <w:r>
        <w:rPr>
          <w:spacing w:val="22"/>
        </w:rPr>
        <w:t xml:space="preserve"> </w:t>
      </w:r>
      <w:r>
        <w:t>and</w:t>
      </w:r>
      <w:r>
        <w:rPr>
          <w:spacing w:val="20"/>
        </w:rPr>
        <w:t xml:space="preserve"> </w:t>
      </w:r>
      <w:r>
        <w:t>systemic</w:t>
      </w:r>
      <w:r>
        <w:rPr>
          <w:spacing w:val="21"/>
        </w:rPr>
        <w:t xml:space="preserve"> </w:t>
      </w:r>
      <w:r>
        <w:t>adverse</w:t>
      </w:r>
      <w:r>
        <w:rPr>
          <w:spacing w:val="22"/>
        </w:rPr>
        <w:t xml:space="preserve"> </w:t>
      </w:r>
      <w:r>
        <w:t>reactions</w:t>
      </w:r>
      <w:r>
        <w:rPr>
          <w:spacing w:val="22"/>
        </w:rPr>
        <w:t xml:space="preserve"> </w:t>
      </w:r>
      <w:r>
        <w:t>reported</w:t>
      </w:r>
      <w:r>
        <w:rPr>
          <w:spacing w:val="22"/>
        </w:rPr>
        <w:t xml:space="preserve"> </w:t>
      </w:r>
      <w:r>
        <w:t>from</w:t>
      </w:r>
      <w:r>
        <w:rPr>
          <w:spacing w:val="21"/>
        </w:rPr>
        <w:t xml:space="preserve"> </w:t>
      </w:r>
      <w:r>
        <w:t xml:space="preserve">Study V89_18 are presented in Table 1. Adults 65 years and older generally reported fewer solicited </w:t>
      </w:r>
      <w:r>
        <w:lastRenderedPageBreak/>
        <w:t>local</w:t>
      </w:r>
      <w:r>
        <w:rPr>
          <w:spacing w:val="17"/>
        </w:rPr>
        <w:t xml:space="preserve"> </w:t>
      </w:r>
      <w:r>
        <w:t>and</w:t>
      </w:r>
      <w:r>
        <w:rPr>
          <w:spacing w:val="20"/>
        </w:rPr>
        <w:t xml:space="preserve"> </w:t>
      </w:r>
      <w:r>
        <w:t>systemic</w:t>
      </w:r>
      <w:r>
        <w:rPr>
          <w:spacing w:val="19"/>
        </w:rPr>
        <w:t xml:space="preserve"> </w:t>
      </w:r>
      <w:r>
        <w:t>reactions</w:t>
      </w:r>
      <w:r>
        <w:rPr>
          <w:spacing w:val="19"/>
        </w:rPr>
        <w:t xml:space="preserve"> </w:t>
      </w:r>
      <w:r>
        <w:t>compared</w:t>
      </w:r>
      <w:r>
        <w:rPr>
          <w:spacing w:val="20"/>
        </w:rPr>
        <w:t xml:space="preserve"> </w:t>
      </w:r>
      <w:r>
        <w:t>to</w:t>
      </w:r>
      <w:r>
        <w:rPr>
          <w:spacing w:val="20"/>
        </w:rPr>
        <w:t xml:space="preserve"> </w:t>
      </w:r>
      <w:r>
        <w:t>younger</w:t>
      </w:r>
      <w:r>
        <w:rPr>
          <w:spacing w:val="19"/>
        </w:rPr>
        <w:t xml:space="preserve"> </w:t>
      </w:r>
      <w:proofErr w:type="gramStart"/>
      <w:r>
        <w:t>persons</w:t>
      </w:r>
      <w:proofErr w:type="gramEnd"/>
      <w:r>
        <w:t>.</w:t>
      </w:r>
      <w:r>
        <w:rPr>
          <w:spacing w:val="20"/>
        </w:rPr>
        <w:t xml:space="preserve"> </w:t>
      </w:r>
      <w:r>
        <w:t>The</w:t>
      </w:r>
      <w:r>
        <w:rPr>
          <w:spacing w:val="20"/>
        </w:rPr>
        <w:t xml:space="preserve"> </w:t>
      </w:r>
      <w:r>
        <w:t>majority</w:t>
      </w:r>
      <w:r>
        <w:rPr>
          <w:spacing w:val="20"/>
        </w:rPr>
        <w:t xml:space="preserve"> </w:t>
      </w:r>
      <w:r>
        <w:t>of</w:t>
      </w:r>
      <w:r>
        <w:rPr>
          <w:spacing w:val="20"/>
        </w:rPr>
        <w:t xml:space="preserve"> </w:t>
      </w:r>
      <w:r>
        <w:t>solicited</w:t>
      </w:r>
      <w:r>
        <w:rPr>
          <w:spacing w:val="20"/>
        </w:rPr>
        <w:t xml:space="preserve"> </w:t>
      </w:r>
      <w:r>
        <w:t>local and systemic adverse reactions were mild or moderate in intensity. Severe reactions in</w:t>
      </w:r>
      <w:r>
        <w:rPr>
          <w:spacing w:val="80"/>
          <w:w w:val="150"/>
        </w:rPr>
        <w:t xml:space="preserve"> </w:t>
      </w:r>
      <w:r>
        <w:t>subjects</w:t>
      </w:r>
      <w:r>
        <w:rPr>
          <w:spacing w:val="19"/>
        </w:rPr>
        <w:t xml:space="preserve"> </w:t>
      </w:r>
      <w:r>
        <w:t>receiving</w:t>
      </w:r>
      <w:r>
        <w:rPr>
          <w:spacing w:val="19"/>
        </w:rPr>
        <w:t xml:space="preserve"> </w:t>
      </w:r>
      <w:r>
        <w:t>aH5N1c were reported in</w:t>
      </w:r>
      <w:r>
        <w:rPr>
          <w:spacing w:val="19"/>
        </w:rPr>
        <w:t xml:space="preserve"> </w:t>
      </w:r>
      <w:r>
        <w:t>1%</w:t>
      </w:r>
      <w:r>
        <w:rPr>
          <w:spacing w:val="20"/>
        </w:rPr>
        <w:t xml:space="preserve"> </w:t>
      </w:r>
      <w:r>
        <w:t>or</w:t>
      </w:r>
      <w:r>
        <w:rPr>
          <w:spacing w:val="19"/>
        </w:rPr>
        <w:t xml:space="preserve"> </w:t>
      </w:r>
      <w:r>
        <w:t>fewer subjects for each</w:t>
      </w:r>
      <w:r>
        <w:rPr>
          <w:spacing w:val="19"/>
        </w:rPr>
        <w:t xml:space="preserve"> </w:t>
      </w:r>
      <w:r>
        <w:t xml:space="preserve">reaction; these rates were </w:t>
      </w:r>
      <w:proofErr w:type="gramStart"/>
      <w:r>
        <w:t>similar to</w:t>
      </w:r>
      <w:proofErr w:type="gramEnd"/>
      <w:r>
        <w:t xml:space="preserve"> those reported in subjects receiving placebo. Reactogenicity was higher after the first dose than after the second dose.</w:t>
      </w:r>
    </w:p>
    <w:p w14:paraId="1C115922" w14:textId="77777777" w:rsidR="008F448E" w:rsidRDefault="00C45CB6" w:rsidP="0011188A">
      <w:pPr>
        <w:spacing w:line="244" w:lineRule="auto"/>
        <w:ind w:left="996" w:right="1187" w:hanging="838"/>
        <w:rPr>
          <w:b/>
          <w:sz w:val="23"/>
        </w:rPr>
      </w:pPr>
      <w:r>
        <w:rPr>
          <w:b/>
          <w:sz w:val="23"/>
        </w:rPr>
        <w:t>Table 1. Incidence of Solicited Local and Systemic</w:t>
      </w:r>
      <w:r>
        <w:rPr>
          <w:b/>
          <w:spacing w:val="-9"/>
          <w:sz w:val="23"/>
        </w:rPr>
        <w:t xml:space="preserve"> </w:t>
      </w:r>
      <w:r>
        <w:rPr>
          <w:b/>
          <w:sz w:val="23"/>
        </w:rPr>
        <w:t>Adverse Reactions in</w:t>
      </w:r>
      <w:r>
        <w:rPr>
          <w:b/>
          <w:spacing w:val="-5"/>
          <w:sz w:val="23"/>
        </w:rPr>
        <w:t xml:space="preserve"> </w:t>
      </w:r>
      <w:r>
        <w:rPr>
          <w:b/>
          <w:sz w:val="23"/>
        </w:rPr>
        <w:t>Adult and Elderly Subjects</w:t>
      </w:r>
      <w:r>
        <w:rPr>
          <w:b/>
          <w:spacing w:val="-1"/>
          <w:sz w:val="23"/>
        </w:rPr>
        <w:t xml:space="preserve"> </w:t>
      </w:r>
      <w:r>
        <w:rPr>
          <w:b/>
          <w:sz w:val="23"/>
        </w:rPr>
        <w:t>Within 7 Days of</w:t>
      </w:r>
      <w:r>
        <w:rPr>
          <w:b/>
          <w:spacing w:val="-1"/>
          <w:sz w:val="23"/>
        </w:rPr>
        <w:t xml:space="preserve"> </w:t>
      </w:r>
      <w:r>
        <w:rPr>
          <w:b/>
          <w:sz w:val="23"/>
        </w:rPr>
        <w:t>Vaccination with aH5N1c (Study V89_18)</w:t>
      </w:r>
    </w:p>
    <w:p w14:paraId="60952A45" w14:textId="77777777" w:rsidR="008F448E" w:rsidRDefault="008F448E" w:rsidP="0011188A">
      <w:pPr>
        <w:pStyle w:val="BodyText"/>
        <w:spacing w:before="8"/>
        <w:ind w:left="0"/>
        <w:rPr>
          <w:b/>
          <w:sz w:val="9"/>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1913"/>
        <w:gridCol w:w="1882"/>
        <w:gridCol w:w="1912"/>
        <w:gridCol w:w="1884"/>
      </w:tblGrid>
      <w:tr w:rsidR="008F448E" w14:paraId="49BEF285" w14:textId="77777777" w:rsidTr="0011188A">
        <w:trPr>
          <w:trHeight w:val="496"/>
          <w:tblHeader/>
        </w:trPr>
        <w:tc>
          <w:tcPr>
            <w:tcW w:w="1885" w:type="dxa"/>
            <w:vMerge w:val="restart"/>
          </w:tcPr>
          <w:p w14:paraId="558371E5" w14:textId="77777777" w:rsidR="008F448E" w:rsidRDefault="00C45CB6" w:rsidP="0011188A">
            <w:pPr>
              <w:pStyle w:val="TableParagraph"/>
              <w:ind w:left="11" w:right="2"/>
              <w:jc w:val="left"/>
              <w:rPr>
                <w:b/>
                <w:sz w:val="19"/>
              </w:rPr>
            </w:pPr>
            <w:r>
              <w:rPr>
                <w:b/>
                <w:sz w:val="19"/>
              </w:rPr>
              <w:t>System Organ</w:t>
            </w:r>
            <w:r>
              <w:rPr>
                <w:b/>
                <w:spacing w:val="3"/>
                <w:sz w:val="19"/>
              </w:rPr>
              <w:t xml:space="preserve"> </w:t>
            </w:r>
            <w:r>
              <w:rPr>
                <w:b/>
                <w:spacing w:val="-4"/>
                <w:sz w:val="19"/>
              </w:rPr>
              <w:t>Class</w:t>
            </w:r>
          </w:p>
          <w:p w14:paraId="2EB531AA" w14:textId="77777777" w:rsidR="008F448E" w:rsidRDefault="00C45CB6" w:rsidP="0011188A">
            <w:pPr>
              <w:pStyle w:val="TableParagraph"/>
              <w:spacing w:before="83"/>
              <w:ind w:left="11"/>
              <w:jc w:val="left"/>
              <w:rPr>
                <w:sz w:val="19"/>
              </w:rPr>
            </w:pPr>
            <w:r>
              <w:rPr>
                <w:sz w:val="19"/>
              </w:rPr>
              <w:t>Solicited</w:t>
            </w:r>
            <w:r>
              <w:rPr>
                <w:spacing w:val="-2"/>
                <w:sz w:val="19"/>
              </w:rPr>
              <w:t xml:space="preserve"> Reaction</w:t>
            </w:r>
          </w:p>
        </w:tc>
        <w:tc>
          <w:tcPr>
            <w:tcW w:w="3795" w:type="dxa"/>
            <w:gridSpan w:val="2"/>
          </w:tcPr>
          <w:p w14:paraId="783F0791" w14:textId="77777777" w:rsidR="008F448E" w:rsidRDefault="00C45CB6" w:rsidP="0011188A">
            <w:pPr>
              <w:pStyle w:val="TableParagraph"/>
              <w:ind w:left="771"/>
              <w:jc w:val="left"/>
              <w:rPr>
                <w:b/>
                <w:sz w:val="19"/>
              </w:rPr>
            </w:pPr>
            <w:r>
              <w:rPr>
                <w:b/>
                <w:sz w:val="19"/>
              </w:rPr>
              <w:t>Adults</w:t>
            </w:r>
            <w:r>
              <w:rPr>
                <w:b/>
                <w:spacing w:val="-7"/>
                <w:sz w:val="19"/>
              </w:rPr>
              <w:t xml:space="preserve"> </w:t>
            </w:r>
            <w:r>
              <w:rPr>
                <w:b/>
                <w:sz w:val="19"/>
              </w:rPr>
              <w:t>18</w:t>
            </w:r>
            <w:r>
              <w:rPr>
                <w:b/>
                <w:spacing w:val="-5"/>
                <w:sz w:val="19"/>
              </w:rPr>
              <w:t xml:space="preserve"> </w:t>
            </w:r>
            <w:r>
              <w:rPr>
                <w:b/>
                <w:sz w:val="19"/>
              </w:rPr>
              <w:t>to</w:t>
            </w:r>
            <w:r>
              <w:rPr>
                <w:b/>
                <w:spacing w:val="-6"/>
                <w:sz w:val="19"/>
              </w:rPr>
              <w:t xml:space="preserve"> </w:t>
            </w:r>
            <w:r>
              <w:rPr>
                <w:b/>
                <w:sz w:val="19"/>
              </w:rPr>
              <w:t>&lt;65</w:t>
            </w:r>
            <w:r>
              <w:rPr>
                <w:b/>
                <w:spacing w:val="-6"/>
                <w:sz w:val="19"/>
              </w:rPr>
              <w:t xml:space="preserve"> </w:t>
            </w:r>
            <w:r>
              <w:rPr>
                <w:b/>
                <w:spacing w:val="-4"/>
                <w:sz w:val="19"/>
              </w:rPr>
              <w:t>Years</w:t>
            </w:r>
          </w:p>
        </w:tc>
        <w:tc>
          <w:tcPr>
            <w:tcW w:w="3796" w:type="dxa"/>
            <w:gridSpan w:val="2"/>
          </w:tcPr>
          <w:p w14:paraId="25124A73" w14:textId="77777777" w:rsidR="008F448E" w:rsidRDefault="00C45CB6" w:rsidP="0011188A">
            <w:pPr>
              <w:pStyle w:val="TableParagraph"/>
              <w:ind w:left="963"/>
              <w:jc w:val="left"/>
              <w:rPr>
                <w:b/>
                <w:sz w:val="19"/>
              </w:rPr>
            </w:pPr>
            <w:r>
              <w:rPr>
                <w:b/>
                <w:sz w:val="19"/>
              </w:rPr>
              <w:t>Elderly</w:t>
            </w:r>
            <w:r>
              <w:rPr>
                <w:b/>
                <w:spacing w:val="-8"/>
                <w:sz w:val="19"/>
              </w:rPr>
              <w:t xml:space="preserve"> </w:t>
            </w:r>
            <w:r>
              <w:rPr>
                <w:b/>
                <w:sz w:val="19"/>
              </w:rPr>
              <w:t>≥65</w:t>
            </w:r>
            <w:r>
              <w:rPr>
                <w:b/>
                <w:spacing w:val="-10"/>
                <w:sz w:val="19"/>
              </w:rPr>
              <w:t xml:space="preserve"> </w:t>
            </w:r>
            <w:r>
              <w:rPr>
                <w:b/>
                <w:spacing w:val="-4"/>
                <w:sz w:val="19"/>
              </w:rPr>
              <w:t>Years</w:t>
            </w:r>
          </w:p>
        </w:tc>
      </w:tr>
      <w:tr w:rsidR="008F448E" w14:paraId="7C6FF5F4" w14:textId="77777777" w:rsidTr="0011188A">
        <w:trPr>
          <w:trHeight w:val="602"/>
          <w:tblHeader/>
        </w:trPr>
        <w:tc>
          <w:tcPr>
            <w:tcW w:w="1885" w:type="dxa"/>
            <w:vMerge/>
            <w:tcBorders>
              <w:top w:val="nil"/>
            </w:tcBorders>
          </w:tcPr>
          <w:p w14:paraId="3D6AC2DD" w14:textId="77777777" w:rsidR="008F448E" w:rsidRDefault="008F448E" w:rsidP="0011188A">
            <w:pPr>
              <w:rPr>
                <w:sz w:val="2"/>
                <w:szCs w:val="2"/>
              </w:rPr>
            </w:pPr>
          </w:p>
        </w:tc>
        <w:tc>
          <w:tcPr>
            <w:tcW w:w="1913" w:type="dxa"/>
          </w:tcPr>
          <w:p w14:paraId="43C27D5D" w14:textId="77777777" w:rsidR="008F448E" w:rsidRDefault="00C45CB6" w:rsidP="0011188A">
            <w:pPr>
              <w:pStyle w:val="TableParagraph"/>
              <w:ind w:left="318"/>
              <w:jc w:val="left"/>
              <w:rPr>
                <w:b/>
                <w:sz w:val="19"/>
              </w:rPr>
            </w:pPr>
            <w:r>
              <w:rPr>
                <w:b/>
                <w:spacing w:val="-2"/>
                <w:sz w:val="19"/>
              </w:rPr>
              <w:t>aH5N1c</w:t>
            </w:r>
          </w:p>
          <w:p w14:paraId="175033E7" w14:textId="77777777" w:rsidR="008F448E" w:rsidRDefault="00C45CB6" w:rsidP="0011188A">
            <w:pPr>
              <w:pStyle w:val="TableParagraph"/>
              <w:spacing w:before="81"/>
              <w:ind w:left="213"/>
              <w:jc w:val="left"/>
              <w:rPr>
                <w:b/>
                <w:sz w:val="19"/>
              </w:rPr>
            </w:pPr>
            <w:r>
              <w:rPr>
                <w:b/>
                <w:sz w:val="19"/>
              </w:rPr>
              <w:t>(N=1163)</w:t>
            </w:r>
            <w:r>
              <w:rPr>
                <w:b/>
                <w:spacing w:val="9"/>
                <w:sz w:val="19"/>
              </w:rPr>
              <w:t xml:space="preserve"> </w:t>
            </w:r>
            <w:r>
              <w:rPr>
                <w:b/>
                <w:spacing w:val="-10"/>
                <w:sz w:val="19"/>
                <w:vertAlign w:val="superscript"/>
              </w:rPr>
              <w:t>a</w:t>
            </w:r>
          </w:p>
        </w:tc>
        <w:tc>
          <w:tcPr>
            <w:tcW w:w="1882" w:type="dxa"/>
          </w:tcPr>
          <w:p w14:paraId="7AE3D398" w14:textId="77777777" w:rsidR="008F448E" w:rsidRDefault="00C45CB6" w:rsidP="0011188A">
            <w:pPr>
              <w:pStyle w:val="TableParagraph"/>
              <w:ind w:left="418"/>
              <w:jc w:val="left"/>
              <w:rPr>
                <w:b/>
                <w:sz w:val="19"/>
              </w:rPr>
            </w:pPr>
            <w:r>
              <w:rPr>
                <w:b/>
                <w:spacing w:val="-2"/>
                <w:sz w:val="19"/>
              </w:rPr>
              <w:t>Placebo</w:t>
            </w:r>
          </w:p>
          <w:p w14:paraId="113974A5" w14:textId="77777777" w:rsidR="008F448E" w:rsidRDefault="00C45CB6" w:rsidP="0011188A">
            <w:pPr>
              <w:pStyle w:val="TableParagraph"/>
              <w:spacing w:before="81"/>
              <w:ind w:left="374"/>
              <w:jc w:val="left"/>
              <w:rPr>
                <w:b/>
                <w:sz w:val="19"/>
              </w:rPr>
            </w:pPr>
            <w:r>
              <w:rPr>
                <w:b/>
                <w:spacing w:val="-2"/>
                <w:w w:val="105"/>
                <w:sz w:val="19"/>
              </w:rPr>
              <w:t>(N=</w:t>
            </w:r>
            <w:proofErr w:type="gramStart"/>
            <w:r>
              <w:rPr>
                <w:b/>
                <w:spacing w:val="-2"/>
                <w:w w:val="105"/>
                <w:sz w:val="19"/>
              </w:rPr>
              <w:t>387)</w:t>
            </w:r>
            <w:r>
              <w:rPr>
                <w:b/>
                <w:spacing w:val="-2"/>
                <w:w w:val="105"/>
                <w:sz w:val="19"/>
                <w:vertAlign w:val="superscript"/>
              </w:rPr>
              <w:t>a</w:t>
            </w:r>
            <w:proofErr w:type="gramEnd"/>
          </w:p>
        </w:tc>
        <w:tc>
          <w:tcPr>
            <w:tcW w:w="1912" w:type="dxa"/>
          </w:tcPr>
          <w:p w14:paraId="643C8C52" w14:textId="77777777" w:rsidR="008F448E" w:rsidRDefault="00C45CB6" w:rsidP="0011188A">
            <w:pPr>
              <w:pStyle w:val="TableParagraph"/>
              <w:ind w:left="318"/>
              <w:jc w:val="left"/>
              <w:rPr>
                <w:b/>
                <w:sz w:val="19"/>
              </w:rPr>
            </w:pPr>
            <w:r>
              <w:rPr>
                <w:b/>
                <w:spacing w:val="-2"/>
                <w:sz w:val="19"/>
              </w:rPr>
              <w:t>aH5N1c</w:t>
            </w:r>
          </w:p>
          <w:p w14:paraId="01E01057" w14:textId="77777777" w:rsidR="008F448E" w:rsidRDefault="00C45CB6" w:rsidP="0011188A">
            <w:pPr>
              <w:pStyle w:val="TableParagraph"/>
              <w:spacing w:before="81"/>
              <w:ind w:left="316"/>
              <w:jc w:val="left"/>
              <w:rPr>
                <w:b/>
                <w:sz w:val="19"/>
              </w:rPr>
            </w:pPr>
            <w:r>
              <w:rPr>
                <w:b/>
                <w:sz w:val="19"/>
              </w:rPr>
              <w:t>(N=1189)</w:t>
            </w:r>
            <w:r>
              <w:rPr>
                <w:b/>
                <w:spacing w:val="12"/>
                <w:sz w:val="19"/>
              </w:rPr>
              <w:t xml:space="preserve"> </w:t>
            </w:r>
            <w:r>
              <w:rPr>
                <w:b/>
                <w:spacing w:val="-10"/>
                <w:sz w:val="19"/>
                <w:vertAlign w:val="superscript"/>
              </w:rPr>
              <w:t>a</w:t>
            </w:r>
          </w:p>
        </w:tc>
        <w:tc>
          <w:tcPr>
            <w:tcW w:w="1884" w:type="dxa"/>
          </w:tcPr>
          <w:p w14:paraId="0BDF9853" w14:textId="77777777" w:rsidR="008F448E" w:rsidRDefault="00C45CB6" w:rsidP="0011188A">
            <w:pPr>
              <w:pStyle w:val="TableParagraph"/>
              <w:ind w:left="419"/>
              <w:jc w:val="left"/>
              <w:rPr>
                <w:b/>
                <w:sz w:val="19"/>
              </w:rPr>
            </w:pPr>
            <w:r>
              <w:rPr>
                <w:b/>
                <w:spacing w:val="-2"/>
                <w:sz w:val="19"/>
              </w:rPr>
              <w:t>Placebo</w:t>
            </w:r>
          </w:p>
          <w:p w14:paraId="1BE35CE8" w14:textId="77777777" w:rsidR="008F448E" w:rsidRDefault="00C45CB6" w:rsidP="0011188A">
            <w:pPr>
              <w:pStyle w:val="TableParagraph"/>
              <w:spacing w:before="81"/>
              <w:ind w:left="374"/>
              <w:jc w:val="left"/>
              <w:rPr>
                <w:b/>
                <w:sz w:val="19"/>
              </w:rPr>
            </w:pPr>
            <w:r>
              <w:rPr>
                <w:b/>
                <w:spacing w:val="-2"/>
                <w:w w:val="105"/>
                <w:sz w:val="19"/>
              </w:rPr>
              <w:t>(N=</w:t>
            </w:r>
            <w:proofErr w:type="gramStart"/>
            <w:r>
              <w:rPr>
                <w:b/>
                <w:spacing w:val="-2"/>
                <w:w w:val="105"/>
                <w:sz w:val="19"/>
              </w:rPr>
              <w:t>397)</w:t>
            </w:r>
            <w:r>
              <w:rPr>
                <w:b/>
                <w:spacing w:val="-2"/>
                <w:w w:val="105"/>
                <w:sz w:val="19"/>
                <w:vertAlign w:val="superscript"/>
              </w:rPr>
              <w:t>a</w:t>
            </w:r>
            <w:proofErr w:type="gramEnd"/>
          </w:p>
        </w:tc>
      </w:tr>
      <w:tr w:rsidR="008F448E" w14:paraId="36F840BE" w14:textId="77777777" w:rsidTr="0011188A">
        <w:trPr>
          <w:trHeight w:val="534"/>
          <w:tblHeader/>
        </w:trPr>
        <w:tc>
          <w:tcPr>
            <w:tcW w:w="1885" w:type="dxa"/>
          </w:tcPr>
          <w:p w14:paraId="6E3B7FBF" w14:textId="77777777" w:rsidR="008F448E" w:rsidRDefault="008F448E" w:rsidP="0011188A">
            <w:pPr>
              <w:pStyle w:val="TableParagraph"/>
              <w:spacing w:before="0"/>
              <w:ind w:left="0"/>
              <w:jc w:val="left"/>
              <w:rPr>
                <w:sz w:val="20"/>
              </w:rPr>
            </w:pPr>
          </w:p>
        </w:tc>
        <w:tc>
          <w:tcPr>
            <w:tcW w:w="3795" w:type="dxa"/>
            <w:gridSpan w:val="2"/>
          </w:tcPr>
          <w:p w14:paraId="7BA0AC68" w14:textId="77777777" w:rsidR="008F448E" w:rsidRDefault="00C45CB6" w:rsidP="0011188A">
            <w:pPr>
              <w:pStyle w:val="TableParagraph"/>
              <w:spacing w:before="42"/>
              <w:ind w:left="926"/>
              <w:jc w:val="left"/>
              <w:rPr>
                <w:b/>
                <w:sz w:val="19"/>
              </w:rPr>
            </w:pPr>
            <w:r>
              <w:rPr>
                <w:b/>
                <w:sz w:val="19"/>
              </w:rPr>
              <w:t>Frequency</w:t>
            </w:r>
            <w:r>
              <w:rPr>
                <w:b/>
                <w:spacing w:val="-2"/>
                <w:sz w:val="19"/>
              </w:rPr>
              <w:t xml:space="preserve"> </w:t>
            </w:r>
            <w:proofErr w:type="spellStart"/>
            <w:r>
              <w:rPr>
                <w:b/>
                <w:sz w:val="19"/>
              </w:rPr>
              <w:t>Category</w:t>
            </w:r>
            <w:r>
              <w:rPr>
                <w:b/>
                <w:sz w:val="19"/>
                <w:vertAlign w:val="superscript"/>
              </w:rPr>
              <w:t>b</w:t>
            </w:r>
            <w:proofErr w:type="spellEnd"/>
            <w:r>
              <w:rPr>
                <w:b/>
                <w:spacing w:val="14"/>
                <w:sz w:val="19"/>
              </w:rPr>
              <w:t xml:space="preserve"> </w:t>
            </w:r>
            <w:r>
              <w:rPr>
                <w:b/>
                <w:spacing w:val="-4"/>
                <w:sz w:val="19"/>
              </w:rPr>
              <w:t>(</w:t>
            </w:r>
            <w:proofErr w:type="gramStart"/>
            <w:r>
              <w:rPr>
                <w:b/>
                <w:spacing w:val="-4"/>
                <w:sz w:val="19"/>
              </w:rPr>
              <w:t>%)</w:t>
            </w:r>
            <w:r>
              <w:rPr>
                <w:b/>
                <w:spacing w:val="-4"/>
                <w:sz w:val="19"/>
                <w:vertAlign w:val="superscript"/>
              </w:rPr>
              <w:t>c</w:t>
            </w:r>
            <w:proofErr w:type="gramEnd"/>
          </w:p>
        </w:tc>
        <w:tc>
          <w:tcPr>
            <w:tcW w:w="3796" w:type="dxa"/>
            <w:gridSpan w:val="2"/>
          </w:tcPr>
          <w:p w14:paraId="5E0312E2" w14:textId="77777777" w:rsidR="008F448E" w:rsidRDefault="00C45CB6" w:rsidP="0011188A">
            <w:pPr>
              <w:pStyle w:val="TableParagraph"/>
              <w:spacing w:before="42"/>
              <w:ind w:left="925"/>
              <w:jc w:val="left"/>
              <w:rPr>
                <w:b/>
                <w:sz w:val="19"/>
              </w:rPr>
            </w:pPr>
            <w:r>
              <w:rPr>
                <w:b/>
                <w:sz w:val="19"/>
              </w:rPr>
              <w:t>Frequency</w:t>
            </w:r>
            <w:r>
              <w:rPr>
                <w:b/>
                <w:spacing w:val="1"/>
                <w:sz w:val="19"/>
              </w:rPr>
              <w:t xml:space="preserve"> </w:t>
            </w:r>
            <w:proofErr w:type="spellStart"/>
            <w:r>
              <w:rPr>
                <w:b/>
                <w:sz w:val="19"/>
              </w:rPr>
              <w:t>Category</w:t>
            </w:r>
            <w:r>
              <w:rPr>
                <w:b/>
                <w:sz w:val="19"/>
                <w:vertAlign w:val="superscript"/>
              </w:rPr>
              <w:t>b</w:t>
            </w:r>
            <w:proofErr w:type="spellEnd"/>
            <w:r>
              <w:rPr>
                <w:b/>
                <w:spacing w:val="15"/>
                <w:sz w:val="19"/>
              </w:rPr>
              <w:t xml:space="preserve"> </w:t>
            </w:r>
            <w:r>
              <w:rPr>
                <w:b/>
                <w:spacing w:val="-4"/>
                <w:sz w:val="19"/>
              </w:rPr>
              <w:t>(</w:t>
            </w:r>
            <w:proofErr w:type="gramStart"/>
            <w:r>
              <w:rPr>
                <w:b/>
                <w:spacing w:val="-4"/>
                <w:sz w:val="19"/>
              </w:rPr>
              <w:t>%)</w:t>
            </w:r>
            <w:r>
              <w:rPr>
                <w:b/>
                <w:spacing w:val="-4"/>
                <w:sz w:val="19"/>
                <w:vertAlign w:val="superscript"/>
              </w:rPr>
              <w:t>c</w:t>
            </w:r>
            <w:proofErr w:type="gramEnd"/>
          </w:p>
        </w:tc>
      </w:tr>
      <w:tr w:rsidR="008F448E" w14:paraId="4AD7A1D8" w14:textId="77777777">
        <w:trPr>
          <w:trHeight w:val="300"/>
        </w:trPr>
        <w:tc>
          <w:tcPr>
            <w:tcW w:w="9476" w:type="dxa"/>
            <w:gridSpan w:val="5"/>
          </w:tcPr>
          <w:p w14:paraId="6CD88E4A" w14:textId="77777777" w:rsidR="008F448E" w:rsidRDefault="00C45CB6" w:rsidP="0011188A">
            <w:pPr>
              <w:pStyle w:val="TableParagraph"/>
              <w:ind w:left="117" w:right="2"/>
              <w:jc w:val="left"/>
              <w:rPr>
                <w:b/>
                <w:sz w:val="19"/>
              </w:rPr>
            </w:pPr>
            <w:r>
              <w:rPr>
                <w:b/>
                <w:sz w:val="19"/>
              </w:rPr>
              <w:t>Nervous system</w:t>
            </w:r>
            <w:r>
              <w:rPr>
                <w:b/>
                <w:spacing w:val="2"/>
                <w:sz w:val="19"/>
              </w:rPr>
              <w:t xml:space="preserve"> </w:t>
            </w:r>
            <w:r>
              <w:rPr>
                <w:b/>
                <w:spacing w:val="-2"/>
                <w:sz w:val="19"/>
              </w:rPr>
              <w:t>disorders</w:t>
            </w:r>
          </w:p>
        </w:tc>
      </w:tr>
      <w:tr w:rsidR="008F448E" w14:paraId="56363ADF" w14:textId="77777777">
        <w:trPr>
          <w:trHeight w:val="328"/>
        </w:trPr>
        <w:tc>
          <w:tcPr>
            <w:tcW w:w="1885" w:type="dxa"/>
          </w:tcPr>
          <w:p w14:paraId="4D68CA23" w14:textId="77777777" w:rsidR="008F448E" w:rsidRDefault="00C45CB6" w:rsidP="0011188A">
            <w:pPr>
              <w:pStyle w:val="TableParagraph"/>
              <w:jc w:val="left"/>
              <w:rPr>
                <w:sz w:val="19"/>
              </w:rPr>
            </w:pPr>
            <w:r>
              <w:rPr>
                <w:spacing w:val="-2"/>
                <w:sz w:val="19"/>
              </w:rPr>
              <w:t>Headache</w:t>
            </w:r>
          </w:p>
        </w:tc>
        <w:tc>
          <w:tcPr>
            <w:tcW w:w="1913" w:type="dxa"/>
          </w:tcPr>
          <w:p w14:paraId="481F856B" w14:textId="77777777" w:rsidR="008F448E" w:rsidRDefault="00C45CB6" w:rsidP="0011188A">
            <w:pPr>
              <w:pStyle w:val="TableParagraph"/>
              <w:ind w:left="9"/>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(25%)</w:t>
            </w:r>
          </w:p>
        </w:tc>
        <w:tc>
          <w:tcPr>
            <w:tcW w:w="1882" w:type="dxa"/>
          </w:tcPr>
          <w:p w14:paraId="7C4E3881" w14:textId="77777777" w:rsidR="008F448E" w:rsidRDefault="00C45CB6" w:rsidP="0011188A">
            <w:pPr>
              <w:pStyle w:val="TableParagraph"/>
              <w:ind w:left="12"/>
              <w:jc w:val="left"/>
              <w:rPr>
                <w:sz w:val="19"/>
              </w:rPr>
            </w:pPr>
            <w:r>
              <w:rPr>
                <w:spacing w:val="-5"/>
                <w:sz w:val="19"/>
              </w:rPr>
              <w:t>23%</w:t>
            </w:r>
          </w:p>
        </w:tc>
        <w:tc>
          <w:tcPr>
            <w:tcW w:w="1912" w:type="dxa"/>
          </w:tcPr>
          <w:p w14:paraId="5FDA9683" w14:textId="77777777" w:rsidR="008F448E" w:rsidRDefault="00C45CB6" w:rsidP="0011188A">
            <w:pPr>
              <w:pStyle w:val="TableParagraph"/>
              <w:ind w:left="0" w:right="117"/>
              <w:jc w:val="left"/>
              <w:rPr>
                <w:sz w:val="19"/>
              </w:rPr>
            </w:pPr>
            <w:r>
              <w:rPr>
                <w:sz w:val="19"/>
              </w:rPr>
              <w:t>Very</w:t>
            </w:r>
            <w:r>
              <w:rPr>
                <w:spacing w:val="7"/>
                <w:sz w:val="19"/>
              </w:rPr>
              <w:t xml:space="preserve"> </w:t>
            </w:r>
            <w:r>
              <w:rPr>
                <w:sz w:val="19"/>
              </w:rPr>
              <w:t>common</w:t>
            </w:r>
            <w:r>
              <w:rPr>
                <w:spacing w:val="6"/>
                <w:sz w:val="19"/>
              </w:rPr>
              <w:t xml:space="preserve"> </w:t>
            </w:r>
            <w:r>
              <w:rPr>
                <w:spacing w:val="-2"/>
                <w:sz w:val="19"/>
              </w:rPr>
              <w:t>(16%)</w:t>
            </w:r>
          </w:p>
        </w:tc>
        <w:tc>
          <w:tcPr>
            <w:tcW w:w="1884" w:type="dxa"/>
          </w:tcPr>
          <w:p w14:paraId="5FCCFDEC" w14:textId="77777777" w:rsidR="008F448E" w:rsidRDefault="00C45CB6" w:rsidP="0011188A">
            <w:pPr>
              <w:pStyle w:val="TableParagraph"/>
              <w:ind w:left="13" w:right="2"/>
              <w:jc w:val="left"/>
              <w:rPr>
                <w:sz w:val="19"/>
              </w:rPr>
            </w:pPr>
            <w:r>
              <w:rPr>
                <w:spacing w:val="-5"/>
                <w:sz w:val="19"/>
              </w:rPr>
              <w:t>16%</w:t>
            </w:r>
          </w:p>
        </w:tc>
      </w:tr>
      <w:tr w:rsidR="008F448E" w14:paraId="5B98D6EA" w14:textId="77777777">
        <w:trPr>
          <w:trHeight w:val="300"/>
        </w:trPr>
        <w:tc>
          <w:tcPr>
            <w:tcW w:w="9476" w:type="dxa"/>
            <w:gridSpan w:val="5"/>
          </w:tcPr>
          <w:p w14:paraId="797D6BAD" w14:textId="77777777" w:rsidR="008F448E" w:rsidRDefault="00C45CB6" w:rsidP="0011188A">
            <w:pPr>
              <w:pStyle w:val="TableParagraph"/>
              <w:ind w:left="117" w:right="1"/>
              <w:jc w:val="left"/>
              <w:rPr>
                <w:b/>
                <w:sz w:val="19"/>
              </w:rPr>
            </w:pPr>
            <w:r>
              <w:rPr>
                <w:b/>
                <w:sz w:val="19"/>
              </w:rPr>
              <w:t>Gastrointestinal</w:t>
            </w:r>
            <w:r>
              <w:rPr>
                <w:b/>
                <w:spacing w:val="1"/>
                <w:sz w:val="19"/>
              </w:rPr>
              <w:t xml:space="preserve"> </w:t>
            </w:r>
            <w:r>
              <w:rPr>
                <w:b/>
                <w:spacing w:val="-2"/>
                <w:sz w:val="19"/>
              </w:rPr>
              <w:t>disorders</w:t>
            </w:r>
          </w:p>
        </w:tc>
      </w:tr>
      <w:tr w:rsidR="008F448E" w14:paraId="590B5BE9" w14:textId="77777777">
        <w:trPr>
          <w:trHeight w:val="302"/>
        </w:trPr>
        <w:tc>
          <w:tcPr>
            <w:tcW w:w="1885" w:type="dxa"/>
          </w:tcPr>
          <w:p w14:paraId="1179ADA5" w14:textId="77777777" w:rsidR="008F448E" w:rsidRDefault="00C45CB6" w:rsidP="0011188A">
            <w:pPr>
              <w:pStyle w:val="TableParagraph"/>
              <w:spacing w:before="44"/>
              <w:jc w:val="left"/>
              <w:rPr>
                <w:sz w:val="19"/>
              </w:rPr>
            </w:pPr>
            <w:r>
              <w:rPr>
                <w:spacing w:val="-2"/>
                <w:sz w:val="19"/>
              </w:rPr>
              <w:t>Nausea</w:t>
            </w:r>
          </w:p>
        </w:tc>
        <w:tc>
          <w:tcPr>
            <w:tcW w:w="1913" w:type="dxa"/>
          </w:tcPr>
          <w:p w14:paraId="0407563B" w14:textId="77777777" w:rsidR="008F448E" w:rsidRDefault="00C45CB6" w:rsidP="0011188A">
            <w:pPr>
              <w:pStyle w:val="TableParagraph"/>
              <w:spacing w:before="44"/>
              <w:ind w:left="9"/>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(10%)</w:t>
            </w:r>
          </w:p>
        </w:tc>
        <w:tc>
          <w:tcPr>
            <w:tcW w:w="1882" w:type="dxa"/>
          </w:tcPr>
          <w:p w14:paraId="2883CD42" w14:textId="77777777" w:rsidR="008F448E" w:rsidRDefault="00C45CB6" w:rsidP="0011188A">
            <w:pPr>
              <w:pStyle w:val="TableParagraph"/>
              <w:spacing w:before="44"/>
              <w:ind w:left="12"/>
              <w:jc w:val="left"/>
              <w:rPr>
                <w:sz w:val="19"/>
              </w:rPr>
            </w:pPr>
            <w:r>
              <w:rPr>
                <w:spacing w:val="-5"/>
                <w:sz w:val="19"/>
              </w:rPr>
              <w:t>11%</w:t>
            </w:r>
          </w:p>
        </w:tc>
        <w:tc>
          <w:tcPr>
            <w:tcW w:w="1912" w:type="dxa"/>
          </w:tcPr>
          <w:p w14:paraId="63661CD0" w14:textId="77777777" w:rsidR="008F448E" w:rsidRDefault="00C45CB6" w:rsidP="0011188A">
            <w:pPr>
              <w:pStyle w:val="TableParagraph"/>
              <w:spacing w:before="44"/>
              <w:ind w:left="374"/>
              <w:jc w:val="left"/>
              <w:rPr>
                <w:sz w:val="19"/>
              </w:rPr>
            </w:pPr>
            <w:r>
              <w:rPr>
                <w:sz w:val="19"/>
              </w:rPr>
              <w:t>Common</w:t>
            </w:r>
            <w:r>
              <w:rPr>
                <w:spacing w:val="10"/>
                <w:sz w:val="19"/>
              </w:rPr>
              <w:t xml:space="preserve"> </w:t>
            </w:r>
            <w:r>
              <w:rPr>
                <w:spacing w:val="-4"/>
                <w:sz w:val="19"/>
              </w:rPr>
              <w:t>(7%)</w:t>
            </w:r>
          </w:p>
        </w:tc>
        <w:tc>
          <w:tcPr>
            <w:tcW w:w="1884" w:type="dxa"/>
          </w:tcPr>
          <w:p w14:paraId="5F6C4E79" w14:textId="77777777" w:rsidR="008F448E" w:rsidRDefault="00C45CB6" w:rsidP="0011188A">
            <w:pPr>
              <w:pStyle w:val="TableParagraph"/>
              <w:spacing w:before="44"/>
              <w:ind w:left="13" w:right="2"/>
              <w:jc w:val="left"/>
              <w:rPr>
                <w:sz w:val="19"/>
              </w:rPr>
            </w:pPr>
            <w:r>
              <w:rPr>
                <w:spacing w:val="-5"/>
                <w:sz w:val="19"/>
              </w:rPr>
              <w:t>6%</w:t>
            </w:r>
          </w:p>
        </w:tc>
      </w:tr>
      <w:tr w:rsidR="008F448E" w14:paraId="07511A06" w14:textId="77777777">
        <w:trPr>
          <w:trHeight w:val="300"/>
        </w:trPr>
        <w:tc>
          <w:tcPr>
            <w:tcW w:w="1885" w:type="dxa"/>
          </w:tcPr>
          <w:p w14:paraId="23D1DF53" w14:textId="77777777" w:rsidR="008F448E" w:rsidRDefault="00C45CB6" w:rsidP="0011188A">
            <w:pPr>
              <w:pStyle w:val="TableParagraph"/>
              <w:spacing w:before="42"/>
              <w:jc w:val="left"/>
              <w:rPr>
                <w:sz w:val="19"/>
              </w:rPr>
            </w:pPr>
            <w:r>
              <w:rPr>
                <w:sz w:val="19"/>
              </w:rPr>
              <w:t>Loss</w:t>
            </w:r>
            <w:r>
              <w:rPr>
                <w:spacing w:val="3"/>
                <w:sz w:val="19"/>
              </w:rPr>
              <w:t xml:space="preserve"> </w:t>
            </w:r>
            <w:r>
              <w:rPr>
                <w:sz w:val="19"/>
              </w:rPr>
              <w:t>of</w:t>
            </w:r>
            <w:r>
              <w:rPr>
                <w:spacing w:val="5"/>
                <w:sz w:val="19"/>
              </w:rPr>
              <w:t xml:space="preserve"> </w:t>
            </w:r>
            <w:r>
              <w:rPr>
                <w:spacing w:val="-2"/>
                <w:sz w:val="19"/>
              </w:rPr>
              <w:t>appetite</w:t>
            </w:r>
          </w:p>
        </w:tc>
        <w:tc>
          <w:tcPr>
            <w:tcW w:w="1913" w:type="dxa"/>
          </w:tcPr>
          <w:p w14:paraId="45713949" w14:textId="77777777" w:rsidR="008F448E" w:rsidRDefault="00C45CB6" w:rsidP="0011188A">
            <w:pPr>
              <w:pStyle w:val="TableParagraph"/>
              <w:spacing w:before="42"/>
              <w:ind w:left="9" w:right="1"/>
              <w:jc w:val="left"/>
              <w:rPr>
                <w:sz w:val="19"/>
              </w:rPr>
            </w:pPr>
            <w:r>
              <w:rPr>
                <w:sz w:val="19"/>
              </w:rPr>
              <w:t>Common</w:t>
            </w:r>
            <w:r>
              <w:rPr>
                <w:spacing w:val="11"/>
                <w:sz w:val="19"/>
              </w:rPr>
              <w:t xml:space="preserve"> </w:t>
            </w:r>
            <w:r>
              <w:rPr>
                <w:spacing w:val="-4"/>
                <w:sz w:val="19"/>
              </w:rPr>
              <w:t>(8%)</w:t>
            </w:r>
          </w:p>
        </w:tc>
        <w:tc>
          <w:tcPr>
            <w:tcW w:w="1882" w:type="dxa"/>
          </w:tcPr>
          <w:p w14:paraId="23AF7FF6" w14:textId="77777777" w:rsidR="008F448E" w:rsidRDefault="00C45CB6" w:rsidP="0011188A">
            <w:pPr>
              <w:pStyle w:val="TableParagraph"/>
              <w:spacing w:before="42"/>
              <w:ind w:left="12" w:right="1"/>
              <w:jc w:val="left"/>
              <w:rPr>
                <w:sz w:val="19"/>
              </w:rPr>
            </w:pPr>
            <w:r>
              <w:rPr>
                <w:spacing w:val="-5"/>
                <w:sz w:val="19"/>
              </w:rPr>
              <w:t>9%</w:t>
            </w:r>
          </w:p>
        </w:tc>
        <w:tc>
          <w:tcPr>
            <w:tcW w:w="1912" w:type="dxa"/>
          </w:tcPr>
          <w:p w14:paraId="1ECCBD10" w14:textId="77777777" w:rsidR="008F448E" w:rsidRDefault="00C45CB6" w:rsidP="0011188A">
            <w:pPr>
              <w:pStyle w:val="TableParagraph"/>
              <w:spacing w:before="42"/>
              <w:ind w:left="374"/>
              <w:jc w:val="left"/>
              <w:rPr>
                <w:sz w:val="19"/>
              </w:rPr>
            </w:pPr>
            <w:r>
              <w:rPr>
                <w:sz w:val="19"/>
              </w:rPr>
              <w:t>Common</w:t>
            </w:r>
            <w:r>
              <w:rPr>
                <w:spacing w:val="11"/>
                <w:sz w:val="19"/>
              </w:rPr>
              <w:t xml:space="preserve"> </w:t>
            </w:r>
            <w:r>
              <w:rPr>
                <w:spacing w:val="-4"/>
                <w:sz w:val="19"/>
              </w:rPr>
              <w:t>(6%)</w:t>
            </w:r>
          </w:p>
        </w:tc>
        <w:tc>
          <w:tcPr>
            <w:tcW w:w="1884" w:type="dxa"/>
          </w:tcPr>
          <w:p w14:paraId="2F7DC73C" w14:textId="77777777" w:rsidR="008F448E" w:rsidRDefault="00C45CB6" w:rsidP="0011188A">
            <w:pPr>
              <w:pStyle w:val="TableParagraph"/>
              <w:spacing w:before="42"/>
              <w:ind w:left="13"/>
              <w:jc w:val="left"/>
              <w:rPr>
                <w:sz w:val="19"/>
              </w:rPr>
            </w:pPr>
            <w:r>
              <w:rPr>
                <w:spacing w:val="-5"/>
                <w:sz w:val="19"/>
              </w:rPr>
              <w:t>6%</w:t>
            </w:r>
          </w:p>
        </w:tc>
      </w:tr>
      <w:tr w:rsidR="008F448E" w14:paraId="7816846D" w14:textId="77777777">
        <w:trPr>
          <w:trHeight w:val="300"/>
        </w:trPr>
        <w:tc>
          <w:tcPr>
            <w:tcW w:w="9476" w:type="dxa"/>
            <w:gridSpan w:val="5"/>
          </w:tcPr>
          <w:p w14:paraId="4D6007C2" w14:textId="77777777" w:rsidR="008F448E" w:rsidRDefault="00C45CB6" w:rsidP="0011188A">
            <w:pPr>
              <w:pStyle w:val="TableParagraph"/>
              <w:ind w:left="117" w:right="2"/>
              <w:jc w:val="left"/>
              <w:rPr>
                <w:b/>
                <w:sz w:val="19"/>
              </w:rPr>
            </w:pPr>
            <w:r>
              <w:rPr>
                <w:b/>
                <w:sz w:val="19"/>
              </w:rPr>
              <w:t>Musculoskeletal</w:t>
            </w:r>
            <w:r>
              <w:rPr>
                <w:b/>
                <w:spacing w:val="-2"/>
                <w:sz w:val="19"/>
              </w:rPr>
              <w:t xml:space="preserve"> </w:t>
            </w:r>
            <w:r>
              <w:rPr>
                <w:b/>
                <w:sz w:val="19"/>
              </w:rPr>
              <w:t>and</w:t>
            </w:r>
            <w:r>
              <w:rPr>
                <w:b/>
                <w:spacing w:val="-1"/>
                <w:sz w:val="19"/>
              </w:rPr>
              <w:t xml:space="preserve"> </w:t>
            </w:r>
            <w:r>
              <w:rPr>
                <w:b/>
                <w:sz w:val="19"/>
              </w:rPr>
              <w:t>connective</w:t>
            </w:r>
            <w:r>
              <w:rPr>
                <w:b/>
                <w:spacing w:val="-2"/>
                <w:sz w:val="19"/>
              </w:rPr>
              <w:t xml:space="preserve"> </w:t>
            </w:r>
            <w:r>
              <w:rPr>
                <w:b/>
                <w:sz w:val="19"/>
              </w:rPr>
              <w:t>tissue</w:t>
            </w:r>
            <w:r>
              <w:rPr>
                <w:b/>
                <w:spacing w:val="1"/>
                <w:sz w:val="19"/>
              </w:rPr>
              <w:t xml:space="preserve"> </w:t>
            </w:r>
            <w:r>
              <w:rPr>
                <w:b/>
                <w:spacing w:val="-2"/>
                <w:sz w:val="19"/>
              </w:rPr>
              <w:t>disorders</w:t>
            </w:r>
          </w:p>
        </w:tc>
      </w:tr>
      <w:tr w:rsidR="008F448E" w14:paraId="59DBB18E" w14:textId="77777777">
        <w:trPr>
          <w:trHeight w:val="302"/>
        </w:trPr>
        <w:tc>
          <w:tcPr>
            <w:tcW w:w="1885" w:type="dxa"/>
          </w:tcPr>
          <w:p w14:paraId="12E33978" w14:textId="77777777" w:rsidR="008F448E" w:rsidRDefault="00C45CB6" w:rsidP="0011188A">
            <w:pPr>
              <w:pStyle w:val="TableParagraph"/>
              <w:spacing w:before="44"/>
              <w:jc w:val="left"/>
              <w:rPr>
                <w:sz w:val="19"/>
              </w:rPr>
            </w:pPr>
            <w:r>
              <w:rPr>
                <w:spacing w:val="-2"/>
                <w:sz w:val="19"/>
              </w:rPr>
              <w:t>Myalgia</w:t>
            </w:r>
          </w:p>
        </w:tc>
        <w:tc>
          <w:tcPr>
            <w:tcW w:w="1913" w:type="dxa"/>
          </w:tcPr>
          <w:p w14:paraId="32206B6A" w14:textId="77777777" w:rsidR="008F448E" w:rsidRDefault="00C45CB6" w:rsidP="0011188A">
            <w:pPr>
              <w:pStyle w:val="TableParagraph"/>
              <w:spacing w:before="44"/>
              <w:ind w:left="9" w:right="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(14%)</w:t>
            </w:r>
          </w:p>
        </w:tc>
        <w:tc>
          <w:tcPr>
            <w:tcW w:w="1882" w:type="dxa"/>
          </w:tcPr>
          <w:p w14:paraId="20C58B8A" w14:textId="77777777" w:rsidR="008F448E" w:rsidRDefault="00C45CB6" w:rsidP="0011188A">
            <w:pPr>
              <w:pStyle w:val="TableParagraph"/>
              <w:spacing w:before="44"/>
              <w:ind w:left="12"/>
              <w:jc w:val="left"/>
              <w:rPr>
                <w:sz w:val="19"/>
              </w:rPr>
            </w:pPr>
            <w:r>
              <w:rPr>
                <w:spacing w:val="-5"/>
                <w:sz w:val="19"/>
              </w:rPr>
              <w:t>11%</w:t>
            </w:r>
          </w:p>
        </w:tc>
        <w:tc>
          <w:tcPr>
            <w:tcW w:w="1912" w:type="dxa"/>
          </w:tcPr>
          <w:p w14:paraId="5586F24A" w14:textId="77777777" w:rsidR="008F448E" w:rsidRDefault="00C45CB6" w:rsidP="0011188A">
            <w:pPr>
              <w:pStyle w:val="TableParagraph"/>
              <w:spacing w:before="44"/>
              <w:ind w:left="374"/>
              <w:jc w:val="left"/>
              <w:rPr>
                <w:sz w:val="19"/>
              </w:rPr>
            </w:pPr>
            <w:r>
              <w:rPr>
                <w:sz w:val="19"/>
              </w:rPr>
              <w:t>Common</w:t>
            </w:r>
            <w:r>
              <w:rPr>
                <w:spacing w:val="11"/>
                <w:sz w:val="19"/>
              </w:rPr>
              <w:t xml:space="preserve"> </w:t>
            </w:r>
            <w:r>
              <w:rPr>
                <w:spacing w:val="-4"/>
                <w:sz w:val="19"/>
              </w:rPr>
              <w:t>(9%)</w:t>
            </w:r>
          </w:p>
        </w:tc>
        <w:tc>
          <w:tcPr>
            <w:tcW w:w="1884" w:type="dxa"/>
          </w:tcPr>
          <w:p w14:paraId="3509F3D3" w14:textId="77777777" w:rsidR="008F448E" w:rsidRDefault="00C45CB6" w:rsidP="0011188A">
            <w:pPr>
              <w:pStyle w:val="TableParagraph"/>
              <w:spacing w:before="44"/>
              <w:ind w:left="13" w:right="1"/>
              <w:jc w:val="left"/>
              <w:rPr>
                <w:sz w:val="19"/>
              </w:rPr>
            </w:pPr>
            <w:r>
              <w:rPr>
                <w:spacing w:val="-5"/>
                <w:sz w:val="19"/>
              </w:rPr>
              <w:t>8%</w:t>
            </w:r>
          </w:p>
        </w:tc>
      </w:tr>
      <w:tr w:rsidR="008F448E" w14:paraId="75417ED1" w14:textId="77777777">
        <w:trPr>
          <w:trHeight w:val="300"/>
        </w:trPr>
        <w:tc>
          <w:tcPr>
            <w:tcW w:w="1885" w:type="dxa"/>
          </w:tcPr>
          <w:p w14:paraId="5C376E80" w14:textId="77777777" w:rsidR="008F448E" w:rsidRDefault="00C45CB6" w:rsidP="0011188A">
            <w:pPr>
              <w:pStyle w:val="TableParagraph"/>
              <w:spacing w:before="42"/>
              <w:jc w:val="left"/>
              <w:rPr>
                <w:sz w:val="19"/>
              </w:rPr>
            </w:pPr>
            <w:r>
              <w:rPr>
                <w:spacing w:val="-2"/>
                <w:sz w:val="19"/>
              </w:rPr>
              <w:t>Arthralgia</w:t>
            </w:r>
          </w:p>
        </w:tc>
        <w:tc>
          <w:tcPr>
            <w:tcW w:w="1913" w:type="dxa"/>
          </w:tcPr>
          <w:p w14:paraId="5596FD24" w14:textId="77777777" w:rsidR="008F448E" w:rsidRDefault="00C45CB6" w:rsidP="0011188A">
            <w:pPr>
              <w:pStyle w:val="TableParagraph"/>
              <w:spacing w:before="42"/>
              <w:ind w:left="9" w:right="1"/>
              <w:jc w:val="left"/>
              <w:rPr>
                <w:sz w:val="19"/>
              </w:rPr>
            </w:pPr>
            <w:r>
              <w:rPr>
                <w:sz w:val="19"/>
              </w:rPr>
              <w:t>Very</w:t>
            </w:r>
            <w:r>
              <w:rPr>
                <w:spacing w:val="7"/>
                <w:sz w:val="19"/>
              </w:rPr>
              <w:t xml:space="preserve"> </w:t>
            </w:r>
            <w:r>
              <w:rPr>
                <w:sz w:val="19"/>
              </w:rPr>
              <w:t>common</w:t>
            </w:r>
            <w:r>
              <w:rPr>
                <w:spacing w:val="5"/>
                <w:sz w:val="19"/>
              </w:rPr>
              <w:t xml:space="preserve"> </w:t>
            </w:r>
            <w:r>
              <w:rPr>
                <w:spacing w:val="-4"/>
                <w:sz w:val="19"/>
              </w:rPr>
              <w:t>(10%)</w:t>
            </w:r>
          </w:p>
        </w:tc>
        <w:tc>
          <w:tcPr>
            <w:tcW w:w="1882" w:type="dxa"/>
          </w:tcPr>
          <w:p w14:paraId="1C7A2359" w14:textId="77777777" w:rsidR="008F448E" w:rsidRDefault="00C45CB6" w:rsidP="0011188A">
            <w:pPr>
              <w:pStyle w:val="TableParagraph"/>
              <w:spacing w:before="42"/>
              <w:ind w:left="12" w:right="3"/>
              <w:jc w:val="left"/>
              <w:rPr>
                <w:sz w:val="19"/>
              </w:rPr>
            </w:pPr>
            <w:r>
              <w:rPr>
                <w:spacing w:val="-5"/>
                <w:sz w:val="19"/>
              </w:rPr>
              <w:t>9%</w:t>
            </w:r>
          </w:p>
        </w:tc>
        <w:tc>
          <w:tcPr>
            <w:tcW w:w="1912" w:type="dxa"/>
          </w:tcPr>
          <w:p w14:paraId="14AADBEF" w14:textId="77777777" w:rsidR="008F448E" w:rsidRDefault="00C45CB6" w:rsidP="0011188A">
            <w:pPr>
              <w:pStyle w:val="TableParagraph"/>
              <w:spacing w:before="42"/>
              <w:ind w:left="0" w:right="117"/>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(10%)</w:t>
            </w:r>
          </w:p>
        </w:tc>
        <w:tc>
          <w:tcPr>
            <w:tcW w:w="1884" w:type="dxa"/>
          </w:tcPr>
          <w:p w14:paraId="79C4280D" w14:textId="77777777" w:rsidR="008F448E" w:rsidRDefault="00C45CB6" w:rsidP="0011188A">
            <w:pPr>
              <w:pStyle w:val="TableParagraph"/>
              <w:spacing w:before="42"/>
              <w:ind w:left="13" w:right="4"/>
              <w:jc w:val="left"/>
              <w:rPr>
                <w:sz w:val="19"/>
              </w:rPr>
            </w:pPr>
            <w:r>
              <w:rPr>
                <w:spacing w:val="-5"/>
                <w:sz w:val="19"/>
              </w:rPr>
              <w:t>9%</w:t>
            </w:r>
          </w:p>
        </w:tc>
      </w:tr>
      <w:tr w:rsidR="008F448E" w14:paraId="7C226C36" w14:textId="77777777">
        <w:trPr>
          <w:trHeight w:val="300"/>
        </w:trPr>
        <w:tc>
          <w:tcPr>
            <w:tcW w:w="9476" w:type="dxa"/>
            <w:gridSpan w:val="5"/>
          </w:tcPr>
          <w:p w14:paraId="6CAB211E" w14:textId="77777777" w:rsidR="008F448E" w:rsidRDefault="00C45CB6" w:rsidP="0011188A">
            <w:pPr>
              <w:pStyle w:val="TableParagraph"/>
              <w:ind w:left="117"/>
              <w:jc w:val="left"/>
              <w:rPr>
                <w:b/>
                <w:sz w:val="19"/>
              </w:rPr>
            </w:pPr>
            <w:r>
              <w:rPr>
                <w:b/>
                <w:sz w:val="19"/>
              </w:rPr>
              <w:t>General</w:t>
            </w:r>
            <w:r>
              <w:rPr>
                <w:b/>
                <w:spacing w:val="7"/>
                <w:sz w:val="19"/>
              </w:rPr>
              <w:t xml:space="preserve"> </w:t>
            </w:r>
            <w:r>
              <w:rPr>
                <w:b/>
                <w:sz w:val="19"/>
              </w:rPr>
              <w:t>disorders</w:t>
            </w:r>
            <w:r>
              <w:rPr>
                <w:b/>
                <w:spacing w:val="7"/>
                <w:sz w:val="19"/>
              </w:rPr>
              <w:t xml:space="preserve"> </w:t>
            </w:r>
            <w:r>
              <w:rPr>
                <w:b/>
                <w:sz w:val="19"/>
              </w:rPr>
              <w:t>and</w:t>
            </w:r>
            <w:r>
              <w:rPr>
                <w:b/>
                <w:spacing w:val="8"/>
                <w:sz w:val="19"/>
              </w:rPr>
              <w:t xml:space="preserve"> </w:t>
            </w:r>
            <w:r>
              <w:rPr>
                <w:b/>
                <w:sz w:val="19"/>
              </w:rPr>
              <w:t>administration</w:t>
            </w:r>
            <w:r>
              <w:rPr>
                <w:b/>
                <w:spacing w:val="8"/>
                <w:sz w:val="19"/>
              </w:rPr>
              <w:t xml:space="preserve"> </w:t>
            </w:r>
            <w:r>
              <w:rPr>
                <w:b/>
                <w:sz w:val="19"/>
              </w:rPr>
              <w:t>site</w:t>
            </w:r>
            <w:r>
              <w:rPr>
                <w:b/>
                <w:spacing w:val="6"/>
                <w:sz w:val="19"/>
              </w:rPr>
              <w:t xml:space="preserve"> </w:t>
            </w:r>
            <w:r>
              <w:rPr>
                <w:b/>
                <w:spacing w:val="-2"/>
                <w:sz w:val="19"/>
              </w:rPr>
              <w:t>conditions</w:t>
            </w:r>
          </w:p>
        </w:tc>
      </w:tr>
      <w:tr w:rsidR="008F448E" w14:paraId="63604050" w14:textId="77777777">
        <w:trPr>
          <w:trHeight w:val="302"/>
        </w:trPr>
        <w:tc>
          <w:tcPr>
            <w:tcW w:w="1885" w:type="dxa"/>
          </w:tcPr>
          <w:p w14:paraId="4F9E5E9C" w14:textId="77777777" w:rsidR="008F448E" w:rsidRDefault="00C45CB6" w:rsidP="0011188A">
            <w:pPr>
              <w:pStyle w:val="TableParagraph"/>
              <w:spacing w:before="44"/>
              <w:jc w:val="left"/>
              <w:rPr>
                <w:sz w:val="19"/>
              </w:rPr>
            </w:pPr>
            <w:r>
              <w:rPr>
                <w:sz w:val="19"/>
              </w:rPr>
              <w:t>Injection</w:t>
            </w:r>
            <w:r>
              <w:rPr>
                <w:spacing w:val="4"/>
                <w:sz w:val="19"/>
              </w:rPr>
              <w:t xml:space="preserve"> </w:t>
            </w:r>
            <w:r>
              <w:rPr>
                <w:sz w:val="19"/>
              </w:rPr>
              <w:t>site</w:t>
            </w:r>
            <w:r>
              <w:rPr>
                <w:spacing w:val="4"/>
                <w:sz w:val="19"/>
              </w:rPr>
              <w:t xml:space="preserve"> </w:t>
            </w:r>
            <w:r>
              <w:rPr>
                <w:spacing w:val="-4"/>
                <w:sz w:val="19"/>
              </w:rPr>
              <w:t>pain</w:t>
            </w:r>
          </w:p>
        </w:tc>
        <w:tc>
          <w:tcPr>
            <w:tcW w:w="1913" w:type="dxa"/>
          </w:tcPr>
          <w:p w14:paraId="09A05E6B" w14:textId="77777777" w:rsidR="008F448E" w:rsidRDefault="00C45CB6" w:rsidP="0011188A">
            <w:pPr>
              <w:pStyle w:val="TableParagraph"/>
              <w:spacing w:before="44"/>
              <w:ind w:left="9" w:right="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(64%)</w:t>
            </w:r>
          </w:p>
        </w:tc>
        <w:tc>
          <w:tcPr>
            <w:tcW w:w="1882" w:type="dxa"/>
          </w:tcPr>
          <w:p w14:paraId="6852D6E1" w14:textId="77777777" w:rsidR="008F448E" w:rsidRDefault="00C45CB6" w:rsidP="0011188A">
            <w:pPr>
              <w:pStyle w:val="TableParagraph"/>
              <w:spacing w:before="44"/>
              <w:ind w:left="12" w:right="2"/>
              <w:jc w:val="left"/>
              <w:rPr>
                <w:sz w:val="19"/>
              </w:rPr>
            </w:pPr>
            <w:r>
              <w:rPr>
                <w:spacing w:val="-5"/>
                <w:sz w:val="19"/>
              </w:rPr>
              <w:t>20%</w:t>
            </w:r>
          </w:p>
        </w:tc>
        <w:tc>
          <w:tcPr>
            <w:tcW w:w="1912" w:type="dxa"/>
          </w:tcPr>
          <w:p w14:paraId="4D0A75CA" w14:textId="77777777" w:rsidR="008F448E" w:rsidRDefault="00C45CB6" w:rsidP="0011188A">
            <w:pPr>
              <w:pStyle w:val="TableParagraph"/>
              <w:spacing w:before="44"/>
              <w:ind w:left="0" w:right="117"/>
              <w:jc w:val="left"/>
              <w:rPr>
                <w:sz w:val="19"/>
              </w:rPr>
            </w:pPr>
            <w:r>
              <w:rPr>
                <w:sz w:val="19"/>
              </w:rPr>
              <w:t>Very</w:t>
            </w:r>
            <w:r>
              <w:rPr>
                <w:spacing w:val="8"/>
                <w:sz w:val="19"/>
              </w:rPr>
              <w:t xml:space="preserve"> </w:t>
            </w:r>
            <w:r>
              <w:rPr>
                <w:sz w:val="19"/>
              </w:rPr>
              <w:t>common</w:t>
            </w:r>
            <w:r>
              <w:rPr>
                <w:spacing w:val="6"/>
                <w:sz w:val="19"/>
              </w:rPr>
              <w:t xml:space="preserve"> </w:t>
            </w:r>
            <w:r>
              <w:rPr>
                <w:spacing w:val="-4"/>
                <w:sz w:val="19"/>
              </w:rPr>
              <w:t>(36%)</w:t>
            </w:r>
          </w:p>
        </w:tc>
        <w:tc>
          <w:tcPr>
            <w:tcW w:w="1884" w:type="dxa"/>
          </w:tcPr>
          <w:p w14:paraId="2555B07C" w14:textId="77777777" w:rsidR="008F448E" w:rsidRDefault="00C45CB6" w:rsidP="0011188A">
            <w:pPr>
              <w:pStyle w:val="TableParagraph"/>
              <w:spacing w:before="44"/>
              <w:ind w:left="13" w:right="3"/>
              <w:jc w:val="left"/>
              <w:rPr>
                <w:sz w:val="19"/>
              </w:rPr>
            </w:pPr>
            <w:r>
              <w:rPr>
                <w:spacing w:val="-5"/>
                <w:sz w:val="19"/>
              </w:rPr>
              <w:t>10%</w:t>
            </w:r>
          </w:p>
        </w:tc>
      </w:tr>
      <w:tr w:rsidR="008F448E" w14:paraId="25C4377E" w14:textId="77777777">
        <w:trPr>
          <w:trHeight w:val="300"/>
        </w:trPr>
        <w:tc>
          <w:tcPr>
            <w:tcW w:w="1885" w:type="dxa"/>
          </w:tcPr>
          <w:p w14:paraId="7E9030E6" w14:textId="77777777" w:rsidR="008F448E" w:rsidRDefault="00C45CB6" w:rsidP="0011188A">
            <w:pPr>
              <w:pStyle w:val="TableParagraph"/>
              <w:spacing w:before="42"/>
              <w:jc w:val="left"/>
              <w:rPr>
                <w:sz w:val="19"/>
              </w:rPr>
            </w:pPr>
            <w:r>
              <w:rPr>
                <w:spacing w:val="-2"/>
                <w:sz w:val="19"/>
              </w:rPr>
              <w:t>Fatigue</w:t>
            </w:r>
          </w:p>
        </w:tc>
        <w:tc>
          <w:tcPr>
            <w:tcW w:w="1913" w:type="dxa"/>
          </w:tcPr>
          <w:p w14:paraId="7CB0E0B6" w14:textId="77777777" w:rsidR="008F448E" w:rsidRDefault="00C45CB6" w:rsidP="0011188A">
            <w:pPr>
              <w:pStyle w:val="TableParagraph"/>
              <w:spacing w:before="42"/>
              <w:ind w:left="9" w:right="2"/>
              <w:jc w:val="left"/>
              <w:rPr>
                <w:sz w:val="19"/>
              </w:rPr>
            </w:pPr>
            <w:r>
              <w:rPr>
                <w:sz w:val="19"/>
              </w:rPr>
              <w:t>Very</w:t>
            </w:r>
            <w:r>
              <w:rPr>
                <w:spacing w:val="7"/>
                <w:sz w:val="19"/>
              </w:rPr>
              <w:t xml:space="preserve"> </w:t>
            </w:r>
            <w:r>
              <w:rPr>
                <w:sz w:val="19"/>
              </w:rPr>
              <w:t>common</w:t>
            </w:r>
            <w:r>
              <w:rPr>
                <w:spacing w:val="5"/>
                <w:sz w:val="19"/>
              </w:rPr>
              <w:t xml:space="preserve"> </w:t>
            </w:r>
            <w:r>
              <w:rPr>
                <w:spacing w:val="-4"/>
                <w:sz w:val="19"/>
              </w:rPr>
              <w:t>(25%)</w:t>
            </w:r>
          </w:p>
        </w:tc>
        <w:tc>
          <w:tcPr>
            <w:tcW w:w="1882" w:type="dxa"/>
          </w:tcPr>
          <w:p w14:paraId="28A99B62" w14:textId="77777777" w:rsidR="008F448E" w:rsidRDefault="00C45CB6" w:rsidP="0011188A">
            <w:pPr>
              <w:pStyle w:val="TableParagraph"/>
              <w:spacing w:before="42"/>
              <w:ind w:left="12" w:right="3"/>
              <w:jc w:val="left"/>
              <w:rPr>
                <w:sz w:val="19"/>
              </w:rPr>
            </w:pPr>
            <w:r>
              <w:rPr>
                <w:spacing w:val="-5"/>
                <w:sz w:val="19"/>
              </w:rPr>
              <w:t>21%</w:t>
            </w:r>
          </w:p>
        </w:tc>
        <w:tc>
          <w:tcPr>
            <w:tcW w:w="1912" w:type="dxa"/>
          </w:tcPr>
          <w:p w14:paraId="0DBABC6C" w14:textId="77777777" w:rsidR="008F448E" w:rsidRDefault="00C45CB6" w:rsidP="0011188A">
            <w:pPr>
              <w:pStyle w:val="TableParagraph"/>
              <w:spacing w:before="42"/>
              <w:ind w:left="0" w:right="117"/>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(20%)</w:t>
            </w:r>
          </w:p>
        </w:tc>
        <w:tc>
          <w:tcPr>
            <w:tcW w:w="1884" w:type="dxa"/>
          </w:tcPr>
          <w:p w14:paraId="4FDB2917" w14:textId="77777777" w:rsidR="008F448E" w:rsidRDefault="00C45CB6" w:rsidP="0011188A">
            <w:pPr>
              <w:pStyle w:val="TableParagraph"/>
              <w:spacing w:before="42"/>
              <w:ind w:left="13" w:right="3"/>
              <w:jc w:val="left"/>
              <w:rPr>
                <w:sz w:val="19"/>
              </w:rPr>
            </w:pPr>
            <w:r>
              <w:rPr>
                <w:spacing w:val="-5"/>
                <w:sz w:val="19"/>
              </w:rPr>
              <w:t>19%</w:t>
            </w:r>
          </w:p>
        </w:tc>
      </w:tr>
      <w:tr w:rsidR="008F448E" w14:paraId="1109D34F" w14:textId="77777777">
        <w:trPr>
          <w:trHeight w:val="300"/>
        </w:trPr>
        <w:tc>
          <w:tcPr>
            <w:tcW w:w="1885" w:type="dxa"/>
          </w:tcPr>
          <w:p w14:paraId="739191F8" w14:textId="77777777" w:rsidR="008F448E" w:rsidRDefault="00C45CB6" w:rsidP="0011188A">
            <w:pPr>
              <w:pStyle w:val="TableParagraph"/>
              <w:jc w:val="left"/>
              <w:rPr>
                <w:sz w:val="19"/>
              </w:rPr>
            </w:pPr>
            <w:r>
              <w:rPr>
                <w:spacing w:val="-2"/>
                <w:sz w:val="19"/>
              </w:rPr>
              <w:t>Malaise</w:t>
            </w:r>
          </w:p>
        </w:tc>
        <w:tc>
          <w:tcPr>
            <w:tcW w:w="1913" w:type="dxa"/>
          </w:tcPr>
          <w:p w14:paraId="3299D5F3" w14:textId="77777777" w:rsidR="008F448E" w:rsidRDefault="00C45CB6" w:rsidP="0011188A">
            <w:pPr>
              <w:pStyle w:val="TableParagraph"/>
              <w:ind w:left="9" w:right="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(22%)</w:t>
            </w:r>
          </w:p>
        </w:tc>
        <w:tc>
          <w:tcPr>
            <w:tcW w:w="1882" w:type="dxa"/>
          </w:tcPr>
          <w:p w14:paraId="52B192AF" w14:textId="77777777" w:rsidR="008F448E" w:rsidRDefault="00C45CB6" w:rsidP="0011188A">
            <w:pPr>
              <w:pStyle w:val="TableParagraph"/>
              <w:ind w:left="12" w:right="1"/>
              <w:jc w:val="left"/>
              <w:rPr>
                <w:sz w:val="19"/>
              </w:rPr>
            </w:pPr>
            <w:r>
              <w:rPr>
                <w:spacing w:val="-5"/>
                <w:sz w:val="19"/>
              </w:rPr>
              <w:t>12%</w:t>
            </w:r>
          </w:p>
        </w:tc>
        <w:tc>
          <w:tcPr>
            <w:tcW w:w="1912" w:type="dxa"/>
          </w:tcPr>
          <w:p w14:paraId="01552163" w14:textId="77777777" w:rsidR="008F448E" w:rsidRDefault="00C45CB6" w:rsidP="0011188A">
            <w:pPr>
              <w:pStyle w:val="TableParagraph"/>
              <w:ind w:left="0" w:right="117"/>
              <w:jc w:val="left"/>
              <w:rPr>
                <w:sz w:val="19"/>
              </w:rPr>
            </w:pPr>
            <w:r>
              <w:rPr>
                <w:sz w:val="19"/>
              </w:rPr>
              <w:t>Very</w:t>
            </w:r>
            <w:r>
              <w:rPr>
                <w:spacing w:val="7"/>
                <w:sz w:val="19"/>
              </w:rPr>
              <w:t xml:space="preserve"> </w:t>
            </w:r>
            <w:r>
              <w:rPr>
                <w:sz w:val="19"/>
              </w:rPr>
              <w:t>common</w:t>
            </w:r>
            <w:r>
              <w:rPr>
                <w:spacing w:val="6"/>
                <w:sz w:val="19"/>
              </w:rPr>
              <w:t xml:space="preserve"> </w:t>
            </w:r>
            <w:r>
              <w:rPr>
                <w:spacing w:val="-2"/>
                <w:sz w:val="19"/>
              </w:rPr>
              <w:t>(16%)</w:t>
            </w:r>
          </w:p>
        </w:tc>
        <w:tc>
          <w:tcPr>
            <w:tcW w:w="1884" w:type="dxa"/>
          </w:tcPr>
          <w:p w14:paraId="39EE9653" w14:textId="77777777" w:rsidR="008F448E" w:rsidRDefault="00C45CB6" w:rsidP="0011188A">
            <w:pPr>
              <w:pStyle w:val="TableParagraph"/>
              <w:ind w:left="13" w:right="2"/>
              <w:jc w:val="left"/>
              <w:rPr>
                <w:sz w:val="19"/>
              </w:rPr>
            </w:pPr>
            <w:r>
              <w:rPr>
                <w:spacing w:val="-5"/>
                <w:sz w:val="19"/>
              </w:rPr>
              <w:t>12%</w:t>
            </w:r>
          </w:p>
        </w:tc>
      </w:tr>
      <w:tr w:rsidR="008F448E" w14:paraId="7597440E" w14:textId="77777777">
        <w:trPr>
          <w:trHeight w:val="301"/>
        </w:trPr>
        <w:tc>
          <w:tcPr>
            <w:tcW w:w="1885" w:type="dxa"/>
          </w:tcPr>
          <w:p w14:paraId="40FC44E2" w14:textId="77777777" w:rsidR="008F448E" w:rsidRDefault="00C45CB6" w:rsidP="0011188A">
            <w:pPr>
              <w:pStyle w:val="TableParagraph"/>
              <w:spacing w:before="44"/>
              <w:jc w:val="left"/>
              <w:rPr>
                <w:sz w:val="19"/>
              </w:rPr>
            </w:pPr>
            <w:r>
              <w:rPr>
                <w:spacing w:val="-2"/>
                <w:sz w:val="19"/>
              </w:rPr>
              <w:t>Chills</w:t>
            </w:r>
          </w:p>
        </w:tc>
        <w:tc>
          <w:tcPr>
            <w:tcW w:w="1913" w:type="dxa"/>
          </w:tcPr>
          <w:p w14:paraId="28EB5B02" w14:textId="77777777" w:rsidR="008F448E" w:rsidRDefault="00C45CB6" w:rsidP="0011188A">
            <w:pPr>
              <w:pStyle w:val="TableParagraph"/>
              <w:spacing w:before="44"/>
              <w:ind w:left="9" w:right="1"/>
              <w:jc w:val="left"/>
              <w:rPr>
                <w:sz w:val="19"/>
              </w:rPr>
            </w:pPr>
            <w:r>
              <w:rPr>
                <w:sz w:val="19"/>
              </w:rPr>
              <w:t>Common</w:t>
            </w:r>
            <w:r>
              <w:rPr>
                <w:spacing w:val="11"/>
                <w:sz w:val="19"/>
              </w:rPr>
              <w:t xml:space="preserve"> </w:t>
            </w:r>
            <w:r>
              <w:rPr>
                <w:spacing w:val="-4"/>
                <w:sz w:val="19"/>
              </w:rPr>
              <w:t>(4%)</w:t>
            </w:r>
          </w:p>
        </w:tc>
        <w:tc>
          <w:tcPr>
            <w:tcW w:w="1882" w:type="dxa"/>
          </w:tcPr>
          <w:p w14:paraId="680F2B73" w14:textId="77777777" w:rsidR="008F448E" w:rsidRDefault="00C45CB6" w:rsidP="0011188A">
            <w:pPr>
              <w:pStyle w:val="TableParagraph"/>
              <w:spacing w:before="44"/>
              <w:ind w:left="12" w:right="1"/>
              <w:jc w:val="left"/>
              <w:rPr>
                <w:sz w:val="19"/>
              </w:rPr>
            </w:pPr>
            <w:r>
              <w:rPr>
                <w:spacing w:val="-5"/>
                <w:sz w:val="19"/>
              </w:rPr>
              <w:t>4%</w:t>
            </w:r>
          </w:p>
        </w:tc>
        <w:tc>
          <w:tcPr>
            <w:tcW w:w="1912" w:type="dxa"/>
          </w:tcPr>
          <w:p w14:paraId="2902BECF" w14:textId="77777777" w:rsidR="008F448E" w:rsidRDefault="00C45CB6" w:rsidP="0011188A">
            <w:pPr>
              <w:pStyle w:val="TableParagraph"/>
              <w:spacing w:before="44"/>
              <w:ind w:left="374"/>
              <w:jc w:val="left"/>
              <w:rPr>
                <w:sz w:val="19"/>
              </w:rPr>
            </w:pPr>
            <w:r>
              <w:rPr>
                <w:sz w:val="19"/>
              </w:rPr>
              <w:t>Common</w:t>
            </w:r>
            <w:r>
              <w:rPr>
                <w:spacing w:val="11"/>
                <w:sz w:val="19"/>
              </w:rPr>
              <w:t xml:space="preserve"> </w:t>
            </w:r>
            <w:r>
              <w:rPr>
                <w:spacing w:val="-4"/>
                <w:sz w:val="19"/>
              </w:rPr>
              <w:t>(4%)</w:t>
            </w:r>
          </w:p>
        </w:tc>
        <w:tc>
          <w:tcPr>
            <w:tcW w:w="1884" w:type="dxa"/>
          </w:tcPr>
          <w:p w14:paraId="695ED17B" w14:textId="77777777" w:rsidR="008F448E" w:rsidRDefault="00C45CB6" w:rsidP="0011188A">
            <w:pPr>
              <w:pStyle w:val="TableParagraph"/>
              <w:spacing w:before="44"/>
              <w:ind w:left="13" w:right="1"/>
              <w:jc w:val="left"/>
              <w:rPr>
                <w:sz w:val="19"/>
              </w:rPr>
            </w:pPr>
            <w:r>
              <w:rPr>
                <w:spacing w:val="-5"/>
                <w:sz w:val="19"/>
              </w:rPr>
              <w:t>3%</w:t>
            </w:r>
          </w:p>
        </w:tc>
      </w:tr>
      <w:tr w:rsidR="008F448E" w14:paraId="5F6BC04C" w14:textId="77777777">
        <w:trPr>
          <w:trHeight w:val="300"/>
        </w:trPr>
        <w:tc>
          <w:tcPr>
            <w:tcW w:w="1885" w:type="dxa"/>
          </w:tcPr>
          <w:p w14:paraId="471ACE43" w14:textId="77777777" w:rsidR="008F448E" w:rsidRDefault="00C45CB6" w:rsidP="0011188A">
            <w:pPr>
              <w:pStyle w:val="TableParagraph"/>
              <w:spacing w:before="42"/>
              <w:jc w:val="left"/>
              <w:rPr>
                <w:sz w:val="19"/>
              </w:rPr>
            </w:pPr>
            <w:r>
              <w:rPr>
                <w:sz w:val="19"/>
              </w:rPr>
              <w:t>Fever</w:t>
            </w:r>
            <w:r>
              <w:rPr>
                <w:spacing w:val="5"/>
                <w:sz w:val="19"/>
              </w:rPr>
              <w:t xml:space="preserve"> </w:t>
            </w:r>
            <w:r>
              <w:rPr>
                <w:sz w:val="19"/>
              </w:rPr>
              <w:t>(Oral)</w:t>
            </w:r>
            <w:r>
              <w:rPr>
                <w:spacing w:val="5"/>
                <w:sz w:val="19"/>
              </w:rPr>
              <w:t xml:space="preserve"> </w:t>
            </w:r>
            <w:r>
              <w:rPr>
                <w:spacing w:val="-2"/>
                <w:sz w:val="19"/>
              </w:rPr>
              <w:t>(≥38°C)</w:t>
            </w:r>
          </w:p>
        </w:tc>
        <w:tc>
          <w:tcPr>
            <w:tcW w:w="1913" w:type="dxa"/>
          </w:tcPr>
          <w:p w14:paraId="6A67BFDF" w14:textId="77777777" w:rsidR="008F448E" w:rsidRDefault="00C45CB6" w:rsidP="0011188A">
            <w:pPr>
              <w:pStyle w:val="TableParagraph"/>
              <w:spacing w:before="42"/>
              <w:ind w:left="9" w:right="3"/>
              <w:jc w:val="left"/>
              <w:rPr>
                <w:sz w:val="19"/>
              </w:rPr>
            </w:pPr>
            <w:r>
              <w:rPr>
                <w:sz w:val="19"/>
              </w:rPr>
              <w:t>Uncommon</w:t>
            </w:r>
            <w:r>
              <w:rPr>
                <w:spacing w:val="11"/>
                <w:sz w:val="19"/>
              </w:rPr>
              <w:t xml:space="preserve"> </w:t>
            </w:r>
            <w:r>
              <w:rPr>
                <w:spacing w:val="-2"/>
                <w:sz w:val="19"/>
              </w:rPr>
              <w:t>(0.6%)</w:t>
            </w:r>
          </w:p>
        </w:tc>
        <w:tc>
          <w:tcPr>
            <w:tcW w:w="1882" w:type="dxa"/>
          </w:tcPr>
          <w:p w14:paraId="2938BE8E" w14:textId="77777777" w:rsidR="008F448E" w:rsidRDefault="00C45CB6" w:rsidP="0011188A">
            <w:pPr>
              <w:pStyle w:val="TableParagraph"/>
              <w:spacing w:before="42"/>
              <w:ind w:left="12" w:right="3"/>
              <w:jc w:val="left"/>
              <w:rPr>
                <w:sz w:val="19"/>
              </w:rPr>
            </w:pPr>
            <w:r>
              <w:rPr>
                <w:spacing w:val="-5"/>
                <w:sz w:val="19"/>
              </w:rPr>
              <w:t>2%</w:t>
            </w:r>
          </w:p>
        </w:tc>
        <w:tc>
          <w:tcPr>
            <w:tcW w:w="1912" w:type="dxa"/>
          </w:tcPr>
          <w:p w14:paraId="00F320B0" w14:textId="77777777" w:rsidR="008F448E" w:rsidRDefault="00C45CB6" w:rsidP="0011188A">
            <w:pPr>
              <w:pStyle w:val="TableParagraph"/>
              <w:spacing w:before="42"/>
              <w:ind w:left="0" w:right="193"/>
              <w:jc w:val="left"/>
              <w:rPr>
                <w:sz w:val="19"/>
              </w:rPr>
            </w:pPr>
            <w:r>
              <w:rPr>
                <w:sz w:val="19"/>
              </w:rPr>
              <w:t>Uncommon</w:t>
            </w:r>
            <w:r>
              <w:rPr>
                <w:spacing w:val="11"/>
                <w:sz w:val="19"/>
              </w:rPr>
              <w:t xml:space="preserve"> </w:t>
            </w:r>
            <w:r>
              <w:rPr>
                <w:spacing w:val="-2"/>
                <w:sz w:val="19"/>
              </w:rPr>
              <w:t>(0.7%)</w:t>
            </w:r>
          </w:p>
        </w:tc>
        <w:tc>
          <w:tcPr>
            <w:tcW w:w="1884" w:type="dxa"/>
          </w:tcPr>
          <w:p w14:paraId="0A399DEA" w14:textId="77777777" w:rsidR="008F448E" w:rsidRDefault="00C45CB6" w:rsidP="0011188A">
            <w:pPr>
              <w:pStyle w:val="TableParagraph"/>
              <w:spacing w:before="42"/>
              <w:ind w:left="13" w:right="3"/>
              <w:jc w:val="left"/>
              <w:rPr>
                <w:sz w:val="19"/>
              </w:rPr>
            </w:pPr>
            <w:r>
              <w:rPr>
                <w:spacing w:val="-4"/>
                <w:sz w:val="19"/>
              </w:rPr>
              <w:t>0.3%</w:t>
            </w:r>
          </w:p>
        </w:tc>
      </w:tr>
      <w:tr w:rsidR="008F448E" w14:paraId="6D7D305D" w14:textId="77777777">
        <w:trPr>
          <w:trHeight w:val="300"/>
        </w:trPr>
        <w:tc>
          <w:tcPr>
            <w:tcW w:w="1885" w:type="dxa"/>
          </w:tcPr>
          <w:p w14:paraId="43BD01FB" w14:textId="77777777" w:rsidR="008F448E" w:rsidRDefault="00C45CB6" w:rsidP="0011188A">
            <w:pPr>
              <w:pStyle w:val="TableParagraph"/>
              <w:jc w:val="left"/>
              <w:rPr>
                <w:sz w:val="19"/>
              </w:rPr>
            </w:pPr>
            <w:r>
              <w:rPr>
                <w:spacing w:val="-2"/>
                <w:sz w:val="19"/>
              </w:rPr>
              <w:t>Erythema</w:t>
            </w:r>
          </w:p>
        </w:tc>
        <w:tc>
          <w:tcPr>
            <w:tcW w:w="1913" w:type="dxa"/>
          </w:tcPr>
          <w:p w14:paraId="4501DE96" w14:textId="77777777" w:rsidR="008F448E" w:rsidRDefault="00C45CB6" w:rsidP="0011188A">
            <w:pPr>
              <w:pStyle w:val="TableParagraph"/>
              <w:ind w:left="9" w:right="3"/>
              <w:jc w:val="left"/>
              <w:rPr>
                <w:sz w:val="19"/>
              </w:rPr>
            </w:pPr>
            <w:r>
              <w:rPr>
                <w:sz w:val="19"/>
              </w:rPr>
              <w:t>Uncommon</w:t>
            </w:r>
            <w:r>
              <w:rPr>
                <w:spacing w:val="11"/>
                <w:sz w:val="19"/>
              </w:rPr>
              <w:t xml:space="preserve"> </w:t>
            </w:r>
            <w:r>
              <w:rPr>
                <w:spacing w:val="-2"/>
                <w:sz w:val="19"/>
              </w:rPr>
              <w:t>(0.6%)</w:t>
            </w:r>
          </w:p>
        </w:tc>
        <w:tc>
          <w:tcPr>
            <w:tcW w:w="1882" w:type="dxa"/>
          </w:tcPr>
          <w:p w14:paraId="73C5099D" w14:textId="77777777" w:rsidR="008F448E" w:rsidRDefault="00C45CB6" w:rsidP="0011188A">
            <w:pPr>
              <w:pStyle w:val="TableParagraph"/>
              <w:ind w:left="12" w:right="4"/>
              <w:jc w:val="left"/>
              <w:rPr>
                <w:sz w:val="19"/>
              </w:rPr>
            </w:pPr>
            <w:r>
              <w:rPr>
                <w:spacing w:val="-5"/>
                <w:sz w:val="19"/>
              </w:rPr>
              <w:t>0%</w:t>
            </w:r>
          </w:p>
        </w:tc>
        <w:tc>
          <w:tcPr>
            <w:tcW w:w="1912" w:type="dxa"/>
          </w:tcPr>
          <w:p w14:paraId="690EC62B" w14:textId="77777777" w:rsidR="008F448E" w:rsidRDefault="00C45CB6" w:rsidP="0011188A">
            <w:pPr>
              <w:pStyle w:val="TableParagraph"/>
              <w:ind w:left="0" w:right="193"/>
              <w:jc w:val="left"/>
              <w:rPr>
                <w:sz w:val="19"/>
              </w:rPr>
            </w:pPr>
            <w:r>
              <w:rPr>
                <w:sz w:val="19"/>
              </w:rPr>
              <w:t>Uncommon</w:t>
            </w:r>
            <w:r>
              <w:rPr>
                <w:spacing w:val="12"/>
                <w:sz w:val="19"/>
              </w:rPr>
              <w:t xml:space="preserve"> </w:t>
            </w:r>
            <w:r>
              <w:rPr>
                <w:spacing w:val="-2"/>
                <w:sz w:val="19"/>
              </w:rPr>
              <w:t>(0.4%)</w:t>
            </w:r>
          </w:p>
        </w:tc>
        <w:tc>
          <w:tcPr>
            <w:tcW w:w="1884" w:type="dxa"/>
          </w:tcPr>
          <w:p w14:paraId="76D53C74" w14:textId="77777777" w:rsidR="008F448E" w:rsidRDefault="00C45CB6" w:rsidP="0011188A">
            <w:pPr>
              <w:pStyle w:val="TableParagraph"/>
              <w:ind w:left="13" w:right="5"/>
              <w:jc w:val="left"/>
              <w:rPr>
                <w:sz w:val="19"/>
              </w:rPr>
            </w:pPr>
            <w:r>
              <w:rPr>
                <w:spacing w:val="-5"/>
                <w:sz w:val="19"/>
              </w:rPr>
              <w:t>0%</w:t>
            </w:r>
          </w:p>
        </w:tc>
      </w:tr>
      <w:tr w:rsidR="008F448E" w14:paraId="5C560065" w14:textId="77777777">
        <w:trPr>
          <w:trHeight w:val="301"/>
        </w:trPr>
        <w:tc>
          <w:tcPr>
            <w:tcW w:w="1885" w:type="dxa"/>
          </w:tcPr>
          <w:p w14:paraId="76B5544C" w14:textId="77777777" w:rsidR="008F448E" w:rsidRDefault="00C45CB6" w:rsidP="0011188A">
            <w:pPr>
              <w:pStyle w:val="TableParagraph"/>
              <w:spacing w:before="44"/>
              <w:jc w:val="left"/>
              <w:rPr>
                <w:sz w:val="19"/>
              </w:rPr>
            </w:pPr>
            <w:r>
              <w:rPr>
                <w:spacing w:val="-2"/>
                <w:sz w:val="19"/>
              </w:rPr>
              <w:t>Induration</w:t>
            </w:r>
          </w:p>
        </w:tc>
        <w:tc>
          <w:tcPr>
            <w:tcW w:w="1913" w:type="dxa"/>
          </w:tcPr>
          <w:p w14:paraId="256FD2D5" w14:textId="77777777" w:rsidR="008F448E" w:rsidRDefault="00C45CB6" w:rsidP="0011188A">
            <w:pPr>
              <w:pStyle w:val="TableParagraph"/>
              <w:spacing w:before="44"/>
              <w:ind w:left="9" w:right="4"/>
              <w:jc w:val="left"/>
              <w:rPr>
                <w:sz w:val="19"/>
              </w:rPr>
            </w:pPr>
            <w:r>
              <w:rPr>
                <w:sz w:val="19"/>
              </w:rPr>
              <w:t>Uncommon</w:t>
            </w:r>
            <w:r>
              <w:rPr>
                <w:spacing w:val="11"/>
                <w:sz w:val="19"/>
              </w:rPr>
              <w:t xml:space="preserve"> </w:t>
            </w:r>
            <w:r>
              <w:rPr>
                <w:spacing w:val="-2"/>
                <w:sz w:val="19"/>
              </w:rPr>
              <w:t>(0.4%)</w:t>
            </w:r>
          </w:p>
        </w:tc>
        <w:tc>
          <w:tcPr>
            <w:tcW w:w="1882" w:type="dxa"/>
          </w:tcPr>
          <w:p w14:paraId="4DF80C85" w14:textId="77777777" w:rsidR="008F448E" w:rsidRDefault="00C45CB6" w:rsidP="0011188A">
            <w:pPr>
              <w:pStyle w:val="TableParagraph"/>
              <w:spacing w:before="44"/>
              <w:ind w:left="12" w:right="5"/>
              <w:jc w:val="left"/>
              <w:rPr>
                <w:sz w:val="19"/>
              </w:rPr>
            </w:pPr>
            <w:r>
              <w:rPr>
                <w:spacing w:val="-5"/>
                <w:sz w:val="19"/>
              </w:rPr>
              <w:t>0%</w:t>
            </w:r>
          </w:p>
        </w:tc>
        <w:tc>
          <w:tcPr>
            <w:tcW w:w="1912" w:type="dxa"/>
          </w:tcPr>
          <w:p w14:paraId="40052DAC" w14:textId="77777777" w:rsidR="008F448E" w:rsidRDefault="00C45CB6" w:rsidP="0011188A">
            <w:pPr>
              <w:pStyle w:val="TableParagraph"/>
              <w:spacing w:before="44"/>
              <w:ind w:left="0" w:right="193"/>
              <w:jc w:val="left"/>
              <w:rPr>
                <w:sz w:val="19"/>
              </w:rPr>
            </w:pPr>
            <w:r>
              <w:rPr>
                <w:sz w:val="19"/>
              </w:rPr>
              <w:t>Uncommon</w:t>
            </w:r>
            <w:r>
              <w:rPr>
                <w:spacing w:val="12"/>
                <w:sz w:val="19"/>
              </w:rPr>
              <w:t xml:space="preserve"> </w:t>
            </w:r>
            <w:r>
              <w:rPr>
                <w:spacing w:val="-2"/>
                <w:sz w:val="19"/>
              </w:rPr>
              <w:t>(0.7%)</w:t>
            </w:r>
          </w:p>
        </w:tc>
        <w:tc>
          <w:tcPr>
            <w:tcW w:w="1884" w:type="dxa"/>
          </w:tcPr>
          <w:p w14:paraId="21B5F3C8" w14:textId="77777777" w:rsidR="008F448E" w:rsidRDefault="00C45CB6" w:rsidP="0011188A">
            <w:pPr>
              <w:pStyle w:val="TableParagraph"/>
              <w:spacing w:before="44"/>
              <w:ind w:left="13" w:right="5"/>
              <w:jc w:val="left"/>
              <w:rPr>
                <w:sz w:val="19"/>
              </w:rPr>
            </w:pPr>
            <w:r>
              <w:rPr>
                <w:spacing w:val="-5"/>
                <w:sz w:val="19"/>
              </w:rPr>
              <w:t>0%</w:t>
            </w:r>
          </w:p>
        </w:tc>
      </w:tr>
      <w:tr w:rsidR="008F448E" w14:paraId="07C641E9" w14:textId="77777777">
        <w:trPr>
          <w:trHeight w:val="300"/>
        </w:trPr>
        <w:tc>
          <w:tcPr>
            <w:tcW w:w="1885" w:type="dxa"/>
          </w:tcPr>
          <w:p w14:paraId="6A59FA21" w14:textId="77777777" w:rsidR="008F448E" w:rsidRDefault="00C45CB6" w:rsidP="0011188A">
            <w:pPr>
              <w:pStyle w:val="TableParagraph"/>
              <w:spacing w:before="42"/>
              <w:jc w:val="left"/>
              <w:rPr>
                <w:sz w:val="19"/>
              </w:rPr>
            </w:pPr>
            <w:r>
              <w:rPr>
                <w:spacing w:val="-2"/>
                <w:sz w:val="19"/>
              </w:rPr>
              <w:t>Ecchymosis</w:t>
            </w:r>
          </w:p>
        </w:tc>
        <w:tc>
          <w:tcPr>
            <w:tcW w:w="1913" w:type="dxa"/>
          </w:tcPr>
          <w:p w14:paraId="18DDC338" w14:textId="77777777" w:rsidR="008F448E" w:rsidRDefault="00C45CB6" w:rsidP="0011188A">
            <w:pPr>
              <w:pStyle w:val="TableParagraph"/>
              <w:spacing w:before="42"/>
              <w:ind w:left="9" w:right="4"/>
              <w:jc w:val="left"/>
              <w:rPr>
                <w:sz w:val="19"/>
              </w:rPr>
            </w:pPr>
            <w:r>
              <w:rPr>
                <w:sz w:val="19"/>
              </w:rPr>
              <w:t>Uncommon</w:t>
            </w:r>
            <w:r>
              <w:rPr>
                <w:spacing w:val="11"/>
                <w:sz w:val="19"/>
              </w:rPr>
              <w:t xml:space="preserve"> </w:t>
            </w:r>
            <w:r>
              <w:rPr>
                <w:spacing w:val="-2"/>
                <w:sz w:val="19"/>
              </w:rPr>
              <w:t>(0.3%)</w:t>
            </w:r>
          </w:p>
        </w:tc>
        <w:tc>
          <w:tcPr>
            <w:tcW w:w="1882" w:type="dxa"/>
          </w:tcPr>
          <w:p w14:paraId="0E96FF28" w14:textId="77777777" w:rsidR="008F448E" w:rsidRDefault="00C45CB6" w:rsidP="0011188A">
            <w:pPr>
              <w:pStyle w:val="TableParagraph"/>
              <w:spacing w:before="42"/>
              <w:ind w:left="12" w:right="5"/>
              <w:jc w:val="left"/>
              <w:rPr>
                <w:sz w:val="19"/>
              </w:rPr>
            </w:pPr>
            <w:r>
              <w:rPr>
                <w:spacing w:val="-5"/>
                <w:sz w:val="19"/>
              </w:rPr>
              <w:t>0%</w:t>
            </w:r>
          </w:p>
        </w:tc>
        <w:tc>
          <w:tcPr>
            <w:tcW w:w="1912" w:type="dxa"/>
          </w:tcPr>
          <w:p w14:paraId="51C763C4" w14:textId="77777777" w:rsidR="008F448E" w:rsidRDefault="00C45CB6" w:rsidP="0011188A">
            <w:pPr>
              <w:pStyle w:val="TableParagraph"/>
              <w:spacing w:before="42"/>
              <w:ind w:left="0" w:right="193"/>
              <w:jc w:val="left"/>
              <w:rPr>
                <w:sz w:val="19"/>
              </w:rPr>
            </w:pPr>
            <w:r>
              <w:rPr>
                <w:sz w:val="19"/>
              </w:rPr>
              <w:t>Uncommon</w:t>
            </w:r>
            <w:r>
              <w:rPr>
                <w:spacing w:val="12"/>
                <w:sz w:val="19"/>
              </w:rPr>
              <w:t xml:space="preserve"> </w:t>
            </w:r>
            <w:r>
              <w:rPr>
                <w:spacing w:val="-2"/>
                <w:sz w:val="19"/>
              </w:rPr>
              <w:t>(0.6%)</w:t>
            </w:r>
          </w:p>
        </w:tc>
        <w:tc>
          <w:tcPr>
            <w:tcW w:w="1884" w:type="dxa"/>
          </w:tcPr>
          <w:p w14:paraId="694B45EB" w14:textId="77777777" w:rsidR="008F448E" w:rsidRDefault="00C45CB6" w:rsidP="0011188A">
            <w:pPr>
              <w:pStyle w:val="TableParagraph"/>
              <w:spacing w:before="42"/>
              <w:ind w:left="13" w:right="4"/>
              <w:jc w:val="left"/>
              <w:rPr>
                <w:sz w:val="19"/>
              </w:rPr>
            </w:pPr>
            <w:r>
              <w:rPr>
                <w:spacing w:val="-4"/>
                <w:sz w:val="19"/>
              </w:rPr>
              <w:t>0.3%</w:t>
            </w:r>
          </w:p>
        </w:tc>
      </w:tr>
    </w:tbl>
    <w:p w14:paraId="5BDB2C95" w14:textId="77777777" w:rsidR="008F448E" w:rsidRDefault="00C45CB6" w:rsidP="0011188A">
      <w:pPr>
        <w:spacing w:before="17" w:line="244" w:lineRule="auto"/>
        <w:ind w:left="312" w:right="1187"/>
        <w:rPr>
          <w:sz w:val="19"/>
        </w:rPr>
      </w:pPr>
      <w:r>
        <w:rPr>
          <w:sz w:val="19"/>
          <w:vertAlign w:val="superscript"/>
        </w:rPr>
        <w:t>a</w:t>
      </w:r>
      <w:r>
        <w:rPr>
          <w:spacing w:val="-9"/>
          <w:sz w:val="19"/>
        </w:rPr>
        <w:t xml:space="preserve"> </w:t>
      </w:r>
      <w:r>
        <w:rPr>
          <w:sz w:val="19"/>
        </w:rPr>
        <w:t>N = number of subjects in the Solicited Safety Population (subjects who were vaccinated and provided any solicited safety data) for each study vaccine group</w:t>
      </w:r>
    </w:p>
    <w:p w14:paraId="024A3F07" w14:textId="77777777" w:rsidR="008F448E" w:rsidRDefault="00C45CB6" w:rsidP="0011188A">
      <w:pPr>
        <w:ind w:left="312"/>
        <w:rPr>
          <w:sz w:val="19"/>
        </w:rPr>
      </w:pPr>
      <w:r>
        <w:rPr>
          <w:sz w:val="19"/>
          <w:vertAlign w:val="superscript"/>
        </w:rPr>
        <w:t>b</w:t>
      </w:r>
      <w:r>
        <w:rPr>
          <w:spacing w:val="-7"/>
          <w:sz w:val="19"/>
        </w:rPr>
        <w:t xml:space="preserve"> </w:t>
      </w:r>
      <w:r>
        <w:rPr>
          <w:sz w:val="19"/>
        </w:rPr>
        <w:t>Frequency</w:t>
      </w:r>
      <w:r>
        <w:rPr>
          <w:spacing w:val="-5"/>
          <w:sz w:val="19"/>
        </w:rPr>
        <w:t xml:space="preserve"> </w:t>
      </w:r>
      <w:r>
        <w:rPr>
          <w:sz w:val="19"/>
        </w:rPr>
        <w:t>category</w:t>
      </w:r>
      <w:r>
        <w:rPr>
          <w:spacing w:val="-4"/>
          <w:sz w:val="19"/>
        </w:rPr>
        <w:t xml:space="preserve"> </w:t>
      </w:r>
      <w:r>
        <w:rPr>
          <w:sz w:val="19"/>
        </w:rPr>
        <w:t>definitions:</w:t>
      </w:r>
      <w:r>
        <w:rPr>
          <w:spacing w:val="-4"/>
          <w:sz w:val="19"/>
        </w:rPr>
        <w:t xml:space="preserve"> </w:t>
      </w:r>
      <w:r>
        <w:rPr>
          <w:sz w:val="19"/>
        </w:rPr>
        <w:t>Very</w:t>
      </w:r>
      <w:r>
        <w:rPr>
          <w:spacing w:val="-3"/>
          <w:sz w:val="19"/>
        </w:rPr>
        <w:t xml:space="preserve"> </w:t>
      </w:r>
      <w:r>
        <w:rPr>
          <w:sz w:val="19"/>
        </w:rPr>
        <w:t>common</w:t>
      </w:r>
      <w:r>
        <w:rPr>
          <w:spacing w:val="1"/>
          <w:sz w:val="19"/>
        </w:rPr>
        <w:t xml:space="preserve"> </w:t>
      </w:r>
      <w:r>
        <w:rPr>
          <w:sz w:val="19"/>
        </w:rPr>
        <w:t>(≥1/10); Common</w:t>
      </w:r>
      <w:r>
        <w:rPr>
          <w:spacing w:val="-1"/>
          <w:sz w:val="19"/>
        </w:rPr>
        <w:t xml:space="preserve"> </w:t>
      </w:r>
      <w:r>
        <w:rPr>
          <w:sz w:val="19"/>
        </w:rPr>
        <w:t>(≥1/100,</w:t>
      </w:r>
      <w:r>
        <w:rPr>
          <w:spacing w:val="1"/>
          <w:sz w:val="19"/>
        </w:rPr>
        <w:t xml:space="preserve"> </w:t>
      </w:r>
      <w:r>
        <w:rPr>
          <w:sz w:val="19"/>
        </w:rPr>
        <w:t>&lt;1/10);</w:t>
      </w:r>
      <w:r>
        <w:rPr>
          <w:spacing w:val="1"/>
          <w:sz w:val="19"/>
        </w:rPr>
        <w:t xml:space="preserve"> </w:t>
      </w:r>
      <w:r>
        <w:rPr>
          <w:sz w:val="19"/>
        </w:rPr>
        <w:t>Uncommon</w:t>
      </w:r>
      <w:r>
        <w:rPr>
          <w:spacing w:val="10"/>
          <w:sz w:val="19"/>
        </w:rPr>
        <w:t xml:space="preserve"> </w:t>
      </w:r>
      <w:r>
        <w:rPr>
          <w:spacing w:val="-2"/>
          <w:sz w:val="19"/>
        </w:rPr>
        <w:t>(≥1/1,000,</w:t>
      </w:r>
    </w:p>
    <w:p w14:paraId="75609C6C" w14:textId="77777777" w:rsidR="008F448E" w:rsidRDefault="00C45CB6" w:rsidP="0011188A">
      <w:pPr>
        <w:spacing w:before="6"/>
        <w:ind w:left="312"/>
        <w:rPr>
          <w:sz w:val="19"/>
        </w:rPr>
      </w:pPr>
      <w:r>
        <w:rPr>
          <w:spacing w:val="-2"/>
          <w:sz w:val="19"/>
        </w:rPr>
        <w:t>&lt;1/100)</w:t>
      </w:r>
    </w:p>
    <w:p w14:paraId="165DD3E0" w14:textId="77777777" w:rsidR="008F448E" w:rsidRDefault="00C45CB6" w:rsidP="0011188A">
      <w:pPr>
        <w:spacing w:before="5" w:line="247" w:lineRule="auto"/>
        <w:ind w:left="312" w:right="1187"/>
        <w:rPr>
          <w:sz w:val="19"/>
        </w:rPr>
      </w:pPr>
      <w:r>
        <w:rPr>
          <w:sz w:val="19"/>
          <w:vertAlign w:val="superscript"/>
        </w:rPr>
        <w:t>c</w:t>
      </w:r>
      <w:r>
        <w:rPr>
          <w:spacing w:val="-9"/>
          <w:sz w:val="19"/>
        </w:rPr>
        <w:t xml:space="preserve"> </w:t>
      </w:r>
      <w:r>
        <w:rPr>
          <w:sz w:val="19"/>
        </w:rPr>
        <w:t>Percent (%) is derived from the number of subjects that reported the event divided by the Solicited Safety Population in each vaccine group and age cohort</w:t>
      </w:r>
    </w:p>
    <w:p w14:paraId="2895ED80" w14:textId="77777777" w:rsidR="008F448E" w:rsidRDefault="008F448E" w:rsidP="0011188A">
      <w:pPr>
        <w:pStyle w:val="BodyText"/>
        <w:spacing w:before="12"/>
        <w:ind w:left="0"/>
        <w:rPr>
          <w:sz w:val="19"/>
        </w:rPr>
      </w:pPr>
    </w:p>
    <w:p w14:paraId="1AC51906" w14:textId="77777777" w:rsidR="008F448E" w:rsidRDefault="00C45CB6" w:rsidP="0011188A">
      <w:pPr>
        <w:pStyle w:val="Heading3"/>
      </w:pPr>
      <w:r>
        <w:t>Unsolicited</w:t>
      </w:r>
      <w:r>
        <w:rPr>
          <w:spacing w:val="-20"/>
        </w:rPr>
        <w:t xml:space="preserve"> </w:t>
      </w:r>
      <w:r>
        <w:t xml:space="preserve">Adverse </w:t>
      </w:r>
      <w:r>
        <w:rPr>
          <w:spacing w:val="-2"/>
        </w:rPr>
        <w:t>Events:</w:t>
      </w:r>
    </w:p>
    <w:p w14:paraId="165DC6A3" w14:textId="77777777" w:rsidR="008F448E" w:rsidRDefault="00C45CB6" w:rsidP="0011188A">
      <w:pPr>
        <w:pStyle w:val="BodyText"/>
        <w:spacing w:before="186" w:line="304" w:lineRule="auto"/>
        <w:ind w:right="1008"/>
      </w:pPr>
      <w:r>
        <w:t>Unsolicited adverse events (AEs) were collected</w:t>
      </w:r>
      <w:r>
        <w:rPr>
          <w:spacing w:val="-2"/>
        </w:rPr>
        <w:t xml:space="preserve"> </w:t>
      </w:r>
      <w:r>
        <w:t>for 21 days following each vaccination in the three studies.</w:t>
      </w:r>
    </w:p>
    <w:p w14:paraId="4622B3EF" w14:textId="365D5B3B" w:rsidR="008F448E" w:rsidRDefault="00C45CB6" w:rsidP="0011188A">
      <w:pPr>
        <w:pStyle w:val="BodyText"/>
        <w:spacing w:before="234" w:line="304" w:lineRule="auto"/>
        <w:ind w:right="1020"/>
      </w:pPr>
      <w:r>
        <w:t>In Study</w:t>
      </w:r>
      <w:r>
        <w:rPr>
          <w:spacing w:val="-11"/>
        </w:rPr>
        <w:t xml:space="preserve"> </w:t>
      </w:r>
      <w:r>
        <w:t>V89_18, the proportion of subjects who reported unsolicited</w:t>
      </w:r>
      <w:r>
        <w:rPr>
          <w:spacing w:val="-10"/>
        </w:rPr>
        <w:t xml:space="preserve"> </w:t>
      </w:r>
      <w:r>
        <w:t xml:space="preserve">AEs in the 21 days after each vaccination was similar for the aH5N1c and the placebo groups (23% vs. 22%). There was no clear increase in the frequency, or difference </w:t>
      </w:r>
      <w:proofErr w:type="gramStart"/>
      <w:r>
        <w:t>in the nature of unsolicited</w:t>
      </w:r>
      <w:proofErr w:type="gramEnd"/>
      <w:r>
        <w:rPr>
          <w:spacing w:val="-2"/>
        </w:rPr>
        <w:t xml:space="preserve"> </w:t>
      </w:r>
      <w:r>
        <w:t>AEs in the aH5N1c group compared with the placebo group. The following unsolicited</w:t>
      </w:r>
      <w:r>
        <w:rPr>
          <w:spacing w:val="-5"/>
        </w:rPr>
        <w:t xml:space="preserve"> </w:t>
      </w:r>
      <w:r>
        <w:t>AE was reported</w:t>
      </w:r>
      <w:r w:rsidR="0011188A">
        <w:t xml:space="preserve"> </w:t>
      </w:r>
      <w:r>
        <w:lastRenderedPageBreak/>
        <w:t>as possibly or probably related at a rate ≥1%: Injection site bruising (1.5%) in subjects who received aH5N1c.</w:t>
      </w:r>
    </w:p>
    <w:p w14:paraId="3C5DA899" w14:textId="77777777" w:rsidR="008F448E" w:rsidRDefault="00C45CB6" w:rsidP="0011188A">
      <w:pPr>
        <w:pStyle w:val="BodyText"/>
        <w:spacing w:before="234" w:line="304" w:lineRule="auto"/>
        <w:ind w:right="1187"/>
      </w:pPr>
      <w:r>
        <w:t>Serious adverse events (SAEs), adverse events of special interest (AESIs) and new onset of chronic disease (NOCD) were collected for one year following vaccination.</w:t>
      </w:r>
    </w:p>
    <w:p w14:paraId="7019C813" w14:textId="77777777" w:rsidR="008F448E" w:rsidRDefault="00C45CB6" w:rsidP="0011188A">
      <w:pPr>
        <w:pStyle w:val="BodyText"/>
        <w:spacing w:before="233" w:line="304" w:lineRule="auto"/>
        <w:ind w:right="1187"/>
      </w:pPr>
      <w:r>
        <w:t>Across all 3 studies no SAEs,</w:t>
      </w:r>
      <w:r>
        <w:rPr>
          <w:spacing w:val="-8"/>
        </w:rPr>
        <w:t xml:space="preserve"> </w:t>
      </w:r>
      <w:r>
        <w:t xml:space="preserve">AESIs or deaths were considered related to vaccination with </w:t>
      </w:r>
      <w:r>
        <w:rPr>
          <w:spacing w:val="-2"/>
        </w:rPr>
        <w:t>aH5N1c.</w:t>
      </w:r>
    </w:p>
    <w:p w14:paraId="281D8095" w14:textId="77777777" w:rsidR="008F448E" w:rsidRDefault="00C45CB6" w:rsidP="0011188A">
      <w:pPr>
        <w:pStyle w:val="BodyText"/>
        <w:spacing w:before="231" w:line="304" w:lineRule="auto"/>
        <w:ind w:right="1082"/>
      </w:pPr>
      <w:r>
        <w:t>Across all three studies, NOCDs (9.7% vs 9.2%) and Medically</w:t>
      </w:r>
      <w:r>
        <w:rPr>
          <w:spacing w:val="-9"/>
        </w:rPr>
        <w:t xml:space="preserve"> </w:t>
      </w:r>
      <w:r>
        <w:t>Attended</w:t>
      </w:r>
      <w:r>
        <w:rPr>
          <w:spacing w:val="-5"/>
        </w:rPr>
        <w:t xml:space="preserve"> </w:t>
      </w:r>
      <w:r>
        <w:t>AEs (47.1% vs 46.0%) occurred with similar frequencies between aH5N1c and placebo recipients, respectively,</w:t>
      </w:r>
      <w:r>
        <w:rPr>
          <w:spacing w:val="-7"/>
        </w:rPr>
        <w:t xml:space="preserve"> </w:t>
      </w:r>
      <w:r>
        <w:t>with</w:t>
      </w:r>
      <w:r>
        <w:rPr>
          <w:spacing w:val="-8"/>
        </w:rPr>
        <w:t xml:space="preserve"> </w:t>
      </w:r>
      <w:r>
        <w:t>larger</w:t>
      </w:r>
      <w:r>
        <w:rPr>
          <w:spacing w:val="-6"/>
        </w:rPr>
        <w:t xml:space="preserve"> </w:t>
      </w:r>
      <w:r>
        <w:t>proportions</w:t>
      </w:r>
      <w:r>
        <w:rPr>
          <w:spacing w:val="-8"/>
        </w:rPr>
        <w:t xml:space="preserve"> </w:t>
      </w:r>
      <w:r>
        <w:t>of</w:t>
      </w:r>
      <w:r>
        <w:rPr>
          <w:spacing w:val="-9"/>
        </w:rPr>
        <w:t xml:space="preserve"> </w:t>
      </w:r>
      <w:r>
        <w:t>these</w:t>
      </w:r>
      <w:r>
        <w:rPr>
          <w:spacing w:val="-8"/>
        </w:rPr>
        <w:t xml:space="preserve"> </w:t>
      </w:r>
      <w:r>
        <w:t>events</w:t>
      </w:r>
      <w:r>
        <w:rPr>
          <w:spacing w:val="-10"/>
        </w:rPr>
        <w:t xml:space="preserve"> </w:t>
      </w:r>
      <w:r>
        <w:t>occurring</w:t>
      </w:r>
      <w:r>
        <w:rPr>
          <w:spacing w:val="-9"/>
        </w:rPr>
        <w:t xml:space="preserve"> </w:t>
      </w:r>
      <w:r>
        <w:t>in</w:t>
      </w:r>
      <w:r>
        <w:rPr>
          <w:spacing w:val="-9"/>
        </w:rPr>
        <w:t xml:space="preserve"> </w:t>
      </w:r>
      <w:r>
        <w:t>subjects</w:t>
      </w:r>
      <w:r>
        <w:rPr>
          <w:spacing w:val="-11"/>
        </w:rPr>
        <w:t xml:space="preserve"> </w:t>
      </w:r>
      <w:r>
        <w:t>≥</w:t>
      </w:r>
      <w:r>
        <w:rPr>
          <w:spacing w:val="-9"/>
        </w:rPr>
        <w:t xml:space="preserve"> </w:t>
      </w:r>
      <w:r>
        <w:t>65</w:t>
      </w:r>
      <w:r>
        <w:rPr>
          <w:spacing w:val="-8"/>
        </w:rPr>
        <w:t xml:space="preserve"> </w:t>
      </w:r>
      <w:r>
        <w:t>years.</w:t>
      </w:r>
      <w:r>
        <w:rPr>
          <w:spacing w:val="-9"/>
        </w:rPr>
        <w:t xml:space="preserve"> </w:t>
      </w:r>
      <w:r>
        <w:t>No</w:t>
      </w:r>
      <w:r>
        <w:rPr>
          <w:spacing w:val="-9"/>
        </w:rPr>
        <w:t xml:space="preserve"> </w:t>
      </w:r>
      <w:r>
        <w:t xml:space="preserve">large imbalances in types of </w:t>
      </w:r>
      <w:proofErr w:type="gramStart"/>
      <w:r>
        <w:t>event</w:t>
      </w:r>
      <w:proofErr w:type="gramEnd"/>
      <w:r>
        <w:t xml:space="preserve"> were observed between treatment groups.</w:t>
      </w:r>
    </w:p>
    <w:p w14:paraId="0EDA9B64" w14:textId="77777777" w:rsidR="008F448E" w:rsidRDefault="00C45CB6" w:rsidP="0011188A">
      <w:pPr>
        <w:pStyle w:val="Heading3"/>
        <w:spacing w:before="232"/>
      </w:pPr>
      <w:proofErr w:type="spellStart"/>
      <w:r>
        <w:t>Paediatric</w:t>
      </w:r>
      <w:proofErr w:type="spellEnd"/>
      <w:r>
        <w:rPr>
          <w:spacing w:val="1"/>
        </w:rPr>
        <w:t xml:space="preserve"> </w:t>
      </w:r>
      <w:r>
        <w:t>Population</w:t>
      </w:r>
      <w:r>
        <w:rPr>
          <w:spacing w:val="4"/>
        </w:rPr>
        <w:t xml:space="preserve"> </w:t>
      </w:r>
      <w:r>
        <w:t>6</w:t>
      </w:r>
      <w:r>
        <w:rPr>
          <w:spacing w:val="4"/>
        </w:rPr>
        <w:t xml:space="preserve"> </w:t>
      </w:r>
      <w:r>
        <w:t>months</w:t>
      </w:r>
      <w:r>
        <w:rPr>
          <w:spacing w:val="3"/>
        </w:rPr>
        <w:t xml:space="preserve"> </w:t>
      </w:r>
      <w:r>
        <w:t>to</w:t>
      </w:r>
      <w:r>
        <w:rPr>
          <w:spacing w:val="2"/>
        </w:rPr>
        <w:t xml:space="preserve"> </w:t>
      </w:r>
      <w:r>
        <w:t>less</w:t>
      </w:r>
      <w:r>
        <w:rPr>
          <w:spacing w:val="5"/>
        </w:rPr>
        <w:t xml:space="preserve"> </w:t>
      </w:r>
      <w:r>
        <w:t>than</w:t>
      </w:r>
      <w:r>
        <w:rPr>
          <w:spacing w:val="5"/>
        </w:rPr>
        <w:t xml:space="preserve"> </w:t>
      </w:r>
      <w:r>
        <w:t>18</w:t>
      </w:r>
      <w:r>
        <w:rPr>
          <w:spacing w:val="4"/>
        </w:rPr>
        <w:t xml:space="preserve"> </w:t>
      </w:r>
      <w:r>
        <w:t>years</w:t>
      </w:r>
      <w:r>
        <w:rPr>
          <w:spacing w:val="5"/>
        </w:rPr>
        <w:t xml:space="preserve"> </w:t>
      </w:r>
      <w:r>
        <w:t>of</w:t>
      </w:r>
      <w:r>
        <w:rPr>
          <w:spacing w:val="5"/>
        </w:rPr>
        <w:t xml:space="preserve"> </w:t>
      </w:r>
      <w:r>
        <w:rPr>
          <w:spacing w:val="-5"/>
        </w:rPr>
        <w:t>age</w:t>
      </w:r>
    </w:p>
    <w:p w14:paraId="7387F4D6" w14:textId="77777777" w:rsidR="008F448E" w:rsidRDefault="00C45CB6" w:rsidP="0011188A">
      <w:pPr>
        <w:pStyle w:val="BodyText"/>
        <w:spacing w:before="188" w:line="304" w:lineRule="auto"/>
        <w:ind w:right="1187"/>
      </w:pPr>
      <w:r>
        <w:t>Clinical safety</w:t>
      </w:r>
      <w:r>
        <w:rPr>
          <w:spacing w:val="-5"/>
        </w:rPr>
        <w:t xml:space="preserve"> </w:t>
      </w:r>
      <w:r>
        <w:t>data for aH5N1c in children 6 months to less than 18 years of age was collected in Study V89_11.</w:t>
      </w:r>
    </w:p>
    <w:p w14:paraId="41C8A7B5" w14:textId="77777777" w:rsidR="008F448E" w:rsidRDefault="00C45CB6" w:rsidP="0011188A">
      <w:pPr>
        <w:pStyle w:val="BodyText"/>
        <w:spacing w:before="232" w:line="304" w:lineRule="auto"/>
        <w:ind w:right="1187"/>
      </w:pPr>
      <w:r>
        <w:t xml:space="preserve">This was a phase 2, </w:t>
      </w:r>
      <w:proofErr w:type="spellStart"/>
      <w:r>
        <w:t>randomised</w:t>
      </w:r>
      <w:proofErr w:type="spellEnd"/>
      <w:r>
        <w:t xml:space="preserve">, controlled, observer-blind </w:t>
      </w:r>
      <w:proofErr w:type="spellStart"/>
      <w:r>
        <w:t>multicentre</w:t>
      </w:r>
      <w:proofErr w:type="spellEnd"/>
      <w:r>
        <w:t xml:space="preserve"> study conducted in the US and Thailand in children 6 months to less than 18 years of age who received either two 0.5 mL</w:t>
      </w:r>
      <w:r>
        <w:rPr>
          <w:spacing w:val="-8"/>
        </w:rPr>
        <w:t xml:space="preserve"> </w:t>
      </w:r>
      <w:r>
        <w:t>(7.5 mcg HA</w:t>
      </w:r>
      <w:r>
        <w:rPr>
          <w:spacing w:val="-14"/>
        </w:rPr>
        <w:t xml:space="preserve"> </w:t>
      </w:r>
      <w:r>
        <w:t>of H5N1 with 0.25 mL</w:t>
      </w:r>
      <w:r>
        <w:rPr>
          <w:spacing w:val="-9"/>
        </w:rPr>
        <w:t xml:space="preserve"> </w:t>
      </w:r>
      <w:r>
        <w:t>MF59) or 0.25 mL</w:t>
      </w:r>
      <w:r>
        <w:rPr>
          <w:spacing w:val="-10"/>
        </w:rPr>
        <w:t xml:space="preserve"> </w:t>
      </w:r>
      <w:r>
        <w:t>(3.75 mcg HA</w:t>
      </w:r>
      <w:r>
        <w:rPr>
          <w:spacing w:val="-11"/>
        </w:rPr>
        <w:t xml:space="preserve"> </w:t>
      </w:r>
      <w:r>
        <w:t>of H5N1 with 0.125 mL MF59) doses of vaccine, 21 days apart. In total, 658 subjects in the safety population received at least one dose (7.5 mcg dose N=329; 3.75 mcg dose N=329).</w:t>
      </w:r>
    </w:p>
    <w:p w14:paraId="49D6AF3C" w14:textId="77777777" w:rsidR="008F448E" w:rsidRDefault="00C45CB6" w:rsidP="0011188A">
      <w:pPr>
        <w:pStyle w:val="BodyText"/>
        <w:spacing w:before="232" w:line="304" w:lineRule="auto"/>
        <w:ind w:right="1187"/>
      </w:pPr>
      <w:r>
        <w:t>Solicited local and systemic adverse reactions were collected for 7 days after each vaccination in all children, divided into two age cohorts (6 months to &lt;6 years, and 6 to &lt;18 years of age).</w:t>
      </w:r>
    </w:p>
    <w:p w14:paraId="4C0D5A87" w14:textId="77777777" w:rsidR="008F448E" w:rsidRDefault="00C45CB6" w:rsidP="0011188A">
      <w:pPr>
        <w:pStyle w:val="BodyText"/>
        <w:spacing w:before="232" w:line="304" w:lineRule="auto"/>
        <w:ind w:right="1187"/>
      </w:pPr>
      <w:r>
        <w:t>In both the 7.5 mcg and 3.75 mcg dose groups, the majority of solicited local and systemic adverse reactions were mild or moderate in intensity and resolved within a few days. The frequency of solicited local and systemic adverse reactions was similar between the 7.5 mcg and 3.75 mcg doses.</w:t>
      </w:r>
    </w:p>
    <w:p w14:paraId="2FFF3106" w14:textId="552698CE" w:rsidR="008F448E" w:rsidRDefault="00C45CB6" w:rsidP="00C45CB6">
      <w:pPr>
        <w:pStyle w:val="BodyText"/>
        <w:spacing w:before="232" w:line="304" w:lineRule="auto"/>
        <w:ind w:right="1219"/>
      </w:pPr>
      <w:r>
        <w:t>The most common (≥10%) solicited local and systemic reactions reported within 7 days following administration of aH5N1c in children 6 months to less than 6 years of age were tenderness (56%), irritability (30%), sleepiness (25%), change in eating habits (18%) and fever (16%). The most common (≥10%) solicited local and systemic reactions reported within 7 days following administration of aH5N1c in children 6 to less than 18 years of age</w:t>
      </w:r>
      <w:r w:rsidR="0011188A">
        <w:t xml:space="preserve"> </w:t>
      </w:r>
      <w:r>
        <w:t>were</w:t>
      </w:r>
      <w:r>
        <w:rPr>
          <w:spacing w:val="2"/>
        </w:rPr>
        <w:t xml:space="preserve"> </w:t>
      </w:r>
      <w:r>
        <w:t>pain</w:t>
      </w:r>
      <w:r>
        <w:rPr>
          <w:spacing w:val="4"/>
        </w:rPr>
        <w:t xml:space="preserve"> </w:t>
      </w:r>
      <w:r>
        <w:t>(68%),</w:t>
      </w:r>
      <w:r>
        <w:rPr>
          <w:spacing w:val="4"/>
        </w:rPr>
        <w:t xml:space="preserve"> </w:t>
      </w:r>
      <w:r>
        <w:t>myalgia</w:t>
      </w:r>
      <w:r>
        <w:rPr>
          <w:spacing w:val="4"/>
        </w:rPr>
        <w:t xml:space="preserve"> </w:t>
      </w:r>
      <w:r>
        <w:t>(30%),</w:t>
      </w:r>
      <w:r>
        <w:rPr>
          <w:spacing w:val="3"/>
        </w:rPr>
        <w:t xml:space="preserve"> </w:t>
      </w:r>
      <w:r>
        <w:t>fatigue</w:t>
      </w:r>
      <w:r>
        <w:rPr>
          <w:spacing w:val="4"/>
        </w:rPr>
        <w:t xml:space="preserve"> </w:t>
      </w:r>
      <w:r>
        <w:t>(27%),</w:t>
      </w:r>
      <w:r>
        <w:rPr>
          <w:spacing w:val="4"/>
        </w:rPr>
        <w:t xml:space="preserve"> </w:t>
      </w:r>
      <w:r>
        <w:t>malaise</w:t>
      </w:r>
      <w:r>
        <w:rPr>
          <w:spacing w:val="5"/>
        </w:rPr>
        <w:t xml:space="preserve"> </w:t>
      </w:r>
      <w:r>
        <w:t>(25%),</w:t>
      </w:r>
      <w:r>
        <w:rPr>
          <w:spacing w:val="5"/>
        </w:rPr>
        <w:t xml:space="preserve"> </w:t>
      </w:r>
      <w:r>
        <w:t>headache</w:t>
      </w:r>
      <w:r>
        <w:rPr>
          <w:spacing w:val="4"/>
        </w:rPr>
        <w:t xml:space="preserve"> </w:t>
      </w:r>
      <w:r>
        <w:t>(22%),</w:t>
      </w:r>
      <w:r>
        <w:rPr>
          <w:spacing w:val="3"/>
        </w:rPr>
        <w:t xml:space="preserve"> </w:t>
      </w:r>
      <w:r>
        <w:t>loss</w:t>
      </w:r>
      <w:r>
        <w:rPr>
          <w:spacing w:val="10"/>
        </w:rPr>
        <w:t xml:space="preserve"> </w:t>
      </w:r>
      <w:r>
        <w:rPr>
          <w:spacing w:val="-5"/>
        </w:rPr>
        <w:t xml:space="preserve">of </w:t>
      </w:r>
      <w:r>
        <w:t>appetite</w:t>
      </w:r>
      <w:r>
        <w:rPr>
          <w:spacing w:val="2"/>
        </w:rPr>
        <w:t xml:space="preserve"> </w:t>
      </w:r>
      <w:r>
        <w:t>(14%),</w:t>
      </w:r>
      <w:r>
        <w:rPr>
          <w:spacing w:val="4"/>
        </w:rPr>
        <w:t xml:space="preserve"> </w:t>
      </w:r>
      <w:r>
        <w:t>nausea</w:t>
      </w:r>
      <w:r>
        <w:rPr>
          <w:spacing w:val="2"/>
        </w:rPr>
        <w:t xml:space="preserve"> </w:t>
      </w:r>
      <w:r>
        <w:t>(13%),</w:t>
      </w:r>
      <w:r>
        <w:rPr>
          <w:spacing w:val="3"/>
        </w:rPr>
        <w:t xml:space="preserve"> </w:t>
      </w:r>
      <w:r>
        <w:t>and</w:t>
      </w:r>
      <w:r>
        <w:rPr>
          <w:spacing w:val="1"/>
        </w:rPr>
        <w:t xml:space="preserve"> </w:t>
      </w:r>
      <w:r>
        <w:t>arthralgia</w:t>
      </w:r>
      <w:r>
        <w:rPr>
          <w:spacing w:val="5"/>
        </w:rPr>
        <w:t xml:space="preserve"> </w:t>
      </w:r>
      <w:r>
        <w:rPr>
          <w:spacing w:val="-2"/>
        </w:rPr>
        <w:t>(13%).</w:t>
      </w:r>
    </w:p>
    <w:p w14:paraId="1D4ADF2F" w14:textId="77777777" w:rsidR="008F448E" w:rsidRDefault="00C45CB6" w:rsidP="0011188A">
      <w:pPr>
        <w:pStyle w:val="BodyText"/>
        <w:spacing w:line="304" w:lineRule="auto"/>
        <w:ind w:right="1187"/>
      </w:pPr>
      <w:r>
        <w:t>Solicited local and systemic adverse reactions in subjects who received aH5N1c from Study V89_11 are shown below.</w:t>
      </w:r>
    </w:p>
    <w:p w14:paraId="5C60C871" w14:textId="77777777" w:rsidR="008F448E" w:rsidRDefault="00C45CB6" w:rsidP="0011188A">
      <w:pPr>
        <w:spacing w:before="233" w:line="242" w:lineRule="auto"/>
        <w:ind w:left="947" w:right="988" w:hanging="789"/>
        <w:rPr>
          <w:b/>
          <w:sz w:val="23"/>
        </w:rPr>
      </w:pPr>
      <w:r>
        <w:rPr>
          <w:b/>
          <w:sz w:val="23"/>
        </w:rPr>
        <w:lastRenderedPageBreak/>
        <w:t xml:space="preserve">Table </w:t>
      </w:r>
      <w:proofErr w:type="gramStart"/>
      <w:r>
        <w:rPr>
          <w:b/>
          <w:sz w:val="23"/>
        </w:rPr>
        <w:t>2.Incidence</w:t>
      </w:r>
      <w:proofErr w:type="gramEnd"/>
      <w:r>
        <w:rPr>
          <w:b/>
          <w:sz w:val="23"/>
        </w:rPr>
        <w:t xml:space="preserve"> of Solicited Local and Systemic Adverse Reactions in Children 6 Months to Less Than 6 Years of Age Within 7 Days of Vaccination with aH5N1c (7.5 mcg HA of H5N1 with MF59) (Study V89_11)</w:t>
      </w:r>
    </w:p>
    <w:p w14:paraId="07F68400" w14:textId="77777777" w:rsidR="008F448E" w:rsidRDefault="008F448E" w:rsidP="0011188A">
      <w:pPr>
        <w:pStyle w:val="BodyText"/>
        <w:spacing w:before="1"/>
        <w:ind w:left="0"/>
        <w:rPr>
          <w:b/>
          <w:sz w:val="1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2896"/>
        <w:gridCol w:w="2897"/>
      </w:tblGrid>
      <w:tr w:rsidR="008F448E" w14:paraId="50A8BBEF" w14:textId="77777777" w:rsidTr="0011188A">
        <w:trPr>
          <w:trHeight w:val="343"/>
          <w:tblHeader/>
        </w:trPr>
        <w:tc>
          <w:tcPr>
            <w:tcW w:w="2210" w:type="dxa"/>
          </w:tcPr>
          <w:p w14:paraId="1732AB86" w14:textId="77777777" w:rsidR="008F448E" w:rsidRDefault="008F448E" w:rsidP="0011188A">
            <w:pPr>
              <w:pStyle w:val="TableParagraph"/>
              <w:spacing w:before="0"/>
              <w:ind w:left="0"/>
              <w:jc w:val="left"/>
              <w:rPr>
                <w:sz w:val="20"/>
              </w:rPr>
            </w:pPr>
          </w:p>
        </w:tc>
        <w:tc>
          <w:tcPr>
            <w:tcW w:w="2896" w:type="dxa"/>
          </w:tcPr>
          <w:p w14:paraId="0DEAFE03" w14:textId="77777777" w:rsidR="008F448E" w:rsidRDefault="00C45CB6" w:rsidP="0011188A">
            <w:pPr>
              <w:pStyle w:val="TableParagraph"/>
              <w:ind w:left="568"/>
              <w:jc w:val="left"/>
              <w:rPr>
                <w:b/>
                <w:sz w:val="19"/>
              </w:rPr>
            </w:pPr>
            <w:r>
              <w:rPr>
                <w:b/>
                <w:sz w:val="19"/>
              </w:rPr>
              <w:t>6</w:t>
            </w:r>
            <w:r>
              <w:rPr>
                <w:b/>
                <w:spacing w:val="1"/>
                <w:sz w:val="19"/>
              </w:rPr>
              <w:t xml:space="preserve"> </w:t>
            </w:r>
            <w:r>
              <w:rPr>
                <w:b/>
                <w:sz w:val="19"/>
              </w:rPr>
              <w:t>Months</w:t>
            </w:r>
            <w:r>
              <w:rPr>
                <w:b/>
                <w:spacing w:val="2"/>
                <w:sz w:val="19"/>
              </w:rPr>
              <w:t xml:space="preserve"> </w:t>
            </w:r>
            <w:r>
              <w:rPr>
                <w:b/>
                <w:sz w:val="19"/>
              </w:rPr>
              <w:t>to</w:t>
            </w:r>
            <w:r>
              <w:rPr>
                <w:b/>
                <w:spacing w:val="4"/>
                <w:sz w:val="19"/>
              </w:rPr>
              <w:t xml:space="preserve"> </w:t>
            </w:r>
            <w:r>
              <w:rPr>
                <w:b/>
                <w:sz w:val="19"/>
              </w:rPr>
              <w:t>&lt;6</w:t>
            </w:r>
            <w:r>
              <w:rPr>
                <w:b/>
                <w:spacing w:val="3"/>
                <w:sz w:val="19"/>
              </w:rPr>
              <w:t xml:space="preserve"> </w:t>
            </w:r>
            <w:r>
              <w:rPr>
                <w:b/>
                <w:spacing w:val="-4"/>
                <w:sz w:val="19"/>
              </w:rPr>
              <w:t>Years</w:t>
            </w:r>
          </w:p>
        </w:tc>
        <w:tc>
          <w:tcPr>
            <w:tcW w:w="2897" w:type="dxa"/>
          </w:tcPr>
          <w:p w14:paraId="0B1F73C3" w14:textId="77777777" w:rsidR="008F448E" w:rsidRDefault="00C45CB6" w:rsidP="0011188A">
            <w:pPr>
              <w:pStyle w:val="TableParagraph"/>
              <w:ind w:left="687"/>
              <w:jc w:val="left"/>
              <w:rPr>
                <w:b/>
                <w:sz w:val="19"/>
              </w:rPr>
            </w:pPr>
            <w:r>
              <w:rPr>
                <w:b/>
                <w:sz w:val="19"/>
              </w:rPr>
              <w:t>6</w:t>
            </w:r>
            <w:r>
              <w:rPr>
                <w:b/>
                <w:spacing w:val="1"/>
                <w:sz w:val="19"/>
              </w:rPr>
              <w:t xml:space="preserve"> </w:t>
            </w:r>
            <w:r>
              <w:rPr>
                <w:b/>
                <w:sz w:val="19"/>
              </w:rPr>
              <w:t>to</w:t>
            </w:r>
            <w:r>
              <w:rPr>
                <w:b/>
                <w:spacing w:val="3"/>
                <w:sz w:val="19"/>
              </w:rPr>
              <w:t xml:space="preserve"> </w:t>
            </w:r>
            <w:r>
              <w:rPr>
                <w:b/>
                <w:sz w:val="19"/>
              </w:rPr>
              <w:t>&lt;18</w:t>
            </w:r>
            <w:r>
              <w:rPr>
                <w:b/>
                <w:spacing w:val="-1"/>
                <w:sz w:val="19"/>
              </w:rPr>
              <w:t xml:space="preserve"> </w:t>
            </w:r>
            <w:r>
              <w:rPr>
                <w:b/>
                <w:spacing w:val="-2"/>
                <w:sz w:val="19"/>
              </w:rPr>
              <w:t>Years</w:t>
            </w:r>
          </w:p>
        </w:tc>
      </w:tr>
      <w:tr w:rsidR="008F448E" w14:paraId="6537813B" w14:textId="77777777" w:rsidTr="0011188A">
        <w:trPr>
          <w:trHeight w:val="430"/>
          <w:tblHeader/>
        </w:trPr>
        <w:tc>
          <w:tcPr>
            <w:tcW w:w="2210" w:type="dxa"/>
            <w:vMerge w:val="restart"/>
          </w:tcPr>
          <w:p w14:paraId="743E8D39" w14:textId="77777777" w:rsidR="008F448E" w:rsidRDefault="00C45CB6" w:rsidP="0011188A">
            <w:pPr>
              <w:pStyle w:val="TableParagraph"/>
              <w:spacing w:before="44"/>
              <w:ind w:left="9"/>
              <w:jc w:val="left"/>
              <w:rPr>
                <w:b/>
                <w:sz w:val="19"/>
              </w:rPr>
            </w:pPr>
            <w:r>
              <w:rPr>
                <w:b/>
                <w:sz w:val="19"/>
              </w:rPr>
              <w:t>System</w:t>
            </w:r>
            <w:r>
              <w:rPr>
                <w:b/>
                <w:spacing w:val="1"/>
                <w:sz w:val="19"/>
              </w:rPr>
              <w:t xml:space="preserve"> </w:t>
            </w:r>
            <w:r>
              <w:rPr>
                <w:b/>
                <w:sz w:val="19"/>
              </w:rPr>
              <w:t>Organ</w:t>
            </w:r>
            <w:r>
              <w:rPr>
                <w:b/>
                <w:spacing w:val="3"/>
                <w:sz w:val="19"/>
              </w:rPr>
              <w:t xml:space="preserve"> </w:t>
            </w:r>
            <w:r>
              <w:rPr>
                <w:b/>
                <w:spacing w:val="-4"/>
                <w:sz w:val="19"/>
              </w:rPr>
              <w:t>Class</w:t>
            </w:r>
          </w:p>
          <w:p w14:paraId="1EBCB5E6" w14:textId="77777777" w:rsidR="008F448E" w:rsidRDefault="00C45CB6" w:rsidP="0011188A">
            <w:pPr>
              <w:pStyle w:val="TableParagraph"/>
              <w:spacing w:before="82"/>
              <w:ind w:left="9"/>
              <w:jc w:val="left"/>
              <w:rPr>
                <w:sz w:val="19"/>
              </w:rPr>
            </w:pPr>
            <w:r>
              <w:rPr>
                <w:sz w:val="19"/>
              </w:rPr>
              <w:t>Solicited</w:t>
            </w:r>
            <w:r>
              <w:rPr>
                <w:spacing w:val="-9"/>
                <w:sz w:val="19"/>
              </w:rPr>
              <w:t xml:space="preserve"> </w:t>
            </w:r>
            <w:r>
              <w:rPr>
                <w:spacing w:val="-2"/>
                <w:sz w:val="19"/>
              </w:rPr>
              <w:t>Reaction</w:t>
            </w:r>
          </w:p>
        </w:tc>
        <w:tc>
          <w:tcPr>
            <w:tcW w:w="2896" w:type="dxa"/>
          </w:tcPr>
          <w:p w14:paraId="489B0B80" w14:textId="77777777" w:rsidR="008F448E" w:rsidRDefault="00C45CB6" w:rsidP="0011188A">
            <w:pPr>
              <w:pStyle w:val="TableParagraph"/>
              <w:spacing w:before="44"/>
              <w:ind w:left="438"/>
              <w:jc w:val="left"/>
              <w:rPr>
                <w:b/>
                <w:sz w:val="19"/>
              </w:rPr>
            </w:pPr>
            <w:r>
              <w:rPr>
                <w:b/>
                <w:sz w:val="19"/>
              </w:rPr>
              <w:t xml:space="preserve">aH5N1c </w:t>
            </w:r>
            <w:r>
              <w:rPr>
                <w:b/>
                <w:spacing w:val="-2"/>
                <w:sz w:val="19"/>
              </w:rPr>
              <w:t>(N=</w:t>
            </w:r>
            <w:proofErr w:type="gramStart"/>
            <w:r>
              <w:rPr>
                <w:b/>
                <w:spacing w:val="-2"/>
                <w:sz w:val="19"/>
              </w:rPr>
              <w:t>159)</w:t>
            </w:r>
            <w:r>
              <w:rPr>
                <w:b/>
                <w:spacing w:val="-2"/>
                <w:sz w:val="19"/>
                <w:vertAlign w:val="superscript"/>
              </w:rPr>
              <w:t>a</w:t>
            </w:r>
            <w:proofErr w:type="gramEnd"/>
          </w:p>
        </w:tc>
        <w:tc>
          <w:tcPr>
            <w:tcW w:w="2897" w:type="dxa"/>
          </w:tcPr>
          <w:p w14:paraId="7F150A42" w14:textId="77777777" w:rsidR="008F448E" w:rsidRDefault="00C45CB6" w:rsidP="0011188A">
            <w:pPr>
              <w:pStyle w:val="TableParagraph"/>
              <w:spacing w:before="44"/>
              <w:ind w:left="344"/>
              <w:jc w:val="left"/>
              <w:rPr>
                <w:b/>
                <w:sz w:val="19"/>
              </w:rPr>
            </w:pPr>
            <w:r>
              <w:rPr>
                <w:b/>
                <w:sz w:val="19"/>
              </w:rPr>
              <w:t>aH5N1c</w:t>
            </w:r>
            <w:r>
              <w:rPr>
                <w:b/>
                <w:spacing w:val="-5"/>
                <w:sz w:val="19"/>
              </w:rPr>
              <w:t xml:space="preserve"> </w:t>
            </w:r>
            <w:r>
              <w:rPr>
                <w:b/>
                <w:spacing w:val="-2"/>
                <w:sz w:val="19"/>
              </w:rPr>
              <w:t>(N=</w:t>
            </w:r>
            <w:proofErr w:type="gramStart"/>
            <w:r>
              <w:rPr>
                <w:b/>
                <w:spacing w:val="-2"/>
                <w:sz w:val="19"/>
              </w:rPr>
              <w:t>163)</w:t>
            </w:r>
            <w:r>
              <w:rPr>
                <w:b/>
                <w:spacing w:val="-2"/>
                <w:sz w:val="19"/>
                <w:vertAlign w:val="superscript"/>
              </w:rPr>
              <w:t>a</w:t>
            </w:r>
            <w:proofErr w:type="gramEnd"/>
          </w:p>
        </w:tc>
      </w:tr>
      <w:tr w:rsidR="008F448E" w14:paraId="143A261B" w14:textId="77777777" w:rsidTr="0011188A">
        <w:trPr>
          <w:trHeight w:val="576"/>
          <w:tblHeader/>
        </w:trPr>
        <w:tc>
          <w:tcPr>
            <w:tcW w:w="2210" w:type="dxa"/>
            <w:vMerge/>
            <w:tcBorders>
              <w:top w:val="nil"/>
            </w:tcBorders>
          </w:tcPr>
          <w:p w14:paraId="1D65ACFF" w14:textId="77777777" w:rsidR="008F448E" w:rsidRDefault="008F448E" w:rsidP="0011188A">
            <w:pPr>
              <w:rPr>
                <w:sz w:val="2"/>
                <w:szCs w:val="2"/>
              </w:rPr>
            </w:pPr>
          </w:p>
        </w:tc>
        <w:tc>
          <w:tcPr>
            <w:tcW w:w="2896" w:type="dxa"/>
          </w:tcPr>
          <w:p w14:paraId="60AA7014" w14:textId="77777777" w:rsidR="008F448E" w:rsidRDefault="00C45CB6" w:rsidP="0011188A">
            <w:pPr>
              <w:pStyle w:val="TableParagraph"/>
              <w:ind w:left="344"/>
              <w:jc w:val="left"/>
              <w:rPr>
                <w:b/>
                <w:sz w:val="19"/>
              </w:rPr>
            </w:pPr>
            <w:r>
              <w:rPr>
                <w:b/>
                <w:sz w:val="19"/>
              </w:rPr>
              <w:t>Frequency</w:t>
            </w:r>
            <w:r>
              <w:rPr>
                <w:b/>
                <w:spacing w:val="1"/>
                <w:sz w:val="19"/>
              </w:rPr>
              <w:t xml:space="preserve"> </w:t>
            </w:r>
            <w:proofErr w:type="spellStart"/>
            <w:r>
              <w:rPr>
                <w:b/>
                <w:sz w:val="19"/>
              </w:rPr>
              <w:t>Category</w:t>
            </w:r>
            <w:r>
              <w:rPr>
                <w:b/>
                <w:sz w:val="19"/>
                <w:vertAlign w:val="superscript"/>
              </w:rPr>
              <w:t>b</w:t>
            </w:r>
            <w:proofErr w:type="spellEnd"/>
            <w:r>
              <w:rPr>
                <w:b/>
                <w:spacing w:val="-14"/>
                <w:sz w:val="19"/>
              </w:rPr>
              <w:t xml:space="preserve"> </w:t>
            </w:r>
            <w:r>
              <w:rPr>
                <w:b/>
                <w:spacing w:val="-4"/>
                <w:sz w:val="19"/>
              </w:rPr>
              <w:t>(</w:t>
            </w:r>
            <w:proofErr w:type="gramStart"/>
            <w:r>
              <w:rPr>
                <w:b/>
                <w:spacing w:val="-4"/>
                <w:sz w:val="19"/>
              </w:rPr>
              <w:t>%)</w:t>
            </w:r>
            <w:r>
              <w:rPr>
                <w:b/>
                <w:spacing w:val="-4"/>
                <w:sz w:val="19"/>
                <w:vertAlign w:val="superscript"/>
              </w:rPr>
              <w:t>c</w:t>
            </w:r>
            <w:proofErr w:type="gramEnd"/>
          </w:p>
        </w:tc>
        <w:tc>
          <w:tcPr>
            <w:tcW w:w="2897" w:type="dxa"/>
          </w:tcPr>
          <w:p w14:paraId="059A8703" w14:textId="77777777" w:rsidR="008F448E" w:rsidRDefault="00C45CB6" w:rsidP="0011188A">
            <w:pPr>
              <w:pStyle w:val="TableParagraph"/>
              <w:ind w:left="250"/>
              <w:jc w:val="left"/>
              <w:rPr>
                <w:b/>
                <w:sz w:val="19"/>
              </w:rPr>
            </w:pPr>
            <w:r>
              <w:rPr>
                <w:b/>
                <w:sz w:val="19"/>
              </w:rPr>
              <w:t>Frequency</w:t>
            </w:r>
            <w:r>
              <w:rPr>
                <w:b/>
                <w:spacing w:val="1"/>
                <w:sz w:val="19"/>
              </w:rPr>
              <w:t xml:space="preserve"> </w:t>
            </w:r>
            <w:proofErr w:type="spellStart"/>
            <w:r>
              <w:rPr>
                <w:b/>
                <w:sz w:val="19"/>
              </w:rPr>
              <w:t>Category</w:t>
            </w:r>
            <w:r>
              <w:rPr>
                <w:b/>
                <w:sz w:val="19"/>
                <w:vertAlign w:val="superscript"/>
              </w:rPr>
              <w:t>b</w:t>
            </w:r>
            <w:proofErr w:type="spellEnd"/>
            <w:r>
              <w:rPr>
                <w:b/>
                <w:spacing w:val="-13"/>
                <w:sz w:val="19"/>
              </w:rPr>
              <w:t xml:space="preserve"> </w:t>
            </w:r>
            <w:r>
              <w:rPr>
                <w:b/>
                <w:spacing w:val="-4"/>
                <w:sz w:val="19"/>
              </w:rPr>
              <w:t>(</w:t>
            </w:r>
            <w:proofErr w:type="gramStart"/>
            <w:r>
              <w:rPr>
                <w:b/>
                <w:spacing w:val="-4"/>
                <w:sz w:val="19"/>
              </w:rPr>
              <w:t>%)</w:t>
            </w:r>
            <w:r>
              <w:rPr>
                <w:b/>
                <w:spacing w:val="-4"/>
                <w:sz w:val="19"/>
                <w:vertAlign w:val="superscript"/>
              </w:rPr>
              <w:t>c</w:t>
            </w:r>
            <w:proofErr w:type="gramEnd"/>
          </w:p>
        </w:tc>
      </w:tr>
      <w:tr w:rsidR="008F448E" w14:paraId="16373B74" w14:textId="77777777" w:rsidTr="0011188A">
        <w:trPr>
          <w:trHeight w:val="301"/>
        </w:trPr>
        <w:tc>
          <w:tcPr>
            <w:tcW w:w="8003" w:type="dxa"/>
            <w:gridSpan w:val="3"/>
          </w:tcPr>
          <w:p w14:paraId="15D48D23" w14:textId="77777777" w:rsidR="008F448E" w:rsidRDefault="00C45CB6" w:rsidP="0011188A">
            <w:pPr>
              <w:pStyle w:val="TableParagraph"/>
              <w:spacing w:before="44"/>
              <w:ind w:left="111"/>
              <w:jc w:val="left"/>
              <w:rPr>
                <w:b/>
                <w:sz w:val="19"/>
              </w:rPr>
            </w:pPr>
            <w:r>
              <w:rPr>
                <w:b/>
                <w:sz w:val="19"/>
              </w:rPr>
              <w:t>Nervous</w:t>
            </w:r>
            <w:r>
              <w:rPr>
                <w:b/>
                <w:spacing w:val="1"/>
                <w:sz w:val="19"/>
              </w:rPr>
              <w:t xml:space="preserve"> </w:t>
            </w:r>
            <w:r>
              <w:rPr>
                <w:b/>
                <w:sz w:val="19"/>
              </w:rPr>
              <w:t>system</w:t>
            </w:r>
            <w:r>
              <w:rPr>
                <w:b/>
                <w:spacing w:val="3"/>
                <w:sz w:val="19"/>
              </w:rPr>
              <w:t xml:space="preserve"> </w:t>
            </w:r>
            <w:r>
              <w:rPr>
                <w:b/>
                <w:spacing w:val="-2"/>
                <w:sz w:val="19"/>
              </w:rPr>
              <w:t>disorders</w:t>
            </w:r>
          </w:p>
        </w:tc>
      </w:tr>
      <w:tr w:rsidR="008F448E" w14:paraId="2AB5D7C7" w14:textId="77777777" w:rsidTr="0011188A">
        <w:trPr>
          <w:trHeight w:val="302"/>
        </w:trPr>
        <w:tc>
          <w:tcPr>
            <w:tcW w:w="2210" w:type="dxa"/>
          </w:tcPr>
          <w:p w14:paraId="5FF08C68" w14:textId="77777777" w:rsidR="008F448E" w:rsidRDefault="00C45CB6" w:rsidP="0011188A">
            <w:pPr>
              <w:pStyle w:val="TableParagraph"/>
              <w:jc w:val="left"/>
              <w:rPr>
                <w:sz w:val="19"/>
              </w:rPr>
            </w:pPr>
            <w:r>
              <w:rPr>
                <w:spacing w:val="-2"/>
                <w:sz w:val="19"/>
              </w:rPr>
              <w:t>Headache</w:t>
            </w:r>
          </w:p>
        </w:tc>
        <w:tc>
          <w:tcPr>
            <w:tcW w:w="2896" w:type="dxa"/>
          </w:tcPr>
          <w:p w14:paraId="2A47659F" w14:textId="77777777" w:rsidR="008F448E" w:rsidRDefault="00C45CB6" w:rsidP="0011188A">
            <w:pPr>
              <w:pStyle w:val="TableParagraph"/>
              <w:ind w:left="10" w:right="2"/>
              <w:jc w:val="left"/>
              <w:rPr>
                <w:sz w:val="19"/>
              </w:rPr>
            </w:pPr>
            <w:r>
              <w:rPr>
                <w:spacing w:val="-10"/>
                <w:sz w:val="19"/>
              </w:rPr>
              <w:t>-</w:t>
            </w:r>
          </w:p>
        </w:tc>
        <w:tc>
          <w:tcPr>
            <w:tcW w:w="2897" w:type="dxa"/>
          </w:tcPr>
          <w:p w14:paraId="10125790" w14:textId="77777777" w:rsidR="008F448E" w:rsidRDefault="00C45CB6" w:rsidP="0011188A">
            <w:pPr>
              <w:pStyle w:val="TableParagraph"/>
              <w:ind w:left="619"/>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(22%)</w:t>
            </w:r>
          </w:p>
        </w:tc>
      </w:tr>
      <w:tr w:rsidR="008F448E" w14:paraId="7B59F18B" w14:textId="77777777" w:rsidTr="0011188A">
        <w:trPr>
          <w:trHeight w:val="299"/>
        </w:trPr>
        <w:tc>
          <w:tcPr>
            <w:tcW w:w="8003" w:type="dxa"/>
            <w:gridSpan w:val="3"/>
          </w:tcPr>
          <w:p w14:paraId="1D23A411" w14:textId="77777777" w:rsidR="008F448E" w:rsidRDefault="00C45CB6" w:rsidP="0011188A">
            <w:pPr>
              <w:pStyle w:val="TableParagraph"/>
              <w:spacing w:before="42"/>
              <w:ind w:left="111"/>
              <w:jc w:val="left"/>
              <w:rPr>
                <w:b/>
                <w:sz w:val="19"/>
              </w:rPr>
            </w:pPr>
            <w:r>
              <w:rPr>
                <w:b/>
                <w:sz w:val="19"/>
              </w:rPr>
              <w:t>Gastrointestinal</w:t>
            </w:r>
            <w:r>
              <w:rPr>
                <w:b/>
                <w:spacing w:val="-2"/>
                <w:sz w:val="19"/>
              </w:rPr>
              <w:t xml:space="preserve"> disorders</w:t>
            </w:r>
          </w:p>
        </w:tc>
      </w:tr>
      <w:tr w:rsidR="008F448E" w14:paraId="2C286129" w14:textId="77777777" w:rsidTr="0011188A">
        <w:trPr>
          <w:trHeight w:val="302"/>
        </w:trPr>
        <w:tc>
          <w:tcPr>
            <w:tcW w:w="2210" w:type="dxa"/>
          </w:tcPr>
          <w:p w14:paraId="44946BBD" w14:textId="77777777" w:rsidR="008F448E" w:rsidRDefault="00C45CB6" w:rsidP="0011188A">
            <w:pPr>
              <w:pStyle w:val="TableParagraph"/>
              <w:spacing w:before="44"/>
              <w:jc w:val="left"/>
              <w:rPr>
                <w:sz w:val="19"/>
              </w:rPr>
            </w:pPr>
            <w:r>
              <w:rPr>
                <w:spacing w:val="-2"/>
                <w:sz w:val="19"/>
              </w:rPr>
              <w:t>Nausea</w:t>
            </w:r>
          </w:p>
        </w:tc>
        <w:tc>
          <w:tcPr>
            <w:tcW w:w="2896" w:type="dxa"/>
          </w:tcPr>
          <w:p w14:paraId="0CF61073" w14:textId="77777777" w:rsidR="008F448E" w:rsidRDefault="00C45CB6" w:rsidP="0011188A">
            <w:pPr>
              <w:pStyle w:val="TableParagraph"/>
              <w:spacing w:before="44"/>
              <w:ind w:left="10" w:right="2"/>
              <w:jc w:val="left"/>
              <w:rPr>
                <w:sz w:val="19"/>
              </w:rPr>
            </w:pPr>
            <w:r>
              <w:rPr>
                <w:spacing w:val="-10"/>
                <w:sz w:val="19"/>
              </w:rPr>
              <w:t>-</w:t>
            </w:r>
          </w:p>
        </w:tc>
        <w:tc>
          <w:tcPr>
            <w:tcW w:w="2897" w:type="dxa"/>
          </w:tcPr>
          <w:p w14:paraId="56E1B6A3" w14:textId="77777777" w:rsidR="008F448E" w:rsidRDefault="00C45CB6" w:rsidP="0011188A">
            <w:pPr>
              <w:pStyle w:val="TableParagraph"/>
              <w:spacing w:before="44"/>
              <w:ind w:left="619"/>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(13%)</w:t>
            </w:r>
          </w:p>
        </w:tc>
      </w:tr>
      <w:tr w:rsidR="008F448E" w14:paraId="0E0BB1F1" w14:textId="77777777" w:rsidTr="0011188A">
        <w:trPr>
          <w:trHeight w:val="301"/>
        </w:trPr>
        <w:tc>
          <w:tcPr>
            <w:tcW w:w="2210" w:type="dxa"/>
          </w:tcPr>
          <w:p w14:paraId="2424227C" w14:textId="77777777" w:rsidR="008F448E" w:rsidRDefault="00C45CB6" w:rsidP="0011188A">
            <w:pPr>
              <w:pStyle w:val="TableParagraph"/>
              <w:jc w:val="left"/>
              <w:rPr>
                <w:sz w:val="19"/>
              </w:rPr>
            </w:pPr>
            <w:r>
              <w:rPr>
                <w:sz w:val="19"/>
              </w:rPr>
              <w:t>Loss</w:t>
            </w:r>
            <w:r>
              <w:rPr>
                <w:spacing w:val="3"/>
                <w:sz w:val="19"/>
              </w:rPr>
              <w:t xml:space="preserve"> </w:t>
            </w:r>
            <w:r>
              <w:rPr>
                <w:sz w:val="19"/>
              </w:rPr>
              <w:t>of</w:t>
            </w:r>
            <w:r>
              <w:rPr>
                <w:spacing w:val="5"/>
                <w:sz w:val="19"/>
              </w:rPr>
              <w:t xml:space="preserve"> </w:t>
            </w:r>
            <w:r>
              <w:rPr>
                <w:spacing w:val="-2"/>
                <w:sz w:val="19"/>
              </w:rPr>
              <w:t>appetite</w:t>
            </w:r>
          </w:p>
        </w:tc>
        <w:tc>
          <w:tcPr>
            <w:tcW w:w="2896" w:type="dxa"/>
          </w:tcPr>
          <w:p w14:paraId="194BB88E" w14:textId="77777777" w:rsidR="008F448E" w:rsidRDefault="00C45CB6" w:rsidP="0011188A">
            <w:pPr>
              <w:pStyle w:val="TableParagraph"/>
              <w:ind w:left="10"/>
              <w:jc w:val="left"/>
              <w:rPr>
                <w:sz w:val="19"/>
              </w:rPr>
            </w:pPr>
            <w:r>
              <w:rPr>
                <w:spacing w:val="-10"/>
                <w:sz w:val="19"/>
              </w:rPr>
              <w:t>-</w:t>
            </w:r>
          </w:p>
        </w:tc>
        <w:tc>
          <w:tcPr>
            <w:tcW w:w="2897" w:type="dxa"/>
          </w:tcPr>
          <w:p w14:paraId="08F3DA55" w14:textId="77777777" w:rsidR="008F448E" w:rsidRDefault="00C45CB6" w:rsidP="0011188A">
            <w:pPr>
              <w:pStyle w:val="TableParagraph"/>
              <w:ind w:left="620"/>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(14%)</w:t>
            </w:r>
          </w:p>
        </w:tc>
      </w:tr>
      <w:tr w:rsidR="008F448E" w14:paraId="29B854B0" w14:textId="77777777" w:rsidTr="0011188A">
        <w:trPr>
          <w:trHeight w:val="446"/>
        </w:trPr>
        <w:tc>
          <w:tcPr>
            <w:tcW w:w="2210" w:type="dxa"/>
          </w:tcPr>
          <w:p w14:paraId="71B633D4" w14:textId="77777777" w:rsidR="008F448E" w:rsidRDefault="00C45CB6" w:rsidP="0011188A">
            <w:pPr>
              <w:pStyle w:val="TableParagraph"/>
              <w:spacing w:before="42"/>
              <w:jc w:val="left"/>
              <w:rPr>
                <w:sz w:val="19"/>
              </w:rPr>
            </w:pPr>
            <w:r>
              <w:rPr>
                <w:sz w:val="19"/>
              </w:rPr>
              <w:t>Change</w:t>
            </w:r>
            <w:r>
              <w:rPr>
                <w:spacing w:val="4"/>
                <w:sz w:val="19"/>
              </w:rPr>
              <w:t xml:space="preserve"> </w:t>
            </w:r>
            <w:r>
              <w:rPr>
                <w:sz w:val="19"/>
              </w:rPr>
              <w:t>in</w:t>
            </w:r>
            <w:r>
              <w:rPr>
                <w:spacing w:val="6"/>
                <w:sz w:val="19"/>
              </w:rPr>
              <w:t xml:space="preserve"> </w:t>
            </w:r>
            <w:r>
              <w:rPr>
                <w:sz w:val="19"/>
              </w:rPr>
              <w:t>eating</w:t>
            </w:r>
            <w:r>
              <w:rPr>
                <w:spacing w:val="4"/>
                <w:sz w:val="19"/>
              </w:rPr>
              <w:t xml:space="preserve"> </w:t>
            </w:r>
            <w:r>
              <w:rPr>
                <w:spacing w:val="-2"/>
                <w:sz w:val="19"/>
              </w:rPr>
              <w:t>habits</w:t>
            </w:r>
          </w:p>
        </w:tc>
        <w:tc>
          <w:tcPr>
            <w:tcW w:w="2896" w:type="dxa"/>
          </w:tcPr>
          <w:p w14:paraId="75EF3E94" w14:textId="77777777" w:rsidR="008F448E" w:rsidRDefault="00C45CB6" w:rsidP="0011188A">
            <w:pPr>
              <w:pStyle w:val="TableParagraph"/>
              <w:spacing w:before="42"/>
              <w:ind w:left="62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(18%)</w:t>
            </w:r>
          </w:p>
        </w:tc>
        <w:tc>
          <w:tcPr>
            <w:tcW w:w="2897" w:type="dxa"/>
          </w:tcPr>
          <w:p w14:paraId="7640A9A0" w14:textId="77777777" w:rsidR="008F448E" w:rsidRDefault="00C45CB6" w:rsidP="0011188A">
            <w:pPr>
              <w:pStyle w:val="TableParagraph"/>
              <w:spacing w:before="42"/>
              <w:ind w:left="10" w:right="1"/>
              <w:jc w:val="left"/>
              <w:rPr>
                <w:sz w:val="19"/>
              </w:rPr>
            </w:pPr>
            <w:r>
              <w:rPr>
                <w:spacing w:val="-10"/>
                <w:sz w:val="19"/>
              </w:rPr>
              <w:t>-</w:t>
            </w:r>
          </w:p>
        </w:tc>
      </w:tr>
      <w:tr w:rsidR="008F448E" w14:paraId="4E988D39" w14:textId="77777777" w:rsidTr="0011188A">
        <w:trPr>
          <w:trHeight w:val="301"/>
        </w:trPr>
        <w:tc>
          <w:tcPr>
            <w:tcW w:w="8003" w:type="dxa"/>
            <w:gridSpan w:val="3"/>
          </w:tcPr>
          <w:p w14:paraId="1F95BDA1" w14:textId="77777777" w:rsidR="008F448E" w:rsidRDefault="00C45CB6" w:rsidP="0011188A">
            <w:pPr>
              <w:pStyle w:val="TableParagraph"/>
              <w:spacing w:before="44"/>
              <w:ind w:left="111"/>
              <w:jc w:val="left"/>
              <w:rPr>
                <w:b/>
                <w:sz w:val="19"/>
              </w:rPr>
            </w:pPr>
            <w:r>
              <w:rPr>
                <w:b/>
                <w:sz w:val="19"/>
              </w:rPr>
              <w:t>Musculoskeletal</w:t>
            </w:r>
            <w:r>
              <w:rPr>
                <w:b/>
                <w:spacing w:val="2"/>
                <w:sz w:val="19"/>
              </w:rPr>
              <w:t xml:space="preserve"> </w:t>
            </w:r>
            <w:r>
              <w:rPr>
                <w:b/>
                <w:sz w:val="19"/>
              </w:rPr>
              <w:t>and</w:t>
            </w:r>
            <w:r>
              <w:rPr>
                <w:b/>
                <w:spacing w:val="3"/>
                <w:sz w:val="19"/>
              </w:rPr>
              <w:t xml:space="preserve"> </w:t>
            </w:r>
            <w:r>
              <w:rPr>
                <w:b/>
                <w:sz w:val="19"/>
              </w:rPr>
              <w:t>connective</w:t>
            </w:r>
            <w:r>
              <w:rPr>
                <w:b/>
                <w:spacing w:val="3"/>
                <w:sz w:val="19"/>
              </w:rPr>
              <w:t xml:space="preserve"> </w:t>
            </w:r>
            <w:r>
              <w:rPr>
                <w:b/>
                <w:sz w:val="19"/>
              </w:rPr>
              <w:t>tissue</w:t>
            </w:r>
            <w:r>
              <w:rPr>
                <w:b/>
                <w:spacing w:val="4"/>
                <w:sz w:val="19"/>
              </w:rPr>
              <w:t xml:space="preserve"> </w:t>
            </w:r>
            <w:r>
              <w:rPr>
                <w:b/>
                <w:spacing w:val="-2"/>
                <w:sz w:val="19"/>
              </w:rPr>
              <w:t>disorders</w:t>
            </w:r>
          </w:p>
        </w:tc>
      </w:tr>
      <w:tr w:rsidR="008F448E" w14:paraId="05D0446D" w14:textId="77777777" w:rsidTr="0011188A">
        <w:trPr>
          <w:trHeight w:val="301"/>
        </w:trPr>
        <w:tc>
          <w:tcPr>
            <w:tcW w:w="2210" w:type="dxa"/>
          </w:tcPr>
          <w:p w14:paraId="4D6EA557" w14:textId="77777777" w:rsidR="008F448E" w:rsidRDefault="00C45CB6" w:rsidP="0011188A">
            <w:pPr>
              <w:pStyle w:val="TableParagraph"/>
              <w:spacing w:before="42"/>
              <w:jc w:val="left"/>
              <w:rPr>
                <w:sz w:val="19"/>
              </w:rPr>
            </w:pPr>
            <w:r>
              <w:rPr>
                <w:spacing w:val="-2"/>
                <w:sz w:val="19"/>
              </w:rPr>
              <w:t>Myalgia</w:t>
            </w:r>
          </w:p>
        </w:tc>
        <w:tc>
          <w:tcPr>
            <w:tcW w:w="2896" w:type="dxa"/>
          </w:tcPr>
          <w:p w14:paraId="28C9C815" w14:textId="77777777" w:rsidR="008F448E" w:rsidRDefault="00C45CB6" w:rsidP="0011188A">
            <w:pPr>
              <w:pStyle w:val="TableParagraph"/>
              <w:spacing w:before="42"/>
              <w:ind w:left="10"/>
              <w:jc w:val="left"/>
              <w:rPr>
                <w:sz w:val="19"/>
              </w:rPr>
            </w:pPr>
            <w:r>
              <w:rPr>
                <w:spacing w:val="-10"/>
                <w:sz w:val="19"/>
              </w:rPr>
              <w:t>-</w:t>
            </w:r>
          </w:p>
        </w:tc>
        <w:tc>
          <w:tcPr>
            <w:tcW w:w="2897" w:type="dxa"/>
          </w:tcPr>
          <w:p w14:paraId="600DA06C" w14:textId="77777777" w:rsidR="008F448E" w:rsidRDefault="00C45CB6" w:rsidP="0011188A">
            <w:pPr>
              <w:pStyle w:val="TableParagraph"/>
              <w:spacing w:before="42"/>
              <w:ind w:left="625"/>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(30%)</w:t>
            </w:r>
          </w:p>
        </w:tc>
      </w:tr>
      <w:tr w:rsidR="008F448E" w14:paraId="06FF8DE6" w14:textId="77777777" w:rsidTr="0011188A">
        <w:trPr>
          <w:trHeight w:val="300"/>
        </w:trPr>
        <w:tc>
          <w:tcPr>
            <w:tcW w:w="2210" w:type="dxa"/>
          </w:tcPr>
          <w:p w14:paraId="21DDC05F" w14:textId="77777777" w:rsidR="008F448E" w:rsidRDefault="00C45CB6" w:rsidP="0011188A">
            <w:pPr>
              <w:pStyle w:val="TableParagraph"/>
              <w:jc w:val="left"/>
              <w:rPr>
                <w:sz w:val="19"/>
              </w:rPr>
            </w:pPr>
            <w:r>
              <w:rPr>
                <w:spacing w:val="-2"/>
                <w:sz w:val="19"/>
              </w:rPr>
              <w:t>Arthralgia</w:t>
            </w:r>
          </w:p>
        </w:tc>
        <w:tc>
          <w:tcPr>
            <w:tcW w:w="2896" w:type="dxa"/>
          </w:tcPr>
          <w:p w14:paraId="5329CDE2" w14:textId="77777777" w:rsidR="008F448E" w:rsidRDefault="00C45CB6" w:rsidP="0011188A">
            <w:pPr>
              <w:pStyle w:val="TableParagraph"/>
              <w:ind w:left="10" w:right="2"/>
              <w:jc w:val="left"/>
              <w:rPr>
                <w:sz w:val="19"/>
              </w:rPr>
            </w:pPr>
            <w:r>
              <w:rPr>
                <w:spacing w:val="-10"/>
                <w:sz w:val="19"/>
              </w:rPr>
              <w:t>-</w:t>
            </w:r>
          </w:p>
        </w:tc>
        <w:tc>
          <w:tcPr>
            <w:tcW w:w="2897" w:type="dxa"/>
          </w:tcPr>
          <w:p w14:paraId="05CC3AFC" w14:textId="77777777" w:rsidR="008F448E" w:rsidRDefault="00C45CB6" w:rsidP="0011188A">
            <w:pPr>
              <w:pStyle w:val="TableParagraph"/>
              <w:ind w:left="625"/>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(13%)</w:t>
            </w:r>
          </w:p>
        </w:tc>
      </w:tr>
      <w:tr w:rsidR="008F448E" w14:paraId="55FB737A" w14:textId="77777777" w:rsidTr="0011188A">
        <w:trPr>
          <w:trHeight w:val="301"/>
        </w:trPr>
        <w:tc>
          <w:tcPr>
            <w:tcW w:w="8003" w:type="dxa"/>
            <w:gridSpan w:val="3"/>
          </w:tcPr>
          <w:p w14:paraId="14F35473" w14:textId="77777777" w:rsidR="008F448E" w:rsidRDefault="00C45CB6" w:rsidP="0011188A">
            <w:pPr>
              <w:pStyle w:val="TableParagraph"/>
              <w:ind w:left="111"/>
              <w:jc w:val="left"/>
              <w:rPr>
                <w:b/>
                <w:sz w:val="19"/>
              </w:rPr>
            </w:pPr>
            <w:r>
              <w:rPr>
                <w:b/>
                <w:sz w:val="19"/>
              </w:rPr>
              <w:t>General disorders and</w:t>
            </w:r>
            <w:r>
              <w:rPr>
                <w:b/>
                <w:spacing w:val="-3"/>
                <w:sz w:val="19"/>
              </w:rPr>
              <w:t xml:space="preserve"> </w:t>
            </w:r>
            <w:r>
              <w:rPr>
                <w:b/>
                <w:sz w:val="19"/>
              </w:rPr>
              <w:t>administration</w:t>
            </w:r>
            <w:r>
              <w:rPr>
                <w:b/>
                <w:spacing w:val="1"/>
                <w:sz w:val="19"/>
              </w:rPr>
              <w:t xml:space="preserve"> </w:t>
            </w:r>
            <w:r>
              <w:rPr>
                <w:b/>
                <w:sz w:val="19"/>
              </w:rPr>
              <w:t>site</w:t>
            </w:r>
            <w:r>
              <w:rPr>
                <w:b/>
                <w:spacing w:val="-2"/>
                <w:sz w:val="19"/>
              </w:rPr>
              <w:t xml:space="preserve"> conditions</w:t>
            </w:r>
          </w:p>
        </w:tc>
      </w:tr>
      <w:tr w:rsidR="008F448E" w14:paraId="327F13DF" w14:textId="77777777" w:rsidTr="0011188A">
        <w:trPr>
          <w:trHeight w:val="524"/>
        </w:trPr>
        <w:tc>
          <w:tcPr>
            <w:tcW w:w="2210" w:type="dxa"/>
          </w:tcPr>
          <w:p w14:paraId="2A89F5E6" w14:textId="77777777" w:rsidR="008F448E" w:rsidRDefault="00C45CB6" w:rsidP="0011188A">
            <w:pPr>
              <w:pStyle w:val="TableParagraph"/>
              <w:spacing w:before="42" w:line="247" w:lineRule="auto"/>
              <w:ind w:right="162"/>
              <w:jc w:val="left"/>
              <w:rPr>
                <w:sz w:val="19"/>
              </w:rPr>
            </w:pPr>
            <w:r>
              <w:rPr>
                <w:sz w:val="19"/>
              </w:rPr>
              <w:t xml:space="preserve">Injection site </w:t>
            </w:r>
            <w:r>
              <w:rPr>
                <w:spacing w:val="-2"/>
                <w:sz w:val="19"/>
              </w:rPr>
              <w:t>pain/Tenderness</w:t>
            </w:r>
          </w:p>
        </w:tc>
        <w:tc>
          <w:tcPr>
            <w:tcW w:w="2896" w:type="dxa"/>
          </w:tcPr>
          <w:p w14:paraId="09AB4596" w14:textId="77777777" w:rsidR="008F448E" w:rsidRDefault="00C45CB6" w:rsidP="0011188A">
            <w:pPr>
              <w:pStyle w:val="TableParagraph"/>
              <w:spacing w:before="42"/>
              <w:ind w:left="621"/>
              <w:jc w:val="left"/>
              <w:rPr>
                <w:sz w:val="19"/>
              </w:rPr>
            </w:pPr>
            <w:r>
              <w:rPr>
                <w:sz w:val="19"/>
              </w:rPr>
              <w:t>Very</w:t>
            </w:r>
            <w:r>
              <w:rPr>
                <w:spacing w:val="7"/>
                <w:sz w:val="19"/>
              </w:rPr>
              <w:t xml:space="preserve"> </w:t>
            </w:r>
            <w:r>
              <w:rPr>
                <w:sz w:val="19"/>
              </w:rPr>
              <w:t>common</w:t>
            </w:r>
            <w:r>
              <w:rPr>
                <w:spacing w:val="5"/>
                <w:sz w:val="19"/>
              </w:rPr>
              <w:t xml:space="preserve"> </w:t>
            </w:r>
            <w:r>
              <w:rPr>
                <w:spacing w:val="-4"/>
                <w:sz w:val="19"/>
              </w:rPr>
              <w:t>(56%)</w:t>
            </w:r>
          </w:p>
        </w:tc>
        <w:tc>
          <w:tcPr>
            <w:tcW w:w="2897" w:type="dxa"/>
          </w:tcPr>
          <w:p w14:paraId="0A99347B" w14:textId="77777777" w:rsidR="008F448E" w:rsidRDefault="00C45CB6" w:rsidP="0011188A">
            <w:pPr>
              <w:pStyle w:val="TableParagraph"/>
              <w:spacing w:before="42"/>
              <w:ind w:left="620"/>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(68%)</w:t>
            </w:r>
          </w:p>
        </w:tc>
      </w:tr>
      <w:tr w:rsidR="008F448E" w14:paraId="641CC9C5" w14:textId="77777777" w:rsidTr="0011188A">
        <w:trPr>
          <w:trHeight w:val="301"/>
        </w:trPr>
        <w:tc>
          <w:tcPr>
            <w:tcW w:w="2210" w:type="dxa"/>
          </w:tcPr>
          <w:p w14:paraId="502A2CE6" w14:textId="77777777" w:rsidR="008F448E" w:rsidRDefault="00C45CB6" w:rsidP="0011188A">
            <w:pPr>
              <w:pStyle w:val="TableParagraph"/>
              <w:jc w:val="left"/>
              <w:rPr>
                <w:sz w:val="19"/>
              </w:rPr>
            </w:pPr>
            <w:r>
              <w:rPr>
                <w:spacing w:val="-2"/>
                <w:sz w:val="19"/>
              </w:rPr>
              <w:t>Fatigue</w:t>
            </w:r>
          </w:p>
        </w:tc>
        <w:tc>
          <w:tcPr>
            <w:tcW w:w="2896" w:type="dxa"/>
          </w:tcPr>
          <w:p w14:paraId="7D095A0E" w14:textId="77777777" w:rsidR="008F448E" w:rsidRDefault="00C45CB6" w:rsidP="0011188A">
            <w:pPr>
              <w:pStyle w:val="TableParagraph"/>
              <w:ind w:left="10" w:right="2"/>
              <w:jc w:val="left"/>
              <w:rPr>
                <w:sz w:val="19"/>
              </w:rPr>
            </w:pPr>
            <w:r>
              <w:rPr>
                <w:spacing w:val="-10"/>
                <w:sz w:val="19"/>
              </w:rPr>
              <w:t>-</w:t>
            </w:r>
          </w:p>
        </w:tc>
        <w:tc>
          <w:tcPr>
            <w:tcW w:w="2897" w:type="dxa"/>
          </w:tcPr>
          <w:p w14:paraId="6AD0B781" w14:textId="77777777" w:rsidR="008F448E" w:rsidRDefault="00C45CB6" w:rsidP="0011188A">
            <w:pPr>
              <w:pStyle w:val="TableParagraph"/>
              <w:ind w:left="620"/>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(27%)</w:t>
            </w:r>
          </w:p>
        </w:tc>
      </w:tr>
      <w:tr w:rsidR="008F448E" w14:paraId="6CB6A8C8" w14:textId="77777777" w:rsidTr="0011188A">
        <w:trPr>
          <w:trHeight w:val="300"/>
        </w:trPr>
        <w:tc>
          <w:tcPr>
            <w:tcW w:w="2210" w:type="dxa"/>
          </w:tcPr>
          <w:p w14:paraId="3F7578C9" w14:textId="77777777" w:rsidR="008F448E" w:rsidRDefault="00C45CB6" w:rsidP="0011188A">
            <w:pPr>
              <w:pStyle w:val="TableParagraph"/>
              <w:spacing w:before="42"/>
              <w:jc w:val="left"/>
              <w:rPr>
                <w:sz w:val="19"/>
              </w:rPr>
            </w:pPr>
            <w:r>
              <w:rPr>
                <w:spacing w:val="-2"/>
                <w:sz w:val="19"/>
              </w:rPr>
              <w:t>Sleepiness</w:t>
            </w:r>
          </w:p>
        </w:tc>
        <w:tc>
          <w:tcPr>
            <w:tcW w:w="2896" w:type="dxa"/>
          </w:tcPr>
          <w:p w14:paraId="18A79847" w14:textId="77777777" w:rsidR="008F448E" w:rsidRDefault="00C45CB6" w:rsidP="0011188A">
            <w:pPr>
              <w:pStyle w:val="TableParagraph"/>
              <w:spacing w:before="42"/>
              <w:ind w:left="620"/>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(25%)</w:t>
            </w:r>
          </w:p>
        </w:tc>
        <w:tc>
          <w:tcPr>
            <w:tcW w:w="2897" w:type="dxa"/>
          </w:tcPr>
          <w:p w14:paraId="7089ACCA" w14:textId="77777777" w:rsidR="008F448E" w:rsidRDefault="00C45CB6" w:rsidP="0011188A">
            <w:pPr>
              <w:pStyle w:val="TableParagraph"/>
              <w:spacing w:before="42"/>
              <w:ind w:left="10" w:right="2"/>
              <w:jc w:val="left"/>
              <w:rPr>
                <w:sz w:val="19"/>
              </w:rPr>
            </w:pPr>
            <w:r>
              <w:rPr>
                <w:spacing w:val="-10"/>
                <w:sz w:val="19"/>
              </w:rPr>
              <w:t>-</w:t>
            </w:r>
          </w:p>
        </w:tc>
      </w:tr>
      <w:tr w:rsidR="008F448E" w14:paraId="537BA6E9" w14:textId="77777777" w:rsidTr="0011188A">
        <w:trPr>
          <w:trHeight w:val="301"/>
        </w:trPr>
        <w:tc>
          <w:tcPr>
            <w:tcW w:w="2210" w:type="dxa"/>
          </w:tcPr>
          <w:p w14:paraId="3675F3F9" w14:textId="77777777" w:rsidR="008F448E" w:rsidRDefault="00C45CB6" w:rsidP="0011188A">
            <w:pPr>
              <w:pStyle w:val="TableParagraph"/>
              <w:spacing w:before="44"/>
              <w:jc w:val="left"/>
              <w:rPr>
                <w:sz w:val="19"/>
              </w:rPr>
            </w:pPr>
            <w:r>
              <w:rPr>
                <w:spacing w:val="-2"/>
                <w:sz w:val="19"/>
              </w:rPr>
              <w:t>Malaise</w:t>
            </w:r>
          </w:p>
        </w:tc>
        <w:tc>
          <w:tcPr>
            <w:tcW w:w="2896" w:type="dxa"/>
          </w:tcPr>
          <w:p w14:paraId="661D5FE9" w14:textId="77777777" w:rsidR="008F448E" w:rsidRDefault="00C45CB6" w:rsidP="0011188A">
            <w:pPr>
              <w:pStyle w:val="TableParagraph"/>
              <w:spacing w:before="44"/>
              <w:ind w:left="10"/>
              <w:jc w:val="left"/>
              <w:rPr>
                <w:sz w:val="19"/>
              </w:rPr>
            </w:pPr>
            <w:r>
              <w:rPr>
                <w:spacing w:val="-10"/>
                <w:sz w:val="19"/>
              </w:rPr>
              <w:t>-</w:t>
            </w:r>
          </w:p>
        </w:tc>
        <w:tc>
          <w:tcPr>
            <w:tcW w:w="2897" w:type="dxa"/>
          </w:tcPr>
          <w:p w14:paraId="0FF5604A" w14:textId="77777777" w:rsidR="008F448E" w:rsidRDefault="00C45CB6" w:rsidP="0011188A">
            <w:pPr>
              <w:pStyle w:val="TableParagraph"/>
              <w:spacing w:before="44"/>
              <w:ind w:left="620"/>
              <w:jc w:val="left"/>
              <w:rPr>
                <w:sz w:val="19"/>
              </w:rPr>
            </w:pPr>
            <w:r>
              <w:rPr>
                <w:sz w:val="19"/>
              </w:rPr>
              <w:t>Very</w:t>
            </w:r>
            <w:r>
              <w:rPr>
                <w:spacing w:val="8"/>
                <w:sz w:val="19"/>
              </w:rPr>
              <w:t xml:space="preserve"> </w:t>
            </w:r>
            <w:r>
              <w:rPr>
                <w:sz w:val="19"/>
              </w:rPr>
              <w:t>common</w:t>
            </w:r>
            <w:r>
              <w:rPr>
                <w:spacing w:val="6"/>
                <w:sz w:val="19"/>
              </w:rPr>
              <w:t xml:space="preserve"> </w:t>
            </w:r>
            <w:r>
              <w:rPr>
                <w:spacing w:val="-2"/>
                <w:sz w:val="19"/>
              </w:rPr>
              <w:t>(25%)</w:t>
            </w:r>
          </w:p>
        </w:tc>
      </w:tr>
      <w:tr w:rsidR="008F448E" w14:paraId="726EB4D5" w14:textId="77777777" w:rsidTr="0011188A">
        <w:trPr>
          <w:trHeight w:val="301"/>
        </w:trPr>
        <w:tc>
          <w:tcPr>
            <w:tcW w:w="2210" w:type="dxa"/>
          </w:tcPr>
          <w:p w14:paraId="49BF230B" w14:textId="77777777" w:rsidR="008F448E" w:rsidRDefault="00C45CB6" w:rsidP="0011188A">
            <w:pPr>
              <w:pStyle w:val="TableParagraph"/>
              <w:jc w:val="left"/>
              <w:rPr>
                <w:sz w:val="19"/>
              </w:rPr>
            </w:pPr>
            <w:r>
              <w:rPr>
                <w:spacing w:val="-2"/>
                <w:sz w:val="19"/>
              </w:rPr>
              <w:t>Irritability</w:t>
            </w:r>
          </w:p>
        </w:tc>
        <w:tc>
          <w:tcPr>
            <w:tcW w:w="2896" w:type="dxa"/>
          </w:tcPr>
          <w:p w14:paraId="44B03423" w14:textId="77777777" w:rsidR="008F448E" w:rsidRDefault="00C45CB6" w:rsidP="0011188A">
            <w:pPr>
              <w:pStyle w:val="TableParagraph"/>
              <w:ind w:left="62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(30%)</w:t>
            </w:r>
          </w:p>
        </w:tc>
        <w:tc>
          <w:tcPr>
            <w:tcW w:w="2897" w:type="dxa"/>
          </w:tcPr>
          <w:p w14:paraId="36CD0612" w14:textId="77777777" w:rsidR="008F448E" w:rsidRDefault="00C45CB6" w:rsidP="0011188A">
            <w:pPr>
              <w:pStyle w:val="TableParagraph"/>
              <w:ind w:left="10" w:right="2"/>
              <w:jc w:val="left"/>
              <w:rPr>
                <w:sz w:val="19"/>
              </w:rPr>
            </w:pPr>
            <w:r>
              <w:rPr>
                <w:spacing w:val="-10"/>
                <w:sz w:val="19"/>
              </w:rPr>
              <w:t>-</w:t>
            </w:r>
          </w:p>
        </w:tc>
      </w:tr>
      <w:tr w:rsidR="008F448E" w14:paraId="43D93D96" w14:textId="77777777" w:rsidTr="0011188A">
        <w:trPr>
          <w:trHeight w:val="300"/>
        </w:trPr>
        <w:tc>
          <w:tcPr>
            <w:tcW w:w="2210" w:type="dxa"/>
          </w:tcPr>
          <w:p w14:paraId="1C1C367C" w14:textId="77777777" w:rsidR="008F448E" w:rsidRDefault="00C45CB6" w:rsidP="0011188A">
            <w:pPr>
              <w:pStyle w:val="TableParagraph"/>
              <w:spacing w:before="42"/>
              <w:jc w:val="left"/>
              <w:rPr>
                <w:sz w:val="19"/>
              </w:rPr>
            </w:pPr>
            <w:r>
              <w:rPr>
                <w:sz w:val="19"/>
              </w:rPr>
              <w:t>Fever</w:t>
            </w:r>
            <w:r>
              <w:rPr>
                <w:spacing w:val="5"/>
                <w:sz w:val="19"/>
              </w:rPr>
              <w:t xml:space="preserve"> </w:t>
            </w:r>
            <w:r>
              <w:rPr>
                <w:sz w:val="19"/>
              </w:rPr>
              <w:t>(Oral)</w:t>
            </w:r>
            <w:r>
              <w:rPr>
                <w:spacing w:val="5"/>
                <w:sz w:val="19"/>
              </w:rPr>
              <w:t xml:space="preserve"> </w:t>
            </w:r>
            <w:r>
              <w:rPr>
                <w:spacing w:val="-2"/>
                <w:sz w:val="19"/>
              </w:rPr>
              <w:t>(≥38°C)</w:t>
            </w:r>
          </w:p>
        </w:tc>
        <w:tc>
          <w:tcPr>
            <w:tcW w:w="2896" w:type="dxa"/>
          </w:tcPr>
          <w:p w14:paraId="0162E421" w14:textId="77777777" w:rsidR="008F448E" w:rsidRDefault="00C45CB6" w:rsidP="0011188A">
            <w:pPr>
              <w:pStyle w:val="TableParagraph"/>
              <w:spacing w:before="42"/>
              <w:ind w:left="621"/>
              <w:jc w:val="left"/>
              <w:rPr>
                <w:sz w:val="19"/>
              </w:rPr>
            </w:pPr>
            <w:r>
              <w:rPr>
                <w:sz w:val="19"/>
              </w:rPr>
              <w:t>Very</w:t>
            </w:r>
            <w:r>
              <w:rPr>
                <w:spacing w:val="7"/>
                <w:sz w:val="19"/>
              </w:rPr>
              <w:t xml:space="preserve"> </w:t>
            </w:r>
            <w:r>
              <w:rPr>
                <w:sz w:val="19"/>
              </w:rPr>
              <w:t>common</w:t>
            </w:r>
            <w:r>
              <w:rPr>
                <w:spacing w:val="6"/>
                <w:sz w:val="19"/>
              </w:rPr>
              <w:t xml:space="preserve"> </w:t>
            </w:r>
            <w:r>
              <w:rPr>
                <w:spacing w:val="-4"/>
                <w:sz w:val="19"/>
              </w:rPr>
              <w:t>(16%)</w:t>
            </w:r>
          </w:p>
        </w:tc>
        <w:tc>
          <w:tcPr>
            <w:tcW w:w="2897" w:type="dxa"/>
          </w:tcPr>
          <w:p w14:paraId="49D6787D" w14:textId="77777777" w:rsidR="008F448E" w:rsidRDefault="00C45CB6" w:rsidP="0011188A">
            <w:pPr>
              <w:pStyle w:val="TableParagraph"/>
              <w:spacing w:before="42"/>
              <w:ind w:left="868"/>
              <w:jc w:val="left"/>
              <w:rPr>
                <w:sz w:val="19"/>
              </w:rPr>
            </w:pPr>
            <w:r>
              <w:rPr>
                <w:sz w:val="19"/>
              </w:rPr>
              <w:t>Common</w:t>
            </w:r>
            <w:r>
              <w:rPr>
                <w:spacing w:val="9"/>
                <w:sz w:val="19"/>
              </w:rPr>
              <w:t xml:space="preserve"> </w:t>
            </w:r>
            <w:r>
              <w:rPr>
                <w:spacing w:val="-4"/>
                <w:sz w:val="19"/>
              </w:rPr>
              <w:t>(4%)</w:t>
            </w:r>
          </w:p>
        </w:tc>
      </w:tr>
      <w:tr w:rsidR="008F448E" w14:paraId="4B6A63CC" w14:textId="77777777" w:rsidTr="0011188A">
        <w:trPr>
          <w:trHeight w:val="301"/>
        </w:trPr>
        <w:tc>
          <w:tcPr>
            <w:tcW w:w="2210" w:type="dxa"/>
          </w:tcPr>
          <w:p w14:paraId="001C7132" w14:textId="77777777" w:rsidR="008F448E" w:rsidRDefault="00C45CB6" w:rsidP="0011188A">
            <w:pPr>
              <w:pStyle w:val="TableParagraph"/>
              <w:spacing w:before="44"/>
              <w:jc w:val="left"/>
              <w:rPr>
                <w:sz w:val="19"/>
              </w:rPr>
            </w:pPr>
            <w:r>
              <w:rPr>
                <w:spacing w:val="-2"/>
                <w:sz w:val="19"/>
              </w:rPr>
              <w:t>Erythema</w:t>
            </w:r>
          </w:p>
        </w:tc>
        <w:tc>
          <w:tcPr>
            <w:tcW w:w="2896" w:type="dxa"/>
          </w:tcPr>
          <w:p w14:paraId="5E2F4C80" w14:textId="77777777" w:rsidR="008F448E" w:rsidRDefault="00C45CB6" w:rsidP="0011188A">
            <w:pPr>
              <w:pStyle w:val="TableParagraph"/>
              <w:spacing w:before="44"/>
              <w:ind w:left="866"/>
              <w:jc w:val="left"/>
              <w:rPr>
                <w:sz w:val="19"/>
              </w:rPr>
            </w:pPr>
            <w:r>
              <w:rPr>
                <w:sz w:val="19"/>
              </w:rPr>
              <w:t>Common</w:t>
            </w:r>
            <w:r>
              <w:rPr>
                <w:spacing w:val="11"/>
                <w:sz w:val="19"/>
              </w:rPr>
              <w:t xml:space="preserve"> </w:t>
            </w:r>
            <w:r>
              <w:rPr>
                <w:spacing w:val="-4"/>
                <w:sz w:val="19"/>
              </w:rPr>
              <w:t>(3%)</w:t>
            </w:r>
          </w:p>
        </w:tc>
        <w:tc>
          <w:tcPr>
            <w:tcW w:w="2897" w:type="dxa"/>
          </w:tcPr>
          <w:p w14:paraId="5796B353" w14:textId="77777777" w:rsidR="008F448E" w:rsidRDefault="00C45CB6" w:rsidP="0011188A">
            <w:pPr>
              <w:pStyle w:val="TableParagraph"/>
              <w:spacing w:before="44"/>
              <w:ind w:left="866"/>
              <w:jc w:val="left"/>
              <w:rPr>
                <w:sz w:val="19"/>
              </w:rPr>
            </w:pPr>
            <w:r>
              <w:rPr>
                <w:sz w:val="19"/>
              </w:rPr>
              <w:t>Common</w:t>
            </w:r>
            <w:r>
              <w:rPr>
                <w:spacing w:val="10"/>
                <w:sz w:val="19"/>
              </w:rPr>
              <w:t xml:space="preserve"> </w:t>
            </w:r>
            <w:r>
              <w:rPr>
                <w:spacing w:val="-4"/>
                <w:sz w:val="19"/>
              </w:rPr>
              <w:t>(1%)</w:t>
            </w:r>
          </w:p>
        </w:tc>
      </w:tr>
      <w:tr w:rsidR="008F448E" w14:paraId="6729C9AE" w14:textId="77777777" w:rsidTr="0011188A">
        <w:trPr>
          <w:trHeight w:val="301"/>
        </w:trPr>
        <w:tc>
          <w:tcPr>
            <w:tcW w:w="2210" w:type="dxa"/>
          </w:tcPr>
          <w:p w14:paraId="4B83717C" w14:textId="77777777" w:rsidR="008F448E" w:rsidRDefault="00C45CB6" w:rsidP="0011188A">
            <w:pPr>
              <w:pStyle w:val="TableParagraph"/>
              <w:jc w:val="left"/>
              <w:rPr>
                <w:sz w:val="19"/>
              </w:rPr>
            </w:pPr>
            <w:r>
              <w:rPr>
                <w:spacing w:val="-2"/>
                <w:sz w:val="19"/>
              </w:rPr>
              <w:t>Induration</w:t>
            </w:r>
          </w:p>
        </w:tc>
        <w:tc>
          <w:tcPr>
            <w:tcW w:w="2896" w:type="dxa"/>
          </w:tcPr>
          <w:p w14:paraId="0CA57CDD" w14:textId="77777777" w:rsidR="008F448E" w:rsidRDefault="00C45CB6" w:rsidP="0011188A">
            <w:pPr>
              <w:pStyle w:val="TableParagraph"/>
              <w:ind w:left="867"/>
              <w:jc w:val="left"/>
              <w:rPr>
                <w:sz w:val="19"/>
              </w:rPr>
            </w:pPr>
            <w:r>
              <w:rPr>
                <w:sz w:val="19"/>
              </w:rPr>
              <w:t>Common</w:t>
            </w:r>
            <w:r>
              <w:rPr>
                <w:spacing w:val="11"/>
                <w:sz w:val="19"/>
              </w:rPr>
              <w:t xml:space="preserve"> </w:t>
            </w:r>
            <w:r>
              <w:rPr>
                <w:spacing w:val="-4"/>
                <w:sz w:val="19"/>
              </w:rPr>
              <w:t>(1%)</w:t>
            </w:r>
          </w:p>
        </w:tc>
        <w:tc>
          <w:tcPr>
            <w:tcW w:w="2897" w:type="dxa"/>
          </w:tcPr>
          <w:p w14:paraId="43B3E375" w14:textId="77777777" w:rsidR="008F448E" w:rsidRDefault="00C45CB6" w:rsidP="0011188A">
            <w:pPr>
              <w:pStyle w:val="TableParagraph"/>
              <w:ind w:left="867"/>
              <w:jc w:val="left"/>
              <w:rPr>
                <w:sz w:val="19"/>
              </w:rPr>
            </w:pPr>
            <w:r>
              <w:rPr>
                <w:sz w:val="19"/>
              </w:rPr>
              <w:t>Common</w:t>
            </w:r>
            <w:r>
              <w:rPr>
                <w:spacing w:val="10"/>
                <w:sz w:val="19"/>
              </w:rPr>
              <w:t xml:space="preserve"> </w:t>
            </w:r>
            <w:r>
              <w:rPr>
                <w:spacing w:val="-4"/>
                <w:sz w:val="19"/>
              </w:rPr>
              <w:t>(1%)</w:t>
            </w:r>
          </w:p>
        </w:tc>
      </w:tr>
      <w:tr w:rsidR="008F448E" w14:paraId="5DA1536C" w14:textId="77777777" w:rsidTr="0011188A">
        <w:trPr>
          <w:trHeight w:val="301"/>
        </w:trPr>
        <w:tc>
          <w:tcPr>
            <w:tcW w:w="2210" w:type="dxa"/>
          </w:tcPr>
          <w:p w14:paraId="492B11AB" w14:textId="77777777" w:rsidR="008F448E" w:rsidRDefault="00C45CB6" w:rsidP="0011188A">
            <w:pPr>
              <w:pStyle w:val="TableParagraph"/>
              <w:spacing w:before="42"/>
              <w:jc w:val="left"/>
              <w:rPr>
                <w:sz w:val="19"/>
              </w:rPr>
            </w:pPr>
            <w:r>
              <w:rPr>
                <w:spacing w:val="-2"/>
                <w:sz w:val="19"/>
              </w:rPr>
              <w:t>Ecchymosis</w:t>
            </w:r>
          </w:p>
        </w:tc>
        <w:tc>
          <w:tcPr>
            <w:tcW w:w="2896" w:type="dxa"/>
          </w:tcPr>
          <w:p w14:paraId="1451B7D2" w14:textId="77777777" w:rsidR="008F448E" w:rsidRDefault="00C45CB6" w:rsidP="0011188A">
            <w:pPr>
              <w:pStyle w:val="TableParagraph"/>
              <w:spacing w:before="42"/>
              <w:ind w:left="10"/>
              <w:jc w:val="left"/>
              <w:rPr>
                <w:sz w:val="19"/>
              </w:rPr>
            </w:pPr>
            <w:r>
              <w:rPr>
                <w:spacing w:val="-5"/>
                <w:sz w:val="19"/>
              </w:rPr>
              <w:t>0%</w:t>
            </w:r>
          </w:p>
        </w:tc>
        <w:tc>
          <w:tcPr>
            <w:tcW w:w="2897" w:type="dxa"/>
          </w:tcPr>
          <w:p w14:paraId="1E05BFF1" w14:textId="77777777" w:rsidR="008F448E" w:rsidRDefault="00C45CB6" w:rsidP="0011188A">
            <w:pPr>
              <w:pStyle w:val="TableParagraph"/>
              <w:spacing w:before="42"/>
              <w:ind w:left="10"/>
              <w:jc w:val="left"/>
              <w:rPr>
                <w:sz w:val="19"/>
              </w:rPr>
            </w:pPr>
            <w:r>
              <w:rPr>
                <w:spacing w:val="-5"/>
                <w:sz w:val="19"/>
              </w:rPr>
              <w:t>0%</w:t>
            </w:r>
          </w:p>
        </w:tc>
      </w:tr>
    </w:tbl>
    <w:p w14:paraId="110A2C08" w14:textId="77777777" w:rsidR="008F448E" w:rsidRDefault="00C45CB6" w:rsidP="0011188A">
      <w:pPr>
        <w:spacing w:before="54" w:line="244" w:lineRule="auto"/>
        <w:ind w:left="312" w:right="1187"/>
        <w:rPr>
          <w:sz w:val="19"/>
        </w:rPr>
      </w:pPr>
      <w:r>
        <w:rPr>
          <w:sz w:val="19"/>
          <w:vertAlign w:val="superscript"/>
        </w:rPr>
        <w:t>a</w:t>
      </w:r>
      <w:r>
        <w:rPr>
          <w:spacing w:val="-9"/>
          <w:sz w:val="19"/>
        </w:rPr>
        <w:t xml:space="preserve"> </w:t>
      </w:r>
      <w:r>
        <w:rPr>
          <w:sz w:val="19"/>
        </w:rPr>
        <w:t>N = number of subjects in the Solicited Safety Population (subjects who were vaccinated and provided any solicited safety data) for each study vaccine group</w:t>
      </w:r>
    </w:p>
    <w:p w14:paraId="4E47E18F" w14:textId="77777777" w:rsidR="008F448E" w:rsidRDefault="00C45CB6" w:rsidP="0011188A">
      <w:pPr>
        <w:spacing w:before="39"/>
        <w:ind w:left="312"/>
        <w:rPr>
          <w:sz w:val="19"/>
        </w:rPr>
      </w:pPr>
      <w:r>
        <w:rPr>
          <w:sz w:val="19"/>
          <w:vertAlign w:val="superscript"/>
        </w:rPr>
        <w:t>b</w:t>
      </w:r>
      <w:r>
        <w:rPr>
          <w:spacing w:val="-7"/>
          <w:sz w:val="19"/>
        </w:rPr>
        <w:t xml:space="preserve"> </w:t>
      </w:r>
      <w:r>
        <w:rPr>
          <w:sz w:val="19"/>
        </w:rPr>
        <w:t>Frequency</w:t>
      </w:r>
      <w:r>
        <w:rPr>
          <w:spacing w:val="-5"/>
          <w:sz w:val="19"/>
        </w:rPr>
        <w:t xml:space="preserve"> </w:t>
      </w:r>
      <w:r>
        <w:rPr>
          <w:sz w:val="19"/>
        </w:rPr>
        <w:t>category</w:t>
      </w:r>
      <w:r>
        <w:rPr>
          <w:spacing w:val="-5"/>
          <w:sz w:val="19"/>
        </w:rPr>
        <w:t xml:space="preserve"> </w:t>
      </w:r>
      <w:r>
        <w:rPr>
          <w:sz w:val="19"/>
        </w:rPr>
        <w:t>definitions:</w:t>
      </w:r>
      <w:r>
        <w:rPr>
          <w:spacing w:val="3"/>
          <w:sz w:val="19"/>
        </w:rPr>
        <w:t xml:space="preserve"> </w:t>
      </w:r>
      <w:r>
        <w:rPr>
          <w:sz w:val="19"/>
        </w:rPr>
        <w:t>Very</w:t>
      </w:r>
      <w:r>
        <w:rPr>
          <w:spacing w:val="-5"/>
          <w:sz w:val="19"/>
        </w:rPr>
        <w:t xml:space="preserve"> </w:t>
      </w:r>
      <w:r>
        <w:rPr>
          <w:sz w:val="19"/>
        </w:rPr>
        <w:t>common</w:t>
      </w:r>
      <w:r>
        <w:rPr>
          <w:spacing w:val="3"/>
          <w:sz w:val="19"/>
        </w:rPr>
        <w:t xml:space="preserve"> </w:t>
      </w:r>
      <w:r>
        <w:rPr>
          <w:sz w:val="19"/>
        </w:rPr>
        <w:t>(≥1/10);</w:t>
      </w:r>
      <w:r>
        <w:rPr>
          <w:spacing w:val="2"/>
          <w:sz w:val="19"/>
        </w:rPr>
        <w:t xml:space="preserve"> </w:t>
      </w:r>
      <w:r>
        <w:rPr>
          <w:sz w:val="19"/>
        </w:rPr>
        <w:t>Common</w:t>
      </w:r>
      <w:r>
        <w:rPr>
          <w:spacing w:val="1"/>
          <w:sz w:val="19"/>
        </w:rPr>
        <w:t xml:space="preserve"> </w:t>
      </w:r>
      <w:r>
        <w:rPr>
          <w:sz w:val="19"/>
        </w:rPr>
        <w:t>(≥1/100,</w:t>
      </w:r>
      <w:r>
        <w:rPr>
          <w:spacing w:val="1"/>
          <w:sz w:val="19"/>
        </w:rPr>
        <w:t xml:space="preserve"> </w:t>
      </w:r>
      <w:r>
        <w:rPr>
          <w:sz w:val="19"/>
        </w:rPr>
        <w:t>&lt;1/10);</w:t>
      </w:r>
      <w:r>
        <w:rPr>
          <w:spacing w:val="1"/>
          <w:sz w:val="19"/>
        </w:rPr>
        <w:t xml:space="preserve"> </w:t>
      </w:r>
      <w:r>
        <w:rPr>
          <w:sz w:val="19"/>
        </w:rPr>
        <w:t>Uncommon</w:t>
      </w:r>
      <w:r>
        <w:rPr>
          <w:spacing w:val="2"/>
          <w:sz w:val="19"/>
        </w:rPr>
        <w:t xml:space="preserve"> </w:t>
      </w:r>
      <w:r>
        <w:rPr>
          <w:spacing w:val="-2"/>
          <w:sz w:val="19"/>
        </w:rPr>
        <w:t>(≥1/1,000,</w:t>
      </w:r>
    </w:p>
    <w:p w14:paraId="36A4FCB2" w14:textId="77777777" w:rsidR="008F448E" w:rsidRDefault="00C45CB6" w:rsidP="0011188A">
      <w:pPr>
        <w:spacing w:before="6"/>
        <w:ind w:left="312"/>
        <w:rPr>
          <w:sz w:val="19"/>
        </w:rPr>
      </w:pPr>
      <w:r>
        <w:rPr>
          <w:spacing w:val="-2"/>
          <w:sz w:val="19"/>
        </w:rPr>
        <w:t>&lt;1/100)</w:t>
      </w:r>
    </w:p>
    <w:p w14:paraId="59704DB8" w14:textId="6DDB65A8" w:rsidR="008F448E" w:rsidRDefault="00C45CB6" w:rsidP="0011188A">
      <w:pPr>
        <w:spacing w:before="6" w:line="247" w:lineRule="auto"/>
        <w:ind w:left="312" w:right="1187"/>
      </w:pPr>
      <w:r>
        <w:rPr>
          <w:sz w:val="19"/>
          <w:vertAlign w:val="superscript"/>
        </w:rPr>
        <w:t>c</w:t>
      </w:r>
      <w:r>
        <w:rPr>
          <w:spacing w:val="-9"/>
          <w:sz w:val="19"/>
        </w:rPr>
        <w:t xml:space="preserve"> </w:t>
      </w:r>
      <w:r>
        <w:rPr>
          <w:sz w:val="19"/>
        </w:rPr>
        <w:t>Percent (%) is derived from the number of subjects that reported the event divided by the Solicited Safety Population in each vaccine group and age cohort</w:t>
      </w:r>
      <w:r w:rsidR="0011188A">
        <w:rPr>
          <w:sz w:val="19"/>
        </w:rPr>
        <w:t xml:space="preserve">  </w:t>
      </w:r>
    </w:p>
    <w:p w14:paraId="29410C08" w14:textId="77777777" w:rsidR="0011188A" w:rsidRDefault="00C45CB6" w:rsidP="0011188A">
      <w:pPr>
        <w:pStyle w:val="BodyText"/>
        <w:spacing w:line="304" w:lineRule="auto"/>
        <w:ind w:right="1107"/>
      </w:pPr>
      <w:r>
        <w:t>In Study V89_11, unsolicited AEs were collected for 21 days following vaccination for children 6 months to less than 18 years of age.</w:t>
      </w:r>
      <w:r>
        <w:rPr>
          <w:spacing w:val="40"/>
        </w:rPr>
        <w:t xml:space="preserve"> </w:t>
      </w:r>
      <w:r>
        <w:t>Serious</w:t>
      </w:r>
      <w:r>
        <w:rPr>
          <w:spacing w:val="-1"/>
        </w:rPr>
        <w:t xml:space="preserve"> </w:t>
      </w:r>
      <w:r>
        <w:t>AEs and</w:t>
      </w:r>
      <w:r>
        <w:rPr>
          <w:spacing w:val="-1"/>
        </w:rPr>
        <w:t xml:space="preserve"> </w:t>
      </w:r>
      <w:r>
        <w:t>AESIs were monitored for one year after the last vaccination. In children 6 months to less than 18 years of age (N=658), 26% of subjects who received aH5N1c (7.5 mcg with MF59/0.5 mL) and 29% of subjects</w:t>
      </w:r>
      <w:r>
        <w:rPr>
          <w:spacing w:val="40"/>
        </w:rPr>
        <w:t xml:space="preserve"> </w:t>
      </w:r>
      <w:r>
        <w:t>who received 3.75 mcg with MF59/0.25 mL reported at least one unsolicited adverse event within 21 days after any vaccination.</w:t>
      </w:r>
    </w:p>
    <w:p w14:paraId="1213EC03" w14:textId="355C193D" w:rsidR="008F448E" w:rsidRDefault="00C45CB6" w:rsidP="0011188A">
      <w:pPr>
        <w:pStyle w:val="BodyText"/>
        <w:spacing w:line="304" w:lineRule="auto"/>
        <w:ind w:right="1107"/>
      </w:pPr>
      <w:r>
        <w:t>No</w:t>
      </w:r>
      <w:r>
        <w:rPr>
          <w:spacing w:val="-1"/>
        </w:rPr>
        <w:t xml:space="preserve"> </w:t>
      </w:r>
      <w:r>
        <w:t>SAEs were</w:t>
      </w:r>
      <w:r>
        <w:rPr>
          <w:spacing w:val="2"/>
        </w:rPr>
        <w:t xml:space="preserve"> </w:t>
      </w:r>
      <w:r>
        <w:t>assessed</w:t>
      </w:r>
      <w:r>
        <w:rPr>
          <w:spacing w:val="2"/>
        </w:rPr>
        <w:t xml:space="preserve"> </w:t>
      </w:r>
      <w:r>
        <w:t>as related</w:t>
      </w:r>
      <w:r>
        <w:rPr>
          <w:spacing w:val="1"/>
        </w:rPr>
        <w:t xml:space="preserve"> </w:t>
      </w:r>
      <w:r>
        <w:t>to aH5N1c. No deaths,</w:t>
      </w:r>
      <w:r>
        <w:rPr>
          <w:spacing w:val="-13"/>
        </w:rPr>
        <w:t xml:space="preserve"> </w:t>
      </w:r>
      <w:r>
        <w:t>AESIs</w:t>
      </w:r>
      <w:r>
        <w:rPr>
          <w:spacing w:val="1"/>
        </w:rPr>
        <w:t xml:space="preserve"> </w:t>
      </w:r>
      <w:r>
        <w:t>or</w:t>
      </w:r>
      <w:r>
        <w:rPr>
          <w:spacing w:val="-1"/>
        </w:rPr>
        <w:t xml:space="preserve"> </w:t>
      </w:r>
      <w:r>
        <w:t>NOCDs</w:t>
      </w:r>
      <w:r>
        <w:rPr>
          <w:spacing w:val="-2"/>
        </w:rPr>
        <w:t xml:space="preserve"> </w:t>
      </w:r>
      <w:r>
        <w:t xml:space="preserve">were </w:t>
      </w:r>
      <w:r>
        <w:rPr>
          <w:spacing w:val="-2"/>
        </w:rPr>
        <w:t>reported.</w:t>
      </w:r>
    </w:p>
    <w:p w14:paraId="5CF7CBA6" w14:textId="77777777" w:rsidR="008F448E" w:rsidRDefault="00C45CB6" w:rsidP="0011188A">
      <w:pPr>
        <w:pStyle w:val="Heading3"/>
        <w:spacing w:before="1"/>
      </w:pPr>
      <w:r>
        <w:t>Post-marketing</w:t>
      </w:r>
      <w:r>
        <w:rPr>
          <w:spacing w:val="11"/>
        </w:rPr>
        <w:t xml:space="preserve"> </w:t>
      </w:r>
      <w:r>
        <w:t>adverse</w:t>
      </w:r>
      <w:r>
        <w:rPr>
          <w:spacing w:val="12"/>
        </w:rPr>
        <w:t xml:space="preserve"> </w:t>
      </w:r>
      <w:r>
        <w:rPr>
          <w:spacing w:val="-2"/>
        </w:rPr>
        <w:t>reactions</w:t>
      </w:r>
    </w:p>
    <w:p w14:paraId="294C8835" w14:textId="77777777" w:rsidR="008F448E" w:rsidRDefault="00C45CB6" w:rsidP="0011188A">
      <w:pPr>
        <w:pStyle w:val="BodyText"/>
        <w:spacing w:before="186" w:line="304" w:lineRule="auto"/>
        <w:ind w:right="1082"/>
      </w:pPr>
      <w:r>
        <w:t>There is no post-marketing experience following administration of CELLDEMIC</w:t>
      </w:r>
      <w:r>
        <w:rPr>
          <w:vertAlign w:val="superscript"/>
        </w:rPr>
        <w:t>®</w:t>
      </w:r>
      <w:r>
        <w:t xml:space="preserve">. However, the post-marketing adverse events that have been reported after use of seasonal influenza </w:t>
      </w:r>
      <w:r>
        <w:lastRenderedPageBreak/>
        <w:t>vaccines are shown below in Table 3.</w:t>
      </w:r>
    </w:p>
    <w:p w14:paraId="7812181E" w14:textId="77777777" w:rsidR="008F448E" w:rsidRDefault="00C45CB6" w:rsidP="0011188A">
      <w:pPr>
        <w:pStyle w:val="Heading3"/>
        <w:spacing w:before="234"/>
      </w:pPr>
      <w:r>
        <w:t>Table</w:t>
      </w:r>
      <w:r>
        <w:rPr>
          <w:spacing w:val="2"/>
        </w:rPr>
        <w:t xml:space="preserve"> </w:t>
      </w:r>
      <w:r>
        <w:t>3.</w:t>
      </w:r>
      <w:r>
        <w:rPr>
          <w:spacing w:val="2"/>
        </w:rPr>
        <w:t xml:space="preserve"> </w:t>
      </w:r>
      <w:r>
        <w:t>Post-marketing experience</w:t>
      </w:r>
      <w:r>
        <w:rPr>
          <w:spacing w:val="1"/>
        </w:rPr>
        <w:t xml:space="preserve"> </w:t>
      </w:r>
      <w:r>
        <w:t>reported after</w:t>
      </w:r>
      <w:r>
        <w:rPr>
          <w:spacing w:val="-1"/>
        </w:rPr>
        <w:t xml:space="preserve"> </w:t>
      </w:r>
      <w:r>
        <w:t>use</w:t>
      </w:r>
      <w:r>
        <w:rPr>
          <w:spacing w:val="2"/>
        </w:rPr>
        <w:t xml:space="preserve"> </w:t>
      </w:r>
      <w:r>
        <w:t>of</w:t>
      </w:r>
      <w:r>
        <w:rPr>
          <w:spacing w:val="3"/>
        </w:rPr>
        <w:t xml:space="preserve"> </w:t>
      </w:r>
      <w:r>
        <w:t>seasonal</w:t>
      </w:r>
      <w:r>
        <w:rPr>
          <w:spacing w:val="3"/>
        </w:rPr>
        <w:t xml:space="preserve"> </w:t>
      </w:r>
      <w:r>
        <w:t>influenza</w:t>
      </w:r>
      <w:r>
        <w:rPr>
          <w:spacing w:val="2"/>
        </w:rPr>
        <w:t xml:space="preserve"> </w:t>
      </w:r>
      <w:proofErr w:type="spellStart"/>
      <w:r>
        <w:rPr>
          <w:spacing w:val="-2"/>
        </w:rPr>
        <w:t>vaccines</w:t>
      </w:r>
      <w:r>
        <w:rPr>
          <w:spacing w:val="-2"/>
          <w:vertAlign w:val="superscript"/>
        </w:rPr>
        <w:t>a</w:t>
      </w:r>
      <w:proofErr w:type="spellEnd"/>
    </w:p>
    <w:p w14:paraId="69341FF2" w14:textId="77777777" w:rsidR="008F448E" w:rsidRDefault="008F448E" w:rsidP="0011188A">
      <w:pPr>
        <w:pStyle w:val="BodyText"/>
        <w:ind w:left="0"/>
        <w:rPr>
          <w:b/>
          <w:sz w:val="1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1"/>
        <w:gridCol w:w="4492"/>
      </w:tblGrid>
      <w:tr w:rsidR="008F448E" w14:paraId="6CD56C62" w14:textId="77777777">
        <w:trPr>
          <w:trHeight w:val="602"/>
        </w:trPr>
        <w:tc>
          <w:tcPr>
            <w:tcW w:w="4491" w:type="dxa"/>
          </w:tcPr>
          <w:p w14:paraId="0FBA7A3B" w14:textId="77777777" w:rsidR="008F448E" w:rsidRDefault="00C45CB6" w:rsidP="0011188A">
            <w:pPr>
              <w:pStyle w:val="TableParagraph"/>
              <w:spacing w:before="44"/>
              <w:ind w:left="1407"/>
              <w:jc w:val="left"/>
              <w:rPr>
                <w:b/>
                <w:sz w:val="19"/>
              </w:rPr>
            </w:pPr>
            <w:r>
              <w:rPr>
                <w:b/>
                <w:sz w:val="19"/>
              </w:rPr>
              <w:t>System</w:t>
            </w:r>
            <w:r>
              <w:rPr>
                <w:b/>
                <w:spacing w:val="7"/>
                <w:sz w:val="19"/>
              </w:rPr>
              <w:t xml:space="preserve"> </w:t>
            </w:r>
            <w:r>
              <w:rPr>
                <w:b/>
                <w:sz w:val="19"/>
              </w:rPr>
              <w:t>Organ</w:t>
            </w:r>
            <w:r>
              <w:rPr>
                <w:b/>
                <w:spacing w:val="8"/>
                <w:sz w:val="19"/>
              </w:rPr>
              <w:t xml:space="preserve"> </w:t>
            </w:r>
            <w:r>
              <w:rPr>
                <w:b/>
                <w:spacing w:val="-2"/>
                <w:sz w:val="19"/>
              </w:rPr>
              <w:t>Class</w:t>
            </w:r>
          </w:p>
          <w:p w14:paraId="7FEFF1D0" w14:textId="77777777" w:rsidR="008F448E" w:rsidRDefault="00C45CB6" w:rsidP="0011188A">
            <w:pPr>
              <w:pStyle w:val="TableParagraph"/>
              <w:spacing w:before="83"/>
              <w:ind w:left="1415"/>
              <w:jc w:val="left"/>
              <w:rPr>
                <w:b/>
                <w:sz w:val="19"/>
              </w:rPr>
            </w:pPr>
            <w:r>
              <w:rPr>
                <w:b/>
                <w:sz w:val="19"/>
              </w:rPr>
              <w:t>Unsolicited</w:t>
            </w:r>
            <w:r>
              <w:rPr>
                <w:b/>
                <w:spacing w:val="10"/>
                <w:sz w:val="19"/>
              </w:rPr>
              <w:t xml:space="preserve"> </w:t>
            </w:r>
            <w:r>
              <w:rPr>
                <w:b/>
                <w:spacing w:val="-2"/>
                <w:sz w:val="19"/>
              </w:rPr>
              <w:t>reaction</w:t>
            </w:r>
          </w:p>
        </w:tc>
        <w:tc>
          <w:tcPr>
            <w:tcW w:w="4492" w:type="dxa"/>
          </w:tcPr>
          <w:p w14:paraId="331CA43C" w14:textId="77777777" w:rsidR="008F448E" w:rsidRDefault="00C45CB6" w:rsidP="0011188A">
            <w:pPr>
              <w:pStyle w:val="TableParagraph"/>
              <w:spacing w:before="44"/>
              <w:ind w:left="0" w:right="1467"/>
              <w:jc w:val="left"/>
              <w:rPr>
                <w:b/>
                <w:sz w:val="19"/>
              </w:rPr>
            </w:pPr>
            <w:r>
              <w:rPr>
                <w:b/>
                <w:sz w:val="19"/>
              </w:rPr>
              <w:t>Adverse</w:t>
            </w:r>
            <w:r>
              <w:rPr>
                <w:b/>
                <w:spacing w:val="8"/>
                <w:sz w:val="19"/>
              </w:rPr>
              <w:t xml:space="preserve"> </w:t>
            </w:r>
            <w:proofErr w:type="spellStart"/>
            <w:r>
              <w:rPr>
                <w:b/>
                <w:spacing w:val="-2"/>
                <w:sz w:val="19"/>
              </w:rPr>
              <w:t>Reaction</w:t>
            </w:r>
            <w:r>
              <w:rPr>
                <w:b/>
                <w:spacing w:val="-2"/>
                <w:sz w:val="19"/>
                <w:vertAlign w:val="superscript"/>
              </w:rPr>
              <w:t>b</w:t>
            </w:r>
            <w:proofErr w:type="spellEnd"/>
          </w:p>
        </w:tc>
      </w:tr>
      <w:tr w:rsidR="008F448E" w14:paraId="2EC3CFD0" w14:textId="77777777">
        <w:trPr>
          <w:trHeight w:val="972"/>
        </w:trPr>
        <w:tc>
          <w:tcPr>
            <w:tcW w:w="4491" w:type="dxa"/>
          </w:tcPr>
          <w:p w14:paraId="52ABDC98" w14:textId="77777777" w:rsidR="008F448E" w:rsidRDefault="00C45CB6" w:rsidP="0011188A">
            <w:pPr>
              <w:pStyle w:val="TableParagraph"/>
              <w:spacing w:before="44"/>
              <w:ind w:left="105"/>
              <w:jc w:val="left"/>
              <w:rPr>
                <w:b/>
                <w:sz w:val="19"/>
              </w:rPr>
            </w:pPr>
            <w:r>
              <w:rPr>
                <w:b/>
                <w:sz w:val="19"/>
              </w:rPr>
              <w:t>Immune</w:t>
            </w:r>
            <w:r>
              <w:rPr>
                <w:b/>
                <w:spacing w:val="8"/>
                <w:sz w:val="19"/>
              </w:rPr>
              <w:t xml:space="preserve"> </w:t>
            </w:r>
            <w:r>
              <w:rPr>
                <w:b/>
                <w:sz w:val="19"/>
              </w:rPr>
              <w:t>system</w:t>
            </w:r>
            <w:r>
              <w:rPr>
                <w:b/>
                <w:spacing w:val="9"/>
                <w:sz w:val="19"/>
              </w:rPr>
              <w:t xml:space="preserve"> </w:t>
            </w:r>
            <w:r>
              <w:rPr>
                <w:b/>
                <w:spacing w:val="-2"/>
                <w:sz w:val="19"/>
              </w:rPr>
              <w:t>disorders</w:t>
            </w:r>
          </w:p>
        </w:tc>
        <w:tc>
          <w:tcPr>
            <w:tcW w:w="4492" w:type="dxa"/>
          </w:tcPr>
          <w:p w14:paraId="263A89C3" w14:textId="77777777" w:rsidR="008F448E" w:rsidRDefault="00C45CB6" w:rsidP="0011188A">
            <w:pPr>
              <w:pStyle w:val="TableParagraph"/>
              <w:spacing w:before="44" w:line="244" w:lineRule="auto"/>
              <w:ind w:right="50"/>
              <w:jc w:val="left"/>
              <w:rPr>
                <w:sz w:val="19"/>
              </w:rPr>
            </w:pPr>
            <w:r>
              <w:rPr>
                <w:sz w:val="19"/>
              </w:rPr>
              <w:t xml:space="preserve">Allergic reactions, such as immediate hypersensitivity, anaphylaxis including </w:t>
            </w:r>
            <w:proofErr w:type="spellStart"/>
            <w:r>
              <w:rPr>
                <w:sz w:val="19"/>
              </w:rPr>
              <w:t>dyspnoea</w:t>
            </w:r>
            <w:proofErr w:type="spellEnd"/>
            <w:r>
              <w:rPr>
                <w:sz w:val="19"/>
              </w:rPr>
              <w:t>, bronchospasm, laryngeal</w:t>
            </w:r>
            <w:r>
              <w:rPr>
                <w:spacing w:val="33"/>
                <w:sz w:val="19"/>
              </w:rPr>
              <w:t xml:space="preserve"> </w:t>
            </w:r>
            <w:r>
              <w:rPr>
                <w:sz w:val="19"/>
              </w:rPr>
              <w:t>oedema,</w:t>
            </w:r>
            <w:r>
              <w:rPr>
                <w:spacing w:val="34"/>
                <w:sz w:val="19"/>
              </w:rPr>
              <w:t xml:space="preserve"> </w:t>
            </w:r>
            <w:r>
              <w:rPr>
                <w:sz w:val="19"/>
              </w:rPr>
              <w:t>in</w:t>
            </w:r>
            <w:r>
              <w:rPr>
                <w:spacing w:val="34"/>
                <w:sz w:val="19"/>
              </w:rPr>
              <w:t xml:space="preserve"> </w:t>
            </w:r>
            <w:r>
              <w:rPr>
                <w:sz w:val="19"/>
              </w:rPr>
              <w:t>rare</w:t>
            </w:r>
            <w:r>
              <w:rPr>
                <w:spacing w:val="33"/>
                <w:sz w:val="19"/>
              </w:rPr>
              <w:t xml:space="preserve"> </w:t>
            </w:r>
            <w:r>
              <w:rPr>
                <w:sz w:val="19"/>
              </w:rPr>
              <w:t>cases</w:t>
            </w:r>
            <w:r>
              <w:rPr>
                <w:spacing w:val="36"/>
                <w:sz w:val="19"/>
              </w:rPr>
              <w:t xml:space="preserve"> </w:t>
            </w:r>
            <w:r>
              <w:rPr>
                <w:sz w:val="19"/>
              </w:rPr>
              <w:t>leading</w:t>
            </w:r>
            <w:r>
              <w:rPr>
                <w:spacing w:val="36"/>
                <w:sz w:val="19"/>
              </w:rPr>
              <w:t xml:space="preserve"> </w:t>
            </w:r>
            <w:r>
              <w:rPr>
                <w:sz w:val="19"/>
              </w:rPr>
              <w:t>to anaphylactic shock</w:t>
            </w:r>
          </w:p>
        </w:tc>
      </w:tr>
      <w:tr w:rsidR="008F448E" w14:paraId="529D7CB5" w14:textId="77777777">
        <w:trPr>
          <w:trHeight w:val="972"/>
        </w:trPr>
        <w:tc>
          <w:tcPr>
            <w:tcW w:w="4491" w:type="dxa"/>
          </w:tcPr>
          <w:p w14:paraId="29082D77" w14:textId="77777777" w:rsidR="008F448E" w:rsidRDefault="00C45CB6" w:rsidP="0011188A">
            <w:pPr>
              <w:pStyle w:val="TableParagraph"/>
              <w:ind w:left="105"/>
              <w:jc w:val="left"/>
              <w:rPr>
                <w:b/>
                <w:sz w:val="19"/>
              </w:rPr>
            </w:pPr>
            <w:r>
              <w:rPr>
                <w:b/>
                <w:sz w:val="19"/>
              </w:rPr>
              <w:t>Nervous</w:t>
            </w:r>
            <w:r>
              <w:rPr>
                <w:b/>
                <w:spacing w:val="7"/>
                <w:sz w:val="19"/>
              </w:rPr>
              <w:t xml:space="preserve"> </w:t>
            </w:r>
            <w:r>
              <w:rPr>
                <w:b/>
                <w:sz w:val="19"/>
              </w:rPr>
              <w:t>system</w:t>
            </w:r>
            <w:r>
              <w:rPr>
                <w:b/>
                <w:spacing w:val="8"/>
                <w:sz w:val="19"/>
              </w:rPr>
              <w:t xml:space="preserve"> </w:t>
            </w:r>
            <w:r>
              <w:rPr>
                <w:b/>
                <w:spacing w:val="-2"/>
                <w:sz w:val="19"/>
              </w:rPr>
              <w:t>disorders</w:t>
            </w:r>
          </w:p>
        </w:tc>
        <w:tc>
          <w:tcPr>
            <w:tcW w:w="4492" w:type="dxa"/>
          </w:tcPr>
          <w:p w14:paraId="39C4EBF9" w14:textId="77777777" w:rsidR="008F448E" w:rsidRDefault="00C45CB6" w:rsidP="0011188A">
            <w:pPr>
              <w:pStyle w:val="TableParagraph"/>
              <w:spacing w:line="247" w:lineRule="auto"/>
              <w:ind w:right="92"/>
              <w:jc w:val="left"/>
              <w:rPr>
                <w:sz w:val="19"/>
              </w:rPr>
            </w:pPr>
            <w:r>
              <w:rPr>
                <w:sz w:val="19"/>
              </w:rPr>
              <w:t xml:space="preserve">Neuralgia, </w:t>
            </w:r>
            <w:proofErr w:type="spellStart"/>
            <w:r>
              <w:rPr>
                <w:sz w:val="19"/>
              </w:rPr>
              <w:t>paraesthesia</w:t>
            </w:r>
            <w:proofErr w:type="spellEnd"/>
            <w:r>
              <w:rPr>
                <w:sz w:val="19"/>
              </w:rPr>
              <w:t>, neuritis, convulsions, encephalomyelitis, Guillain-Barré syndrome, vaccination anxiety-related reactions including presyncope and syncope</w:t>
            </w:r>
          </w:p>
        </w:tc>
      </w:tr>
      <w:tr w:rsidR="008F448E" w14:paraId="1613A819" w14:textId="77777777">
        <w:trPr>
          <w:trHeight w:val="524"/>
        </w:trPr>
        <w:tc>
          <w:tcPr>
            <w:tcW w:w="4491" w:type="dxa"/>
          </w:tcPr>
          <w:p w14:paraId="7EC61001" w14:textId="77777777" w:rsidR="008F448E" w:rsidRDefault="00C45CB6" w:rsidP="0011188A">
            <w:pPr>
              <w:pStyle w:val="TableParagraph"/>
              <w:ind w:left="105"/>
              <w:jc w:val="left"/>
              <w:rPr>
                <w:b/>
                <w:sz w:val="19"/>
              </w:rPr>
            </w:pPr>
            <w:r>
              <w:rPr>
                <w:b/>
                <w:sz w:val="19"/>
              </w:rPr>
              <w:t>Vascular</w:t>
            </w:r>
            <w:r>
              <w:rPr>
                <w:b/>
                <w:spacing w:val="12"/>
                <w:sz w:val="19"/>
              </w:rPr>
              <w:t xml:space="preserve"> </w:t>
            </w:r>
            <w:r>
              <w:rPr>
                <w:b/>
                <w:spacing w:val="-2"/>
                <w:sz w:val="19"/>
              </w:rPr>
              <w:t>disorders</w:t>
            </w:r>
          </w:p>
        </w:tc>
        <w:tc>
          <w:tcPr>
            <w:tcW w:w="4492" w:type="dxa"/>
          </w:tcPr>
          <w:p w14:paraId="0F60F7EB" w14:textId="77777777" w:rsidR="008F448E" w:rsidRDefault="00C45CB6" w:rsidP="0011188A">
            <w:pPr>
              <w:pStyle w:val="TableParagraph"/>
              <w:spacing w:line="247" w:lineRule="auto"/>
              <w:ind w:right="229"/>
              <w:jc w:val="left"/>
              <w:rPr>
                <w:sz w:val="19"/>
              </w:rPr>
            </w:pPr>
            <w:r>
              <w:rPr>
                <w:sz w:val="19"/>
              </w:rPr>
              <w:t>Vasculitis which may be associated with transient renal involvement</w:t>
            </w:r>
          </w:p>
        </w:tc>
      </w:tr>
      <w:tr w:rsidR="008F448E" w14:paraId="5EED66EB" w14:textId="77777777">
        <w:trPr>
          <w:trHeight w:val="748"/>
        </w:trPr>
        <w:tc>
          <w:tcPr>
            <w:tcW w:w="4491" w:type="dxa"/>
          </w:tcPr>
          <w:p w14:paraId="0B2483A1" w14:textId="77777777" w:rsidR="008F448E" w:rsidRDefault="00C45CB6" w:rsidP="0011188A">
            <w:pPr>
              <w:pStyle w:val="TableParagraph"/>
              <w:spacing w:before="42"/>
              <w:ind w:left="105"/>
              <w:jc w:val="left"/>
              <w:rPr>
                <w:b/>
                <w:sz w:val="19"/>
              </w:rPr>
            </w:pPr>
            <w:r>
              <w:rPr>
                <w:b/>
                <w:sz w:val="19"/>
              </w:rPr>
              <w:t>Skin</w:t>
            </w:r>
            <w:r>
              <w:rPr>
                <w:b/>
                <w:spacing w:val="6"/>
                <w:sz w:val="19"/>
              </w:rPr>
              <w:t xml:space="preserve"> </w:t>
            </w:r>
            <w:r>
              <w:rPr>
                <w:b/>
                <w:sz w:val="19"/>
              </w:rPr>
              <w:t>and</w:t>
            </w:r>
            <w:r>
              <w:rPr>
                <w:b/>
                <w:spacing w:val="6"/>
                <w:sz w:val="19"/>
              </w:rPr>
              <w:t xml:space="preserve"> </w:t>
            </w:r>
            <w:r>
              <w:rPr>
                <w:b/>
                <w:sz w:val="19"/>
              </w:rPr>
              <w:t>subcutaneous</w:t>
            </w:r>
            <w:r>
              <w:rPr>
                <w:b/>
                <w:spacing w:val="6"/>
                <w:sz w:val="19"/>
              </w:rPr>
              <w:t xml:space="preserve"> </w:t>
            </w:r>
            <w:r>
              <w:rPr>
                <w:b/>
                <w:sz w:val="19"/>
              </w:rPr>
              <w:t>tissue</w:t>
            </w:r>
            <w:r>
              <w:rPr>
                <w:b/>
                <w:spacing w:val="7"/>
                <w:sz w:val="19"/>
              </w:rPr>
              <w:t xml:space="preserve"> </w:t>
            </w:r>
            <w:r>
              <w:rPr>
                <w:b/>
                <w:spacing w:val="-2"/>
                <w:sz w:val="19"/>
              </w:rPr>
              <w:t>disorders</w:t>
            </w:r>
          </w:p>
        </w:tc>
        <w:tc>
          <w:tcPr>
            <w:tcW w:w="4492" w:type="dxa"/>
          </w:tcPr>
          <w:p w14:paraId="12DA61FA" w14:textId="77777777" w:rsidR="008F448E" w:rsidRDefault="00C45CB6" w:rsidP="0011188A">
            <w:pPr>
              <w:pStyle w:val="TableParagraph"/>
              <w:spacing w:before="42" w:line="247" w:lineRule="auto"/>
              <w:ind w:right="850"/>
              <w:jc w:val="left"/>
              <w:rPr>
                <w:sz w:val="19"/>
              </w:rPr>
            </w:pPr>
            <w:proofErr w:type="spellStart"/>
            <w:r>
              <w:rPr>
                <w:sz w:val="19"/>
              </w:rPr>
              <w:t>Generalised</w:t>
            </w:r>
            <w:proofErr w:type="spellEnd"/>
            <w:r>
              <w:rPr>
                <w:sz w:val="19"/>
              </w:rPr>
              <w:t xml:space="preserve"> skin reactions such as urticaria, non-specific rash, and local allergic reactions including angioedema</w:t>
            </w:r>
          </w:p>
        </w:tc>
      </w:tr>
      <w:tr w:rsidR="008F448E" w14:paraId="4CAA0F12" w14:textId="77777777">
        <w:trPr>
          <w:trHeight w:val="525"/>
        </w:trPr>
        <w:tc>
          <w:tcPr>
            <w:tcW w:w="4491" w:type="dxa"/>
          </w:tcPr>
          <w:p w14:paraId="549240ED" w14:textId="77777777" w:rsidR="008F448E" w:rsidRDefault="00C45CB6" w:rsidP="0011188A">
            <w:pPr>
              <w:pStyle w:val="TableParagraph"/>
              <w:spacing w:before="42" w:line="247" w:lineRule="auto"/>
              <w:ind w:left="105" w:right="193"/>
              <w:jc w:val="left"/>
              <w:rPr>
                <w:b/>
                <w:sz w:val="19"/>
              </w:rPr>
            </w:pPr>
            <w:r>
              <w:rPr>
                <w:b/>
                <w:sz w:val="19"/>
              </w:rPr>
              <w:t xml:space="preserve">General disorders and administration site </w:t>
            </w:r>
            <w:r>
              <w:rPr>
                <w:b/>
                <w:spacing w:val="-2"/>
                <w:sz w:val="19"/>
              </w:rPr>
              <w:t>conditions</w:t>
            </w:r>
          </w:p>
        </w:tc>
        <w:tc>
          <w:tcPr>
            <w:tcW w:w="4492" w:type="dxa"/>
          </w:tcPr>
          <w:p w14:paraId="09D1B219" w14:textId="77777777" w:rsidR="008F448E" w:rsidRDefault="00C45CB6" w:rsidP="0011188A">
            <w:pPr>
              <w:pStyle w:val="TableParagraph"/>
              <w:spacing w:before="42"/>
              <w:ind w:left="0" w:right="1404"/>
              <w:jc w:val="left"/>
              <w:rPr>
                <w:sz w:val="19"/>
              </w:rPr>
            </w:pPr>
            <w:r>
              <w:rPr>
                <w:sz w:val="19"/>
              </w:rPr>
              <w:t>Extensive</w:t>
            </w:r>
            <w:r>
              <w:rPr>
                <w:spacing w:val="6"/>
                <w:sz w:val="19"/>
              </w:rPr>
              <w:t xml:space="preserve"> </w:t>
            </w:r>
            <w:r>
              <w:rPr>
                <w:sz w:val="19"/>
              </w:rPr>
              <w:t>swelling</w:t>
            </w:r>
            <w:r>
              <w:rPr>
                <w:spacing w:val="6"/>
                <w:sz w:val="19"/>
              </w:rPr>
              <w:t xml:space="preserve"> </w:t>
            </w:r>
            <w:r>
              <w:rPr>
                <w:sz w:val="19"/>
              </w:rPr>
              <w:t>of</w:t>
            </w:r>
            <w:r>
              <w:rPr>
                <w:spacing w:val="5"/>
                <w:sz w:val="19"/>
              </w:rPr>
              <w:t xml:space="preserve"> </w:t>
            </w:r>
            <w:r>
              <w:rPr>
                <w:sz w:val="19"/>
              </w:rPr>
              <w:t>vaccinated</w:t>
            </w:r>
            <w:r>
              <w:rPr>
                <w:spacing w:val="7"/>
                <w:sz w:val="19"/>
              </w:rPr>
              <w:t xml:space="preserve"> </w:t>
            </w:r>
            <w:r>
              <w:rPr>
                <w:spacing w:val="-4"/>
                <w:sz w:val="19"/>
              </w:rPr>
              <w:t>limb</w:t>
            </w:r>
          </w:p>
        </w:tc>
      </w:tr>
    </w:tbl>
    <w:p w14:paraId="331102E7" w14:textId="77777777" w:rsidR="008F448E" w:rsidRDefault="00C45CB6" w:rsidP="0011188A">
      <w:pPr>
        <w:spacing w:before="7" w:line="244" w:lineRule="auto"/>
        <w:ind w:left="158" w:right="982"/>
        <w:rPr>
          <w:sz w:val="19"/>
        </w:rPr>
      </w:pPr>
      <w:r>
        <w:rPr>
          <w:w w:val="105"/>
          <w:sz w:val="19"/>
          <w:vertAlign w:val="superscript"/>
        </w:rPr>
        <w:t>a</w:t>
      </w:r>
      <w:r>
        <w:rPr>
          <w:spacing w:val="-19"/>
          <w:w w:val="105"/>
          <w:sz w:val="19"/>
        </w:rPr>
        <w:t xml:space="preserve"> </w:t>
      </w:r>
      <w:r>
        <w:rPr>
          <w:w w:val="105"/>
          <w:sz w:val="19"/>
        </w:rPr>
        <w:t>Reports</w:t>
      </w:r>
      <w:r>
        <w:rPr>
          <w:spacing w:val="-12"/>
          <w:w w:val="105"/>
          <w:sz w:val="19"/>
        </w:rPr>
        <w:t xml:space="preserve"> </w:t>
      </w:r>
      <w:r>
        <w:rPr>
          <w:w w:val="105"/>
          <w:sz w:val="19"/>
        </w:rPr>
        <w:t>are</w:t>
      </w:r>
      <w:r>
        <w:rPr>
          <w:spacing w:val="-8"/>
          <w:w w:val="105"/>
          <w:sz w:val="19"/>
        </w:rPr>
        <w:t xml:space="preserve"> </w:t>
      </w:r>
      <w:r>
        <w:rPr>
          <w:w w:val="105"/>
          <w:sz w:val="19"/>
        </w:rPr>
        <w:t>from</w:t>
      </w:r>
      <w:r>
        <w:rPr>
          <w:spacing w:val="-8"/>
          <w:w w:val="105"/>
          <w:sz w:val="19"/>
        </w:rPr>
        <w:t xml:space="preserve"> </w:t>
      </w:r>
      <w:r>
        <w:rPr>
          <w:w w:val="105"/>
          <w:sz w:val="19"/>
        </w:rPr>
        <w:t>cell-based</w:t>
      </w:r>
      <w:r>
        <w:rPr>
          <w:spacing w:val="-8"/>
          <w:w w:val="105"/>
          <w:sz w:val="19"/>
        </w:rPr>
        <w:t xml:space="preserve"> </w:t>
      </w:r>
      <w:r>
        <w:rPr>
          <w:w w:val="105"/>
          <w:sz w:val="19"/>
        </w:rPr>
        <w:t>and</w:t>
      </w:r>
      <w:r>
        <w:rPr>
          <w:spacing w:val="-9"/>
          <w:w w:val="105"/>
          <w:sz w:val="19"/>
        </w:rPr>
        <w:t xml:space="preserve"> </w:t>
      </w:r>
      <w:r>
        <w:rPr>
          <w:w w:val="105"/>
          <w:sz w:val="19"/>
        </w:rPr>
        <w:t>egg-based</w:t>
      </w:r>
      <w:r>
        <w:rPr>
          <w:spacing w:val="-9"/>
          <w:w w:val="105"/>
          <w:sz w:val="19"/>
        </w:rPr>
        <w:t xml:space="preserve"> </w:t>
      </w:r>
      <w:r>
        <w:rPr>
          <w:w w:val="105"/>
          <w:sz w:val="19"/>
        </w:rPr>
        <w:t>seasonal</w:t>
      </w:r>
      <w:r>
        <w:rPr>
          <w:spacing w:val="-8"/>
          <w:w w:val="105"/>
          <w:sz w:val="19"/>
        </w:rPr>
        <w:t xml:space="preserve"> </w:t>
      </w:r>
      <w:r>
        <w:rPr>
          <w:w w:val="105"/>
          <w:sz w:val="19"/>
        </w:rPr>
        <w:t>influenza</w:t>
      </w:r>
      <w:r>
        <w:rPr>
          <w:spacing w:val="-9"/>
          <w:w w:val="105"/>
          <w:sz w:val="19"/>
        </w:rPr>
        <w:t xml:space="preserve"> </w:t>
      </w:r>
      <w:r>
        <w:rPr>
          <w:w w:val="105"/>
          <w:sz w:val="19"/>
        </w:rPr>
        <w:t>vaccines</w:t>
      </w:r>
      <w:r>
        <w:rPr>
          <w:spacing w:val="-9"/>
          <w:w w:val="105"/>
          <w:sz w:val="19"/>
        </w:rPr>
        <w:t xml:space="preserve"> </w:t>
      </w:r>
      <w:r>
        <w:rPr>
          <w:w w:val="105"/>
          <w:sz w:val="19"/>
        </w:rPr>
        <w:t>with</w:t>
      </w:r>
      <w:r>
        <w:rPr>
          <w:spacing w:val="-8"/>
          <w:w w:val="105"/>
          <w:sz w:val="19"/>
        </w:rPr>
        <w:t xml:space="preserve"> </w:t>
      </w:r>
      <w:r>
        <w:rPr>
          <w:w w:val="105"/>
          <w:sz w:val="19"/>
        </w:rPr>
        <w:t>and</w:t>
      </w:r>
      <w:r>
        <w:rPr>
          <w:spacing w:val="-8"/>
          <w:w w:val="105"/>
          <w:sz w:val="19"/>
        </w:rPr>
        <w:t xml:space="preserve"> </w:t>
      </w:r>
      <w:r>
        <w:rPr>
          <w:w w:val="105"/>
          <w:sz w:val="19"/>
        </w:rPr>
        <w:t>without</w:t>
      </w:r>
      <w:r>
        <w:rPr>
          <w:spacing w:val="-10"/>
          <w:w w:val="105"/>
          <w:sz w:val="19"/>
        </w:rPr>
        <w:t xml:space="preserve"> </w:t>
      </w:r>
      <w:r>
        <w:rPr>
          <w:w w:val="105"/>
          <w:sz w:val="19"/>
        </w:rPr>
        <w:t>MF59</w:t>
      </w:r>
      <w:r>
        <w:rPr>
          <w:spacing w:val="-8"/>
          <w:w w:val="105"/>
          <w:sz w:val="19"/>
        </w:rPr>
        <w:t xml:space="preserve"> </w:t>
      </w:r>
      <w:r>
        <w:rPr>
          <w:w w:val="105"/>
          <w:sz w:val="19"/>
        </w:rPr>
        <w:t>adjuvant</w:t>
      </w:r>
      <w:r>
        <w:rPr>
          <w:spacing w:val="-9"/>
          <w:w w:val="105"/>
          <w:sz w:val="19"/>
        </w:rPr>
        <w:t xml:space="preserve"> </w:t>
      </w:r>
      <w:r>
        <w:rPr>
          <w:w w:val="105"/>
          <w:sz w:val="19"/>
        </w:rPr>
        <w:t>and include</w:t>
      </w:r>
      <w:r>
        <w:rPr>
          <w:spacing w:val="-13"/>
          <w:w w:val="105"/>
          <w:sz w:val="19"/>
        </w:rPr>
        <w:t xml:space="preserve"> </w:t>
      </w:r>
      <w:r>
        <w:rPr>
          <w:w w:val="105"/>
          <w:sz w:val="19"/>
        </w:rPr>
        <w:t>Flucelvax</w:t>
      </w:r>
      <w:r>
        <w:rPr>
          <w:w w:val="105"/>
          <w:sz w:val="19"/>
          <w:vertAlign w:val="superscript"/>
        </w:rPr>
        <w:t>®</w:t>
      </w:r>
      <w:r>
        <w:rPr>
          <w:spacing w:val="-12"/>
          <w:w w:val="105"/>
          <w:sz w:val="19"/>
        </w:rPr>
        <w:t xml:space="preserve"> </w:t>
      </w:r>
      <w:r>
        <w:rPr>
          <w:w w:val="105"/>
          <w:sz w:val="19"/>
        </w:rPr>
        <w:t>Quad</w:t>
      </w:r>
      <w:r>
        <w:rPr>
          <w:spacing w:val="-13"/>
          <w:w w:val="105"/>
          <w:sz w:val="19"/>
        </w:rPr>
        <w:t xml:space="preserve"> </w:t>
      </w:r>
      <w:r>
        <w:rPr>
          <w:w w:val="105"/>
          <w:sz w:val="19"/>
        </w:rPr>
        <w:t>(AUST</w:t>
      </w:r>
      <w:r>
        <w:rPr>
          <w:spacing w:val="-12"/>
          <w:w w:val="105"/>
          <w:sz w:val="19"/>
        </w:rPr>
        <w:t xml:space="preserve"> </w:t>
      </w:r>
      <w:r>
        <w:rPr>
          <w:w w:val="105"/>
          <w:sz w:val="19"/>
        </w:rPr>
        <w:t>R</w:t>
      </w:r>
      <w:r>
        <w:rPr>
          <w:spacing w:val="-13"/>
          <w:w w:val="105"/>
          <w:sz w:val="19"/>
        </w:rPr>
        <w:t xml:space="preserve"> </w:t>
      </w:r>
      <w:r>
        <w:rPr>
          <w:w w:val="105"/>
          <w:sz w:val="19"/>
        </w:rPr>
        <w:t>319093</w:t>
      </w:r>
      <w:r>
        <w:rPr>
          <w:spacing w:val="-12"/>
          <w:w w:val="105"/>
          <w:sz w:val="19"/>
        </w:rPr>
        <w:t xml:space="preserve"> </w:t>
      </w:r>
      <w:r>
        <w:rPr>
          <w:w w:val="105"/>
          <w:sz w:val="19"/>
        </w:rPr>
        <w:t>&amp;</w:t>
      </w:r>
      <w:r>
        <w:rPr>
          <w:spacing w:val="-13"/>
          <w:w w:val="105"/>
          <w:sz w:val="19"/>
        </w:rPr>
        <w:t xml:space="preserve"> </w:t>
      </w:r>
      <w:r>
        <w:rPr>
          <w:w w:val="105"/>
          <w:sz w:val="19"/>
        </w:rPr>
        <w:t>AUST</w:t>
      </w:r>
      <w:r>
        <w:rPr>
          <w:spacing w:val="-12"/>
          <w:w w:val="105"/>
          <w:sz w:val="19"/>
        </w:rPr>
        <w:t xml:space="preserve"> </w:t>
      </w:r>
      <w:r>
        <w:rPr>
          <w:w w:val="105"/>
          <w:sz w:val="19"/>
        </w:rPr>
        <w:t>R</w:t>
      </w:r>
      <w:r>
        <w:rPr>
          <w:spacing w:val="-13"/>
          <w:w w:val="105"/>
          <w:sz w:val="19"/>
        </w:rPr>
        <w:t xml:space="preserve"> </w:t>
      </w:r>
      <w:r>
        <w:rPr>
          <w:w w:val="105"/>
          <w:sz w:val="19"/>
        </w:rPr>
        <w:t>341450)</w:t>
      </w:r>
      <w:r>
        <w:rPr>
          <w:spacing w:val="-12"/>
          <w:w w:val="105"/>
          <w:sz w:val="19"/>
        </w:rPr>
        <w:t xml:space="preserve"> </w:t>
      </w:r>
      <w:r>
        <w:rPr>
          <w:w w:val="105"/>
          <w:sz w:val="19"/>
        </w:rPr>
        <w:t>and</w:t>
      </w:r>
      <w:r>
        <w:rPr>
          <w:spacing w:val="-13"/>
          <w:w w:val="105"/>
          <w:sz w:val="19"/>
        </w:rPr>
        <w:t xml:space="preserve"> </w:t>
      </w:r>
      <w:proofErr w:type="spellStart"/>
      <w:r>
        <w:rPr>
          <w:w w:val="105"/>
          <w:sz w:val="19"/>
        </w:rPr>
        <w:t>Fluad</w:t>
      </w:r>
      <w:proofErr w:type="spellEnd"/>
      <w:r>
        <w:rPr>
          <w:w w:val="105"/>
          <w:sz w:val="19"/>
          <w:vertAlign w:val="superscript"/>
        </w:rPr>
        <w:t>®</w:t>
      </w:r>
      <w:r>
        <w:rPr>
          <w:spacing w:val="-12"/>
          <w:w w:val="105"/>
          <w:sz w:val="19"/>
        </w:rPr>
        <w:t xml:space="preserve"> </w:t>
      </w:r>
      <w:r>
        <w:rPr>
          <w:w w:val="105"/>
          <w:sz w:val="19"/>
        </w:rPr>
        <w:t>Quad</w:t>
      </w:r>
      <w:r>
        <w:rPr>
          <w:spacing w:val="-13"/>
          <w:w w:val="105"/>
          <w:sz w:val="19"/>
        </w:rPr>
        <w:t xml:space="preserve"> </w:t>
      </w:r>
      <w:r>
        <w:rPr>
          <w:w w:val="105"/>
          <w:sz w:val="19"/>
        </w:rPr>
        <w:t>(AUST</w:t>
      </w:r>
      <w:r>
        <w:rPr>
          <w:spacing w:val="-12"/>
          <w:w w:val="105"/>
          <w:sz w:val="19"/>
        </w:rPr>
        <w:t xml:space="preserve"> </w:t>
      </w:r>
      <w:r>
        <w:rPr>
          <w:w w:val="105"/>
          <w:sz w:val="19"/>
        </w:rPr>
        <w:t>R</w:t>
      </w:r>
      <w:r>
        <w:rPr>
          <w:spacing w:val="-13"/>
          <w:w w:val="105"/>
          <w:sz w:val="19"/>
        </w:rPr>
        <w:t xml:space="preserve"> </w:t>
      </w:r>
      <w:r>
        <w:rPr>
          <w:w w:val="105"/>
          <w:sz w:val="19"/>
        </w:rPr>
        <w:t>313724</w:t>
      </w:r>
      <w:r>
        <w:rPr>
          <w:spacing w:val="-12"/>
          <w:w w:val="105"/>
          <w:sz w:val="19"/>
        </w:rPr>
        <w:t xml:space="preserve"> </w:t>
      </w:r>
      <w:r>
        <w:rPr>
          <w:w w:val="105"/>
          <w:sz w:val="19"/>
        </w:rPr>
        <w:t>&amp;</w:t>
      </w:r>
      <w:r>
        <w:rPr>
          <w:spacing w:val="-12"/>
          <w:w w:val="105"/>
          <w:sz w:val="19"/>
        </w:rPr>
        <w:t xml:space="preserve"> </w:t>
      </w:r>
      <w:r>
        <w:rPr>
          <w:w w:val="105"/>
          <w:sz w:val="19"/>
        </w:rPr>
        <w:t>AUST</w:t>
      </w:r>
      <w:r>
        <w:rPr>
          <w:spacing w:val="-13"/>
          <w:w w:val="105"/>
          <w:sz w:val="19"/>
        </w:rPr>
        <w:t xml:space="preserve"> </w:t>
      </w:r>
      <w:r>
        <w:rPr>
          <w:w w:val="105"/>
          <w:sz w:val="19"/>
        </w:rPr>
        <w:t xml:space="preserve">R </w:t>
      </w:r>
      <w:r>
        <w:rPr>
          <w:spacing w:val="-2"/>
          <w:w w:val="105"/>
          <w:sz w:val="19"/>
        </w:rPr>
        <w:t>316323)</w:t>
      </w:r>
    </w:p>
    <w:p w14:paraId="2EA917D5" w14:textId="77777777" w:rsidR="008F448E" w:rsidRDefault="00C45CB6" w:rsidP="0011188A">
      <w:pPr>
        <w:spacing w:before="2"/>
        <w:ind w:left="158"/>
        <w:rPr>
          <w:sz w:val="19"/>
        </w:rPr>
      </w:pPr>
      <w:r>
        <w:rPr>
          <w:sz w:val="19"/>
          <w:vertAlign w:val="superscript"/>
        </w:rPr>
        <w:t>b</w:t>
      </w:r>
      <w:r>
        <w:rPr>
          <w:spacing w:val="-13"/>
          <w:sz w:val="19"/>
        </w:rPr>
        <w:t xml:space="preserve"> </w:t>
      </w:r>
      <w:r>
        <w:rPr>
          <w:sz w:val="19"/>
        </w:rPr>
        <w:t>Frequency</w:t>
      </w:r>
      <w:r>
        <w:rPr>
          <w:spacing w:val="6"/>
          <w:sz w:val="19"/>
        </w:rPr>
        <w:t xml:space="preserve"> </w:t>
      </w:r>
      <w:r>
        <w:rPr>
          <w:sz w:val="19"/>
        </w:rPr>
        <w:t>not</w:t>
      </w:r>
      <w:r>
        <w:rPr>
          <w:spacing w:val="5"/>
          <w:sz w:val="19"/>
        </w:rPr>
        <w:t xml:space="preserve"> </w:t>
      </w:r>
      <w:r>
        <w:rPr>
          <w:sz w:val="19"/>
        </w:rPr>
        <w:t>known</w:t>
      </w:r>
      <w:r>
        <w:rPr>
          <w:spacing w:val="7"/>
          <w:sz w:val="19"/>
        </w:rPr>
        <w:t xml:space="preserve"> </w:t>
      </w:r>
      <w:r>
        <w:rPr>
          <w:sz w:val="19"/>
        </w:rPr>
        <w:t>(cannot</w:t>
      </w:r>
      <w:r>
        <w:rPr>
          <w:spacing w:val="6"/>
          <w:sz w:val="19"/>
        </w:rPr>
        <w:t xml:space="preserve"> </w:t>
      </w:r>
      <w:r>
        <w:rPr>
          <w:sz w:val="19"/>
        </w:rPr>
        <w:t>be</w:t>
      </w:r>
      <w:r>
        <w:rPr>
          <w:spacing w:val="6"/>
          <w:sz w:val="19"/>
        </w:rPr>
        <w:t xml:space="preserve"> </w:t>
      </w:r>
      <w:r>
        <w:rPr>
          <w:sz w:val="19"/>
        </w:rPr>
        <w:t>estimated</w:t>
      </w:r>
      <w:r>
        <w:rPr>
          <w:spacing w:val="5"/>
          <w:sz w:val="19"/>
        </w:rPr>
        <w:t xml:space="preserve"> </w:t>
      </w:r>
      <w:r>
        <w:rPr>
          <w:sz w:val="19"/>
        </w:rPr>
        <w:t>from</w:t>
      </w:r>
      <w:r>
        <w:rPr>
          <w:spacing w:val="6"/>
          <w:sz w:val="19"/>
        </w:rPr>
        <w:t xml:space="preserve"> </w:t>
      </w:r>
      <w:r>
        <w:rPr>
          <w:sz w:val="19"/>
        </w:rPr>
        <w:t>the</w:t>
      </w:r>
      <w:r>
        <w:rPr>
          <w:spacing w:val="6"/>
          <w:sz w:val="19"/>
        </w:rPr>
        <w:t xml:space="preserve"> </w:t>
      </w:r>
      <w:r>
        <w:rPr>
          <w:sz w:val="19"/>
        </w:rPr>
        <w:t>available</w:t>
      </w:r>
      <w:r>
        <w:rPr>
          <w:spacing w:val="7"/>
          <w:sz w:val="19"/>
        </w:rPr>
        <w:t xml:space="preserve"> </w:t>
      </w:r>
      <w:r>
        <w:rPr>
          <w:spacing w:val="-2"/>
          <w:sz w:val="19"/>
        </w:rPr>
        <w:t>data)</w:t>
      </w:r>
    </w:p>
    <w:p w14:paraId="40FBBA06" w14:textId="625F000A" w:rsidR="008F448E" w:rsidRDefault="0011188A" w:rsidP="0011188A">
      <w:pPr>
        <w:rPr>
          <w:sz w:val="27"/>
        </w:rPr>
      </w:pPr>
      <w:r>
        <w:rPr>
          <w:sz w:val="19"/>
        </w:rPr>
        <w:t xml:space="preserve"> </w:t>
      </w:r>
    </w:p>
    <w:p w14:paraId="141C5E3C" w14:textId="77777777" w:rsidR="008F448E" w:rsidRDefault="00C45CB6" w:rsidP="0011188A">
      <w:pPr>
        <w:pStyle w:val="Heading2"/>
      </w:pPr>
      <w:r>
        <w:t>Reporting</w:t>
      </w:r>
      <w:r>
        <w:rPr>
          <w:spacing w:val="-4"/>
        </w:rPr>
        <w:t xml:space="preserve"> </w:t>
      </w:r>
      <w:r>
        <w:t>suspected</w:t>
      </w:r>
      <w:r>
        <w:rPr>
          <w:spacing w:val="-4"/>
        </w:rPr>
        <w:t xml:space="preserve"> </w:t>
      </w:r>
      <w:r>
        <w:t>adverse</w:t>
      </w:r>
      <w:r>
        <w:rPr>
          <w:spacing w:val="-4"/>
        </w:rPr>
        <w:t xml:space="preserve"> </w:t>
      </w:r>
      <w:r>
        <w:rPr>
          <w:spacing w:val="-2"/>
        </w:rPr>
        <w:t>effects</w:t>
      </w:r>
    </w:p>
    <w:p w14:paraId="1F57E669" w14:textId="77777777" w:rsidR="008F448E" w:rsidRDefault="00C45CB6" w:rsidP="0011188A">
      <w:pPr>
        <w:pStyle w:val="BodyText"/>
        <w:spacing w:before="199" w:line="304" w:lineRule="auto"/>
        <w:ind w:right="1082"/>
      </w:pPr>
      <w:r>
        <w:t>Reporting suspected adverse reactions after registration of the medicinal product is important. It allows continued monitoring of the benefit-risk balance of the medicinal product.</w:t>
      </w:r>
    </w:p>
    <w:p w14:paraId="0A2F0FFB" w14:textId="77777777" w:rsidR="008F448E" w:rsidRDefault="00C45CB6" w:rsidP="0011188A">
      <w:pPr>
        <w:pStyle w:val="BodyText"/>
        <w:spacing w:line="304" w:lineRule="auto"/>
        <w:ind w:right="2412"/>
      </w:pPr>
      <w:r>
        <w:t xml:space="preserve">Healthcare professionals are asked to report any suspected adverse reactions at </w:t>
      </w:r>
      <w:hyperlink r:id="rId8">
        <w:r>
          <w:rPr>
            <w:color w:val="0000FF"/>
            <w:spacing w:val="-2"/>
          </w:rPr>
          <w:t>www.tga.gov.au/reporting-problems</w:t>
        </w:r>
        <w:r>
          <w:rPr>
            <w:spacing w:val="-2"/>
          </w:rPr>
          <w:t>.</w:t>
        </w:r>
      </w:hyperlink>
    </w:p>
    <w:p w14:paraId="4A84CEC0" w14:textId="77777777" w:rsidR="008F448E" w:rsidRDefault="00C45CB6" w:rsidP="0011188A">
      <w:pPr>
        <w:pStyle w:val="Heading2"/>
        <w:numPr>
          <w:ilvl w:val="1"/>
          <w:numId w:val="1"/>
        </w:numPr>
        <w:tabs>
          <w:tab w:val="left" w:pos="768"/>
        </w:tabs>
        <w:spacing w:before="230"/>
      </w:pPr>
      <w:r>
        <w:rPr>
          <w:spacing w:val="-2"/>
        </w:rPr>
        <w:t>Overdose</w:t>
      </w:r>
    </w:p>
    <w:p w14:paraId="63FC68ED" w14:textId="77777777" w:rsidR="008F448E" w:rsidRDefault="00C45CB6" w:rsidP="0011188A">
      <w:pPr>
        <w:pStyle w:val="BodyText"/>
        <w:spacing w:before="200"/>
      </w:pPr>
      <w:r>
        <w:t>There</w:t>
      </w:r>
      <w:r>
        <w:rPr>
          <w:spacing w:val="2"/>
        </w:rPr>
        <w:t xml:space="preserve"> </w:t>
      </w:r>
      <w:r>
        <w:t>is</w:t>
      </w:r>
      <w:r>
        <w:rPr>
          <w:spacing w:val="3"/>
        </w:rPr>
        <w:t xml:space="preserve"> </w:t>
      </w:r>
      <w:r>
        <w:t>no</w:t>
      </w:r>
      <w:r>
        <w:rPr>
          <w:spacing w:val="2"/>
        </w:rPr>
        <w:t xml:space="preserve"> </w:t>
      </w:r>
      <w:r>
        <w:t>experience</w:t>
      </w:r>
      <w:r>
        <w:rPr>
          <w:spacing w:val="3"/>
        </w:rPr>
        <w:t xml:space="preserve"> </w:t>
      </w:r>
      <w:r>
        <w:t>of</w:t>
      </w:r>
      <w:r>
        <w:rPr>
          <w:spacing w:val="2"/>
        </w:rPr>
        <w:t xml:space="preserve"> </w:t>
      </w:r>
      <w:r>
        <w:t>overdose with</w:t>
      </w:r>
      <w:r>
        <w:rPr>
          <w:spacing w:val="3"/>
        </w:rPr>
        <w:t xml:space="preserve"> </w:t>
      </w:r>
      <w:r>
        <w:rPr>
          <w:spacing w:val="-2"/>
        </w:rPr>
        <w:t>CELLDEMIC</w:t>
      </w:r>
      <w:r>
        <w:rPr>
          <w:spacing w:val="-2"/>
          <w:vertAlign w:val="superscript"/>
        </w:rPr>
        <w:t>®</w:t>
      </w:r>
      <w:r>
        <w:rPr>
          <w:spacing w:val="-2"/>
        </w:rPr>
        <w:t>.</w:t>
      </w:r>
    </w:p>
    <w:p w14:paraId="65522962" w14:textId="77777777" w:rsidR="008F448E" w:rsidRDefault="008F448E" w:rsidP="0011188A">
      <w:pPr>
        <w:pStyle w:val="BodyText"/>
        <w:spacing w:before="40"/>
        <w:ind w:left="0"/>
      </w:pPr>
    </w:p>
    <w:p w14:paraId="1C0A73EA" w14:textId="77777777" w:rsidR="008F448E" w:rsidRDefault="00C45CB6" w:rsidP="0011188A">
      <w:pPr>
        <w:pStyle w:val="BodyText"/>
        <w:spacing w:line="304" w:lineRule="auto"/>
        <w:ind w:right="1168"/>
      </w:pPr>
      <w:r>
        <w:t>For information on the management of overdose, contact the Poisons Information Centre on 13 11 26 (Australia) or the New Zealand Poisons Centre on 0800 POISON or 0800 764 766 (New Zealand).</w:t>
      </w:r>
    </w:p>
    <w:p w14:paraId="580D8D48" w14:textId="77777777" w:rsidR="008F448E" w:rsidRDefault="00C45CB6" w:rsidP="0011188A">
      <w:pPr>
        <w:pStyle w:val="Heading2"/>
        <w:numPr>
          <w:ilvl w:val="0"/>
          <w:numId w:val="1"/>
        </w:numPr>
        <w:tabs>
          <w:tab w:val="left" w:pos="522"/>
        </w:tabs>
        <w:spacing w:before="232"/>
      </w:pPr>
      <w:r>
        <w:t>Pharmacological</w:t>
      </w:r>
      <w:r>
        <w:rPr>
          <w:spacing w:val="-2"/>
        </w:rPr>
        <w:t xml:space="preserve"> properties</w:t>
      </w:r>
    </w:p>
    <w:p w14:paraId="1AF1E29E" w14:textId="77777777" w:rsidR="008F448E" w:rsidRDefault="00C45CB6" w:rsidP="0011188A">
      <w:pPr>
        <w:pStyle w:val="ListParagraph"/>
        <w:numPr>
          <w:ilvl w:val="1"/>
          <w:numId w:val="1"/>
        </w:numPr>
        <w:tabs>
          <w:tab w:val="left" w:pos="158"/>
          <w:tab w:val="left" w:pos="768"/>
        </w:tabs>
        <w:spacing w:before="197" w:line="391" w:lineRule="auto"/>
        <w:ind w:left="158" w:right="5699" w:hanging="1"/>
        <w:rPr>
          <w:b/>
          <w:sz w:val="27"/>
        </w:rPr>
      </w:pPr>
      <w:r>
        <w:rPr>
          <w:b/>
          <w:sz w:val="27"/>
        </w:rPr>
        <w:t>Pharmacodynamic</w:t>
      </w:r>
      <w:r>
        <w:rPr>
          <w:b/>
          <w:spacing w:val="-8"/>
          <w:sz w:val="27"/>
        </w:rPr>
        <w:t xml:space="preserve"> </w:t>
      </w:r>
      <w:r>
        <w:rPr>
          <w:b/>
          <w:sz w:val="27"/>
        </w:rPr>
        <w:t>properties Mechanism of action</w:t>
      </w:r>
    </w:p>
    <w:p w14:paraId="4C8F8A9C" w14:textId="77777777" w:rsidR="008F448E" w:rsidRDefault="00C45CB6" w:rsidP="0011188A">
      <w:pPr>
        <w:pStyle w:val="BodyText"/>
        <w:spacing w:before="5" w:line="304" w:lineRule="auto"/>
        <w:ind w:right="1187"/>
      </w:pPr>
      <w:r>
        <w:t xml:space="preserve">Prototype pandemic influenza vaccines contain influenza virus antigens that are different from those included in seasonal influenza vaccines and may also be substantially different from the virus which causes pandemic influenza. If a pandemic influenza virus emerges, the </w:t>
      </w:r>
      <w:r>
        <w:lastRenderedPageBreak/>
        <w:t>clinical efficacy and safety data obtained from clinical trials with prototype pandemic influenza vaccines are expected to be relevant for the pandemic vaccine made from the official pandemic influenza virus strain.</w:t>
      </w:r>
    </w:p>
    <w:p w14:paraId="39C559E4" w14:textId="77777777" w:rsidR="008F448E" w:rsidRDefault="00C45CB6" w:rsidP="0011188A">
      <w:pPr>
        <w:pStyle w:val="Heading2"/>
        <w:spacing w:before="230"/>
      </w:pPr>
      <w:r>
        <w:t>Clinical</w:t>
      </w:r>
      <w:r>
        <w:rPr>
          <w:spacing w:val="-1"/>
        </w:rPr>
        <w:t xml:space="preserve"> </w:t>
      </w:r>
      <w:r>
        <w:rPr>
          <w:spacing w:val="-2"/>
        </w:rPr>
        <w:t>trials</w:t>
      </w:r>
    </w:p>
    <w:p w14:paraId="631643C9" w14:textId="77777777" w:rsidR="008F448E" w:rsidRDefault="00C45CB6" w:rsidP="0011188A">
      <w:pPr>
        <w:spacing w:before="199"/>
        <w:ind w:left="158"/>
        <w:rPr>
          <w:b/>
          <w:sz w:val="23"/>
        </w:rPr>
      </w:pPr>
      <w:r>
        <w:rPr>
          <w:b/>
          <w:sz w:val="23"/>
          <w:u w:val="thick"/>
        </w:rPr>
        <w:t>Immunological</w:t>
      </w:r>
      <w:r>
        <w:rPr>
          <w:b/>
          <w:spacing w:val="13"/>
          <w:sz w:val="23"/>
          <w:u w:val="thick"/>
        </w:rPr>
        <w:t xml:space="preserve"> </w:t>
      </w:r>
      <w:r>
        <w:rPr>
          <w:b/>
          <w:spacing w:val="-2"/>
          <w:sz w:val="23"/>
          <w:u w:val="thick"/>
        </w:rPr>
        <w:t>evaluation</w:t>
      </w:r>
    </w:p>
    <w:p w14:paraId="68336C8E" w14:textId="77777777" w:rsidR="008F448E" w:rsidRDefault="00C45CB6" w:rsidP="0011188A">
      <w:pPr>
        <w:pStyle w:val="BodyText"/>
        <w:spacing w:before="186" w:line="304" w:lineRule="auto"/>
        <w:ind w:right="1082"/>
      </w:pPr>
      <w:r>
        <w:t>Four studies evaluated immunological responses in adults, including elderly (studies V89_13, V89_04, V89_18), or children (Study V89_11).</w:t>
      </w:r>
      <w:r>
        <w:rPr>
          <w:spacing w:val="40"/>
        </w:rPr>
        <w:t xml:space="preserve"> </w:t>
      </w:r>
      <w:r>
        <w:t>All studies demonstrated that aH5N1c met</w:t>
      </w:r>
      <w:r>
        <w:rPr>
          <w:spacing w:val="80"/>
        </w:rPr>
        <w:t xml:space="preserve"> </w:t>
      </w:r>
      <w:r>
        <w:t>the pre-specified immunological criteria at day 43 (21 days after the second vaccination).</w:t>
      </w:r>
    </w:p>
    <w:p w14:paraId="17D86B11" w14:textId="77777777" w:rsidR="008F448E" w:rsidRDefault="00C45CB6" w:rsidP="0011188A">
      <w:pPr>
        <w:pStyle w:val="BodyText"/>
        <w:spacing w:before="233"/>
      </w:pPr>
      <w:r>
        <w:rPr>
          <w:u w:val="single"/>
        </w:rPr>
        <w:t>Adults 18</w:t>
      </w:r>
      <w:r>
        <w:rPr>
          <w:spacing w:val="1"/>
          <w:u w:val="single"/>
        </w:rPr>
        <w:t xml:space="preserve"> </w:t>
      </w:r>
      <w:r>
        <w:rPr>
          <w:u w:val="single"/>
        </w:rPr>
        <w:t>years of</w:t>
      </w:r>
      <w:r>
        <w:rPr>
          <w:spacing w:val="1"/>
          <w:u w:val="single"/>
        </w:rPr>
        <w:t xml:space="preserve"> </w:t>
      </w:r>
      <w:r>
        <w:rPr>
          <w:u w:val="single"/>
        </w:rPr>
        <w:t>age</w:t>
      </w:r>
      <w:r>
        <w:rPr>
          <w:spacing w:val="-1"/>
          <w:u w:val="single"/>
        </w:rPr>
        <w:t xml:space="preserve"> </w:t>
      </w:r>
      <w:r>
        <w:rPr>
          <w:u w:val="single"/>
        </w:rPr>
        <w:t>and</w:t>
      </w:r>
      <w:r>
        <w:rPr>
          <w:spacing w:val="1"/>
          <w:u w:val="single"/>
        </w:rPr>
        <w:t xml:space="preserve"> </w:t>
      </w:r>
      <w:r>
        <w:rPr>
          <w:spacing w:val="-2"/>
          <w:u w:val="single"/>
        </w:rPr>
        <w:t>older:</w:t>
      </w:r>
    </w:p>
    <w:p w14:paraId="649018BB" w14:textId="77777777" w:rsidR="008F448E" w:rsidRDefault="00C45CB6" w:rsidP="0011188A">
      <w:pPr>
        <w:pStyle w:val="BodyText"/>
        <w:spacing w:before="187" w:line="304" w:lineRule="auto"/>
        <w:ind w:right="1187"/>
      </w:pPr>
      <w:r>
        <w:t xml:space="preserve">Study V89_18 was a phase 3, </w:t>
      </w:r>
      <w:proofErr w:type="spellStart"/>
      <w:r>
        <w:t>randomised</w:t>
      </w:r>
      <w:proofErr w:type="spellEnd"/>
      <w:r>
        <w:t xml:space="preserve">, observer-blind, </w:t>
      </w:r>
      <w:proofErr w:type="spellStart"/>
      <w:r>
        <w:t>multicentre</w:t>
      </w:r>
      <w:proofErr w:type="spellEnd"/>
      <w:r>
        <w:t>, controlled study conducted in the US in adults 18 years of age and older, who received either two doses of</w:t>
      </w:r>
    </w:p>
    <w:p w14:paraId="7B100FE2" w14:textId="3B19D4B3" w:rsidR="008F448E" w:rsidRDefault="00C45CB6" w:rsidP="0011188A">
      <w:pPr>
        <w:pStyle w:val="BodyText"/>
        <w:spacing w:line="304" w:lineRule="auto"/>
        <w:ind w:right="1008"/>
      </w:pPr>
      <w:r>
        <w:t>7.5 mcg HA</w:t>
      </w:r>
      <w:r>
        <w:rPr>
          <w:spacing w:val="-10"/>
        </w:rPr>
        <w:t xml:space="preserve"> </w:t>
      </w:r>
      <w:r>
        <w:t>of aH5N1c with 0.25 mL</w:t>
      </w:r>
      <w:r>
        <w:rPr>
          <w:spacing w:val="-5"/>
        </w:rPr>
        <w:t xml:space="preserve"> </w:t>
      </w:r>
      <w:r>
        <w:t>of MF59 or saline placebo, 21 days apart. In total, 2988 subjects</w:t>
      </w:r>
      <w:r>
        <w:rPr>
          <w:spacing w:val="-1"/>
        </w:rPr>
        <w:t xml:space="preserve"> </w:t>
      </w:r>
      <w:r>
        <w:t>(18</w:t>
      </w:r>
      <w:r>
        <w:rPr>
          <w:spacing w:val="-2"/>
        </w:rPr>
        <w:t xml:space="preserve"> </w:t>
      </w:r>
      <w:r>
        <w:t>to &lt;65 years</w:t>
      </w:r>
      <w:r>
        <w:rPr>
          <w:spacing w:val="2"/>
        </w:rPr>
        <w:t xml:space="preserve"> </w:t>
      </w:r>
      <w:r>
        <w:t>N=1488;</w:t>
      </w:r>
      <w:r>
        <w:rPr>
          <w:spacing w:val="1"/>
        </w:rPr>
        <w:t xml:space="preserve"> </w:t>
      </w:r>
      <w:r>
        <w:t>≥65</w:t>
      </w:r>
      <w:r>
        <w:rPr>
          <w:spacing w:val="-1"/>
        </w:rPr>
        <w:t xml:space="preserve"> </w:t>
      </w:r>
      <w:r>
        <w:t>years</w:t>
      </w:r>
      <w:r>
        <w:rPr>
          <w:spacing w:val="3"/>
        </w:rPr>
        <w:t xml:space="preserve"> </w:t>
      </w:r>
      <w:r>
        <w:t>N=1500)</w:t>
      </w:r>
      <w:r>
        <w:rPr>
          <w:spacing w:val="4"/>
        </w:rPr>
        <w:t xml:space="preserve"> </w:t>
      </w:r>
      <w:r>
        <w:t>in</w:t>
      </w:r>
      <w:r>
        <w:rPr>
          <w:spacing w:val="5"/>
        </w:rPr>
        <w:t xml:space="preserve"> </w:t>
      </w:r>
      <w:r>
        <w:t>the</w:t>
      </w:r>
      <w:r>
        <w:rPr>
          <w:spacing w:val="3"/>
        </w:rPr>
        <w:t xml:space="preserve"> </w:t>
      </w:r>
      <w:r>
        <w:t>per</w:t>
      </w:r>
      <w:r>
        <w:rPr>
          <w:spacing w:val="4"/>
        </w:rPr>
        <w:t xml:space="preserve"> </w:t>
      </w:r>
      <w:r>
        <w:t>protocol</w:t>
      </w:r>
      <w:r>
        <w:rPr>
          <w:spacing w:val="4"/>
        </w:rPr>
        <w:t xml:space="preserve"> </w:t>
      </w:r>
      <w:r>
        <w:t>population</w:t>
      </w:r>
      <w:r>
        <w:rPr>
          <w:spacing w:val="4"/>
        </w:rPr>
        <w:t xml:space="preserve"> </w:t>
      </w:r>
      <w:r>
        <w:rPr>
          <w:spacing w:val="-2"/>
        </w:rPr>
        <w:t>received</w:t>
      </w:r>
      <w:r w:rsidR="0011188A">
        <w:rPr>
          <w:spacing w:val="-2"/>
        </w:rPr>
        <w:t xml:space="preserve"> </w:t>
      </w:r>
      <w:r>
        <w:t xml:space="preserve">both doses of aH5N1c (N=2249) or saline placebo (N=739). </w:t>
      </w:r>
      <w:proofErr w:type="spellStart"/>
      <w:r>
        <w:t>Haemagglutination</w:t>
      </w:r>
      <w:proofErr w:type="spellEnd"/>
      <w:r>
        <w:t xml:space="preserve">-inhibition (HI) antibody </w:t>
      </w:r>
      <w:proofErr w:type="spellStart"/>
      <w:r>
        <w:t>titres</w:t>
      </w:r>
      <w:proofErr w:type="spellEnd"/>
      <w:r>
        <w:t xml:space="preserve"> against the</w:t>
      </w:r>
      <w:r>
        <w:rPr>
          <w:spacing w:val="-7"/>
        </w:rPr>
        <w:t xml:space="preserve"> </w:t>
      </w:r>
      <w:r>
        <w:t>A/turkey/Turkey/1/2005 (H5N1) strain were evaluated in sera obtained 21 days after the second dose.</w:t>
      </w:r>
    </w:p>
    <w:p w14:paraId="1C296A6E" w14:textId="7E222664" w:rsidR="008F448E" w:rsidRDefault="00C45CB6" w:rsidP="0011188A">
      <w:pPr>
        <w:pStyle w:val="BodyText"/>
        <w:spacing w:before="234" w:line="304" w:lineRule="auto"/>
        <w:ind w:right="1187"/>
      </w:pPr>
      <w:r>
        <w:t xml:space="preserve">HI </w:t>
      </w:r>
      <w:proofErr w:type="spellStart"/>
      <w:r>
        <w:t>titres</w:t>
      </w:r>
      <w:proofErr w:type="spellEnd"/>
      <w:r>
        <w:t xml:space="preserve"> were assessed according to pre-specified criteria for the proportion of subjects with seroconversion (defined as a pre-vaccination HI </w:t>
      </w:r>
      <w:proofErr w:type="spellStart"/>
      <w:r>
        <w:t>titre</w:t>
      </w:r>
      <w:proofErr w:type="spellEnd"/>
      <w:r>
        <w:t xml:space="preserve"> &lt;1:10 and post-vaccination HI </w:t>
      </w:r>
      <w:proofErr w:type="spellStart"/>
      <w:r>
        <w:t>titre</w:t>
      </w:r>
      <w:proofErr w:type="spellEnd"/>
      <w:r w:rsidR="0011188A">
        <w:t xml:space="preserve"> </w:t>
      </w:r>
      <w:r>
        <w:t xml:space="preserve">≥1:40 or a pre-vaccination HI </w:t>
      </w:r>
      <w:proofErr w:type="spellStart"/>
      <w:r>
        <w:t>titre</w:t>
      </w:r>
      <w:proofErr w:type="spellEnd"/>
      <w:r>
        <w:t xml:space="preserve"> ≥1:10 and ≥4-fold increase in HI </w:t>
      </w:r>
      <w:proofErr w:type="spellStart"/>
      <w:r>
        <w:t>titre</w:t>
      </w:r>
      <w:proofErr w:type="spellEnd"/>
      <w:r>
        <w:t>) and the proportion</w:t>
      </w:r>
      <w:r>
        <w:rPr>
          <w:spacing w:val="40"/>
        </w:rPr>
        <w:t xml:space="preserve"> </w:t>
      </w:r>
      <w:r>
        <w:t xml:space="preserve">of subjects with an HI </w:t>
      </w:r>
      <w:proofErr w:type="spellStart"/>
      <w:r>
        <w:t>titre</w:t>
      </w:r>
      <w:proofErr w:type="spellEnd"/>
      <w:r>
        <w:t xml:space="preserve"> ≥1:40.</w:t>
      </w:r>
      <w:r>
        <w:rPr>
          <w:spacing w:val="-1"/>
        </w:rPr>
        <w:t xml:space="preserve"> </w:t>
      </w:r>
      <w:r>
        <w:t xml:space="preserve">Assessment of the proportion of subjects with seroconversion or an HI </w:t>
      </w:r>
      <w:proofErr w:type="spellStart"/>
      <w:r>
        <w:t>titre</w:t>
      </w:r>
      <w:proofErr w:type="spellEnd"/>
      <w:r>
        <w:t xml:space="preserve"> ≥1:40 after vaccination was performed by age group (18 to &lt;65 years and ≥65 years). Success criteria required the lower bound of the 2-sided 95% CI for the proportion of subjects with seroconversion, to be ≥40% for subjects 18 to less than 65 years, and ≥30% for subjects ≥65 years of age. For the proportion of subjects with an HI </w:t>
      </w:r>
      <w:proofErr w:type="spellStart"/>
      <w:r>
        <w:t>titre</w:t>
      </w:r>
      <w:proofErr w:type="spellEnd"/>
      <w:r>
        <w:t xml:space="preserve"> ≥1:40, the lower bound of the 2-sided 95% CI was required to be ≥70% for subjects ≥18 to less than 65 years of age, and ≥60% for subjects ≥65 years of age.</w:t>
      </w:r>
    </w:p>
    <w:p w14:paraId="7BE4BD0C" w14:textId="77777777" w:rsidR="008F448E" w:rsidRDefault="00C45CB6" w:rsidP="0011188A">
      <w:pPr>
        <w:pStyle w:val="BodyText"/>
        <w:spacing w:before="228" w:line="304" w:lineRule="auto"/>
        <w:ind w:right="1082"/>
      </w:pPr>
      <w:r>
        <w:t xml:space="preserve">In subjects 18 to less than 65 years of age and subjects ≥65 years of age, the pre-specified criteria for proportion of subjects with seroconversion and an HI </w:t>
      </w:r>
      <w:proofErr w:type="spellStart"/>
      <w:r>
        <w:t>titre</w:t>
      </w:r>
      <w:proofErr w:type="spellEnd"/>
      <w:r>
        <w:t xml:space="preserve"> ≥1:40 were met 21 days after the second vaccination (Table 4). In Study</w:t>
      </w:r>
      <w:r>
        <w:rPr>
          <w:spacing w:val="-7"/>
        </w:rPr>
        <w:t xml:space="preserve"> </w:t>
      </w:r>
      <w:r>
        <w:t>V89_13 (NCT01776541) for adults 18 to less than 65 years of age, and Study</w:t>
      </w:r>
      <w:r>
        <w:rPr>
          <w:spacing w:val="-2"/>
        </w:rPr>
        <w:t xml:space="preserve"> </w:t>
      </w:r>
      <w:r>
        <w:t>V89_04 (NCT01766921) for adults 65 years of age and older, similar immunogenicity results were observed.</w:t>
      </w:r>
    </w:p>
    <w:p w14:paraId="326F6DBA" w14:textId="77777777" w:rsidR="0011188A" w:rsidRDefault="0011188A" w:rsidP="0011188A">
      <w:pPr>
        <w:spacing w:before="232" w:line="244" w:lineRule="auto"/>
        <w:ind w:left="996" w:right="1187" w:hanging="838"/>
        <w:rPr>
          <w:b/>
          <w:sz w:val="23"/>
        </w:rPr>
      </w:pPr>
    </w:p>
    <w:p w14:paraId="31EC337E" w14:textId="77777777" w:rsidR="0011188A" w:rsidRDefault="0011188A" w:rsidP="0011188A">
      <w:pPr>
        <w:spacing w:before="232" w:line="244" w:lineRule="auto"/>
        <w:ind w:left="996" w:right="1187" w:hanging="838"/>
        <w:rPr>
          <w:b/>
          <w:sz w:val="23"/>
        </w:rPr>
      </w:pPr>
    </w:p>
    <w:p w14:paraId="4C65D442" w14:textId="77777777" w:rsidR="0011188A" w:rsidRDefault="0011188A" w:rsidP="0011188A">
      <w:pPr>
        <w:spacing w:before="232" w:line="244" w:lineRule="auto"/>
        <w:ind w:left="996" w:right="1187" w:hanging="838"/>
        <w:rPr>
          <w:b/>
          <w:sz w:val="23"/>
        </w:rPr>
      </w:pPr>
    </w:p>
    <w:p w14:paraId="11357351" w14:textId="4D8041B6" w:rsidR="008F448E" w:rsidRDefault="00C45CB6" w:rsidP="0011188A">
      <w:pPr>
        <w:spacing w:before="232" w:line="244" w:lineRule="auto"/>
        <w:ind w:left="996" w:right="1187" w:hanging="838"/>
        <w:rPr>
          <w:b/>
          <w:sz w:val="23"/>
        </w:rPr>
      </w:pPr>
      <w:r>
        <w:rPr>
          <w:b/>
          <w:sz w:val="23"/>
        </w:rPr>
        <w:lastRenderedPageBreak/>
        <w:t xml:space="preserve">Table 4. Seroconversion Rates, Percentage of Subjects with HI </w:t>
      </w:r>
      <w:proofErr w:type="spellStart"/>
      <w:r>
        <w:rPr>
          <w:b/>
          <w:sz w:val="23"/>
        </w:rPr>
        <w:t>Titres</w:t>
      </w:r>
      <w:proofErr w:type="spellEnd"/>
      <w:r>
        <w:rPr>
          <w:b/>
          <w:sz w:val="23"/>
        </w:rPr>
        <w:t xml:space="preserve"> ≥1:40 and Geometric Mean</w:t>
      </w:r>
      <w:r>
        <w:rPr>
          <w:b/>
          <w:spacing w:val="-2"/>
          <w:sz w:val="23"/>
        </w:rPr>
        <w:t xml:space="preserve"> </w:t>
      </w:r>
      <w:proofErr w:type="spellStart"/>
      <w:r>
        <w:rPr>
          <w:b/>
          <w:sz w:val="23"/>
        </w:rPr>
        <w:t>Titre</w:t>
      </w:r>
      <w:proofErr w:type="spellEnd"/>
      <w:r>
        <w:rPr>
          <w:b/>
          <w:sz w:val="23"/>
        </w:rPr>
        <w:t xml:space="preserve"> Ratios (GMR) following aH5N1c or</w:t>
      </w:r>
      <w:r>
        <w:rPr>
          <w:b/>
          <w:spacing w:val="-3"/>
          <w:sz w:val="23"/>
        </w:rPr>
        <w:t xml:space="preserve"> </w:t>
      </w:r>
      <w:r>
        <w:rPr>
          <w:b/>
          <w:sz w:val="23"/>
        </w:rPr>
        <w:t>Placebo (21 Days after 2 vaccinations) (</w:t>
      </w:r>
      <w:proofErr w:type="spellStart"/>
      <w:r>
        <w:rPr>
          <w:b/>
          <w:sz w:val="23"/>
        </w:rPr>
        <w:t>PPS</w:t>
      </w:r>
      <w:r>
        <w:rPr>
          <w:b/>
          <w:sz w:val="23"/>
          <w:vertAlign w:val="superscript"/>
        </w:rPr>
        <w:t>a</w:t>
      </w:r>
      <w:proofErr w:type="spellEnd"/>
      <w:r>
        <w:rPr>
          <w:b/>
          <w:sz w:val="23"/>
        </w:rPr>
        <w:t xml:space="preserve"> – Study V89_18</w:t>
      </w:r>
      <w:r>
        <w:rPr>
          <w:b/>
          <w:sz w:val="23"/>
          <w:vertAlign w:val="superscript"/>
        </w:rPr>
        <w:t>b</w:t>
      </w:r>
      <w:r>
        <w:rPr>
          <w:b/>
          <w:sz w:val="23"/>
        </w:rPr>
        <w:t>)</w:t>
      </w:r>
    </w:p>
    <w:p w14:paraId="4A95AAF0" w14:textId="77777777" w:rsidR="008F448E" w:rsidRDefault="008F448E" w:rsidP="0011188A">
      <w:pPr>
        <w:pStyle w:val="BodyText"/>
        <w:spacing w:before="6"/>
        <w:ind w:left="0"/>
        <w:rPr>
          <w:b/>
          <w:sz w:val="9"/>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0"/>
        <w:gridCol w:w="1596"/>
        <w:gridCol w:w="1598"/>
        <w:gridCol w:w="1675"/>
        <w:gridCol w:w="1516"/>
      </w:tblGrid>
      <w:tr w:rsidR="008F448E" w14:paraId="10B76B5E" w14:textId="77777777">
        <w:trPr>
          <w:trHeight w:val="483"/>
        </w:trPr>
        <w:tc>
          <w:tcPr>
            <w:tcW w:w="1600" w:type="dxa"/>
            <w:vMerge w:val="restart"/>
          </w:tcPr>
          <w:p w14:paraId="6ACBA216" w14:textId="77777777" w:rsidR="008F448E" w:rsidRDefault="008F448E" w:rsidP="0011188A">
            <w:pPr>
              <w:pStyle w:val="TableParagraph"/>
              <w:spacing w:before="0"/>
              <w:ind w:left="0"/>
              <w:jc w:val="left"/>
              <w:rPr>
                <w:sz w:val="20"/>
              </w:rPr>
            </w:pPr>
          </w:p>
        </w:tc>
        <w:tc>
          <w:tcPr>
            <w:tcW w:w="3194" w:type="dxa"/>
            <w:gridSpan w:val="2"/>
            <w:tcBorders>
              <w:right w:val="single" w:sz="12" w:space="0" w:color="000000"/>
            </w:tcBorders>
          </w:tcPr>
          <w:p w14:paraId="21160B39" w14:textId="77777777" w:rsidR="008F448E" w:rsidRDefault="00C45CB6" w:rsidP="0011188A">
            <w:pPr>
              <w:pStyle w:val="TableParagraph"/>
              <w:spacing w:before="42"/>
              <w:ind w:left="241"/>
              <w:jc w:val="left"/>
              <w:rPr>
                <w:b/>
                <w:sz w:val="19"/>
              </w:rPr>
            </w:pPr>
            <w:r>
              <w:rPr>
                <w:b/>
                <w:sz w:val="19"/>
              </w:rPr>
              <w:t>Adults</w:t>
            </w:r>
            <w:r>
              <w:rPr>
                <w:b/>
                <w:spacing w:val="-3"/>
                <w:sz w:val="19"/>
              </w:rPr>
              <w:t xml:space="preserve"> </w:t>
            </w:r>
            <w:r>
              <w:rPr>
                <w:b/>
                <w:sz w:val="19"/>
              </w:rPr>
              <w:t>18</w:t>
            </w:r>
            <w:r>
              <w:rPr>
                <w:b/>
                <w:spacing w:val="1"/>
                <w:sz w:val="19"/>
              </w:rPr>
              <w:t xml:space="preserve"> </w:t>
            </w:r>
            <w:r>
              <w:rPr>
                <w:b/>
                <w:sz w:val="19"/>
              </w:rPr>
              <w:t>to</w:t>
            </w:r>
            <w:r>
              <w:rPr>
                <w:b/>
                <w:spacing w:val="-2"/>
                <w:sz w:val="19"/>
              </w:rPr>
              <w:t xml:space="preserve"> </w:t>
            </w:r>
            <w:r>
              <w:rPr>
                <w:b/>
                <w:sz w:val="19"/>
              </w:rPr>
              <w:t>&lt;65</w:t>
            </w:r>
            <w:r>
              <w:rPr>
                <w:b/>
                <w:spacing w:val="-4"/>
                <w:sz w:val="19"/>
              </w:rPr>
              <w:t xml:space="preserve"> </w:t>
            </w:r>
            <w:r>
              <w:rPr>
                <w:b/>
                <w:sz w:val="19"/>
              </w:rPr>
              <w:t>years</w:t>
            </w:r>
            <w:r>
              <w:rPr>
                <w:b/>
                <w:spacing w:val="-5"/>
                <w:sz w:val="19"/>
              </w:rPr>
              <w:t xml:space="preserve"> </w:t>
            </w:r>
            <w:r>
              <w:rPr>
                <w:b/>
                <w:sz w:val="19"/>
              </w:rPr>
              <w:t>of</w:t>
            </w:r>
            <w:r>
              <w:rPr>
                <w:b/>
                <w:spacing w:val="3"/>
                <w:sz w:val="19"/>
              </w:rPr>
              <w:t xml:space="preserve"> </w:t>
            </w:r>
            <w:r>
              <w:rPr>
                <w:b/>
                <w:spacing w:val="-5"/>
                <w:sz w:val="19"/>
              </w:rPr>
              <w:t>age</w:t>
            </w:r>
          </w:p>
        </w:tc>
        <w:tc>
          <w:tcPr>
            <w:tcW w:w="3191" w:type="dxa"/>
            <w:gridSpan w:val="2"/>
            <w:tcBorders>
              <w:left w:val="single" w:sz="12" w:space="0" w:color="000000"/>
            </w:tcBorders>
          </w:tcPr>
          <w:p w14:paraId="65B94C77" w14:textId="77777777" w:rsidR="008F448E" w:rsidRDefault="00C45CB6" w:rsidP="0011188A">
            <w:pPr>
              <w:pStyle w:val="TableParagraph"/>
              <w:spacing w:before="42"/>
              <w:ind w:left="255"/>
              <w:jc w:val="left"/>
              <w:rPr>
                <w:b/>
                <w:sz w:val="19"/>
              </w:rPr>
            </w:pPr>
            <w:r>
              <w:rPr>
                <w:b/>
                <w:sz w:val="19"/>
              </w:rPr>
              <w:t>Adults ≥65</w:t>
            </w:r>
            <w:r>
              <w:rPr>
                <w:b/>
                <w:spacing w:val="2"/>
                <w:sz w:val="19"/>
              </w:rPr>
              <w:t xml:space="preserve"> </w:t>
            </w:r>
            <w:r>
              <w:rPr>
                <w:b/>
                <w:sz w:val="19"/>
              </w:rPr>
              <w:t>years of</w:t>
            </w:r>
            <w:r>
              <w:rPr>
                <w:b/>
                <w:spacing w:val="1"/>
                <w:sz w:val="19"/>
              </w:rPr>
              <w:t xml:space="preserve"> </w:t>
            </w:r>
            <w:r>
              <w:rPr>
                <w:b/>
                <w:spacing w:val="-5"/>
                <w:sz w:val="19"/>
              </w:rPr>
              <w:t>age</w:t>
            </w:r>
          </w:p>
        </w:tc>
      </w:tr>
      <w:tr w:rsidR="008F448E" w14:paraId="4B017F93" w14:textId="77777777">
        <w:trPr>
          <w:trHeight w:val="524"/>
        </w:trPr>
        <w:tc>
          <w:tcPr>
            <w:tcW w:w="1600" w:type="dxa"/>
            <w:vMerge/>
            <w:tcBorders>
              <w:top w:val="nil"/>
            </w:tcBorders>
          </w:tcPr>
          <w:p w14:paraId="679EAB78" w14:textId="77777777" w:rsidR="008F448E" w:rsidRDefault="008F448E" w:rsidP="0011188A">
            <w:pPr>
              <w:rPr>
                <w:sz w:val="2"/>
                <w:szCs w:val="2"/>
              </w:rPr>
            </w:pPr>
          </w:p>
        </w:tc>
        <w:tc>
          <w:tcPr>
            <w:tcW w:w="1596" w:type="dxa"/>
          </w:tcPr>
          <w:p w14:paraId="4D250EE2" w14:textId="77777777" w:rsidR="008F448E" w:rsidRDefault="00C45CB6" w:rsidP="0011188A">
            <w:pPr>
              <w:pStyle w:val="TableParagraph"/>
              <w:spacing w:line="244" w:lineRule="auto"/>
              <w:ind w:left="415" w:firstLine="49"/>
              <w:jc w:val="left"/>
              <w:rPr>
                <w:b/>
                <w:sz w:val="19"/>
              </w:rPr>
            </w:pPr>
            <w:r>
              <w:rPr>
                <w:b/>
                <w:spacing w:val="-2"/>
                <w:sz w:val="19"/>
              </w:rPr>
              <w:t>aH5N1c (N=1076)</w:t>
            </w:r>
          </w:p>
        </w:tc>
        <w:tc>
          <w:tcPr>
            <w:tcW w:w="1598" w:type="dxa"/>
            <w:tcBorders>
              <w:right w:val="single" w:sz="12" w:space="0" w:color="000000"/>
            </w:tcBorders>
          </w:tcPr>
          <w:p w14:paraId="21B8CA59" w14:textId="77777777" w:rsidR="008F448E" w:rsidRDefault="00C45CB6" w:rsidP="0011188A">
            <w:pPr>
              <w:pStyle w:val="TableParagraph"/>
              <w:spacing w:line="244" w:lineRule="auto"/>
              <w:ind w:left="467" w:firstLine="12"/>
              <w:jc w:val="left"/>
              <w:rPr>
                <w:b/>
                <w:sz w:val="19"/>
              </w:rPr>
            </w:pPr>
            <w:r>
              <w:rPr>
                <w:b/>
                <w:spacing w:val="-2"/>
                <w:sz w:val="19"/>
              </w:rPr>
              <w:t>Placebo (N=349)</w:t>
            </w:r>
          </w:p>
        </w:tc>
        <w:tc>
          <w:tcPr>
            <w:tcW w:w="1675" w:type="dxa"/>
            <w:tcBorders>
              <w:left w:val="single" w:sz="12" w:space="0" w:color="000000"/>
            </w:tcBorders>
          </w:tcPr>
          <w:p w14:paraId="49376E6E" w14:textId="77777777" w:rsidR="008F448E" w:rsidRDefault="00C45CB6" w:rsidP="0011188A">
            <w:pPr>
              <w:pStyle w:val="TableParagraph"/>
              <w:spacing w:line="244" w:lineRule="auto"/>
              <w:ind w:left="445" w:firstLine="50"/>
              <w:jc w:val="left"/>
              <w:rPr>
                <w:b/>
                <w:sz w:val="19"/>
              </w:rPr>
            </w:pPr>
            <w:r>
              <w:rPr>
                <w:b/>
                <w:spacing w:val="-2"/>
                <w:sz w:val="19"/>
              </w:rPr>
              <w:t>aH5N1c (N=1080)</w:t>
            </w:r>
          </w:p>
        </w:tc>
        <w:tc>
          <w:tcPr>
            <w:tcW w:w="1516" w:type="dxa"/>
          </w:tcPr>
          <w:p w14:paraId="6E945158" w14:textId="77777777" w:rsidR="008F448E" w:rsidRDefault="00C45CB6" w:rsidP="0011188A">
            <w:pPr>
              <w:pStyle w:val="TableParagraph"/>
              <w:spacing w:line="244" w:lineRule="auto"/>
              <w:ind w:left="429" w:firstLine="7"/>
              <w:jc w:val="left"/>
              <w:rPr>
                <w:b/>
                <w:sz w:val="19"/>
              </w:rPr>
            </w:pPr>
            <w:r>
              <w:rPr>
                <w:b/>
                <w:spacing w:val="-2"/>
                <w:sz w:val="19"/>
              </w:rPr>
              <w:t>Placebo (N=351)</w:t>
            </w:r>
          </w:p>
        </w:tc>
      </w:tr>
      <w:tr w:rsidR="008F448E" w14:paraId="5162D563" w14:textId="77777777">
        <w:trPr>
          <w:trHeight w:val="349"/>
        </w:trPr>
        <w:tc>
          <w:tcPr>
            <w:tcW w:w="1600" w:type="dxa"/>
            <w:tcBorders>
              <w:bottom w:val="nil"/>
            </w:tcBorders>
          </w:tcPr>
          <w:p w14:paraId="138805BE" w14:textId="77777777" w:rsidR="008F448E" w:rsidRDefault="00C45CB6" w:rsidP="0011188A">
            <w:pPr>
              <w:pStyle w:val="TableParagraph"/>
              <w:spacing w:before="42" w:line="114" w:lineRule="exact"/>
              <w:ind w:left="0" w:right="172"/>
              <w:jc w:val="left"/>
              <w:rPr>
                <w:b/>
                <w:sz w:val="12"/>
              </w:rPr>
            </w:pPr>
            <w:r>
              <w:rPr>
                <w:b/>
                <w:spacing w:val="-10"/>
                <w:w w:val="105"/>
                <w:sz w:val="12"/>
              </w:rPr>
              <w:t>c</w:t>
            </w:r>
          </w:p>
          <w:p w14:paraId="64510D9B" w14:textId="77777777" w:rsidR="008F448E" w:rsidRDefault="00C45CB6" w:rsidP="0011188A">
            <w:pPr>
              <w:pStyle w:val="TableParagraph"/>
              <w:spacing w:before="0" w:line="174" w:lineRule="exact"/>
              <w:ind w:left="111"/>
              <w:jc w:val="left"/>
              <w:rPr>
                <w:b/>
                <w:sz w:val="19"/>
              </w:rPr>
            </w:pPr>
            <w:r>
              <w:rPr>
                <w:b/>
                <w:spacing w:val="-2"/>
                <w:sz w:val="19"/>
              </w:rPr>
              <w:t>Seroconversion</w:t>
            </w:r>
          </w:p>
        </w:tc>
        <w:tc>
          <w:tcPr>
            <w:tcW w:w="1596" w:type="dxa"/>
            <w:tcBorders>
              <w:bottom w:val="nil"/>
            </w:tcBorders>
          </w:tcPr>
          <w:p w14:paraId="1483ED5F" w14:textId="77777777" w:rsidR="008F448E" w:rsidRDefault="00C45CB6" w:rsidP="0011188A">
            <w:pPr>
              <w:pStyle w:val="TableParagraph"/>
              <w:spacing w:before="44"/>
              <w:ind w:left="79"/>
              <w:jc w:val="left"/>
              <w:rPr>
                <w:sz w:val="19"/>
              </w:rPr>
            </w:pPr>
            <w:r>
              <w:rPr>
                <w:spacing w:val="-2"/>
                <w:sz w:val="19"/>
              </w:rPr>
              <w:t>79.9%</w:t>
            </w:r>
          </w:p>
        </w:tc>
        <w:tc>
          <w:tcPr>
            <w:tcW w:w="1598" w:type="dxa"/>
            <w:tcBorders>
              <w:bottom w:val="nil"/>
              <w:right w:val="single" w:sz="12" w:space="0" w:color="000000"/>
            </w:tcBorders>
          </w:tcPr>
          <w:p w14:paraId="243604DE" w14:textId="77777777" w:rsidR="008F448E" w:rsidRDefault="00C45CB6" w:rsidP="0011188A">
            <w:pPr>
              <w:pStyle w:val="TableParagraph"/>
              <w:spacing w:before="44"/>
              <w:ind w:left="44"/>
              <w:jc w:val="left"/>
              <w:rPr>
                <w:sz w:val="19"/>
              </w:rPr>
            </w:pPr>
            <w:r>
              <w:rPr>
                <w:spacing w:val="-4"/>
                <w:sz w:val="19"/>
              </w:rPr>
              <w:t>0.3%</w:t>
            </w:r>
          </w:p>
        </w:tc>
        <w:tc>
          <w:tcPr>
            <w:tcW w:w="1675" w:type="dxa"/>
            <w:tcBorders>
              <w:left w:val="single" w:sz="12" w:space="0" w:color="000000"/>
              <w:bottom w:val="nil"/>
            </w:tcBorders>
          </w:tcPr>
          <w:p w14:paraId="47658AB2" w14:textId="77777777" w:rsidR="008F448E" w:rsidRDefault="00C45CB6" w:rsidP="0011188A">
            <w:pPr>
              <w:pStyle w:val="TableParagraph"/>
              <w:spacing w:before="44"/>
              <w:ind w:left="22" w:right="3"/>
              <w:jc w:val="left"/>
              <w:rPr>
                <w:sz w:val="19"/>
              </w:rPr>
            </w:pPr>
            <w:r>
              <w:rPr>
                <w:spacing w:val="-2"/>
                <w:sz w:val="19"/>
              </w:rPr>
              <w:t>54.0%</w:t>
            </w:r>
          </w:p>
        </w:tc>
        <w:tc>
          <w:tcPr>
            <w:tcW w:w="1516" w:type="dxa"/>
            <w:tcBorders>
              <w:bottom w:val="nil"/>
            </w:tcBorders>
          </w:tcPr>
          <w:p w14:paraId="1D86A489" w14:textId="77777777" w:rsidR="008F448E" w:rsidRDefault="00C45CB6" w:rsidP="0011188A">
            <w:pPr>
              <w:pStyle w:val="TableParagraph"/>
              <w:spacing w:before="44"/>
              <w:ind w:left="101" w:right="7"/>
              <w:jc w:val="left"/>
              <w:rPr>
                <w:sz w:val="19"/>
              </w:rPr>
            </w:pPr>
            <w:r>
              <w:rPr>
                <w:spacing w:val="-4"/>
                <w:sz w:val="19"/>
              </w:rPr>
              <w:t>1.7%</w:t>
            </w:r>
          </w:p>
        </w:tc>
      </w:tr>
      <w:tr w:rsidR="008F448E" w14:paraId="333FE1EF" w14:textId="77777777">
        <w:trPr>
          <w:trHeight w:val="340"/>
        </w:trPr>
        <w:tc>
          <w:tcPr>
            <w:tcW w:w="1600" w:type="dxa"/>
            <w:tcBorders>
              <w:top w:val="nil"/>
            </w:tcBorders>
          </w:tcPr>
          <w:p w14:paraId="57A12AF4" w14:textId="77777777" w:rsidR="008F448E" w:rsidRDefault="00C45CB6" w:rsidP="0011188A">
            <w:pPr>
              <w:pStyle w:val="TableParagraph"/>
              <w:spacing w:before="82"/>
              <w:ind w:left="111"/>
              <w:jc w:val="left"/>
              <w:rPr>
                <w:b/>
                <w:sz w:val="19"/>
              </w:rPr>
            </w:pPr>
            <w:r>
              <w:rPr>
                <w:b/>
                <w:sz w:val="19"/>
              </w:rPr>
              <w:t>(95%</w:t>
            </w:r>
            <w:r>
              <w:rPr>
                <w:b/>
                <w:spacing w:val="7"/>
                <w:sz w:val="19"/>
              </w:rPr>
              <w:t xml:space="preserve"> </w:t>
            </w:r>
            <w:r>
              <w:rPr>
                <w:b/>
                <w:spacing w:val="-5"/>
                <w:sz w:val="19"/>
              </w:rPr>
              <w:t>CI)</w:t>
            </w:r>
          </w:p>
        </w:tc>
        <w:tc>
          <w:tcPr>
            <w:tcW w:w="1596" w:type="dxa"/>
            <w:tcBorders>
              <w:top w:val="nil"/>
            </w:tcBorders>
          </w:tcPr>
          <w:p w14:paraId="5CF9B35F" w14:textId="77777777" w:rsidR="008F448E" w:rsidRDefault="00C45CB6" w:rsidP="0011188A">
            <w:pPr>
              <w:pStyle w:val="TableParagraph"/>
              <w:spacing w:before="0" w:line="214" w:lineRule="exact"/>
              <w:ind w:left="79" w:right="2"/>
              <w:jc w:val="left"/>
              <w:rPr>
                <w:sz w:val="19"/>
              </w:rPr>
            </w:pPr>
            <w:r>
              <w:rPr>
                <w:sz w:val="19"/>
              </w:rPr>
              <w:t>(</w:t>
            </w:r>
            <w:r>
              <w:rPr>
                <w:b/>
                <w:sz w:val="19"/>
              </w:rPr>
              <w:t>77.4</w:t>
            </w:r>
            <w:r>
              <w:rPr>
                <w:sz w:val="19"/>
              </w:rPr>
              <w:t>;</w:t>
            </w:r>
            <w:r>
              <w:rPr>
                <w:spacing w:val="7"/>
                <w:sz w:val="19"/>
              </w:rPr>
              <w:t xml:space="preserve"> </w:t>
            </w:r>
            <w:r>
              <w:rPr>
                <w:spacing w:val="-2"/>
                <w:sz w:val="19"/>
              </w:rPr>
              <w:t>82.3)</w:t>
            </w:r>
          </w:p>
        </w:tc>
        <w:tc>
          <w:tcPr>
            <w:tcW w:w="1598" w:type="dxa"/>
            <w:tcBorders>
              <w:top w:val="nil"/>
              <w:right w:val="single" w:sz="12" w:space="0" w:color="000000"/>
            </w:tcBorders>
          </w:tcPr>
          <w:p w14:paraId="72633074" w14:textId="77777777" w:rsidR="008F448E" w:rsidRDefault="00C45CB6" w:rsidP="0011188A">
            <w:pPr>
              <w:pStyle w:val="TableParagraph"/>
              <w:spacing w:before="0" w:line="214" w:lineRule="exact"/>
              <w:ind w:left="44" w:right="1"/>
              <w:jc w:val="left"/>
              <w:rPr>
                <w:sz w:val="19"/>
              </w:rPr>
            </w:pPr>
            <w:r>
              <w:rPr>
                <w:sz w:val="19"/>
              </w:rPr>
              <w:t>(0.0;</w:t>
            </w:r>
            <w:r>
              <w:rPr>
                <w:spacing w:val="1"/>
                <w:sz w:val="19"/>
              </w:rPr>
              <w:t xml:space="preserve"> </w:t>
            </w:r>
            <w:r>
              <w:rPr>
                <w:spacing w:val="-4"/>
                <w:sz w:val="19"/>
              </w:rPr>
              <w:t>1.6)</w:t>
            </w:r>
          </w:p>
        </w:tc>
        <w:tc>
          <w:tcPr>
            <w:tcW w:w="1675" w:type="dxa"/>
            <w:tcBorders>
              <w:top w:val="nil"/>
              <w:left w:val="single" w:sz="12" w:space="0" w:color="000000"/>
            </w:tcBorders>
          </w:tcPr>
          <w:p w14:paraId="6246D663" w14:textId="77777777" w:rsidR="008F448E" w:rsidRDefault="00C45CB6" w:rsidP="0011188A">
            <w:pPr>
              <w:pStyle w:val="TableParagraph"/>
              <w:spacing w:before="0" w:line="214" w:lineRule="exact"/>
              <w:ind w:left="22" w:right="2"/>
              <w:jc w:val="left"/>
              <w:rPr>
                <w:sz w:val="19"/>
              </w:rPr>
            </w:pPr>
            <w:r>
              <w:rPr>
                <w:sz w:val="19"/>
              </w:rPr>
              <w:t>(</w:t>
            </w:r>
            <w:r>
              <w:rPr>
                <w:b/>
                <w:sz w:val="19"/>
              </w:rPr>
              <w:t>51.0</w:t>
            </w:r>
            <w:r>
              <w:rPr>
                <w:sz w:val="19"/>
              </w:rPr>
              <w:t xml:space="preserve">; </w:t>
            </w:r>
            <w:r>
              <w:rPr>
                <w:spacing w:val="-2"/>
                <w:sz w:val="19"/>
              </w:rPr>
              <w:t>57.0)</w:t>
            </w:r>
          </w:p>
        </w:tc>
        <w:tc>
          <w:tcPr>
            <w:tcW w:w="1516" w:type="dxa"/>
            <w:tcBorders>
              <w:top w:val="nil"/>
            </w:tcBorders>
          </w:tcPr>
          <w:p w14:paraId="529B84BB" w14:textId="77777777" w:rsidR="008F448E" w:rsidRDefault="00C45CB6" w:rsidP="0011188A">
            <w:pPr>
              <w:pStyle w:val="TableParagraph"/>
              <w:spacing w:before="0" w:line="214" w:lineRule="exact"/>
              <w:ind w:left="101" w:right="1"/>
              <w:jc w:val="left"/>
              <w:rPr>
                <w:sz w:val="19"/>
              </w:rPr>
            </w:pPr>
            <w:r>
              <w:rPr>
                <w:sz w:val="19"/>
              </w:rPr>
              <w:t>(0.6;</w:t>
            </w:r>
            <w:r>
              <w:rPr>
                <w:spacing w:val="1"/>
                <w:sz w:val="19"/>
              </w:rPr>
              <w:t xml:space="preserve"> </w:t>
            </w:r>
            <w:r>
              <w:rPr>
                <w:spacing w:val="-4"/>
                <w:sz w:val="19"/>
              </w:rPr>
              <w:t>3.7)</w:t>
            </w:r>
          </w:p>
        </w:tc>
      </w:tr>
      <w:tr w:rsidR="008F448E" w14:paraId="7A6AA9A3" w14:textId="77777777">
        <w:trPr>
          <w:trHeight w:val="602"/>
        </w:trPr>
        <w:tc>
          <w:tcPr>
            <w:tcW w:w="1600" w:type="dxa"/>
          </w:tcPr>
          <w:p w14:paraId="34CB6C29" w14:textId="77777777" w:rsidR="008F448E" w:rsidRDefault="00C45CB6" w:rsidP="0011188A">
            <w:pPr>
              <w:pStyle w:val="TableParagraph"/>
              <w:spacing w:before="44" w:line="244" w:lineRule="auto"/>
              <w:ind w:left="111"/>
              <w:jc w:val="left"/>
              <w:rPr>
                <w:b/>
                <w:sz w:val="19"/>
              </w:rPr>
            </w:pPr>
            <w:proofErr w:type="gramStart"/>
            <w:r>
              <w:rPr>
                <w:b/>
                <w:sz w:val="19"/>
              </w:rPr>
              <w:t>HI</w:t>
            </w:r>
            <w:r>
              <w:rPr>
                <w:b/>
                <w:spacing w:val="-12"/>
                <w:sz w:val="19"/>
              </w:rPr>
              <w:t xml:space="preserve"> </w:t>
            </w:r>
            <w:proofErr w:type="spellStart"/>
            <w:r>
              <w:rPr>
                <w:b/>
                <w:sz w:val="19"/>
              </w:rPr>
              <w:t>Titre</w:t>
            </w:r>
            <w:proofErr w:type="spellEnd"/>
            <w:r>
              <w:rPr>
                <w:b/>
                <w:spacing w:val="-12"/>
                <w:sz w:val="19"/>
              </w:rPr>
              <w:t xml:space="preserve"> </w:t>
            </w:r>
            <w:r>
              <w:rPr>
                <w:b/>
                <w:sz w:val="19"/>
              </w:rPr>
              <w:t>≥</w:t>
            </w:r>
            <w:proofErr w:type="gramEnd"/>
            <w:r>
              <w:rPr>
                <w:b/>
                <w:sz w:val="19"/>
              </w:rPr>
              <w:t>1:40 (95% CI)</w:t>
            </w:r>
          </w:p>
        </w:tc>
        <w:tc>
          <w:tcPr>
            <w:tcW w:w="1596" w:type="dxa"/>
          </w:tcPr>
          <w:p w14:paraId="7B012EAB" w14:textId="77777777" w:rsidR="008F448E" w:rsidRDefault="00C45CB6" w:rsidP="0011188A">
            <w:pPr>
              <w:pStyle w:val="TableParagraph"/>
              <w:spacing w:before="44"/>
              <w:ind w:left="79"/>
              <w:jc w:val="left"/>
              <w:rPr>
                <w:sz w:val="19"/>
              </w:rPr>
            </w:pPr>
            <w:r>
              <w:rPr>
                <w:spacing w:val="-2"/>
                <w:sz w:val="19"/>
              </w:rPr>
              <w:t>95.0%</w:t>
            </w:r>
          </w:p>
          <w:p w14:paraId="776844CA" w14:textId="77777777" w:rsidR="008F448E" w:rsidRDefault="00C45CB6" w:rsidP="0011188A">
            <w:pPr>
              <w:pStyle w:val="TableParagraph"/>
              <w:spacing w:before="83"/>
              <w:ind w:left="79" w:right="1"/>
              <w:jc w:val="left"/>
              <w:rPr>
                <w:sz w:val="19"/>
              </w:rPr>
            </w:pPr>
            <w:r>
              <w:rPr>
                <w:sz w:val="19"/>
              </w:rPr>
              <w:t>(</w:t>
            </w:r>
            <w:r>
              <w:rPr>
                <w:b/>
                <w:sz w:val="19"/>
              </w:rPr>
              <w:t>93.4</w:t>
            </w:r>
            <w:r>
              <w:rPr>
                <w:sz w:val="19"/>
              </w:rPr>
              <w:t>,</w:t>
            </w:r>
            <w:r>
              <w:rPr>
                <w:spacing w:val="4"/>
                <w:sz w:val="19"/>
              </w:rPr>
              <w:t xml:space="preserve"> </w:t>
            </w:r>
            <w:r>
              <w:rPr>
                <w:spacing w:val="-2"/>
                <w:sz w:val="19"/>
              </w:rPr>
              <w:t>96.2)</w:t>
            </w:r>
          </w:p>
        </w:tc>
        <w:tc>
          <w:tcPr>
            <w:tcW w:w="1598" w:type="dxa"/>
            <w:tcBorders>
              <w:right w:val="single" w:sz="12" w:space="0" w:color="000000"/>
            </w:tcBorders>
          </w:tcPr>
          <w:p w14:paraId="7623DE29" w14:textId="77777777" w:rsidR="008F448E" w:rsidRDefault="00C45CB6" w:rsidP="0011188A">
            <w:pPr>
              <w:pStyle w:val="TableParagraph"/>
              <w:spacing w:before="44"/>
              <w:ind w:left="44"/>
              <w:jc w:val="left"/>
              <w:rPr>
                <w:sz w:val="19"/>
              </w:rPr>
            </w:pPr>
            <w:r>
              <w:rPr>
                <w:spacing w:val="-4"/>
                <w:sz w:val="19"/>
              </w:rPr>
              <w:t>8.5%</w:t>
            </w:r>
          </w:p>
          <w:p w14:paraId="590EB092" w14:textId="77777777" w:rsidR="008F448E" w:rsidRDefault="00C45CB6" w:rsidP="0011188A">
            <w:pPr>
              <w:pStyle w:val="TableParagraph"/>
              <w:spacing w:before="83"/>
              <w:ind w:left="44" w:right="1"/>
              <w:jc w:val="left"/>
              <w:rPr>
                <w:sz w:val="19"/>
              </w:rPr>
            </w:pPr>
            <w:r>
              <w:rPr>
                <w:sz w:val="19"/>
              </w:rPr>
              <w:t>(5.9,</w:t>
            </w:r>
            <w:r>
              <w:rPr>
                <w:spacing w:val="6"/>
                <w:sz w:val="19"/>
              </w:rPr>
              <w:t xml:space="preserve"> </w:t>
            </w:r>
            <w:r>
              <w:rPr>
                <w:spacing w:val="-2"/>
                <w:sz w:val="19"/>
              </w:rPr>
              <w:t>12.1)</w:t>
            </w:r>
          </w:p>
        </w:tc>
        <w:tc>
          <w:tcPr>
            <w:tcW w:w="1675" w:type="dxa"/>
            <w:tcBorders>
              <w:left w:val="single" w:sz="12" w:space="0" w:color="000000"/>
            </w:tcBorders>
          </w:tcPr>
          <w:p w14:paraId="2398BD9D" w14:textId="77777777" w:rsidR="008F448E" w:rsidRDefault="00C45CB6" w:rsidP="0011188A">
            <w:pPr>
              <w:pStyle w:val="TableParagraph"/>
              <w:spacing w:before="44"/>
              <w:ind w:left="22" w:right="3"/>
              <w:jc w:val="left"/>
              <w:rPr>
                <w:sz w:val="19"/>
              </w:rPr>
            </w:pPr>
            <w:r>
              <w:rPr>
                <w:spacing w:val="-2"/>
                <w:sz w:val="19"/>
              </w:rPr>
              <w:t>85.7%</w:t>
            </w:r>
          </w:p>
          <w:p w14:paraId="35AEEB14" w14:textId="77777777" w:rsidR="008F448E" w:rsidRDefault="00C45CB6" w:rsidP="0011188A">
            <w:pPr>
              <w:pStyle w:val="TableParagraph"/>
              <w:spacing w:before="83"/>
              <w:ind w:left="22" w:right="2"/>
              <w:jc w:val="left"/>
              <w:rPr>
                <w:sz w:val="19"/>
              </w:rPr>
            </w:pPr>
            <w:r>
              <w:rPr>
                <w:sz w:val="19"/>
              </w:rPr>
              <w:t>(</w:t>
            </w:r>
            <w:r>
              <w:rPr>
                <w:b/>
                <w:sz w:val="19"/>
              </w:rPr>
              <w:t>83.3</w:t>
            </w:r>
            <w:r>
              <w:rPr>
                <w:sz w:val="19"/>
              </w:rPr>
              <w:t>,</w:t>
            </w:r>
            <w:r>
              <w:rPr>
                <w:spacing w:val="-2"/>
                <w:sz w:val="19"/>
              </w:rPr>
              <w:t xml:space="preserve"> 87.9)</w:t>
            </w:r>
          </w:p>
        </w:tc>
        <w:tc>
          <w:tcPr>
            <w:tcW w:w="1516" w:type="dxa"/>
          </w:tcPr>
          <w:p w14:paraId="127D3D34" w14:textId="77777777" w:rsidR="008F448E" w:rsidRDefault="00C45CB6" w:rsidP="0011188A">
            <w:pPr>
              <w:pStyle w:val="TableParagraph"/>
              <w:spacing w:before="44"/>
              <w:ind w:left="101"/>
              <w:jc w:val="left"/>
              <w:rPr>
                <w:sz w:val="19"/>
              </w:rPr>
            </w:pPr>
            <w:r>
              <w:rPr>
                <w:spacing w:val="-2"/>
                <w:sz w:val="19"/>
              </w:rPr>
              <w:t>20.8%</w:t>
            </w:r>
          </w:p>
          <w:p w14:paraId="69A1ACAF" w14:textId="77777777" w:rsidR="008F448E" w:rsidRDefault="00C45CB6" w:rsidP="0011188A">
            <w:pPr>
              <w:pStyle w:val="TableParagraph"/>
              <w:spacing w:before="83"/>
              <w:ind w:left="101" w:right="4"/>
              <w:jc w:val="left"/>
              <w:rPr>
                <w:sz w:val="19"/>
              </w:rPr>
            </w:pPr>
            <w:r>
              <w:rPr>
                <w:sz w:val="19"/>
              </w:rPr>
              <w:t>(16.6,</w:t>
            </w:r>
            <w:r>
              <w:rPr>
                <w:spacing w:val="1"/>
                <w:sz w:val="19"/>
              </w:rPr>
              <w:t xml:space="preserve"> </w:t>
            </w:r>
            <w:r>
              <w:rPr>
                <w:spacing w:val="-2"/>
                <w:sz w:val="19"/>
              </w:rPr>
              <w:t>25.8)</w:t>
            </w:r>
          </w:p>
        </w:tc>
      </w:tr>
      <w:tr w:rsidR="008F448E" w14:paraId="33C6EBC6" w14:textId="77777777">
        <w:trPr>
          <w:trHeight w:val="603"/>
        </w:trPr>
        <w:tc>
          <w:tcPr>
            <w:tcW w:w="1600" w:type="dxa"/>
          </w:tcPr>
          <w:p w14:paraId="68FAB9EA" w14:textId="77777777" w:rsidR="008F448E" w:rsidRDefault="00C45CB6" w:rsidP="0011188A">
            <w:pPr>
              <w:pStyle w:val="TableParagraph"/>
              <w:spacing w:before="44" w:line="242" w:lineRule="auto"/>
              <w:ind w:left="111" w:right="-9"/>
              <w:jc w:val="left"/>
              <w:rPr>
                <w:b/>
                <w:sz w:val="12"/>
              </w:rPr>
            </w:pPr>
            <w:r>
              <w:rPr>
                <w:b/>
                <w:sz w:val="19"/>
              </w:rPr>
              <w:t>GMR</w:t>
            </w:r>
            <w:r>
              <w:rPr>
                <w:b/>
                <w:spacing w:val="-9"/>
                <w:sz w:val="19"/>
              </w:rPr>
              <w:t xml:space="preserve"> </w:t>
            </w:r>
            <w:r>
              <w:rPr>
                <w:b/>
                <w:sz w:val="19"/>
              </w:rPr>
              <w:t xml:space="preserve">Day 43/Day </w:t>
            </w:r>
            <w:r>
              <w:rPr>
                <w:b/>
                <w:spacing w:val="-6"/>
                <w:position w:val="-6"/>
                <w:sz w:val="19"/>
              </w:rPr>
              <w:t>1</w:t>
            </w:r>
            <w:r>
              <w:rPr>
                <w:b/>
                <w:spacing w:val="-6"/>
                <w:sz w:val="12"/>
              </w:rPr>
              <w:t>d</w:t>
            </w:r>
          </w:p>
        </w:tc>
        <w:tc>
          <w:tcPr>
            <w:tcW w:w="1596" w:type="dxa"/>
          </w:tcPr>
          <w:p w14:paraId="75BB2ED4" w14:textId="77777777" w:rsidR="008F448E" w:rsidRDefault="00C45CB6" w:rsidP="0011188A">
            <w:pPr>
              <w:pStyle w:val="TableParagraph"/>
              <w:spacing w:before="44"/>
              <w:ind w:left="79" w:right="4"/>
              <w:jc w:val="left"/>
              <w:rPr>
                <w:sz w:val="19"/>
              </w:rPr>
            </w:pPr>
            <w:r>
              <w:rPr>
                <w:spacing w:val="-4"/>
                <w:sz w:val="19"/>
              </w:rPr>
              <w:t>12.7</w:t>
            </w:r>
          </w:p>
          <w:p w14:paraId="29007FA4" w14:textId="77777777" w:rsidR="008F448E" w:rsidRDefault="00C45CB6" w:rsidP="0011188A">
            <w:pPr>
              <w:pStyle w:val="TableParagraph"/>
              <w:spacing w:before="82"/>
              <w:ind w:left="79" w:right="2"/>
              <w:jc w:val="left"/>
              <w:rPr>
                <w:sz w:val="19"/>
              </w:rPr>
            </w:pPr>
            <w:r>
              <w:rPr>
                <w:sz w:val="19"/>
              </w:rPr>
              <w:t>(11.9,</w:t>
            </w:r>
            <w:r>
              <w:rPr>
                <w:spacing w:val="3"/>
                <w:sz w:val="19"/>
              </w:rPr>
              <w:t xml:space="preserve"> </w:t>
            </w:r>
            <w:r>
              <w:rPr>
                <w:spacing w:val="-2"/>
                <w:sz w:val="19"/>
              </w:rPr>
              <w:t>13.5)</w:t>
            </w:r>
          </w:p>
        </w:tc>
        <w:tc>
          <w:tcPr>
            <w:tcW w:w="1598" w:type="dxa"/>
            <w:tcBorders>
              <w:right w:val="single" w:sz="12" w:space="0" w:color="000000"/>
            </w:tcBorders>
          </w:tcPr>
          <w:p w14:paraId="132D7D8A" w14:textId="77777777" w:rsidR="008F448E" w:rsidRDefault="00C45CB6" w:rsidP="0011188A">
            <w:pPr>
              <w:pStyle w:val="TableParagraph"/>
              <w:spacing w:before="44"/>
              <w:ind w:left="44"/>
              <w:jc w:val="left"/>
              <w:rPr>
                <w:sz w:val="19"/>
              </w:rPr>
            </w:pPr>
            <w:r>
              <w:rPr>
                <w:spacing w:val="-5"/>
                <w:sz w:val="19"/>
              </w:rPr>
              <w:t>0.8</w:t>
            </w:r>
          </w:p>
          <w:p w14:paraId="5335CB22" w14:textId="77777777" w:rsidR="008F448E" w:rsidRDefault="00C45CB6" w:rsidP="0011188A">
            <w:pPr>
              <w:pStyle w:val="TableParagraph"/>
              <w:spacing w:before="82"/>
              <w:ind w:left="44"/>
              <w:jc w:val="left"/>
              <w:rPr>
                <w:sz w:val="19"/>
              </w:rPr>
            </w:pPr>
            <w:r>
              <w:rPr>
                <w:sz w:val="19"/>
              </w:rPr>
              <w:t>(0.7,</w:t>
            </w:r>
            <w:r>
              <w:rPr>
                <w:spacing w:val="6"/>
                <w:sz w:val="19"/>
              </w:rPr>
              <w:t xml:space="preserve"> </w:t>
            </w:r>
            <w:r>
              <w:rPr>
                <w:spacing w:val="-4"/>
                <w:sz w:val="19"/>
              </w:rPr>
              <w:t>0.9)</w:t>
            </w:r>
          </w:p>
        </w:tc>
        <w:tc>
          <w:tcPr>
            <w:tcW w:w="1675" w:type="dxa"/>
            <w:tcBorders>
              <w:left w:val="single" w:sz="12" w:space="0" w:color="000000"/>
            </w:tcBorders>
          </w:tcPr>
          <w:p w14:paraId="51BEB370" w14:textId="77777777" w:rsidR="008F448E" w:rsidRDefault="00C45CB6" w:rsidP="0011188A">
            <w:pPr>
              <w:pStyle w:val="TableParagraph"/>
              <w:spacing w:before="44"/>
              <w:ind w:left="22"/>
              <w:jc w:val="left"/>
              <w:rPr>
                <w:sz w:val="19"/>
              </w:rPr>
            </w:pPr>
            <w:r>
              <w:rPr>
                <w:spacing w:val="-5"/>
                <w:sz w:val="19"/>
              </w:rPr>
              <w:t>4.9</w:t>
            </w:r>
          </w:p>
          <w:p w14:paraId="1BF6B298" w14:textId="77777777" w:rsidR="008F448E" w:rsidRDefault="00C45CB6" w:rsidP="0011188A">
            <w:pPr>
              <w:pStyle w:val="TableParagraph"/>
              <w:spacing w:before="82"/>
              <w:ind w:left="22" w:right="2"/>
              <w:jc w:val="left"/>
              <w:rPr>
                <w:sz w:val="19"/>
              </w:rPr>
            </w:pPr>
            <w:r>
              <w:rPr>
                <w:sz w:val="19"/>
              </w:rPr>
              <w:t>(4.6,</w:t>
            </w:r>
            <w:r>
              <w:rPr>
                <w:spacing w:val="5"/>
                <w:sz w:val="19"/>
              </w:rPr>
              <w:t xml:space="preserve"> </w:t>
            </w:r>
            <w:r>
              <w:rPr>
                <w:spacing w:val="-4"/>
                <w:sz w:val="19"/>
              </w:rPr>
              <w:t>5.2)</w:t>
            </w:r>
          </w:p>
        </w:tc>
        <w:tc>
          <w:tcPr>
            <w:tcW w:w="1516" w:type="dxa"/>
          </w:tcPr>
          <w:p w14:paraId="622E4211" w14:textId="77777777" w:rsidR="008F448E" w:rsidRDefault="00C45CB6" w:rsidP="0011188A">
            <w:pPr>
              <w:pStyle w:val="TableParagraph"/>
              <w:spacing w:before="44"/>
              <w:ind w:left="101"/>
              <w:jc w:val="left"/>
              <w:rPr>
                <w:sz w:val="19"/>
              </w:rPr>
            </w:pPr>
            <w:r>
              <w:rPr>
                <w:spacing w:val="-5"/>
                <w:sz w:val="19"/>
              </w:rPr>
              <w:t>0.8</w:t>
            </w:r>
          </w:p>
          <w:p w14:paraId="23A95FA4" w14:textId="77777777" w:rsidR="008F448E" w:rsidRDefault="00C45CB6" w:rsidP="0011188A">
            <w:pPr>
              <w:pStyle w:val="TableParagraph"/>
              <w:spacing w:before="82"/>
              <w:ind w:left="101" w:right="12"/>
              <w:jc w:val="left"/>
              <w:rPr>
                <w:sz w:val="19"/>
              </w:rPr>
            </w:pPr>
            <w:r>
              <w:rPr>
                <w:sz w:val="19"/>
              </w:rPr>
              <w:t>(0.8,</w:t>
            </w:r>
            <w:r>
              <w:rPr>
                <w:spacing w:val="2"/>
                <w:sz w:val="19"/>
              </w:rPr>
              <w:t xml:space="preserve"> </w:t>
            </w:r>
            <w:r>
              <w:rPr>
                <w:spacing w:val="-4"/>
                <w:sz w:val="19"/>
              </w:rPr>
              <w:t>0.9)</w:t>
            </w:r>
          </w:p>
        </w:tc>
      </w:tr>
    </w:tbl>
    <w:p w14:paraId="714FD28F" w14:textId="77777777" w:rsidR="008F448E" w:rsidRDefault="00C45CB6" w:rsidP="0011188A">
      <w:pPr>
        <w:spacing w:before="7"/>
        <w:ind w:left="312"/>
        <w:rPr>
          <w:sz w:val="19"/>
        </w:rPr>
      </w:pPr>
      <w:proofErr w:type="gramStart"/>
      <w:r>
        <w:rPr>
          <w:sz w:val="19"/>
          <w:vertAlign w:val="superscript"/>
        </w:rPr>
        <w:t>a</w:t>
      </w:r>
      <w:r>
        <w:rPr>
          <w:spacing w:val="-13"/>
          <w:sz w:val="19"/>
        </w:rPr>
        <w:t xml:space="preserve"> </w:t>
      </w:r>
      <w:r>
        <w:rPr>
          <w:sz w:val="19"/>
        </w:rPr>
        <w:t>PPS</w:t>
      </w:r>
      <w:proofErr w:type="gramEnd"/>
      <w:r>
        <w:rPr>
          <w:sz w:val="19"/>
        </w:rPr>
        <w:t>:</w:t>
      </w:r>
      <w:r>
        <w:rPr>
          <w:spacing w:val="1"/>
          <w:sz w:val="19"/>
        </w:rPr>
        <w:t xml:space="preserve"> </w:t>
      </w:r>
      <w:r>
        <w:rPr>
          <w:sz w:val="19"/>
        </w:rPr>
        <w:t>Per</w:t>
      </w:r>
      <w:r>
        <w:rPr>
          <w:spacing w:val="-3"/>
          <w:sz w:val="19"/>
        </w:rPr>
        <w:t xml:space="preserve"> </w:t>
      </w:r>
      <w:r>
        <w:rPr>
          <w:sz w:val="19"/>
        </w:rPr>
        <w:t>Protocol</w:t>
      </w:r>
      <w:r>
        <w:rPr>
          <w:spacing w:val="-3"/>
          <w:sz w:val="19"/>
        </w:rPr>
        <w:t xml:space="preserve"> </w:t>
      </w:r>
      <w:r>
        <w:rPr>
          <w:sz w:val="19"/>
        </w:rPr>
        <w:t>Set,</w:t>
      </w:r>
      <w:r>
        <w:rPr>
          <w:spacing w:val="4"/>
          <w:sz w:val="19"/>
        </w:rPr>
        <w:t xml:space="preserve"> </w:t>
      </w:r>
      <w:r>
        <w:rPr>
          <w:sz w:val="19"/>
        </w:rPr>
        <w:t>subjects</w:t>
      </w:r>
      <w:r>
        <w:rPr>
          <w:spacing w:val="-3"/>
          <w:sz w:val="19"/>
        </w:rPr>
        <w:t xml:space="preserve"> </w:t>
      </w:r>
      <w:proofErr w:type="gramStart"/>
      <w:r>
        <w:rPr>
          <w:sz w:val="19"/>
        </w:rPr>
        <w:t>who</w:t>
      </w:r>
      <w:r>
        <w:rPr>
          <w:spacing w:val="3"/>
          <w:sz w:val="19"/>
        </w:rPr>
        <w:t xml:space="preserve"> </w:t>
      </w:r>
      <w:r>
        <w:rPr>
          <w:sz w:val="19"/>
        </w:rPr>
        <w:t>correctly</w:t>
      </w:r>
      <w:proofErr w:type="gramEnd"/>
      <w:r>
        <w:rPr>
          <w:spacing w:val="-6"/>
          <w:sz w:val="19"/>
        </w:rPr>
        <w:t xml:space="preserve"> </w:t>
      </w:r>
      <w:r>
        <w:rPr>
          <w:sz w:val="19"/>
        </w:rPr>
        <w:t>received</w:t>
      </w:r>
      <w:r>
        <w:rPr>
          <w:spacing w:val="-2"/>
          <w:sz w:val="19"/>
        </w:rPr>
        <w:t xml:space="preserve"> </w:t>
      </w:r>
      <w:r>
        <w:rPr>
          <w:sz w:val="19"/>
        </w:rPr>
        <w:t>2</w:t>
      </w:r>
      <w:r>
        <w:rPr>
          <w:spacing w:val="-2"/>
          <w:sz w:val="19"/>
        </w:rPr>
        <w:t xml:space="preserve"> </w:t>
      </w:r>
      <w:r>
        <w:rPr>
          <w:sz w:val="19"/>
        </w:rPr>
        <w:t>doses</w:t>
      </w:r>
      <w:r>
        <w:rPr>
          <w:spacing w:val="-2"/>
          <w:sz w:val="19"/>
        </w:rPr>
        <w:t xml:space="preserve"> </w:t>
      </w:r>
      <w:r>
        <w:rPr>
          <w:sz w:val="19"/>
        </w:rPr>
        <w:t>of</w:t>
      </w:r>
      <w:r>
        <w:rPr>
          <w:spacing w:val="1"/>
          <w:sz w:val="19"/>
        </w:rPr>
        <w:t xml:space="preserve"> </w:t>
      </w:r>
      <w:r>
        <w:rPr>
          <w:sz w:val="19"/>
        </w:rPr>
        <w:t>aH5N1c</w:t>
      </w:r>
      <w:r>
        <w:rPr>
          <w:spacing w:val="-1"/>
          <w:sz w:val="19"/>
        </w:rPr>
        <w:t xml:space="preserve"> </w:t>
      </w:r>
      <w:r>
        <w:rPr>
          <w:sz w:val="19"/>
        </w:rPr>
        <w:t>according</w:t>
      </w:r>
      <w:r>
        <w:rPr>
          <w:spacing w:val="-2"/>
          <w:sz w:val="19"/>
        </w:rPr>
        <w:t xml:space="preserve"> </w:t>
      </w:r>
      <w:r>
        <w:rPr>
          <w:sz w:val="19"/>
        </w:rPr>
        <w:t>to the</w:t>
      </w:r>
      <w:r>
        <w:rPr>
          <w:spacing w:val="-2"/>
          <w:sz w:val="19"/>
        </w:rPr>
        <w:t xml:space="preserve"> </w:t>
      </w:r>
      <w:r>
        <w:rPr>
          <w:sz w:val="19"/>
        </w:rPr>
        <w:t>study</w:t>
      </w:r>
      <w:r>
        <w:rPr>
          <w:spacing w:val="-2"/>
          <w:sz w:val="19"/>
        </w:rPr>
        <w:t xml:space="preserve"> protocol</w:t>
      </w:r>
    </w:p>
    <w:p w14:paraId="1E4DAAAB" w14:textId="77777777" w:rsidR="008F448E" w:rsidRDefault="00C45CB6" w:rsidP="0011188A">
      <w:pPr>
        <w:spacing w:before="4"/>
        <w:ind w:left="312"/>
        <w:rPr>
          <w:sz w:val="19"/>
        </w:rPr>
      </w:pPr>
      <w:r>
        <w:rPr>
          <w:w w:val="105"/>
          <w:sz w:val="19"/>
          <w:vertAlign w:val="superscript"/>
        </w:rPr>
        <w:t>b</w:t>
      </w:r>
      <w:r>
        <w:rPr>
          <w:spacing w:val="-21"/>
          <w:w w:val="105"/>
          <w:sz w:val="19"/>
        </w:rPr>
        <w:t xml:space="preserve"> </w:t>
      </w:r>
      <w:r>
        <w:rPr>
          <w:spacing w:val="-2"/>
          <w:w w:val="105"/>
          <w:sz w:val="19"/>
        </w:rPr>
        <w:t>NCT02839330</w:t>
      </w:r>
    </w:p>
    <w:p w14:paraId="24991932" w14:textId="77777777" w:rsidR="008F448E" w:rsidRDefault="00C45CB6" w:rsidP="0011188A">
      <w:pPr>
        <w:spacing w:before="6" w:line="244" w:lineRule="auto"/>
        <w:ind w:left="312" w:right="1187"/>
        <w:rPr>
          <w:sz w:val="19"/>
        </w:rPr>
      </w:pPr>
      <w:r>
        <w:rPr>
          <w:sz w:val="19"/>
          <w:vertAlign w:val="superscript"/>
        </w:rPr>
        <w:t>c</w:t>
      </w:r>
      <w:r>
        <w:rPr>
          <w:spacing w:val="-11"/>
          <w:sz w:val="19"/>
        </w:rPr>
        <w:t xml:space="preserve"> </w:t>
      </w:r>
      <w:r>
        <w:rPr>
          <w:sz w:val="19"/>
        </w:rPr>
        <w:t xml:space="preserve">Seroconversion is defined as a pre-vaccination HI </w:t>
      </w:r>
      <w:proofErr w:type="spellStart"/>
      <w:r>
        <w:rPr>
          <w:sz w:val="19"/>
        </w:rPr>
        <w:t>titre</w:t>
      </w:r>
      <w:proofErr w:type="spellEnd"/>
      <w:r>
        <w:rPr>
          <w:sz w:val="19"/>
        </w:rPr>
        <w:t xml:space="preserve"> &lt;1:10 and post-vaccination HI </w:t>
      </w:r>
      <w:proofErr w:type="spellStart"/>
      <w:r>
        <w:rPr>
          <w:sz w:val="19"/>
        </w:rPr>
        <w:t>titre</w:t>
      </w:r>
      <w:proofErr w:type="spellEnd"/>
      <w:r>
        <w:rPr>
          <w:spacing w:val="-1"/>
          <w:sz w:val="19"/>
        </w:rPr>
        <w:t xml:space="preserve"> </w:t>
      </w:r>
      <w:r>
        <w:rPr>
          <w:sz w:val="19"/>
        </w:rPr>
        <w:t xml:space="preserve">≥1:40 or a pre-vaccination HI </w:t>
      </w:r>
      <w:proofErr w:type="spellStart"/>
      <w:r>
        <w:rPr>
          <w:sz w:val="19"/>
        </w:rPr>
        <w:t>titre</w:t>
      </w:r>
      <w:proofErr w:type="spellEnd"/>
      <w:r>
        <w:rPr>
          <w:sz w:val="19"/>
        </w:rPr>
        <w:t xml:space="preserve"> ≥1:10 and ≥4-fold increase in HI </w:t>
      </w:r>
      <w:proofErr w:type="spellStart"/>
      <w:r>
        <w:rPr>
          <w:sz w:val="19"/>
        </w:rPr>
        <w:t>titre</w:t>
      </w:r>
      <w:proofErr w:type="spellEnd"/>
      <w:r>
        <w:rPr>
          <w:sz w:val="19"/>
        </w:rPr>
        <w:t>.</w:t>
      </w:r>
    </w:p>
    <w:p w14:paraId="20685A0C" w14:textId="77777777" w:rsidR="008F448E" w:rsidRDefault="00C45CB6" w:rsidP="0011188A">
      <w:pPr>
        <w:spacing w:before="2"/>
        <w:ind w:left="312"/>
        <w:rPr>
          <w:sz w:val="19"/>
        </w:rPr>
      </w:pPr>
      <w:r>
        <w:rPr>
          <w:sz w:val="19"/>
          <w:vertAlign w:val="superscript"/>
        </w:rPr>
        <w:t>d</w:t>
      </w:r>
      <w:r>
        <w:rPr>
          <w:spacing w:val="-13"/>
          <w:sz w:val="19"/>
        </w:rPr>
        <w:t xml:space="preserve"> </w:t>
      </w:r>
      <w:r>
        <w:rPr>
          <w:sz w:val="19"/>
        </w:rPr>
        <w:t>Geometric</w:t>
      </w:r>
      <w:r>
        <w:rPr>
          <w:spacing w:val="4"/>
          <w:sz w:val="19"/>
        </w:rPr>
        <w:t xml:space="preserve"> </w:t>
      </w:r>
      <w:r>
        <w:rPr>
          <w:sz w:val="19"/>
        </w:rPr>
        <w:t>mean</w:t>
      </w:r>
      <w:r>
        <w:rPr>
          <w:spacing w:val="2"/>
          <w:sz w:val="19"/>
        </w:rPr>
        <w:t xml:space="preserve"> </w:t>
      </w:r>
      <w:r>
        <w:rPr>
          <w:sz w:val="19"/>
        </w:rPr>
        <w:t>HI</w:t>
      </w:r>
      <w:r>
        <w:rPr>
          <w:spacing w:val="4"/>
          <w:sz w:val="19"/>
        </w:rPr>
        <w:t xml:space="preserve"> </w:t>
      </w:r>
      <w:proofErr w:type="spellStart"/>
      <w:r>
        <w:rPr>
          <w:sz w:val="19"/>
        </w:rPr>
        <w:t>titres</w:t>
      </w:r>
      <w:proofErr w:type="spellEnd"/>
      <w:r>
        <w:rPr>
          <w:spacing w:val="2"/>
          <w:sz w:val="19"/>
        </w:rPr>
        <w:t xml:space="preserve"> </w:t>
      </w:r>
      <w:r>
        <w:rPr>
          <w:sz w:val="19"/>
        </w:rPr>
        <w:t>on</w:t>
      </w:r>
      <w:r>
        <w:rPr>
          <w:spacing w:val="1"/>
          <w:sz w:val="19"/>
        </w:rPr>
        <w:t xml:space="preserve"> </w:t>
      </w:r>
      <w:r>
        <w:rPr>
          <w:sz w:val="19"/>
        </w:rPr>
        <w:t>Day 43</w:t>
      </w:r>
      <w:r>
        <w:rPr>
          <w:spacing w:val="2"/>
          <w:sz w:val="19"/>
        </w:rPr>
        <w:t xml:space="preserve"> </w:t>
      </w:r>
      <w:r>
        <w:rPr>
          <w:sz w:val="19"/>
        </w:rPr>
        <w:t>compared</w:t>
      </w:r>
      <w:r>
        <w:rPr>
          <w:spacing w:val="1"/>
          <w:sz w:val="19"/>
        </w:rPr>
        <w:t xml:space="preserve"> </w:t>
      </w:r>
      <w:r>
        <w:rPr>
          <w:sz w:val="19"/>
        </w:rPr>
        <w:t>to</w:t>
      </w:r>
      <w:r>
        <w:rPr>
          <w:spacing w:val="2"/>
          <w:sz w:val="19"/>
        </w:rPr>
        <w:t xml:space="preserve"> </w:t>
      </w:r>
      <w:r>
        <w:rPr>
          <w:sz w:val="19"/>
        </w:rPr>
        <w:t xml:space="preserve">Day </w:t>
      </w:r>
      <w:r>
        <w:rPr>
          <w:spacing w:val="-10"/>
          <w:sz w:val="19"/>
        </w:rPr>
        <w:t>1</w:t>
      </w:r>
    </w:p>
    <w:p w14:paraId="5E5351C1" w14:textId="77777777" w:rsidR="008F448E" w:rsidRDefault="00C45CB6" w:rsidP="0011188A">
      <w:pPr>
        <w:spacing w:before="5"/>
        <w:ind w:left="312"/>
        <w:rPr>
          <w:sz w:val="19"/>
        </w:rPr>
      </w:pPr>
      <w:r>
        <w:rPr>
          <w:b/>
          <w:sz w:val="19"/>
        </w:rPr>
        <w:t>Bold</w:t>
      </w:r>
      <w:r>
        <w:rPr>
          <w:b/>
          <w:spacing w:val="5"/>
          <w:sz w:val="19"/>
        </w:rPr>
        <w:t xml:space="preserve"> </w:t>
      </w:r>
      <w:r>
        <w:rPr>
          <w:sz w:val="19"/>
        </w:rPr>
        <w:t>shows</w:t>
      </w:r>
      <w:r>
        <w:rPr>
          <w:spacing w:val="5"/>
          <w:sz w:val="19"/>
        </w:rPr>
        <w:t xml:space="preserve"> </w:t>
      </w:r>
      <w:r>
        <w:rPr>
          <w:sz w:val="19"/>
        </w:rPr>
        <w:t>that</w:t>
      </w:r>
      <w:r>
        <w:rPr>
          <w:spacing w:val="5"/>
          <w:sz w:val="19"/>
        </w:rPr>
        <w:t xml:space="preserve"> </w:t>
      </w:r>
      <w:r>
        <w:rPr>
          <w:sz w:val="19"/>
        </w:rPr>
        <w:t>the</w:t>
      </w:r>
      <w:r>
        <w:rPr>
          <w:spacing w:val="5"/>
          <w:sz w:val="19"/>
        </w:rPr>
        <w:t xml:space="preserve"> </w:t>
      </w:r>
      <w:r>
        <w:rPr>
          <w:sz w:val="19"/>
        </w:rPr>
        <w:t>pre-specified</w:t>
      </w:r>
      <w:r>
        <w:rPr>
          <w:spacing w:val="6"/>
          <w:sz w:val="19"/>
        </w:rPr>
        <w:t xml:space="preserve"> </w:t>
      </w:r>
      <w:r>
        <w:rPr>
          <w:sz w:val="19"/>
        </w:rPr>
        <w:t>criterion</w:t>
      </w:r>
      <w:r>
        <w:rPr>
          <w:spacing w:val="6"/>
          <w:sz w:val="19"/>
        </w:rPr>
        <w:t xml:space="preserve"> </w:t>
      </w:r>
      <w:r>
        <w:rPr>
          <w:sz w:val="19"/>
        </w:rPr>
        <w:t>was</w:t>
      </w:r>
      <w:r>
        <w:rPr>
          <w:spacing w:val="4"/>
          <w:sz w:val="19"/>
        </w:rPr>
        <w:t xml:space="preserve"> </w:t>
      </w:r>
      <w:r>
        <w:rPr>
          <w:sz w:val="19"/>
        </w:rPr>
        <w:t>met,</w:t>
      </w:r>
      <w:r>
        <w:rPr>
          <w:spacing w:val="4"/>
          <w:sz w:val="19"/>
        </w:rPr>
        <w:t xml:space="preserve"> </w:t>
      </w:r>
      <w:proofErr w:type="spellStart"/>
      <w:r>
        <w:rPr>
          <w:sz w:val="19"/>
        </w:rPr>
        <w:t>ie</w:t>
      </w:r>
      <w:proofErr w:type="spellEnd"/>
      <w:r>
        <w:rPr>
          <w:sz w:val="19"/>
        </w:rPr>
        <w:t>,</w:t>
      </w:r>
      <w:r>
        <w:rPr>
          <w:spacing w:val="6"/>
          <w:sz w:val="19"/>
        </w:rPr>
        <w:t xml:space="preserve"> </w:t>
      </w:r>
      <w:r>
        <w:rPr>
          <w:sz w:val="19"/>
        </w:rPr>
        <w:t>a</w:t>
      </w:r>
      <w:r>
        <w:rPr>
          <w:spacing w:val="4"/>
          <w:sz w:val="19"/>
        </w:rPr>
        <w:t xml:space="preserve"> </w:t>
      </w:r>
      <w:r>
        <w:rPr>
          <w:sz w:val="19"/>
        </w:rPr>
        <w:t>lower</w:t>
      </w:r>
      <w:r>
        <w:rPr>
          <w:spacing w:val="4"/>
          <w:sz w:val="19"/>
        </w:rPr>
        <w:t xml:space="preserve"> </w:t>
      </w:r>
      <w:r>
        <w:rPr>
          <w:sz w:val="19"/>
        </w:rPr>
        <w:t>bound</w:t>
      </w:r>
      <w:r>
        <w:rPr>
          <w:spacing w:val="5"/>
          <w:sz w:val="19"/>
        </w:rPr>
        <w:t xml:space="preserve"> </w:t>
      </w:r>
      <w:r>
        <w:rPr>
          <w:sz w:val="19"/>
        </w:rPr>
        <w:t>of</w:t>
      </w:r>
      <w:r>
        <w:rPr>
          <w:spacing w:val="4"/>
          <w:sz w:val="19"/>
        </w:rPr>
        <w:t xml:space="preserve"> </w:t>
      </w:r>
      <w:r>
        <w:rPr>
          <w:sz w:val="19"/>
        </w:rPr>
        <w:t>the</w:t>
      </w:r>
      <w:r>
        <w:rPr>
          <w:spacing w:val="5"/>
          <w:sz w:val="19"/>
        </w:rPr>
        <w:t xml:space="preserve"> </w:t>
      </w:r>
      <w:r>
        <w:rPr>
          <w:sz w:val="19"/>
        </w:rPr>
        <w:t>2-sided</w:t>
      </w:r>
      <w:r>
        <w:rPr>
          <w:spacing w:val="5"/>
          <w:sz w:val="19"/>
        </w:rPr>
        <w:t xml:space="preserve"> </w:t>
      </w:r>
      <w:r>
        <w:rPr>
          <w:sz w:val="19"/>
        </w:rPr>
        <w:t>95%</w:t>
      </w:r>
      <w:r>
        <w:rPr>
          <w:spacing w:val="5"/>
          <w:sz w:val="19"/>
        </w:rPr>
        <w:t xml:space="preserve"> </w:t>
      </w:r>
      <w:r>
        <w:rPr>
          <w:sz w:val="19"/>
        </w:rPr>
        <w:t>confidence</w:t>
      </w:r>
      <w:r>
        <w:rPr>
          <w:spacing w:val="4"/>
          <w:sz w:val="19"/>
        </w:rPr>
        <w:t xml:space="preserve"> </w:t>
      </w:r>
      <w:r>
        <w:rPr>
          <w:spacing w:val="-2"/>
          <w:sz w:val="19"/>
        </w:rPr>
        <w:t>interval</w:t>
      </w:r>
    </w:p>
    <w:p w14:paraId="3D743952" w14:textId="77777777" w:rsidR="008F448E" w:rsidRDefault="00C45CB6" w:rsidP="0011188A">
      <w:pPr>
        <w:tabs>
          <w:tab w:val="left" w:pos="312"/>
        </w:tabs>
        <w:spacing w:before="4"/>
        <w:ind w:left="53"/>
        <w:rPr>
          <w:sz w:val="19"/>
        </w:rPr>
      </w:pPr>
      <w:r>
        <w:rPr>
          <w:sz w:val="19"/>
          <w:u w:val="single"/>
        </w:rPr>
        <w:tab/>
        <w:t>for</w:t>
      </w:r>
      <w:r>
        <w:rPr>
          <w:spacing w:val="6"/>
          <w:sz w:val="19"/>
          <w:u w:val="single"/>
        </w:rPr>
        <w:t xml:space="preserve"> </w:t>
      </w:r>
      <w:r>
        <w:rPr>
          <w:sz w:val="19"/>
          <w:u w:val="single"/>
        </w:rPr>
        <w:t>seroconversion</w:t>
      </w:r>
      <w:r>
        <w:rPr>
          <w:spacing w:val="5"/>
          <w:sz w:val="19"/>
          <w:u w:val="single"/>
        </w:rPr>
        <w:t xml:space="preserve"> </w:t>
      </w:r>
      <w:r>
        <w:rPr>
          <w:sz w:val="19"/>
          <w:u w:val="single"/>
        </w:rPr>
        <w:t>≥40%,</w:t>
      </w:r>
      <w:r>
        <w:rPr>
          <w:spacing w:val="6"/>
          <w:sz w:val="19"/>
          <w:u w:val="single"/>
        </w:rPr>
        <w:t xml:space="preserve"> </w:t>
      </w:r>
      <w:r>
        <w:rPr>
          <w:sz w:val="19"/>
          <w:u w:val="single"/>
        </w:rPr>
        <w:t>and</w:t>
      </w:r>
      <w:r>
        <w:rPr>
          <w:spacing w:val="5"/>
          <w:sz w:val="19"/>
          <w:u w:val="single"/>
        </w:rPr>
        <w:t xml:space="preserve"> </w:t>
      </w:r>
      <w:r>
        <w:rPr>
          <w:sz w:val="19"/>
          <w:u w:val="single"/>
        </w:rPr>
        <w:t>for</w:t>
      </w:r>
      <w:r>
        <w:rPr>
          <w:spacing w:val="5"/>
          <w:sz w:val="19"/>
          <w:u w:val="single"/>
        </w:rPr>
        <w:t xml:space="preserve"> </w:t>
      </w:r>
      <w:r>
        <w:rPr>
          <w:sz w:val="19"/>
          <w:u w:val="single"/>
        </w:rPr>
        <w:t>the</w:t>
      </w:r>
      <w:r>
        <w:rPr>
          <w:spacing w:val="4"/>
          <w:sz w:val="19"/>
          <w:u w:val="single"/>
        </w:rPr>
        <w:t xml:space="preserve"> </w:t>
      </w:r>
      <w:r>
        <w:rPr>
          <w:sz w:val="19"/>
          <w:u w:val="single"/>
        </w:rPr>
        <w:t>proportion</w:t>
      </w:r>
      <w:r>
        <w:rPr>
          <w:spacing w:val="4"/>
          <w:sz w:val="19"/>
          <w:u w:val="single"/>
        </w:rPr>
        <w:t xml:space="preserve"> </w:t>
      </w:r>
      <w:r>
        <w:rPr>
          <w:sz w:val="19"/>
          <w:u w:val="single"/>
        </w:rPr>
        <w:t>of</w:t>
      </w:r>
      <w:r>
        <w:rPr>
          <w:spacing w:val="5"/>
          <w:sz w:val="19"/>
          <w:u w:val="single"/>
        </w:rPr>
        <w:t xml:space="preserve"> </w:t>
      </w:r>
      <w:r>
        <w:rPr>
          <w:sz w:val="19"/>
          <w:u w:val="single"/>
        </w:rPr>
        <w:t>subjects</w:t>
      </w:r>
      <w:r>
        <w:rPr>
          <w:spacing w:val="5"/>
          <w:sz w:val="19"/>
          <w:u w:val="single"/>
        </w:rPr>
        <w:t xml:space="preserve"> </w:t>
      </w:r>
      <w:r>
        <w:rPr>
          <w:sz w:val="19"/>
          <w:u w:val="single"/>
        </w:rPr>
        <w:t>with</w:t>
      </w:r>
      <w:r>
        <w:rPr>
          <w:spacing w:val="5"/>
          <w:sz w:val="19"/>
          <w:u w:val="single"/>
        </w:rPr>
        <w:t xml:space="preserve"> </w:t>
      </w:r>
      <w:r>
        <w:rPr>
          <w:sz w:val="19"/>
          <w:u w:val="single"/>
        </w:rPr>
        <w:t>HI</w:t>
      </w:r>
      <w:r>
        <w:rPr>
          <w:spacing w:val="5"/>
          <w:sz w:val="19"/>
          <w:u w:val="single"/>
        </w:rPr>
        <w:t xml:space="preserve"> </w:t>
      </w:r>
      <w:r>
        <w:rPr>
          <w:sz w:val="19"/>
          <w:u w:val="single"/>
        </w:rPr>
        <w:t>antibody</w:t>
      </w:r>
      <w:r>
        <w:rPr>
          <w:spacing w:val="6"/>
          <w:sz w:val="19"/>
          <w:u w:val="single"/>
        </w:rPr>
        <w:t xml:space="preserve"> </w:t>
      </w:r>
      <w:proofErr w:type="spellStart"/>
      <w:r>
        <w:rPr>
          <w:sz w:val="19"/>
          <w:u w:val="single"/>
        </w:rPr>
        <w:t>titres</w:t>
      </w:r>
      <w:proofErr w:type="spellEnd"/>
      <w:r>
        <w:rPr>
          <w:spacing w:val="5"/>
          <w:sz w:val="19"/>
          <w:u w:val="single"/>
        </w:rPr>
        <w:t xml:space="preserve"> </w:t>
      </w:r>
      <w:r>
        <w:rPr>
          <w:sz w:val="19"/>
          <w:u w:val="single"/>
        </w:rPr>
        <w:t>of</w:t>
      </w:r>
      <w:r>
        <w:rPr>
          <w:spacing w:val="6"/>
          <w:sz w:val="19"/>
          <w:u w:val="single"/>
        </w:rPr>
        <w:t xml:space="preserve"> </w:t>
      </w:r>
      <w:r>
        <w:rPr>
          <w:sz w:val="19"/>
          <w:u w:val="single"/>
        </w:rPr>
        <w:t>≥1:40</w:t>
      </w:r>
      <w:r>
        <w:rPr>
          <w:spacing w:val="6"/>
          <w:sz w:val="19"/>
          <w:u w:val="single"/>
        </w:rPr>
        <w:t xml:space="preserve"> </w:t>
      </w:r>
      <w:r>
        <w:rPr>
          <w:sz w:val="19"/>
          <w:u w:val="single"/>
        </w:rPr>
        <w:t>a</w:t>
      </w:r>
      <w:r>
        <w:rPr>
          <w:spacing w:val="4"/>
          <w:sz w:val="19"/>
          <w:u w:val="single"/>
        </w:rPr>
        <w:t xml:space="preserve"> </w:t>
      </w:r>
      <w:r>
        <w:rPr>
          <w:sz w:val="19"/>
          <w:u w:val="single"/>
        </w:rPr>
        <w:t xml:space="preserve">lower bound </w:t>
      </w:r>
      <w:r>
        <w:rPr>
          <w:spacing w:val="-5"/>
          <w:sz w:val="19"/>
          <w:u w:val="single"/>
        </w:rPr>
        <w:t>of</w:t>
      </w:r>
      <w:r>
        <w:rPr>
          <w:spacing w:val="80"/>
          <w:sz w:val="19"/>
          <w:u w:val="single"/>
        </w:rPr>
        <w:t xml:space="preserve"> </w:t>
      </w:r>
    </w:p>
    <w:p w14:paraId="58B37B9A" w14:textId="0B6DC373" w:rsidR="008F448E" w:rsidRDefault="0011188A" w:rsidP="0011188A">
      <w:pPr>
        <w:rPr>
          <w:sz w:val="19"/>
        </w:rPr>
      </w:pPr>
      <w:r>
        <w:rPr>
          <w:sz w:val="19"/>
        </w:rPr>
        <w:t xml:space="preserve"> </w:t>
      </w:r>
      <w:r w:rsidR="00C45CB6">
        <w:rPr>
          <w:sz w:val="19"/>
        </w:rPr>
        <w:t>the 2-sided 95% confidence interval ≥70% for subjects 18 to less than 65 years and ≥60% for subjects 65 years and older.</w:t>
      </w:r>
    </w:p>
    <w:p w14:paraId="78999643" w14:textId="77777777" w:rsidR="008F448E" w:rsidRDefault="008F448E" w:rsidP="0011188A">
      <w:pPr>
        <w:pStyle w:val="BodyText"/>
        <w:spacing w:before="11"/>
        <w:ind w:left="0"/>
        <w:rPr>
          <w:sz w:val="19"/>
        </w:rPr>
      </w:pPr>
    </w:p>
    <w:p w14:paraId="372687F2" w14:textId="77777777" w:rsidR="008F448E" w:rsidRDefault="00C45CB6" w:rsidP="0011188A">
      <w:pPr>
        <w:pStyle w:val="BodyText"/>
        <w:spacing w:before="1" w:line="304" w:lineRule="auto"/>
        <w:ind w:right="1107"/>
      </w:pPr>
      <w:r>
        <w:t xml:space="preserve">The </w:t>
      </w:r>
      <w:proofErr w:type="spellStart"/>
      <w:r>
        <w:t>MicroNeutralisation</w:t>
      </w:r>
      <w:proofErr w:type="spellEnd"/>
      <w:r>
        <w:t xml:space="preserve"> (MN) assay was used to measure immunological response against</w:t>
      </w:r>
      <w:r>
        <w:rPr>
          <w:spacing w:val="80"/>
        </w:rPr>
        <w:t xml:space="preserve"> </w:t>
      </w:r>
      <w:r>
        <w:t>the homologous strain in a subset of 76 adults 18 to &lt;65 years of age in Study V89_18. Using the</w:t>
      </w:r>
      <w:r>
        <w:rPr>
          <w:spacing w:val="15"/>
        </w:rPr>
        <w:t xml:space="preserve"> </w:t>
      </w:r>
      <w:r>
        <w:t>MN</w:t>
      </w:r>
      <w:r>
        <w:rPr>
          <w:spacing w:val="15"/>
        </w:rPr>
        <w:t xml:space="preserve"> </w:t>
      </w:r>
      <w:r>
        <w:t>assay an</w:t>
      </w:r>
      <w:r>
        <w:rPr>
          <w:spacing w:val="15"/>
        </w:rPr>
        <w:t xml:space="preserve"> </w:t>
      </w:r>
      <w:r>
        <w:t>at</w:t>
      </w:r>
      <w:r>
        <w:rPr>
          <w:spacing w:val="15"/>
        </w:rPr>
        <w:t xml:space="preserve"> </w:t>
      </w:r>
      <w:r>
        <w:t>least 4-fold increase</w:t>
      </w:r>
      <w:r>
        <w:rPr>
          <w:spacing w:val="15"/>
        </w:rPr>
        <w:t xml:space="preserve"> </w:t>
      </w:r>
      <w:r>
        <w:t xml:space="preserve">from baseline </w:t>
      </w:r>
      <w:proofErr w:type="spellStart"/>
      <w:r>
        <w:t>titres</w:t>
      </w:r>
      <w:proofErr w:type="spellEnd"/>
      <w:r>
        <w:t xml:space="preserve"> at</w:t>
      </w:r>
      <w:r>
        <w:rPr>
          <w:spacing w:val="16"/>
        </w:rPr>
        <w:t xml:space="preserve"> </w:t>
      </w:r>
      <w:r>
        <w:t>Day 43</w:t>
      </w:r>
      <w:r>
        <w:rPr>
          <w:spacing w:val="15"/>
        </w:rPr>
        <w:t xml:space="preserve"> </w:t>
      </w:r>
      <w:r>
        <w:t>was achieved in 90% of subjects and a 24-fold increase in geometric</w:t>
      </w:r>
      <w:r>
        <w:rPr>
          <w:spacing w:val="-2"/>
        </w:rPr>
        <w:t xml:space="preserve"> </w:t>
      </w:r>
      <w:r>
        <w:t xml:space="preserve">mean </w:t>
      </w:r>
      <w:proofErr w:type="spellStart"/>
      <w:r>
        <w:t>titres</w:t>
      </w:r>
      <w:proofErr w:type="spellEnd"/>
      <w:r>
        <w:rPr>
          <w:spacing w:val="-2"/>
        </w:rPr>
        <w:t xml:space="preserve"> </w:t>
      </w:r>
      <w:r>
        <w:t>(GMTs) was achieved on Day 43 compared to Day 1.</w:t>
      </w:r>
    </w:p>
    <w:p w14:paraId="5C3A0F47" w14:textId="77777777" w:rsidR="008F448E" w:rsidRDefault="00C45CB6" w:rsidP="0011188A">
      <w:pPr>
        <w:pStyle w:val="BodyText"/>
        <w:spacing w:before="230"/>
      </w:pPr>
      <w:r>
        <w:rPr>
          <w:u w:val="single"/>
        </w:rPr>
        <w:t>Cross</w:t>
      </w:r>
      <w:r>
        <w:rPr>
          <w:spacing w:val="-1"/>
          <w:u w:val="single"/>
        </w:rPr>
        <w:t xml:space="preserve"> </w:t>
      </w:r>
      <w:r>
        <w:rPr>
          <w:u w:val="single"/>
        </w:rPr>
        <w:t>reactivity</w:t>
      </w:r>
      <w:r>
        <w:rPr>
          <w:spacing w:val="-1"/>
          <w:u w:val="single"/>
        </w:rPr>
        <w:t xml:space="preserve"> </w:t>
      </w:r>
      <w:r>
        <w:rPr>
          <w:u w:val="single"/>
        </w:rPr>
        <w:t>data</w:t>
      </w:r>
      <w:r>
        <w:rPr>
          <w:spacing w:val="-1"/>
          <w:u w:val="single"/>
        </w:rPr>
        <w:t xml:space="preserve"> </w:t>
      </w:r>
      <w:r>
        <w:rPr>
          <w:u w:val="single"/>
        </w:rPr>
        <w:t>in</w:t>
      </w:r>
      <w:r>
        <w:rPr>
          <w:spacing w:val="-2"/>
          <w:u w:val="single"/>
        </w:rPr>
        <w:t xml:space="preserve"> adults</w:t>
      </w:r>
    </w:p>
    <w:p w14:paraId="3A68F1C2" w14:textId="77777777" w:rsidR="008F448E" w:rsidRDefault="00C45CB6" w:rsidP="0011188A">
      <w:pPr>
        <w:spacing w:before="187"/>
        <w:ind w:left="158"/>
        <w:rPr>
          <w:i/>
          <w:sz w:val="23"/>
        </w:rPr>
      </w:pPr>
      <w:r>
        <w:rPr>
          <w:i/>
          <w:sz w:val="23"/>
        </w:rPr>
        <w:t>Cross-reactive</w:t>
      </w:r>
      <w:r>
        <w:rPr>
          <w:i/>
          <w:spacing w:val="-3"/>
          <w:sz w:val="23"/>
        </w:rPr>
        <w:t xml:space="preserve"> </w:t>
      </w:r>
      <w:r>
        <w:rPr>
          <w:i/>
          <w:sz w:val="23"/>
        </w:rPr>
        <w:t>immune</w:t>
      </w:r>
      <w:r>
        <w:rPr>
          <w:i/>
          <w:spacing w:val="-3"/>
          <w:sz w:val="23"/>
        </w:rPr>
        <w:t xml:space="preserve"> </w:t>
      </w:r>
      <w:r>
        <w:rPr>
          <w:i/>
          <w:sz w:val="23"/>
        </w:rPr>
        <w:t>response</w:t>
      </w:r>
      <w:r>
        <w:rPr>
          <w:i/>
          <w:spacing w:val="-3"/>
          <w:sz w:val="23"/>
        </w:rPr>
        <w:t xml:space="preserve"> </w:t>
      </w:r>
      <w:r>
        <w:rPr>
          <w:i/>
          <w:sz w:val="23"/>
        </w:rPr>
        <w:t>elicited</w:t>
      </w:r>
      <w:r>
        <w:rPr>
          <w:i/>
          <w:spacing w:val="-1"/>
          <w:sz w:val="23"/>
        </w:rPr>
        <w:t xml:space="preserve"> </w:t>
      </w:r>
      <w:r>
        <w:rPr>
          <w:i/>
          <w:sz w:val="23"/>
        </w:rPr>
        <w:t>by</w:t>
      </w:r>
      <w:r>
        <w:rPr>
          <w:i/>
          <w:spacing w:val="-6"/>
          <w:sz w:val="23"/>
        </w:rPr>
        <w:t xml:space="preserve"> </w:t>
      </w:r>
      <w:r>
        <w:rPr>
          <w:i/>
          <w:sz w:val="23"/>
        </w:rPr>
        <w:t>A/turkey/Turkey/1/2005</w:t>
      </w:r>
      <w:r>
        <w:rPr>
          <w:i/>
          <w:spacing w:val="-2"/>
          <w:sz w:val="23"/>
        </w:rPr>
        <w:t xml:space="preserve"> </w:t>
      </w:r>
      <w:r>
        <w:rPr>
          <w:i/>
          <w:sz w:val="23"/>
        </w:rPr>
        <w:t>(clade</w:t>
      </w:r>
      <w:r>
        <w:rPr>
          <w:i/>
          <w:spacing w:val="-3"/>
          <w:sz w:val="23"/>
        </w:rPr>
        <w:t xml:space="preserve"> </w:t>
      </w:r>
      <w:r>
        <w:rPr>
          <w:i/>
          <w:spacing w:val="-2"/>
          <w:sz w:val="23"/>
        </w:rPr>
        <w:t>2.2.1)</w:t>
      </w:r>
    </w:p>
    <w:p w14:paraId="670F6695" w14:textId="77777777" w:rsidR="008F448E" w:rsidRDefault="00C45CB6" w:rsidP="0011188A">
      <w:pPr>
        <w:pStyle w:val="BodyText"/>
        <w:spacing w:before="189" w:line="304" w:lineRule="auto"/>
        <w:ind w:right="1082"/>
      </w:pPr>
      <w:r>
        <w:t>In the phase 2 studies, V89_04 and V89_13, immune responses were evaluated against five H5N1 heterologous strains: A/Anhui/1/2005 (clade 2.3.4); A/Egypt/N03072/2010 (clade 2.2.1); A/Hubei/1/2010 (clade 2.3.2); A/Indonesia/5/2005 (clade 2.1.3) and A/Vietnam/1203/2004 (clade 1) three weeks after the second vaccination. HI GMTs on Day</w:t>
      </w:r>
      <w:r>
        <w:rPr>
          <w:spacing w:val="40"/>
        </w:rPr>
        <w:t xml:space="preserve"> </w:t>
      </w:r>
      <w:r>
        <w:t xml:space="preserve">43 compared to Day 1 increased between 2- and 7.3-fold in subjects 18 to &lt;65 years of age (Study V89_04), and between 1.5- and 4.8-fold in subjects ≥65 years of age (Study V89_13). The percentage of subjects with seroconversion or an HI </w:t>
      </w:r>
      <w:proofErr w:type="spellStart"/>
      <w:r>
        <w:t>titre</w:t>
      </w:r>
      <w:proofErr w:type="spellEnd"/>
      <w:r>
        <w:t xml:space="preserve"> ≥1:40 at Day 43 ranged from 28% to 64% in subjects 18 to &lt;65 years of age and from 17% to 57% in subjects ≥65 years of age. Table 5</w:t>
      </w:r>
      <w:r>
        <w:rPr>
          <w:spacing w:val="40"/>
        </w:rPr>
        <w:t xml:space="preserve"> </w:t>
      </w:r>
      <w:r>
        <w:t>presents data on immune responses against the H5N1 heterologous strains.</w:t>
      </w:r>
    </w:p>
    <w:p w14:paraId="3CB2226B" w14:textId="77777777" w:rsidR="00C45CB6" w:rsidRDefault="00C45CB6" w:rsidP="0011188A">
      <w:pPr>
        <w:spacing w:before="113" w:line="242" w:lineRule="auto"/>
        <w:ind w:left="996" w:right="1187" w:hanging="838"/>
        <w:rPr>
          <w:b/>
          <w:sz w:val="23"/>
        </w:rPr>
      </w:pPr>
    </w:p>
    <w:p w14:paraId="4936EC1F" w14:textId="77777777" w:rsidR="00C45CB6" w:rsidRDefault="00C45CB6" w:rsidP="0011188A">
      <w:pPr>
        <w:spacing w:before="113" w:line="242" w:lineRule="auto"/>
        <w:ind w:left="996" w:right="1187" w:hanging="838"/>
        <w:rPr>
          <w:b/>
          <w:sz w:val="23"/>
        </w:rPr>
      </w:pPr>
    </w:p>
    <w:p w14:paraId="2786F043" w14:textId="77777777" w:rsidR="00C45CB6" w:rsidRDefault="00C45CB6" w:rsidP="0011188A">
      <w:pPr>
        <w:spacing w:before="113" w:line="242" w:lineRule="auto"/>
        <w:ind w:left="996" w:right="1187" w:hanging="838"/>
        <w:rPr>
          <w:b/>
          <w:sz w:val="23"/>
        </w:rPr>
      </w:pPr>
    </w:p>
    <w:p w14:paraId="0F6AA561" w14:textId="77777777" w:rsidR="00C45CB6" w:rsidRDefault="00C45CB6" w:rsidP="0011188A">
      <w:pPr>
        <w:spacing w:before="113" w:line="242" w:lineRule="auto"/>
        <w:ind w:left="996" w:right="1187" w:hanging="838"/>
        <w:rPr>
          <w:b/>
          <w:sz w:val="23"/>
        </w:rPr>
      </w:pPr>
    </w:p>
    <w:p w14:paraId="7133CF22" w14:textId="77777777" w:rsidR="00C45CB6" w:rsidRDefault="00C45CB6" w:rsidP="0011188A">
      <w:pPr>
        <w:spacing w:before="113" w:line="242" w:lineRule="auto"/>
        <w:ind w:left="996" w:right="1187" w:hanging="838"/>
        <w:rPr>
          <w:b/>
          <w:sz w:val="23"/>
        </w:rPr>
      </w:pPr>
    </w:p>
    <w:p w14:paraId="54DF4A6E" w14:textId="0957325D" w:rsidR="008F448E" w:rsidRDefault="00C45CB6" w:rsidP="0011188A">
      <w:pPr>
        <w:spacing w:before="113" w:line="242" w:lineRule="auto"/>
        <w:ind w:left="996" w:right="1187" w:hanging="838"/>
        <w:rPr>
          <w:b/>
          <w:sz w:val="23"/>
          <w:vertAlign w:val="superscript"/>
        </w:rPr>
      </w:pPr>
      <w:r>
        <w:rPr>
          <w:b/>
          <w:sz w:val="23"/>
        </w:rPr>
        <w:t xml:space="preserve">Table 5. Seroconversion Rates, Percentage of Subjects with HI </w:t>
      </w:r>
      <w:proofErr w:type="spellStart"/>
      <w:r>
        <w:rPr>
          <w:b/>
          <w:sz w:val="23"/>
        </w:rPr>
        <w:t>Titres</w:t>
      </w:r>
      <w:proofErr w:type="spellEnd"/>
      <w:r>
        <w:rPr>
          <w:b/>
          <w:sz w:val="23"/>
        </w:rPr>
        <w:t xml:space="preserve"> ≥1:40 and Geometric Mean </w:t>
      </w:r>
      <w:proofErr w:type="spellStart"/>
      <w:r>
        <w:rPr>
          <w:b/>
          <w:sz w:val="23"/>
        </w:rPr>
        <w:t>Titre</w:t>
      </w:r>
      <w:proofErr w:type="spellEnd"/>
      <w:r>
        <w:rPr>
          <w:b/>
          <w:sz w:val="23"/>
        </w:rPr>
        <w:t xml:space="preserve"> Ratios (GMR) following aH5N1c (21 Days after 2 vaccinations) against heterologous H5N1 strains in subjects 18 to &lt;65 years of age and ≥65 years of age (</w:t>
      </w:r>
      <w:proofErr w:type="spellStart"/>
      <w:r>
        <w:rPr>
          <w:b/>
          <w:sz w:val="23"/>
        </w:rPr>
        <w:t>FAS</w:t>
      </w:r>
      <w:r>
        <w:rPr>
          <w:b/>
          <w:sz w:val="23"/>
          <w:vertAlign w:val="superscript"/>
        </w:rPr>
        <w:t>a</w:t>
      </w:r>
      <w:proofErr w:type="spellEnd"/>
      <w:r>
        <w:rPr>
          <w:b/>
          <w:sz w:val="23"/>
        </w:rPr>
        <w:t xml:space="preserve"> – Study V89_04 and V89_</w:t>
      </w:r>
      <w:proofErr w:type="gramStart"/>
      <w:r>
        <w:rPr>
          <w:b/>
          <w:sz w:val="23"/>
        </w:rPr>
        <w:t>13)</w:t>
      </w:r>
      <w:r>
        <w:rPr>
          <w:b/>
          <w:sz w:val="23"/>
          <w:vertAlign w:val="superscript"/>
        </w:rPr>
        <w:t>b</w:t>
      </w:r>
      <w:proofErr w:type="gramEnd"/>
    </w:p>
    <w:p w14:paraId="63C20E49" w14:textId="77777777" w:rsidR="0011188A" w:rsidRDefault="0011188A" w:rsidP="0011188A">
      <w:pPr>
        <w:spacing w:before="113" w:line="242" w:lineRule="auto"/>
        <w:ind w:left="996" w:right="1187" w:hanging="838"/>
        <w:rPr>
          <w:b/>
          <w:sz w:val="23"/>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241"/>
        <w:gridCol w:w="1653"/>
        <w:gridCol w:w="1240"/>
        <w:gridCol w:w="1377"/>
        <w:gridCol w:w="1377"/>
      </w:tblGrid>
      <w:tr w:rsidR="0011188A" w14:paraId="6082DA43" w14:textId="77777777" w:rsidTr="00C23829">
        <w:trPr>
          <w:trHeight w:val="279"/>
        </w:trPr>
        <w:tc>
          <w:tcPr>
            <w:tcW w:w="1769" w:type="dxa"/>
            <w:vMerge w:val="restart"/>
          </w:tcPr>
          <w:p w14:paraId="341C2485" w14:textId="77777777" w:rsidR="0011188A" w:rsidRDefault="0011188A" w:rsidP="00C23829">
            <w:pPr>
              <w:pStyle w:val="TableParagraph"/>
              <w:spacing w:before="0"/>
              <w:ind w:left="0"/>
              <w:jc w:val="left"/>
              <w:rPr>
                <w:sz w:val="20"/>
              </w:rPr>
            </w:pPr>
          </w:p>
        </w:tc>
        <w:tc>
          <w:tcPr>
            <w:tcW w:w="6888" w:type="dxa"/>
            <w:gridSpan w:val="5"/>
          </w:tcPr>
          <w:p w14:paraId="36B1DD48" w14:textId="77777777" w:rsidR="0011188A" w:rsidRDefault="0011188A" w:rsidP="00C23829">
            <w:pPr>
              <w:pStyle w:val="TableParagraph"/>
              <w:spacing w:before="44"/>
              <w:ind w:left="1740"/>
              <w:jc w:val="left"/>
              <w:rPr>
                <w:b/>
                <w:sz w:val="17"/>
              </w:rPr>
            </w:pPr>
            <w:r>
              <w:rPr>
                <w:b/>
                <w:sz w:val="17"/>
              </w:rPr>
              <w:t>Adults 18</w:t>
            </w:r>
            <w:r>
              <w:rPr>
                <w:b/>
                <w:spacing w:val="1"/>
                <w:sz w:val="17"/>
              </w:rPr>
              <w:t xml:space="preserve"> </w:t>
            </w:r>
            <w:r>
              <w:rPr>
                <w:b/>
                <w:sz w:val="17"/>
              </w:rPr>
              <w:t>to</w:t>
            </w:r>
            <w:r>
              <w:rPr>
                <w:b/>
                <w:spacing w:val="2"/>
                <w:sz w:val="17"/>
              </w:rPr>
              <w:t xml:space="preserve"> </w:t>
            </w:r>
            <w:r>
              <w:rPr>
                <w:b/>
                <w:sz w:val="17"/>
              </w:rPr>
              <w:t>&lt;65</w:t>
            </w:r>
            <w:r>
              <w:rPr>
                <w:b/>
                <w:spacing w:val="1"/>
                <w:sz w:val="17"/>
              </w:rPr>
              <w:t xml:space="preserve"> </w:t>
            </w:r>
            <w:r>
              <w:rPr>
                <w:b/>
                <w:sz w:val="17"/>
              </w:rPr>
              <w:t>years of</w:t>
            </w:r>
            <w:r>
              <w:rPr>
                <w:b/>
                <w:spacing w:val="1"/>
                <w:sz w:val="17"/>
              </w:rPr>
              <w:t xml:space="preserve"> </w:t>
            </w:r>
            <w:r>
              <w:rPr>
                <w:b/>
                <w:sz w:val="17"/>
              </w:rPr>
              <w:t>age</w:t>
            </w:r>
            <w:r>
              <w:rPr>
                <w:b/>
                <w:spacing w:val="1"/>
                <w:sz w:val="17"/>
              </w:rPr>
              <w:t xml:space="preserve"> </w:t>
            </w:r>
            <w:r>
              <w:rPr>
                <w:b/>
                <w:sz w:val="17"/>
              </w:rPr>
              <w:t>(V89_04)</w:t>
            </w:r>
            <w:r>
              <w:rPr>
                <w:b/>
                <w:spacing w:val="7"/>
                <w:sz w:val="17"/>
              </w:rPr>
              <w:t xml:space="preserve"> </w:t>
            </w:r>
            <w:r>
              <w:rPr>
                <w:b/>
                <w:spacing w:val="-4"/>
                <w:sz w:val="17"/>
              </w:rPr>
              <w:t>N=69</w:t>
            </w:r>
          </w:p>
        </w:tc>
      </w:tr>
      <w:tr w:rsidR="0011188A" w14:paraId="51996336" w14:textId="77777777" w:rsidTr="00C23829">
        <w:trPr>
          <w:trHeight w:val="557"/>
        </w:trPr>
        <w:tc>
          <w:tcPr>
            <w:tcW w:w="1769" w:type="dxa"/>
            <w:vMerge/>
            <w:tcBorders>
              <w:top w:val="nil"/>
            </w:tcBorders>
          </w:tcPr>
          <w:p w14:paraId="16FC24A5" w14:textId="77777777" w:rsidR="0011188A" w:rsidRDefault="0011188A" w:rsidP="00C23829">
            <w:pPr>
              <w:rPr>
                <w:sz w:val="2"/>
                <w:szCs w:val="2"/>
              </w:rPr>
            </w:pPr>
          </w:p>
        </w:tc>
        <w:tc>
          <w:tcPr>
            <w:tcW w:w="1241" w:type="dxa"/>
          </w:tcPr>
          <w:p w14:paraId="62167B6C" w14:textId="77777777" w:rsidR="0011188A" w:rsidRDefault="0011188A" w:rsidP="00C23829">
            <w:pPr>
              <w:pStyle w:val="TableParagraph"/>
              <w:spacing w:before="44"/>
              <w:ind w:left="95" w:right="8"/>
              <w:jc w:val="left"/>
              <w:rPr>
                <w:b/>
                <w:sz w:val="17"/>
              </w:rPr>
            </w:pPr>
            <w:r>
              <w:rPr>
                <w:b/>
                <w:spacing w:val="-2"/>
                <w:sz w:val="17"/>
              </w:rPr>
              <w:t>A/Anhui/1/</w:t>
            </w:r>
          </w:p>
          <w:p w14:paraId="1389C1E4" w14:textId="77777777" w:rsidR="0011188A" w:rsidRDefault="0011188A" w:rsidP="00C23829">
            <w:pPr>
              <w:pStyle w:val="TableParagraph"/>
              <w:spacing w:before="84"/>
              <w:ind w:left="95"/>
              <w:jc w:val="left"/>
              <w:rPr>
                <w:b/>
                <w:sz w:val="17"/>
              </w:rPr>
            </w:pPr>
            <w:r>
              <w:rPr>
                <w:b/>
                <w:spacing w:val="-4"/>
                <w:sz w:val="17"/>
              </w:rPr>
              <w:t>2005</w:t>
            </w:r>
          </w:p>
        </w:tc>
        <w:tc>
          <w:tcPr>
            <w:tcW w:w="1653" w:type="dxa"/>
          </w:tcPr>
          <w:p w14:paraId="26E011A2" w14:textId="77777777" w:rsidR="0011188A" w:rsidRDefault="0011188A" w:rsidP="00C23829">
            <w:pPr>
              <w:pStyle w:val="TableParagraph"/>
              <w:spacing w:before="44"/>
              <w:ind w:left="58"/>
              <w:jc w:val="left"/>
              <w:rPr>
                <w:b/>
                <w:sz w:val="17"/>
              </w:rPr>
            </w:pPr>
            <w:r>
              <w:rPr>
                <w:b/>
                <w:spacing w:val="-2"/>
                <w:sz w:val="17"/>
              </w:rPr>
              <w:t>A/Egypt/N03072/</w:t>
            </w:r>
          </w:p>
          <w:p w14:paraId="7D114A77" w14:textId="77777777" w:rsidR="0011188A" w:rsidRDefault="0011188A" w:rsidP="00C23829">
            <w:pPr>
              <w:pStyle w:val="TableParagraph"/>
              <w:spacing w:before="84"/>
              <w:ind w:left="58" w:right="1"/>
              <w:jc w:val="left"/>
              <w:rPr>
                <w:b/>
                <w:sz w:val="17"/>
              </w:rPr>
            </w:pPr>
            <w:r>
              <w:rPr>
                <w:b/>
                <w:spacing w:val="-4"/>
                <w:sz w:val="17"/>
              </w:rPr>
              <w:t>2010</w:t>
            </w:r>
          </w:p>
        </w:tc>
        <w:tc>
          <w:tcPr>
            <w:tcW w:w="1240" w:type="dxa"/>
          </w:tcPr>
          <w:p w14:paraId="1B62B689" w14:textId="77777777" w:rsidR="0011188A" w:rsidRDefault="0011188A" w:rsidP="00C23829">
            <w:pPr>
              <w:pStyle w:val="TableParagraph"/>
              <w:spacing w:before="44"/>
              <w:ind w:left="71" w:right="5"/>
              <w:jc w:val="left"/>
              <w:rPr>
                <w:b/>
                <w:sz w:val="17"/>
              </w:rPr>
            </w:pPr>
            <w:r>
              <w:rPr>
                <w:b/>
                <w:spacing w:val="-2"/>
                <w:sz w:val="17"/>
              </w:rPr>
              <w:t>A/Hubei/1/</w:t>
            </w:r>
          </w:p>
          <w:p w14:paraId="350170A0" w14:textId="77777777" w:rsidR="0011188A" w:rsidRDefault="0011188A" w:rsidP="00C23829">
            <w:pPr>
              <w:pStyle w:val="TableParagraph"/>
              <w:spacing w:before="84"/>
              <w:ind w:left="71"/>
              <w:jc w:val="left"/>
              <w:rPr>
                <w:b/>
                <w:sz w:val="17"/>
              </w:rPr>
            </w:pPr>
            <w:r>
              <w:rPr>
                <w:b/>
                <w:spacing w:val="-4"/>
                <w:sz w:val="17"/>
              </w:rPr>
              <w:t>2010</w:t>
            </w:r>
          </w:p>
        </w:tc>
        <w:tc>
          <w:tcPr>
            <w:tcW w:w="1377" w:type="dxa"/>
          </w:tcPr>
          <w:p w14:paraId="134A6F36" w14:textId="77777777" w:rsidR="0011188A" w:rsidRDefault="0011188A" w:rsidP="00C23829">
            <w:pPr>
              <w:pStyle w:val="TableParagraph"/>
              <w:spacing w:before="44"/>
              <w:ind w:left="91" w:right="3"/>
              <w:jc w:val="left"/>
              <w:rPr>
                <w:b/>
                <w:sz w:val="17"/>
              </w:rPr>
            </w:pPr>
            <w:r>
              <w:rPr>
                <w:b/>
                <w:spacing w:val="-2"/>
                <w:sz w:val="17"/>
              </w:rPr>
              <w:t>A/Indonesia/5/</w:t>
            </w:r>
          </w:p>
          <w:p w14:paraId="2999303A" w14:textId="77777777" w:rsidR="0011188A" w:rsidRDefault="0011188A" w:rsidP="00C23829">
            <w:pPr>
              <w:pStyle w:val="TableParagraph"/>
              <w:spacing w:before="84"/>
              <w:ind w:left="91"/>
              <w:jc w:val="left"/>
              <w:rPr>
                <w:b/>
                <w:sz w:val="17"/>
              </w:rPr>
            </w:pPr>
            <w:r>
              <w:rPr>
                <w:b/>
                <w:spacing w:val="-4"/>
                <w:sz w:val="17"/>
              </w:rPr>
              <w:t>2005</w:t>
            </w:r>
          </w:p>
        </w:tc>
        <w:tc>
          <w:tcPr>
            <w:tcW w:w="1377" w:type="dxa"/>
          </w:tcPr>
          <w:p w14:paraId="74DBF117" w14:textId="77777777" w:rsidR="0011188A" w:rsidRDefault="0011188A" w:rsidP="00C23829">
            <w:pPr>
              <w:pStyle w:val="TableParagraph"/>
              <w:spacing w:before="44"/>
              <w:ind w:left="91" w:right="34"/>
              <w:jc w:val="left"/>
              <w:rPr>
                <w:b/>
                <w:sz w:val="17"/>
              </w:rPr>
            </w:pPr>
            <w:r>
              <w:rPr>
                <w:b/>
                <w:spacing w:val="-2"/>
                <w:sz w:val="17"/>
              </w:rPr>
              <w:t>A/Vietnam/1203/</w:t>
            </w:r>
          </w:p>
          <w:p w14:paraId="34BCFF42" w14:textId="77777777" w:rsidR="0011188A" w:rsidRDefault="0011188A" w:rsidP="00C23829">
            <w:pPr>
              <w:pStyle w:val="TableParagraph"/>
              <w:spacing w:before="84"/>
              <w:ind w:left="91" w:right="31"/>
              <w:jc w:val="left"/>
              <w:rPr>
                <w:b/>
                <w:sz w:val="17"/>
              </w:rPr>
            </w:pPr>
            <w:r>
              <w:rPr>
                <w:b/>
                <w:spacing w:val="-4"/>
                <w:sz w:val="17"/>
              </w:rPr>
              <w:t>2004</w:t>
            </w:r>
          </w:p>
        </w:tc>
      </w:tr>
      <w:tr w:rsidR="0011188A" w14:paraId="11C729F1" w14:textId="77777777" w:rsidTr="00C23829">
        <w:trPr>
          <w:trHeight w:val="557"/>
        </w:trPr>
        <w:tc>
          <w:tcPr>
            <w:tcW w:w="1769" w:type="dxa"/>
          </w:tcPr>
          <w:p w14:paraId="047FFF77" w14:textId="77777777" w:rsidR="0011188A" w:rsidRDefault="0011188A" w:rsidP="00C23829">
            <w:pPr>
              <w:pStyle w:val="TableParagraph"/>
              <w:spacing w:before="44" w:line="247" w:lineRule="auto"/>
              <w:ind w:left="111" w:right="92"/>
              <w:jc w:val="left"/>
              <w:rPr>
                <w:b/>
                <w:sz w:val="17"/>
              </w:rPr>
            </w:pPr>
            <w:proofErr w:type="spellStart"/>
            <w:r>
              <w:rPr>
                <w:b/>
                <w:spacing w:val="-2"/>
                <w:sz w:val="17"/>
              </w:rPr>
              <w:t>Seroconversion</w:t>
            </w:r>
            <w:r>
              <w:rPr>
                <w:b/>
                <w:spacing w:val="-2"/>
                <w:sz w:val="17"/>
                <w:vertAlign w:val="superscript"/>
              </w:rPr>
              <w:t>c</w:t>
            </w:r>
            <w:proofErr w:type="spellEnd"/>
            <w:r>
              <w:rPr>
                <w:b/>
                <w:spacing w:val="-2"/>
                <w:sz w:val="17"/>
              </w:rPr>
              <w:t xml:space="preserve"> </w:t>
            </w:r>
            <w:r>
              <w:rPr>
                <w:b/>
                <w:sz w:val="17"/>
              </w:rPr>
              <w:t>(97.5%</w:t>
            </w:r>
            <w:r>
              <w:rPr>
                <w:b/>
                <w:spacing w:val="-2"/>
                <w:sz w:val="17"/>
              </w:rPr>
              <w:t xml:space="preserve"> </w:t>
            </w:r>
            <w:r>
              <w:rPr>
                <w:b/>
                <w:sz w:val="17"/>
              </w:rPr>
              <w:t>CI)</w:t>
            </w:r>
          </w:p>
        </w:tc>
        <w:tc>
          <w:tcPr>
            <w:tcW w:w="1241" w:type="dxa"/>
          </w:tcPr>
          <w:p w14:paraId="3D781A79" w14:textId="77777777" w:rsidR="0011188A" w:rsidRDefault="0011188A" w:rsidP="00C23829">
            <w:pPr>
              <w:pStyle w:val="TableParagraph"/>
              <w:spacing w:before="45"/>
              <w:ind w:left="95" w:right="61"/>
              <w:jc w:val="left"/>
              <w:rPr>
                <w:sz w:val="17"/>
              </w:rPr>
            </w:pPr>
            <w:r>
              <w:rPr>
                <w:spacing w:val="-5"/>
                <w:sz w:val="17"/>
              </w:rPr>
              <w:t>28%</w:t>
            </w:r>
          </w:p>
          <w:p w14:paraId="439C6E2C" w14:textId="77777777" w:rsidR="0011188A" w:rsidRDefault="0011188A" w:rsidP="00C23829">
            <w:pPr>
              <w:pStyle w:val="TableParagraph"/>
              <w:spacing w:before="83"/>
              <w:ind w:left="95" w:right="55"/>
              <w:jc w:val="left"/>
              <w:rPr>
                <w:sz w:val="17"/>
              </w:rPr>
            </w:pPr>
            <w:r>
              <w:rPr>
                <w:sz w:val="17"/>
              </w:rPr>
              <w:t>(16,</w:t>
            </w:r>
            <w:r>
              <w:rPr>
                <w:spacing w:val="4"/>
                <w:sz w:val="17"/>
              </w:rPr>
              <w:t xml:space="preserve"> </w:t>
            </w:r>
            <w:r>
              <w:rPr>
                <w:spacing w:val="-5"/>
                <w:sz w:val="17"/>
              </w:rPr>
              <w:t>41)</w:t>
            </w:r>
          </w:p>
        </w:tc>
        <w:tc>
          <w:tcPr>
            <w:tcW w:w="1653" w:type="dxa"/>
          </w:tcPr>
          <w:p w14:paraId="633B5C22" w14:textId="77777777" w:rsidR="0011188A" w:rsidRDefault="0011188A" w:rsidP="00C23829">
            <w:pPr>
              <w:pStyle w:val="TableParagraph"/>
              <w:spacing w:before="45"/>
              <w:ind w:left="58" w:right="22"/>
              <w:jc w:val="left"/>
              <w:rPr>
                <w:sz w:val="17"/>
              </w:rPr>
            </w:pPr>
            <w:r>
              <w:rPr>
                <w:spacing w:val="-5"/>
                <w:sz w:val="17"/>
              </w:rPr>
              <w:t>55%</w:t>
            </w:r>
          </w:p>
          <w:p w14:paraId="774A6F7F" w14:textId="77777777" w:rsidR="0011188A" w:rsidRDefault="0011188A" w:rsidP="00C23829">
            <w:pPr>
              <w:pStyle w:val="TableParagraph"/>
              <w:spacing w:before="83"/>
              <w:ind w:left="58" w:right="15"/>
              <w:jc w:val="left"/>
              <w:rPr>
                <w:sz w:val="17"/>
              </w:rPr>
            </w:pPr>
            <w:r>
              <w:rPr>
                <w:sz w:val="17"/>
              </w:rPr>
              <w:t>(41,</w:t>
            </w:r>
            <w:r>
              <w:rPr>
                <w:spacing w:val="4"/>
                <w:sz w:val="17"/>
              </w:rPr>
              <w:t xml:space="preserve"> </w:t>
            </w:r>
            <w:r>
              <w:rPr>
                <w:spacing w:val="-5"/>
                <w:sz w:val="17"/>
              </w:rPr>
              <w:t>69)</w:t>
            </w:r>
          </w:p>
        </w:tc>
        <w:tc>
          <w:tcPr>
            <w:tcW w:w="1240" w:type="dxa"/>
          </w:tcPr>
          <w:p w14:paraId="7DA45198" w14:textId="77777777" w:rsidR="0011188A" w:rsidRDefault="0011188A" w:rsidP="00C23829">
            <w:pPr>
              <w:pStyle w:val="TableParagraph"/>
              <w:spacing w:before="45"/>
              <w:ind w:left="71" w:right="45"/>
              <w:jc w:val="left"/>
              <w:rPr>
                <w:sz w:val="17"/>
              </w:rPr>
            </w:pPr>
            <w:r>
              <w:rPr>
                <w:spacing w:val="-5"/>
                <w:sz w:val="17"/>
              </w:rPr>
              <w:t>55%</w:t>
            </w:r>
          </w:p>
          <w:p w14:paraId="23DB3B2B" w14:textId="77777777" w:rsidR="0011188A" w:rsidRDefault="0011188A" w:rsidP="00C23829">
            <w:pPr>
              <w:pStyle w:val="TableParagraph"/>
              <w:spacing w:before="83"/>
              <w:ind w:left="71" w:right="38"/>
              <w:jc w:val="left"/>
              <w:rPr>
                <w:sz w:val="17"/>
              </w:rPr>
            </w:pPr>
            <w:r>
              <w:rPr>
                <w:sz w:val="17"/>
              </w:rPr>
              <w:t>(41,</w:t>
            </w:r>
            <w:r>
              <w:rPr>
                <w:spacing w:val="4"/>
                <w:sz w:val="17"/>
              </w:rPr>
              <w:t xml:space="preserve"> </w:t>
            </w:r>
            <w:r>
              <w:rPr>
                <w:spacing w:val="-5"/>
                <w:sz w:val="17"/>
              </w:rPr>
              <w:t>69)</w:t>
            </w:r>
          </w:p>
        </w:tc>
        <w:tc>
          <w:tcPr>
            <w:tcW w:w="1377" w:type="dxa"/>
          </w:tcPr>
          <w:p w14:paraId="2C799958" w14:textId="77777777" w:rsidR="0011188A" w:rsidRDefault="0011188A" w:rsidP="00C23829">
            <w:pPr>
              <w:pStyle w:val="TableParagraph"/>
              <w:spacing w:before="45"/>
              <w:ind w:left="39"/>
              <w:jc w:val="left"/>
              <w:rPr>
                <w:sz w:val="17"/>
              </w:rPr>
            </w:pPr>
            <w:r>
              <w:rPr>
                <w:spacing w:val="-5"/>
                <w:sz w:val="17"/>
              </w:rPr>
              <w:t>35%</w:t>
            </w:r>
          </w:p>
          <w:p w14:paraId="4FFC8BB3" w14:textId="77777777" w:rsidR="0011188A" w:rsidRDefault="0011188A" w:rsidP="00C23829">
            <w:pPr>
              <w:pStyle w:val="TableParagraph"/>
              <w:spacing w:before="83"/>
              <w:ind w:left="46"/>
              <w:jc w:val="left"/>
              <w:rPr>
                <w:sz w:val="17"/>
              </w:rPr>
            </w:pPr>
            <w:r>
              <w:rPr>
                <w:sz w:val="17"/>
              </w:rPr>
              <w:t>(22;</w:t>
            </w:r>
            <w:r>
              <w:rPr>
                <w:spacing w:val="4"/>
                <w:sz w:val="17"/>
              </w:rPr>
              <w:t xml:space="preserve"> </w:t>
            </w:r>
            <w:r>
              <w:rPr>
                <w:spacing w:val="-5"/>
                <w:sz w:val="17"/>
              </w:rPr>
              <w:t>49)</w:t>
            </w:r>
          </w:p>
        </w:tc>
        <w:tc>
          <w:tcPr>
            <w:tcW w:w="1377" w:type="dxa"/>
          </w:tcPr>
          <w:p w14:paraId="26883DDA" w14:textId="77777777" w:rsidR="0011188A" w:rsidRDefault="0011188A" w:rsidP="00C23829">
            <w:pPr>
              <w:pStyle w:val="TableParagraph"/>
              <w:spacing w:before="45"/>
              <w:ind w:left="54"/>
              <w:jc w:val="left"/>
              <w:rPr>
                <w:sz w:val="17"/>
              </w:rPr>
            </w:pPr>
            <w:r>
              <w:rPr>
                <w:spacing w:val="-5"/>
                <w:sz w:val="17"/>
              </w:rPr>
              <w:t>52%</w:t>
            </w:r>
          </w:p>
          <w:p w14:paraId="53B99648" w14:textId="77777777" w:rsidR="0011188A" w:rsidRDefault="0011188A" w:rsidP="00C23829">
            <w:pPr>
              <w:pStyle w:val="TableParagraph"/>
              <w:spacing w:before="83"/>
              <w:ind w:left="53"/>
              <w:jc w:val="left"/>
              <w:rPr>
                <w:sz w:val="17"/>
              </w:rPr>
            </w:pPr>
            <w:r>
              <w:rPr>
                <w:sz w:val="17"/>
              </w:rPr>
              <w:t>(38,</w:t>
            </w:r>
            <w:r>
              <w:rPr>
                <w:spacing w:val="4"/>
                <w:sz w:val="17"/>
              </w:rPr>
              <w:t xml:space="preserve"> </w:t>
            </w:r>
            <w:r>
              <w:rPr>
                <w:spacing w:val="-5"/>
                <w:sz w:val="17"/>
              </w:rPr>
              <w:t>66)</w:t>
            </w:r>
          </w:p>
        </w:tc>
      </w:tr>
      <w:tr w:rsidR="0011188A" w14:paraId="11E22307" w14:textId="77777777" w:rsidTr="00C23829">
        <w:trPr>
          <w:trHeight w:val="558"/>
        </w:trPr>
        <w:tc>
          <w:tcPr>
            <w:tcW w:w="1769" w:type="dxa"/>
          </w:tcPr>
          <w:p w14:paraId="20A0B79A" w14:textId="77777777" w:rsidR="0011188A" w:rsidRDefault="0011188A" w:rsidP="00C23829">
            <w:pPr>
              <w:pStyle w:val="TableParagraph"/>
              <w:spacing w:before="44" w:line="249" w:lineRule="auto"/>
              <w:ind w:left="111" w:right="92" w:hanging="1"/>
              <w:jc w:val="left"/>
              <w:rPr>
                <w:b/>
                <w:sz w:val="17"/>
              </w:rPr>
            </w:pPr>
            <w:proofErr w:type="gramStart"/>
            <w:r>
              <w:rPr>
                <w:b/>
                <w:sz w:val="17"/>
              </w:rPr>
              <w:t>HI</w:t>
            </w:r>
            <w:r>
              <w:rPr>
                <w:b/>
                <w:spacing w:val="-2"/>
                <w:sz w:val="17"/>
              </w:rPr>
              <w:t xml:space="preserve"> </w:t>
            </w:r>
            <w:proofErr w:type="spellStart"/>
            <w:r>
              <w:rPr>
                <w:b/>
                <w:sz w:val="17"/>
              </w:rPr>
              <w:t>Titre</w:t>
            </w:r>
            <w:proofErr w:type="spellEnd"/>
            <w:r>
              <w:rPr>
                <w:b/>
                <w:spacing w:val="-2"/>
                <w:sz w:val="17"/>
              </w:rPr>
              <w:t xml:space="preserve"> </w:t>
            </w:r>
            <w:r>
              <w:rPr>
                <w:b/>
                <w:sz w:val="17"/>
              </w:rPr>
              <w:t>≥</w:t>
            </w:r>
            <w:proofErr w:type="gramEnd"/>
            <w:r>
              <w:rPr>
                <w:b/>
                <w:sz w:val="17"/>
              </w:rPr>
              <w:t>1:40 (97.5% CI)</w:t>
            </w:r>
          </w:p>
        </w:tc>
        <w:tc>
          <w:tcPr>
            <w:tcW w:w="1241" w:type="dxa"/>
          </w:tcPr>
          <w:p w14:paraId="50B05980" w14:textId="77777777" w:rsidR="0011188A" w:rsidRDefault="0011188A" w:rsidP="00C23829">
            <w:pPr>
              <w:pStyle w:val="TableParagraph"/>
              <w:spacing w:before="44"/>
              <w:ind w:left="95" w:right="61"/>
              <w:jc w:val="left"/>
              <w:rPr>
                <w:sz w:val="17"/>
              </w:rPr>
            </w:pPr>
            <w:r>
              <w:rPr>
                <w:spacing w:val="-5"/>
                <w:sz w:val="17"/>
              </w:rPr>
              <w:t>28%</w:t>
            </w:r>
          </w:p>
          <w:p w14:paraId="18665314" w14:textId="77777777" w:rsidR="0011188A" w:rsidRDefault="0011188A" w:rsidP="00C23829">
            <w:pPr>
              <w:pStyle w:val="TableParagraph"/>
              <w:spacing w:before="84"/>
              <w:ind w:left="95" w:right="55"/>
              <w:jc w:val="left"/>
              <w:rPr>
                <w:sz w:val="17"/>
              </w:rPr>
            </w:pPr>
            <w:r>
              <w:rPr>
                <w:sz w:val="17"/>
              </w:rPr>
              <w:t>(16,</w:t>
            </w:r>
            <w:r>
              <w:rPr>
                <w:spacing w:val="4"/>
                <w:sz w:val="17"/>
              </w:rPr>
              <w:t xml:space="preserve"> </w:t>
            </w:r>
            <w:r>
              <w:rPr>
                <w:spacing w:val="-5"/>
                <w:sz w:val="17"/>
              </w:rPr>
              <w:t>41)</w:t>
            </w:r>
          </w:p>
        </w:tc>
        <w:tc>
          <w:tcPr>
            <w:tcW w:w="1653" w:type="dxa"/>
          </w:tcPr>
          <w:p w14:paraId="288DD5FF" w14:textId="77777777" w:rsidR="0011188A" w:rsidRDefault="0011188A" w:rsidP="00C23829">
            <w:pPr>
              <w:pStyle w:val="TableParagraph"/>
              <w:spacing w:before="44"/>
              <w:ind w:left="58" w:right="21"/>
              <w:jc w:val="left"/>
              <w:rPr>
                <w:sz w:val="17"/>
              </w:rPr>
            </w:pPr>
            <w:r>
              <w:rPr>
                <w:spacing w:val="-5"/>
                <w:sz w:val="17"/>
              </w:rPr>
              <w:t>58%</w:t>
            </w:r>
          </w:p>
          <w:p w14:paraId="64576629" w14:textId="77777777" w:rsidR="0011188A" w:rsidRDefault="0011188A" w:rsidP="00C23829">
            <w:pPr>
              <w:pStyle w:val="TableParagraph"/>
              <w:spacing w:before="84"/>
              <w:ind w:left="58" w:right="15"/>
              <w:jc w:val="left"/>
              <w:rPr>
                <w:sz w:val="17"/>
              </w:rPr>
            </w:pPr>
            <w:r>
              <w:rPr>
                <w:sz w:val="17"/>
              </w:rPr>
              <w:t>(44,</w:t>
            </w:r>
            <w:r>
              <w:rPr>
                <w:spacing w:val="4"/>
                <w:sz w:val="17"/>
              </w:rPr>
              <w:t xml:space="preserve"> </w:t>
            </w:r>
            <w:r>
              <w:rPr>
                <w:spacing w:val="-5"/>
                <w:sz w:val="17"/>
              </w:rPr>
              <w:t>71)</w:t>
            </w:r>
          </w:p>
        </w:tc>
        <w:tc>
          <w:tcPr>
            <w:tcW w:w="1240" w:type="dxa"/>
          </w:tcPr>
          <w:p w14:paraId="07F71A86" w14:textId="77777777" w:rsidR="0011188A" w:rsidRDefault="0011188A" w:rsidP="00C23829">
            <w:pPr>
              <w:pStyle w:val="TableParagraph"/>
              <w:spacing w:before="44"/>
              <w:ind w:left="71" w:right="45"/>
              <w:jc w:val="left"/>
              <w:rPr>
                <w:sz w:val="17"/>
              </w:rPr>
            </w:pPr>
            <w:r>
              <w:rPr>
                <w:spacing w:val="-5"/>
                <w:sz w:val="17"/>
              </w:rPr>
              <w:t>64%</w:t>
            </w:r>
          </w:p>
          <w:p w14:paraId="2DC1422D" w14:textId="77777777" w:rsidR="0011188A" w:rsidRDefault="0011188A" w:rsidP="00C23829">
            <w:pPr>
              <w:pStyle w:val="TableParagraph"/>
              <w:spacing w:before="84"/>
              <w:ind w:left="71" w:right="38"/>
              <w:jc w:val="left"/>
              <w:rPr>
                <w:sz w:val="17"/>
              </w:rPr>
            </w:pPr>
            <w:r>
              <w:rPr>
                <w:sz w:val="17"/>
              </w:rPr>
              <w:t>(50,</w:t>
            </w:r>
            <w:r>
              <w:rPr>
                <w:spacing w:val="4"/>
                <w:sz w:val="17"/>
              </w:rPr>
              <w:t xml:space="preserve"> </w:t>
            </w:r>
            <w:r>
              <w:rPr>
                <w:spacing w:val="-5"/>
                <w:sz w:val="17"/>
              </w:rPr>
              <w:t>76)</w:t>
            </w:r>
          </w:p>
        </w:tc>
        <w:tc>
          <w:tcPr>
            <w:tcW w:w="1377" w:type="dxa"/>
          </w:tcPr>
          <w:p w14:paraId="6A14745D" w14:textId="77777777" w:rsidR="0011188A" w:rsidRDefault="0011188A" w:rsidP="00C23829">
            <w:pPr>
              <w:pStyle w:val="TableParagraph"/>
              <w:spacing w:before="44"/>
              <w:ind w:left="39"/>
              <w:jc w:val="left"/>
              <w:rPr>
                <w:sz w:val="17"/>
              </w:rPr>
            </w:pPr>
            <w:r>
              <w:rPr>
                <w:spacing w:val="-5"/>
                <w:sz w:val="17"/>
              </w:rPr>
              <w:t>35%</w:t>
            </w:r>
          </w:p>
          <w:p w14:paraId="2DC10095" w14:textId="77777777" w:rsidR="0011188A" w:rsidRDefault="0011188A" w:rsidP="00C23829">
            <w:pPr>
              <w:pStyle w:val="TableParagraph"/>
              <w:spacing w:before="84"/>
              <w:ind w:left="46"/>
              <w:jc w:val="left"/>
              <w:rPr>
                <w:sz w:val="17"/>
              </w:rPr>
            </w:pPr>
            <w:r>
              <w:rPr>
                <w:sz w:val="17"/>
              </w:rPr>
              <w:t>(22,</w:t>
            </w:r>
            <w:r>
              <w:rPr>
                <w:spacing w:val="4"/>
                <w:sz w:val="17"/>
              </w:rPr>
              <w:t xml:space="preserve"> </w:t>
            </w:r>
            <w:r>
              <w:rPr>
                <w:spacing w:val="-5"/>
                <w:sz w:val="17"/>
              </w:rPr>
              <w:t>49)</w:t>
            </w:r>
          </w:p>
        </w:tc>
        <w:tc>
          <w:tcPr>
            <w:tcW w:w="1377" w:type="dxa"/>
          </w:tcPr>
          <w:p w14:paraId="60402413" w14:textId="77777777" w:rsidR="0011188A" w:rsidRDefault="0011188A" w:rsidP="00C23829">
            <w:pPr>
              <w:pStyle w:val="TableParagraph"/>
              <w:spacing w:before="44"/>
              <w:ind w:left="54"/>
              <w:jc w:val="left"/>
              <w:rPr>
                <w:sz w:val="17"/>
              </w:rPr>
            </w:pPr>
            <w:r>
              <w:rPr>
                <w:spacing w:val="-5"/>
                <w:sz w:val="17"/>
              </w:rPr>
              <w:t>54%</w:t>
            </w:r>
          </w:p>
          <w:p w14:paraId="17B4E5D7" w14:textId="77777777" w:rsidR="0011188A" w:rsidRDefault="0011188A" w:rsidP="00C23829">
            <w:pPr>
              <w:pStyle w:val="TableParagraph"/>
              <w:spacing w:before="84"/>
              <w:ind w:left="53"/>
              <w:jc w:val="left"/>
              <w:rPr>
                <w:sz w:val="17"/>
              </w:rPr>
            </w:pPr>
            <w:r>
              <w:rPr>
                <w:sz w:val="17"/>
              </w:rPr>
              <w:t>(40,</w:t>
            </w:r>
            <w:r>
              <w:rPr>
                <w:spacing w:val="4"/>
                <w:sz w:val="17"/>
              </w:rPr>
              <w:t xml:space="preserve"> </w:t>
            </w:r>
            <w:r>
              <w:rPr>
                <w:spacing w:val="-5"/>
                <w:sz w:val="17"/>
              </w:rPr>
              <w:t>67)</w:t>
            </w:r>
          </w:p>
        </w:tc>
      </w:tr>
      <w:tr w:rsidR="0011188A" w14:paraId="541C664E" w14:textId="77777777" w:rsidTr="00C23829">
        <w:trPr>
          <w:trHeight w:val="557"/>
        </w:trPr>
        <w:tc>
          <w:tcPr>
            <w:tcW w:w="1769" w:type="dxa"/>
          </w:tcPr>
          <w:p w14:paraId="2B6686AE" w14:textId="77777777" w:rsidR="0011188A" w:rsidRDefault="0011188A" w:rsidP="00C23829">
            <w:pPr>
              <w:pStyle w:val="TableParagraph"/>
              <w:spacing w:before="44"/>
              <w:ind w:left="111"/>
              <w:jc w:val="left"/>
              <w:rPr>
                <w:b/>
                <w:sz w:val="17"/>
              </w:rPr>
            </w:pPr>
            <w:r>
              <w:rPr>
                <w:b/>
                <w:sz w:val="17"/>
              </w:rPr>
              <w:t>GMR</w:t>
            </w:r>
            <w:r>
              <w:rPr>
                <w:b/>
                <w:spacing w:val="-5"/>
                <w:sz w:val="17"/>
              </w:rPr>
              <w:t xml:space="preserve"> </w:t>
            </w:r>
            <w:r>
              <w:rPr>
                <w:b/>
                <w:sz w:val="17"/>
              </w:rPr>
              <w:t>Day</w:t>
            </w:r>
            <w:r>
              <w:rPr>
                <w:b/>
                <w:spacing w:val="-5"/>
                <w:sz w:val="17"/>
              </w:rPr>
              <w:t xml:space="preserve"> </w:t>
            </w:r>
            <w:r>
              <w:rPr>
                <w:b/>
                <w:sz w:val="17"/>
              </w:rPr>
              <w:t>43/Day</w:t>
            </w:r>
            <w:r>
              <w:rPr>
                <w:b/>
                <w:spacing w:val="7"/>
                <w:sz w:val="17"/>
              </w:rPr>
              <w:t xml:space="preserve"> </w:t>
            </w:r>
            <w:r>
              <w:rPr>
                <w:b/>
                <w:spacing w:val="-5"/>
                <w:sz w:val="17"/>
              </w:rPr>
              <w:t>1</w:t>
            </w:r>
            <w:r>
              <w:rPr>
                <w:b/>
                <w:spacing w:val="-5"/>
                <w:sz w:val="17"/>
                <w:vertAlign w:val="superscript"/>
              </w:rPr>
              <w:t>d</w:t>
            </w:r>
          </w:p>
        </w:tc>
        <w:tc>
          <w:tcPr>
            <w:tcW w:w="1241" w:type="dxa"/>
          </w:tcPr>
          <w:p w14:paraId="17499176" w14:textId="77777777" w:rsidR="0011188A" w:rsidRDefault="0011188A" w:rsidP="00C23829">
            <w:pPr>
              <w:pStyle w:val="TableParagraph"/>
              <w:spacing w:before="44"/>
              <w:ind w:left="95" w:right="59"/>
              <w:jc w:val="left"/>
              <w:rPr>
                <w:sz w:val="17"/>
              </w:rPr>
            </w:pPr>
            <w:r>
              <w:rPr>
                <w:spacing w:val="-5"/>
                <w:sz w:val="17"/>
              </w:rPr>
              <w:t>2.1</w:t>
            </w:r>
          </w:p>
          <w:p w14:paraId="7C5E23F2" w14:textId="77777777" w:rsidR="0011188A" w:rsidRDefault="0011188A" w:rsidP="00C23829">
            <w:pPr>
              <w:pStyle w:val="TableParagraph"/>
              <w:spacing w:before="82"/>
              <w:ind w:left="95" w:right="57"/>
              <w:jc w:val="left"/>
              <w:rPr>
                <w:sz w:val="17"/>
              </w:rPr>
            </w:pPr>
            <w:r>
              <w:rPr>
                <w:sz w:val="17"/>
              </w:rPr>
              <w:t>(1.3,</w:t>
            </w:r>
            <w:r>
              <w:rPr>
                <w:spacing w:val="3"/>
                <w:sz w:val="17"/>
              </w:rPr>
              <w:t xml:space="preserve"> </w:t>
            </w:r>
            <w:r>
              <w:rPr>
                <w:spacing w:val="-4"/>
                <w:sz w:val="17"/>
              </w:rPr>
              <w:t>3.4)</w:t>
            </w:r>
          </w:p>
        </w:tc>
        <w:tc>
          <w:tcPr>
            <w:tcW w:w="1653" w:type="dxa"/>
          </w:tcPr>
          <w:p w14:paraId="4295F113" w14:textId="77777777" w:rsidR="0011188A" w:rsidRDefault="0011188A" w:rsidP="00C23829">
            <w:pPr>
              <w:pStyle w:val="TableParagraph"/>
              <w:spacing w:before="44"/>
              <w:ind w:left="58" w:right="19"/>
              <w:jc w:val="left"/>
              <w:rPr>
                <w:sz w:val="17"/>
              </w:rPr>
            </w:pPr>
            <w:r>
              <w:rPr>
                <w:spacing w:val="-5"/>
                <w:sz w:val="17"/>
              </w:rPr>
              <w:t>6.5</w:t>
            </w:r>
          </w:p>
          <w:p w14:paraId="0D4E50FA" w14:textId="77777777" w:rsidR="0011188A" w:rsidRDefault="0011188A" w:rsidP="00C23829">
            <w:pPr>
              <w:pStyle w:val="TableParagraph"/>
              <w:spacing w:before="82"/>
              <w:ind w:left="58" w:right="16"/>
              <w:jc w:val="left"/>
              <w:rPr>
                <w:sz w:val="17"/>
              </w:rPr>
            </w:pPr>
            <w:r>
              <w:rPr>
                <w:sz w:val="17"/>
              </w:rPr>
              <w:t>(3.6,</w:t>
            </w:r>
            <w:r>
              <w:rPr>
                <w:spacing w:val="5"/>
                <w:sz w:val="17"/>
              </w:rPr>
              <w:t xml:space="preserve"> </w:t>
            </w:r>
            <w:r>
              <w:rPr>
                <w:spacing w:val="-5"/>
                <w:sz w:val="17"/>
              </w:rPr>
              <w:t>12)</w:t>
            </w:r>
          </w:p>
        </w:tc>
        <w:tc>
          <w:tcPr>
            <w:tcW w:w="1240" w:type="dxa"/>
          </w:tcPr>
          <w:p w14:paraId="10854FF4" w14:textId="77777777" w:rsidR="0011188A" w:rsidRDefault="0011188A" w:rsidP="00C23829">
            <w:pPr>
              <w:pStyle w:val="TableParagraph"/>
              <w:spacing w:before="44"/>
              <w:ind w:left="71" w:right="42"/>
              <w:jc w:val="left"/>
              <w:rPr>
                <w:sz w:val="17"/>
              </w:rPr>
            </w:pPr>
            <w:r>
              <w:rPr>
                <w:spacing w:val="-5"/>
                <w:sz w:val="17"/>
              </w:rPr>
              <w:t>7.3</w:t>
            </w:r>
          </w:p>
          <w:p w14:paraId="655901E7" w14:textId="77777777" w:rsidR="0011188A" w:rsidRDefault="0011188A" w:rsidP="00C23829">
            <w:pPr>
              <w:pStyle w:val="TableParagraph"/>
              <w:spacing w:before="82"/>
              <w:ind w:left="71" w:right="39"/>
              <w:jc w:val="left"/>
              <w:rPr>
                <w:sz w:val="17"/>
              </w:rPr>
            </w:pPr>
            <w:r>
              <w:rPr>
                <w:sz w:val="17"/>
              </w:rPr>
              <w:t>(4.0;</w:t>
            </w:r>
            <w:r>
              <w:rPr>
                <w:spacing w:val="5"/>
                <w:sz w:val="17"/>
              </w:rPr>
              <w:t xml:space="preserve"> </w:t>
            </w:r>
            <w:r>
              <w:rPr>
                <w:spacing w:val="-5"/>
                <w:sz w:val="17"/>
              </w:rPr>
              <w:t>13)</w:t>
            </w:r>
          </w:p>
        </w:tc>
        <w:tc>
          <w:tcPr>
            <w:tcW w:w="1377" w:type="dxa"/>
          </w:tcPr>
          <w:p w14:paraId="22AAF8F3" w14:textId="77777777" w:rsidR="0011188A" w:rsidRDefault="0011188A" w:rsidP="00C23829">
            <w:pPr>
              <w:pStyle w:val="TableParagraph"/>
              <w:spacing w:before="44"/>
              <w:ind w:left="42"/>
              <w:jc w:val="left"/>
              <w:rPr>
                <w:sz w:val="17"/>
              </w:rPr>
            </w:pPr>
            <w:r>
              <w:rPr>
                <w:spacing w:val="-5"/>
                <w:sz w:val="17"/>
              </w:rPr>
              <w:t>3.1</w:t>
            </w:r>
          </w:p>
          <w:p w14:paraId="141D49B0" w14:textId="77777777" w:rsidR="0011188A" w:rsidRDefault="0011188A" w:rsidP="00C23829">
            <w:pPr>
              <w:pStyle w:val="TableParagraph"/>
              <w:spacing w:before="82"/>
              <w:ind w:left="45"/>
              <w:jc w:val="left"/>
              <w:rPr>
                <w:sz w:val="17"/>
              </w:rPr>
            </w:pPr>
            <w:r>
              <w:rPr>
                <w:sz w:val="17"/>
              </w:rPr>
              <w:t>(1.8,</w:t>
            </w:r>
            <w:r>
              <w:rPr>
                <w:spacing w:val="3"/>
                <w:sz w:val="17"/>
              </w:rPr>
              <w:t xml:space="preserve"> </w:t>
            </w:r>
            <w:r>
              <w:rPr>
                <w:spacing w:val="-4"/>
                <w:sz w:val="17"/>
              </w:rPr>
              <w:t>5.4)</w:t>
            </w:r>
          </w:p>
        </w:tc>
        <w:tc>
          <w:tcPr>
            <w:tcW w:w="1377" w:type="dxa"/>
          </w:tcPr>
          <w:p w14:paraId="42A09C62" w14:textId="77777777" w:rsidR="0011188A" w:rsidRDefault="0011188A" w:rsidP="00C23829">
            <w:pPr>
              <w:pStyle w:val="TableParagraph"/>
              <w:spacing w:before="44"/>
              <w:ind w:left="48"/>
              <w:jc w:val="left"/>
              <w:rPr>
                <w:sz w:val="17"/>
              </w:rPr>
            </w:pPr>
            <w:r>
              <w:rPr>
                <w:spacing w:val="-5"/>
                <w:sz w:val="17"/>
              </w:rPr>
              <w:t>7.0</w:t>
            </w:r>
          </w:p>
          <w:p w14:paraId="269C4554" w14:textId="77777777" w:rsidR="0011188A" w:rsidRDefault="0011188A" w:rsidP="00C23829">
            <w:pPr>
              <w:pStyle w:val="TableParagraph"/>
              <w:spacing w:before="82"/>
              <w:ind w:left="54"/>
              <w:jc w:val="left"/>
              <w:rPr>
                <w:sz w:val="17"/>
              </w:rPr>
            </w:pPr>
            <w:r>
              <w:rPr>
                <w:sz w:val="17"/>
              </w:rPr>
              <w:t>(3.8,</w:t>
            </w:r>
            <w:r>
              <w:rPr>
                <w:spacing w:val="4"/>
                <w:sz w:val="17"/>
              </w:rPr>
              <w:t xml:space="preserve"> </w:t>
            </w:r>
            <w:r>
              <w:rPr>
                <w:spacing w:val="-5"/>
                <w:sz w:val="17"/>
              </w:rPr>
              <w:t>13)</w:t>
            </w:r>
          </w:p>
        </w:tc>
      </w:tr>
      <w:tr w:rsidR="0011188A" w14:paraId="7B2EC12D" w14:textId="77777777" w:rsidTr="00C23829">
        <w:trPr>
          <w:trHeight w:val="301"/>
        </w:trPr>
        <w:tc>
          <w:tcPr>
            <w:tcW w:w="1769" w:type="dxa"/>
          </w:tcPr>
          <w:p w14:paraId="608DA06A" w14:textId="77777777" w:rsidR="0011188A" w:rsidRDefault="0011188A" w:rsidP="00C23829">
            <w:pPr>
              <w:pStyle w:val="TableParagraph"/>
              <w:spacing w:before="0"/>
              <w:ind w:left="0"/>
              <w:jc w:val="left"/>
              <w:rPr>
                <w:sz w:val="20"/>
              </w:rPr>
            </w:pPr>
          </w:p>
        </w:tc>
        <w:tc>
          <w:tcPr>
            <w:tcW w:w="6888" w:type="dxa"/>
            <w:gridSpan w:val="5"/>
          </w:tcPr>
          <w:p w14:paraId="344FF9CB" w14:textId="77777777" w:rsidR="0011188A" w:rsidRDefault="0011188A" w:rsidP="00C23829">
            <w:pPr>
              <w:pStyle w:val="TableParagraph"/>
              <w:spacing w:before="44"/>
              <w:ind w:left="1946"/>
              <w:jc w:val="left"/>
              <w:rPr>
                <w:b/>
                <w:sz w:val="17"/>
              </w:rPr>
            </w:pPr>
            <w:r>
              <w:rPr>
                <w:b/>
                <w:sz w:val="17"/>
              </w:rPr>
              <w:t>Adults</w:t>
            </w:r>
            <w:r>
              <w:rPr>
                <w:b/>
                <w:spacing w:val="-3"/>
                <w:sz w:val="17"/>
              </w:rPr>
              <w:t xml:space="preserve"> </w:t>
            </w:r>
            <w:r>
              <w:rPr>
                <w:b/>
                <w:sz w:val="17"/>
              </w:rPr>
              <w:t>≥65</w:t>
            </w:r>
            <w:r>
              <w:rPr>
                <w:b/>
                <w:spacing w:val="-1"/>
                <w:sz w:val="17"/>
              </w:rPr>
              <w:t xml:space="preserve"> </w:t>
            </w:r>
            <w:r>
              <w:rPr>
                <w:b/>
                <w:sz w:val="17"/>
              </w:rPr>
              <w:t>years of</w:t>
            </w:r>
            <w:r>
              <w:rPr>
                <w:b/>
                <w:spacing w:val="1"/>
                <w:sz w:val="17"/>
              </w:rPr>
              <w:t xml:space="preserve"> </w:t>
            </w:r>
            <w:r>
              <w:rPr>
                <w:b/>
                <w:sz w:val="17"/>
              </w:rPr>
              <w:t>age</w:t>
            </w:r>
            <w:r>
              <w:rPr>
                <w:b/>
                <w:spacing w:val="-1"/>
                <w:sz w:val="17"/>
              </w:rPr>
              <w:t xml:space="preserve"> </w:t>
            </w:r>
            <w:r>
              <w:rPr>
                <w:b/>
                <w:sz w:val="17"/>
              </w:rPr>
              <w:t>(V89_13)</w:t>
            </w:r>
            <w:r>
              <w:rPr>
                <w:b/>
                <w:spacing w:val="8"/>
                <w:sz w:val="17"/>
              </w:rPr>
              <w:t xml:space="preserve"> </w:t>
            </w:r>
            <w:r>
              <w:rPr>
                <w:b/>
                <w:spacing w:val="-4"/>
                <w:sz w:val="17"/>
              </w:rPr>
              <w:t>N=35</w:t>
            </w:r>
          </w:p>
        </w:tc>
      </w:tr>
      <w:tr w:rsidR="0011188A" w14:paraId="7143A015" w14:textId="77777777" w:rsidTr="00C23829">
        <w:trPr>
          <w:trHeight w:val="557"/>
        </w:trPr>
        <w:tc>
          <w:tcPr>
            <w:tcW w:w="1769" w:type="dxa"/>
          </w:tcPr>
          <w:p w14:paraId="4BB5D2C8" w14:textId="77777777" w:rsidR="0011188A" w:rsidRDefault="0011188A" w:rsidP="00C23829">
            <w:pPr>
              <w:pStyle w:val="TableParagraph"/>
              <w:spacing w:before="40"/>
              <w:ind w:left="111"/>
              <w:jc w:val="left"/>
              <w:rPr>
                <w:b/>
                <w:position w:val="6"/>
                <w:sz w:val="11"/>
              </w:rPr>
            </w:pPr>
            <w:r>
              <w:rPr>
                <w:b/>
                <w:spacing w:val="-2"/>
                <w:sz w:val="17"/>
              </w:rPr>
              <w:t>Seroconversion</w:t>
            </w:r>
            <w:r>
              <w:rPr>
                <w:b/>
                <w:spacing w:val="-2"/>
                <w:position w:val="6"/>
                <w:sz w:val="11"/>
              </w:rPr>
              <w:t>c</w:t>
            </w:r>
          </w:p>
          <w:p w14:paraId="1964312E" w14:textId="77777777" w:rsidR="0011188A" w:rsidRDefault="0011188A" w:rsidP="00C23829">
            <w:pPr>
              <w:pStyle w:val="TableParagraph"/>
              <w:spacing w:before="84"/>
              <w:ind w:left="111"/>
              <w:jc w:val="left"/>
              <w:rPr>
                <w:b/>
                <w:sz w:val="17"/>
              </w:rPr>
            </w:pPr>
            <w:r>
              <w:rPr>
                <w:b/>
                <w:sz w:val="17"/>
              </w:rPr>
              <w:t>(97.5%</w:t>
            </w:r>
            <w:r>
              <w:rPr>
                <w:b/>
                <w:spacing w:val="8"/>
                <w:sz w:val="17"/>
              </w:rPr>
              <w:t xml:space="preserve"> </w:t>
            </w:r>
            <w:r>
              <w:rPr>
                <w:b/>
                <w:spacing w:val="-5"/>
                <w:sz w:val="17"/>
              </w:rPr>
              <w:t>CI)</w:t>
            </w:r>
          </w:p>
        </w:tc>
        <w:tc>
          <w:tcPr>
            <w:tcW w:w="1241" w:type="dxa"/>
          </w:tcPr>
          <w:p w14:paraId="33BF621E" w14:textId="77777777" w:rsidR="0011188A" w:rsidRDefault="0011188A" w:rsidP="00C23829">
            <w:pPr>
              <w:pStyle w:val="TableParagraph"/>
              <w:spacing w:before="44"/>
              <w:ind w:left="396"/>
              <w:jc w:val="left"/>
              <w:rPr>
                <w:sz w:val="17"/>
              </w:rPr>
            </w:pPr>
            <w:r>
              <w:rPr>
                <w:spacing w:val="-5"/>
                <w:sz w:val="17"/>
              </w:rPr>
              <w:t>17%</w:t>
            </w:r>
          </w:p>
          <w:p w14:paraId="5023D969" w14:textId="77777777" w:rsidR="0011188A" w:rsidRDefault="0011188A" w:rsidP="00C23829">
            <w:pPr>
              <w:pStyle w:val="TableParagraph"/>
              <w:spacing w:before="84"/>
              <w:ind w:left="322"/>
              <w:jc w:val="left"/>
              <w:rPr>
                <w:sz w:val="17"/>
              </w:rPr>
            </w:pPr>
            <w:r>
              <w:rPr>
                <w:sz w:val="17"/>
              </w:rPr>
              <w:t>(6,</w:t>
            </w:r>
            <w:r>
              <w:rPr>
                <w:spacing w:val="-1"/>
                <w:sz w:val="17"/>
              </w:rPr>
              <w:t xml:space="preserve"> </w:t>
            </w:r>
            <w:r>
              <w:rPr>
                <w:spacing w:val="-5"/>
                <w:sz w:val="17"/>
              </w:rPr>
              <w:t>36)</w:t>
            </w:r>
          </w:p>
        </w:tc>
        <w:tc>
          <w:tcPr>
            <w:tcW w:w="1653" w:type="dxa"/>
          </w:tcPr>
          <w:p w14:paraId="0A587A0C" w14:textId="77777777" w:rsidR="0011188A" w:rsidRDefault="0011188A" w:rsidP="00C23829">
            <w:pPr>
              <w:pStyle w:val="TableParagraph"/>
              <w:spacing w:before="44"/>
              <w:ind w:left="58" w:right="21"/>
              <w:jc w:val="left"/>
              <w:rPr>
                <w:sz w:val="17"/>
              </w:rPr>
            </w:pPr>
            <w:r>
              <w:rPr>
                <w:spacing w:val="-5"/>
                <w:sz w:val="17"/>
              </w:rPr>
              <w:t>43%</w:t>
            </w:r>
          </w:p>
          <w:p w14:paraId="7F4EDD38" w14:textId="77777777" w:rsidR="0011188A" w:rsidRDefault="0011188A" w:rsidP="00C23829">
            <w:pPr>
              <w:pStyle w:val="TableParagraph"/>
              <w:spacing w:before="84"/>
              <w:ind w:left="58" w:right="15"/>
              <w:jc w:val="left"/>
              <w:rPr>
                <w:sz w:val="17"/>
              </w:rPr>
            </w:pPr>
            <w:r>
              <w:rPr>
                <w:sz w:val="17"/>
              </w:rPr>
              <w:t>(24,</w:t>
            </w:r>
            <w:r>
              <w:rPr>
                <w:spacing w:val="4"/>
                <w:sz w:val="17"/>
              </w:rPr>
              <w:t xml:space="preserve"> </w:t>
            </w:r>
            <w:r>
              <w:rPr>
                <w:spacing w:val="-5"/>
                <w:sz w:val="17"/>
              </w:rPr>
              <w:t>63)</w:t>
            </w:r>
          </w:p>
        </w:tc>
        <w:tc>
          <w:tcPr>
            <w:tcW w:w="1240" w:type="dxa"/>
          </w:tcPr>
          <w:p w14:paraId="0F89BCC3" w14:textId="77777777" w:rsidR="0011188A" w:rsidRDefault="0011188A" w:rsidP="00C23829">
            <w:pPr>
              <w:pStyle w:val="TableParagraph"/>
              <w:spacing w:before="44"/>
              <w:ind w:left="71" w:right="45"/>
              <w:jc w:val="left"/>
              <w:rPr>
                <w:sz w:val="17"/>
              </w:rPr>
            </w:pPr>
            <w:r>
              <w:rPr>
                <w:spacing w:val="-5"/>
                <w:sz w:val="17"/>
              </w:rPr>
              <w:t>46%</w:t>
            </w:r>
          </w:p>
          <w:p w14:paraId="321B2B6E" w14:textId="77777777" w:rsidR="0011188A" w:rsidRDefault="0011188A" w:rsidP="00C23829">
            <w:pPr>
              <w:pStyle w:val="TableParagraph"/>
              <w:spacing w:before="84"/>
              <w:ind w:left="71" w:right="38"/>
              <w:jc w:val="left"/>
              <w:rPr>
                <w:sz w:val="17"/>
              </w:rPr>
            </w:pPr>
            <w:r>
              <w:rPr>
                <w:sz w:val="17"/>
              </w:rPr>
              <w:t>(27,</w:t>
            </w:r>
            <w:r>
              <w:rPr>
                <w:spacing w:val="4"/>
                <w:sz w:val="17"/>
              </w:rPr>
              <w:t xml:space="preserve"> </w:t>
            </w:r>
            <w:r>
              <w:rPr>
                <w:spacing w:val="-5"/>
                <w:sz w:val="17"/>
              </w:rPr>
              <w:t>66)</w:t>
            </w:r>
          </w:p>
        </w:tc>
        <w:tc>
          <w:tcPr>
            <w:tcW w:w="1377" w:type="dxa"/>
          </w:tcPr>
          <w:p w14:paraId="575DE357" w14:textId="77777777" w:rsidR="0011188A" w:rsidRDefault="0011188A" w:rsidP="00C23829">
            <w:pPr>
              <w:pStyle w:val="TableParagraph"/>
              <w:spacing w:before="44"/>
              <w:ind w:left="39"/>
              <w:jc w:val="left"/>
              <w:rPr>
                <w:sz w:val="17"/>
              </w:rPr>
            </w:pPr>
            <w:r>
              <w:rPr>
                <w:spacing w:val="-5"/>
                <w:sz w:val="17"/>
              </w:rPr>
              <w:t>26%</w:t>
            </w:r>
          </w:p>
          <w:p w14:paraId="47E76C47" w14:textId="77777777" w:rsidR="0011188A" w:rsidRDefault="0011188A" w:rsidP="00C23829">
            <w:pPr>
              <w:pStyle w:val="TableParagraph"/>
              <w:spacing w:before="84"/>
              <w:ind w:left="46"/>
              <w:jc w:val="left"/>
              <w:rPr>
                <w:sz w:val="17"/>
              </w:rPr>
            </w:pPr>
            <w:r>
              <w:rPr>
                <w:sz w:val="17"/>
              </w:rPr>
              <w:t>(11,</w:t>
            </w:r>
            <w:r>
              <w:rPr>
                <w:spacing w:val="4"/>
                <w:sz w:val="17"/>
              </w:rPr>
              <w:t xml:space="preserve"> </w:t>
            </w:r>
            <w:r>
              <w:rPr>
                <w:spacing w:val="-5"/>
                <w:sz w:val="17"/>
              </w:rPr>
              <w:t>46)</w:t>
            </w:r>
          </w:p>
        </w:tc>
        <w:tc>
          <w:tcPr>
            <w:tcW w:w="1377" w:type="dxa"/>
          </w:tcPr>
          <w:p w14:paraId="1431BA4F" w14:textId="77777777" w:rsidR="0011188A" w:rsidRDefault="0011188A" w:rsidP="00C23829">
            <w:pPr>
              <w:pStyle w:val="TableParagraph"/>
              <w:spacing w:before="44"/>
              <w:ind w:left="54"/>
              <w:jc w:val="left"/>
              <w:rPr>
                <w:sz w:val="17"/>
              </w:rPr>
            </w:pPr>
            <w:r>
              <w:rPr>
                <w:spacing w:val="-5"/>
                <w:sz w:val="17"/>
              </w:rPr>
              <w:t>43%</w:t>
            </w:r>
          </w:p>
          <w:p w14:paraId="52C52C5C" w14:textId="77777777" w:rsidR="0011188A" w:rsidRDefault="0011188A" w:rsidP="00C23829">
            <w:pPr>
              <w:pStyle w:val="TableParagraph"/>
              <w:spacing w:before="84"/>
              <w:ind w:left="53"/>
              <w:jc w:val="left"/>
              <w:rPr>
                <w:sz w:val="17"/>
              </w:rPr>
            </w:pPr>
            <w:r>
              <w:rPr>
                <w:sz w:val="17"/>
              </w:rPr>
              <w:t>(24,</w:t>
            </w:r>
            <w:r>
              <w:rPr>
                <w:spacing w:val="4"/>
                <w:sz w:val="17"/>
              </w:rPr>
              <w:t xml:space="preserve"> </w:t>
            </w:r>
            <w:r>
              <w:rPr>
                <w:spacing w:val="-5"/>
                <w:sz w:val="17"/>
              </w:rPr>
              <w:t>63)</w:t>
            </w:r>
          </w:p>
        </w:tc>
      </w:tr>
      <w:tr w:rsidR="0011188A" w14:paraId="5A83FF2A" w14:textId="77777777" w:rsidTr="00C23829">
        <w:trPr>
          <w:trHeight w:val="558"/>
        </w:trPr>
        <w:tc>
          <w:tcPr>
            <w:tcW w:w="1769" w:type="dxa"/>
          </w:tcPr>
          <w:p w14:paraId="4A613D97" w14:textId="77777777" w:rsidR="0011188A" w:rsidRDefault="0011188A" w:rsidP="00C23829">
            <w:pPr>
              <w:pStyle w:val="TableParagraph"/>
              <w:spacing w:before="45" w:line="247" w:lineRule="auto"/>
              <w:ind w:left="111" w:right="92" w:hanging="1"/>
              <w:jc w:val="left"/>
              <w:rPr>
                <w:b/>
                <w:sz w:val="17"/>
              </w:rPr>
            </w:pPr>
            <w:proofErr w:type="gramStart"/>
            <w:r>
              <w:rPr>
                <w:b/>
                <w:sz w:val="17"/>
              </w:rPr>
              <w:t>HI</w:t>
            </w:r>
            <w:r>
              <w:rPr>
                <w:b/>
                <w:spacing w:val="-2"/>
                <w:sz w:val="17"/>
              </w:rPr>
              <w:t xml:space="preserve"> </w:t>
            </w:r>
            <w:proofErr w:type="spellStart"/>
            <w:r>
              <w:rPr>
                <w:b/>
                <w:sz w:val="17"/>
              </w:rPr>
              <w:t>Titre</w:t>
            </w:r>
            <w:proofErr w:type="spellEnd"/>
            <w:r>
              <w:rPr>
                <w:b/>
                <w:spacing w:val="-2"/>
                <w:sz w:val="17"/>
              </w:rPr>
              <w:t xml:space="preserve"> </w:t>
            </w:r>
            <w:r>
              <w:rPr>
                <w:b/>
                <w:sz w:val="17"/>
              </w:rPr>
              <w:t>≥</w:t>
            </w:r>
            <w:proofErr w:type="gramEnd"/>
            <w:r>
              <w:rPr>
                <w:b/>
                <w:sz w:val="17"/>
              </w:rPr>
              <w:t>1:40 (97.5%</w:t>
            </w:r>
            <w:r>
              <w:rPr>
                <w:b/>
                <w:spacing w:val="-11"/>
                <w:sz w:val="17"/>
              </w:rPr>
              <w:t xml:space="preserve"> </w:t>
            </w:r>
            <w:r>
              <w:rPr>
                <w:b/>
                <w:sz w:val="17"/>
              </w:rPr>
              <w:t>CI)</w:t>
            </w:r>
          </w:p>
        </w:tc>
        <w:tc>
          <w:tcPr>
            <w:tcW w:w="1241" w:type="dxa"/>
          </w:tcPr>
          <w:p w14:paraId="0F849C5B" w14:textId="77777777" w:rsidR="0011188A" w:rsidRDefault="0011188A" w:rsidP="00C23829">
            <w:pPr>
              <w:pStyle w:val="TableParagraph"/>
              <w:spacing w:before="45"/>
              <w:ind w:left="95" w:right="61"/>
              <w:jc w:val="left"/>
              <w:rPr>
                <w:sz w:val="17"/>
              </w:rPr>
            </w:pPr>
            <w:r>
              <w:rPr>
                <w:spacing w:val="-5"/>
                <w:sz w:val="17"/>
              </w:rPr>
              <w:t>17%</w:t>
            </w:r>
          </w:p>
          <w:p w14:paraId="6D6F0202" w14:textId="77777777" w:rsidR="0011188A" w:rsidRDefault="0011188A" w:rsidP="00C23829">
            <w:pPr>
              <w:pStyle w:val="TableParagraph"/>
              <w:spacing w:before="83"/>
              <w:ind w:left="95" w:right="60"/>
              <w:jc w:val="left"/>
              <w:rPr>
                <w:sz w:val="17"/>
              </w:rPr>
            </w:pPr>
            <w:r>
              <w:rPr>
                <w:sz w:val="17"/>
              </w:rPr>
              <w:t xml:space="preserve">(6, </w:t>
            </w:r>
            <w:r>
              <w:rPr>
                <w:spacing w:val="-5"/>
                <w:sz w:val="17"/>
              </w:rPr>
              <w:t>36)</w:t>
            </w:r>
          </w:p>
        </w:tc>
        <w:tc>
          <w:tcPr>
            <w:tcW w:w="1653" w:type="dxa"/>
          </w:tcPr>
          <w:p w14:paraId="56ACF458" w14:textId="77777777" w:rsidR="0011188A" w:rsidRDefault="0011188A" w:rsidP="00C23829">
            <w:pPr>
              <w:pStyle w:val="TableParagraph"/>
              <w:spacing w:before="45"/>
              <w:ind w:left="58" w:right="21"/>
              <w:jc w:val="left"/>
              <w:rPr>
                <w:sz w:val="17"/>
              </w:rPr>
            </w:pPr>
            <w:r>
              <w:rPr>
                <w:spacing w:val="-5"/>
                <w:sz w:val="17"/>
              </w:rPr>
              <w:t>49%</w:t>
            </w:r>
          </w:p>
          <w:p w14:paraId="4426CA48" w14:textId="77777777" w:rsidR="0011188A" w:rsidRDefault="0011188A" w:rsidP="00C23829">
            <w:pPr>
              <w:pStyle w:val="TableParagraph"/>
              <w:spacing w:before="83"/>
              <w:ind w:left="58" w:right="15"/>
              <w:jc w:val="left"/>
              <w:rPr>
                <w:sz w:val="17"/>
              </w:rPr>
            </w:pPr>
            <w:r>
              <w:rPr>
                <w:sz w:val="17"/>
              </w:rPr>
              <w:t>(29,</w:t>
            </w:r>
            <w:r>
              <w:rPr>
                <w:spacing w:val="4"/>
                <w:sz w:val="17"/>
              </w:rPr>
              <w:t xml:space="preserve"> </w:t>
            </w:r>
            <w:r>
              <w:rPr>
                <w:spacing w:val="-5"/>
                <w:sz w:val="17"/>
              </w:rPr>
              <w:t>68)</w:t>
            </w:r>
          </w:p>
        </w:tc>
        <w:tc>
          <w:tcPr>
            <w:tcW w:w="1240" w:type="dxa"/>
          </w:tcPr>
          <w:p w14:paraId="1F2AFEBB" w14:textId="77777777" w:rsidR="0011188A" w:rsidRDefault="0011188A" w:rsidP="00C23829">
            <w:pPr>
              <w:pStyle w:val="TableParagraph"/>
              <w:spacing w:before="45"/>
              <w:ind w:left="71" w:right="45"/>
              <w:jc w:val="left"/>
              <w:rPr>
                <w:sz w:val="17"/>
              </w:rPr>
            </w:pPr>
            <w:r>
              <w:rPr>
                <w:spacing w:val="-5"/>
                <w:sz w:val="17"/>
              </w:rPr>
              <w:t>57%</w:t>
            </w:r>
          </w:p>
          <w:p w14:paraId="4F7B05DA" w14:textId="77777777" w:rsidR="0011188A" w:rsidRDefault="0011188A" w:rsidP="00C23829">
            <w:pPr>
              <w:pStyle w:val="TableParagraph"/>
              <w:spacing w:before="83"/>
              <w:ind w:left="71" w:right="38"/>
              <w:jc w:val="left"/>
              <w:rPr>
                <w:sz w:val="17"/>
              </w:rPr>
            </w:pPr>
            <w:r>
              <w:rPr>
                <w:sz w:val="17"/>
              </w:rPr>
              <w:t>(37,</w:t>
            </w:r>
            <w:r>
              <w:rPr>
                <w:spacing w:val="4"/>
                <w:sz w:val="17"/>
              </w:rPr>
              <w:t xml:space="preserve"> </w:t>
            </w:r>
            <w:r>
              <w:rPr>
                <w:spacing w:val="-5"/>
                <w:sz w:val="17"/>
              </w:rPr>
              <w:t>76)</w:t>
            </w:r>
          </w:p>
        </w:tc>
        <w:tc>
          <w:tcPr>
            <w:tcW w:w="1377" w:type="dxa"/>
          </w:tcPr>
          <w:p w14:paraId="3D9C65B2" w14:textId="77777777" w:rsidR="0011188A" w:rsidRDefault="0011188A" w:rsidP="00C23829">
            <w:pPr>
              <w:pStyle w:val="TableParagraph"/>
              <w:spacing w:before="45"/>
              <w:ind w:left="39"/>
              <w:jc w:val="left"/>
              <w:rPr>
                <w:sz w:val="17"/>
              </w:rPr>
            </w:pPr>
            <w:r>
              <w:rPr>
                <w:spacing w:val="-5"/>
                <w:sz w:val="17"/>
              </w:rPr>
              <w:t>26%</w:t>
            </w:r>
          </w:p>
          <w:p w14:paraId="33F62DEA" w14:textId="77777777" w:rsidR="0011188A" w:rsidRDefault="0011188A" w:rsidP="00C23829">
            <w:pPr>
              <w:pStyle w:val="TableParagraph"/>
              <w:spacing w:before="83"/>
              <w:ind w:left="46"/>
              <w:jc w:val="left"/>
              <w:rPr>
                <w:sz w:val="17"/>
              </w:rPr>
            </w:pPr>
            <w:r>
              <w:rPr>
                <w:sz w:val="17"/>
              </w:rPr>
              <w:t>(11,</w:t>
            </w:r>
            <w:r>
              <w:rPr>
                <w:spacing w:val="4"/>
                <w:sz w:val="17"/>
              </w:rPr>
              <w:t xml:space="preserve"> </w:t>
            </w:r>
            <w:r>
              <w:rPr>
                <w:spacing w:val="-5"/>
                <w:sz w:val="17"/>
              </w:rPr>
              <w:t>46)</w:t>
            </w:r>
          </w:p>
        </w:tc>
        <w:tc>
          <w:tcPr>
            <w:tcW w:w="1377" w:type="dxa"/>
          </w:tcPr>
          <w:p w14:paraId="064C3218" w14:textId="77777777" w:rsidR="0011188A" w:rsidRDefault="0011188A" w:rsidP="00C23829">
            <w:pPr>
              <w:pStyle w:val="TableParagraph"/>
              <w:spacing w:before="45"/>
              <w:ind w:left="54"/>
              <w:jc w:val="left"/>
              <w:rPr>
                <w:sz w:val="17"/>
              </w:rPr>
            </w:pPr>
            <w:r>
              <w:rPr>
                <w:spacing w:val="-5"/>
                <w:sz w:val="17"/>
              </w:rPr>
              <w:t>51%</w:t>
            </w:r>
          </w:p>
          <w:p w14:paraId="342A6C28" w14:textId="77777777" w:rsidR="0011188A" w:rsidRDefault="0011188A" w:rsidP="00C23829">
            <w:pPr>
              <w:pStyle w:val="TableParagraph"/>
              <w:spacing w:before="83"/>
              <w:ind w:left="53"/>
              <w:jc w:val="left"/>
              <w:rPr>
                <w:sz w:val="17"/>
              </w:rPr>
            </w:pPr>
            <w:r>
              <w:rPr>
                <w:sz w:val="17"/>
              </w:rPr>
              <w:t>(32,</w:t>
            </w:r>
            <w:r>
              <w:rPr>
                <w:spacing w:val="4"/>
                <w:sz w:val="17"/>
              </w:rPr>
              <w:t xml:space="preserve"> </w:t>
            </w:r>
            <w:r>
              <w:rPr>
                <w:spacing w:val="-5"/>
                <w:sz w:val="17"/>
              </w:rPr>
              <w:t>71)</w:t>
            </w:r>
          </w:p>
        </w:tc>
      </w:tr>
      <w:tr w:rsidR="008F448E" w14:paraId="2F5C1135" w14:textId="77777777">
        <w:trPr>
          <w:trHeight w:val="558"/>
        </w:trPr>
        <w:tc>
          <w:tcPr>
            <w:tcW w:w="1769" w:type="dxa"/>
          </w:tcPr>
          <w:p w14:paraId="125CDF03" w14:textId="77777777" w:rsidR="008F448E" w:rsidRDefault="00C45CB6" w:rsidP="0011188A">
            <w:pPr>
              <w:pStyle w:val="TableParagraph"/>
              <w:spacing w:before="41"/>
              <w:ind w:left="111"/>
              <w:jc w:val="left"/>
              <w:rPr>
                <w:b/>
                <w:position w:val="6"/>
                <w:sz w:val="11"/>
              </w:rPr>
            </w:pPr>
            <w:r>
              <w:rPr>
                <w:b/>
                <w:sz w:val="17"/>
              </w:rPr>
              <w:t>GMR</w:t>
            </w:r>
            <w:r>
              <w:rPr>
                <w:b/>
                <w:spacing w:val="-5"/>
                <w:sz w:val="17"/>
              </w:rPr>
              <w:t xml:space="preserve"> </w:t>
            </w:r>
            <w:r>
              <w:rPr>
                <w:b/>
                <w:sz w:val="17"/>
              </w:rPr>
              <w:t>Day</w:t>
            </w:r>
            <w:r>
              <w:rPr>
                <w:b/>
                <w:spacing w:val="-5"/>
                <w:sz w:val="17"/>
              </w:rPr>
              <w:t xml:space="preserve"> </w:t>
            </w:r>
            <w:r>
              <w:rPr>
                <w:b/>
                <w:sz w:val="17"/>
              </w:rPr>
              <w:t>43/Day</w:t>
            </w:r>
            <w:r>
              <w:rPr>
                <w:b/>
                <w:spacing w:val="7"/>
                <w:sz w:val="17"/>
              </w:rPr>
              <w:t xml:space="preserve"> </w:t>
            </w:r>
            <w:r>
              <w:rPr>
                <w:b/>
                <w:spacing w:val="-5"/>
                <w:sz w:val="17"/>
              </w:rPr>
              <w:t>1</w:t>
            </w:r>
            <w:r>
              <w:rPr>
                <w:b/>
                <w:spacing w:val="-5"/>
                <w:position w:val="6"/>
                <w:sz w:val="11"/>
              </w:rPr>
              <w:t>d</w:t>
            </w:r>
          </w:p>
        </w:tc>
        <w:tc>
          <w:tcPr>
            <w:tcW w:w="1241" w:type="dxa"/>
          </w:tcPr>
          <w:p w14:paraId="0FE4284C" w14:textId="77777777" w:rsidR="008F448E" w:rsidRDefault="00C45CB6" w:rsidP="0011188A">
            <w:pPr>
              <w:pStyle w:val="TableParagraph"/>
              <w:spacing w:before="45"/>
              <w:ind w:left="95" w:right="59"/>
              <w:jc w:val="left"/>
              <w:rPr>
                <w:sz w:val="17"/>
              </w:rPr>
            </w:pPr>
            <w:r>
              <w:rPr>
                <w:spacing w:val="-5"/>
                <w:sz w:val="17"/>
              </w:rPr>
              <w:t>1.5</w:t>
            </w:r>
          </w:p>
          <w:p w14:paraId="3EEA938C" w14:textId="77777777" w:rsidR="008F448E" w:rsidRDefault="00C45CB6" w:rsidP="0011188A">
            <w:pPr>
              <w:pStyle w:val="TableParagraph"/>
              <w:spacing w:before="84"/>
              <w:ind w:left="95" w:right="56"/>
              <w:jc w:val="left"/>
              <w:rPr>
                <w:sz w:val="17"/>
              </w:rPr>
            </w:pPr>
            <w:r>
              <w:rPr>
                <w:sz w:val="17"/>
              </w:rPr>
              <w:t>(0.9;</w:t>
            </w:r>
            <w:r>
              <w:rPr>
                <w:spacing w:val="4"/>
                <w:sz w:val="17"/>
              </w:rPr>
              <w:t xml:space="preserve"> </w:t>
            </w:r>
            <w:r>
              <w:rPr>
                <w:spacing w:val="-4"/>
                <w:sz w:val="17"/>
              </w:rPr>
              <w:t>2.6)</w:t>
            </w:r>
          </w:p>
        </w:tc>
        <w:tc>
          <w:tcPr>
            <w:tcW w:w="1653" w:type="dxa"/>
          </w:tcPr>
          <w:p w14:paraId="482B3494" w14:textId="77777777" w:rsidR="008F448E" w:rsidRDefault="00C45CB6" w:rsidP="0011188A">
            <w:pPr>
              <w:pStyle w:val="TableParagraph"/>
              <w:spacing w:before="45"/>
              <w:ind w:left="58" w:right="19"/>
              <w:jc w:val="left"/>
              <w:rPr>
                <w:sz w:val="17"/>
              </w:rPr>
            </w:pPr>
            <w:r>
              <w:rPr>
                <w:spacing w:val="-5"/>
                <w:sz w:val="17"/>
              </w:rPr>
              <w:t>3.6</w:t>
            </w:r>
          </w:p>
          <w:p w14:paraId="3C8CFFFC" w14:textId="77777777" w:rsidR="008F448E" w:rsidRDefault="00C45CB6" w:rsidP="0011188A">
            <w:pPr>
              <w:pStyle w:val="TableParagraph"/>
              <w:spacing w:before="84"/>
              <w:ind w:left="58" w:right="16"/>
              <w:jc w:val="left"/>
              <w:rPr>
                <w:sz w:val="17"/>
              </w:rPr>
            </w:pPr>
            <w:r>
              <w:rPr>
                <w:sz w:val="17"/>
              </w:rPr>
              <w:t>(1.6;</w:t>
            </w:r>
            <w:r>
              <w:rPr>
                <w:spacing w:val="4"/>
                <w:sz w:val="17"/>
              </w:rPr>
              <w:t xml:space="preserve"> </w:t>
            </w:r>
            <w:r>
              <w:rPr>
                <w:spacing w:val="-4"/>
                <w:sz w:val="17"/>
              </w:rPr>
              <w:t>8.2)</w:t>
            </w:r>
          </w:p>
        </w:tc>
        <w:tc>
          <w:tcPr>
            <w:tcW w:w="1240" w:type="dxa"/>
          </w:tcPr>
          <w:p w14:paraId="084547CF" w14:textId="77777777" w:rsidR="008F448E" w:rsidRDefault="00C45CB6" w:rsidP="0011188A">
            <w:pPr>
              <w:pStyle w:val="TableParagraph"/>
              <w:spacing w:before="45"/>
              <w:ind w:left="71" w:right="42"/>
              <w:jc w:val="left"/>
              <w:rPr>
                <w:sz w:val="17"/>
              </w:rPr>
            </w:pPr>
            <w:r>
              <w:rPr>
                <w:spacing w:val="-5"/>
                <w:sz w:val="17"/>
              </w:rPr>
              <w:t>4.8</w:t>
            </w:r>
          </w:p>
          <w:p w14:paraId="64E07AD5" w14:textId="77777777" w:rsidR="008F448E" w:rsidRDefault="00C45CB6" w:rsidP="0011188A">
            <w:pPr>
              <w:pStyle w:val="TableParagraph"/>
              <w:spacing w:before="84"/>
              <w:ind w:left="71" w:right="45"/>
              <w:jc w:val="left"/>
              <w:rPr>
                <w:sz w:val="17"/>
              </w:rPr>
            </w:pPr>
            <w:r>
              <w:rPr>
                <w:sz w:val="17"/>
              </w:rPr>
              <w:t>(2.3;</w:t>
            </w:r>
            <w:r>
              <w:rPr>
                <w:spacing w:val="4"/>
                <w:sz w:val="17"/>
              </w:rPr>
              <w:t xml:space="preserve"> </w:t>
            </w:r>
            <w:r>
              <w:rPr>
                <w:spacing w:val="-5"/>
                <w:sz w:val="17"/>
              </w:rPr>
              <w:t>10)</w:t>
            </w:r>
          </w:p>
        </w:tc>
        <w:tc>
          <w:tcPr>
            <w:tcW w:w="1377" w:type="dxa"/>
          </w:tcPr>
          <w:p w14:paraId="12D524C8" w14:textId="77777777" w:rsidR="008F448E" w:rsidRDefault="00C45CB6" w:rsidP="0011188A">
            <w:pPr>
              <w:pStyle w:val="TableParagraph"/>
              <w:spacing w:before="45"/>
              <w:ind w:left="42"/>
              <w:jc w:val="left"/>
              <w:rPr>
                <w:sz w:val="17"/>
              </w:rPr>
            </w:pPr>
            <w:r>
              <w:rPr>
                <w:spacing w:val="-5"/>
                <w:sz w:val="17"/>
              </w:rPr>
              <w:t>2.1</w:t>
            </w:r>
          </w:p>
          <w:p w14:paraId="15F0D99C" w14:textId="77777777" w:rsidR="008F448E" w:rsidRDefault="00C45CB6" w:rsidP="0011188A">
            <w:pPr>
              <w:pStyle w:val="TableParagraph"/>
              <w:spacing w:before="84"/>
              <w:ind w:left="45"/>
              <w:jc w:val="left"/>
              <w:rPr>
                <w:sz w:val="17"/>
              </w:rPr>
            </w:pPr>
            <w:r>
              <w:rPr>
                <w:sz w:val="17"/>
              </w:rPr>
              <w:t>(1.1;</w:t>
            </w:r>
            <w:r>
              <w:rPr>
                <w:spacing w:val="4"/>
                <w:sz w:val="17"/>
              </w:rPr>
              <w:t xml:space="preserve"> </w:t>
            </w:r>
            <w:r>
              <w:rPr>
                <w:spacing w:val="-4"/>
                <w:sz w:val="17"/>
              </w:rPr>
              <w:t>3.8)</w:t>
            </w:r>
          </w:p>
        </w:tc>
        <w:tc>
          <w:tcPr>
            <w:tcW w:w="1377" w:type="dxa"/>
          </w:tcPr>
          <w:p w14:paraId="53D8FE0D" w14:textId="77777777" w:rsidR="008F448E" w:rsidRDefault="00C45CB6" w:rsidP="0011188A">
            <w:pPr>
              <w:pStyle w:val="TableParagraph"/>
              <w:spacing w:before="45"/>
              <w:ind w:left="48"/>
              <w:jc w:val="left"/>
              <w:rPr>
                <w:sz w:val="17"/>
              </w:rPr>
            </w:pPr>
            <w:r>
              <w:rPr>
                <w:spacing w:val="-5"/>
                <w:sz w:val="17"/>
              </w:rPr>
              <w:t>4.3</w:t>
            </w:r>
          </w:p>
          <w:p w14:paraId="46972465" w14:textId="77777777" w:rsidR="008F448E" w:rsidRDefault="00C45CB6" w:rsidP="0011188A">
            <w:pPr>
              <w:pStyle w:val="TableParagraph"/>
              <w:spacing w:before="84"/>
              <w:ind w:left="52"/>
              <w:jc w:val="left"/>
              <w:rPr>
                <w:sz w:val="17"/>
              </w:rPr>
            </w:pPr>
            <w:r>
              <w:rPr>
                <w:sz w:val="17"/>
              </w:rPr>
              <w:t>(2.0;</w:t>
            </w:r>
            <w:r>
              <w:rPr>
                <w:spacing w:val="5"/>
                <w:sz w:val="17"/>
              </w:rPr>
              <w:t xml:space="preserve"> </w:t>
            </w:r>
            <w:r>
              <w:rPr>
                <w:spacing w:val="-4"/>
                <w:sz w:val="17"/>
              </w:rPr>
              <w:t>9.2)</w:t>
            </w:r>
          </w:p>
        </w:tc>
      </w:tr>
    </w:tbl>
    <w:p w14:paraId="7A0CE1E9" w14:textId="77777777" w:rsidR="008F448E" w:rsidRDefault="00C45CB6" w:rsidP="0011188A">
      <w:pPr>
        <w:spacing w:before="4" w:line="247" w:lineRule="auto"/>
        <w:ind w:left="312" w:right="1187"/>
        <w:rPr>
          <w:sz w:val="19"/>
        </w:rPr>
      </w:pPr>
      <w:r>
        <w:rPr>
          <w:sz w:val="19"/>
          <w:vertAlign w:val="superscript"/>
        </w:rPr>
        <w:t>a</w:t>
      </w:r>
      <w:r>
        <w:rPr>
          <w:sz w:val="19"/>
        </w:rPr>
        <w:t xml:space="preserve"> FAS: Full Analysis Set, subjects who received at least one study vaccination and provided immunogenicity data at day 1 and day 43</w:t>
      </w:r>
    </w:p>
    <w:p w14:paraId="5B43A8AB" w14:textId="77777777" w:rsidR="008F448E" w:rsidRDefault="00C45CB6" w:rsidP="0011188A">
      <w:pPr>
        <w:spacing w:line="216" w:lineRule="exact"/>
        <w:ind w:left="312"/>
        <w:rPr>
          <w:sz w:val="19"/>
        </w:rPr>
      </w:pPr>
      <w:r>
        <w:rPr>
          <w:sz w:val="19"/>
          <w:vertAlign w:val="superscript"/>
        </w:rPr>
        <w:t>b</w:t>
      </w:r>
      <w:r>
        <w:rPr>
          <w:spacing w:val="-16"/>
          <w:sz w:val="19"/>
        </w:rPr>
        <w:t xml:space="preserve"> </w:t>
      </w:r>
      <w:r>
        <w:rPr>
          <w:sz w:val="19"/>
        </w:rPr>
        <w:t>Exploratory</w:t>
      </w:r>
      <w:r>
        <w:rPr>
          <w:spacing w:val="-11"/>
          <w:sz w:val="19"/>
        </w:rPr>
        <w:t xml:space="preserve"> </w:t>
      </w:r>
      <w:r>
        <w:rPr>
          <w:sz w:val="19"/>
        </w:rPr>
        <w:t>objective</w:t>
      </w:r>
      <w:r>
        <w:rPr>
          <w:spacing w:val="-4"/>
          <w:sz w:val="19"/>
        </w:rPr>
        <w:t xml:space="preserve"> </w:t>
      </w:r>
      <w:r>
        <w:rPr>
          <w:sz w:val="19"/>
        </w:rPr>
        <w:t>of</w:t>
      </w:r>
      <w:r>
        <w:rPr>
          <w:spacing w:val="-4"/>
          <w:sz w:val="19"/>
        </w:rPr>
        <w:t xml:space="preserve"> </w:t>
      </w:r>
      <w:r>
        <w:rPr>
          <w:sz w:val="19"/>
        </w:rPr>
        <w:t>Study</w:t>
      </w:r>
      <w:r>
        <w:rPr>
          <w:spacing w:val="-5"/>
          <w:sz w:val="19"/>
        </w:rPr>
        <w:t xml:space="preserve"> </w:t>
      </w:r>
      <w:r>
        <w:rPr>
          <w:sz w:val="19"/>
        </w:rPr>
        <w:t>V89_04</w:t>
      </w:r>
      <w:r>
        <w:rPr>
          <w:spacing w:val="-18"/>
          <w:sz w:val="19"/>
        </w:rPr>
        <w:t xml:space="preserve"> </w:t>
      </w:r>
      <w:r>
        <w:rPr>
          <w:sz w:val="19"/>
        </w:rPr>
        <w:t>and</w:t>
      </w:r>
      <w:r>
        <w:rPr>
          <w:spacing w:val="-18"/>
          <w:sz w:val="19"/>
        </w:rPr>
        <w:t xml:space="preserve"> </w:t>
      </w:r>
      <w:r>
        <w:rPr>
          <w:spacing w:val="-2"/>
          <w:sz w:val="19"/>
        </w:rPr>
        <w:t>V89_13</w:t>
      </w:r>
    </w:p>
    <w:p w14:paraId="4DAAA03B" w14:textId="77777777" w:rsidR="008F448E" w:rsidRDefault="00C45CB6" w:rsidP="0011188A">
      <w:pPr>
        <w:spacing w:before="6" w:line="244" w:lineRule="auto"/>
        <w:ind w:left="312" w:right="1187"/>
        <w:rPr>
          <w:sz w:val="19"/>
        </w:rPr>
      </w:pPr>
      <w:r>
        <w:rPr>
          <w:sz w:val="19"/>
          <w:vertAlign w:val="superscript"/>
        </w:rPr>
        <w:t>c</w:t>
      </w:r>
      <w:r>
        <w:rPr>
          <w:spacing w:val="-10"/>
          <w:sz w:val="19"/>
        </w:rPr>
        <w:t xml:space="preserve"> </w:t>
      </w:r>
      <w:r>
        <w:rPr>
          <w:sz w:val="19"/>
        </w:rPr>
        <w:t xml:space="preserve">Seroconversion is defined as a pre-vaccination HI </w:t>
      </w:r>
      <w:proofErr w:type="spellStart"/>
      <w:r>
        <w:rPr>
          <w:sz w:val="19"/>
        </w:rPr>
        <w:t>titre</w:t>
      </w:r>
      <w:proofErr w:type="spellEnd"/>
      <w:r>
        <w:rPr>
          <w:sz w:val="19"/>
        </w:rPr>
        <w:t xml:space="preserve"> &lt;1:10 and post-vaccination HI </w:t>
      </w:r>
      <w:proofErr w:type="spellStart"/>
      <w:r>
        <w:rPr>
          <w:sz w:val="19"/>
        </w:rPr>
        <w:t>titre</w:t>
      </w:r>
      <w:proofErr w:type="spellEnd"/>
      <w:r>
        <w:rPr>
          <w:sz w:val="19"/>
        </w:rPr>
        <w:t xml:space="preserve"> ≥1:40 or a pre-vaccination HI </w:t>
      </w:r>
      <w:proofErr w:type="spellStart"/>
      <w:r>
        <w:rPr>
          <w:sz w:val="19"/>
        </w:rPr>
        <w:t>titre</w:t>
      </w:r>
      <w:proofErr w:type="spellEnd"/>
      <w:r>
        <w:rPr>
          <w:sz w:val="19"/>
        </w:rPr>
        <w:t xml:space="preserve"> ≥1:10 and ≥4-fold increase in HI </w:t>
      </w:r>
      <w:proofErr w:type="spellStart"/>
      <w:r>
        <w:rPr>
          <w:sz w:val="19"/>
        </w:rPr>
        <w:t>titre</w:t>
      </w:r>
      <w:proofErr w:type="spellEnd"/>
      <w:r>
        <w:rPr>
          <w:sz w:val="19"/>
        </w:rPr>
        <w:t>.</w:t>
      </w:r>
    </w:p>
    <w:p w14:paraId="25D1D7CB" w14:textId="77777777" w:rsidR="008F448E" w:rsidRDefault="00C45CB6" w:rsidP="0011188A">
      <w:pPr>
        <w:spacing w:before="2"/>
        <w:ind w:left="312"/>
        <w:rPr>
          <w:sz w:val="19"/>
        </w:rPr>
      </w:pPr>
      <w:proofErr w:type="spellStart"/>
      <w:r>
        <w:rPr>
          <w:sz w:val="19"/>
          <w:vertAlign w:val="superscript"/>
        </w:rPr>
        <w:t>d</w:t>
      </w:r>
      <w:r>
        <w:rPr>
          <w:sz w:val="19"/>
        </w:rPr>
        <w:t>Geometric</w:t>
      </w:r>
      <w:proofErr w:type="spellEnd"/>
      <w:r>
        <w:rPr>
          <w:spacing w:val="1"/>
          <w:sz w:val="19"/>
        </w:rPr>
        <w:t xml:space="preserve"> </w:t>
      </w:r>
      <w:r>
        <w:rPr>
          <w:sz w:val="19"/>
        </w:rPr>
        <w:t>mean</w:t>
      </w:r>
      <w:r>
        <w:rPr>
          <w:spacing w:val="1"/>
          <w:sz w:val="19"/>
        </w:rPr>
        <w:t xml:space="preserve"> </w:t>
      </w:r>
      <w:r>
        <w:rPr>
          <w:sz w:val="19"/>
        </w:rPr>
        <w:t>HI</w:t>
      </w:r>
      <w:r>
        <w:rPr>
          <w:spacing w:val="2"/>
          <w:sz w:val="19"/>
        </w:rPr>
        <w:t xml:space="preserve"> </w:t>
      </w:r>
      <w:proofErr w:type="spellStart"/>
      <w:r>
        <w:rPr>
          <w:sz w:val="19"/>
        </w:rPr>
        <w:t>titres</w:t>
      </w:r>
      <w:proofErr w:type="spellEnd"/>
      <w:r>
        <w:rPr>
          <w:sz w:val="19"/>
        </w:rPr>
        <w:t xml:space="preserve"> on</w:t>
      </w:r>
      <w:r>
        <w:rPr>
          <w:spacing w:val="1"/>
          <w:sz w:val="19"/>
        </w:rPr>
        <w:t xml:space="preserve"> </w:t>
      </w:r>
      <w:r>
        <w:rPr>
          <w:sz w:val="19"/>
        </w:rPr>
        <w:t>Day</w:t>
      </w:r>
      <w:r>
        <w:rPr>
          <w:spacing w:val="1"/>
          <w:sz w:val="19"/>
        </w:rPr>
        <w:t xml:space="preserve"> </w:t>
      </w:r>
      <w:r>
        <w:rPr>
          <w:sz w:val="19"/>
        </w:rPr>
        <w:t>43 compared</w:t>
      </w:r>
      <w:r>
        <w:rPr>
          <w:spacing w:val="2"/>
          <w:sz w:val="19"/>
        </w:rPr>
        <w:t xml:space="preserve"> </w:t>
      </w:r>
      <w:r>
        <w:rPr>
          <w:sz w:val="19"/>
        </w:rPr>
        <w:t>to</w:t>
      </w:r>
      <w:r>
        <w:rPr>
          <w:spacing w:val="2"/>
          <w:sz w:val="19"/>
        </w:rPr>
        <w:t xml:space="preserve"> </w:t>
      </w:r>
      <w:r>
        <w:rPr>
          <w:sz w:val="19"/>
        </w:rPr>
        <w:t>Day</w:t>
      </w:r>
      <w:r>
        <w:rPr>
          <w:spacing w:val="2"/>
          <w:sz w:val="19"/>
        </w:rPr>
        <w:t xml:space="preserve"> </w:t>
      </w:r>
      <w:r>
        <w:rPr>
          <w:spacing w:val="-10"/>
          <w:sz w:val="19"/>
        </w:rPr>
        <w:t>1</w:t>
      </w:r>
    </w:p>
    <w:p w14:paraId="7E5050D9" w14:textId="77777777" w:rsidR="008F448E" w:rsidRDefault="008F448E" w:rsidP="0011188A">
      <w:pPr>
        <w:pStyle w:val="BodyText"/>
        <w:spacing w:before="17"/>
        <w:ind w:left="0"/>
        <w:rPr>
          <w:sz w:val="19"/>
        </w:rPr>
      </w:pPr>
    </w:p>
    <w:p w14:paraId="6A3A8752" w14:textId="77777777" w:rsidR="008F448E" w:rsidRDefault="00C45CB6" w:rsidP="0011188A">
      <w:pPr>
        <w:pStyle w:val="BodyText"/>
        <w:spacing w:line="304" w:lineRule="auto"/>
        <w:ind w:right="1187"/>
      </w:pPr>
      <w:r>
        <w:t xml:space="preserve">Using the </w:t>
      </w:r>
      <w:proofErr w:type="spellStart"/>
      <w:r>
        <w:t>MicroNeutralisation</w:t>
      </w:r>
      <w:proofErr w:type="spellEnd"/>
      <w:r>
        <w:t xml:space="preserve"> (MN) assay against the 5 heterologous strains, </w:t>
      </w:r>
      <w:proofErr w:type="spellStart"/>
      <w:r>
        <w:t>an</w:t>
      </w:r>
      <w:proofErr w:type="spellEnd"/>
      <w:r>
        <w:t xml:space="preserve"> at least 4-fold</w:t>
      </w:r>
      <w:r>
        <w:rPr>
          <w:spacing w:val="3"/>
        </w:rPr>
        <w:t xml:space="preserve"> </w:t>
      </w:r>
      <w:r>
        <w:t>increase</w:t>
      </w:r>
      <w:r>
        <w:rPr>
          <w:spacing w:val="2"/>
        </w:rPr>
        <w:t xml:space="preserve"> </w:t>
      </w:r>
      <w:r>
        <w:t>from</w:t>
      </w:r>
      <w:r>
        <w:rPr>
          <w:spacing w:val="2"/>
        </w:rPr>
        <w:t xml:space="preserve"> </w:t>
      </w:r>
      <w:r>
        <w:t>baseline</w:t>
      </w:r>
      <w:r>
        <w:rPr>
          <w:spacing w:val="3"/>
        </w:rPr>
        <w:t xml:space="preserve"> </w:t>
      </w:r>
      <w:proofErr w:type="spellStart"/>
      <w:r>
        <w:t>titres</w:t>
      </w:r>
      <w:proofErr w:type="spellEnd"/>
      <w:r>
        <w:rPr>
          <w:spacing w:val="2"/>
        </w:rPr>
        <w:t xml:space="preserve"> </w:t>
      </w:r>
      <w:r>
        <w:t>at</w:t>
      </w:r>
      <w:r>
        <w:rPr>
          <w:spacing w:val="2"/>
        </w:rPr>
        <w:t xml:space="preserve"> </w:t>
      </w:r>
      <w:r>
        <w:t>Day</w:t>
      </w:r>
      <w:r>
        <w:rPr>
          <w:spacing w:val="3"/>
        </w:rPr>
        <w:t xml:space="preserve"> </w:t>
      </w:r>
      <w:r>
        <w:t>43</w:t>
      </w:r>
      <w:r>
        <w:rPr>
          <w:spacing w:val="3"/>
        </w:rPr>
        <w:t xml:space="preserve"> </w:t>
      </w:r>
      <w:r>
        <w:t>was</w:t>
      </w:r>
      <w:r>
        <w:rPr>
          <w:spacing w:val="3"/>
        </w:rPr>
        <w:t xml:space="preserve"> </w:t>
      </w:r>
      <w:r>
        <w:t>achieved</w:t>
      </w:r>
      <w:r>
        <w:rPr>
          <w:spacing w:val="3"/>
        </w:rPr>
        <w:t xml:space="preserve"> </w:t>
      </w:r>
      <w:r>
        <w:t>by</w:t>
      </w:r>
      <w:r>
        <w:rPr>
          <w:spacing w:val="2"/>
        </w:rPr>
        <w:t xml:space="preserve"> </w:t>
      </w:r>
      <w:r>
        <w:t>32%</w:t>
      </w:r>
      <w:r>
        <w:rPr>
          <w:spacing w:val="4"/>
        </w:rPr>
        <w:t xml:space="preserve"> </w:t>
      </w:r>
      <w:r>
        <w:t>to</w:t>
      </w:r>
      <w:r>
        <w:rPr>
          <w:spacing w:val="4"/>
        </w:rPr>
        <w:t xml:space="preserve"> </w:t>
      </w:r>
      <w:r>
        <w:t>88%</w:t>
      </w:r>
      <w:r>
        <w:rPr>
          <w:spacing w:val="2"/>
        </w:rPr>
        <w:t xml:space="preserve"> </w:t>
      </w:r>
      <w:r>
        <w:t>of</w:t>
      </w:r>
      <w:r>
        <w:rPr>
          <w:spacing w:val="2"/>
        </w:rPr>
        <w:t xml:space="preserve"> </w:t>
      </w:r>
      <w:r>
        <w:t>subjects</w:t>
      </w:r>
      <w:r>
        <w:rPr>
          <w:spacing w:val="1"/>
        </w:rPr>
        <w:t xml:space="preserve"> </w:t>
      </w:r>
      <w:r>
        <w:t>18</w:t>
      </w:r>
      <w:r>
        <w:rPr>
          <w:spacing w:val="1"/>
        </w:rPr>
        <w:t xml:space="preserve"> </w:t>
      </w:r>
      <w:r>
        <w:rPr>
          <w:spacing w:val="-5"/>
        </w:rPr>
        <w:t>to</w:t>
      </w:r>
    </w:p>
    <w:p w14:paraId="6266439B" w14:textId="77777777" w:rsidR="008F448E" w:rsidRDefault="00C45CB6" w:rsidP="0011188A">
      <w:pPr>
        <w:pStyle w:val="BodyText"/>
        <w:spacing w:before="1" w:line="304" w:lineRule="auto"/>
        <w:ind w:right="1187"/>
      </w:pPr>
      <w:r>
        <w:t>&lt;65 years of age, and by 26% to 74% of subjects ≥65 years of age. MN GMTs on Day 43 compared to Day 1 increased between 4.8- and 34-fold in subjects 18 to &lt;65 years of age (Study</w:t>
      </w:r>
      <w:r>
        <w:rPr>
          <w:spacing w:val="-2"/>
        </w:rPr>
        <w:t xml:space="preserve"> </w:t>
      </w:r>
      <w:r>
        <w:t>V89_04), and between 3.7- and 12-fold in subjects ≥65 years of age (Study V89_13).</w:t>
      </w:r>
    </w:p>
    <w:p w14:paraId="083C83F4" w14:textId="77777777" w:rsidR="008F448E" w:rsidRDefault="00C45CB6" w:rsidP="0011188A">
      <w:pPr>
        <w:pStyle w:val="BodyText"/>
        <w:spacing w:before="232"/>
      </w:pPr>
      <w:proofErr w:type="spellStart"/>
      <w:r>
        <w:rPr>
          <w:u w:val="single"/>
        </w:rPr>
        <w:t>Paediatric</w:t>
      </w:r>
      <w:proofErr w:type="spellEnd"/>
      <w:r>
        <w:rPr>
          <w:spacing w:val="-1"/>
          <w:u w:val="single"/>
        </w:rPr>
        <w:t xml:space="preserve"> </w:t>
      </w:r>
      <w:r>
        <w:rPr>
          <w:u w:val="single"/>
        </w:rPr>
        <w:t>population</w:t>
      </w:r>
      <w:r>
        <w:rPr>
          <w:spacing w:val="-6"/>
          <w:u w:val="single"/>
        </w:rPr>
        <w:t xml:space="preserve"> </w:t>
      </w:r>
      <w:r>
        <w:rPr>
          <w:u w:val="single"/>
        </w:rPr>
        <w:t>6</w:t>
      </w:r>
      <w:r>
        <w:rPr>
          <w:spacing w:val="4"/>
          <w:u w:val="single"/>
        </w:rPr>
        <w:t xml:space="preserve"> </w:t>
      </w:r>
      <w:r>
        <w:rPr>
          <w:u w:val="single"/>
        </w:rPr>
        <w:t>months</w:t>
      </w:r>
      <w:r>
        <w:rPr>
          <w:spacing w:val="-2"/>
          <w:u w:val="single"/>
        </w:rPr>
        <w:t xml:space="preserve"> </w:t>
      </w:r>
      <w:r>
        <w:rPr>
          <w:u w:val="single"/>
        </w:rPr>
        <w:t>to</w:t>
      </w:r>
      <w:r>
        <w:rPr>
          <w:spacing w:val="3"/>
          <w:u w:val="single"/>
        </w:rPr>
        <w:t xml:space="preserve"> </w:t>
      </w:r>
      <w:r>
        <w:rPr>
          <w:u w:val="single"/>
        </w:rPr>
        <w:t>less</w:t>
      </w:r>
      <w:r>
        <w:rPr>
          <w:spacing w:val="-2"/>
          <w:u w:val="single"/>
        </w:rPr>
        <w:t xml:space="preserve"> </w:t>
      </w:r>
      <w:r>
        <w:rPr>
          <w:u w:val="single"/>
        </w:rPr>
        <w:t>than</w:t>
      </w:r>
      <w:r>
        <w:rPr>
          <w:spacing w:val="-2"/>
          <w:u w:val="single"/>
        </w:rPr>
        <w:t xml:space="preserve"> </w:t>
      </w:r>
      <w:r>
        <w:rPr>
          <w:u w:val="single"/>
        </w:rPr>
        <w:t>18</w:t>
      </w:r>
      <w:r>
        <w:rPr>
          <w:spacing w:val="4"/>
          <w:u w:val="single"/>
        </w:rPr>
        <w:t xml:space="preserve"> </w:t>
      </w:r>
      <w:r>
        <w:rPr>
          <w:u w:val="single"/>
        </w:rPr>
        <w:t>years</w:t>
      </w:r>
      <w:r>
        <w:rPr>
          <w:spacing w:val="-2"/>
          <w:u w:val="single"/>
        </w:rPr>
        <w:t xml:space="preserve"> </w:t>
      </w:r>
      <w:r>
        <w:rPr>
          <w:spacing w:val="-5"/>
          <w:u w:val="single"/>
        </w:rPr>
        <w:t>old</w:t>
      </w:r>
    </w:p>
    <w:p w14:paraId="149ED7AC" w14:textId="77777777" w:rsidR="008F448E" w:rsidRDefault="00C45CB6" w:rsidP="0011188A">
      <w:pPr>
        <w:pStyle w:val="BodyText"/>
        <w:spacing w:before="188" w:line="304" w:lineRule="auto"/>
        <w:ind w:right="1008"/>
      </w:pPr>
      <w:r>
        <w:t xml:space="preserve">Immunogenicity data for aH5N1c in children 6 months to 17 years of age was assessed in Study V89_11. Study V89_11 was a </w:t>
      </w:r>
      <w:proofErr w:type="spellStart"/>
      <w:r>
        <w:t>randomised</w:t>
      </w:r>
      <w:proofErr w:type="spellEnd"/>
      <w:r>
        <w:t xml:space="preserve">, controlled, observer-blind </w:t>
      </w:r>
      <w:proofErr w:type="spellStart"/>
      <w:r>
        <w:t>multicentre</w:t>
      </w:r>
      <w:proofErr w:type="spellEnd"/>
      <w:r>
        <w:t xml:space="preserve"> study conducted in Thailand and the US in children 6 months to less than 18 years of age who received two doses of either 7.5 mcg HA</w:t>
      </w:r>
      <w:r>
        <w:rPr>
          <w:spacing w:val="-8"/>
        </w:rPr>
        <w:t xml:space="preserve"> </w:t>
      </w:r>
      <w:r>
        <w:t>of H5N1 with MF59 per 0.5 mL</w:t>
      </w:r>
      <w:r>
        <w:rPr>
          <w:spacing w:val="-1"/>
        </w:rPr>
        <w:t xml:space="preserve"> </w:t>
      </w:r>
      <w:r>
        <w:t>or 3.75 mcg HA</w:t>
      </w:r>
      <w:r>
        <w:rPr>
          <w:spacing w:val="-8"/>
        </w:rPr>
        <w:t xml:space="preserve"> </w:t>
      </w:r>
      <w:r>
        <w:t>of H5N1 with MF59 per 0.25 mL, 21 days apart.</w:t>
      </w:r>
    </w:p>
    <w:p w14:paraId="2CC4A585" w14:textId="77777777" w:rsidR="008F448E" w:rsidRPr="0011188A" w:rsidRDefault="00C45CB6" w:rsidP="0011188A">
      <w:pPr>
        <w:pStyle w:val="BodyText"/>
        <w:spacing w:before="230"/>
      </w:pPr>
      <w:r w:rsidRPr="0011188A">
        <w:t>In total,</w:t>
      </w:r>
      <w:r w:rsidRPr="0011188A">
        <w:rPr>
          <w:spacing w:val="4"/>
        </w:rPr>
        <w:t xml:space="preserve"> </w:t>
      </w:r>
      <w:r w:rsidRPr="0011188A">
        <w:t>577</w:t>
      </w:r>
      <w:r w:rsidRPr="0011188A">
        <w:rPr>
          <w:spacing w:val="2"/>
        </w:rPr>
        <w:t xml:space="preserve"> </w:t>
      </w:r>
      <w:r w:rsidRPr="0011188A">
        <w:t>subjects in</w:t>
      </w:r>
      <w:r w:rsidRPr="0011188A">
        <w:rPr>
          <w:spacing w:val="-1"/>
        </w:rPr>
        <w:t xml:space="preserve"> </w:t>
      </w:r>
      <w:r w:rsidRPr="0011188A">
        <w:t>the</w:t>
      </w:r>
      <w:r w:rsidRPr="0011188A">
        <w:rPr>
          <w:spacing w:val="7"/>
        </w:rPr>
        <w:t xml:space="preserve"> </w:t>
      </w:r>
      <w:r w:rsidRPr="0011188A">
        <w:t>full</w:t>
      </w:r>
      <w:r w:rsidRPr="0011188A">
        <w:rPr>
          <w:spacing w:val="-1"/>
        </w:rPr>
        <w:t xml:space="preserve"> </w:t>
      </w:r>
      <w:r w:rsidRPr="0011188A">
        <w:t>analysis population received</w:t>
      </w:r>
      <w:r w:rsidRPr="0011188A">
        <w:rPr>
          <w:spacing w:val="2"/>
        </w:rPr>
        <w:t xml:space="preserve"> </w:t>
      </w:r>
      <w:r w:rsidRPr="0011188A">
        <w:t>the</w:t>
      </w:r>
      <w:r w:rsidRPr="0011188A">
        <w:rPr>
          <w:spacing w:val="2"/>
        </w:rPr>
        <w:t xml:space="preserve"> </w:t>
      </w:r>
      <w:r w:rsidRPr="0011188A">
        <w:t>7.5</w:t>
      </w:r>
      <w:r w:rsidRPr="0011188A">
        <w:rPr>
          <w:spacing w:val="2"/>
        </w:rPr>
        <w:t xml:space="preserve"> </w:t>
      </w:r>
      <w:r w:rsidRPr="0011188A">
        <w:t>mcg</w:t>
      </w:r>
      <w:r w:rsidRPr="0011188A">
        <w:rPr>
          <w:spacing w:val="2"/>
        </w:rPr>
        <w:t xml:space="preserve"> </w:t>
      </w:r>
      <w:r w:rsidRPr="0011188A">
        <w:t>dose</w:t>
      </w:r>
      <w:r w:rsidRPr="0011188A">
        <w:rPr>
          <w:spacing w:val="3"/>
        </w:rPr>
        <w:t xml:space="preserve"> </w:t>
      </w:r>
      <w:r w:rsidRPr="0011188A">
        <w:t>(N=329)</w:t>
      </w:r>
      <w:r w:rsidRPr="0011188A">
        <w:rPr>
          <w:spacing w:val="2"/>
        </w:rPr>
        <w:t xml:space="preserve"> </w:t>
      </w:r>
      <w:r w:rsidRPr="0011188A">
        <w:rPr>
          <w:spacing w:val="-5"/>
        </w:rPr>
        <w:t>or</w:t>
      </w:r>
    </w:p>
    <w:p w14:paraId="0F0EB676" w14:textId="77777777" w:rsidR="008F448E" w:rsidRDefault="00C45CB6" w:rsidP="0011188A">
      <w:pPr>
        <w:pStyle w:val="BodyText"/>
        <w:spacing w:before="72" w:line="304" w:lineRule="auto"/>
        <w:ind w:right="1090"/>
      </w:pPr>
      <w:r>
        <w:t>3.75 mcg dose (N=329). The mean age of the subjects was 80.5 months; 53% of the subjects were male. 73% of the participants were</w:t>
      </w:r>
      <w:r>
        <w:rPr>
          <w:spacing w:val="-2"/>
        </w:rPr>
        <w:t xml:space="preserve"> </w:t>
      </w:r>
      <w:r>
        <w:t>Asian, 22% were White, 3% were Black or</w:t>
      </w:r>
      <w:r>
        <w:rPr>
          <w:spacing w:val="-1"/>
        </w:rPr>
        <w:t xml:space="preserve"> </w:t>
      </w:r>
      <w:r>
        <w:t xml:space="preserve">African American. HI antibody </w:t>
      </w:r>
      <w:proofErr w:type="spellStart"/>
      <w:r>
        <w:t>titres</w:t>
      </w:r>
      <w:proofErr w:type="spellEnd"/>
      <w:r>
        <w:t xml:space="preserve"> against the A/turkey/Turkey/1/2005 (H5N1) strain were </w:t>
      </w:r>
      <w:r>
        <w:lastRenderedPageBreak/>
        <w:t>evaluated in sera obtained 21 days after the second dose in three age cohorts</w:t>
      </w:r>
      <w:r>
        <w:rPr>
          <w:spacing w:val="16"/>
        </w:rPr>
        <w:t xml:space="preserve"> </w:t>
      </w:r>
      <w:r>
        <w:t>(6</w:t>
      </w:r>
      <w:r>
        <w:rPr>
          <w:spacing w:val="16"/>
        </w:rPr>
        <w:t xml:space="preserve"> </w:t>
      </w:r>
      <w:r>
        <w:t>to &lt;36</w:t>
      </w:r>
      <w:r>
        <w:rPr>
          <w:spacing w:val="40"/>
        </w:rPr>
        <w:t xml:space="preserve"> </w:t>
      </w:r>
      <w:r>
        <w:t>months, 3 to &lt;9 years, and 9 to &lt;18 years). The proportion of subjects with seroconversion</w:t>
      </w:r>
      <w:r>
        <w:rPr>
          <w:spacing w:val="40"/>
        </w:rPr>
        <w:t xml:space="preserve"> </w:t>
      </w:r>
      <w:r>
        <w:t xml:space="preserve">and an HI </w:t>
      </w:r>
      <w:proofErr w:type="spellStart"/>
      <w:r>
        <w:t>titre</w:t>
      </w:r>
      <w:proofErr w:type="spellEnd"/>
      <w:r>
        <w:t xml:space="preserve"> of ≥1:40 after vaccination was evaluated according to pre-specified criteria. The success criteria for proportion of subjects with seroconversion were that the lower bound of the 2-sided 97.5% CI should be ≥40% and for the proportion of subjects with an HI </w:t>
      </w:r>
      <w:proofErr w:type="spellStart"/>
      <w:proofErr w:type="gramStart"/>
      <w:r>
        <w:t>titre</w:t>
      </w:r>
      <w:proofErr w:type="spellEnd"/>
      <w:proofErr w:type="gramEnd"/>
    </w:p>
    <w:p w14:paraId="427A89DC" w14:textId="77777777" w:rsidR="008F448E" w:rsidRDefault="00C45CB6" w:rsidP="0011188A">
      <w:pPr>
        <w:pStyle w:val="BodyText"/>
        <w:spacing w:line="262" w:lineRule="exact"/>
      </w:pPr>
      <w:r>
        <w:t>&gt;1:40,</w:t>
      </w:r>
      <w:r>
        <w:rPr>
          <w:spacing w:val="-2"/>
        </w:rPr>
        <w:t xml:space="preserve"> </w:t>
      </w:r>
      <w:r>
        <w:t>the</w:t>
      </w:r>
      <w:r>
        <w:rPr>
          <w:spacing w:val="-2"/>
        </w:rPr>
        <w:t xml:space="preserve"> </w:t>
      </w:r>
      <w:r>
        <w:t>lower bound</w:t>
      </w:r>
      <w:r>
        <w:rPr>
          <w:spacing w:val="-2"/>
        </w:rPr>
        <w:t xml:space="preserve"> </w:t>
      </w:r>
      <w:r>
        <w:t>of</w:t>
      </w:r>
      <w:r>
        <w:rPr>
          <w:spacing w:val="-1"/>
        </w:rPr>
        <w:t xml:space="preserve"> </w:t>
      </w:r>
      <w:r>
        <w:t>the</w:t>
      </w:r>
      <w:r>
        <w:rPr>
          <w:spacing w:val="3"/>
        </w:rPr>
        <w:t xml:space="preserve"> </w:t>
      </w:r>
      <w:r>
        <w:t>2-sided</w:t>
      </w:r>
      <w:r>
        <w:rPr>
          <w:spacing w:val="1"/>
        </w:rPr>
        <w:t xml:space="preserve"> </w:t>
      </w:r>
      <w:r>
        <w:t>97.5%</w:t>
      </w:r>
      <w:r>
        <w:rPr>
          <w:spacing w:val="4"/>
        </w:rPr>
        <w:t xml:space="preserve"> </w:t>
      </w:r>
      <w:r>
        <w:t>CI</w:t>
      </w:r>
      <w:r>
        <w:rPr>
          <w:spacing w:val="3"/>
        </w:rPr>
        <w:t xml:space="preserve"> </w:t>
      </w:r>
      <w:r>
        <w:t>should</w:t>
      </w:r>
      <w:r>
        <w:rPr>
          <w:spacing w:val="2"/>
        </w:rPr>
        <w:t xml:space="preserve"> </w:t>
      </w:r>
      <w:r>
        <w:t>be</w:t>
      </w:r>
      <w:r>
        <w:rPr>
          <w:spacing w:val="4"/>
        </w:rPr>
        <w:t xml:space="preserve"> </w:t>
      </w:r>
      <w:r>
        <w:t>≥70%</w:t>
      </w:r>
      <w:r>
        <w:rPr>
          <w:spacing w:val="3"/>
        </w:rPr>
        <w:t xml:space="preserve"> </w:t>
      </w:r>
      <w:r>
        <w:t>for</w:t>
      </w:r>
      <w:r>
        <w:rPr>
          <w:spacing w:val="4"/>
        </w:rPr>
        <w:t xml:space="preserve"> </w:t>
      </w:r>
      <w:r>
        <w:t>all</w:t>
      </w:r>
      <w:r>
        <w:rPr>
          <w:spacing w:val="3"/>
        </w:rPr>
        <w:t xml:space="preserve"> </w:t>
      </w:r>
      <w:r>
        <w:t>three</w:t>
      </w:r>
      <w:r>
        <w:rPr>
          <w:spacing w:val="2"/>
        </w:rPr>
        <w:t xml:space="preserve"> </w:t>
      </w:r>
      <w:r>
        <w:t>age</w:t>
      </w:r>
      <w:r>
        <w:rPr>
          <w:spacing w:val="2"/>
        </w:rPr>
        <w:t xml:space="preserve"> </w:t>
      </w:r>
      <w:r>
        <w:rPr>
          <w:spacing w:val="-2"/>
        </w:rPr>
        <w:t>cohorts.</w:t>
      </w:r>
    </w:p>
    <w:p w14:paraId="72079137" w14:textId="77777777" w:rsidR="008F448E" w:rsidRDefault="008F448E" w:rsidP="0011188A">
      <w:pPr>
        <w:pStyle w:val="BodyText"/>
        <w:spacing w:before="38"/>
        <w:ind w:left="0"/>
      </w:pPr>
    </w:p>
    <w:p w14:paraId="275AD215" w14:textId="77777777" w:rsidR="008F448E" w:rsidRDefault="00C45CB6" w:rsidP="0011188A">
      <w:pPr>
        <w:pStyle w:val="BodyText"/>
        <w:spacing w:before="1" w:line="304" w:lineRule="auto"/>
        <w:ind w:right="1082"/>
      </w:pPr>
      <w:r>
        <w:t>In all three age cohorts (6 to &lt;36 months, 3 to &lt;9</w:t>
      </w:r>
      <w:r>
        <w:rPr>
          <w:spacing w:val="-1"/>
        </w:rPr>
        <w:t xml:space="preserve"> </w:t>
      </w:r>
      <w:r>
        <w:t xml:space="preserve">years, and 9 to &lt;18 years) the pre- specified criteria for proportion of subjects with seroconversion and an HI </w:t>
      </w:r>
      <w:proofErr w:type="spellStart"/>
      <w:r>
        <w:t>titre</w:t>
      </w:r>
      <w:proofErr w:type="spellEnd"/>
      <w:r>
        <w:t xml:space="preserve"> ≥1:40 were met 21 days after the second vaccination with either the 7.5 mcg or 3.75 mcg dose. Table 6</w:t>
      </w:r>
      <w:r>
        <w:rPr>
          <w:spacing w:val="80"/>
        </w:rPr>
        <w:t xml:space="preserve"> </w:t>
      </w:r>
      <w:r>
        <w:t>presents data for the recommended dose (7.5 mcg).</w:t>
      </w:r>
    </w:p>
    <w:p w14:paraId="5D909797" w14:textId="77777777" w:rsidR="008F448E" w:rsidRDefault="00C45CB6" w:rsidP="0011188A">
      <w:pPr>
        <w:spacing w:line="244" w:lineRule="auto"/>
        <w:ind w:left="996" w:right="1187" w:hanging="838"/>
        <w:rPr>
          <w:b/>
          <w:sz w:val="23"/>
        </w:rPr>
      </w:pPr>
      <w:r>
        <w:rPr>
          <w:b/>
          <w:sz w:val="23"/>
        </w:rPr>
        <w:t xml:space="preserve">Table 6. Seroconversion Rates, Percentage of Subjects with HI </w:t>
      </w:r>
      <w:proofErr w:type="spellStart"/>
      <w:r>
        <w:rPr>
          <w:b/>
          <w:sz w:val="23"/>
        </w:rPr>
        <w:t>Titres</w:t>
      </w:r>
      <w:proofErr w:type="spellEnd"/>
      <w:r>
        <w:rPr>
          <w:b/>
          <w:sz w:val="23"/>
        </w:rPr>
        <w:t xml:space="preserve"> ≥1:40 and Geometric Mean</w:t>
      </w:r>
      <w:r>
        <w:rPr>
          <w:b/>
          <w:spacing w:val="-1"/>
          <w:sz w:val="23"/>
        </w:rPr>
        <w:t xml:space="preserve"> </w:t>
      </w:r>
      <w:proofErr w:type="spellStart"/>
      <w:r>
        <w:rPr>
          <w:b/>
          <w:sz w:val="23"/>
        </w:rPr>
        <w:t>Titre</w:t>
      </w:r>
      <w:proofErr w:type="spellEnd"/>
      <w:r>
        <w:rPr>
          <w:b/>
          <w:sz w:val="23"/>
        </w:rPr>
        <w:t xml:space="preserve"> Ratios (GMR) following vaccination with aH5N1c in Study V89_11</w:t>
      </w:r>
      <w:r>
        <w:rPr>
          <w:b/>
          <w:sz w:val="23"/>
          <w:vertAlign w:val="superscript"/>
        </w:rPr>
        <w:t>a</w:t>
      </w:r>
      <w:r>
        <w:rPr>
          <w:b/>
          <w:sz w:val="23"/>
        </w:rPr>
        <w:t xml:space="preserve"> (</w:t>
      </w:r>
      <w:proofErr w:type="spellStart"/>
      <w:r>
        <w:rPr>
          <w:b/>
          <w:sz w:val="23"/>
        </w:rPr>
        <w:t>FAS</w:t>
      </w:r>
      <w:r>
        <w:rPr>
          <w:b/>
          <w:sz w:val="23"/>
          <w:vertAlign w:val="superscript"/>
        </w:rPr>
        <w:t>b</w:t>
      </w:r>
      <w:proofErr w:type="spellEnd"/>
      <w:r>
        <w:rPr>
          <w:b/>
          <w:sz w:val="23"/>
        </w:rPr>
        <w:t>)</w:t>
      </w:r>
    </w:p>
    <w:p w14:paraId="0F146489" w14:textId="77777777" w:rsidR="008F448E" w:rsidRDefault="008F448E" w:rsidP="0011188A">
      <w:pPr>
        <w:pStyle w:val="BodyText"/>
        <w:spacing w:before="7"/>
        <w:ind w:left="0"/>
        <w:rPr>
          <w:b/>
          <w:sz w:val="9"/>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1793"/>
        <w:gridCol w:w="1517"/>
        <w:gridCol w:w="1518"/>
        <w:gridCol w:w="1503"/>
      </w:tblGrid>
      <w:tr w:rsidR="008F448E" w14:paraId="7E0F7613" w14:textId="77777777">
        <w:trPr>
          <w:trHeight w:val="301"/>
        </w:trPr>
        <w:tc>
          <w:tcPr>
            <w:tcW w:w="2063" w:type="dxa"/>
            <w:vMerge w:val="restart"/>
          </w:tcPr>
          <w:p w14:paraId="1C6185BB" w14:textId="77777777" w:rsidR="008F448E" w:rsidRDefault="008F448E" w:rsidP="0011188A">
            <w:pPr>
              <w:pStyle w:val="TableParagraph"/>
              <w:spacing w:before="0"/>
              <w:ind w:left="0"/>
              <w:jc w:val="left"/>
              <w:rPr>
                <w:sz w:val="20"/>
              </w:rPr>
            </w:pPr>
          </w:p>
        </w:tc>
        <w:tc>
          <w:tcPr>
            <w:tcW w:w="1793" w:type="dxa"/>
          </w:tcPr>
          <w:p w14:paraId="645425FB" w14:textId="77777777" w:rsidR="008F448E" w:rsidRDefault="00C45CB6" w:rsidP="0011188A">
            <w:pPr>
              <w:pStyle w:val="TableParagraph"/>
              <w:spacing w:before="44"/>
              <w:ind w:left="30" w:right="3"/>
              <w:jc w:val="left"/>
              <w:rPr>
                <w:b/>
                <w:sz w:val="19"/>
              </w:rPr>
            </w:pPr>
            <w:r>
              <w:rPr>
                <w:b/>
                <w:sz w:val="19"/>
              </w:rPr>
              <w:t xml:space="preserve">Overall </w:t>
            </w:r>
            <w:r>
              <w:rPr>
                <w:b/>
                <w:spacing w:val="-2"/>
                <w:sz w:val="19"/>
              </w:rPr>
              <w:t>population</w:t>
            </w:r>
          </w:p>
        </w:tc>
        <w:tc>
          <w:tcPr>
            <w:tcW w:w="4538" w:type="dxa"/>
            <w:gridSpan w:val="3"/>
          </w:tcPr>
          <w:p w14:paraId="0B42003A" w14:textId="77777777" w:rsidR="008F448E" w:rsidRDefault="00C45CB6" w:rsidP="0011188A">
            <w:pPr>
              <w:pStyle w:val="TableParagraph"/>
              <w:spacing w:before="44"/>
              <w:ind w:left="12"/>
              <w:jc w:val="left"/>
              <w:rPr>
                <w:b/>
                <w:sz w:val="19"/>
              </w:rPr>
            </w:pPr>
            <w:r>
              <w:rPr>
                <w:b/>
                <w:sz w:val="19"/>
              </w:rPr>
              <w:t xml:space="preserve">Age </w:t>
            </w:r>
            <w:r>
              <w:rPr>
                <w:b/>
                <w:spacing w:val="-2"/>
                <w:sz w:val="19"/>
              </w:rPr>
              <w:t>Subgroups</w:t>
            </w:r>
          </w:p>
        </w:tc>
      </w:tr>
      <w:tr w:rsidR="008F448E" w14:paraId="4AB93E0F" w14:textId="77777777">
        <w:trPr>
          <w:trHeight w:val="524"/>
        </w:trPr>
        <w:tc>
          <w:tcPr>
            <w:tcW w:w="2063" w:type="dxa"/>
            <w:vMerge/>
            <w:tcBorders>
              <w:top w:val="nil"/>
            </w:tcBorders>
          </w:tcPr>
          <w:p w14:paraId="3231C245" w14:textId="77777777" w:rsidR="008F448E" w:rsidRDefault="008F448E" w:rsidP="0011188A">
            <w:pPr>
              <w:rPr>
                <w:sz w:val="2"/>
                <w:szCs w:val="2"/>
              </w:rPr>
            </w:pPr>
          </w:p>
        </w:tc>
        <w:tc>
          <w:tcPr>
            <w:tcW w:w="1793" w:type="dxa"/>
          </w:tcPr>
          <w:p w14:paraId="39F6A536" w14:textId="77777777" w:rsidR="008F448E" w:rsidRDefault="00C45CB6" w:rsidP="0011188A">
            <w:pPr>
              <w:pStyle w:val="TableParagraph"/>
              <w:spacing w:line="247" w:lineRule="auto"/>
              <w:ind w:left="688" w:hanging="435"/>
              <w:jc w:val="left"/>
              <w:rPr>
                <w:b/>
                <w:sz w:val="19"/>
              </w:rPr>
            </w:pPr>
            <w:r>
              <w:rPr>
                <w:b/>
                <w:sz w:val="19"/>
              </w:rPr>
              <w:t>6</w:t>
            </w:r>
            <w:r>
              <w:rPr>
                <w:b/>
                <w:spacing w:val="-12"/>
                <w:sz w:val="19"/>
              </w:rPr>
              <w:t xml:space="preserve"> </w:t>
            </w:r>
            <w:r>
              <w:rPr>
                <w:b/>
                <w:sz w:val="19"/>
              </w:rPr>
              <w:t>months</w:t>
            </w:r>
            <w:r>
              <w:rPr>
                <w:b/>
                <w:spacing w:val="-6"/>
                <w:sz w:val="19"/>
              </w:rPr>
              <w:t xml:space="preserve"> </w:t>
            </w:r>
            <w:r>
              <w:rPr>
                <w:b/>
                <w:sz w:val="19"/>
              </w:rPr>
              <w:t>to</w:t>
            </w:r>
            <w:r>
              <w:rPr>
                <w:b/>
                <w:spacing w:val="-7"/>
                <w:sz w:val="19"/>
              </w:rPr>
              <w:t xml:space="preserve"> </w:t>
            </w:r>
            <w:r>
              <w:rPr>
                <w:b/>
                <w:sz w:val="19"/>
              </w:rPr>
              <w:t xml:space="preserve">&lt;18 </w:t>
            </w:r>
            <w:r>
              <w:rPr>
                <w:b/>
                <w:spacing w:val="-2"/>
                <w:sz w:val="19"/>
              </w:rPr>
              <w:t>years</w:t>
            </w:r>
          </w:p>
        </w:tc>
        <w:tc>
          <w:tcPr>
            <w:tcW w:w="1517" w:type="dxa"/>
          </w:tcPr>
          <w:p w14:paraId="462CE1C8" w14:textId="77777777" w:rsidR="008F448E" w:rsidRDefault="00C45CB6" w:rsidP="0011188A">
            <w:pPr>
              <w:pStyle w:val="TableParagraph"/>
              <w:spacing w:line="247" w:lineRule="auto"/>
              <w:ind w:left="406"/>
              <w:jc w:val="left"/>
              <w:rPr>
                <w:b/>
                <w:sz w:val="19"/>
              </w:rPr>
            </w:pPr>
            <w:r>
              <w:rPr>
                <w:b/>
                <w:sz w:val="19"/>
              </w:rPr>
              <w:t>6</w:t>
            </w:r>
            <w:r>
              <w:rPr>
                <w:b/>
                <w:spacing w:val="-12"/>
                <w:sz w:val="19"/>
              </w:rPr>
              <w:t xml:space="preserve"> </w:t>
            </w:r>
            <w:r>
              <w:rPr>
                <w:b/>
                <w:sz w:val="19"/>
              </w:rPr>
              <w:t>to</w:t>
            </w:r>
            <w:r>
              <w:rPr>
                <w:b/>
                <w:spacing w:val="-12"/>
                <w:sz w:val="19"/>
              </w:rPr>
              <w:t xml:space="preserve"> </w:t>
            </w:r>
            <w:r>
              <w:rPr>
                <w:b/>
                <w:sz w:val="19"/>
              </w:rPr>
              <w:t xml:space="preserve">&lt;36 </w:t>
            </w:r>
            <w:r>
              <w:rPr>
                <w:b/>
                <w:spacing w:val="-2"/>
                <w:sz w:val="19"/>
              </w:rPr>
              <w:t>months</w:t>
            </w:r>
          </w:p>
        </w:tc>
        <w:tc>
          <w:tcPr>
            <w:tcW w:w="1518" w:type="dxa"/>
          </w:tcPr>
          <w:p w14:paraId="42DE9557" w14:textId="77777777" w:rsidR="008F448E" w:rsidRDefault="00C45CB6" w:rsidP="0011188A">
            <w:pPr>
              <w:pStyle w:val="TableParagraph"/>
              <w:ind w:left="25" w:right="4"/>
              <w:jc w:val="left"/>
              <w:rPr>
                <w:b/>
                <w:sz w:val="19"/>
              </w:rPr>
            </w:pPr>
            <w:r>
              <w:rPr>
                <w:b/>
                <w:sz w:val="19"/>
              </w:rPr>
              <w:t>3</w:t>
            </w:r>
            <w:r>
              <w:rPr>
                <w:b/>
                <w:spacing w:val="2"/>
                <w:sz w:val="19"/>
              </w:rPr>
              <w:t xml:space="preserve"> </w:t>
            </w:r>
            <w:r>
              <w:rPr>
                <w:b/>
                <w:sz w:val="19"/>
              </w:rPr>
              <w:t>to</w:t>
            </w:r>
            <w:r>
              <w:rPr>
                <w:b/>
                <w:spacing w:val="3"/>
                <w:sz w:val="19"/>
              </w:rPr>
              <w:t xml:space="preserve"> </w:t>
            </w:r>
            <w:r>
              <w:rPr>
                <w:b/>
                <w:sz w:val="19"/>
              </w:rPr>
              <w:t xml:space="preserve">&lt;9 </w:t>
            </w:r>
            <w:r>
              <w:rPr>
                <w:b/>
                <w:spacing w:val="-2"/>
                <w:sz w:val="19"/>
              </w:rPr>
              <w:t>years</w:t>
            </w:r>
          </w:p>
        </w:tc>
        <w:tc>
          <w:tcPr>
            <w:tcW w:w="1503" w:type="dxa"/>
          </w:tcPr>
          <w:p w14:paraId="701402B8" w14:textId="77777777" w:rsidR="008F448E" w:rsidRDefault="00C45CB6" w:rsidP="0011188A">
            <w:pPr>
              <w:pStyle w:val="TableParagraph"/>
              <w:ind w:left="24" w:right="8"/>
              <w:jc w:val="left"/>
              <w:rPr>
                <w:b/>
                <w:sz w:val="19"/>
              </w:rPr>
            </w:pPr>
            <w:r>
              <w:rPr>
                <w:b/>
                <w:sz w:val="19"/>
              </w:rPr>
              <w:t>9</w:t>
            </w:r>
            <w:r>
              <w:rPr>
                <w:b/>
                <w:spacing w:val="2"/>
                <w:sz w:val="19"/>
              </w:rPr>
              <w:t xml:space="preserve"> </w:t>
            </w:r>
            <w:r>
              <w:rPr>
                <w:b/>
                <w:sz w:val="19"/>
              </w:rPr>
              <w:t>to</w:t>
            </w:r>
            <w:r>
              <w:rPr>
                <w:b/>
                <w:spacing w:val="3"/>
                <w:sz w:val="19"/>
              </w:rPr>
              <w:t xml:space="preserve"> </w:t>
            </w:r>
            <w:r>
              <w:rPr>
                <w:b/>
                <w:sz w:val="19"/>
              </w:rPr>
              <w:t>&lt;18</w:t>
            </w:r>
            <w:r>
              <w:rPr>
                <w:b/>
                <w:spacing w:val="4"/>
                <w:sz w:val="19"/>
              </w:rPr>
              <w:t xml:space="preserve"> </w:t>
            </w:r>
            <w:r>
              <w:rPr>
                <w:b/>
                <w:spacing w:val="-2"/>
                <w:sz w:val="19"/>
              </w:rPr>
              <w:t>years</w:t>
            </w:r>
          </w:p>
        </w:tc>
      </w:tr>
      <w:tr w:rsidR="008F448E" w14:paraId="60280D08" w14:textId="77777777">
        <w:trPr>
          <w:trHeight w:val="301"/>
        </w:trPr>
        <w:tc>
          <w:tcPr>
            <w:tcW w:w="8394" w:type="dxa"/>
            <w:gridSpan w:val="5"/>
          </w:tcPr>
          <w:p w14:paraId="3F8EB0F9" w14:textId="77777777" w:rsidR="008F448E" w:rsidRDefault="00C45CB6" w:rsidP="0011188A">
            <w:pPr>
              <w:pStyle w:val="TableParagraph"/>
              <w:spacing w:before="44"/>
              <w:ind w:left="16"/>
              <w:jc w:val="left"/>
              <w:rPr>
                <w:b/>
                <w:sz w:val="19"/>
              </w:rPr>
            </w:pPr>
            <w:r>
              <w:rPr>
                <w:b/>
                <w:sz w:val="19"/>
              </w:rPr>
              <w:t>Formulation:</w:t>
            </w:r>
            <w:r>
              <w:rPr>
                <w:b/>
                <w:spacing w:val="-2"/>
                <w:sz w:val="19"/>
              </w:rPr>
              <w:t xml:space="preserve"> </w:t>
            </w:r>
            <w:r>
              <w:rPr>
                <w:b/>
                <w:sz w:val="19"/>
              </w:rPr>
              <w:t>7.5</w:t>
            </w:r>
            <w:r>
              <w:rPr>
                <w:b/>
                <w:spacing w:val="-3"/>
                <w:sz w:val="19"/>
              </w:rPr>
              <w:t xml:space="preserve"> </w:t>
            </w:r>
            <w:r>
              <w:rPr>
                <w:b/>
                <w:sz w:val="19"/>
              </w:rPr>
              <w:t>mcg</w:t>
            </w:r>
            <w:r>
              <w:rPr>
                <w:b/>
                <w:spacing w:val="-3"/>
                <w:sz w:val="19"/>
              </w:rPr>
              <w:t xml:space="preserve"> </w:t>
            </w:r>
            <w:r>
              <w:rPr>
                <w:b/>
                <w:sz w:val="19"/>
              </w:rPr>
              <w:t>HA</w:t>
            </w:r>
            <w:r>
              <w:rPr>
                <w:b/>
                <w:spacing w:val="-4"/>
                <w:sz w:val="19"/>
              </w:rPr>
              <w:t xml:space="preserve"> </w:t>
            </w:r>
            <w:r>
              <w:rPr>
                <w:b/>
                <w:sz w:val="19"/>
              </w:rPr>
              <w:t>/</w:t>
            </w:r>
            <w:r>
              <w:rPr>
                <w:b/>
                <w:spacing w:val="-4"/>
                <w:sz w:val="19"/>
              </w:rPr>
              <w:t xml:space="preserve"> </w:t>
            </w:r>
            <w:r>
              <w:rPr>
                <w:b/>
                <w:sz w:val="19"/>
              </w:rPr>
              <w:t>100%</w:t>
            </w:r>
            <w:r>
              <w:rPr>
                <w:b/>
                <w:spacing w:val="-4"/>
                <w:sz w:val="19"/>
              </w:rPr>
              <w:t xml:space="preserve"> MF59</w:t>
            </w:r>
          </w:p>
        </w:tc>
      </w:tr>
      <w:tr w:rsidR="008F448E" w14:paraId="05F11917" w14:textId="77777777">
        <w:trPr>
          <w:trHeight w:val="615"/>
        </w:trPr>
        <w:tc>
          <w:tcPr>
            <w:tcW w:w="2063" w:type="dxa"/>
            <w:tcBorders>
              <w:bottom w:val="nil"/>
            </w:tcBorders>
          </w:tcPr>
          <w:p w14:paraId="7B88DE2B" w14:textId="77777777" w:rsidR="008F448E" w:rsidRDefault="008F448E" w:rsidP="0011188A">
            <w:pPr>
              <w:pStyle w:val="TableParagraph"/>
              <w:spacing w:before="0"/>
              <w:ind w:left="0"/>
              <w:jc w:val="left"/>
              <w:rPr>
                <w:b/>
                <w:sz w:val="17"/>
              </w:rPr>
            </w:pPr>
          </w:p>
          <w:p w14:paraId="4CC017E6" w14:textId="77777777" w:rsidR="008F448E" w:rsidRDefault="00C45CB6" w:rsidP="0011188A">
            <w:pPr>
              <w:pStyle w:val="TableParagraph"/>
              <w:spacing w:before="0" w:line="200" w:lineRule="atLeast"/>
              <w:ind w:left="111" w:right="15"/>
              <w:jc w:val="left"/>
              <w:rPr>
                <w:b/>
                <w:sz w:val="17"/>
              </w:rPr>
            </w:pPr>
            <w:r>
              <w:rPr>
                <w:b/>
                <w:sz w:val="17"/>
              </w:rPr>
              <w:t>Seroconversion</w:t>
            </w:r>
            <w:r>
              <w:rPr>
                <w:b/>
                <w:position w:val="6"/>
                <w:sz w:val="11"/>
              </w:rPr>
              <w:t xml:space="preserve">c </w:t>
            </w:r>
            <w:r>
              <w:rPr>
                <w:b/>
                <w:sz w:val="17"/>
              </w:rPr>
              <w:t>(97.5% CI, overall) (95% CI,</w:t>
            </w:r>
          </w:p>
        </w:tc>
        <w:tc>
          <w:tcPr>
            <w:tcW w:w="1793" w:type="dxa"/>
            <w:tcBorders>
              <w:bottom w:val="nil"/>
            </w:tcBorders>
          </w:tcPr>
          <w:p w14:paraId="0061AB33" w14:textId="77777777" w:rsidR="008F448E" w:rsidRDefault="00C45CB6" w:rsidP="0011188A">
            <w:pPr>
              <w:pStyle w:val="TableParagraph"/>
              <w:ind w:left="30"/>
              <w:jc w:val="left"/>
              <w:rPr>
                <w:sz w:val="19"/>
              </w:rPr>
            </w:pPr>
            <w:r>
              <w:rPr>
                <w:spacing w:val="-5"/>
                <w:sz w:val="19"/>
              </w:rPr>
              <w:t>96%</w:t>
            </w:r>
          </w:p>
          <w:p w14:paraId="3DF1726F" w14:textId="77777777" w:rsidR="008F448E" w:rsidRDefault="00C45CB6" w:rsidP="0011188A">
            <w:pPr>
              <w:pStyle w:val="TableParagraph"/>
              <w:spacing w:before="6"/>
              <w:ind w:left="30" w:right="5"/>
              <w:jc w:val="left"/>
              <w:rPr>
                <w:sz w:val="19"/>
              </w:rPr>
            </w:pPr>
            <w:r>
              <w:rPr>
                <w:sz w:val="19"/>
              </w:rPr>
              <w:t>(</w:t>
            </w:r>
            <w:r>
              <w:rPr>
                <w:b/>
                <w:sz w:val="19"/>
              </w:rPr>
              <w:t>93</w:t>
            </w:r>
            <w:r>
              <w:rPr>
                <w:sz w:val="19"/>
              </w:rPr>
              <w:t>-</w:t>
            </w:r>
            <w:r>
              <w:rPr>
                <w:spacing w:val="-5"/>
                <w:sz w:val="19"/>
              </w:rPr>
              <w:t>98)</w:t>
            </w:r>
          </w:p>
        </w:tc>
        <w:tc>
          <w:tcPr>
            <w:tcW w:w="1517" w:type="dxa"/>
            <w:tcBorders>
              <w:bottom w:val="nil"/>
            </w:tcBorders>
          </w:tcPr>
          <w:p w14:paraId="72BFDAEC" w14:textId="77777777" w:rsidR="008F448E" w:rsidRDefault="00C45CB6" w:rsidP="0011188A">
            <w:pPr>
              <w:pStyle w:val="TableParagraph"/>
              <w:ind w:left="23"/>
              <w:jc w:val="left"/>
              <w:rPr>
                <w:sz w:val="19"/>
              </w:rPr>
            </w:pPr>
            <w:r>
              <w:rPr>
                <w:spacing w:val="-5"/>
                <w:sz w:val="19"/>
              </w:rPr>
              <w:t>99%</w:t>
            </w:r>
          </w:p>
          <w:p w14:paraId="453E8CB7" w14:textId="77777777" w:rsidR="008F448E" w:rsidRDefault="00C45CB6" w:rsidP="0011188A">
            <w:pPr>
              <w:pStyle w:val="TableParagraph"/>
              <w:spacing w:before="6"/>
              <w:ind w:left="23"/>
              <w:jc w:val="left"/>
              <w:rPr>
                <w:sz w:val="19"/>
              </w:rPr>
            </w:pPr>
            <w:r>
              <w:rPr>
                <w:sz w:val="19"/>
              </w:rPr>
              <w:t>(</w:t>
            </w:r>
            <w:r>
              <w:rPr>
                <w:b/>
                <w:sz w:val="19"/>
              </w:rPr>
              <w:t>94</w:t>
            </w:r>
            <w:r>
              <w:rPr>
                <w:sz w:val="19"/>
              </w:rPr>
              <w:t>;</w:t>
            </w:r>
            <w:r>
              <w:rPr>
                <w:spacing w:val="3"/>
                <w:sz w:val="19"/>
              </w:rPr>
              <w:t xml:space="preserve"> </w:t>
            </w:r>
            <w:r>
              <w:rPr>
                <w:spacing w:val="-4"/>
                <w:sz w:val="19"/>
              </w:rPr>
              <w:t>100)</w:t>
            </w:r>
          </w:p>
        </w:tc>
        <w:tc>
          <w:tcPr>
            <w:tcW w:w="1518" w:type="dxa"/>
            <w:tcBorders>
              <w:bottom w:val="nil"/>
            </w:tcBorders>
          </w:tcPr>
          <w:p w14:paraId="0BA9216D" w14:textId="77777777" w:rsidR="008F448E" w:rsidRDefault="00C45CB6" w:rsidP="0011188A">
            <w:pPr>
              <w:pStyle w:val="TableParagraph"/>
              <w:ind w:left="25"/>
              <w:jc w:val="left"/>
              <w:rPr>
                <w:sz w:val="19"/>
              </w:rPr>
            </w:pPr>
            <w:r>
              <w:rPr>
                <w:spacing w:val="-5"/>
                <w:sz w:val="19"/>
              </w:rPr>
              <w:t>98%</w:t>
            </w:r>
          </w:p>
          <w:p w14:paraId="7273F703" w14:textId="77777777" w:rsidR="008F448E" w:rsidRDefault="00C45CB6" w:rsidP="0011188A">
            <w:pPr>
              <w:pStyle w:val="TableParagraph"/>
              <w:spacing w:before="6"/>
              <w:ind w:left="25" w:right="4"/>
              <w:jc w:val="left"/>
              <w:rPr>
                <w:sz w:val="19"/>
              </w:rPr>
            </w:pPr>
            <w:r>
              <w:rPr>
                <w:sz w:val="19"/>
              </w:rPr>
              <w:t>(</w:t>
            </w:r>
            <w:r>
              <w:rPr>
                <w:b/>
                <w:sz w:val="19"/>
              </w:rPr>
              <w:t>92</w:t>
            </w:r>
            <w:r>
              <w:rPr>
                <w:sz w:val="19"/>
              </w:rPr>
              <w:t>;</w:t>
            </w:r>
            <w:r>
              <w:rPr>
                <w:spacing w:val="3"/>
                <w:sz w:val="19"/>
              </w:rPr>
              <w:t xml:space="preserve"> </w:t>
            </w:r>
            <w:r>
              <w:rPr>
                <w:spacing w:val="-4"/>
                <w:sz w:val="19"/>
              </w:rPr>
              <w:t>100)</w:t>
            </w:r>
          </w:p>
        </w:tc>
        <w:tc>
          <w:tcPr>
            <w:tcW w:w="1503" w:type="dxa"/>
            <w:tcBorders>
              <w:bottom w:val="nil"/>
            </w:tcBorders>
          </w:tcPr>
          <w:p w14:paraId="65D81291" w14:textId="77777777" w:rsidR="008F448E" w:rsidRDefault="00C45CB6" w:rsidP="0011188A">
            <w:pPr>
              <w:pStyle w:val="TableParagraph"/>
              <w:ind w:left="24" w:right="4"/>
              <w:jc w:val="left"/>
              <w:rPr>
                <w:sz w:val="19"/>
              </w:rPr>
            </w:pPr>
            <w:r>
              <w:rPr>
                <w:spacing w:val="-5"/>
                <w:sz w:val="19"/>
              </w:rPr>
              <w:t>92%</w:t>
            </w:r>
          </w:p>
          <w:p w14:paraId="2D4D34D8" w14:textId="77777777" w:rsidR="008F448E" w:rsidRDefault="00C45CB6" w:rsidP="0011188A">
            <w:pPr>
              <w:pStyle w:val="TableParagraph"/>
              <w:spacing w:before="6"/>
              <w:ind w:left="24"/>
              <w:jc w:val="left"/>
              <w:rPr>
                <w:sz w:val="19"/>
              </w:rPr>
            </w:pPr>
            <w:r>
              <w:rPr>
                <w:sz w:val="19"/>
              </w:rPr>
              <w:t>(</w:t>
            </w:r>
            <w:r>
              <w:rPr>
                <w:b/>
                <w:sz w:val="19"/>
              </w:rPr>
              <w:t>85</w:t>
            </w:r>
            <w:r>
              <w:rPr>
                <w:sz w:val="19"/>
              </w:rPr>
              <w:t>;</w:t>
            </w:r>
            <w:r>
              <w:rPr>
                <w:spacing w:val="5"/>
                <w:sz w:val="19"/>
              </w:rPr>
              <w:t xml:space="preserve"> </w:t>
            </w:r>
            <w:r>
              <w:rPr>
                <w:spacing w:val="-5"/>
                <w:sz w:val="19"/>
              </w:rPr>
              <w:t>97)</w:t>
            </w:r>
          </w:p>
        </w:tc>
      </w:tr>
      <w:tr w:rsidR="008F448E" w14:paraId="23EDB565" w14:textId="77777777">
        <w:trPr>
          <w:trHeight w:val="405"/>
        </w:trPr>
        <w:tc>
          <w:tcPr>
            <w:tcW w:w="2063" w:type="dxa"/>
            <w:tcBorders>
              <w:top w:val="nil"/>
            </w:tcBorders>
          </w:tcPr>
          <w:p w14:paraId="0D5C39EF" w14:textId="77777777" w:rsidR="008F448E" w:rsidRDefault="00C45CB6" w:rsidP="0011188A">
            <w:pPr>
              <w:pStyle w:val="TableParagraph"/>
              <w:spacing w:before="1"/>
              <w:ind w:left="111"/>
              <w:jc w:val="left"/>
              <w:rPr>
                <w:b/>
                <w:sz w:val="17"/>
              </w:rPr>
            </w:pPr>
            <w:r>
              <w:rPr>
                <w:b/>
                <w:spacing w:val="-2"/>
                <w:sz w:val="17"/>
              </w:rPr>
              <w:t>subgroups)</w:t>
            </w:r>
          </w:p>
        </w:tc>
        <w:tc>
          <w:tcPr>
            <w:tcW w:w="1793" w:type="dxa"/>
            <w:tcBorders>
              <w:top w:val="nil"/>
            </w:tcBorders>
          </w:tcPr>
          <w:p w14:paraId="2627509B" w14:textId="77777777" w:rsidR="008F448E" w:rsidRDefault="00C45CB6" w:rsidP="0011188A">
            <w:pPr>
              <w:pStyle w:val="TableParagraph"/>
              <w:spacing w:before="98"/>
              <w:ind w:left="30" w:right="2"/>
              <w:jc w:val="left"/>
              <w:rPr>
                <w:sz w:val="19"/>
              </w:rPr>
            </w:pPr>
            <w:r>
              <w:rPr>
                <w:spacing w:val="-2"/>
                <w:sz w:val="19"/>
              </w:rPr>
              <w:t>N=279</w:t>
            </w:r>
          </w:p>
        </w:tc>
        <w:tc>
          <w:tcPr>
            <w:tcW w:w="1517" w:type="dxa"/>
            <w:tcBorders>
              <w:top w:val="nil"/>
            </w:tcBorders>
          </w:tcPr>
          <w:p w14:paraId="4D4C086C" w14:textId="77777777" w:rsidR="008F448E" w:rsidRDefault="00C45CB6" w:rsidP="0011188A">
            <w:pPr>
              <w:pStyle w:val="TableParagraph"/>
              <w:spacing w:before="98"/>
              <w:ind w:left="23" w:right="1"/>
              <w:jc w:val="left"/>
              <w:rPr>
                <w:sz w:val="19"/>
              </w:rPr>
            </w:pPr>
            <w:r>
              <w:rPr>
                <w:spacing w:val="-4"/>
                <w:sz w:val="19"/>
              </w:rPr>
              <w:t>N=84</w:t>
            </w:r>
          </w:p>
        </w:tc>
        <w:tc>
          <w:tcPr>
            <w:tcW w:w="1518" w:type="dxa"/>
            <w:tcBorders>
              <w:top w:val="nil"/>
            </w:tcBorders>
          </w:tcPr>
          <w:p w14:paraId="78EC0753" w14:textId="77777777" w:rsidR="008F448E" w:rsidRDefault="00C45CB6" w:rsidP="0011188A">
            <w:pPr>
              <w:pStyle w:val="TableParagraph"/>
              <w:spacing w:before="98"/>
              <w:ind w:left="25" w:right="4"/>
              <w:jc w:val="left"/>
              <w:rPr>
                <w:sz w:val="19"/>
              </w:rPr>
            </w:pPr>
            <w:r>
              <w:rPr>
                <w:spacing w:val="-4"/>
                <w:sz w:val="19"/>
              </w:rPr>
              <w:t>N=93</w:t>
            </w:r>
          </w:p>
        </w:tc>
        <w:tc>
          <w:tcPr>
            <w:tcW w:w="1503" w:type="dxa"/>
            <w:tcBorders>
              <w:top w:val="nil"/>
            </w:tcBorders>
          </w:tcPr>
          <w:p w14:paraId="11E1F12B" w14:textId="77777777" w:rsidR="008F448E" w:rsidRDefault="00C45CB6" w:rsidP="0011188A">
            <w:pPr>
              <w:pStyle w:val="TableParagraph"/>
              <w:spacing w:before="98"/>
              <w:ind w:left="24" w:right="11"/>
              <w:jc w:val="left"/>
              <w:rPr>
                <w:sz w:val="19"/>
              </w:rPr>
            </w:pPr>
            <w:r>
              <w:rPr>
                <w:spacing w:val="-2"/>
                <w:sz w:val="19"/>
              </w:rPr>
              <w:t>N=102</w:t>
            </w:r>
          </w:p>
        </w:tc>
      </w:tr>
      <w:tr w:rsidR="008F448E" w14:paraId="6C9813AF" w14:textId="77777777">
        <w:trPr>
          <w:trHeight w:val="273"/>
        </w:trPr>
        <w:tc>
          <w:tcPr>
            <w:tcW w:w="2063" w:type="dxa"/>
            <w:tcBorders>
              <w:bottom w:val="nil"/>
            </w:tcBorders>
          </w:tcPr>
          <w:p w14:paraId="7154B510" w14:textId="77777777" w:rsidR="008F448E" w:rsidRDefault="008F448E" w:rsidP="0011188A">
            <w:pPr>
              <w:pStyle w:val="TableParagraph"/>
              <w:spacing w:before="0"/>
              <w:ind w:left="0"/>
              <w:jc w:val="left"/>
              <w:rPr>
                <w:sz w:val="20"/>
              </w:rPr>
            </w:pPr>
          </w:p>
        </w:tc>
        <w:tc>
          <w:tcPr>
            <w:tcW w:w="1793" w:type="dxa"/>
            <w:tcBorders>
              <w:bottom w:val="nil"/>
            </w:tcBorders>
          </w:tcPr>
          <w:p w14:paraId="59B30AB1" w14:textId="77777777" w:rsidR="008F448E" w:rsidRDefault="00C45CB6" w:rsidP="0011188A">
            <w:pPr>
              <w:pStyle w:val="TableParagraph"/>
              <w:spacing w:line="210" w:lineRule="exact"/>
              <w:ind w:left="30"/>
              <w:jc w:val="left"/>
              <w:rPr>
                <w:sz w:val="19"/>
              </w:rPr>
            </w:pPr>
            <w:r>
              <w:rPr>
                <w:spacing w:val="-5"/>
                <w:sz w:val="19"/>
              </w:rPr>
              <w:t>96%</w:t>
            </w:r>
          </w:p>
        </w:tc>
        <w:tc>
          <w:tcPr>
            <w:tcW w:w="1517" w:type="dxa"/>
            <w:tcBorders>
              <w:bottom w:val="nil"/>
            </w:tcBorders>
          </w:tcPr>
          <w:p w14:paraId="44AE0716" w14:textId="77777777" w:rsidR="008F448E" w:rsidRDefault="00C45CB6" w:rsidP="0011188A">
            <w:pPr>
              <w:pStyle w:val="TableParagraph"/>
              <w:spacing w:line="210" w:lineRule="exact"/>
              <w:ind w:left="23"/>
              <w:jc w:val="left"/>
              <w:rPr>
                <w:sz w:val="19"/>
              </w:rPr>
            </w:pPr>
            <w:r>
              <w:rPr>
                <w:spacing w:val="-5"/>
                <w:sz w:val="19"/>
              </w:rPr>
              <w:t>98%</w:t>
            </w:r>
          </w:p>
        </w:tc>
        <w:tc>
          <w:tcPr>
            <w:tcW w:w="1518" w:type="dxa"/>
            <w:tcBorders>
              <w:bottom w:val="nil"/>
            </w:tcBorders>
          </w:tcPr>
          <w:p w14:paraId="6352A836" w14:textId="77777777" w:rsidR="008F448E" w:rsidRDefault="00C45CB6" w:rsidP="0011188A">
            <w:pPr>
              <w:pStyle w:val="TableParagraph"/>
              <w:spacing w:line="210" w:lineRule="exact"/>
              <w:ind w:left="25"/>
              <w:jc w:val="left"/>
              <w:rPr>
                <w:sz w:val="19"/>
              </w:rPr>
            </w:pPr>
            <w:r>
              <w:rPr>
                <w:spacing w:val="-5"/>
                <w:sz w:val="19"/>
              </w:rPr>
              <w:t>98%</w:t>
            </w:r>
          </w:p>
        </w:tc>
        <w:tc>
          <w:tcPr>
            <w:tcW w:w="1503" w:type="dxa"/>
            <w:tcBorders>
              <w:bottom w:val="nil"/>
            </w:tcBorders>
          </w:tcPr>
          <w:p w14:paraId="750C1BEC" w14:textId="77777777" w:rsidR="008F448E" w:rsidRDefault="00C45CB6" w:rsidP="0011188A">
            <w:pPr>
              <w:pStyle w:val="TableParagraph"/>
              <w:spacing w:line="210" w:lineRule="exact"/>
              <w:ind w:left="24" w:right="4"/>
              <w:jc w:val="left"/>
              <w:rPr>
                <w:sz w:val="19"/>
              </w:rPr>
            </w:pPr>
            <w:r>
              <w:rPr>
                <w:spacing w:val="-5"/>
                <w:sz w:val="19"/>
              </w:rPr>
              <w:t>92%</w:t>
            </w:r>
          </w:p>
        </w:tc>
      </w:tr>
      <w:tr w:rsidR="008F448E" w14:paraId="718BA897" w14:textId="77777777">
        <w:trPr>
          <w:trHeight w:val="283"/>
        </w:trPr>
        <w:tc>
          <w:tcPr>
            <w:tcW w:w="2063" w:type="dxa"/>
            <w:tcBorders>
              <w:top w:val="nil"/>
              <w:bottom w:val="nil"/>
            </w:tcBorders>
          </w:tcPr>
          <w:p w14:paraId="21381098" w14:textId="77777777" w:rsidR="008F448E" w:rsidRDefault="00C45CB6" w:rsidP="0011188A">
            <w:pPr>
              <w:pStyle w:val="TableParagraph"/>
              <w:spacing w:before="58"/>
              <w:ind w:left="110"/>
              <w:jc w:val="left"/>
              <w:rPr>
                <w:b/>
                <w:sz w:val="17"/>
              </w:rPr>
            </w:pPr>
            <w:proofErr w:type="gramStart"/>
            <w:r>
              <w:rPr>
                <w:b/>
                <w:sz w:val="17"/>
              </w:rPr>
              <w:t>HI</w:t>
            </w:r>
            <w:r>
              <w:rPr>
                <w:b/>
                <w:spacing w:val="1"/>
                <w:sz w:val="17"/>
              </w:rPr>
              <w:t xml:space="preserve"> </w:t>
            </w:r>
            <w:proofErr w:type="spellStart"/>
            <w:r>
              <w:rPr>
                <w:b/>
                <w:sz w:val="17"/>
              </w:rPr>
              <w:t>Titre</w:t>
            </w:r>
            <w:proofErr w:type="spellEnd"/>
            <w:r>
              <w:rPr>
                <w:b/>
                <w:spacing w:val="6"/>
                <w:sz w:val="17"/>
              </w:rPr>
              <w:t xml:space="preserve"> </w:t>
            </w:r>
            <w:r>
              <w:rPr>
                <w:b/>
                <w:spacing w:val="-2"/>
                <w:sz w:val="17"/>
              </w:rPr>
              <w:t>≥</w:t>
            </w:r>
            <w:proofErr w:type="gramEnd"/>
            <w:r>
              <w:rPr>
                <w:b/>
                <w:spacing w:val="-2"/>
                <w:sz w:val="17"/>
              </w:rPr>
              <w:t>1:40</w:t>
            </w:r>
          </w:p>
        </w:tc>
        <w:tc>
          <w:tcPr>
            <w:tcW w:w="1793" w:type="dxa"/>
            <w:tcBorders>
              <w:top w:val="nil"/>
              <w:bottom w:val="nil"/>
            </w:tcBorders>
          </w:tcPr>
          <w:p w14:paraId="7EE15FF8" w14:textId="77777777" w:rsidR="008F448E" w:rsidRDefault="00C45CB6" w:rsidP="0011188A">
            <w:pPr>
              <w:pStyle w:val="TableParagraph"/>
              <w:spacing w:before="7"/>
              <w:ind w:left="30" w:right="5"/>
              <w:jc w:val="left"/>
              <w:rPr>
                <w:sz w:val="19"/>
              </w:rPr>
            </w:pPr>
            <w:r>
              <w:rPr>
                <w:sz w:val="19"/>
              </w:rPr>
              <w:t>(</w:t>
            </w:r>
            <w:r>
              <w:rPr>
                <w:b/>
                <w:sz w:val="19"/>
              </w:rPr>
              <w:t>92</w:t>
            </w:r>
            <w:r>
              <w:rPr>
                <w:sz w:val="19"/>
              </w:rPr>
              <w:t>-</w:t>
            </w:r>
            <w:r>
              <w:rPr>
                <w:spacing w:val="-5"/>
                <w:sz w:val="19"/>
              </w:rPr>
              <w:t>98)</w:t>
            </w:r>
          </w:p>
        </w:tc>
        <w:tc>
          <w:tcPr>
            <w:tcW w:w="1517" w:type="dxa"/>
            <w:tcBorders>
              <w:top w:val="nil"/>
              <w:bottom w:val="nil"/>
            </w:tcBorders>
          </w:tcPr>
          <w:p w14:paraId="272BBB9C" w14:textId="77777777" w:rsidR="008F448E" w:rsidRDefault="00C45CB6" w:rsidP="0011188A">
            <w:pPr>
              <w:pStyle w:val="TableParagraph"/>
              <w:spacing w:before="7"/>
              <w:ind w:left="23"/>
              <w:jc w:val="left"/>
              <w:rPr>
                <w:sz w:val="19"/>
              </w:rPr>
            </w:pPr>
            <w:r>
              <w:rPr>
                <w:sz w:val="19"/>
              </w:rPr>
              <w:t>(</w:t>
            </w:r>
            <w:r>
              <w:rPr>
                <w:b/>
                <w:sz w:val="19"/>
              </w:rPr>
              <w:t>92</w:t>
            </w:r>
            <w:r>
              <w:rPr>
                <w:sz w:val="19"/>
              </w:rPr>
              <w:t>;</w:t>
            </w:r>
            <w:r>
              <w:rPr>
                <w:spacing w:val="3"/>
                <w:sz w:val="19"/>
              </w:rPr>
              <w:t xml:space="preserve"> </w:t>
            </w:r>
            <w:r>
              <w:rPr>
                <w:spacing w:val="-4"/>
                <w:sz w:val="19"/>
              </w:rPr>
              <w:t>100)</w:t>
            </w:r>
          </w:p>
        </w:tc>
        <w:tc>
          <w:tcPr>
            <w:tcW w:w="1518" w:type="dxa"/>
            <w:tcBorders>
              <w:top w:val="nil"/>
              <w:bottom w:val="nil"/>
            </w:tcBorders>
          </w:tcPr>
          <w:p w14:paraId="53C915BB" w14:textId="77777777" w:rsidR="008F448E" w:rsidRDefault="00C45CB6" w:rsidP="0011188A">
            <w:pPr>
              <w:pStyle w:val="TableParagraph"/>
              <w:spacing w:before="7"/>
              <w:ind w:left="25" w:right="4"/>
              <w:jc w:val="left"/>
              <w:rPr>
                <w:sz w:val="19"/>
              </w:rPr>
            </w:pPr>
            <w:r>
              <w:rPr>
                <w:sz w:val="19"/>
              </w:rPr>
              <w:t>(</w:t>
            </w:r>
            <w:r>
              <w:rPr>
                <w:b/>
                <w:sz w:val="19"/>
              </w:rPr>
              <w:t>93</w:t>
            </w:r>
            <w:r>
              <w:rPr>
                <w:sz w:val="19"/>
              </w:rPr>
              <w:t>;</w:t>
            </w:r>
            <w:r>
              <w:rPr>
                <w:spacing w:val="3"/>
                <w:sz w:val="19"/>
              </w:rPr>
              <w:t xml:space="preserve"> </w:t>
            </w:r>
            <w:r>
              <w:rPr>
                <w:spacing w:val="-4"/>
                <w:sz w:val="19"/>
              </w:rPr>
              <w:t>100)</w:t>
            </w:r>
          </w:p>
        </w:tc>
        <w:tc>
          <w:tcPr>
            <w:tcW w:w="1503" w:type="dxa"/>
            <w:tcBorders>
              <w:top w:val="nil"/>
              <w:bottom w:val="nil"/>
            </w:tcBorders>
          </w:tcPr>
          <w:p w14:paraId="64537A67" w14:textId="77777777" w:rsidR="008F448E" w:rsidRDefault="00C45CB6" w:rsidP="0011188A">
            <w:pPr>
              <w:pStyle w:val="TableParagraph"/>
              <w:spacing w:before="7"/>
              <w:ind w:left="24"/>
              <w:jc w:val="left"/>
              <w:rPr>
                <w:sz w:val="19"/>
              </w:rPr>
            </w:pPr>
            <w:r>
              <w:rPr>
                <w:sz w:val="19"/>
              </w:rPr>
              <w:t>(</w:t>
            </w:r>
            <w:r>
              <w:rPr>
                <w:b/>
                <w:sz w:val="19"/>
              </w:rPr>
              <w:t>85</w:t>
            </w:r>
            <w:r>
              <w:rPr>
                <w:sz w:val="19"/>
              </w:rPr>
              <w:t>;</w:t>
            </w:r>
            <w:r>
              <w:rPr>
                <w:spacing w:val="5"/>
                <w:sz w:val="19"/>
              </w:rPr>
              <w:t xml:space="preserve"> </w:t>
            </w:r>
            <w:r>
              <w:rPr>
                <w:spacing w:val="-5"/>
                <w:sz w:val="19"/>
              </w:rPr>
              <w:t>97)</w:t>
            </w:r>
          </w:p>
        </w:tc>
      </w:tr>
      <w:tr w:rsidR="008F448E" w14:paraId="06554D0F" w14:textId="77777777">
        <w:trPr>
          <w:trHeight w:val="264"/>
        </w:trPr>
        <w:tc>
          <w:tcPr>
            <w:tcW w:w="2063" w:type="dxa"/>
            <w:tcBorders>
              <w:top w:val="nil"/>
              <w:bottom w:val="nil"/>
            </w:tcBorders>
          </w:tcPr>
          <w:p w14:paraId="15CFADA2" w14:textId="77777777" w:rsidR="008F448E" w:rsidRDefault="00C45CB6" w:rsidP="0011188A">
            <w:pPr>
              <w:pStyle w:val="TableParagraph"/>
              <w:spacing w:before="25"/>
              <w:ind w:left="111"/>
              <w:jc w:val="left"/>
              <w:rPr>
                <w:b/>
                <w:sz w:val="17"/>
              </w:rPr>
            </w:pPr>
            <w:r>
              <w:rPr>
                <w:b/>
                <w:sz w:val="17"/>
              </w:rPr>
              <w:t>(97.5%</w:t>
            </w:r>
            <w:r>
              <w:rPr>
                <w:b/>
                <w:spacing w:val="6"/>
                <w:sz w:val="17"/>
              </w:rPr>
              <w:t xml:space="preserve"> </w:t>
            </w:r>
            <w:r>
              <w:rPr>
                <w:b/>
                <w:spacing w:val="-5"/>
                <w:sz w:val="17"/>
              </w:rPr>
              <w:t>CI)</w:t>
            </w:r>
          </w:p>
        </w:tc>
        <w:tc>
          <w:tcPr>
            <w:tcW w:w="1793" w:type="dxa"/>
            <w:tcBorders>
              <w:top w:val="nil"/>
              <w:bottom w:val="nil"/>
            </w:tcBorders>
          </w:tcPr>
          <w:p w14:paraId="5B44CE3B" w14:textId="77777777" w:rsidR="008F448E" w:rsidRDefault="008F448E" w:rsidP="0011188A">
            <w:pPr>
              <w:pStyle w:val="TableParagraph"/>
              <w:spacing w:before="0"/>
              <w:ind w:left="0"/>
              <w:jc w:val="left"/>
              <w:rPr>
                <w:sz w:val="18"/>
              </w:rPr>
            </w:pPr>
          </w:p>
        </w:tc>
        <w:tc>
          <w:tcPr>
            <w:tcW w:w="1517" w:type="dxa"/>
            <w:tcBorders>
              <w:top w:val="nil"/>
              <w:bottom w:val="nil"/>
            </w:tcBorders>
          </w:tcPr>
          <w:p w14:paraId="79A897FA" w14:textId="77777777" w:rsidR="008F448E" w:rsidRDefault="008F448E" w:rsidP="0011188A">
            <w:pPr>
              <w:pStyle w:val="TableParagraph"/>
              <w:spacing w:before="0"/>
              <w:ind w:left="0"/>
              <w:jc w:val="left"/>
              <w:rPr>
                <w:sz w:val="18"/>
              </w:rPr>
            </w:pPr>
          </w:p>
        </w:tc>
        <w:tc>
          <w:tcPr>
            <w:tcW w:w="1518" w:type="dxa"/>
            <w:tcBorders>
              <w:top w:val="nil"/>
              <w:bottom w:val="nil"/>
            </w:tcBorders>
          </w:tcPr>
          <w:p w14:paraId="53DB5D43" w14:textId="77777777" w:rsidR="008F448E" w:rsidRDefault="008F448E" w:rsidP="0011188A">
            <w:pPr>
              <w:pStyle w:val="TableParagraph"/>
              <w:spacing w:before="0"/>
              <w:ind w:left="0"/>
              <w:jc w:val="left"/>
              <w:rPr>
                <w:sz w:val="18"/>
              </w:rPr>
            </w:pPr>
          </w:p>
        </w:tc>
        <w:tc>
          <w:tcPr>
            <w:tcW w:w="1503" w:type="dxa"/>
            <w:tcBorders>
              <w:top w:val="nil"/>
              <w:bottom w:val="nil"/>
            </w:tcBorders>
          </w:tcPr>
          <w:p w14:paraId="2195AE88" w14:textId="77777777" w:rsidR="008F448E" w:rsidRDefault="008F448E" w:rsidP="0011188A">
            <w:pPr>
              <w:pStyle w:val="TableParagraph"/>
              <w:spacing w:before="0"/>
              <w:ind w:left="0"/>
              <w:jc w:val="left"/>
              <w:rPr>
                <w:sz w:val="18"/>
              </w:rPr>
            </w:pPr>
          </w:p>
        </w:tc>
      </w:tr>
      <w:tr w:rsidR="008F448E" w14:paraId="07C2BCCD" w14:textId="77777777">
        <w:trPr>
          <w:trHeight w:val="297"/>
        </w:trPr>
        <w:tc>
          <w:tcPr>
            <w:tcW w:w="2063" w:type="dxa"/>
            <w:tcBorders>
              <w:top w:val="nil"/>
            </w:tcBorders>
          </w:tcPr>
          <w:p w14:paraId="1179EE07" w14:textId="77777777" w:rsidR="008F448E" w:rsidRDefault="008F448E" w:rsidP="0011188A">
            <w:pPr>
              <w:pStyle w:val="TableParagraph"/>
              <w:spacing w:before="0"/>
              <w:ind w:left="0"/>
              <w:jc w:val="left"/>
              <w:rPr>
                <w:sz w:val="20"/>
              </w:rPr>
            </w:pPr>
          </w:p>
        </w:tc>
        <w:tc>
          <w:tcPr>
            <w:tcW w:w="1793" w:type="dxa"/>
            <w:tcBorders>
              <w:top w:val="nil"/>
            </w:tcBorders>
          </w:tcPr>
          <w:p w14:paraId="0DAD3127" w14:textId="77777777" w:rsidR="008F448E" w:rsidRDefault="00C45CB6" w:rsidP="0011188A">
            <w:pPr>
              <w:pStyle w:val="TableParagraph"/>
              <w:spacing w:before="38"/>
              <w:ind w:left="30"/>
              <w:jc w:val="left"/>
              <w:rPr>
                <w:sz w:val="19"/>
              </w:rPr>
            </w:pPr>
            <w:r>
              <w:rPr>
                <w:spacing w:val="-2"/>
                <w:sz w:val="19"/>
              </w:rPr>
              <w:t>N=287</w:t>
            </w:r>
          </w:p>
        </w:tc>
        <w:tc>
          <w:tcPr>
            <w:tcW w:w="1517" w:type="dxa"/>
            <w:tcBorders>
              <w:top w:val="nil"/>
            </w:tcBorders>
          </w:tcPr>
          <w:p w14:paraId="484357E5" w14:textId="77777777" w:rsidR="008F448E" w:rsidRDefault="00C45CB6" w:rsidP="0011188A">
            <w:pPr>
              <w:pStyle w:val="TableParagraph"/>
              <w:spacing w:before="38"/>
              <w:ind w:left="23" w:right="2"/>
              <w:jc w:val="left"/>
              <w:rPr>
                <w:sz w:val="19"/>
              </w:rPr>
            </w:pPr>
            <w:r>
              <w:rPr>
                <w:spacing w:val="-4"/>
                <w:sz w:val="19"/>
              </w:rPr>
              <w:t>N=91</w:t>
            </w:r>
          </w:p>
        </w:tc>
        <w:tc>
          <w:tcPr>
            <w:tcW w:w="1518" w:type="dxa"/>
            <w:tcBorders>
              <w:top w:val="nil"/>
            </w:tcBorders>
          </w:tcPr>
          <w:p w14:paraId="5A8FC4E8" w14:textId="77777777" w:rsidR="008F448E" w:rsidRDefault="00C45CB6" w:rsidP="0011188A">
            <w:pPr>
              <w:pStyle w:val="TableParagraph"/>
              <w:spacing w:before="38"/>
              <w:ind w:left="25"/>
              <w:jc w:val="left"/>
              <w:rPr>
                <w:sz w:val="19"/>
              </w:rPr>
            </w:pPr>
            <w:r>
              <w:rPr>
                <w:spacing w:val="-4"/>
                <w:sz w:val="19"/>
              </w:rPr>
              <w:t>N=94</w:t>
            </w:r>
          </w:p>
        </w:tc>
        <w:tc>
          <w:tcPr>
            <w:tcW w:w="1503" w:type="dxa"/>
            <w:tcBorders>
              <w:top w:val="nil"/>
            </w:tcBorders>
          </w:tcPr>
          <w:p w14:paraId="5881D484" w14:textId="77777777" w:rsidR="008F448E" w:rsidRDefault="00C45CB6" w:rsidP="0011188A">
            <w:pPr>
              <w:pStyle w:val="TableParagraph"/>
              <w:spacing w:before="38"/>
              <w:ind w:left="24" w:right="7"/>
              <w:jc w:val="left"/>
              <w:rPr>
                <w:sz w:val="19"/>
              </w:rPr>
            </w:pPr>
            <w:r>
              <w:rPr>
                <w:spacing w:val="-2"/>
                <w:sz w:val="19"/>
              </w:rPr>
              <w:t>N=102</w:t>
            </w:r>
          </w:p>
        </w:tc>
      </w:tr>
      <w:tr w:rsidR="008F448E" w14:paraId="14E3987E" w14:textId="77777777">
        <w:trPr>
          <w:trHeight w:val="282"/>
        </w:trPr>
        <w:tc>
          <w:tcPr>
            <w:tcW w:w="2063" w:type="dxa"/>
            <w:tcBorders>
              <w:bottom w:val="nil"/>
            </w:tcBorders>
          </w:tcPr>
          <w:p w14:paraId="54D1A6B7" w14:textId="77777777" w:rsidR="008F448E" w:rsidRDefault="008F448E" w:rsidP="0011188A">
            <w:pPr>
              <w:pStyle w:val="TableParagraph"/>
              <w:spacing w:before="0"/>
              <w:ind w:left="0"/>
              <w:jc w:val="left"/>
              <w:rPr>
                <w:sz w:val="20"/>
              </w:rPr>
            </w:pPr>
          </w:p>
        </w:tc>
        <w:tc>
          <w:tcPr>
            <w:tcW w:w="1793" w:type="dxa"/>
            <w:tcBorders>
              <w:bottom w:val="nil"/>
            </w:tcBorders>
          </w:tcPr>
          <w:p w14:paraId="09F594B3" w14:textId="77777777" w:rsidR="008F448E" w:rsidRDefault="00C45CB6" w:rsidP="0011188A">
            <w:pPr>
              <w:pStyle w:val="TableParagraph"/>
              <w:ind w:left="30" w:right="6"/>
              <w:jc w:val="left"/>
              <w:rPr>
                <w:sz w:val="19"/>
              </w:rPr>
            </w:pPr>
            <w:r>
              <w:rPr>
                <w:spacing w:val="-5"/>
                <w:sz w:val="19"/>
              </w:rPr>
              <w:t>262</w:t>
            </w:r>
          </w:p>
        </w:tc>
        <w:tc>
          <w:tcPr>
            <w:tcW w:w="1517" w:type="dxa"/>
            <w:tcBorders>
              <w:bottom w:val="nil"/>
            </w:tcBorders>
          </w:tcPr>
          <w:p w14:paraId="2D563ED1" w14:textId="77777777" w:rsidR="008F448E" w:rsidRDefault="00C45CB6" w:rsidP="0011188A">
            <w:pPr>
              <w:pStyle w:val="TableParagraph"/>
              <w:ind w:left="23" w:right="5"/>
              <w:jc w:val="left"/>
              <w:rPr>
                <w:sz w:val="19"/>
              </w:rPr>
            </w:pPr>
            <w:r>
              <w:rPr>
                <w:spacing w:val="-5"/>
                <w:sz w:val="19"/>
              </w:rPr>
              <w:t>302</w:t>
            </w:r>
          </w:p>
        </w:tc>
        <w:tc>
          <w:tcPr>
            <w:tcW w:w="1518" w:type="dxa"/>
            <w:tcBorders>
              <w:bottom w:val="nil"/>
            </w:tcBorders>
          </w:tcPr>
          <w:p w14:paraId="60B49CB5" w14:textId="77777777" w:rsidR="008F448E" w:rsidRDefault="00C45CB6" w:rsidP="0011188A">
            <w:pPr>
              <w:pStyle w:val="TableParagraph"/>
              <w:ind w:left="25" w:right="1"/>
              <w:jc w:val="left"/>
              <w:rPr>
                <w:sz w:val="19"/>
              </w:rPr>
            </w:pPr>
            <w:r>
              <w:rPr>
                <w:spacing w:val="-5"/>
                <w:sz w:val="19"/>
              </w:rPr>
              <w:t>249</w:t>
            </w:r>
          </w:p>
        </w:tc>
        <w:tc>
          <w:tcPr>
            <w:tcW w:w="1503" w:type="dxa"/>
            <w:tcBorders>
              <w:bottom w:val="nil"/>
            </w:tcBorders>
          </w:tcPr>
          <w:p w14:paraId="0BECC238" w14:textId="77777777" w:rsidR="008F448E" w:rsidRDefault="00C45CB6" w:rsidP="0011188A">
            <w:pPr>
              <w:pStyle w:val="TableParagraph"/>
              <w:ind w:left="24" w:right="11"/>
              <w:jc w:val="left"/>
              <w:rPr>
                <w:sz w:val="19"/>
              </w:rPr>
            </w:pPr>
            <w:r>
              <w:rPr>
                <w:spacing w:val="-5"/>
                <w:sz w:val="19"/>
              </w:rPr>
              <w:t>186</w:t>
            </w:r>
          </w:p>
        </w:tc>
      </w:tr>
      <w:tr w:rsidR="008F448E" w14:paraId="75B6BDCB" w14:textId="77777777">
        <w:trPr>
          <w:trHeight w:val="287"/>
        </w:trPr>
        <w:tc>
          <w:tcPr>
            <w:tcW w:w="2063" w:type="dxa"/>
            <w:tcBorders>
              <w:top w:val="nil"/>
              <w:bottom w:val="nil"/>
            </w:tcBorders>
          </w:tcPr>
          <w:p w14:paraId="7A5DCB73" w14:textId="77777777" w:rsidR="008F448E" w:rsidRDefault="00C45CB6" w:rsidP="0011188A">
            <w:pPr>
              <w:pStyle w:val="TableParagraph"/>
              <w:spacing w:before="59"/>
              <w:ind w:left="111"/>
              <w:jc w:val="left"/>
              <w:rPr>
                <w:b/>
                <w:position w:val="6"/>
                <w:sz w:val="11"/>
              </w:rPr>
            </w:pPr>
            <w:r>
              <w:rPr>
                <w:b/>
                <w:sz w:val="17"/>
              </w:rPr>
              <w:t>GMR</w:t>
            </w:r>
            <w:r>
              <w:rPr>
                <w:b/>
                <w:spacing w:val="5"/>
                <w:sz w:val="17"/>
              </w:rPr>
              <w:t xml:space="preserve"> </w:t>
            </w:r>
            <w:r>
              <w:rPr>
                <w:b/>
                <w:sz w:val="17"/>
              </w:rPr>
              <w:t>Day</w:t>
            </w:r>
            <w:r>
              <w:rPr>
                <w:b/>
                <w:spacing w:val="4"/>
                <w:sz w:val="17"/>
              </w:rPr>
              <w:t xml:space="preserve"> </w:t>
            </w:r>
            <w:r>
              <w:rPr>
                <w:b/>
                <w:sz w:val="17"/>
              </w:rPr>
              <w:t>43/Day</w:t>
            </w:r>
            <w:r>
              <w:rPr>
                <w:b/>
                <w:spacing w:val="6"/>
                <w:sz w:val="17"/>
              </w:rPr>
              <w:t xml:space="preserve"> </w:t>
            </w:r>
            <w:r>
              <w:rPr>
                <w:b/>
                <w:spacing w:val="-5"/>
                <w:sz w:val="17"/>
              </w:rPr>
              <w:t>1</w:t>
            </w:r>
            <w:r>
              <w:rPr>
                <w:b/>
                <w:spacing w:val="-5"/>
                <w:position w:val="6"/>
                <w:sz w:val="11"/>
              </w:rPr>
              <w:t>d</w:t>
            </w:r>
          </w:p>
        </w:tc>
        <w:tc>
          <w:tcPr>
            <w:tcW w:w="1793" w:type="dxa"/>
            <w:tcBorders>
              <w:top w:val="nil"/>
              <w:bottom w:val="nil"/>
            </w:tcBorders>
          </w:tcPr>
          <w:p w14:paraId="7B52E506" w14:textId="77777777" w:rsidR="008F448E" w:rsidRDefault="00C45CB6" w:rsidP="0011188A">
            <w:pPr>
              <w:pStyle w:val="TableParagraph"/>
              <w:spacing w:before="16"/>
              <w:ind w:left="30" w:right="5"/>
              <w:jc w:val="left"/>
              <w:rPr>
                <w:sz w:val="19"/>
              </w:rPr>
            </w:pPr>
            <w:r>
              <w:rPr>
                <w:sz w:val="19"/>
              </w:rPr>
              <w:t>(190-</w:t>
            </w:r>
            <w:r>
              <w:rPr>
                <w:spacing w:val="-4"/>
                <w:sz w:val="19"/>
              </w:rPr>
              <w:t>361)</w:t>
            </w:r>
          </w:p>
        </w:tc>
        <w:tc>
          <w:tcPr>
            <w:tcW w:w="1517" w:type="dxa"/>
            <w:tcBorders>
              <w:top w:val="nil"/>
              <w:bottom w:val="nil"/>
            </w:tcBorders>
          </w:tcPr>
          <w:p w14:paraId="362906E6" w14:textId="77777777" w:rsidR="008F448E" w:rsidRDefault="00C45CB6" w:rsidP="0011188A">
            <w:pPr>
              <w:pStyle w:val="TableParagraph"/>
              <w:spacing w:before="16"/>
              <w:ind w:left="23" w:right="5"/>
              <w:jc w:val="left"/>
              <w:rPr>
                <w:sz w:val="19"/>
              </w:rPr>
            </w:pPr>
            <w:r>
              <w:rPr>
                <w:sz w:val="19"/>
              </w:rPr>
              <w:t>(192-</w:t>
            </w:r>
            <w:r>
              <w:rPr>
                <w:spacing w:val="-4"/>
                <w:sz w:val="19"/>
              </w:rPr>
              <w:t>476)</w:t>
            </w:r>
          </w:p>
        </w:tc>
        <w:tc>
          <w:tcPr>
            <w:tcW w:w="1518" w:type="dxa"/>
            <w:tcBorders>
              <w:top w:val="nil"/>
              <w:bottom w:val="nil"/>
            </w:tcBorders>
          </w:tcPr>
          <w:p w14:paraId="5EFA78CC" w14:textId="77777777" w:rsidR="008F448E" w:rsidRDefault="00C45CB6" w:rsidP="0011188A">
            <w:pPr>
              <w:pStyle w:val="TableParagraph"/>
              <w:spacing w:before="16"/>
              <w:ind w:left="25" w:right="6"/>
              <w:jc w:val="left"/>
              <w:rPr>
                <w:sz w:val="19"/>
              </w:rPr>
            </w:pPr>
            <w:r>
              <w:rPr>
                <w:sz w:val="19"/>
              </w:rPr>
              <w:t>(153-</w:t>
            </w:r>
            <w:r>
              <w:rPr>
                <w:spacing w:val="-4"/>
                <w:sz w:val="19"/>
              </w:rPr>
              <w:t>404)</w:t>
            </w:r>
          </w:p>
        </w:tc>
        <w:tc>
          <w:tcPr>
            <w:tcW w:w="1503" w:type="dxa"/>
            <w:tcBorders>
              <w:top w:val="nil"/>
              <w:bottom w:val="nil"/>
            </w:tcBorders>
          </w:tcPr>
          <w:p w14:paraId="49F922BE" w14:textId="77777777" w:rsidR="008F448E" w:rsidRDefault="00C45CB6" w:rsidP="0011188A">
            <w:pPr>
              <w:pStyle w:val="TableParagraph"/>
              <w:spacing w:before="16"/>
              <w:ind w:left="24" w:right="2"/>
              <w:jc w:val="left"/>
              <w:rPr>
                <w:sz w:val="19"/>
              </w:rPr>
            </w:pPr>
            <w:r>
              <w:rPr>
                <w:sz w:val="19"/>
              </w:rPr>
              <w:t>(105-</w:t>
            </w:r>
            <w:r>
              <w:rPr>
                <w:spacing w:val="-4"/>
                <w:sz w:val="19"/>
              </w:rPr>
              <w:t>328)</w:t>
            </w:r>
          </w:p>
        </w:tc>
      </w:tr>
      <w:tr w:rsidR="008F448E" w14:paraId="2D8C6CF0" w14:textId="77777777">
        <w:trPr>
          <w:trHeight w:val="297"/>
        </w:trPr>
        <w:tc>
          <w:tcPr>
            <w:tcW w:w="2063" w:type="dxa"/>
            <w:tcBorders>
              <w:top w:val="nil"/>
            </w:tcBorders>
          </w:tcPr>
          <w:p w14:paraId="7E9C0EBA" w14:textId="77777777" w:rsidR="008F448E" w:rsidRDefault="008F448E" w:rsidP="0011188A">
            <w:pPr>
              <w:pStyle w:val="TableParagraph"/>
              <w:spacing w:before="0"/>
              <w:ind w:left="0"/>
              <w:jc w:val="left"/>
              <w:rPr>
                <w:sz w:val="20"/>
              </w:rPr>
            </w:pPr>
          </w:p>
        </w:tc>
        <w:tc>
          <w:tcPr>
            <w:tcW w:w="1793" w:type="dxa"/>
            <w:tcBorders>
              <w:top w:val="nil"/>
            </w:tcBorders>
          </w:tcPr>
          <w:p w14:paraId="43EDEAAF" w14:textId="77777777" w:rsidR="008F448E" w:rsidRDefault="00C45CB6" w:rsidP="0011188A">
            <w:pPr>
              <w:pStyle w:val="TableParagraph"/>
              <w:spacing w:before="23"/>
              <w:ind w:left="30" w:right="2"/>
              <w:jc w:val="left"/>
              <w:rPr>
                <w:sz w:val="19"/>
              </w:rPr>
            </w:pPr>
            <w:r>
              <w:rPr>
                <w:spacing w:val="-2"/>
                <w:sz w:val="19"/>
              </w:rPr>
              <w:t>N=279</w:t>
            </w:r>
          </w:p>
        </w:tc>
        <w:tc>
          <w:tcPr>
            <w:tcW w:w="1517" w:type="dxa"/>
            <w:tcBorders>
              <w:top w:val="nil"/>
            </w:tcBorders>
          </w:tcPr>
          <w:p w14:paraId="195111D2" w14:textId="77777777" w:rsidR="008F448E" w:rsidRDefault="00C45CB6" w:rsidP="0011188A">
            <w:pPr>
              <w:pStyle w:val="TableParagraph"/>
              <w:spacing w:before="23"/>
              <w:ind w:left="23" w:right="2"/>
              <w:jc w:val="left"/>
              <w:rPr>
                <w:sz w:val="19"/>
              </w:rPr>
            </w:pPr>
            <w:r>
              <w:rPr>
                <w:spacing w:val="-4"/>
                <w:sz w:val="19"/>
              </w:rPr>
              <w:t>N=84</w:t>
            </w:r>
          </w:p>
        </w:tc>
        <w:tc>
          <w:tcPr>
            <w:tcW w:w="1518" w:type="dxa"/>
            <w:tcBorders>
              <w:top w:val="nil"/>
            </w:tcBorders>
          </w:tcPr>
          <w:p w14:paraId="56255B63" w14:textId="77777777" w:rsidR="008F448E" w:rsidRDefault="00C45CB6" w:rsidP="0011188A">
            <w:pPr>
              <w:pStyle w:val="TableParagraph"/>
              <w:spacing w:before="23"/>
              <w:ind w:left="25"/>
              <w:jc w:val="left"/>
              <w:rPr>
                <w:sz w:val="19"/>
              </w:rPr>
            </w:pPr>
            <w:r>
              <w:rPr>
                <w:spacing w:val="-4"/>
                <w:sz w:val="19"/>
              </w:rPr>
              <w:t>N=93</w:t>
            </w:r>
          </w:p>
        </w:tc>
        <w:tc>
          <w:tcPr>
            <w:tcW w:w="1503" w:type="dxa"/>
            <w:tcBorders>
              <w:top w:val="nil"/>
            </w:tcBorders>
          </w:tcPr>
          <w:p w14:paraId="722FC459" w14:textId="77777777" w:rsidR="008F448E" w:rsidRDefault="00C45CB6" w:rsidP="0011188A">
            <w:pPr>
              <w:pStyle w:val="TableParagraph"/>
              <w:spacing w:before="23"/>
              <w:ind w:left="24" w:right="9"/>
              <w:jc w:val="left"/>
              <w:rPr>
                <w:sz w:val="19"/>
              </w:rPr>
            </w:pPr>
            <w:r>
              <w:rPr>
                <w:spacing w:val="-2"/>
                <w:sz w:val="19"/>
              </w:rPr>
              <w:t>N=102</w:t>
            </w:r>
          </w:p>
        </w:tc>
      </w:tr>
      <w:tr w:rsidR="008F448E" w14:paraId="3E0614A1" w14:textId="77777777">
        <w:trPr>
          <w:trHeight w:val="254"/>
        </w:trPr>
        <w:tc>
          <w:tcPr>
            <w:tcW w:w="8394" w:type="dxa"/>
            <w:gridSpan w:val="5"/>
          </w:tcPr>
          <w:p w14:paraId="7F3C0E86" w14:textId="77777777" w:rsidR="008F448E" w:rsidRDefault="00C45CB6" w:rsidP="0011188A">
            <w:pPr>
              <w:pStyle w:val="TableParagraph"/>
              <w:spacing w:before="8"/>
              <w:ind w:left="16" w:right="2"/>
              <w:jc w:val="left"/>
              <w:rPr>
                <w:b/>
                <w:position w:val="6"/>
                <w:sz w:val="11"/>
              </w:rPr>
            </w:pPr>
            <w:r>
              <w:rPr>
                <w:b/>
                <w:sz w:val="17"/>
              </w:rPr>
              <w:t>Formulation:</w:t>
            </w:r>
            <w:r>
              <w:rPr>
                <w:b/>
                <w:spacing w:val="-5"/>
                <w:sz w:val="17"/>
              </w:rPr>
              <w:t xml:space="preserve"> </w:t>
            </w:r>
            <w:r>
              <w:rPr>
                <w:b/>
                <w:sz w:val="17"/>
              </w:rPr>
              <w:t>3.75</w:t>
            </w:r>
            <w:r>
              <w:rPr>
                <w:b/>
                <w:spacing w:val="-4"/>
                <w:sz w:val="17"/>
              </w:rPr>
              <w:t xml:space="preserve"> </w:t>
            </w:r>
            <w:r>
              <w:rPr>
                <w:b/>
                <w:sz w:val="17"/>
              </w:rPr>
              <w:t>mcg</w:t>
            </w:r>
            <w:r>
              <w:rPr>
                <w:b/>
                <w:spacing w:val="-4"/>
                <w:sz w:val="17"/>
              </w:rPr>
              <w:t xml:space="preserve"> </w:t>
            </w:r>
            <w:r>
              <w:rPr>
                <w:b/>
                <w:sz w:val="17"/>
              </w:rPr>
              <w:t>HA</w:t>
            </w:r>
            <w:r>
              <w:rPr>
                <w:b/>
                <w:spacing w:val="-4"/>
                <w:sz w:val="17"/>
              </w:rPr>
              <w:t xml:space="preserve"> </w:t>
            </w:r>
            <w:r>
              <w:rPr>
                <w:b/>
                <w:sz w:val="17"/>
              </w:rPr>
              <w:t>/</w:t>
            </w:r>
            <w:r>
              <w:rPr>
                <w:b/>
                <w:spacing w:val="-4"/>
                <w:sz w:val="17"/>
              </w:rPr>
              <w:t xml:space="preserve"> </w:t>
            </w:r>
            <w:r>
              <w:rPr>
                <w:b/>
                <w:sz w:val="17"/>
              </w:rPr>
              <w:t>50%</w:t>
            </w:r>
            <w:r>
              <w:rPr>
                <w:b/>
                <w:spacing w:val="-4"/>
                <w:sz w:val="17"/>
              </w:rPr>
              <w:t xml:space="preserve"> </w:t>
            </w:r>
            <w:r>
              <w:rPr>
                <w:b/>
                <w:spacing w:val="-2"/>
                <w:sz w:val="17"/>
              </w:rPr>
              <w:t>MF59</w:t>
            </w:r>
            <w:r>
              <w:rPr>
                <w:b/>
                <w:spacing w:val="-2"/>
                <w:position w:val="6"/>
                <w:sz w:val="11"/>
              </w:rPr>
              <w:t>e</w:t>
            </w:r>
          </w:p>
        </w:tc>
      </w:tr>
      <w:tr w:rsidR="008F448E" w14:paraId="7934BDA8" w14:textId="77777777">
        <w:trPr>
          <w:trHeight w:val="669"/>
        </w:trPr>
        <w:tc>
          <w:tcPr>
            <w:tcW w:w="2063" w:type="dxa"/>
            <w:tcBorders>
              <w:bottom w:val="nil"/>
            </w:tcBorders>
          </w:tcPr>
          <w:p w14:paraId="0A523856" w14:textId="77777777" w:rsidR="008F448E" w:rsidRDefault="00C45CB6" w:rsidP="0011188A">
            <w:pPr>
              <w:pStyle w:val="TableParagraph"/>
              <w:spacing w:before="66" w:line="280" w:lineRule="atLeast"/>
              <w:ind w:left="118" w:right="297"/>
              <w:jc w:val="left"/>
              <w:rPr>
                <w:b/>
                <w:sz w:val="17"/>
              </w:rPr>
            </w:pPr>
            <w:proofErr w:type="spellStart"/>
            <w:r>
              <w:rPr>
                <w:b/>
                <w:spacing w:val="-2"/>
                <w:sz w:val="17"/>
              </w:rPr>
              <w:t>Seroconversion</w:t>
            </w:r>
            <w:r>
              <w:rPr>
                <w:b/>
                <w:spacing w:val="-2"/>
                <w:sz w:val="17"/>
                <w:vertAlign w:val="superscript"/>
              </w:rPr>
              <w:t>c</w:t>
            </w:r>
            <w:proofErr w:type="spellEnd"/>
            <w:r>
              <w:rPr>
                <w:b/>
                <w:spacing w:val="-2"/>
                <w:sz w:val="17"/>
              </w:rPr>
              <w:t xml:space="preserve"> </w:t>
            </w:r>
            <w:r>
              <w:rPr>
                <w:b/>
                <w:sz w:val="17"/>
              </w:rPr>
              <w:t>(97.5% CI)</w:t>
            </w:r>
          </w:p>
        </w:tc>
        <w:tc>
          <w:tcPr>
            <w:tcW w:w="1793" w:type="dxa"/>
            <w:tcBorders>
              <w:bottom w:val="nil"/>
            </w:tcBorders>
          </w:tcPr>
          <w:p w14:paraId="0F47F889" w14:textId="77777777" w:rsidR="008F448E" w:rsidRDefault="00C45CB6" w:rsidP="0011188A">
            <w:pPr>
              <w:pStyle w:val="TableParagraph"/>
              <w:spacing w:before="4"/>
              <w:ind w:left="30" w:right="5"/>
              <w:jc w:val="left"/>
              <w:rPr>
                <w:sz w:val="19"/>
              </w:rPr>
            </w:pPr>
            <w:r>
              <w:rPr>
                <w:spacing w:val="-5"/>
                <w:sz w:val="19"/>
              </w:rPr>
              <w:t>86%</w:t>
            </w:r>
          </w:p>
          <w:p w14:paraId="57166993" w14:textId="77777777" w:rsidR="008F448E" w:rsidRDefault="00C45CB6" w:rsidP="0011188A">
            <w:pPr>
              <w:pStyle w:val="TableParagraph"/>
              <w:spacing w:before="44"/>
              <w:ind w:left="30" w:right="3"/>
              <w:jc w:val="left"/>
              <w:rPr>
                <w:sz w:val="19"/>
              </w:rPr>
            </w:pPr>
            <w:r>
              <w:rPr>
                <w:spacing w:val="-2"/>
                <w:sz w:val="19"/>
              </w:rPr>
              <w:t>(81-</w:t>
            </w:r>
            <w:r>
              <w:rPr>
                <w:spacing w:val="-5"/>
                <w:sz w:val="19"/>
              </w:rPr>
              <w:t>90)</w:t>
            </w:r>
          </w:p>
        </w:tc>
        <w:tc>
          <w:tcPr>
            <w:tcW w:w="1517" w:type="dxa"/>
            <w:tcBorders>
              <w:bottom w:val="nil"/>
            </w:tcBorders>
          </w:tcPr>
          <w:p w14:paraId="11DD0306" w14:textId="77777777" w:rsidR="008F448E" w:rsidRDefault="00C45CB6" w:rsidP="0011188A">
            <w:pPr>
              <w:pStyle w:val="TableParagraph"/>
              <w:spacing w:before="4"/>
              <w:ind w:left="23" w:right="5"/>
              <w:jc w:val="left"/>
              <w:rPr>
                <w:sz w:val="19"/>
              </w:rPr>
            </w:pPr>
            <w:r>
              <w:rPr>
                <w:spacing w:val="-5"/>
                <w:sz w:val="19"/>
              </w:rPr>
              <w:t>94%</w:t>
            </w:r>
          </w:p>
          <w:p w14:paraId="66C9AFC1" w14:textId="77777777" w:rsidR="008F448E" w:rsidRDefault="00C45CB6" w:rsidP="0011188A">
            <w:pPr>
              <w:pStyle w:val="TableParagraph"/>
              <w:spacing w:before="44"/>
              <w:ind w:left="23"/>
              <w:jc w:val="left"/>
              <w:rPr>
                <w:sz w:val="19"/>
              </w:rPr>
            </w:pPr>
            <w:r>
              <w:rPr>
                <w:spacing w:val="-4"/>
                <w:sz w:val="19"/>
              </w:rPr>
              <w:t>(87-</w:t>
            </w:r>
            <w:r>
              <w:rPr>
                <w:spacing w:val="-5"/>
                <w:sz w:val="19"/>
              </w:rPr>
              <w:t>98)</w:t>
            </w:r>
          </w:p>
        </w:tc>
        <w:tc>
          <w:tcPr>
            <w:tcW w:w="1518" w:type="dxa"/>
            <w:tcBorders>
              <w:bottom w:val="nil"/>
            </w:tcBorders>
          </w:tcPr>
          <w:p w14:paraId="62687041" w14:textId="77777777" w:rsidR="008F448E" w:rsidRDefault="00C45CB6" w:rsidP="0011188A">
            <w:pPr>
              <w:pStyle w:val="TableParagraph"/>
              <w:spacing w:before="4"/>
              <w:ind w:left="25" w:right="1"/>
              <w:jc w:val="left"/>
              <w:rPr>
                <w:sz w:val="19"/>
              </w:rPr>
            </w:pPr>
            <w:r>
              <w:rPr>
                <w:spacing w:val="-5"/>
                <w:sz w:val="19"/>
              </w:rPr>
              <w:t>86%</w:t>
            </w:r>
          </w:p>
          <w:p w14:paraId="5BA75217" w14:textId="77777777" w:rsidR="008F448E" w:rsidRDefault="00C45CB6" w:rsidP="0011188A">
            <w:pPr>
              <w:pStyle w:val="TableParagraph"/>
              <w:spacing w:before="44"/>
              <w:ind w:left="25" w:right="1"/>
              <w:jc w:val="left"/>
              <w:rPr>
                <w:sz w:val="19"/>
              </w:rPr>
            </w:pPr>
            <w:r>
              <w:rPr>
                <w:spacing w:val="-4"/>
                <w:sz w:val="19"/>
              </w:rPr>
              <w:t>(77-</w:t>
            </w:r>
            <w:r>
              <w:rPr>
                <w:spacing w:val="-5"/>
                <w:sz w:val="19"/>
              </w:rPr>
              <w:t>92)</w:t>
            </w:r>
          </w:p>
        </w:tc>
        <w:tc>
          <w:tcPr>
            <w:tcW w:w="1503" w:type="dxa"/>
            <w:tcBorders>
              <w:bottom w:val="nil"/>
            </w:tcBorders>
          </w:tcPr>
          <w:p w14:paraId="3D052C73" w14:textId="77777777" w:rsidR="008F448E" w:rsidRDefault="00C45CB6" w:rsidP="0011188A">
            <w:pPr>
              <w:pStyle w:val="TableParagraph"/>
              <w:spacing w:before="4"/>
              <w:ind w:left="24" w:right="9"/>
              <w:jc w:val="left"/>
              <w:rPr>
                <w:sz w:val="19"/>
              </w:rPr>
            </w:pPr>
            <w:r>
              <w:rPr>
                <w:spacing w:val="-5"/>
                <w:sz w:val="19"/>
              </w:rPr>
              <w:t>79%</w:t>
            </w:r>
          </w:p>
          <w:p w14:paraId="0A87076E" w14:textId="77777777" w:rsidR="008F448E" w:rsidRDefault="00C45CB6" w:rsidP="0011188A">
            <w:pPr>
              <w:pStyle w:val="TableParagraph"/>
              <w:spacing w:before="44"/>
              <w:ind w:left="24" w:right="8"/>
              <w:jc w:val="left"/>
              <w:rPr>
                <w:sz w:val="19"/>
              </w:rPr>
            </w:pPr>
            <w:r>
              <w:rPr>
                <w:spacing w:val="-2"/>
                <w:sz w:val="19"/>
              </w:rPr>
              <w:t>(70-</w:t>
            </w:r>
            <w:r>
              <w:rPr>
                <w:spacing w:val="-5"/>
                <w:sz w:val="19"/>
              </w:rPr>
              <w:t>86)</w:t>
            </w:r>
          </w:p>
        </w:tc>
      </w:tr>
      <w:tr w:rsidR="008F448E" w14:paraId="2C0DAB66" w14:textId="77777777">
        <w:trPr>
          <w:trHeight w:val="380"/>
        </w:trPr>
        <w:tc>
          <w:tcPr>
            <w:tcW w:w="2063" w:type="dxa"/>
            <w:tcBorders>
              <w:top w:val="nil"/>
            </w:tcBorders>
          </w:tcPr>
          <w:p w14:paraId="775CC6CC" w14:textId="77777777" w:rsidR="008F448E" w:rsidRDefault="00C45CB6" w:rsidP="0011188A">
            <w:pPr>
              <w:pStyle w:val="TableParagraph"/>
              <w:spacing w:before="40"/>
              <w:ind w:left="118"/>
              <w:jc w:val="left"/>
              <w:rPr>
                <w:b/>
                <w:sz w:val="17"/>
              </w:rPr>
            </w:pPr>
            <w:r>
              <w:rPr>
                <w:b/>
                <w:sz w:val="17"/>
              </w:rPr>
              <w:t>(95%</w:t>
            </w:r>
            <w:r>
              <w:rPr>
                <w:b/>
                <w:spacing w:val="-1"/>
                <w:sz w:val="17"/>
              </w:rPr>
              <w:t xml:space="preserve"> </w:t>
            </w:r>
            <w:r>
              <w:rPr>
                <w:b/>
                <w:sz w:val="17"/>
              </w:rPr>
              <w:t xml:space="preserve">CI, </w:t>
            </w:r>
            <w:r>
              <w:rPr>
                <w:b/>
                <w:spacing w:val="-2"/>
                <w:sz w:val="17"/>
              </w:rPr>
              <w:t>subgroups)</w:t>
            </w:r>
          </w:p>
        </w:tc>
        <w:tc>
          <w:tcPr>
            <w:tcW w:w="1793" w:type="dxa"/>
            <w:tcBorders>
              <w:top w:val="nil"/>
            </w:tcBorders>
          </w:tcPr>
          <w:p w14:paraId="3D43682F" w14:textId="77777777" w:rsidR="008F448E" w:rsidRDefault="00C45CB6" w:rsidP="0011188A">
            <w:pPr>
              <w:pStyle w:val="TableParagraph"/>
              <w:spacing w:before="122"/>
              <w:ind w:left="30" w:right="2"/>
              <w:jc w:val="left"/>
              <w:rPr>
                <w:sz w:val="19"/>
              </w:rPr>
            </w:pPr>
            <w:r>
              <w:rPr>
                <w:spacing w:val="-2"/>
                <w:sz w:val="19"/>
              </w:rPr>
              <w:t>N=288</w:t>
            </w:r>
          </w:p>
        </w:tc>
        <w:tc>
          <w:tcPr>
            <w:tcW w:w="1517" w:type="dxa"/>
            <w:tcBorders>
              <w:top w:val="nil"/>
            </w:tcBorders>
          </w:tcPr>
          <w:p w14:paraId="5E00B873" w14:textId="77777777" w:rsidR="008F448E" w:rsidRDefault="00C45CB6" w:rsidP="0011188A">
            <w:pPr>
              <w:pStyle w:val="TableParagraph"/>
              <w:spacing w:before="122"/>
              <w:ind w:left="23" w:right="1"/>
              <w:jc w:val="left"/>
              <w:rPr>
                <w:sz w:val="19"/>
              </w:rPr>
            </w:pPr>
            <w:r>
              <w:rPr>
                <w:spacing w:val="-4"/>
                <w:sz w:val="19"/>
              </w:rPr>
              <w:t>N=85</w:t>
            </w:r>
          </w:p>
        </w:tc>
        <w:tc>
          <w:tcPr>
            <w:tcW w:w="1518" w:type="dxa"/>
            <w:tcBorders>
              <w:top w:val="nil"/>
            </w:tcBorders>
          </w:tcPr>
          <w:p w14:paraId="5CB10AC3" w14:textId="77777777" w:rsidR="008F448E" w:rsidRDefault="00C45CB6" w:rsidP="0011188A">
            <w:pPr>
              <w:pStyle w:val="TableParagraph"/>
              <w:spacing w:before="122"/>
              <w:ind w:left="25" w:right="4"/>
              <w:jc w:val="left"/>
              <w:rPr>
                <w:sz w:val="19"/>
              </w:rPr>
            </w:pPr>
            <w:r>
              <w:rPr>
                <w:spacing w:val="-4"/>
                <w:sz w:val="19"/>
              </w:rPr>
              <w:t>N=98</w:t>
            </w:r>
          </w:p>
        </w:tc>
        <w:tc>
          <w:tcPr>
            <w:tcW w:w="1503" w:type="dxa"/>
            <w:tcBorders>
              <w:top w:val="nil"/>
            </w:tcBorders>
          </w:tcPr>
          <w:p w14:paraId="0EF6C5C4" w14:textId="77777777" w:rsidR="008F448E" w:rsidRDefault="00C45CB6" w:rsidP="0011188A">
            <w:pPr>
              <w:pStyle w:val="TableParagraph"/>
              <w:spacing w:before="122"/>
              <w:ind w:left="24" w:right="11"/>
              <w:jc w:val="left"/>
              <w:rPr>
                <w:sz w:val="19"/>
              </w:rPr>
            </w:pPr>
            <w:r>
              <w:rPr>
                <w:spacing w:val="-2"/>
                <w:sz w:val="19"/>
              </w:rPr>
              <w:t>N=105</w:t>
            </w:r>
          </w:p>
        </w:tc>
      </w:tr>
      <w:tr w:rsidR="008F448E" w14:paraId="44E4B426" w14:textId="77777777">
        <w:trPr>
          <w:trHeight w:val="248"/>
        </w:trPr>
        <w:tc>
          <w:tcPr>
            <w:tcW w:w="2063" w:type="dxa"/>
            <w:tcBorders>
              <w:bottom w:val="nil"/>
            </w:tcBorders>
          </w:tcPr>
          <w:p w14:paraId="23752E90" w14:textId="77777777" w:rsidR="008F448E" w:rsidRDefault="008F448E" w:rsidP="0011188A">
            <w:pPr>
              <w:pStyle w:val="TableParagraph"/>
              <w:spacing w:before="0"/>
              <w:ind w:left="0"/>
              <w:jc w:val="left"/>
              <w:rPr>
                <w:sz w:val="18"/>
              </w:rPr>
            </w:pPr>
          </w:p>
        </w:tc>
        <w:tc>
          <w:tcPr>
            <w:tcW w:w="1793" w:type="dxa"/>
            <w:tcBorders>
              <w:bottom w:val="nil"/>
            </w:tcBorders>
          </w:tcPr>
          <w:p w14:paraId="6188213A" w14:textId="77777777" w:rsidR="008F448E" w:rsidRDefault="00C45CB6" w:rsidP="0011188A">
            <w:pPr>
              <w:pStyle w:val="TableParagraph"/>
              <w:spacing w:before="5"/>
              <w:ind w:left="30" w:right="2"/>
              <w:jc w:val="left"/>
              <w:rPr>
                <w:sz w:val="19"/>
              </w:rPr>
            </w:pPr>
            <w:r>
              <w:rPr>
                <w:spacing w:val="-5"/>
                <w:sz w:val="19"/>
              </w:rPr>
              <w:t>86%</w:t>
            </w:r>
          </w:p>
        </w:tc>
        <w:tc>
          <w:tcPr>
            <w:tcW w:w="1517" w:type="dxa"/>
            <w:tcBorders>
              <w:bottom w:val="nil"/>
            </w:tcBorders>
          </w:tcPr>
          <w:p w14:paraId="3E6FA2E2" w14:textId="77777777" w:rsidR="008F448E" w:rsidRDefault="00C45CB6" w:rsidP="0011188A">
            <w:pPr>
              <w:pStyle w:val="TableParagraph"/>
              <w:spacing w:before="5"/>
              <w:ind w:left="23" w:right="5"/>
              <w:jc w:val="left"/>
              <w:rPr>
                <w:sz w:val="19"/>
              </w:rPr>
            </w:pPr>
            <w:r>
              <w:rPr>
                <w:spacing w:val="-5"/>
                <w:sz w:val="19"/>
              </w:rPr>
              <w:t>94%</w:t>
            </w:r>
          </w:p>
        </w:tc>
        <w:tc>
          <w:tcPr>
            <w:tcW w:w="1518" w:type="dxa"/>
            <w:tcBorders>
              <w:bottom w:val="nil"/>
            </w:tcBorders>
          </w:tcPr>
          <w:p w14:paraId="5BC898C2" w14:textId="77777777" w:rsidR="008F448E" w:rsidRDefault="00C45CB6" w:rsidP="0011188A">
            <w:pPr>
              <w:pStyle w:val="TableParagraph"/>
              <w:spacing w:before="5"/>
              <w:ind w:left="25" w:right="1"/>
              <w:jc w:val="left"/>
              <w:rPr>
                <w:sz w:val="19"/>
              </w:rPr>
            </w:pPr>
            <w:r>
              <w:rPr>
                <w:spacing w:val="-5"/>
                <w:sz w:val="19"/>
              </w:rPr>
              <w:t>86%</w:t>
            </w:r>
          </w:p>
        </w:tc>
        <w:tc>
          <w:tcPr>
            <w:tcW w:w="1503" w:type="dxa"/>
            <w:tcBorders>
              <w:bottom w:val="nil"/>
            </w:tcBorders>
          </w:tcPr>
          <w:p w14:paraId="39993074" w14:textId="77777777" w:rsidR="008F448E" w:rsidRDefault="00C45CB6" w:rsidP="0011188A">
            <w:pPr>
              <w:pStyle w:val="TableParagraph"/>
              <w:spacing w:before="5"/>
              <w:ind w:left="24" w:right="9"/>
              <w:jc w:val="left"/>
              <w:rPr>
                <w:sz w:val="19"/>
              </w:rPr>
            </w:pPr>
            <w:r>
              <w:rPr>
                <w:spacing w:val="-5"/>
                <w:sz w:val="19"/>
              </w:rPr>
              <w:t>79%</w:t>
            </w:r>
          </w:p>
        </w:tc>
      </w:tr>
      <w:tr w:rsidR="008F448E" w14:paraId="6566FE7B" w14:textId="77777777">
        <w:trPr>
          <w:trHeight w:val="281"/>
        </w:trPr>
        <w:tc>
          <w:tcPr>
            <w:tcW w:w="2063" w:type="dxa"/>
            <w:tcBorders>
              <w:top w:val="nil"/>
              <w:bottom w:val="nil"/>
            </w:tcBorders>
          </w:tcPr>
          <w:p w14:paraId="14DFDFC3" w14:textId="77777777" w:rsidR="008F448E" w:rsidRDefault="00C45CB6" w:rsidP="0011188A">
            <w:pPr>
              <w:pStyle w:val="TableParagraph"/>
              <w:spacing w:before="42"/>
              <w:ind w:left="118"/>
              <w:jc w:val="left"/>
              <w:rPr>
                <w:b/>
                <w:sz w:val="17"/>
              </w:rPr>
            </w:pPr>
            <w:r>
              <w:rPr>
                <w:b/>
                <w:sz w:val="17"/>
              </w:rPr>
              <w:t>HI</w:t>
            </w:r>
            <w:r>
              <w:rPr>
                <w:b/>
                <w:spacing w:val="4"/>
                <w:sz w:val="17"/>
              </w:rPr>
              <w:t xml:space="preserve"> </w:t>
            </w:r>
            <w:proofErr w:type="spellStart"/>
            <w:r>
              <w:rPr>
                <w:b/>
                <w:sz w:val="17"/>
              </w:rPr>
              <w:t>titre</w:t>
            </w:r>
            <w:proofErr w:type="spellEnd"/>
            <w:r>
              <w:rPr>
                <w:b/>
                <w:spacing w:val="7"/>
                <w:sz w:val="17"/>
              </w:rPr>
              <w:t xml:space="preserve"> </w:t>
            </w:r>
            <w:r>
              <w:rPr>
                <w:spacing w:val="-2"/>
                <w:sz w:val="17"/>
              </w:rPr>
              <w:t>≥</w:t>
            </w:r>
            <w:r>
              <w:rPr>
                <w:b/>
                <w:spacing w:val="-2"/>
                <w:sz w:val="17"/>
              </w:rPr>
              <w:t>1:40</w:t>
            </w:r>
          </w:p>
        </w:tc>
        <w:tc>
          <w:tcPr>
            <w:tcW w:w="1793" w:type="dxa"/>
            <w:tcBorders>
              <w:top w:val="nil"/>
              <w:bottom w:val="nil"/>
            </w:tcBorders>
          </w:tcPr>
          <w:p w14:paraId="6B97FA07" w14:textId="77777777" w:rsidR="008F448E" w:rsidRDefault="00C45CB6" w:rsidP="0011188A">
            <w:pPr>
              <w:pStyle w:val="TableParagraph"/>
              <w:spacing w:before="19"/>
              <w:ind w:left="30" w:right="1"/>
              <w:jc w:val="left"/>
              <w:rPr>
                <w:sz w:val="19"/>
              </w:rPr>
            </w:pPr>
            <w:r>
              <w:rPr>
                <w:spacing w:val="-2"/>
                <w:sz w:val="19"/>
              </w:rPr>
              <w:t>(81-</w:t>
            </w:r>
            <w:r>
              <w:rPr>
                <w:spacing w:val="-5"/>
                <w:sz w:val="19"/>
              </w:rPr>
              <w:t>90)</w:t>
            </w:r>
          </w:p>
        </w:tc>
        <w:tc>
          <w:tcPr>
            <w:tcW w:w="1517" w:type="dxa"/>
            <w:tcBorders>
              <w:top w:val="nil"/>
              <w:bottom w:val="nil"/>
            </w:tcBorders>
          </w:tcPr>
          <w:p w14:paraId="405FD59B" w14:textId="77777777" w:rsidR="008F448E" w:rsidRDefault="00C45CB6" w:rsidP="0011188A">
            <w:pPr>
              <w:pStyle w:val="TableParagraph"/>
              <w:spacing w:before="19"/>
              <w:ind w:left="23"/>
              <w:jc w:val="left"/>
              <w:rPr>
                <w:sz w:val="19"/>
              </w:rPr>
            </w:pPr>
            <w:r>
              <w:rPr>
                <w:spacing w:val="-4"/>
                <w:sz w:val="19"/>
              </w:rPr>
              <w:t>(87-</w:t>
            </w:r>
            <w:r>
              <w:rPr>
                <w:spacing w:val="-5"/>
                <w:sz w:val="19"/>
              </w:rPr>
              <w:t>98)</w:t>
            </w:r>
          </w:p>
        </w:tc>
        <w:tc>
          <w:tcPr>
            <w:tcW w:w="1518" w:type="dxa"/>
            <w:tcBorders>
              <w:top w:val="nil"/>
              <w:bottom w:val="nil"/>
            </w:tcBorders>
          </w:tcPr>
          <w:p w14:paraId="379266E9" w14:textId="77777777" w:rsidR="008F448E" w:rsidRDefault="00C45CB6" w:rsidP="0011188A">
            <w:pPr>
              <w:pStyle w:val="TableParagraph"/>
              <w:spacing w:before="19"/>
              <w:ind w:left="25" w:right="1"/>
              <w:jc w:val="left"/>
              <w:rPr>
                <w:sz w:val="19"/>
              </w:rPr>
            </w:pPr>
            <w:r>
              <w:rPr>
                <w:spacing w:val="-4"/>
                <w:sz w:val="19"/>
              </w:rPr>
              <w:t>(77-</w:t>
            </w:r>
            <w:r>
              <w:rPr>
                <w:spacing w:val="-5"/>
                <w:sz w:val="19"/>
              </w:rPr>
              <w:t>92)</w:t>
            </w:r>
          </w:p>
        </w:tc>
        <w:tc>
          <w:tcPr>
            <w:tcW w:w="1503" w:type="dxa"/>
            <w:tcBorders>
              <w:top w:val="nil"/>
              <w:bottom w:val="nil"/>
            </w:tcBorders>
          </w:tcPr>
          <w:p w14:paraId="0682DD0D" w14:textId="77777777" w:rsidR="008F448E" w:rsidRDefault="00C45CB6" w:rsidP="0011188A">
            <w:pPr>
              <w:pStyle w:val="TableParagraph"/>
              <w:spacing w:before="19"/>
              <w:ind w:left="24" w:right="8"/>
              <w:jc w:val="left"/>
              <w:rPr>
                <w:sz w:val="19"/>
              </w:rPr>
            </w:pPr>
            <w:r>
              <w:rPr>
                <w:spacing w:val="-2"/>
                <w:sz w:val="19"/>
              </w:rPr>
              <w:t>(70-</w:t>
            </w:r>
            <w:r>
              <w:rPr>
                <w:spacing w:val="-5"/>
                <w:sz w:val="19"/>
              </w:rPr>
              <w:t>86)</w:t>
            </w:r>
          </w:p>
        </w:tc>
      </w:tr>
      <w:tr w:rsidR="008F448E" w14:paraId="3341F3BD" w14:textId="77777777">
        <w:trPr>
          <w:trHeight w:val="250"/>
        </w:trPr>
        <w:tc>
          <w:tcPr>
            <w:tcW w:w="2063" w:type="dxa"/>
            <w:tcBorders>
              <w:top w:val="nil"/>
              <w:bottom w:val="nil"/>
            </w:tcBorders>
          </w:tcPr>
          <w:p w14:paraId="3B3DAED1" w14:textId="77777777" w:rsidR="008F448E" w:rsidRDefault="00C45CB6" w:rsidP="0011188A">
            <w:pPr>
              <w:pStyle w:val="TableParagraph"/>
              <w:spacing w:before="39" w:line="191" w:lineRule="exact"/>
              <w:ind w:left="118"/>
              <w:jc w:val="left"/>
              <w:rPr>
                <w:b/>
                <w:sz w:val="17"/>
              </w:rPr>
            </w:pPr>
            <w:r>
              <w:rPr>
                <w:b/>
                <w:sz w:val="17"/>
              </w:rPr>
              <w:t>(97.5%</w:t>
            </w:r>
            <w:r>
              <w:rPr>
                <w:b/>
                <w:spacing w:val="12"/>
                <w:sz w:val="17"/>
              </w:rPr>
              <w:t xml:space="preserve"> </w:t>
            </w:r>
            <w:r>
              <w:rPr>
                <w:b/>
                <w:spacing w:val="-5"/>
                <w:sz w:val="17"/>
              </w:rPr>
              <w:t>CI)</w:t>
            </w:r>
          </w:p>
        </w:tc>
        <w:tc>
          <w:tcPr>
            <w:tcW w:w="1793" w:type="dxa"/>
            <w:tcBorders>
              <w:top w:val="nil"/>
              <w:bottom w:val="nil"/>
            </w:tcBorders>
          </w:tcPr>
          <w:p w14:paraId="4868649D" w14:textId="77777777" w:rsidR="008F448E" w:rsidRDefault="008F448E" w:rsidP="0011188A">
            <w:pPr>
              <w:pStyle w:val="TableParagraph"/>
              <w:spacing w:before="0"/>
              <w:ind w:left="0"/>
              <w:jc w:val="left"/>
              <w:rPr>
                <w:sz w:val="18"/>
              </w:rPr>
            </w:pPr>
          </w:p>
        </w:tc>
        <w:tc>
          <w:tcPr>
            <w:tcW w:w="1517" w:type="dxa"/>
            <w:tcBorders>
              <w:top w:val="nil"/>
              <w:bottom w:val="nil"/>
            </w:tcBorders>
          </w:tcPr>
          <w:p w14:paraId="67E8A8F5" w14:textId="77777777" w:rsidR="008F448E" w:rsidRDefault="008F448E" w:rsidP="0011188A">
            <w:pPr>
              <w:pStyle w:val="TableParagraph"/>
              <w:spacing w:before="0"/>
              <w:ind w:left="0"/>
              <w:jc w:val="left"/>
              <w:rPr>
                <w:sz w:val="18"/>
              </w:rPr>
            </w:pPr>
          </w:p>
        </w:tc>
        <w:tc>
          <w:tcPr>
            <w:tcW w:w="1518" w:type="dxa"/>
            <w:tcBorders>
              <w:top w:val="nil"/>
              <w:bottom w:val="nil"/>
            </w:tcBorders>
          </w:tcPr>
          <w:p w14:paraId="63A6BB9C" w14:textId="77777777" w:rsidR="008F448E" w:rsidRDefault="008F448E" w:rsidP="0011188A">
            <w:pPr>
              <w:pStyle w:val="TableParagraph"/>
              <w:spacing w:before="0"/>
              <w:ind w:left="0"/>
              <w:jc w:val="left"/>
              <w:rPr>
                <w:sz w:val="18"/>
              </w:rPr>
            </w:pPr>
          </w:p>
        </w:tc>
        <w:tc>
          <w:tcPr>
            <w:tcW w:w="1503" w:type="dxa"/>
            <w:tcBorders>
              <w:top w:val="nil"/>
              <w:bottom w:val="nil"/>
            </w:tcBorders>
          </w:tcPr>
          <w:p w14:paraId="0E782C23" w14:textId="77777777" w:rsidR="008F448E" w:rsidRDefault="008F448E" w:rsidP="0011188A">
            <w:pPr>
              <w:pStyle w:val="TableParagraph"/>
              <w:spacing w:before="0"/>
              <w:ind w:left="0"/>
              <w:jc w:val="left"/>
              <w:rPr>
                <w:sz w:val="18"/>
              </w:rPr>
            </w:pPr>
          </w:p>
        </w:tc>
      </w:tr>
      <w:tr w:rsidR="008F448E" w14:paraId="1E428655" w14:textId="77777777">
        <w:trPr>
          <w:trHeight w:val="269"/>
        </w:trPr>
        <w:tc>
          <w:tcPr>
            <w:tcW w:w="2063" w:type="dxa"/>
            <w:tcBorders>
              <w:top w:val="nil"/>
            </w:tcBorders>
          </w:tcPr>
          <w:p w14:paraId="043055E8" w14:textId="77777777" w:rsidR="008F448E" w:rsidRDefault="008F448E" w:rsidP="0011188A">
            <w:pPr>
              <w:pStyle w:val="TableParagraph"/>
              <w:spacing w:before="0"/>
              <w:ind w:left="0"/>
              <w:jc w:val="left"/>
              <w:rPr>
                <w:sz w:val="18"/>
              </w:rPr>
            </w:pPr>
          </w:p>
        </w:tc>
        <w:tc>
          <w:tcPr>
            <w:tcW w:w="1793" w:type="dxa"/>
            <w:tcBorders>
              <w:top w:val="nil"/>
            </w:tcBorders>
          </w:tcPr>
          <w:p w14:paraId="4D5C5A41" w14:textId="77777777" w:rsidR="008F448E" w:rsidRDefault="00C45CB6" w:rsidP="0011188A">
            <w:pPr>
              <w:pStyle w:val="TableParagraph"/>
              <w:spacing w:before="11"/>
              <w:ind w:left="30" w:right="2"/>
              <w:jc w:val="left"/>
              <w:rPr>
                <w:sz w:val="19"/>
              </w:rPr>
            </w:pPr>
            <w:r>
              <w:rPr>
                <w:spacing w:val="-2"/>
                <w:sz w:val="19"/>
              </w:rPr>
              <w:t>N=288</w:t>
            </w:r>
          </w:p>
        </w:tc>
        <w:tc>
          <w:tcPr>
            <w:tcW w:w="1517" w:type="dxa"/>
            <w:tcBorders>
              <w:top w:val="nil"/>
            </w:tcBorders>
          </w:tcPr>
          <w:p w14:paraId="6AFF598F" w14:textId="77777777" w:rsidR="008F448E" w:rsidRDefault="00C45CB6" w:rsidP="0011188A">
            <w:pPr>
              <w:pStyle w:val="TableParagraph"/>
              <w:spacing w:before="11"/>
              <w:ind w:left="23" w:right="1"/>
              <w:jc w:val="left"/>
              <w:rPr>
                <w:sz w:val="19"/>
              </w:rPr>
            </w:pPr>
            <w:r>
              <w:rPr>
                <w:spacing w:val="-4"/>
                <w:sz w:val="19"/>
              </w:rPr>
              <w:t>N=85</w:t>
            </w:r>
          </w:p>
        </w:tc>
        <w:tc>
          <w:tcPr>
            <w:tcW w:w="1518" w:type="dxa"/>
            <w:tcBorders>
              <w:top w:val="nil"/>
            </w:tcBorders>
          </w:tcPr>
          <w:p w14:paraId="611BBD01" w14:textId="77777777" w:rsidR="008F448E" w:rsidRDefault="00C45CB6" w:rsidP="0011188A">
            <w:pPr>
              <w:pStyle w:val="TableParagraph"/>
              <w:spacing w:before="11"/>
              <w:ind w:left="25" w:right="4"/>
              <w:jc w:val="left"/>
              <w:rPr>
                <w:sz w:val="19"/>
              </w:rPr>
            </w:pPr>
            <w:r>
              <w:rPr>
                <w:spacing w:val="-4"/>
                <w:sz w:val="19"/>
              </w:rPr>
              <w:t>N=98</w:t>
            </w:r>
          </w:p>
        </w:tc>
        <w:tc>
          <w:tcPr>
            <w:tcW w:w="1503" w:type="dxa"/>
            <w:tcBorders>
              <w:top w:val="nil"/>
            </w:tcBorders>
          </w:tcPr>
          <w:p w14:paraId="002ECB86" w14:textId="77777777" w:rsidR="008F448E" w:rsidRDefault="00C45CB6" w:rsidP="0011188A">
            <w:pPr>
              <w:pStyle w:val="TableParagraph"/>
              <w:spacing w:before="11"/>
              <w:ind w:left="24" w:right="11"/>
              <w:jc w:val="left"/>
              <w:rPr>
                <w:sz w:val="19"/>
              </w:rPr>
            </w:pPr>
            <w:r>
              <w:rPr>
                <w:spacing w:val="-2"/>
                <w:sz w:val="19"/>
              </w:rPr>
              <w:t>N=105</w:t>
            </w:r>
          </w:p>
        </w:tc>
      </w:tr>
      <w:tr w:rsidR="008F448E" w14:paraId="7B40A0B4" w14:textId="77777777">
        <w:trPr>
          <w:trHeight w:val="248"/>
        </w:trPr>
        <w:tc>
          <w:tcPr>
            <w:tcW w:w="2063" w:type="dxa"/>
            <w:tcBorders>
              <w:bottom w:val="nil"/>
            </w:tcBorders>
          </w:tcPr>
          <w:p w14:paraId="79283CA0" w14:textId="77777777" w:rsidR="008F448E" w:rsidRDefault="008F448E" w:rsidP="0011188A">
            <w:pPr>
              <w:pStyle w:val="TableParagraph"/>
              <w:spacing w:before="0"/>
              <w:ind w:left="0"/>
              <w:jc w:val="left"/>
              <w:rPr>
                <w:sz w:val="18"/>
              </w:rPr>
            </w:pPr>
          </w:p>
        </w:tc>
        <w:tc>
          <w:tcPr>
            <w:tcW w:w="1793" w:type="dxa"/>
            <w:tcBorders>
              <w:bottom w:val="nil"/>
            </w:tcBorders>
          </w:tcPr>
          <w:p w14:paraId="17AAB4DF" w14:textId="77777777" w:rsidR="008F448E" w:rsidRDefault="00C45CB6" w:rsidP="0011188A">
            <w:pPr>
              <w:pStyle w:val="TableParagraph"/>
              <w:spacing w:before="5"/>
              <w:ind w:left="30" w:right="5"/>
              <w:jc w:val="left"/>
              <w:rPr>
                <w:sz w:val="19"/>
              </w:rPr>
            </w:pPr>
            <w:r>
              <w:rPr>
                <w:spacing w:val="-5"/>
                <w:sz w:val="19"/>
              </w:rPr>
              <w:t>84</w:t>
            </w:r>
          </w:p>
        </w:tc>
        <w:tc>
          <w:tcPr>
            <w:tcW w:w="1517" w:type="dxa"/>
            <w:tcBorders>
              <w:bottom w:val="nil"/>
            </w:tcBorders>
          </w:tcPr>
          <w:p w14:paraId="0AE99479" w14:textId="77777777" w:rsidR="008F448E" w:rsidRDefault="00C45CB6" w:rsidP="0011188A">
            <w:pPr>
              <w:pStyle w:val="TableParagraph"/>
              <w:spacing w:before="5"/>
              <w:ind w:left="23" w:right="4"/>
              <w:jc w:val="left"/>
              <w:rPr>
                <w:sz w:val="19"/>
              </w:rPr>
            </w:pPr>
            <w:r>
              <w:rPr>
                <w:spacing w:val="-5"/>
                <w:sz w:val="19"/>
              </w:rPr>
              <w:t>116</w:t>
            </w:r>
          </w:p>
        </w:tc>
        <w:tc>
          <w:tcPr>
            <w:tcW w:w="1518" w:type="dxa"/>
            <w:tcBorders>
              <w:bottom w:val="nil"/>
            </w:tcBorders>
          </w:tcPr>
          <w:p w14:paraId="3DF1A80B" w14:textId="77777777" w:rsidR="008F448E" w:rsidRDefault="00C45CB6" w:rsidP="0011188A">
            <w:pPr>
              <w:pStyle w:val="TableParagraph"/>
              <w:spacing w:before="5"/>
              <w:ind w:left="25" w:right="4"/>
              <w:jc w:val="left"/>
              <w:rPr>
                <w:sz w:val="19"/>
              </w:rPr>
            </w:pPr>
            <w:r>
              <w:rPr>
                <w:spacing w:val="-5"/>
                <w:sz w:val="19"/>
              </w:rPr>
              <w:t>73</w:t>
            </w:r>
          </w:p>
        </w:tc>
        <w:tc>
          <w:tcPr>
            <w:tcW w:w="1503" w:type="dxa"/>
            <w:tcBorders>
              <w:bottom w:val="nil"/>
            </w:tcBorders>
          </w:tcPr>
          <w:p w14:paraId="7AC88FC6" w14:textId="77777777" w:rsidR="008F448E" w:rsidRDefault="00C45CB6" w:rsidP="0011188A">
            <w:pPr>
              <w:pStyle w:val="TableParagraph"/>
              <w:spacing w:before="5"/>
              <w:ind w:left="24" w:right="9"/>
              <w:jc w:val="left"/>
              <w:rPr>
                <w:sz w:val="19"/>
              </w:rPr>
            </w:pPr>
            <w:r>
              <w:rPr>
                <w:spacing w:val="-5"/>
                <w:sz w:val="19"/>
              </w:rPr>
              <w:t>58</w:t>
            </w:r>
          </w:p>
        </w:tc>
      </w:tr>
      <w:tr w:rsidR="008F448E" w14:paraId="1DB91D62" w14:textId="77777777">
        <w:trPr>
          <w:trHeight w:val="462"/>
        </w:trPr>
        <w:tc>
          <w:tcPr>
            <w:tcW w:w="2063" w:type="dxa"/>
            <w:tcBorders>
              <w:top w:val="nil"/>
              <w:bottom w:val="nil"/>
            </w:tcBorders>
          </w:tcPr>
          <w:p w14:paraId="79620A4E" w14:textId="77777777" w:rsidR="008F448E" w:rsidRDefault="00C45CB6" w:rsidP="0011188A">
            <w:pPr>
              <w:pStyle w:val="TableParagraph"/>
              <w:spacing w:before="177"/>
              <w:ind w:left="118"/>
              <w:jc w:val="left"/>
              <w:rPr>
                <w:b/>
                <w:position w:val="6"/>
                <w:sz w:val="11"/>
              </w:rPr>
            </w:pPr>
            <w:r>
              <w:rPr>
                <w:b/>
                <w:sz w:val="17"/>
              </w:rPr>
              <w:t>GMR</w:t>
            </w:r>
            <w:r>
              <w:rPr>
                <w:b/>
                <w:spacing w:val="8"/>
                <w:sz w:val="17"/>
              </w:rPr>
              <w:t xml:space="preserve"> </w:t>
            </w:r>
            <w:r>
              <w:rPr>
                <w:b/>
                <w:sz w:val="17"/>
              </w:rPr>
              <w:t>Day</w:t>
            </w:r>
            <w:r>
              <w:rPr>
                <w:b/>
                <w:spacing w:val="8"/>
                <w:sz w:val="17"/>
              </w:rPr>
              <w:t xml:space="preserve"> </w:t>
            </w:r>
            <w:r>
              <w:rPr>
                <w:b/>
                <w:sz w:val="17"/>
              </w:rPr>
              <w:t>43/Day</w:t>
            </w:r>
            <w:r>
              <w:rPr>
                <w:b/>
                <w:spacing w:val="9"/>
                <w:sz w:val="17"/>
              </w:rPr>
              <w:t xml:space="preserve"> </w:t>
            </w:r>
            <w:r>
              <w:rPr>
                <w:b/>
                <w:spacing w:val="-5"/>
                <w:sz w:val="17"/>
              </w:rPr>
              <w:t>1</w:t>
            </w:r>
            <w:r>
              <w:rPr>
                <w:b/>
                <w:spacing w:val="-5"/>
                <w:position w:val="6"/>
                <w:sz w:val="11"/>
              </w:rPr>
              <w:t>d</w:t>
            </w:r>
          </w:p>
        </w:tc>
        <w:tc>
          <w:tcPr>
            <w:tcW w:w="1793" w:type="dxa"/>
            <w:tcBorders>
              <w:top w:val="nil"/>
              <w:bottom w:val="nil"/>
            </w:tcBorders>
          </w:tcPr>
          <w:p w14:paraId="41324859" w14:textId="77777777" w:rsidR="008F448E" w:rsidRDefault="00C45CB6" w:rsidP="0011188A">
            <w:pPr>
              <w:pStyle w:val="TableParagraph"/>
              <w:spacing w:before="19"/>
              <w:ind w:left="30" w:right="2"/>
              <w:jc w:val="left"/>
              <w:rPr>
                <w:sz w:val="19"/>
              </w:rPr>
            </w:pPr>
            <w:r>
              <w:rPr>
                <w:spacing w:val="-2"/>
                <w:sz w:val="19"/>
              </w:rPr>
              <w:t>(61-</w:t>
            </w:r>
            <w:r>
              <w:rPr>
                <w:spacing w:val="-4"/>
                <w:sz w:val="19"/>
              </w:rPr>
              <w:t>116)</w:t>
            </w:r>
          </w:p>
        </w:tc>
        <w:tc>
          <w:tcPr>
            <w:tcW w:w="1517" w:type="dxa"/>
            <w:tcBorders>
              <w:top w:val="nil"/>
              <w:bottom w:val="nil"/>
            </w:tcBorders>
          </w:tcPr>
          <w:p w14:paraId="410E5B78" w14:textId="77777777" w:rsidR="008F448E" w:rsidRDefault="00C45CB6" w:rsidP="0011188A">
            <w:pPr>
              <w:pStyle w:val="TableParagraph"/>
              <w:spacing w:before="19"/>
              <w:ind w:left="23" w:right="4"/>
              <w:jc w:val="left"/>
              <w:rPr>
                <w:sz w:val="19"/>
              </w:rPr>
            </w:pPr>
            <w:r>
              <w:rPr>
                <w:spacing w:val="-4"/>
                <w:sz w:val="19"/>
              </w:rPr>
              <w:t>(74-181)</w:t>
            </w:r>
          </w:p>
        </w:tc>
        <w:tc>
          <w:tcPr>
            <w:tcW w:w="1518" w:type="dxa"/>
            <w:tcBorders>
              <w:top w:val="nil"/>
              <w:bottom w:val="nil"/>
            </w:tcBorders>
          </w:tcPr>
          <w:p w14:paraId="5ED7DBF7" w14:textId="77777777" w:rsidR="008F448E" w:rsidRDefault="00C45CB6" w:rsidP="0011188A">
            <w:pPr>
              <w:pStyle w:val="TableParagraph"/>
              <w:spacing w:before="19"/>
              <w:ind w:left="25" w:right="5"/>
              <w:jc w:val="left"/>
              <w:rPr>
                <w:sz w:val="19"/>
              </w:rPr>
            </w:pPr>
            <w:r>
              <w:rPr>
                <w:spacing w:val="-4"/>
                <w:sz w:val="19"/>
              </w:rPr>
              <w:t>(44-121)</w:t>
            </w:r>
          </w:p>
        </w:tc>
        <w:tc>
          <w:tcPr>
            <w:tcW w:w="1503" w:type="dxa"/>
            <w:tcBorders>
              <w:top w:val="nil"/>
              <w:bottom w:val="nil"/>
            </w:tcBorders>
          </w:tcPr>
          <w:p w14:paraId="1A1E769D" w14:textId="77777777" w:rsidR="008F448E" w:rsidRDefault="00C45CB6" w:rsidP="0011188A">
            <w:pPr>
              <w:pStyle w:val="TableParagraph"/>
              <w:spacing w:before="19"/>
              <w:ind w:left="24" w:right="10"/>
              <w:jc w:val="left"/>
              <w:rPr>
                <w:sz w:val="19"/>
              </w:rPr>
            </w:pPr>
            <w:r>
              <w:rPr>
                <w:spacing w:val="-2"/>
                <w:sz w:val="19"/>
              </w:rPr>
              <w:t>(34-</w:t>
            </w:r>
            <w:r>
              <w:rPr>
                <w:spacing w:val="-4"/>
                <w:sz w:val="19"/>
              </w:rPr>
              <w:t>101)</w:t>
            </w:r>
          </w:p>
        </w:tc>
      </w:tr>
      <w:tr w:rsidR="008F448E" w14:paraId="5724A714" w14:textId="77777777">
        <w:trPr>
          <w:trHeight w:val="339"/>
        </w:trPr>
        <w:tc>
          <w:tcPr>
            <w:tcW w:w="2063" w:type="dxa"/>
            <w:tcBorders>
              <w:top w:val="nil"/>
            </w:tcBorders>
          </w:tcPr>
          <w:p w14:paraId="61A902DB" w14:textId="77777777" w:rsidR="008F448E" w:rsidRDefault="008F448E" w:rsidP="0011188A">
            <w:pPr>
              <w:pStyle w:val="TableParagraph"/>
              <w:spacing w:before="0"/>
              <w:ind w:left="0"/>
              <w:jc w:val="left"/>
              <w:rPr>
                <w:sz w:val="20"/>
              </w:rPr>
            </w:pPr>
          </w:p>
        </w:tc>
        <w:tc>
          <w:tcPr>
            <w:tcW w:w="1793" w:type="dxa"/>
            <w:tcBorders>
              <w:top w:val="nil"/>
            </w:tcBorders>
          </w:tcPr>
          <w:p w14:paraId="2BDF65A0" w14:textId="77777777" w:rsidR="008F448E" w:rsidRDefault="00C45CB6" w:rsidP="0011188A">
            <w:pPr>
              <w:pStyle w:val="TableParagraph"/>
              <w:spacing w:before="81"/>
              <w:ind w:left="30" w:right="2"/>
              <w:jc w:val="left"/>
              <w:rPr>
                <w:sz w:val="19"/>
              </w:rPr>
            </w:pPr>
            <w:r>
              <w:rPr>
                <w:spacing w:val="-2"/>
                <w:sz w:val="19"/>
              </w:rPr>
              <w:t>N=288</w:t>
            </w:r>
          </w:p>
        </w:tc>
        <w:tc>
          <w:tcPr>
            <w:tcW w:w="1517" w:type="dxa"/>
            <w:tcBorders>
              <w:top w:val="nil"/>
            </w:tcBorders>
          </w:tcPr>
          <w:p w14:paraId="344A6B57" w14:textId="77777777" w:rsidR="008F448E" w:rsidRDefault="00C45CB6" w:rsidP="0011188A">
            <w:pPr>
              <w:pStyle w:val="TableParagraph"/>
              <w:spacing w:before="81"/>
              <w:ind w:left="23" w:right="1"/>
              <w:jc w:val="left"/>
              <w:rPr>
                <w:sz w:val="19"/>
              </w:rPr>
            </w:pPr>
            <w:r>
              <w:rPr>
                <w:spacing w:val="-4"/>
                <w:sz w:val="19"/>
              </w:rPr>
              <w:t>N=85</w:t>
            </w:r>
          </w:p>
        </w:tc>
        <w:tc>
          <w:tcPr>
            <w:tcW w:w="1518" w:type="dxa"/>
            <w:tcBorders>
              <w:top w:val="nil"/>
            </w:tcBorders>
          </w:tcPr>
          <w:p w14:paraId="2604B5A2" w14:textId="77777777" w:rsidR="008F448E" w:rsidRDefault="00C45CB6" w:rsidP="0011188A">
            <w:pPr>
              <w:pStyle w:val="TableParagraph"/>
              <w:spacing w:before="81"/>
              <w:ind w:left="25" w:right="4"/>
              <w:jc w:val="left"/>
              <w:rPr>
                <w:sz w:val="19"/>
              </w:rPr>
            </w:pPr>
            <w:r>
              <w:rPr>
                <w:spacing w:val="-4"/>
                <w:sz w:val="19"/>
              </w:rPr>
              <w:t>N=98</w:t>
            </w:r>
          </w:p>
        </w:tc>
        <w:tc>
          <w:tcPr>
            <w:tcW w:w="1503" w:type="dxa"/>
            <w:tcBorders>
              <w:top w:val="nil"/>
            </w:tcBorders>
          </w:tcPr>
          <w:p w14:paraId="1DB8D734" w14:textId="77777777" w:rsidR="008F448E" w:rsidRDefault="00C45CB6" w:rsidP="0011188A">
            <w:pPr>
              <w:pStyle w:val="TableParagraph"/>
              <w:spacing w:before="81"/>
              <w:ind w:left="24" w:right="11"/>
              <w:jc w:val="left"/>
              <w:rPr>
                <w:sz w:val="19"/>
              </w:rPr>
            </w:pPr>
            <w:r>
              <w:rPr>
                <w:spacing w:val="-2"/>
                <w:sz w:val="19"/>
              </w:rPr>
              <w:t>N=105</w:t>
            </w:r>
          </w:p>
        </w:tc>
      </w:tr>
    </w:tbl>
    <w:p w14:paraId="342A8528" w14:textId="77777777" w:rsidR="008F448E" w:rsidRDefault="00C45CB6" w:rsidP="0011188A">
      <w:pPr>
        <w:spacing w:before="13"/>
        <w:ind w:left="312"/>
        <w:rPr>
          <w:sz w:val="19"/>
        </w:rPr>
      </w:pPr>
      <w:r>
        <w:rPr>
          <w:w w:val="105"/>
          <w:sz w:val="19"/>
          <w:vertAlign w:val="superscript"/>
        </w:rPr>
        <w:t>a</w:t>
      </w:r>
      <w:r>
        <w:rPr>
          <w:spacing w:val="-16"/>
          <w:w w:val="105"/>
          <w:sz w:val="19"/>
        </w:rPr>
        <w:t xml:space="preserve"> </w:t>
      </w:r>
      <w:r>
        <w:rPr>
          <w:spacing w:val="-2"/>
          <w:w w:val="105"/>
          <w:sz w:val="19"/>
        </w:rPr>
        <w:t>NCT01776554</w:t>
      </w:r>
    </w:p>
    <w:p w14:paraId="5E430FAB" w14:textId="77777777" w:rsidR="008F448E" w:rsidRDefault="00C45CB6" w:rsidP="0011188A">
      <w:pPr>
        <w:spacing w:before="5"/>
        <w:ind w:left="312"/>
        <w:rPr>
          <w:sz w:val="19"/>
        </w:rPr>
      </w:pPr>
      <w:r>
        <w:rPr>
          <w:sz w:val="19"/>
          <w:vertAlign w:val="superscript"/>
        </w:rPr>
        <w:t>b</w:t>
      </w:r>
      <w:r>
        <w:rPr>
          <w:spacing w:val="-10"/>
          <w:sz w:val="19"/>
        </w:rPr>
        <w:t xml:space="preserve"> </w:t>
      </w:r>
      <w:r>
        <w:rPr>
          <w:sz w:val="19"/>
        </w:rPr>
        <w:t>FAS:</w:t>
      </w:r>
      <w:r>
        <w:rPr>
          <w:spacing w:val="-4"/>
          <w:sz w:val="19"/>
        </w:rPr>
        <w:t xml:space="preserve"> </w:t>
      </w:r>
      <w:r>
        <w:rPr>
          <w:sz w:val="19"/>
        </w:rPr>
        <w:t>Full Analysis Set, subjects</w:t>
      </w:r>
      <w:r>
        <w:rPr>
          <w:spacing w:val="1"/>
          <w:sz w:val="19"/>
        </w:rPr>
        <w:t xml:space="preserve"> </w:t>
      </w:r>
      <w:r>
        <w:rPr>
          <w:sz w:val="19"/>
        </w:rPr>
        <w:t>who received</w:t>
      </w:r>
      <w:r>
        <w:rPr>
          <w:spacing w:val="1"/>
          <w:sz w:val="19"/>
        </w:rPr>
        <w:t xml:space="preserve"> </w:t>
      </w:r>
      <w:r>
        <w:rPr>
          <w:sz w:val="19"/>
        </w:rPr>
        <w:t>at</w:t>
      </w:r>
      <w:r>
        <w:rPr>
          <w:spacing w:val="-1"/>
          <w:sz w:val="19"/>
        </w:rPr>
        <w:t xml:space="preserve"> </w:t>
      </w:r>
      <w:r>
        <w:rPr>
          <w:sz w:val="19"/>
        </w:rPr>
        <w:t>least</w:t>
      </w:r>
      <w:r>
        <w:rPr>
          <w:spacing w:val="-1"/>
          <w:sz w:val="19"/>
        </w:rPr>
        <w:t xml:space="preserve"> </w:t>
      </w:r>
      <w:r>
        <w:rPr>
          <w:sz w:val="19"/>
        </w:rPr>
        <w:t>one 7.5</w:t>
      </w:r>
      <w:r>
        <w:rPr>
          <w:spacing w:val="-1"/>
          <w:sz w:val="19"/>
        </w:rPr>
        <w:t xml:space="preserve"> </w:t>
      </w:r>
      <w:r>
        <w:rPr>
          <w:sz w:val="19"/>
        </w:rPr>
        <w:t>mcg</w:t>
      </w:r>
      <w:r>
        <w:rPr>
          <w:spacing w:val="-2"/>
          <w:sz w:val="19"/>
        </w:rPr>
        <w:t xml:space="preserve"> </w:t>
      </w:r>
      <w:r>
        <w:rPr>
          <w:sz w:val="19"/>
        </w:rPr>
        <w:t>dose</w:t>
      </w:r>
      <w:r>
        <w:rPr>
          <w:spacing w:val="-1"/>
          <w:sz w:val="19"/>
        </w:rPr>
        <w:t xml:space="preserve"> </w:t>
      </w:r>
      <w:r>
        <w:rPr>
          <w:sz w:val="19"/>
        </w:rPr>
        <w:t>of</w:t>
      </w:r>
      <w:r>
        <w:rPr>
          <w:spacing w:val="3"/>
          <w:sz w:val="19"/>
        </w:rPr>
        <w:t xml:space="preserve"> </w:t>
      </w:r>
      <w:r>
        <w:rPr>
          <w:spacing w:val="-2"/>
          <w:sz w:val="19"/>
        </w:rPr>
        <w:t>aH5N1c.</w:t>
      </w:r>
    </w:p>
    <w:p w14:paraId="4DBCFF8B" w14:textId="77777777" w:rsidR="008F448E" w:rsidRDefault="00C45CB6" w:rsidP="0011188A">
      <w:pPr>
        <w:spacing w:before="6" w:line="244" w:lineRule="auto"/>
        <w:ind w:left="312" w:right="1187"/>
        <w:rPr>
          <w:sz w:val="19"/>
        </w:rPr>
      </w:pPr>
      <w:r>
        <w:rPr>
          <w:sz w:val="19"/>
          <w:vertAlign w:val="superscript"/>
        </w:rPr>
        <w:t>c</w:t>
      </w:r>
      <w:r>
        <w:rPr>
          <w:sz w:val="19"/>
        </w:rPr>
        <w:t xml:space="preserve"> Seroconversion is defined as a pre-vaccination HI </w:t>
      </w:r>
      <w:proofErr w:type="spellStart"/>
      <w:r>
        <w:rPr>
          <w:sz w:val="19"/>
        </w:rPr>
        <w:t>titre</w:t>
      </w:r>
      <w:proofErr w:type="spellEnd"/>
      <w:r>
        <w:rPr>
          <w:sz w:val="19"/>
        </w:rPr>
        <w:t xml:space="preserve"> &lt;1:10 and post-vaccination HI </w:t>
      </w:r>
      <w:proofErr w:type="spellStart"/>
      <w:r>
        <w:rPr>
          <w:sz w:val="19"/>
        </w:rPr>
        <w:t>titre</w:t>
      </w:r>
      <w:proofErr w:type="spellEnd"/>
      <w:r>
        <w:rPr>
          <w:sz w:val="19"/>
        </w:rPr>
        <w:t xml:space="preserve"> ≥1:40 or a pre-vaccination HI </w:t>
      </w:r>
      <w:proofErr w:type="spellStart"/>
      <w:r>
        <w:rPr>
          <w:sz w:val="19"/>
        </w:rPr>
        <w:t>titre</w:t>
      </w:r>
      <w:proofErr w:type="spellEnd"/>
      <w:r>
        <w:rPr>
          <w:sz w:val="19"/>
        </w:rPr>
        <w:t xml:space="preserve"> ≥1:10 and ≥4-fold increase in HI </w:t>
      </w:r>
      <w:proofErr w:type="spellStart"/>
      <w:r>
        <w:rPr>
          <w:sz w:val="19"/>
        </w:rPr>
        <w:t>titre</w:t>
      </w:r>
      <w:proofErr w:type="spellEnd"/>
      <w:r>
        <w:rPr>
          <w:sz w:val="19"/>
        </w:rPr>
        <w:t>.</w:t>
      </w:r>
    </w:p>
    <w:p w14:paraId="66A44AF7" w14:textId="77777777" w:rsidR="008F448E" w:rsidRDefault="00C45CB6" w:rsidP="0011188A">
      <w:pPr>
        <w:spacing w:before="1"/>
        <w:ind w:left="312"/>
        <w:rPr>
          <w:sz w:val="19"/>
        </w:rPr>
      </w:pPr>
      <w:r>
        <w:rPr>
          <w:sz w:val="19"/>
          <w:vertAlign w:val="superscript"/>
        </w:rPr>
        <w:t>d</w:t>
      </w:r>
      <w:r>
        <w:rPr>
          <w:spacing w:val="8"/>
          <w:sz w:val="19"/>
        </w:rPr>
        <w:t xml:space="preserve"> </w:t>
      </w:r>
      <w:r>
        <w:rPr>
          <w:sz w:val="19"/>
        </w:rPr>
        <w:t>Geometric</w:t>
      </w:r>
      <w:r>
        <w:rPr>
          <w:spacing w:val="-1"/>
          <w:sz w:val="19"/>
        </w:rPr>
        <w:t xml:space="preserve"> </w:t>
      </w:r>
      <w:r>
        <w:rPr>
          <w:sz w:val="19"/>
        </w:rPr>
        <w:t>mean HI</w:t>
      </w:r>
      <w:r>
        <w:rPr>
          <w:spacing w:val="-1"/>
          <w:sz w:val="19"/>
        </w:rPr>
        <w:t xml:space="preserve"> </w:t>
      </w:r>
      <w:proofErr w:type="spellStart"/>
      <w:r>
        <w:rPr>
          <w:sz w:val="19"/>
        </w:rPr>
        <w:t>titres</w:t>
      </w:r>
      <w:proofErr w:type="spellEnd"/>
      <w:r>
        <w:rPr>
          <w:spacing w:val="-1"/>
          <w:sz w:val="19"/>
        </w:rPr>
        <w:t xml:space="preserve"> </w:t>
      </w:r>
      <w:r>
        <w:rPr>
          <w:sz w:val="19"/>
        </w:rPr>
        <w:t>on</w:t>
      </w:r>
      <w:r>
        <w:rPr>
          <w:spacing w:val="2"/>
          <w:sz w:val="19"/>
        </w:rPr>
        <w:t xml:space="preserve"> </w:t>
      </w:r>
      <w:r>
        <w:rPr>
          <w:sz w:val="19"/>
        </w:rPr>
        <w:t>Day</w:t>
      </w:r>
      <w:r>
        <w:rPr>
          <w:spacing w:val="1"/>
          <w:sz w:val="19"/>
        </w:rPr>
        <w:t xml:space="preserve"> </w:t>
      </w:r>
      <w:r>
        <w:rPr>
          <w:sz w:val="19"/>
        </w:rPr>
        <w:t>43 compared to Day</w:t>
      </w:r>
      <w:r>
        <w:rPr>
          <w:spacing w:val="1"/>
          <w:sz w:val="19"/>
        </w:rPr>
        <w:t xml:space="preserve"> </w:t>
      </w:r>
      <w:r>
        <w:rPr>
          <w:spacing w:val="-10"/>
          <w:sz w:val="19"/>
        </w:rPr>
        <w:t>1</w:t>
      </w:r>
    </w:p>
    <w:p w14:paraId="47DCCCE8" w14:textId="77777777" w:rsidR="008F448E" w:rsidRDefault="00C45CB6" w:rsidP="0011188A">
      <w:pPr>
        <w:spacing w:before="6" w:line="244" w:lineRule="auto"/>
        <w:ind w:left="312" w:right="1187"/>
        <w:rPr>
          <w:sz w:val="19"/>
        </w:rPr>
      </w:pPr>
      <w:r>
        <w:rPr>
          <w:sz w:val="19"/>
          <w:vertAlign w:val="superscript"/>
        </w:rPr>
        <w:t>e</w:t>
      </w:r>
      <w:r>
        <w:rPr>
          <w:spacing w:val="19"/>
          <w:sz w:val="19"/>
        </w:rPr>
        <w:t xml:space="preserve"> </w:t>
      </w:r>
      <w:r>
        <w:rPr>
          <w:sz w:val="19"/>
        </w:rPr>
        <w:t>The</w:t>
      </w:r>
      <w:r>
        <w:rPr>
          <w:spacing w:val="14"/>
          <w:sz w:val="19"/>
        </w:rPr>
        <w:t xml:space="preserve"> </w:t>
      </w:r>
      <w:r>
        <w:rPr>
          <w:sz w:val="19"/>
        </w:rPr>
        <w:t>TGA</w:t>
      </w:r>
      <w:r>
        <w:rPr>
          <w:spacing w:val="15"/>
          <w:sz w:val="19"/>
        </w:rPr>
        <w:t xml:space="preserve"> </w:t>
      </w:r>
      <w:r>
        <w:rPr>
          <w:sz w:val="19"/>
        </w:rPr>
        <w:t>approved</w:t>
      </w:r>
      <w:r>
        <w:rPr>
          <w:spacing w:val="15"/>
          <w:sz w:val="19"/>
        </w:rPr>
        <w:t xml:space="preserve"> </w:t>
      </w:r>
      <w:r>
        <w:rPr>
          <w:sz w:val="19"/>
        </w:rPr>
        <w:t>dose</w:t>
      </w:r>
      <w:r>
        <w:rPr>
          <w:spacing w:val="14"/>
          <w:sz w:val="19"/>
        </w:rPr>
        <w:t xml:space="preserve"> </w:t>
      </w:r>
      <w:r>
        <w:rPr>
          <w:sz w:val="19"/>
        </w:rPr>
        <w:t>for</w:t>
      </w:r>
      <w:r>
        <w:rPr>
          <w:spacing w:val="15"/>
          <w:sz w:val="19"/>
        </w:rPr>
        <w:t xml:space="preserve"> </w:t>
      </w:r>
      <w:r>
        <w:rPr>
          <w:sz w:val="19"/>
        </w:rPr>
        <w:t>adults</w:t>
      </w:r>
      <w:r>
        <w:rPr>
          <w:spacing w:val="15"/>
          <w:sz w:val="19"/>
        </w:rPr>
        <w:t xml:space="preserve"> </w:t>
      </w:r>
      <w:r>
        <w:rPr>
          <w:sz w:val="19"/>
        </w:rPr>
        <w:t>and</w:t>
      </w:r>
      <w:r>
        <w:rPr>
          <w:spacing w:val="17"/>
          <w:sz w:val="19"/>
        </w:rPr>
        <w:t xml:space="preserve"> </w:t>
      </w:r>
      <w:r>
        <w:rPr>
          <w:sz w:val="19"/>
        </w:rPr>
        <w:t>children</w:t>
      </w:r>
      <w:r>
        <w:rPr>
          <w:spacing w:val="15"/>
          <w:sz w:val="19"/>
        </w:rPr>
        <w:t xml:space="preserve"> </w:t>
      </w:r>
      <w:r>
        <w:rPr>
          <w:sz w:val="19"/>
        </w:rPr>
        <w:t>6</w:t>
      </w:r>
      <w:r>
        <w:rPr>
          <w:spacing w:val="14"/>
          <w:sz w:val="19"/>
        </w:rPr>
        <w:t xml:space="preserve"> </w:t>
      </w:r>
      <w:r>
        <w:rPr>
          <w:sz w:val="19"/>
        </w:rPr>
        <w:t>months</w:t>
      </w:r>
      <w:r>
        <w:rPr>
          <w:spacing w:val="15"/>
          <w:sz w:val="19"/>
        </w:rPr>
        <w:t xml:space="preserve"> </w:t>
      </w:r>
      <w:r>
        <w:rPr>
          <w:sz w:val="19"/>
        </w:rPr>
        <w:t>of</w:t>
      </w:r>
      <w:r>
        <w:rPr>
          <w:spacing w:val="15"/>
          <w:sz w:val="19"/>
        </w:rPr>
        <w:t xml:space="preserve"> </w:t>
      </w:r>
      <w:r>
        <w:rPr>
          <w:sz w:val="19"/>
        </w:rPr>
        <w:t>age</w:t>
      </w:r>
      <w:r>
        <w:rPr>
          <w:spacing w:val="14"/>
          <w:sz w:val="19"/>
        </w:rPr>
        <w:t xml:space="preserve"> </w:t>
      </w:r>
      <w:r>
        <w:rPr>
          <w:sz w:val="19"/>
        </w:rPr>
        <w:t>and</w:t>
      </w:r>
      <w:r>
        <w:rPr>
          <w:spacing w:val="14"/>
          <w:sz w:val="19"/>
        </w:rPr>
        <w:t xml:space="preserve"> </w:t>
      </w:r>
      <w:r>
        <w:rPr>
          <w:sz w:val="19"/>
        </w:rPr>
        <w:t>older</w:t>
      </w:r>
      <w:r>
        <w:rPr>
          <w:spacing w:val="17"/>
          <w:sz w:val="19"/>
        </w:rPr>
        <w:t xml:space="preserve"> </w:t>
      </w:r>
      <w:r>
        <w:rPr>
          <w:sz w:val="19"/>
        </w:rPr>
        <w:t>is</w:t>
      </w:r>
      <w:r>
        <w:rPr>
          <w:spacing w:val="15"/>
          <w:sz w:val="19"/>
        </w:rPr>
        <w:t xml:space="preserve"> </w:t>
      </w:r>
      <w:r>
        <w:rPr>
          <w:sz w:val="19"/>
        </w:rPr>
        <w:t>7.5</w:t>
      </w:r>
      <w:r>
        <w:rPr>
          <w:spacing w:val="15"/>
          <w:sz w:val="19"/>
        </w:rPr>
        <w:t xml:space="preserve"> </w:t>
      </w:r>
      <w:r>
        <w:rPr>
          <w:sz w:val="19"/>
        </w:rPr>
        <w:t>mcg</w:t>
      </w:r>
      <w:r>
        <w:rPr>
          <w:spacing w:val="15"/>
          <w:sz w:val="19"/>
        </w:rPr>
        <w:t xml:space="preserve"> </w:t>
      </w:r>
      <w:r>
        <w:rPr>
          <w:sz w:val="19"/>
        </w:rPr>
        <w:t>HA/100%</w:t>
      </w:r>
      <w:r>
        <w:rPr>
          <w:spacing w:val="11"/>
          <w:sz w:val="19"/>
        </w:rPr>
        <w:t xml:space="preserve"> </w:t>
      </w:r>
      <w:r>
        <w:rPr>
          <w:sz w:val="19"/>
        </w:rPr>
        <w:t xml:space="preserve">MF59 </w:t>
      </w:r>
      <w:r>
        <w:rPr>
          <w:b/>
          <w:sz w:val="19"/>
        </w:rPr>
        <w:lastRenderedPageBreak/>
        <w:t xml:space="preserve">Bold </w:t>
      </w:r>
      <w:r>
        <w:rPr>
          <w:sz w:val="19"/>
        </w:rPr>
        <w:t>shows that the pre-specified criterion was met, i.e., a lower bound of the 2-sided 97.5% confidence</w:t>
      </w:r>
      <w:r>
        <w:rPr>
          <w:spacing w:val="40"/>
          <w:sz w:val="19"/>
        </w:rPr>
        <w:t xml:space="preserve"> </w:t>
      </w:r>
      <w:r>
        <w:rPr>
          <w:sz w:val="19"/>
        </w:rPr>
        <w:t xml:space="preserve">interval for seroconversion ≥40% and for the proportion of subjects with an HI </w:t>
      </w:r>
      <w:proofErr w:type="spellStart"/>
      <w:r>
        <w:rPr>
          <w:sz w:val="19"/>
        </w:rPr>
        <w:t>titre</w:t>
      </w:r>
      <w:proofErr w:type="spellEnd"/>
      <w:r>
        <w:rPr>
          <w:sz w:val="19"/>
        </w:rPr>
        <w:t xml:space="preserve"> of ≥1:40 a lower bound of the 2-sided 97.5% confidence interval ≥70%.</w:t>
      </w:r>
    </w:p>
    <w:p w14:paraId="7CADBEB0" w14:textId="77777777" w:rsidR="008F448E" w:rsidRDefault="008F448E" w:rsidP="0011188A">
      <w:pPr>
        <w:pStyle w:val="BodyText"/>
        <w:spacing w:before="16"/>
        <w:ind w:left="0"/>
        <w:rPr>
          <w:sz w:val="19"/>
        </w:rPr>
      </w:pPr>
    </w:p>
    <w:p w14:paraId="0E057669" w14:textId="14E0D6C9" w:rsidR="008F448E" w:rsidRDefault="00C45CB6" w:rsidP="0011188A">
      <w:pPr>
        <w:pStyle w:val="BodyText"/>
        <w:spacing w:line="304" w:lineRule="auto"/>
        <w:ind w:right="1187"/>
      </w:pPr>
      <w:r>
        <w:t xml:space="preserve">The </w:t>
      </w:r>
      <w:proofErr w:type="spellStart"/>
      <w:r>
        <w:t>MicroNeutralisation</w:t>
      </w:r>
      <w:proofErr w:type="spellEnd"/>
      <w:r>
        <w:t xml:space="preserve"> (MN) assay was used to evaluate immunological response against the homologous strain (A/turkey/Turkey/1/2005) in subjects 6 months to &lt;18 years of age (N=69) who received the 7.5 mcg dose in Study</w:t>
      </w:r>
      <w:r>
        <w:rPr>
          <w:spacing w:val="-3"/>
        </w:rPr>
        <w:t xml:space="preserve"> </w:t>
      </w:r>
      <w:r>
        <w:t xml:space="preserve">V89_11. Using the MN assay an at least 4-fold increase from baseline </w:t>
      </w:r>
      <w:proofErr w:type="spellStart"/>
      <w:r>
        <w:t>titres</w:t>
      </w:r>
      <w:proofErr w:type="spellEnd"/>
      <w:r>
        <w:t xml:space="preserve"> at Day</w:t>
      </w:r>
      <w:r>
        <w:rPr>
          <w:spacing w:val="-7"/>
        </w:rPr>
        <w:t xml:space="preserve"> </w:t>
      </w:r>
      <w:r>
        <w:t>43 was achieved in 100% of subjects and a 257-fold increase in GMTs was achieved on Day 43 compared to Day 1.</w:t>
      </w:r>
    </w:p>
    <w:p w14:paraId="029C4934" w14:textId="77777777" w:rsidR="008F448E" w:rsidRDefault="00C45CB6" w:rsidP="0011188A">
      <w:pPr>
        <w:pStyle w:val="BodyText"/>
        <w:spacing w:before="234"/>
      </w:pPr>
      <w:r>
        <w:rPr>
          <w:u w:val="single"/>
        </w:rPr>
        <w:t>Cross</w:t>
      </w:r>
      <w:r>
        <w:rPr>
          <w:spacing w:val="1"/>
          <w:u w:val="single"/>
        </w:rPr>
        <w:t xml:space="preserve"> </w:t>
      </w:r>
      <w:r>
        <w:rPr>
          <w:u w:val="single"/>
        </w:rPr>
        <w:t>reactivity data in the</w:t>
      </w:r>
      <w:r>
        <w:rPr>
          <w:spacing w:val="2"/>
          <w:u w:val="single"/>
        </w:rPr>
        <w:t xml:space="preserve"> </w:t>
      </w:r>
      <w:proofErr w:type="spellStart"/>
      <w:r>
        <w:rPr>
          <w:u w:val="single"/>
        </w:rPr>
        <w:t>paediatric</w:t>
      </w:r>
      <w:proofErr w:type="spellEnd"/>
      <w:r>
        <w:rPr>
          <w:spacing w:val="5"/>
          <w:u w:val="single"/>
        </w:rPr>
        <w:t xml:space="preserve"> </w:t>
      </w:r>
      <w:r>
        <w:rPr>
          <w:u w:val="single"/>
        </w:rPr>
        <w:t>population</w:t>
      </w:r>
      <w:r>
        <w:rPr>
          <w:spacing w:val="-4"/>
          <w:u w:val="single"/>
        </w:rPr>
        <w:t xml:space="preserve"> </w:t>
      </w:r>
      <w:r>
        <w:rPr>
          <w:u w:val="single"/>
        </w:rPr>
        <w:t>6</w:t>
      </w:r>
      <w:r>
        <w:rPr>
          <w:spacing w:val="-2"/>
          <w:u w:val="single"/>
        </w:rPr>
        <w:t xml:space="preserve"> </w:t>
      </w:r>
      <w:r>
        <w:rPr>
          <w:u w:val="single"/>
        </w:rPr>
        <w:t>months</w:t>
      </w:r>
      <w:r>
        <w:rPr>
          <w:spacing w:val="1"/>
          <w:u w:val="single"/>
        </w:rPr>
        <w:t xml:space="preserve"> </w:t>
      </w:r>
      <w:r>
        <w:rPr>
          <w:u w:val="single"/>
        </w:rPr>
        <w:t>to</w:t>
      </w:r>
      <w:r>
        <w:rPr>
          <w:spacing w:val="-1"/>
          <w:u w:val="single"/>
        </w:rPr>
        <w:t xml:space="preserve"> </w:t>
      </w:r>
      <w:r>
        <w:rPr>
          <w:u w:val="single"/>
        </w:rPr>
        <w:t>less than 18</w:t>
      </w:r>
      <w:r>
        <w:rPr>
          <w:spacing w:val="2"/>
          <w:u w:val="single"/>
        </w:rPr>
        <w:t xml:space="preserve"> </w:t>
      </w:r>
      <w:r>
        <w:rPr>
          <w:u w:val="single"/>
        </w:rPr>
        <w:t xml:space="preserve">years of </w:t>
      </w:r>
      <w:r>
        <w:rPr>
          <w:spacing w:val="-5"/>
          <w:u w:val="single"/>
        </w:rPr>
        <w:t>age</w:t>
      </w:r>
    </w:p>
    <w:p w14:paraId="40B10610" w14:textId="77777777" w:rsidR="008F448E" w:rsidRDefault="00C45CB6" w:rsidP="0011188A">
      <w:pPr>
        <w:spacing w:before="187"/>
        <w:ind w:left="158"/>
        <w:rPr>
          <w:i/>
          <w:sz w:val="23"/>
        </w:rPr>
      </w:pPr>
      <w:r>
        <w:rPr>
          <w:i/>
          <w:sz w:val="23"/>
        </w:rPr>
        <w:t>Cross-reactive</w:t>
      </w:r>
      <w:r>
        <w:rPr>
          <w:i/>
          <w:spacing w:val="-3"/>
          <w:sz w:val="23"/>
        </w:rPr>
        <w:t xml:space="preserve"> </w:t>
      </w:r>
      <w:r>
        <w:rPr>
          <w:i/>
          <w:sz w:val="23"/>
        </w:rPr>
        <w:t>immune</w:t>
      </w:r>
      <w:r>
        <w:rPr>
          <w:i/>
          <w:spacing w:val="-3"/>
          <w:sz w:val="23"/>
        </w:rPr>
        <w:t xml:space="preserve"> </w:t>
      </w:r>
      <w:r>
        <w:rPr>
          <w:i/>
          <w:sz w:val="23"/>
        </w:rPr>
        <w:t>response</w:t>
      </w:r>
      <w:r>
        <w:rPr>
          <w:i/>
          <w:spacing w:val="-3"/>
          <w:sz w:val="23"/>
        </w:rPr>
        <w:t xml:space="preserve"> </w:t>
      </w:r>
      <w:r>
        <w:rPr>
          <w:i/>
          <w:sz w:val="23"/>
        </w:rPr>
        <w:t>elicited</w:t>
      </w:r>
      <w:r>
        <w:rPr>
          <w:i/>
          <w:spacing w:val="-1"/>
          <w:sz w:val="23"/>
        </w:rPr>
        <w:t xml:space="preserve"> </w:t>
      </w:r>
      <w:r>
        <w:rPr>
          <w:i/>
          <w:sz w:val="23"/>
        </w:rPr>
        <w:t>by</w:t>
      </w:r>
      <w:r>
        <w:rPr>
          <w:i/>
          <w:spacing w:val="-6"/>
          <w:sz w:val="23"/>
        </w:rPr>
        <w:t xml:space="preserve"> </w:t>
      </w:r>
      <w:r>
        <w:rPr>
          <w:i/>
          <w:sz w:val="23"/>
        </w:rPr>
        <w:t>A/turkey/Turkey/1/2005</w:t>
      </w:r>
      <w:r>
        <w:rPr>
          <w:i/>
          <w:spacing w:val="-2"/>
          <w:sz w:val="23"/>
        </w:rPr>
        <w:t xml:space="preserve"> </w:t>
      </w:r>
      <w:r>
        <w:rPr>
          <w:i/>
          <w:sz w:val="23"/>
        </w:rPr>
        <w:t>(clade</w:t>
      </w:r>
      <w:r>
        <w:rPr>
          <w:i/>
          <w:spacing w:val="-3"/>
          <w:sz w:val="23"/>
        </w:rPr>
        <w:t xml:space="preserve"> </w:t>
      </w:r>
      <w:r>
        <w:rPr>
          <w:i/>
          <w:spacing w:val="-2"/>
          <w:sz w:val="23"/>
        </w:rPr>
        <w:t>2.2.1)</w:t>
      </w:r>
    </w:p>
    <w:p w14:paraId="62427A2A" w14:textId="77777777" w:rsidR="008F448E" w:rsidRDefault="00C45CB6" w:rsidP="0011188A">
      <w:pPr>
        <w:pStyle w:val="BodyText"/>
        <w:spacing w:before="188" w:line="304" w:lineRule="auto"/>
        <w:ind w:right="1082"/>
      </w:pPr>
      <w:r>
        <w:t>In subjects 6 months to less than 18 years of age (Study V89_11), immune responses were evaluated against five H5N1 heterologous strains: A/Anhui/1/2005 (clade 2.3.4); A/Egypt/N03072/2010</w:t>
      </w:r>
      <w:r>
        <w:rPr>
          <w:spacing w:val="40"/>
        </w:rPr>
        <w:t xml:space="preserve"> </w:t>
      </w:r>
      <w:r>
        <w:t>(clade 2.2.1); A/Hubei/1/2010</w:t>
      </w:r>
      <w:r>
        <w:rPr>
          <w:spacing w:val="40"/>
        </w:rPr>
        <w:t xml:space="preserve"> </w:t>
      </w:r>
      <w:r>
        <w:t>(clade 2.3.2); A/Indonesia/5/2005 (clade</w:t>
      </w:r>
      <w:r>
        <w:rPr>
          <w:spacing w:val="22"/>
        </w:rPr>
        <w:t xml:space="preserve"> </w:t>
      </w:r>
      <w:r>
        <w:t>2.1.3)</w:t>
      </w:r>
      <w:r>
        <w:rPr>
          <w:spacing w:val="23"/>
        </w:rPr>
        <w:t xml:space="preserve"> </w:t>
      </w:r>
      <w:r>
        <w:t>and A/Vietnam/1203/2004</w:t>
      </w:r>
      <w:r>
        <w:rPr>
          <w:spacing w:val="23"/>
        </w:rPr>
        <w:t xml:space="preserve"> </w:t>
      </w:r>
      <w:r>
        <w:t>(clade</w:t>
      </w:r>
      <w:r>
        <w:rPr>
          <w:spacing w:val="24"/>
        </w:rPr>
        <w:t xml:space="preserve"> </w:t>
      </w:r>
      <w:r>
        <w:t>1)</w:t>
      </w:r>
      <w:r>
        <w:rPr>
          <w:spacing w:val="22"/>
        </w:rPr>
        <w:t xml:space="preserve"> </w:t>
      </w:r>
      <w:r>
        <w:t>three</w:t>
      </w:r>
      <w:r>
        <w:rPr>
          <w:spacing w:val="22"/>
        </w:rPr>
        <w:t xml:space="preserve"> </w:t>
      </w:r>
      <w:r>
        <w:t>weeks</w:t>
      </w:r>
      <w:r>
        <w:rPr>
          <w:spacing w:val="22"/>
        </w:rPr>
        <w:t xml:space="preserve"> </w:t>
      </w:r>
      <w:r>
        <w:t>after</w:t>
      </w:r>
      <w:r>
        <w:rPr>
          <w:spacing w:val="23"/>
        </w:rPr>
        <w:t xml:space="preserve"> </w:t>
      </w:r>
      <w:r>
        <w:t>the</w:t>
      </w:r>
      <w:r>
        <w:rPr>
          <w:spacing w:val="22"/>
        </w:rPr>
        <w:t xml:space="preserve"> </w:t>
      </w:r>
      <w:r>
        <w:t>second</w:t>
      </w:r>
      <w:r>
        <w:rPr>
          <w:spacing w:val="23"/>
        </w:rPr>
        <w:t xml:space="preserve"> </w:t>
      </w:r>
      <w:r>
        <w:t xml:space="preserve">vaccination. HI GMTs on Day 43 increased between 8- and 40-fold compared to Day 1. The percentage of subjects with seroconversion or an HI </w:t>
      </w:r>
      <w:proofErr w:type="spellStart"/>
      <w:r>
        <w:t>titre</w:t>
      </w:r>
      <w:proofErr w:type="spellEnd"/>
      <w:r>
        <w:t xml:space="preserve"> ≥1:40 at Day 43 ranged from 32% to 72% in subjects 6 months to &lt;18 years of age.</w:t>
      </w:r>
      <w:r>
        <w:rPr>
          <w:spacing w:val="-1"/>
        </w:rPr>
        <w:t xml:space="preserve"> </w:t>
      </w:r>
      <w:r>
        <w:t>Table 7 presents data on immune responses against the H5N1 heterologous strains.</w:t>
      </w:r>
    </w:p>
    <w:p w14:paraId="2B5592BF" w14:textId="77777777" w:rsidR="008F448E" w:rsidRDefault="00C45CB6" w:rsidP="0011188A">
      <w:pPr>
        <w:spacing w:before="114" w:line="242" w:lineRule="auto"/>
        <w:ind w:left="996" w:right="1187" w:hanging="838"/>
        <w:rPr>
          <w:b/>
          <w:sz w:val="23"/>
        </w:rPr>
      </w:pPr>
      <w:r>
        <w:rPr>
          <w:b/>
          <w:sz w:val="23"/>
        </w:rPr>
        <w:t xml:space="preserve">Table 7. Seroconversion Rates, Percentage of Subjects with HI </w:t>
      </w:r>
      <w:proofErr w:type="spellStart"/>
      <w:r>
        <w:rPr>
          <w:b/>
          <w:sz w:val="23"/>
        </w:rPr>
        <w:t>Titres</w:t>
      </w:r>
      <w:proofErr w:type="spellEnd"/>
      <w:r>
        <w:rPr>
          <w:b/>
          <w:sz w:val="23"/>
        </w:rPr>
        <w:t xml:space="preserve"> ≥1:40 and Geometric Mean </w:t>
      </w:r>
      <w:proofErr w:type="spellStart"/>
      <w:r>
        <w:rPr>
          <w:b/>
          <w:sz w:val="23"/>
        </w:rPr>
        <w:t>Titre</w:t>
      </w:r>
      <w:proofErr w:type="spellEnd"/>
      <w:r>
        <w:rPr>
          <w:b/>
          <w:sz w:val="23"/>
        </w:rPr>
        <w:t xml:space="preserve"> Ratios (GMR) following aH5N1c (21 Days after 2 vaccinations) against heterologous H5N1 strains in subjects 6 months to &lt;18 years of age (</w:t>
      </w:r>
      <w:proofErr w:type="spellStart"/>
      <w:r>
        <w:rPr>
          <w:b/>
          <w:sz w:val="23"/>
        </w:rPr>
        <w:t>FAS</w:t>
      </w:r>
      <w:r>
        <w:rPr>
          <w:b/>
          <w:sz w:val="23"/>
          <w:vertAlign w:val="superscript"/>
        </w:rPr>
        <w:t>a</w:t>
      </w:r>
      <w:proofErr w:type="spellEnd"/>
      <w:r>
        <w:rPr>
          <w:b/>
          <w:sz w:val="23"/>
        </w:rPr>
        <w:t xml:space="preserve"> – Study V89_</w:t>
      </w:r>
      <w:proofErr w:type="gramStart"/>
      <w:r>
        <w:rPr>
          <w:b/>
          <w:sz w:val="23"/>
        </w:rPr>
        <w:t>11)</w:t>
      </w:r>
      <w:r>
        <w:rPr>
          <w:b/>
          <w:sz w:val="23"/>
          <w:vertAlign w:val="superscript"/>
        </w:rPr>
        <w:t>b</w:t>
      </w:r>
      <w:proofErr w:type="gramEnd"/>
    </w:p>
    <w:p w14:paraId="0CEB7C09" w14:textId="77777777" w:rsidR="008F448E" w:rsidRDefault="008F448E" w:rsidP="0011188A">
      <w:pPr>
        <w:pStyle w:val="BodyText"/>
        <w:spacing w:before="3"/>
        <w:ind w:left="0"/>
        <w:rPr>
          <w:b/>
          <w:sz w:val="1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54"/>
        <w:gridCol w:w="1354"/>
        <w:gridCol w:w="1356"/>
        <w:gridCol w:w="1354"/>
        <w:gridCol w:w="1355"/>
      </w:tblGrid>
      <w:tr w:rsidR="008F448E" w14:paraId="397C0845" w14:textId="77777777">
        <w:trPr>
          <w:trHeight w:val="480"/>
        </w:trPr>
        <w:tc>
          <w:tcPr>
            <w:tcW w:w="1356" w:type="dxa"/>
            <w:vMerge w:val="restart"/>
          </w:tcPr>
          <w:p w14:paraId="41022628" w14:textId="77777777" w:rsidR="008F448E" w:rsidRDefault="008F448E" w:rsidP="0011188A">
            <w:pPr>
              <w:pStyle w:val="TableParagraph"/>
              <w:spacing w:before="0"/>
              <w:ind w:left="0"/>
              <w:jc w:val="left"/>
              <w:rPr>
                <w:sz w:val="20"/>
              </w:rPr>
            </w:pPr>
          </w:p>
        </w:tc>
        <w:tc>
          <w:tcPr>
            <w:tcW w:w="6773" w:type="dxa"/>
            <w:gridSpan w:val="5"/>
          </w:tcPr>
          <w:p w14:paraId="0A7EB1EA" w14:textId="77777777" w:rsidR="008F448E" w:rsidRDefault="00C45CB6" w:rsidP="0011188A">
            <w:pPr>
              <w:pStyle w:val="TableParagraph"/>
              <w:spacing w:before="44" w:line="247" w:lineRule="auto"/>
              <w:ind w:left="3218" w:right="1627" w:hanging="1599"/>
              <w:jc w:val="left"/>
              <w:rPr>
                <w:b/>
                <w:sz w:val="17"/>
              </w:rPr>
            </w:pPr>
            <w:r>
              <w:rPr>
                <w:b/>
                <w:sz w:val="17"/>
              </w:rPr>
              <w:t>Children 6 months to &lt;18 years</w:t>
            </w:r>
            <w:r>
              <w:rPr>
                <w:b/>
                <w:spacing w:val="-2"/>
                <w:sz w:val="17"/>
              </w:rPr>
              <w:t xml:space="preserve"> </w:t>
            </w:r>
            <w:r>
              <w:rPr>
                <w:b/>
                <w:sz w:val="17"/>
              </w:rPr>
              <w:t xml:space="preserve">of age (V89_11) </w:t>
            </w:r>
            <w:r>
              <w:rPr>
                <w:b/>
                <w:spacing w:val="-4"/>
                <w:sz w:val="17"/>
              </w:rPr>
              <w:t>N=69</w:t>
            </w:r>
          </w:p>
        </w:tc>
      </w:tr>
      <w:tr w:rsidR="008F448E" w14:paraId="63FACB09" w14:textId="77777777">
        <w:trPr>
          <w:trHeight w:val="480"/>
        </w:trPr>
        <w:tc>
          <w:tcPr>
            <w:tcW w:w="1356" w:type="dxa"/>
            <w:vMerge/>
            <w:tcBorders>
              <w:top w:val="nil"/>
            </w:tcBorders>
          </w:tcPr>
          <w:p w14:paraId="665603A0" w14:textId="77777777" w:rsidR="008F448E" w:rsidRDefault="008F448E" w:rsidP="0011188A">
            <w:pPr>
              <w:rPr>
                <w:sz w:val="2"/>
                <w:szCs w:val="2"/>
              </w:rPr>
            </w:pPr>
          </w:p>
        </w:tc>
        <w:tc>
          <w:tcPr>
            <w:tcW w:w="1354" w:type="dxa"/>
          </w:tcPr>
          <w:p w14:paraId="0CD5F2AF" w14:textId="77777777" w:rsidR="008F448E" w:rsidRDefault="00C45CB6" w:rsidP="0011188A">
            <w:pPr>
              <w:pStyle w:val="TableParagraph"/>
              <w:spacing w:before="44" w:line="247" w:lineRule="auto"/>
              <w:ind w:left="505" w:hanging="232"/>
              <w:jc w:val="left"/>
              <w:rPr>
                <w:b/>
                <w:sz w:val="17"/>
              </w:rPr>
            </w:pPr>
            <w:r>
              <w:rPr>
                <w:b/>
                <w:spacing w:val="-2"/>
                <w:sz w:val="17"/>
              </w:rPr>
              <w:t xml:space="preserve">A/Anhui/1/ </w:t>
            </w:r>
            <w:r>
              <w:rPr>
                <w:b/>
                <w:spacing w:val="-4"/>
                <w:sz w:val="17"/>
              </w:rPr>
              <w:t>2005</w:t>
            </w:r>
          </w:p>
        </w:tc>
        <w:tc>
          <w:tcPr>
            <w:tcW w:w="1354" w:type="dxa"/>
          </w:tcPr>
          <w:p w14:paraId="06CBEA16" w14:textId="77777777" w:rsidR="008F448E" w:rsidRDefault="00C45CB6" w:rsidP="0011188A">
            <w:pPr>
              <w:pStyle w:val="TableParagraph"/>
              <w:spacing w:before="44" w:line="247" w:lineRule="auto"/>
              <w:ind w:left="522" w:hanging="467"/>
              <w:jc w:val="left"/>
              <w:rPr>
                <w:b/>
                <w:sz w:val="17"/>
              </w:rPr>
            </w:pPr>
            <w:r>
              <w:rPr>
                <w:b/>
                <w:spacing w:val="-2"/>
                <w:sz w:val="17"/>
              </w:rPr>
              <w:t xml:space="preserve">A/Egypt/N03072/ </w:t>
            </w:r>
            <w:r>
              <w:rPr>
                <w:b/>
                <w:spacing w:val="-4"/>
                <w:sz w:val="17"/>
              </w:rPr>
              <w:t>2010</w:t>
            </w:r>
          </w:p>
        </w:tc>
        <w:tc>
          <w:tcPr>
            <w:tcW w:w="1356" w:type="dxa"/>
          </w:tcPr>
          <w:p w14:paraId="57DFFE8B" w14:textId="77777777" w:rsidR="008F448E" w:rsidRDefault="00C45CB6" w:rsidP="0011188A">
            <w:pPr>
              <w:pStyle w:val="TableParagraph"/>
              <w:spacing w:before="44" w:line="247" w:lineRule="auto"/>
              <w:ind w:left="521" w:hanging="228"/>
              <w:jc w:val="left"/>
              <w:rPr>
                <w:b/>
                <w:sz w:val="17"/>
              </w:rPr>
            </w:pPr>
            <w:r>
              <w:rPr>
                <w:b/>
                <w:spacing w:val="-2"/>
                <w:sz w:val="17"/>
              </w:rPr>
              <w:t xml:space="preserve">A/Hubei/1/ </w:t>
            </w:r>
            <w:r>
              <w:rPr>
                <w:b/>
                <w:spacing w:val="-4"/>
                <w:sz w:val="17"/>
              </w:rPr>
              <w:t>2010</w:t>
            </w:r>
          </w:p>
        </w:tc>
        <w:tc>
          <w:tcPr>
            <w:tcW w:w="1354" w:type="dxa"/>
          </w:tcPr>
          <w:p w14:paraId="47350F4F" w14:textId="77777777" w:rsidR="008F448E" w:rsidRDefault="00C45CB6" w:rsidP="0011188A">
            <w:pPr>
              <w:pStyle w:val="TableParagraph"/>
              <w:spacing w:before="44" w:line="247" w:lineRule="auto"/>
              <w:ind w:left="453" w:hanging="371"/>
              <w:jc w:val="left"/>
              <w:rPr>
                <w:b/>
                <w:sz w:val="17"/>
              </w:rPr>
            </w:pPr>
            <w:r>
              <w:rPr>
                <w:b/>
                <w:spacing w:val="-2"/>
                <w:sz w:val="17"/>
              </w:rPr>
              <w:t xml:space="preserve">A/Indonesia/5/ </w:t>
            </w:r>
            <w:r>
              <w:rPr>
                <w:b/>
                <w:spacing w:val="-4"/>
                <w:sz w:val="17"/>
              </w:rPr>
              <w:t>2005</w:t>
            </w:r>
          </w:p>
        </w:tc>
        <w:tc>
          <w:tcPr>
            <w:tcW w:w="1355" w:type="dxa"/>
          </w:tcPr>
          <w:p w14:paraId="59992A5B" w14:textId="77777777" w:rsidR="008F448E" w:rsidRDefault="00C45CB6" w:rsidP="0011188A">
            <w:pPr>
              <w:pStyle w:val="TableParagraph"/>
              <w:spacing w:before="44" w:line="247" w:lineRule="auto"/>
              <w:ind w:left="524" w:hanging="459"/>
              <w:jc w:val="left"/>
              <w:rPr>
                <w:b/>
                <w:sz w:val="17"/>
              </w:rPr>
            </w:pPr>
            <w:r>
              <w:rPr>
                <w:b/>
                <w:spacing w:val="-2"/>
                <w:sz w:val="17"/>
              </w:rPr>
              <w:t xml:space="preserve">A/Vietnam/1203/ </w:t>
            </w:r>
            <w:r>
              <w:rPr>
                <w:b/>
                <w:spacing w:val="-4"/>
                <w:sz w:val="17"/>
              </w:rPr>
              <w:t>2004</w:t>
            </w:r>
          </w:p>
        </w:tc>
      </w:tr>
      <w:tr w:rsidR="008F448E" w14:paraId="1310AB87" w14:textId="77777777">
        <w:trPr>
          <w:trHeight w:val="489"/>
        </w:trPr>
        <w:tc>
          <w:tcPr>
            <w:tcW w:w="1356" w:type="dxa"/>
          </w:tcPr>
          <w:p w14:paraId="274BFA47" w14:textId="77777777" w:rsidR="008F448E" w:rsidRDefault="00C45CB6" w:rsidP="0011188A">
            <w:pPr>
              <w:pStyle w:val="TableParagraph"/>
              <w:spacing w:before="44" w:line="249" w:lineRule="auto"/>
              <w:ind w:left="110"/>
              <w:jc w:val="left"/>
              <w:rPr>
                <w:b/>
                <w:sz w:val="17"/>
              </w:rPr>
            </w:pPr>
            <w:r>
              <w:rPr>
                <w:b/>
                <w:spacing w:val="-2"/>
                <w:sz w:val="17"/>
              </w:rPr>
              <w:t>Seroconversion</w:t>
            </w:r>
            <w:r>
              <w:rPr>
                <w:b/>
                <w:spacing w:val="-2"/>
                <w:position w:val="6"/>
                <w:sz w:val="11"/>
              </w:rPr>
              <w:t>c</w:t>
            </w:r>
            <w:r>
              <w:rPr>
                <w:b/>
                <w:spacing w:val="40"/>
                <w:position w:val="6"/>
                <w:sz w:val="11"/>
              </w:rPr>
              <w:t xml:space="preserve"> </w:t>
            </w:r>
            <w:r>
              <w:rPr>
                <w:b/>
                <w:sz w:val="17"/>
              </w:rPr>
              <w:t>(97.5% CI)</w:t>
            </w:r>
          </w:p>
        </w:tc>
        <w:tc>
          <w:tcPr>
            <w:tcW w:w="1354" w:type="dxa"/>
          </w:tcPr>
          <w:p w14:paraId="28CD3FC0" w14:textId="77777777" w:rsidR="008F448E" w:rsidRDefault="00C45CB6" w:rsidP="0011188A">
            <w:pPr>
              <w:pStyle w:val="TableParagraph"/>
              <w:spacing w:before="44"/>
              <w:ind w:left="14" w:right="4"/>
              <w:jc w:val="left"/>
              <w:rPr>
                <w:sz w:val="17"/>
              </w:rPr>
            </w:pPr>
            <w:r>
              <w:rPr>
                <w:spacing w:val="-5"/>
                <w:sz w:val="17"/>
              </w:rPr>
              <w:t>32%</w:t>
            </w:r>
          </w:p>
          <w:p w14:paraId="651366F0" w14:textId="77777777" w:rsidR="008F448E" w:rsidRDefault="00C45CB6" w:rsidP="0011188A">
            <w:pPr>
              <w:pStyle w:val="TableParagraph"/>
              <w:spacing w:before="6"/>
              <w:ind w:left="14"/>
              <w:jc w:val="left"/>
              <w:rPr>
                <w:sz w:val="17"/>
              </w:rPr>
            </w:pPr>
            <w:r>
              <w:rPr>
                <w:sz w:val="17"/>
              </w:rPr>
              <w:t>(20,</w:t>
            </w:r>
            <w:r>
              <w:rPr>
                <w:spacing w:val="4"/>
                <w:sz w:val="17"/>
              </w:rPr>
              <w:t xml:space="preserve"> </w:t>
            </w:r>
            <w:r>
              <w:rPr>
                <w:spacing w:val="-5"/>
                <w:sz w:val="17"/>
              </w:rPr>
              <w:t>46)</w:t>
            </w:r>
          </w:p>
        </w:tc>
        <w:tc>
          <w:tcPr>
            <w:tcW w:w="1354" w:type="dxa"/>
          </w:tcPr>
          <w:p w14:paraId="3460FC40" w14:textId="77777777" w:rsidR="008F448E" w:rsidRDefault="00C45CB6" w:rsidP="0011188A">
            <w:pPr>
              <w:pStyle w:val="TableParagraph"/>
              <w:spacing w:before="44"/>
              <w:ind w:left="14" w:right="5"/>
              <w:jc w:val="left"/>
              <w:rPr>
                <w:sz w:val="17"/>
              </w:rPr>
            </w:pPr>
            <w:r>
              <w:rPr>
                <w:spacing w:val="-5"/>
                <w:sz w:val="17"/>
              </w:rPr>
              <w:t>72%</w:t>
            </w:r>
          </w:p>
          <w:p w14:paraId="07B9EEC8" w14:textId="77777777" w:rsidR="008F448E" w:rsidRDefault="00C45CB6" w:rsidP="0011188A">
            <w:pPr>
              <w:pStyle w:val="TableParagraph"/>
              <w:spacing w:before="16"/>
              <w:ind w:left="14" w:right="6"/>
              <w:jc w:val="left"/>
              <w:rPr>
                <w:sz w:val="17"/>
              </w:rPr>
            </w:pPr>
            <w:r>
              <w:rPr>
                <w:sz w:val="17"/>
              </w:rPr>
              <w:t>(59,</w:t>
            </w:r>
            <w:r>
              <w:rPr>
                <w:spacing w:val="4"/>
                <w:sz w:val="17"/>
              </w:rPr>
              <w:t xml:space="preserve"> </w:t>
            </w:r>
            <w:r>
              <w:rPr>
                <w:spacing w:val="-5"/>
                <w:sz w:val="17"/>
              </w:rPr>
              <w:t>84)</w:t>
            </w:r>
          </w:p>
        </w:tc>
        <w:tc>
          <w:tcPr>
            <w:tcW w:w="1356" w:type="dxa"/>
          </w:tcPr>
          <w:p w14:paraId="030A25BC" w14:textId="77777777" w:rsidR="008F448E" w:rsidRDefault="00C45CB6" w:rsidP="0011188A">
            <w:pPr>
              <w:pStyle w:val="TableParagraph"/>
              <w:spacing w:before="44"/>
              <w:ind w:left="11" w:right="5"/>
              <w:jc w:val="left"/>
              <w:rPr>
                <w:sz w:val="17"/>
              </w:rPr>
            </w:pPr>
            <w:r>
              <w:rPr>
                <w:spacing w:val="-5"/>
                <w:sz w:val="17"/>
              </w:rPr>
              <w:t>54%</w:t>
            </w:r>
          </w:p>
          <w:p w14:paraId="37563DD1" w14:textId="77777777" w:rsidR="008F448E" w:rsidRDefault="00C45CB6" w:rsidP="0011188A">
            <w:pPr>
              <w:pStyle w:val="TableParagraph"/>
              <w:spacing w:before="16"/>
              <w:ind w:left="11" w:right="6"/>
              <w:jc w:val="left"/>
              <w:rPr>
                <w:sz w:val="17"/>
              </w:rPr>
            </w:pPr>
            <w:r>
              <w:rPr>
                <w:sz w:val="17"/>
              </w:rPr>
              <w:t>(40,</w:t>
            </w:r>
            <w:r>
              <w:rPr>
                <w:spacing w:val="4"/>
                <w:sz w:val="17"/>
              </w:rPr>
              <w:t xml:space="preserve"> </w:t>
            </w:r>
            <w:r>
              <w:rPr>
                <w:spacing w:val="-5"/>
                <w:sz w:val="17"/>
              </w:rPr>
              <w:t>67)</w:t>
            </w:r>
          </w:p>
        </w:tc>
        <w:tc>
          <w:tcPr>
            <w:tcW w:w="1354" w:type="dxa"/>
          </w:tcPr>
          <w:p w14:paraId="028E4E54" w14:textId="77777777" w:rsidR="008F448E" w:rsidRDefault="00C45CB6" w:rsidP="0011188A">
            <w:pPr>
              <w:pStyle w:val="TableParagraph"/>
              <w:spacing w:before="44"/>
              <w:ind w:left="14" w:right="8"/>
              <w:jc w:val="left"/>
              <w:rPr>
                <w:sz w:val="17"/>
              </w:rPr>
            </w:pPr>
            <w:r>
              <w:rPr>
                <w:spacing w:val="-5"/>
                <w:sz w:val="17"/>
              </w:rPr>
              <w:t>36%</w:t>
            </w:r>
          </w:p>
          <w:p w14:paraId="285F9700" w14:textId="77777777" w:rsidR="008F448E" w:rsidRDefault="00C45CB6" w:rsidP="0011188A">
            <w:pPr>
              <w:pStyle w:val="TableParagraph"/>
              <w:spacing w:before="16"/>
              <w:ind w:left="14" w:right="10"/>
              <w:jc w:val="left"/>
              <w:rPr>
                <w:sz w:val="17"/>
              </w:rPr>
            </w:pPr>
            <w:r>
              <w:rPr>
                <w:sz w:val="17"/>
              </w:rPr>
              <w:t>(24;</w:t>
            </w:r>
            <w:r>
              <w:rPr>
                <w:spacing w:val="3"/>
                <w:sz w:val="17"/>
              </w:rPr>
              <w:t xml:space="preserve"> </w:t>
            </w:r>
            <w:r>
              <w:rPr>
                <w:spacing w:val="-5"/>
                <w:sz w:val="17"/>
              </w:rPr>
              <w:t>50)</w:t>
            </w:r>
          </w:p>
        </w:tc>
        <w:tc>
          <w:tcPr>
            <w:tcW w:w="1355" w:type="dxa"/>
          </w:tcPr>
          <w:p w14:paraId="7630B477" w14:textId="77777777" w:rsidR="008F448E" w:rsidRDefault="00C45CB6" w:rsidP="0011188A">
            <w:pPr>
              <w:pStyle w:val="TableParagraph"/>
              <w:spacing w:before="44"/>
              <w:ind w:left="10" w:right="6"/>
              <w:jc w:val="left"/>
              <w:rPr>
                <w:sz w:val="17"/>
              </w:rPr>
            </w:pPr>
            <w:r>
              <w:rPr>
                <w:spacing w:val="-5"/>
                <w:sz w:val="17"/>
              </w:rPr>
              <w:t>54%</w:t>
            </w:r>
          </w:p>
          <w:p w14:paraId="4588256D" w14:textId="77777777" w:rsidR="008F448E" w:rsidRDefault="00C45CB6" w:rsidP="0011188A">
            <w:pPr>
              <w:pStyle w:val="TableParagraph"/>
              <w:spacing w:before="16"/>
              <w:ind w:left="10" w:right="1"/>
              <w:jc w:val="left"/>
              <w:rPr>
                <w:sz w:val="17"/>
              </w:rPr>
            </w:pPr>
            <w:r>
              <w:rPr>
                <w:sz w:val="17"/>
              </w:rPr>
              <w:t>(40,</w:t>
            </w:r>
            <w:r>
              <w:rPr>
                <w:spacing w:val="3"/>
                <w:sz w:val="17"/>
              </w:rPr>
              <w:t xml:space="preserve"> </w:t>
            </w:r>
            <w:r>
              <w:rPr>
                <w:spacing w:val="-5"/>
                <w:sz w:val="17"/>
              </w:rPr>
              <w:t>68)</w:t>
            </w:r>
          </w:p>
        </w:tc>
      </w:tr>
      <w:tr w:rsidR="008F448E" w14:paraId="488C219E" w14:textId="77777777">
        <w:trPr>
          <w:trHeight w:val="479"/>
        </w:trPr>
        <w:tc>
          <w:tcPr>
            <w:tcW w:w="1356" w:type="dxa"/>
          </w:tcPr>
          <w:p w14:paraId="01912739" w14:textId="77777777" w:rsidR="008F448E" w:rsidRDefault="00C45CB6" w:rsidP="0011188A">
            <w:pPr>
              <w:pStyle w:val="TableParagraph"/>
              <w:spacing w:before="44" w:line="247" w:lineRule="auto"/>
              <w:ind w:left="110"/>
              <w:jc w:val="left"/>
              <w:rPr>
                <w:b/>
                <w:sz w:val="17"/>
              </w:rPr>
            </w:pPr>
            <w:proofErr w:type="gramStart"/>
            <w:r>
              <w:rPr>
                <w:b/>
                <w:sz w:val="17"/>
              </w:rPr>
              <w:t>HI</w:t>
            </w:r>
            <w:r>
              <w:rPr>
                <w:b/>
                <w:spacing w:val="-11"/>
                <w:sz w:val="17"/>
              </w:rPr>
              <w:t xml:space="preserve"> </w:t>
            </w:r>
            <w:proofErr w:type="spellStart"/>
            <w:r>
              <w:rPr>
                <w:b/>
                <w:sz w:val="17"/>
              </w:rPr>
              <w:t>Titre</w:t>
            </w:r>
            <w:proofErr w:type="spellEnd"/>
            <w:r>
              <w:rPr>
                <w:b/>
                <w:spacing w:val="-11"/>
                <w:sz w:val="17"/>
              </w:rPr>
              <w:t xml:space="preserve"> </w:t>
            </w:r>
            <w:r>
              <w:rPr>
                <w:b/>
                <w:sz w:val="17"/>
              </w:rPr>
              <w:t>≥</w:t>
            </w:r>
            <w:proofErr w:type="gramEnd"/>
            <w:r>
              <w:rPr>
                <w:b/>
                <w:sz w:val="17"/>
              </w:rPr>
              <w:t>1:40 (97.5% CI)</w:t>
            </w:r>
          </w:p>
        </w:tc>
        <w:tc>
          <w:tcPr>
            <w:tcW w:w="1354" w:type="dxa"/>
          </w:tcPr>
          <w:p w14:paraId="389A6CA1" w14:textId="77777777" w:rsidR="008F448E" w:rsidRDefault="00C45CB6" w:rsidP="0011188A">
            <w:pPr>
              <w:pStyle w:val="TableParagraph"/>
              <w:spacing w:before="44"/>
              <w:ind w:left="14" w:right="4"/>
              <w:jc w:val="left"/>
              <w:rPr>
                <w:sz w:val="17"/>
              </w:rPr>
            </w:pPr>
            <w:r>
              <w:rPr>
                <w:spacing w:val="-5"/>
                <w:sz w:val="17"/>
              </w:rPr>
              <w:t>32%</w:t>
            </w:r>
          </w:p>
          <w:p w14:paraId="17463BCD" w14:textId="77777777" w:rsidR="008F448E" w:rsidRDefault="00C45CB6" w:rsidP="0011188A">
            <w:pPr>
              <w:pStyle w:val="TableParagraph"/>
              <w:spacing w:before="6"/>
              <w:ind w:left="14"/>
              <w:jc w:val="left"/>
              <w:rPr>
                <w:sz w:val="17"/>
              </w:rPr>
            </w:pPr>
            <w:r>
              <w:rPr>
                <w:sz w:val="17"/>
              </w:rPr>
              <w:t>(20,</w:t>
            </w:r>
            <w:r>
              <w:rPr>
                <w:spacing w:val="4"/>
                <w:sz w:val="17"/>
              </w:rPr>
              <w:t xml:space="preserve"> </w:t>
            </w:r>
            <w:r>
              <w:rPr>
                <w:spacing w:val="-5"/>
                <w:sz w:val="17"/>
              </w:rPr>
              <w:t>46)</w:t>
            </w:r>
          </w:p>
        </w:tc>
        <w:tc>
          <w:tcPr>
            <w:tcW w:w="1354" w:type="dxa"/>
          </w:tcPr>
          <w:p w14:paraId="7C70E835" w14:textId="77777777" w:rsidR="008F448E" w:rsidRDefault="00C45CB6" w:rsidP="0011188A">
            <w:pPr>
              <w:pStyle w:val="TableParagraph"/>
              <w:spacing w:before="44"/>
              <w:ind w:left="14" w:right="5"/>
              <w:jc w:val="left"/>
              <w:rPr>
                <w:sz w:val="17"/>
              </w:rPr>
            </w:pPr>
            <w:r>
              <w:rPr>
                <w:spacing w:val="-5"/>
                <w:sz w:val="17"/>
              </w:rPr>
              <w:t>72%</w:t>
            </w:r>
          </w:p>
          <w:p w14:paraId="12893710" w14:textId="77777777" w:rsidR="008F448E" w:rsidRDefault="00C45CB6" w:rsidP="0011188A">
            <w:pPr>
              <w:pStyle w:val="TableParagraph"/>
              <w:spacing w:before="6"/>
              <w:ind w:left="14"/>
              <w:jc w:val="left"/>
              <w:rPr>
                <w:sz w:val="17"/>
              </w:rPr>
            </w:pPr>
            <w:r>
              <w:rPr>
                <w:sz w:val="17"/>
              </w:rPr>
              <w:t>(59,</w:t>
            </w:r>
            <w:r>
              <w:rPr>
                <w:spacing w:val="2"/>
                <w:sz w:val="17"/>
              </w:rPr>
              <w:t xml:space="preserve"> </w:t>
            </w:r>
            <w:r>
              <w:rPr>
                <w:spacing w:val="-5"/>
                <w:sz w:val="17"/>
              </w:rPr>
              <w:t>84)</w:t>
            </w:r>
          </w:p>
        </w:tc>
        <w:tc>
          <w:tcPr>
            <w:tcW w:w="1356" w:type="dxa"/>
          </w:tcPr>
          <w:p w14:paraId="35121364" w14:textId="77777777" w:rsidR="008F448E" w:rsidRDefault="00C45CB6" w:rsidP="0011188A">
            <w:pPr>
              <w:pStyle w:val="TableParagraph"/>
              <w:spacing w:before="44"/>
              <w:ind w:left="11" w:right="5"/>
              <w:jc w:val="left"/>
              <w:rPr>
                <w:sz w:val="17"/>
              </w:rPr>
            </w:pPr>
            <w:r>
              <w:rPr>
                <w:spacing w:val="-5"/>
                <w:sz w:val="17"/>
              </w:rPr>
              <w:t>54%</w:t>
            </w:r>
          </w:p>
          <w:p w14:paraId="117EAE1C" w14:textId="77777777" w:rsidR="008F448E" w:rsidRDefault="00C45CB6" w:rsidP="0011188A">
            <w:pPr>
              <w:pStyle w:val="TableParagraph"/>
              <w:spacing w:before="6"/>
              <w:ind w:left="11"/>
              <w:jc w:val="left"/>
              <w:rPr>
                <w:sz w:val="17"/>
              </w:rPr>
            </w:pPr>
            <w:r>
              <w:rPr>
                <w:sz w:val="17"/>
              </w:rPr>
              <w:t>(40,</w:t>
            </w:r>
            <w:r>
              <w:rPr>
                <w:spacing w:val="4"/>
                <w:sz w:val="17"/>
              </w:rPr>
              <w:t xml:space="preserve"> </w:t>
            </w:r>
            <w:r>
              <w:rPr>
                <w:spacing w:val="-5"/>
                <w:sz w:val="17"/>
              </w:rPr>
              <w:t>67)</w:t>
            </w:r>
          </w:p>
        </w:tc>
        <w:tc>
          <w:tcPr>
            <w:tcW w:w="1354" w:type="dxa"/>
          </w:tcPr>
          <w:p w14:paraId="43EA264A" w14:textId="77777777" w:rsidR="008F448E" w:rsidRDefault="00C45CB6" w:rsidP="0011188A">
            <w:pPr>
              <w:pStyle w:val="TableParagraph"/>
              <w:spacing w:before="44"/>
              <w:ind w:left="14" w:right="8"/>
              <w:jc w:val="left"/>
              <w:rPr>
                <w:sz w:val="17"/>
              </w:rPr>
            </w:pPr>
            <w:r>
              <w:rPr>
                <w:spacing w:val="-5"/>
                <w:sz w:val="17"/>
              </w:rPr>
              <w:t>36%</w:t>
            </w:r>
          </w:p>
          <w:p w14:paraId="08CBAE9E" w14:textId="77777777" w:rsidR="008F448E" w:rsidRDefault="00C45CB6" w:rsidP="0011188A">
            <w:pPr>
              <w:pStyle w:val="TableParagraph"/>
              <w:spacing w:before="6"/>
              <w:ind w:left="14" w:right="4"/>
              <w:jc w:val="left"/>
              <w:rPr>
                <w:sz w:val="17"/>
              </w:rPr>
            </w:pPr>
            <w:r>
              <w:rPr>
                <w:sz w:val="17"/>
              </w:rPr>
              <w:t>(24,</w:t>
            </w:r>
            <w:r>
              <w:rPr>
                <w:spacing w:val="4"/>
                <w:sz w:val="17"/>
              </w:rPr>
              <w:t xml:space="preserve"> </w:t>
            </w:r>
            <w:r>
              <w:rPr>
                <w:spacing w:val="-5"/>
                <w:sz w:val="17"/>
              </w:rPr>
              <w:t>50)</w:t>
            </w:r>
          </w:p>
        </w:tc>
        <w:tc>
          <w:tcPr>
            <w:tcW w:w="1355" w:type="dxa"/>
          </w:tcPr>
          <w:p w14:paraId="08F68CB0" w14:textId="77777777" w:rsidR="008F448E" w:rsidRDefault="00C45CB6" w:rsidP="0011188A">
            <w:pPr>
              <w:pStyle w:val="TableParagraph"/>
              <w:spacing w:before="44"/>
              <w:ind w:left="10" w:right="6"/>
              <w:jc w:val="left"/>
              <w:rPr>
                <w:sz w:val="17"/>
              </w:rPr>
            </w:pPr>
            <w:r>
              <w:rPr>
                <w:spacing w:val="-5"/>
                <w:sz w:val="17"/>
              </w:rPr>
              <w:t>54%</w:t>
            </w:r>
          </w:p>
          <w:p w14:paraId="757FF2A2" w14:textId="77777777" w:rsidR="008F448E" w:rsidRDefault="00C45CB6" w:rsidP="0011188A">
            <w:pPr>
              <w:pStyle w:val="TableParagraph"/>
              <w:spacing w:before="6"/>
              <w:ind w:left="10"/>
              <w:jc w:val="left"/>
              <w:rPr>
                <w:sz w:val="17"/>
              </w:rPr>
            </w:pPr>
            <w:r>
              <w:rPr>
                <w:sz w:val="17"/>
              </w:rPr>
              <w:t>(40,</w:t>
            </w:r>
            <w:r>
              <w:rPr>
                <w:spacing w:val="2"/>
                <w:sz w:val="17"/>
              </w:rPr>
              <w:t xml:space="preserve"> </w:t>
            </w:r>
            <w:r>
              <w:rPr>
                <w:spacing w:val="-5"/>
                <w:sz w:val="17"/>
              </w:rPr>
              <w:t>68)</w:t>
            </w:r>
          </w:p>
        </w:tc>
      </w:tr>
      <w:tr w:rsidR="008F448E" w14:paraId="4C99B773" w14:textId="77777777">
        <w:trPr>
          <w:trHeight w:val="480"/>
        </w:trPr>
        <w:tc>
          <w:tcPr>
            <w:tcW w:w="1356" w:type="dxa"/>
          </w:tcPr>
          <w:p w14:paraId="42F29279" w14:textId="77777777" w:rsidR="008F448E" w:rsidRDefault="00C45CB6" w:rsidP="0011188A">
            <w:pPr>
              <w:pStyle w:val="TableParagraph"/>
              <w:spacing w:before="44" w:line="242" w:lineRule="auto"/>
              <w:ind w:left="110" w:right="459"/>
              <w:jc w:val="left"/>
              <w:rPr>
                <w:b/>
                <w:position w:val="6"/>
                <w:sz w:val="11"/>
              </w:rPr>
            </w:pPr>
            <w:r>
              <w:rPr>
                <w:b/>
                <w:noProof/>
                <w:position w:val="6"/>
                <w:sz w:val="11"/>
              </w:rPr>
              <mc:AlternateContent>
                <mc:Choice Requires="wpg">
                  <w:drawing>
                    <wp:anchor distT="0" distB="0" distL="0" distR="0" simplePos="0" relativeHeight="486762496" behindDoc="1" locked="0" layoutInCell="1" allowOverlap="1" wp14:anchorId="7BB91FD7" wp14:editId="080763EF">
                      <wp:simplePos x="0" y="0"/>
                      <wp:positionH relativeFrom="column">
                        <wp:posOffset>479298</wp:posOffset>
                      </wp:positionH>
                      <wp:positionV relativeFrom="paragraph">
                        <wp:posOffset>201116</wp:posOffset>
                      </wp:positionV>
                      <wp:extent cx="19050" cy="31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3175"/>
                                <a:chOff x="0" y="0"/>
                                <a:chExt cx="19050" cy="3175"/>
                              </a:xfrm>
                            </wpg:grpSpPr>
                            <wps:wsp>
                              <wps:cNvPr id="16" name="Graphic 16"/>
                              <wps:cNvSpPr/>
                              <wps:spPr>
                                <a:xfrm>
                                  <a:off x="0" y="0"/>
                                  <a:ext cx="19050" cy="3175"/>
                                </a:xfrm>
                                <a:custGeom>
                                  <a:avLst/>
                                  <a:gdLst/>
                                  <a:ahLst/>
                                  <a:cxnLst/>
                                  <a:rect l="l" t="t" r="r" b="b"/>
                                  <a:pathLst>
                                    <a:path w="19050" h="3175">
                                      <a:moveTo>
                                        <a:pt x="19050" y="0"/>
                                      </a:moveTo>
                                      <a:lnTo>
                                        <a:pt x="0" y="0"/>
                                      </a:lnTo>
                                      <a:lnTo>
                                        <a:pt x="0" y="3047"/>
                                      </a:lnTo>
                                      <a:lnTo>
                                        <a:pt x="19050" y="3047"/>
                                      </a:lnTo>
                                      <a:lnTo>
                                        <a:pt x="190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7DC2BC" id="Group 15" o:spid="_x0000_s1026" style="position:absolute;margin-left:37.75pt;margin-top:15.85pt;width:1.5pt;height:.25pt;z-index:-16553984;mso-wrap-distance-left:0;mso-wrap-distance-right:0" coordsize="190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">
                      <v:shape id="Graphic 16" o:spid="_x0000_s1027" style="position:absolute;width:19050;height:3175;visibility:visible;mso-wrap-style:square;v-text-anchor:top" coordsize="190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" path="m19050,l,,,3047r19050,l19050,xe" fillcolor="black" stroked="f">
                        <v:path arrowok="t"/>
                      </v:shape>
                    </v:group>
                  </w:pict>
                </mc:Fallback>
              </mc:AlternateContent>
            </w:r>
            <w:r>
              <w:rPr>
                <w:b/>
                <w:spacing w:val="-4"/>
                <w:w w:val="105"/>
                <w:sz w:val="17"/>
              </w:rPr>
              <w:t>GMR</w:t>
            </w:r>
            <w:r>
              <w:rPr>
                <w:b/>
                <w:spacing w:val="-8"/>
                <w:w w:val="105"/>
                <w:sz w:val="17"/>
              </w:rPr>
              <w:t xml:space="preserve"> </w:t>
            </w:r>
            <w:r>
              <w:rPr>
                <w:b/>
                <w:spacing w:val="-4"/>
                <w:w w:val="105"/>
                <w:sz w:val="17"/>
              </w:rPr>
              <w:t xml:space="preserve">Day </w:t>
            </w:r>
            <w:r>
              <w:rPr>
                <w:b/>
                <w:sz w:val="17"/>
              </w:rPr>
              <w:t>43/Day</w:t>
            </w:r>
            <w:r>
              <w:rPr>
                <w:b/>
                <w:spacing w:val="-6"/>
                <w:sz w:val="17"/>
              </w:rPr>
              <w:t xml:space="preserve"> </w:t>
            </w:r>
            <w:r>
              <w:rPr>
                <w:b/>
                <w:sz w:val="17"/>
              </w:rPr>
              <w:t>1</w:t>
            </w:r>
            <w:r>
              <w:rPr>
                <w:b/>
                <w:spacing w:val="-9"/>
                <w:sz w:val="17"/>
              </w:rPr>
              <w:t xml:space="preserve"> </w:t>
            </w:r>
            <w:r>
              <w:rPr>
                <w:b/>
                <w:spacing w:val="-10"/>
                <w:position w:val="6"/>
                <w:sz w:val="11"/>
              </w:rPr>
              <w:t>d</w:t>
            </w:r>
          </w:p>
        </w:tc>
        <w:tc>
          <w:tcPr>
            <w:tcW w:w="1354" w:type="dxa"/>
          </w:tcPr>
          <w:p w14:paraId="6EEA1142" w14:textId="77777777" w:rsidR="008F448E" w:rsidRDefault="00C45CB6" w:rsidP="0011188A">
            <w:pPr>
              <w:pStyle w:val="TableParagraph"/>
              <w:spacing w:before="44"/>
              <w:ind w:left="14" w:right="4"/>
              <w:jc w:val="left"/>
              <w:rPr>
                <w:sz w:val="17"/>
              </w:rPr>
            </w:pPr>
            <w:r>
              <w:rPr>
                <w:spacing w:val="-5"/>
                <w:sz w:val="17"/>
              </w:rPr>
              <w:t>8.4</w:t>
            </w:r>
          </w:p>
          <w:p w14:paraId="24A500FF" w14:textId="77777777" w:rsidR="008F448E" w:rsidRDefault="00C45CB6" w:rsidP="0011188A">
            <w:pPr>
              <w:pStyle w:val="TableParagraph"/>
              <w:spacing w:before="6"/>
              <w:ind w:left="14" w:right="3"/>
              <w:jc w:val="left"/>
              <w:rPr>
                <w:sz w:val="17"/>
              </w:rPr>
            </w:pPr>
            <w:r>
              <w:rPr>
                <w:sz w:val="17"/>
              </w:rPr>
              <w:t>(4.0;</w:t>
            </w:r>
            <w:r>
              <w:rPr>
                <w:spacing w:val="4"/>
                <w:sz w:val="17"/>
              </w:rPr>
              <w:t xml:space="preserve"> </w:t>
            </w:r>
            <w:r>
              <w:rPr>
                <w:spacing w:val="-5"/>
                <w:sz w:val="17"/>
              </w:rPr>
              <w:t>17)</w:t>
            </w:r>
          </w:p>
        </w:tc>
        <w:tc>
          <w:tcPr>
            <w:tcW w:w="1354" w:type="dxa"/>
          </w:tcPr>
          <w:p w14:paraId="6923FF64" w14:textId="77777777" w:rsidR="008F448E" w:rsidRDefault="00C45CB6" w:rsidP="0011188A">
            <w:pPr>
              <w:pStyle w:val="TableParagraph"/>
              <w:spacing w:before="44"/>
              <w:ind w:left="14" w:right="6"/>
              <w:jc w:val="left"/>
              <w:rPr>
                <w:sz w:val="17"/>
              </w:rPr>
            </w:pPr>
            <w:r>
              <w:rPr>
                <w:spacing w:val="-5"/>
                <w:sz w:val="17"/>
              </w:rPr>
              <w:t>40</w:t>
            </w:r>
          </w:p>
          <w:p w14:paraId="2509877B" w14:textId="77777777" w:rsidR="008F448E" w:rsidRDefault="00C45CB6" w:rsidP="0011188A">
            <w:pPr>
              <w:pStyle w:val="TableParagraph"/>
              <w:spacing w:before="6"/>
              <w:ind w:left="14" w:right="6"/>
              <w:jc w:val="left"/>
              <w:rPr>
                <w:sz w:val="17"/>
              </w:rPr>
            </w:pPr>
            <w:r>
              <w:rPr>
                <w:sz w:val="17"/>
              </w:rPr>
              <w:t>(15;</w:t>
            </w:r>
            <w:r>
              <w:rPr>
                <w:spacing w:val="4"/>
                <w:sz w:val="17"/>
              </w:rPr>
              <w:t xml:space="preserve"> </w:t>
            </w:r>
            <w:r>
              <w:rPr>
                <w:spacing w:val="-4"/>
                <w:sz w:val="17"/>
              </w:rPr>
              <w:t>109)</w:t>
            </w:r>
          </w:p>
        </w:tc>
        <w:tc>
          <w:tcPr>
            <w:tcW w:w="1356" w:type="dxa"/>
          </w:tcPr>
          <w:p w14:paraId="799F3F97" w14:textId="77777777" w:rsidR="008F448E" w:rsidRDefault="00C45CB6" w:rsidP="0011188A">
            <w:pPr>
              <w:pStyle w:val="TableParagraph"/>
              <w:spacing w:before="44"/>
              <w:ind w:left="11" w:right="6"/>
              <w:jc w:val="left"/>
              <w:rPr>
                <w:sz w:val="17"/>
              </w:rPr>
            </w:pPr>
            <w:r>
              <w:rPr>
                <w:spacing w:val="-5"/>
                <w:sz w:val="17"/>
              </w:rPr>
              <w:t>34</w:t>
            </w:r>
          </w:p>
          <w:p w14:paraId="6D576FC0" w14:textId="77777777" w:rsidR="008F448E" w:rsidRDefault="00C45CB6" w:rsidP="0011188A">
            <w:pPr>
              <w:pStyle w:val="TableParagraph"/>
              <w:spacing w:before="6"/>
              <w:ind w:left="11" w:right="6"/>
              <w:jc w:val="left"/>
              <w:rPr>
                <w:sz w:val="17"/>
              </w:rPr>
            </w:pPr>
            <w:r>
              <w:rPr>
                <w:sz w:val="17"/>
              </w:rPr>
              <w:t>(11;</w:t>
            </w:r>
            <w:r>
              <w:rPr>
                <w:spacing w:val="4"/>
                <w:sz w:val="17"/>
              </w:rPr>
              <w:t xml:space="preserve"> </w:t>
            </w:r>
            <w:r>
              <w:rPr>
                <w:spacing w:val="-4"/>
                <w:sz w:val="17"/>
              </w:rPr>
              <w:t>105)</w:t>
            </w:r>
          </w:p>
        </w:tc>
        <w:tc>
          <w:tcPr>
            <w:tcW w:w="1354" w:type="dxa"/>
          </w:tcPr>
          <w:p w14:paraId="4E67082B" w14:textId="77777777" w:rsidR="008F448E" w:rsidRDefault="00C45CB6" w:rsidP="0011188A">
            <w:pPr>
              <w:pStyle w:val="TableParagraph"/>
              <w:spacing w:before="44"/>
              <w:ind w:left="14" w:right="9"/>
              <w:jc w:val="left"/>
              <w:rPr>
                <w:sz w:val="17"/>
              </w:rPr>
            </w:pPr>
            <w:r>
              <w:rPr>
                <w:spacing w:val="-5"/>
                <w:sz w:val="17"/>
              </w:rPr>
              <w:t>11</w:t>
            </w:r>
          </w:p>
          <w:p w14:paraId="61B1375B" w14:textId="77777777" w:rsidR="008F448E" w:rsidRDefault="00C45CB6" w:rsidP="0011188A">
            <w:pPr>
              <w:pStyle w:val="TableParagraph"/>
              <w:spacing w:before="6"/>
              <w:ind w:left="14" w:right="8"/>
              <w:jc w:val="left"/>
              <w:rPr>
                <w:sz w:val="17"/>
              </w:rPr>
            </w:pPr>
            <w:r>
              <w:rPr>
                <w:sz w:val="17"/>
              </w:rPr>
              <w:t>(4.9;</w:t>
            </w:r>
            <w:r>
              <w:rPr>
                <w:spacing w:val="4"/>
                <w:sz w:val="17"/>
              </w:rPr>
              <w:t xml:space="preserve"> </w:t>
            </w:r>
            <w:r>
              <w:rPr>
                <w:spacing w:val="-5"/>
                <w:sz w:val="17"/>
              </w:rPr>
              <w:t>25)</w:t>
            </w:r>
          </w:p>
        </w:tc>
        <w:tc>
          <w:tcPr>
            <w:tcW w:w="1355" w:type="dxa"/>
          </w:tcPr>
          <w:p w14:paraId="66A580D0" w14:textId="77777777" w:rsidR="008F448E" w:rsidRDefault="00C45CB6" w:rsidP="0011188A">
            <w:pPr>
              <w:pStyle w:val="TableParagraph"/>
              <w:spacing w:before="44"/>
              <w:ind w:left="10" w:right="5"/>
              <w:jc w:val="left"/>
              <w:rPr>
                <w:sz w:val="17"/>
              </w:rPr>
            </w:pPr>
            <w:r>
              <w:rPr>
                <w:spacing w:val="-5"/>
                <w:sz w:val="17"/>
              </w:rPr>
              <w:t>23</w:t>
            </w:r>
          </w:p>
          <w:p w14:paraId="764B94D5" w14:textId="77777777" w:rsidR="008F448E" w:rsidRDefault="00C45CB6" w:rsidP="0011188A">
            <w:pPr>
              <w:pStyle w:val="TableParagraph"/>
              <w:spacing w:before="6"/>
              <w:ind w:left="10"/>
              <w:jc w:val="left"/>
              <w:rPr>
                <w:sz w:val="17"/>
              </w:rPr>
            </w:pPr>
            <w:r>
              <w:rPr>
                <w:sz w:val="17"/>
              </w:rPr>
              <w:t>(8.5;</w:t>
            </w:r>
            <w:r>
              <w:rPr>
                <w:spacing w:val="5"/>
                <w:sz w:val="17"/>
              </w:rPr>
              <w:t xml:space="preserve"> </w:t>
            </w:r>
            <w:r>
              <w:rPr>
                <w:spacing w:val="-5"/>
                <w:sz w:val="17"/>
              </w:rPr>
              <w:t>60)</w:t>
            </w:r>
          </w:p>
        </w:tc>
      </w:tr>
    </w:tbl>
    <w:p w14:paraId="401F8B39" w14:textId="77777777" w:rsidR="008F448E" w:rsidRDefault="00C45CB6" w:rsidP="0011188A">
      <w:pPr>
        <w:spacing w:before="5" w:line="247" w:lineRule="auto"/>
        <w:ind w:left="158" w:right="1219"/>
        <w:rPr>
          <w:sz w:val="19"/>
        </w:rPr>
      </w:pPr>
      <w:r>
        <w:rPr>
          <w:sz w:val="19"/>
          <w:vertAlign w:val="superscript"/>
        </w:rPr>
        <w:t>a</w:t>
      </w:r>
      <w:r>
        <w:rPr>
          <w:sz w:val="19"/>
        </w:rPr>
        <w:t xml:space="preserve"> FAS: Full Analysis Set, subjects who received at least one study vaccination and provided immunogenicity data at day 1 and day 43</w:t>
      </w:r>
    </w:p>
    <w:p w14:paraId="152CD862" w14:textId="77777777" w:rsidR="008F448E" w:rsidRDefault="00C45CB6" w:rsidP="0011188A">
      <w:pPr>
        <w:spacing w:line="216" w:lineRule="exact"/>
        <w:ind w:left="158"/>
        <w:rPr>
          <w:sz w:val="19"/>
        </w:rPr>
      </w:pPr>
      <w:r>
        <w:rPr>
          <w:sz w:val="19"/>
          <w:vertAlign w:val="superscript"/>
        </w:rPr>
        <w:t>b</w:t>
      </w:r>
      <w:r>
        <w:rPr>
          <w:spacing w:val="7"/>
          <w:sz w:val="19"/>
        </w:rPr>
        <w:t xml:space="preserve"> </w:t>
      </w:r>
      <w:r>
        <w:rPr>
          <w:sz w:val="19"/>
        </w:rPr>
        <w:t>Exploratory</w:t>
      </w:r>
      <w:r>
        <w:rPr>
          <w:spacing w:val="6"/>
          <w:sz w:val="19"/>
        </w:rPr>
        <w:t xml:space="preserve"> </w:t>
      </w:r>
      <w:r>
        <w:rPr>
          <w:sz w:val="19"/>
        </w:rPr>
        <w:t>objective</w:t>
      </w:r>
      <w:r>
        <w:rPr>
          <w:spacing w:val="6"/>
          <w:sz w:val="19"/>
        </w:rPr>
        <w:t xml:space="preserve"> </w:t>
      </w:r>
      <w:r>
        <w:rPr>
          <w:sz w:val="19"/>
        </w:rPr>
        <w:t>of</w:t>
      </w:r>
      <w:r>
        <w:rPr>
          <w:spacing w:val="6"/>
          <w:sz w:val="19"/>
        </w:rPr>
        <w:t xml:space="preserve"> </w:t>
      </w:r>
      <w:r>
        <w:rPr>
          <w:sz w:val="19"/>
        </w:rPr>
        <w:t>Study</w:t>
      </w:r>
      <w:r>
        <w:rPr>
          <w:spacing w:val="6"/>
          <w:sz w:val="19"/>
        </w:rPr>
        <w:t xml:space="preserve"> </w:t>
      </w:r>
      <w:r>
        <w:rPr>
          <w:spacing w:val="-2"/>
          <w:sz w:val="19"/>
        </w:rPr>
        <w:t>V89_11</w:t>
      </w:r>
    </w:p>
    <w:p w14:paraId="7475F6CC" w14:textId="77777777" w:rsidR="008F448E" w:rsidRDefault="00C45CB6" w:rsidP="0011188A">
      <w:pPr>
        <w:spacing w:before="5" w:line="247" w:lineRule="auto"/>
        <w:ind w:left="158" w:right="1187"/>
        <w:rPr>
          <w:sz w:val="19"/>
        </w:rPr>
      </w:pPr>
      <w:r>
        <w:rPr>
          <w:b/>
          <w:position w:val="6"/>
          <w:sz w:val="11"/>
        </w:rPr>
        <w:t>c</w:t>
      </w:r>
      <w:r>
        <w:rPr>
          <w:b/>
          <w:spacing w:val="-5"/>
          <w:position w:val="6"/>
          <w:sz w:val="11"/>
        </w:rPr>
        <w:t xml:space="preserve"> </w:t>
      </w:r>
      <w:r>
        <w:rPr>
          <w:sz w:val="19"/>
        </w:rPr>
        <w:t xml:space="preserve">Seroconversion is defined as a pre-vaccination HI </w:t>
      </w:r>
      <w:proofErr w:type="spellStart"/>
      <w:r>
        <w:rPr>
          <w:sz w:val="19"/>
        </w:rPr>
        <w:t>titre</w:t>
      </w:r>
      <w:proofErr w:type="spellEnd"/>
      <w:r>
        <w:rPr>
          <w:sz w:val="19"/>
        </w:rPr>
        <w:t xml:space="preserve"> &lt;1:10 and post-vaccination HI </w:t>
      </w:r>
      <w:proofErr w:type="spellStart"/>
      <w:r>
        <w:rPr>
          <w:sz w:val="19"/>
        </w:rPr>
        <w:t>titre</w:t>
      </w:r>
      <w:proofErr w:type="spellEnd"/>
      <w:r>
        <w:rPr>
          <w:sz w:val="19"/>
        </w:rPr>
        <w:t xml:space="preserve"> ≥1:40 or a pre-vaccination HI </w:t>
      </w:r>
      <w:proofErr w:type="spellStart"/>
      <w:r>
        <w:rPr>
          <w:sz w:val="19"/>
        </w:rPr>
        <w:t>titre</w:t>
      </w:r>
      <w:proofErr w:type="spellEnd"/>
      <w:r>
        <w:rPr>
          <w:sz w:val="19"/>
        </w:rPr>
        <w:t xml:space="preserve"> ≥1:10 and ≥4-fold increase in HI </w:t>
      </w:r>
      <w:proofErr w:type="spellStart"/>
      <w:r>
        <w:rPr>
          <w:sz w:val="19"/>
        </w:rPr>
        <w:t>titre</w:t>
      </w:r>
      <w:proofErr w:type="spellEnd"/>
      <w:r>
        <w:rPr>
          <w:sz w:val="19"/>
        </w:rPr>
        <w:t>.</w:t>
      </w:r>
    </w:p>
    <w:p w14:paraId="6C89F016" w14:textId="77777777" w:rsidR="008F448E" w:rsidRDefault="00C45CB6" w:rsidP="0011188A">
      <w:pPr>
        <w:spacing w:line="217" w:lineRule="exact"/>
        <w:ind w:left="158"/>
        <w:rPr>
          <w:sz w:val="19"/>
        </w:rPr>
      </w:pPr>
      <w:r>
        <w:rPr>
          <w:b/>
          <w:position w:val="6"/>
          <w:sz w:val="11"/>
        </w:rPr>
        <w:t>d</w:t>
      </w:r>
      <w:r>
        <w:rPr>
          <w:b/>
          <w:spacing w:val="-4"/>
          <w:position w:val="6"/>
          <w:sz w:val="11"/>
        </w:rPr>
        <w:t xml:space="preserve"> </w:t>
      </w:r>
      <w:r>
        <w:rPr>
          <w:sz w:val="19"/>
        </w:rPr>
        <w:t>Geometric</w:t>
      </w:r>
      <w:r>
        <w:rPr>
          <w:spacing w:val="1"/>
          <w:sz w:val="19"/>
        </w:rPr>
        <w:t xml:space="preserve"> </w:t>
      </w:r>
      <w:r>
        <w:rPr>
          <w:sz w:val="19"/>
        </w:rPr>
        <w:t>mean</w:t>
      </w:r>
      <w:r>
        <w:rPr>
          <w:spacing w:val="1"/>
          <w:sz w:val="19"/>
        </w:rPr>
        <w:t xml:space="preserve"> </w:t>
      </w:r>
      <w:r>
        <w:rPr>
          <w:sz w:val="19"/>
        </w:rPr>
        <w:t>HI</w:t>
      </w:r>
      <w:r>
        <w:rPr>
          <w:spacing w:val="3"/>
          <w:sz w:val="19"/>
        </w:rPr>
        <w:t xml:space="preserve"> </w:t>
      </w:r>
      <w:proofErr w:type="spellStart"/>
      <w:r>
        <w:rPr>
          <w:sz w:val="19"/>
        </w:rPr>
        <w:t>titres</w:t>
      </w:r>
      <w:proofErr w:type="spellEnd"/>
      <w:r>
        <w:rPr>
          <w:spacing w:val="1"/>
          <w:sz w:val="19"/>
        </w:rPr>
        <w:t xml:space="preserve"> </w:t>
      </w:r>
      <w:r>
        <w:rPr>
          <w:sz w:val="19"/>
        </w:rPr>
        <w:t>on Day</w:t>
      </w:r>
      <w:r>
        <w:rPr>
          <w:spacing w:val="1"/>
          <w:sz w:val="19"/>
        </w:rPr>
        <w:t xml:space="preserve"> </w:t>
      </w:r>
      <w:r>
        <w:rPr>
          <w:sz w:val="19"/>
        </w:rPr>
        <w:t>43</w:t>
      </w:r>
      <w:r>
        <w:rPr>
          <w:spacing w:val="1"/>
          <w:sz w:val="19"/>
        </w:rPr>
        <w:t xml:space="preserve"> </w:t>
      </w:r>
      <w:r>
        <w:rPr>
          <w:sz w:val="19"/>
        </w:rPr>
        <w:t>compared</w:t>
      </w:r>
      <w:r>
        <w:rPr>
          <w:spacing w:val="3"/>
          <w:sz w:val="19"/>
        </w:rPr>
        <w:t xml:space="preserve"> </w:t>
      </w:r>
      <w:r>
        <w:rPr>
          <w:sz w:val="19"/>
        </w:rPr>
        <w:t>to</w:t>
      </w:r>
      <w:r>
        <w:rPr>
          <w:spacing w:val="2"/>
          <w:sz w:val="19"/>
        </w:rPr>
        <w:t xml:space="preserve"> </w:t>
      </w:r>
      <w:r>
        <w:rPr>
          <w:sz w:val="19"/>
        </w:rPr>
        <w:t>Day</w:t>
      </w:r>
      <w:r>
        <w:rPr>
          <w:spacing w:val="2"/>
          <w:sz w:val="19"/>
        </w:rPr>
        <w:t xml:space="preserve"> </w:t>
      </w:r>
      <w:r>
        <w:rPr>
          <w:spacing w:val="-10"/>
          <w:sz w:val="19"/>
        </w:rPr>
        <w:t>1</w:t>
      </w:r>
    </w:p>
    <w:p w14:paraId="02CC5F20" w14:textId="77777777" w:rsidR="008F448E" w:rsidRDefault="008F448E" w:rsidP="0011188A">
      <w:pPr>
        <w:pStyle w:val="BodyText"/>
        <w:spacing w:before="20"/>
        <w:ind w:left="0"/>
        <w:rPr>
          <w:sz w:val="19"/>
        </w:rPr>
      </w:pPr>
    </w:p>
    <w:p w14:paraId="4905AADF" w14:textId="639C3012" w:rsidR="008F448E" w:rsidRDefault="00C45CB6" w:rsidP="0011188A">
      <w:pPr>
        <w:pStyle w:val="BodyText"/>
        <w:spacing w:line="304" w:lineRule="auto"/>
        <w:ind w:right="1082"/>
      </w:pPr>
      <w:r>
        <w:t xml:space="preserve">MN assay results against the 5 heterologous strains showed a substantial percentage of </w:t>
      </w:r>
      <w:proofErr w:type="spellStart"/>
      <w:r>
        <w:t>paediatric</w:t>
      </w:r>
      <w:proofErr w:type="spellEnd"/>
      <w:r>
        <w:t xml:space="preserve"> subjects achieving an at least 4-fold increase in MN </w:t>
      </w:r>
      <w:proofErr w:type="spellStart"/>
      <w:r>
        <w:t>titres</w:t>
      </w:r>
      <w:proofErr w:type="spellEnd"/>
      <w:r>
        <w:t xml:space="preserve"> at Day</w:t>
      </w:r>
      <w:r>
        <w:rPr>
          <w:spacing w:val="-2"/>
        </w:rPr>
        <w:t xml:space="preserve"> </w:t>
      </w:r>
      <w:r>
        <w:t>43, ranging from 83% to 100%. MN GMTs on Day 43 compared to Day 1 increased between 13- and 160-fold in subjects 6 months to &lt;18 years of age (Study V89_11).</w:t>
      </w:r>
    </w:p>
    <w:p w14:paraId="2EE884D2" w14:textId="77777777" w:rsidR="00C45CB6" w:rsidRDefault="00C45CB6" w:rsidP="0011188A">
      <w:pPr>
        <w:pStyle w:val="BodyText"/>
        <w:spacing w:line="304" w:lineRule="auto"/>
        <w:ind w:right="1082"/>
        <w:rPr>
          <w:sz w:val="27"/>
        </w:rPr>
      </w:pPr>
    </w:p>
    <w:p w14:paraId="79790EB7" w14:textId="77777777" w:rsidR="008F448E" w:rsidRDefault="00C45CB6" w:rsidP="0011188A">
      <w:pPr>
        <w:pStyle w:val="Heading1"/>
        <w:numPr>
          <w:ilvl w:val="1"/>
          <w:numId w:val="1"/>
        </w:numPr>
        <w:tabs>
          <w:tab w:val="left" w:pos="768"/>
        </w:tabs>
      </w:pPr>
      <w:r>
        <w:lastRenderedPageBreak/>
        <w:t>PHARMACOKINETIC</w:t>
      </w:r>
      <w:r>
        <w:rPr>
          <w:spacing w:val="1"/>
        </w:rPr>
        <w:t xml:space="preserve"> </w:t>
      </w:r>
      <w:r>
        <w:rPr>
          <w:spacing w:val="-2"/>
        </w:rPr>
        <w:t>PROPERTIES</w:t>
      </w:r>
    </w:p>
    <w:p w14:paraId="343688C1" w14:textId="77777777" w:rsidR="008F448E" w:rsidRDefault="00C45CB6" w:rsidP="0011188A">
      <w:pPr>
        <w:pStyle w:val="BodyText"/>
        <w:spacing w:before="199"/>
      </w:pPr>
      <w:r>
        <w:t>Not</w:t>
      </w:r>
      <w:r>
        <w:rPr>
          <w:spacing w:val="4"/>
        </w:rPr>
        <w:t xml:space="preserve"> </w:t>
      </w:r>
      <w:r>
        <w:rPr>
          <w:spacing w:val="-2"/>
        </w:rPr>
        <w:t>applicable.</w:t>
      </w:r>
    </w:p>
    <w:p w14:paraId="2B291AC6" w14:textId="77777777" w:rsidR="008F448E" w:rsidRDefault="008F448E" w:rsidP="0011188A">
      <w:pPr>
        <w:pStyle w:val="BodyText"/>
        <w:spacing w:before="39"/>
        <w:ind w:left="0"/>
      </w:pPr>
    </w:p>
    <w:p w14:paraId="62F4DC6B" w14:textId="77777777" w:rsidR="008F448E" w:rsidRDefault="00C45CB6" w:rsidP="0011188A">
      <w:pPr>
        <w:pStyle w:val="Heading1"/>
        <w:numPr>
          <w:ilvl w:val="1"/>
          <w:numId w:val="1"/>
        </w:numPr>
        <w:tabs>
          <w:tab w:val="left" w:pos="768"/>
        </w:tabs>
      </w:pPr>
      <w:r>
        <w:t>PRECLINICAL</w:t>
      </w:r>
      <w:r>
        <w:rPr>
          <w:spacing w:val="-17"/>
        </w:rPr>
        <w:t xml:space="preserve"> </w:t>
      </w:r>
      <w:r>
        <w:t>SAFETY</w:t>
      </w:r>
      <w:r>
        <w:rPr>
          <w:spacing w:val="-9"/>
        </w:rPr>
        <w:t xml:space="preserve"> </w:t>
      </w:r>
      <w:r>
        <w:rPr>
          <w:spacing w:val="-4"/>
        </w:rPr>
        <w:t>DATA</w:t>
      </w:r>
    </w:p>
    <w:p w14:paraId="66B8E171" w14:textId="77777777" w:rsidR="008F448E" w:rsidRDefault="00C45CB6" w:rsidP="0011188A">
      <w:pPr>
        <w:pStyle w:val="Heading2"/>
        <w:spacing w:before="197"/>
      </w:pPr>
      <w:r>
        <w:rPr>
          <w:spacing w:val="-2"/>
        </w:rPr>
        <w:t>Genotoxicity</w:t>
      </w:r>
    </w:p>
    <w:p w14:paraId="5DAD8D75" w14:textId="77777777" w:rsidR="008F448E" w:rsidRDefault="00C45CB6" w:rsidP="0011188A">
      <w:pPr>
        <w:pStyle w:val="BodyText"/>
        <w:spacing w:before="199"/>
      </w:pPr>
      <w:r>
        <w:t>CELLDEMIC</w:t>
      </w:r>
      <w:r>
        <w:rPr>
          <w:vertAlign w:val="superscript"/>
        </w:rPr>
        <w:t>®</w:t>
      </w:r>
      <w:r>
        <w:rPr>
          <w:spacing w:val="2"/>
        </w:rPr>
        <w:t xml:space="preserve"> </w:t>
      </w:r>
      <w:r>
        <w:t>has</w:t>
      </w:r>
      <w:r>
        <w:rPr>
          <w:spacing w:val="4"/>
        </w:rPr>
        <w:t xml:space="preserve"> </w:t>
      </w:r>
      <w:r>
        <w:t>not</w:t>
      </w:r>
      <w:r>
        <w:rPr>
          <w:spacing w:val="3"/>
        </w:rPr>
        <w:t xml:space="preserve"> </w:t>
      </w:r>
      <w:r>
        <w:t>been</w:t>
      </w:r>
      <w:r>
        <w:rPr>
          <w:spacing w:val="3"/>
        </w:rPr>
        <w:t xml:space="preserve"> </w:t>
      </w:r>
      <w:r>
        <w:t>evaluated</w:t>
      </w:r>
      <w:r>
        <w:rPr>
          <w:spacing w:val="4"/>
        </w:rPr>
        <w:t xml:space="preserve"> </w:t>
      </w:r>
      <w:r>
        <w:t>for</w:t>
      </w:r>
      <w:r>
        <w:rPr>
          <w:spacing w:val="3"/>
        </w:rPr>
        <w:t xml:space="preserve"> </w:t>
      </w:r>
      <w:r>
        <w:t>potential</w:t>
      </w:r>
      <w:r>
        <w:rPr>
          <w:spacing w:val="5"/>
        </w:rPr>
        <w:t xml:space="preserve"> </w:t>
      </w:r>
      <w:r>
        <w:t>to</w:t>
      </w:r>
      <w:r>
        <w:rPr>
          <w:spacing w:val="4"/>
        </w:rPr>
        <w:t xml:space="preserve"> </w:t>
      </w:r>
      <w:r>
        <w:t>cause</w:t>
      </w:r>
      <w:r>
        <w:rPr>
          <w:spacing w:val="2"/>
        </w:rPr>
        <w:t xml:space="preserve"> </w:t>
      </w:r>
      <w:r>
        <w:rPr>
          <w:spacing w:val="-2"/>
        </w:rPr>
        <w:t>genotoxicity.</w:t>
      </w:r>
    </w:p>
    <w:p w14:paraId="6618A070" w14:textId="77777777" w:rsidR="008F448E" w:rsidRDefault="008F448E" w:rsidP="0011188A">
      <w:pPr>
        <w:pStyle w:val="BodyText"/>
        <w:spacing w:before="38"/>
        <w:ind w:left="0"/>
      </w:pPr>
    </w:p>
    <w:p w14:paraId="59CFC7D8" w14:textId="77777777" w:rsidR="008F448E" w:rsidRDefault="00C45CB6" w:rsidP="0011188A">
      <w:pPr>
        <w:pStyle w:val="Heading2"/>
      </w:pPr>
      <w:r>
        <w:rPr>
          <w:spacing w:val="-2"/>
        </w:rPr>
        <w:t>Carcinogenicity</w:t>
      </w:r>
    </w:p>
    <w:p w14:paraId="13329D89" w14:textId="77777777" w:rsidR="008F448E" w:rsidRDefault="00C45CB6" w:rsidP="0011188A">
      <w:pPr>
        <w:pStyle w:val="BodyText"/>
        <w:spacing w:before="199"/>
      </w:pPr>
      <w:r>
        <w:t>CELLDEMIC</w:t>
      </w:r>
      <w:r>
        <w:rPr>
          <w:vertAlign w:val="superscript"/>
        </w:rPr>
        <w:t>®</w:t>
      </w:r>
      <w:r>
        <w:rPr>
          <w:spacing w:val="2"/>
        </w:rPr>
        <w:t xml:space="preserve"> </w:t>
      </w:r>
      <w:r>
        <w:t>has</w:t>
      </w:r>
      <w:r>
        <w:rPr>
          <w:spacing w:val="4"/>
        </w:rPr>
        <w:t xml:space="preserve"> </w:t>
      </w:r>
      <w:r>
        <w:t>not</w:t>
      </w:r>
      <w:r>
        <w:rPr>
          <w:spacing w:val="3"/>
        </w:rPr>
        <w:t xml:space="preserve"> </w:t>
      </w:r>
      <w:r>
        <w:t>been</w:t>
      </w:r>
      <w:r>
        <w:rPr>
          <w:spacing w:val="3"/>
        </w:rPr>
        <w:t xml:space="preserve"> </w:t>
      </w:r>
      <w:r>
        <w:t>evaluated</w:t>
      </w:r>
      <w:r>
        <w:rPr>
          <w:spacing w:val="4"/>
        </w:rPr>
        <w:t xml:space="preserve"> </w:t>
      </w:r>
      <w:r>
        <w:t>for</w:t>
      </w:r>
      <w:r>
        <w:rPr>
          <w:spacing w:val="3"/>
        </w:rPr>
        <w:t xml:space="preserve"> </w:t>
      </w:r>
      <w:r>
        <w:t>potential</w:t>
      </w:r>
      <w:r>
        <w:rPr>
          <w:spacing w:val="5"/>
        </w:rPr>
        <w:t xml:space="preserve"> </w:t>
      </w:r>
      <w:r>
        <w:t>to</w:t>
      </w:r>
      <w:r>
        <w:rPr>
          <w:spacing w:val="4"/>
        </w:rPr>
        <w:t xml:space="preserve"> </w:t>
      </w:r>
      <w:r>
        <w:t>cause</w:t>
      </w:r>
      <w:r>
        <w:rPr>
          <w:spacing w:val="2"/>
        </w:rPr>
        <w:t xml:space="preserve"> </w:t>
      </w:r>
      <w:r>
        <w:rPr>
          <w:spacing w:val="-2"/>
        </w:rPr>
        <w:t>carcinogenicity.</w:t>
      </w:r>
    </w:p>
    <w:p w14:paraId="17D2521C" w14:textId="77777777" w:rsidR="008F448E" w:rsidRDefault="008F448E" w:rsidP="0011188A">
      <w:pPr>
        <w:pStyle w:val="BodyText"/>
        <w:spacing w:before="38"/>
        <w:ind w:left="0"/>
      </w:pPr>
    </w:p>
    <w:p w14:paraId="7AA4BEA1" w14:textId="77777777" w:rsidR="008F448E" w:rsidRDefault="00C45CB6" w:rsidP="0011188A">
      <w:pPr>
        <w:pStyle w:val="Heading1"/>
        <w:numPr>
          <w:ilvl w:val="0"/>
          <w:numId w:val="1"/>
        </w:numPr>
        <w:tabs>
          <w:tab w:val="left" w:pos="522"/>
        </w:tabs>
      </w:pPr>
      <w:r>
        <w:t>PHARMACEUTICAL</w:t>
      </w:r>
      <w:r>
        <w:rPr>
          <w:spacing w:val="-17"/>
        </w:rPr>
        <w:t xml:space="preserve"> </w:t>
      </w:r>
      <w:r>
        <w:rPr>
          <w:spacing w:val="-2"/>
        </w:rPr>
        <w:t>PARTICULARS</w:t>
      </w:r>
    </w:p>
    <w:p w14:paraId="1D322B1D" w14:textId="77777777" w:rsidR="008F448E" w:rsidRDefault="00C45CB6" w:rsidP="0011188A">
      <w:pPr>
        <w:pStyle w:val="ListParagraph"/>
        <w:numPr>
          <w:ilvl w:val="1"/>
          <w:numId w:val="1"/>
        </w:numPr>
        <w:tabs>
          <w:tab w:val="left" w:pos="768"/>
        </w:tabs>
        <w:spacing w:before="198"/>
        <w:rPr>
          <w:b/>
          <w:sz w:val="27"/>
        </w:rPr>
      </w:pPr>
      <w:r>
        <w:rPr>
          <w:b/>
          <w:sz w:val="27"/>
        </w:rPr>
        <w:t>LIST</w:t>
      </w:r>
      <w:r>
        <w:rPr>
          <w:b/>
          <w:spacing w:val="-5"/>
          <w:sz w:val="27"/>
        </w:rPr>
        <w:t xml:space="preserve"> </w:t>
      </w:r>
      <w:r>
        <w:rPr>
          <w:b/>
          <w:sz w:val="27"/>
        </w:rPr>
        <w:t>OF</w:t>
      </w:r>
      <w:r>
        <w:rPr>
          <w:b/>
          <w:spacing w:val="-9"/>
          <w:sz w:val="27"/>
        </w:rPr>
        <w:t xml:space="preserve"> </w:t>
      </w:r>
      <w:r>
        <w:rPr>
          <w:b/>
          <w:spacing w:val="-2"/>
          <w:sz w:val="27"/>
        </w:rPr>
        <w:t>EXCIPIENTS</w:t>
      </w:r>
    </w:p>
    <w:p w14:paraId="28ACBE7E" w14:textId="77777777" w:rsidR="008F448E" w:rsidRDefault="00C45CB6" w:rsidP="0011188A">
      <w:pPr>
        <w:pStyle w:val="BodyText"/>
        <w:spacing w:before="198"/>
      </w:pPr>
      <w:r>
        <w:t>Each</w:t>
      </w:r>
      <w:r>
        <w:rPr>
          <w:spacing w:val="6"/>
        </w:rPr>
        <w:t xml:space="preserve"> </w:t>
      </w:r>
      <w:r>
        <w:t>0.5</w:t>
      </w:r>
      <w:r>
        <w:rPr>
          <w:spacing w:val="5"/>
        </w:rPr>
        <w:t xml:space="preserve"> </w:t>
      </w:r>
      <w:r>
        <w:t>mL</w:t>
      </w:r>
      <w:r>
        <w:rPr>
          <w:spacing w:val="-6"/>
        </w:rPr>
        <w:t xml:space="preserve"> </w:t>
      </w:r>
      <w:r>
        <w:t>dose</w:t>
      </w:r>
      <w:r>
        <w:rPr>
          <w:spacing w:val="6"/>
        </w:rPr>
        <w:t xml:space="preserve"> </w:t>
      </w:r>
      <w:r>
        <w:t>of</w:t>
      </w:r>
      <w:r>
        <w:rPr>
          <w:spacing w:val="6"/>
        </w:rPr>
        <w:t xml:space="preserve"> </w:t>
      </w:r>
      <w:r>
        <w:t>CELLDEMIC</w:t>
      </w:r>
      <w:r>
        <w:rPr>
          <w:vertAlign w:val="superscript"/>
        </w:rPr>
        <w:t>®</w:t>
      </w:r>
      <w:r>
        <w:rPr>
          <w:spacing w:val="5"/>
        </w:rPr>
        <w:t xml:space="preserve"> </w:t>
      </w:r>
      <w:r>
        <w:t>also</w:t>
      </w:r>
      <w:r>
        <w:rPr>
          <w:spacing w:val="5"/>
        </w:rPr>
        <w:t xml:space="preserve"> </w:t>
      </w:r>
      <w:r>
        <w:t>contains</w:t>
      </w:r>
      <w:r>
        <w:rPr>
          <w:spacing w:val="6"/>
        </w:rPr>
        <w:t xml:space="preserve"> </w:t>
      </w:r>
      <w:r>
        <w:t>the</w:t>
      </w:r>
      <w:r>
        <w:rPr>
          <w:spacing w:val="5"/>
        </w:rPr>
        <w:t xml:space="preserve"> </w:t>
      </w:r>
      <w:r>
        <w:rPr>
          <w:spacing w:val="-2"/>
        </w:rPr>
        <w:t>following:</w:t>
      </w:r>
    </w:p>
    <w:p w14:paraId="0614C224" w14:textId="77777777" w:rsidR="008F448E" w:rsidRDefault="008F448E" w:rsidP="0011188A">
      <w:pPr>
        <w:pStyle w:val="BodyText"/>
        <w:spacing w:before="41"/>
        <w:ind w:left="0"/>
      </w:pPr>
    </w:p>
    <w:p w14:paraId="656894CD" w14:textId="77777777" w:rsidR="008F448E" w:rsidRDefault="00C45CB6" w:rsidP="0011188A">
      <w:pPr>
        <w:pStyle w:val="Heading3"/>
      </w:pPr>
      <w:r>
        <w:t>Table</w:t>
      </w:r>
      <w:r>
        <w:rPr>
          <w:spacing w:val="-3"/>
        </w:rPr>
        <w:t xml:space="preserve"> </w:t>
      </w:r>
      <w:r>
        <w:t>8.</w:t>
      </w:r>
      <w:r>
        <w:rPr>
          <w:spacing w:val="-3"/>
        </w:rPr>
        <w:t xml:space="preserve"> </w:t>
      </w:r>
      <w:r>
        <w:t>List</w:t>
      </w:r>
      <w:r>
        <w:rPr>
          <w:spacing w:val="-3"/>
        </w:rPr>
        <w:t xml:space="preserve"> </w:t>
      </w:r>
      <w:r>
        <w:t>of</w:t>
      </w:r>
      <w:r>
        <w:rPr>
          <w:spacing w:val="-2"/>
        </w:rPr>
        <w:t xml:space="preserve"> excipients</w:t>
      </w:r>
    </w:p>
    <w:p w14:paraId="78215F60" w14:textId="77777777" w:rsidR="008F448E" w:rsidRDefault="008F448E" w:rsidP="0011188A">
      <w:pPr>
        <w:pStyle w:val="BodyText"/>
        <w:spacing w:before="2"/>
        <w:ind w:left="0"/>
        <w:rPr>
          <w:b/>
          <w:sz w:val="1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1"/>
        <w:gridCol w:w="4492"/>
      </w:tblGrid>
      <w:tr w:rsidR="008F448E" w14:paraId="2D473392" w14:textId="77777777">
        <w:trPr>
          <w:trHeight w:val="345"/>
        </w:trPr>
        <w:tc>
          <w:tcPr>
            <w:tcW w:w="4491" w:type="dxa"/>
          </w:tcPr>
          <w:p w14:paraId="3354DD16" w14:textId="77777777" w:rsidR="008F448E" w:rsidRDefault="00C45CB6" w:rsidP="0011188A">
            <w:pPr>
              <w:pStyle w:val="TableParagraph"/>
              <w:ind w:left="105"/>
              <w:jc w:val="left"/>
              <w:rPr>
                <w:sz w:val="23"/>
              </w:rPr>
            </w:pPr>
            <w:r>
              <w:rPr>
                <w:sz w:val="23"/>
              </w:rPr>
              <w:t>Sodium</w:t>
            </w:r>
            <w:r>
              <w:rPr>
                <w:spacing w:val="8"/>
                <w:sz w:val="23"/>
              </w:rPr>
              <w:t xml:space="preserve"> </w:t>
            </w:r>
            <w:r>
              <w:rPr>
                <w:spacing w:val="-2"/>
                <w:sz w:val="23"/>
              </w:rPr>
              <w:t>chloride</w:t>
            </w:r>
          </w:p>
        </w:tc>
        <w:tc>
          <w:tcPr>
            <w:tcW w:w="4492" w:type="dxa"/>
          </w:tcPr>
          <w:p w14:paraId="59B26E88" w14:textId="77777777" w:rsidR="008F448E" w:rsidRDefault="00C45CB6" w:rsidP="0011188A">
            <w:pPr>
              <w:pStyle w:val="TableParagraph"/>
              <w:jc w:val="left"/>
              <w:rPr>
                <w:sz w:val="23"/>
              </w:rPr>
            </w:pPr>
            <w:r>
              <w:rPr>
                <w:sz w:val="23"/>
              </w:rPr>
              <w:t>4.0</w:t>
            </w:r>
            <w:r>
              <w:rPr>
                <w:spacing w:val="1"/>
                <w:sz w:val="23"/>
              </w:rPr>
              <w:t xml:space="preserve"> </w:t>
            </w:r>
            <w:r>
              <w:rPr>
                <w:spacing w:val="-2"/>
                <w:sz w:val="23"/>
              </w:rPr>
              <w:t>milligrams</w:t>
            </w:r>
          </w:p>
        </w:tc>
      </w:tr>
      <w:tr w:rsidR="008F448E" w14:paraId="4835201E" w14:textId="77777777">
        <w:trPr>
          <w:trHeight w:val="346"/>
        </w:trPr>
        <w:tc>
          <w:tcPr>
            <w:tcW w:w="4491" w:type="dxa"/>
          </w:tcPr>
          <w:p w14:paraId="1F922B8D" w14:textId="77777777" w:rsidR="008F448E" w:rsidRDefault="00C45CB6" w:rsidP="0011188A">
            <w:pPr>
              <w:pStyle w:val="TableParagraph"/>
              <w:ind w:left="105"/>
              <w:jc w:val="left"/>
              <w:rPr>
                <w:sz w:val="23"/>
              </w:rPr>
            </w:pPr>
            <w:r>
              <w:rPr>
                <w:sz w:val="23"/>
              </w:rPr>
              <w:t>Potassium</w:t>
            </w:r>
            <w:r>
              <w:rPr>
                <w:spacing w:val="4"/>
                <w:sz w:val="23"/>
              </w:rPr>
              <w:t xml:space="preserve"> </w:t>
            </w:r>
            <w:r>
              <w:rPr>
                <w:spacing w:val="-2"/>
                <w:sz w:val="23"/>
              </w:rPr>
              <w:t>chloride</w:t>
            </w:r>
          </w:p>
        </w:tc>
        <w:tc>
          <w:tcPr>
            <w:tcW w:w="4492" w:type="dxa"/>
          </w:tcPr>
          <w:p w14:paraId="459D8CF3" w14:textId="77777777" w:rsidR="008F448E" w:rsidRDefault="00C45CB6" w:rsidP="0011188A">
            <w:pPr>
              <w:pStyle w:val="TableParagraph"/>
              <w:ind w:left="105"/>
              <w:jc w:val="left"/>
              <w:rPr>
                <w:sz w:val="23"/>
              </w:rPr>
            </w:pPr>
            <w:r>
              <w:rPr>
                <w:sz w:val="23"/>
              </w:rPr>
              <w:t>0.10</w:t>
            </w:r>
            <w:r>
              <w:rPr>
                <w:spacing w:val="2"/>
                <w:sz w:val="23"/>
              </w:rPr>
              <w:t xml:space="preserve"> </w:t>
            </w:r>
            <w:r>
              <w:rPr>
                <w:spacing w:val="-2"/>
                <w:sz w:val="23"/>
              </w:rPr>
              <w:t>milligrams</w:t>
            </w:r>
          </w:p>
        </w:tc>
      </w:tr>
      <w:tr w:rsidR="008F448E" w14:paraId="21084C30" w14:textId="77777777">
        <w:trPr>
          <w:trHeight w:val="345"/>
        </w:trPr>
        <w:tc>
          <w:tcPr>
            <w:tcW w:w="4491" w:type="dxa"/>
          </w:tcPr>
          <w:p w14:paraId="391DF092" w14:textId="77777777" w:rsidR="008F448E" w:rsidRDefault="00C45CB6" w:rsidP="0011188A">
            <w:pPr>
              <w:pStyle w:val="TableParagraph"/>
              <w:ind w:left="105"/>
              <w:jc w:val="left"/>
              <w:rPr>
                <w:sz w:val="23"/>
              </w:rPr>
            </w:pPr>
            <w:r>
              <w:rPr>
                <w:sz w:val="23"/>
              </w:rPr>
              <w:t>Magnesium</w:t>
            </w:r>
            <w:r>
              <w:rPr>
                <w:spacing w:val="5"/>
                <w:sz w:val="23"/>
              </w:rPr>
              <w:t xml:space="preserve"> </w:t>
            </w:r>
            <w:r>
              <w:rPr>
                <w:sz w:val="23"/>
              </w:rPr>
              <w:t>chloride</w:t>
            </w:r>
            <w:r>
              <w:rPr>
                <w:spacing w:val="3"/>
                <w:sz w:val="23"/>
              </w:rPr>
              <w:t xml:space="preserve"> </w:t>
            </w:r>
            <w:r>
              <w:rPr>
                <w:spacing w:val="-2"/>
                <w:sz w:val="23"/>
              </w:rPr>
              <w:t>hexahydrate</w:t>
            </w:r>
          </w:p>
        </w:tc>
        <w:tc>
          <w:tcPr>
            <w:tcW w:w="4492" w:type="dxa"/>
          </w:tcPr>
          <w:p w14:paraId="4CA2EA6E" w14:textId="77777777" w:rsidR="008F448E" w:rsidRDefault="00C45CB6" w:rsidP="0011188A">
            <w:pPr>
              <w:pStyle w:val="TableParagraph"/>
              <w:jc w:val="left"/>
              <w:rPr>
                <w:sz w:val="23"/>
              </w:rPr>
            </w:pPr>
            <w:r>
              <w:rPr>
                <w:sz w:val="23"/>
              </w:rPr>
              <w:t>0.05</w:t>
            </w:r>
            <w:r>
              <w:rPr>
                <w:spacing w:val="2"/>
                <w:sz w:val="23"/>
              </w:rPr>
              <w:t xml:space="preserve"> </w:t>
            </w:r>
            <w:r>
              <w:rPr>
                <w:spacing w:val="-2"/>
                <w:sz w:val="23"/>
              </w:rPr>
              <w:t>milligrams</w:t>
            </w:r>
          </w:p>
        </w:tc>
      </w:tr>
      <w:tr w:rsidR="008F448E" w14:paraId="7AB18B2C" w14:textId="77777777">
        <w:trPr>
          <w:trHeight w:val="345"/>
        </w:trPr>
        <w:tc>
          <w:tcPr>
            <w:tcW w:w="4491" w:type="dxa"/>
          </w:tcPr>
          <w:p w14:paraId="565F9930" w14:textId="77777777" w:rsidR="008F448E" w:rsidRDefault="00C45CB6" w:rsidP="0011188A">
            <w:pPr>
              <w:pStyle w:val="TableParagraph"/>
              <w:spacing w:before="42"/>
              <w:ind w:left="105"/>
              <w:jc w:val="left"/>
              <w:rPr>
                <w:sz w:val="23"/>
              </w:rPr>
            </w:pPr>
            <w:r>
              <w:rPr>
                <w:sz w:val="23"/>
              </w:rPr>
              <w:t>Dibasic</w:t>
            </w:r>
            <w:r>
              <w:rPr>
                <w:spacing w:val="6"/>
                <w:sz w:val="23"/>
              </w:rPr>
              <w:t xml:space="preserve"> </w:t>
            </w:r>
            <w:r>
              <w:rPr>
                <w:sz w:val="23"/>
              </w:rPr>
              <w:t>sodium</w:t>
            </w:r>
            <w:r>
              <w:rPr>
                <w:spacing w:val="5"/>
                <w:sz w:val="23"/>
              </w:rPr>
              <w:t xml:space="preserve"> </w:t>
            </w:r>
            <w:r>
              <w:rPr>
                <w:sz w:val="23"/>
              </w:rPr>
              <w:t>phosphate</w:t>
            </w:r>
            <w:r>
              <w:rPr>
                <w:spacing w:val="6"/>
                <w:sz w:val="23"/>
              </w:rPr>
              <w:t xml:space="preserve"> </w:t>
            </w:r>
            <w:r>
              <w:rPr>
                <w:spacing w:val="-2"/>
                <w:sz w:val="23"/>
              </w:rPr>
              <w:t>dihydrate</w:t>
            </w:r>
          </w:p>
        </w:tc>
        <w:tc>
          <w:tcPr>
            <w:tcW w:w="4492" w:type="dxa"/>
          </w:tcPr>
          <w:p w14:paraId="2C84B8C8" w14:textId="77777777" w:rsidR="008F448E" w:rsidRDefault="00C45CB6" w:rsidP="0011188A">
            <w:pPr>
              <w:pStyle w:val="TableParagraph"/>
              <w:spacing w:before="42"/>
              <w:ind w:left="105"/>
              <w:jc w:val="left"/>
              <w:rPr>
                <w:sz w:val="23"/>
              </w:rPr>
            </w:pPr>
            <w:r>
              <w:rPr>
                <w:sz w:val="23"/>
              </w:rPr>
              <w:t>0.646</w:t>
            </w:r>
            <w:r>
              <w:rPr>
                <w:spacing w:val="2"/>
                <w:sz w:val="23"/>
              </w:rPr>
              <w:t xml:space="preserve"> </w:t>
            </w:r>
            <w:r>
              <w:rPr>
                <w:spacing w:val="-2"/>
                <w:sz w:val="23"/>
              </w:rPr>
              <w:t>milligrams</w:t>
            </w:r>
          </w:p>
        </w:tc>
      </w:tr>
      <w:tr w:rsidR="008F448E" w14:paraId="20EAD354" w14:textId="77777777">
        <w:trPr>
          <w:trHeight w:val="346"/>
        </w:trPr>
        <w:tc>
          <w:tcPr>
            <w:tcW w:w="4491" w:type="dxa"/>
          </w:tcPr>
          <w:p w14:paraId="083511DF" w14:textId="77777777" w:rsidR="008F448E" w:rsidRDefault="00C45CB6" w:rsidP="0011188A">
            <w:pPr>
              <w:pStyle w:val="TableParagraph"/>
              <w:ind w:left="105"/>
              <w:jc w:val="left"/>
              <w:rPr>
                <w:sz w:val="23"/>
              </w:rPr>
            </w:pPr>
            <w:r>
              <w:rPr>
                <w:sz w:val="23"/>
              </w:rPr>
              <w:t>Monobasic</w:t>
            </w:r>
            <w:r>
              <w:rPr>
                <w:spacing w:val="8"/>
                <w:sz w:val="23"/>
              </w:rPr>
              <w:t xml:space="preserve"> </w:t>
            </w:r>
            <w:r>
              <w:rPr>
                <w:sz w:val="23"/>
              </w:rPr>
              <w:t>potassium</w:t>
            </w:r>
            <w:r>
              <w:rPr>
                <w:spacing w:val="8"/>
                <w:sz w:val="23"/>
              </w:rPr>
              <w:t xml:space="preserve"> </w:t>
            </w:r>
            <w:r>
              <w:rPr>
                <w:spacing w:val="-2"/>
                <w:sz w:val="23"/>
              </w:rPr>
              <w:t>phosphate</w:t>
            </w:r>
          </w:p>
        </w:tc>
        <w:tc>
          <w:tcPr>
            <w:tcW w:w="4492" w:type="dxa"/>
          </w:tcPr>
          <w:p w14:paraId="76FB474A" w14:textId="77777777" w:rsidR="008F448E" w:rsidRDefault="00C45CB6" w:rsidP="0011188A">
            <w:pPr>
              <w:pStyle w:val="TableParagraph"/>
              <w:ind w:left="106"/>
              <w:jc w:val="left"/>
              <w:rPr>
                <w:sz w:val="23"/>
              </w:rPr>
            </w:pPr>
            <w:r>
              <w:rPr>
                <w:sz w:val="23"/>
              </w:rPr>
              <w:t>0.186</w:t>
            </w:r>
            <w:r>
              <w:rPr>
                <w:spacing w:val="2"/>
                <w:sz w:val="23"/>
              </w:rPr>
              <w:t xml:space="preserve"> </w:t>
            </w:r>
            <w:r>
              <w:rPr>
                <w:spacing w:val="-2"/>
                <w:sz w:val="23"/>
              </w:rPr>
              <w:t>milligrams</w:t>
            </w:r>
          </w:p>
        </w:tc>
      </w:tr>
      <w:tr w:rsidR="008F448E" w14:paraId="2E59F204" w14:textId="77777777">
        <w:trPr>
          <w:trHeight w:val="345"/>
        </w:trPr>
        <w:tc>
          <w:tcPr>
            <w:tcW w:w="4491" w:type="dxa"/>
          </w:tcPr>
          <w:p w14:paraId="6BB9F14A" w14:textId="77777777" w:rsidR="008F448E" w:rsidRDefault="00C45CB6" w:rsidP="0011188A">
            <w:pPr>
              <w:pStyle w:val="TableParagraph"/>
              <w:ind w:left="105"/>
              <w:jc w:val="left"/>
              <w:rPr>
                <w:sz w:val="23"/>
              </w:rPr>
            </w:pPr>
            <w:r>
              <w:rPr>
                <w:sz w:val="23"/>
              </w:rPr>
              <w:t>Water</w:t>
            </w:r>
            <w:r>
              <w:rPr>
                <w:spacing w:val="-7"/>
                <w:sz w:val="23"/>
              </w:rPr>
              <w:t xml:space="preserve"> </w:t>
            </w:r>
            <w:r>
              <w:rPr>
                <w:sz w:val="23"/>
              </w:rPr>
              <w:t>for</w:t>
            </w:r>
            <w:r>
              <w:rPr>
                <w:spacing w:val="-7"/>
                <w:sz w:val="23"/>
              </w:rPr>
              <w:t xml:space="preserve"> </w:t>
            </w:r>
            <w:r>
              <w:rPr>
                <w:spacing w:val="-2"/>
                <w:sz w:val="23"/>
              </w:rPr>
              <w:t>injections</w:t>
            </w:r>
          </w:p>
        </w:tc>
        <w:tc>
          <w:tcPr>
            <w:tcW w:w="4492" w:type="dxa"/>
          </w:tcPr>
          <w:p w14:paraId="576A916D" w14:textId="77777777" w:rsidR="008F448E" w:rsidRDefault="00C45CB6" w:rsidP="0011188A">
            <w:pPr>
              <w:pStyle w:val="TableParagraph"/>
              <w:jc w:val="left"/>
              <w:rPr>
                <w:sz w:val="23"/>
              </w:rPr>
            </w:pPr>
            <w:r>
              <w:rPr>
                <w:sz w:val="23"/>
              </w:rPr>
              <w:t>To</w:t>
            </w:r>
            <w:r>
              <w:rPr>
                <w:spacing w:val="-6"/>
                <w:sz w:val="23"/>
              </w:rPr>
              <w:t xml:space="preserve"> </w:t>
            </w:r>
            <w:r>
              <w:rPr>
                <w:sz w:val="23"/>
              </w:rPr>
              <w:t>0.5</w:t>
            </w:r>
            <w:r>
              <w:rPr>
                <w:spacing w:val="-6"/>
                <w:sz w:val="23"/>
              </w:rPr>
              <w:t xml:space="preserve"> </w:t>
            </w:r>
            <w:proofErr w:type="spellStart"/>
            <w:r>
              <w:rPr>
                <w:spacing w:val="-2"/>
                <w:sz w:val="23"/>
              </w:rPr>
              <w:t>millilitres</w:t>
            </w:r>
            <w:proofErr w:type="spellEnd"/>
          </w:p>
        </w:tc>
      </w:tr>
    </w:tbl>
    <w:p w14:paraId="4BA6611D" w14:textId="77777777" w:rsidR="008F448E" w:rsidRDefault="00C45CB6" w:rsidP="0011188A">
      <w:pPr>
        <w:spacing w:before="240"/>
        <w:ind w:left="158"/>
        <w:rPr>
          <w:b/>
          <w:sz w:val="23"/>
        </w:rPr>
      </w:pPr>
      <w:r>
        <w:rPr>
          <w:b/>
          <w:sz w:val="23"/>
        </w:rPr>
        <w:t>Table</w:t>
      </w:r>
      <w:r>
        <w:rPr>
          <w:b/>
          <w:spacing w:val="-13"/>
          <w:sz w:val="23"/>
        </w:rPr>
        <w:t xml:space="preserve"> </w:t>
      </w:r>
      <w:r>
        <w:rPr>
          <w:b/>
          <w:sz w:val="23"/>
        </w:rPr>
        <w:t>9.</w:t>
      </w:r>
      <w:r>
        <w:rPr>
          <w:b/>
          <w:spacing w:val="-14"/>
          <w:sz w:val="23"/>
        </w:rPr>
        <w:t xml:space="preserve"> </w:t>
      </w:r>
      <w:r>
        <w:rPr>
          <w:b/>
          <w:spacing w:val="-2"/>
          <w:sz w:val="23"/>
        </w:rPr>
        <w:t>Adjuvant</w:t>
      </w:r>
    </w:p>
    <w:p w14:paraId="48E87152" w14:textId="77777777" w:rsidR="008F448E" w:rsidRDefault="00C45CB6" w:rsidP="0011188A">
      <w:pPr>
        <w:pStyle w:val="BodyText"/>
        <w:spacing w:before="120"/>
      </w:pPr>
      <w:r>
        <w:t>MF59C.1</w:t>
      </w:r>
      <w:r>
        <w:rPr>
          <w:spacing w:val="2"/>
        </w:rPr>
        <w:t xml:space="preserve"> </w:t>
      </w:r>
      <w:r>
        <w:t>is</w:t>
      </w:r>
      <w:r>
        <w:rPr>
          <w:spacing w:val="2"/>
        </w:rPr>
        <w:t xml:space="preserve"> </w:t>
      </w:r>
      <w:r>
        <w:t>a</w:t>
      </w:r>
      <w:r>
        <w:rPr>
          <w:spacing w:val="2"/>
        </w:rPr>
        <w:t xml:space="preserve"> </w:t>
      </w:r>
      <w:r>
        <w:t>proprietary</w:t>
      </w:r>
      <w:r>
        <w:rPr>
          <w:spacing w:val="3"/>
        </w:rPr>
        <w:t xml:space="preserve"> </w:t>
      </w:r>
      <w:r>
        <w:t>adjuvant</w:t>
      </w:r>
      <w:r>
        <w:rPr>
          <w:spacing w:val="2"/>
        </w:rPr>
        <w:t xml:space="preserve"> </w:t>
      </w:r>
      <w:r>
        <w:t>that</w:t>
      </w:r>
      <w:r>
        <w:rPr>
          <w:spacing w:val="3"/>
        </w:rPr>
        <w:t xml:space="preserve"> </w:t>
      </w:r>
      <w:r>
        <w:t>is</w:t>
      </w:r>
      <w:r>
        <w:rPr>
          <w:spacing w:val="1"/>
        </w:rPr>
        <w:t xml:space="preserve"> </w:t>
      </w:r>
      <w:r>
        <w:t>composed</w:t>
      </w:r>
      <w:r>
        <w:rPr>
          <w:spacing w:val="3"/>
        </w:rPr>
        <w:t xml:space="preserve"> </w:t>
      </w:r>
      <w:r>
        <w:t>of</w:t>
      </w:r>
      <w:r>
        <w:rPr>
          <w:spacing w:val="3"/>
        </w:rPr>
        <w:t xml:space="preserve"> </w:t>
      </w:r>
      <w:r>
        <w:t>the</w:t>
      </w:r>
      <w:r>
        <w:rPr>
          <w:spacing w:val="2"/>
        </w:rPr>
        <w:t xml:space="preserve"> </w:t>
      </w:r>
      <w:r>
        <w:rPr>
          <w:spacing w:val="-2"/>
        </w:rPr>
        <w:t>following:</w:t>
      </w:r>
    </w:p>
    <w:p w14:paraId="18504430" w14:textId="77777777" w:rsidR="008F448E" w:rsidRDefault="008F448E" w:rsidP="0011188A">
      <w:pPr>
        <w:pStyle w:val="BodyText"/>
        <w:spacing w:before="11"/>
        <w:ind w:left="0"/>
        <w:rPr>
          <w:sz w:val="15"/>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1"/>
        <w:gridCol w:w="4492"/>
      </w:tblGrid>
      <w:tr w:rsidR="008F448E" w14:paraId="733CBBAA" w14:textId="77777777">
        <w:trPr>
          <w:trHeight w:val="345"/>
        </w:trPr>
        <w:tc>
          <w:tcPr>
            <w:tcW w:w="4491" w:type="dxa"/>
          </w:tcPr>
          <w:p w14:paraId="5A54A068" w14:textId="77777777" w:rsidR="008F448E" w:rsidRDefault="00C45CB6" w:rsidP="0011188A">
            <w:pPr>
              <w:pStyle w:val="TableParagraph"/>
              <w:spacing w:before="44"/>
              <w:ind w:left="105"/>
              <w:jc w:val="left"/>
              <w:rPr>
                <w:sz w:val="23"/>
              </w:rPr>
            </w:pPr>
            <w:r>
              <w:rPr>
                <w:spacing w:val="-2"/>
                <w:sz w:val="23"/>
              </w:rPr>
              <w:t>Squalene</w:t>
            </w:r>
          </w:p>
        </w:tc>
        <w:tc>
          <w:tcPr>
            <w:tcW w:w="4492" w:type="dxa"/>
          </w:tcPr>
          <w:p w14:paraId="7B9A8DBE" w14:textId="77777777" w:rsidR="008F448E" w:rsidRDefault="00C45CB6" w:rsidP="0011188A">
            <w:pPr>
              <w:pStyle w:val="TableParagraph"/>
              <w:spacing w:before="44"/>
              <w:jc w:val="left"/>
              <w:rPr>
                <w:sz w:val="23"/>
              </w:rPr>
            </w:pPr>
            <w:r>
              <w:rPr>
                <w:sz w:val="23"/>
              </w:rPr>
              <w:t>9.75</w:t>
            </w:r>
            <w:r>
              <w:rPr>
                <w:spacing w:val="2"/>
                <w:sz w:val="23"/>
              </w:rPr>
              <w:t xml:space="preserve"> </w:t>
            </w:r>
            <w:r>
              <w:rPr>
                <w:spacing w:val="-2"/>
                <w:sz w:val="23"/>
              </w:rPr>
              <w:t>milligrams</w:t>
            </w:r>
          </w:p>
        </w:tc>
      </w:tr>
      <w:tr w:rsidR="008F448E" w14:paraId="2D40CA1F" w14:textId="77777777">
        <w:trPr>
          <w:trHeight w:val="345"/>
        </w:trPr>
        <w:tc>
          <w:tcPr>
            <w:tcW w:w="4491" w:type="dxa"/>
          </w:tcPr>
          <w:p w14:paraId="7BF85C85" w14:textId="77777777" w:rsidR="008F448E" w:rsidRDefault="00C45CB6" w:rsidP="0011188A">
            <w:pPr>
              <w:pStyle w:val="TableParagraph"/>
              <w:ind w:left="105"/>
              <w:jc w:val="left"/>
              <w:rPr>
                <w:sz w:val="23"/>
              </w:rPr>
            </w:pPr>
            <w:r>
              <w:rPr>
                <w:sz w:val="23"/>
              </w:rPr>
              <w:t>Polysorbate</w:t>
            </w:r>
            <w:r>
              <w:rPr>
                <w:spacing w:val="10"/>
                <w:sz w:val="23"/>
              </w:rPr>
              <w:t xml:space="preserve"> </w:t>
            </w:r>
            <w:r>
              <w:rPr>
                <w:spacing w:val="-5"/>
                <w:sz w:val="23"/>
              </w:rPr>
              <w:t>80</w:t>
            </w:r>
          </w:p>
        </w:tc>
        <w:tc>
          <w:tcPr>
            <w:tcW w:w="4492" w:type="dxa"/>
          </w:tcPr>
          <w:p w14:paraId="02024C96" w14:textId="77777777" w:rsidR="008F448E" w:rsidRDefault="00C45CB6" w:rsidP="0011188A">
            <w:pPr>
              <w:pStyle w:val="TableParagraph"/>
              <w:ind w:left="106"/>
              <w:jc w:val="left"/>
              <w:rPr>
                <w:sz w:val="23"/>
              </w:rPr>
            </w:pPr>
            <w:r>
              <w:rPr>
                <w:sz w:val="23"/>
              </w:rPr>
              <w:t>1.175</w:t>
            </w:r>
            <w:r>
              <w:rPr>
                <w:spacing w:val="6"/>
                <w:sz w:val="23"/>
              </w:rPr>
              <w:t xml:space="preserve"> </w:t>
            </w:r>
            <w:r>
              <w:rPr>
                <w:spacing w:val="-2"/>
                <w:sz w:val="23"/>
              </w:rPr>
              <w:t>milligrams</w:t>
            </w:r>
          </w:p>
        </w:tc>
      </w:tr>
      <w:tr w:rsidR="008F448E" w14:paraId="77AE0625" w14:textId="77777777">
        <w:trPr>
          <w:trHeight w:val="346"/>
        </w:trPr>
        <w:tc>
          <w:tcPr>
            <w:tcW w:w="4491" w:type="dxa"/>
          </w:tcPr>
          <w:p w14:paraId="2996C083" w14:textId="77777777" w:rsidR="008F448E" w:rsidRDefault="00C45CB6" w:rsidP="0011188A">
            <w:pPr>
              <w:pStyle w:val="TableParagraph"/>
              <w:spacing w:before="44"/>
              <w:ind w:left="105"/>
              <w:jc w:val="left"/>
              <w:rPr>
                <w:sz w:val="23"/>
              </w:rPr>
            </w:pPr>
            <w:r>
              <w:rPr>
                <w:sz w:val="23"/>
              </w:rPr>
              <w:t>Sorbitan</w:t>
            </w:r>
            <w:r>
              <w:rPr>
                <w:spacing w:val="7"/>
                <w:sz w:val="23"/>
              </w:rPr>
              <w:t xml:space="preserve"> </w:t>
            </w:r>
            <w:r>
              <w:rPr>
                <w:spacing w:val="-2"/>
                <w:sz w:val="23"/>
              </w:rPr>
              <w:t>trioleate</w:t>
            </w:r>
          </w:p>
        </w:tc>
        <w:tc>
          <w:tcPr>
            <w:tcW w:w="4492" w:type="dxa"/>
          </w:tcPr>
          <w:p w14:paraId="17642361" w14:textId="77777777" w:rsidR="008F448E" w:rsidRDefault="00C45CB6" w:rsidP="0011188A">
            <w:pPr>
              <w:pStyle w:val="TableParagraph"/>
              <w:spacing w:before="44"/>
              <w:ind w:left="106"/>
              <w:jc w:val="left"/>
              <w:rPr>
                <w:sz w:val="23"/>
              </w:rPr>
            </w:pPr>
            <w:r>
              <w:rPr>
                <w:sz w:val="23"/>
              </w:rPr>
              <w:t>1.175</w:t>
            </w:r>
            <w:r>
              <w:rPr>
                <w:spacing w:val="5"/>
                <w:sz w:val="23"/>
              </w:rPr>
              <w:t xml:space="preserve"> </w:t>
            </w:r>
            <w:r>
              <w:rPr>
                <w:spacing w:val="-2"/>
                <w:sz w:val="23"/>
              </w:rPr>
              <w:t>milligrams</w:t>
            </w:r>
          </w:p>
        </w:tc>
      </w:tr>
      <w:tr w:rsidR="008F448E" w14:paraId="3224080E" w14:textId="77777777">
        <w:trPr>
          <w:trHeight w:val="345"/>
        </w:trPr>
        <w:tc>
          <w:tcPr>
            <w:tcW w:w="4491" w:type="dxa"/>
          </w:tcPr>
          <w:p w14:paraId="6A2EA556" w14:textId="77777777" w:rsidR="008F448E" w:rsidRDefault="00C45CB6" w:rsidP="0011188A">
            <w:pPr>
              <w:pStyle w:val="TableParagraph"/>
              <w:spacing w:before="44"/>
              <w:ind w:left="105"/>
              <w:jc w:val="left"/>
              <w:rPr>
                <w:sz w:val="23"/>
              </w:rPr>
            </w:pPr>
            <w:r>
              <w:rPr>
                <w:sz w:val="23"/>
              </w:rPr>
              <w:t>Sodium</w:t>
            </w:r>
            <w:r>
              <w:rPr>
                <w:spacing w:val="6"/>
                <w:sz w:val="23"/>
              </w:rPr>
              <w:t xml:space="preserve"> </w:t>
            </w:r>
            <w:r>
              <w:rPr>
                <w:sz w:val="23"/>
              </w:rPr>
              <w:t>citrate</w:t>
            </w:r>
            <w:r>
              <w:rPr>
                <w:spacing w:val="7"/>
                <w:sz w:val="23"/>
              </w:rPr>
              <w:t xml:space="preserve"> </w:t>
            </w:r>
            <w:r>
              <w:rPr>
                <w:spacing w:val="-2"/>
                <w:sz w:val="23"/>
              </w:rPr>
              <w:t>dihydrate</w:t>
            </w:r>
          </w:p>
        </w:tc>
        <w:tc>
          <w:tcPr>
            <w:tcW w:w="4492" w:type="dxa"/>
          </w:tcPr>
          <w:p w14:paraId="1A89C3AA" w14:textId="77777777" w:rsidR="008F448E" w:rsidRDefault="00C45CB6" w:rsidP="0011188A">
            <w:pPr>
              <w:pStyle w:val="TableParagraph"/>
              <w:spacing w:before="44"/>
              <w:jc w:val="left"/>
              <w:rPr>
                <w:sz w:val="23"/>
              </w:rPr>
            </w:pPr>
            <w:r>
              <w:rPr>
                <w:sz w:val="23"/>
              </w:rPr>
              <w:t>0.66</w:t>
            </w:r>
            <w:r>
              <w:rPr>
                <w:spacing w:val="5"/>
                <w:sz w:val="23"/>
              </w:rPr>
              <w:t xml:space="preserve"> </w:t>
            </w:r>
            <w:r>
              <w:rPr>
                <w:spacing w:val="-2"/>
                <w:sz w:val="23"/>
              </w:rPr>
              <w:t>milligrams</w:t>
            </w:r>
          </w:p>
        </w:tc>
      </w:tr>
      <w:tr w:rsidR="008F448E" w14:paraId="69D82B1C" w14:textId="77777777">
        <w:trPr>
          <w:trHeight w:val="347"/>
        </w:trPr>
        <w:tc>
          <w:tcPr>
            <w:tcW w:w="4491" w:type="dxa"/>
          </w:tcPr>
          <w:p w14:paraId="2B55DCE0" w14:textId="77777777" w:rsidR="008F448E" w:rsidRDefault="00C45CB6" w:rsidP="0011188A">
            <w:pPr>
              <w:pStyle w:val="TableParagraph"/>
              <w:ind w:left="105"/>
              <w:jc w:val="left"/>
              <w:rPr>
                <w:sz w:val="23"/>
              </w:rPr>
            </w:pPr>
            <w:r>
              <w:rPr>
                <w:sz w:val="23"/>
              </w:rPr>
              <w:t>Citric</w:t>
            </w:r>
            <w:r>
              <w:rPr>
                <w:spacing w:val="6"/>
                <w:sz w:val="23"/>
              </w:rPr>
              <w:t xml:space="preserve"> </w:t>
            </w:r>
            <w:r>
              <w:rPr>
                <w:sz w:val="23"/>
              </w:rPr>
              <w:t>acid</w:t>
            </w:r>
            <w:r>
              <w:rPr>
                <w:spacing w:val="4"/>
                <w:sz w:val="23"/>
              </w:rPr>
              <w:t xml:space="preserve"> </w:t>
            </w:r>
            <w:r>
              <w:rPr>
                <w:spacing w:val="-2"/>
                <w:sz w:val="23"/>
              </w:rPr>
              <w:t>monohydrate</w:t>
            </w:r>
          </w:p>
        </w:tc>
        <w:tc>
          <w:tcPr>
            <w:tcW w:w="4492" w:type="dxa"/>
          </w:tcPr>
          <w:p w14:paraId="18074469" w14:textId="77777777" w:rsidR="008F448E" w:rsidRDefault="00C45CB6" w:rsidP="0011188A">
            <w:pPr>
              <w:pStyle w:val="TableParagraph"/>
              <w:jc w:val="left"/>
              <w:rPr>
                <w:sz w:val="23"/>
              </w:rPr>
            </w:pPr>
            <w:r>
              <w:rPr>
                <w:sz w:val="23"/>
              </w:rPr>
              <w:t>0.04</w:t>
            </w:r>
            <w:r>
              <w:rPr>
                <w:spacing w:val="2"/>
                <w:sz w:val="23"/>
              </w:rPr>
              <w:t xml:space="preserve"> </w:t>
            </w:r>
            <w:r>
              <w:rPr>
                <w:spacing w:val="-2"/>
                <w:sz w:val="23"/>
              </w:rPr>
              <w:t>milligrams</w:t>
            </w:r>
          </w:p>
        </w:tc>
      </w:tr>
    </w:tbl>
    <w:p w14:paraId="24FACF81" w14:textId="77777777" w:rsidR="008F448E" w:rsidRDefault="00C45CB6" w:rsidP="0011188A">
      <w:pPr>
        <w:pStyle w:val="BodyText"/>
        <w:spacing w:before="239" w:line="304" w:lineRule="auto"/>
        <w:ind w:right="1187"/>
      </w:pPr>
      <w:r>
        <w:t>CELLDEMIC</w:t>
      </w:r>
      <w:r>
        <w:rPr>
          <w:vertAlign w:val="superscript"/>
        </w:rPr>
        <w:t>®</w:t>
      </w:r>
      <w:r>
        <w:t xml:space="preserve"> may contain traces of propiolactone, </w:t>
      </w:r>
      <w:proofErr w:type="spellStart"/>
      <w:r>
        <w:t>cetrimonium</w:t>
      </w:r>
      <w:proofErr w:type="spellEnd"/>
      <w:r>
        <w:t xml:space="preserve"> bromide and polysorbate 80 as residues of the manufacturing process.</w:t>
      </w:r>
    </w:p>
    <w:p w14:paraId="42527D68" w14:textId="77777777" w:rsidR="008F448E" w:rsidRDefault="00C45CB6" w:rsidP="0011188A">
      <w:pPr>
        <w:pStyle w:val="Heading1"/>
        <w:numPr>
          <w:ilvl w:val="1"/>
          <w:numId w:val="1"/>
        </w:numPr>
        <w:tabs>
          <w:tab w:val="left" w:pos="768"/>
        </w:tabs>
      </w:pPr>
      <w:r>
        <w:rPr>
          <w:spacing w:val="-2"/>
        </w:rPr>
        <w:t>INCOMPATIBILITIES</w:t>
      </w:r>
    </w:p>
    <w:p w14:paraId="71A1D5D8" w14:textId="77777777" w:rsidR="008F448E" w:rsidRDefault="00C45CB6" w:rsidP="0011188A">
      <w:pPr>
        <w:pStyle w:val="BodyText"/>
        <w:spacing w:before="199"/>
      </w:pPr>
      <w:r>
        <w:t>CELLDEMIC</w:t>
      </w:r>
      <w:r>
        <w:rPr>
          <w:vertAlign w:val="superscript"/>
        </w:rPr>
        <w:t>®</w:t>
      </w:r>
      <w:r>
        <w:rPr>
          <w:spacing w:val="3"/>
        </w:rPr>
        <w:t xml:space="preserve"> </w:t>
      </w:r>
      <w:r>
        <w:t>must</w:t>
      </w:r>
      <w:r>
        <w:rPr>
          <w:spacing w:val="5"/>
        </w:rPr>
        <w:t xml:space="preserve"> </w:t>
      </w:r>
      <w:r>
        <w:t>not</w:t>
      </w:r>
      <w:r>
        <w:rPr>
          <w:spacing w:val="5"/>
        </w:rPr>
        <w:t xml:space="preserve"> </w:t>
      </w:r>
      <w:r>
        <w:t>be</w:t>
      </w:r>
      <w:r>
        <w:rPr>
          <w:spacing w:val="3"/>
        </w:rPr>
        <w:t xml:space="preserve"> </w:t>
      </w:r>
      <w:r>
        <w:t>mixed</w:t>
      </w:r>
      <w:r>
        <w:rPr>
          <w:spacing w:val="5"/>
        </w:rPr>
        <w:t xml:space="preserve"> </w:t>
      </w:r>
      <w:r>
        <w:t>with</w:t>
      </w:r>
      <w:r>
        <w:rPr>
          <w:spacing w:val="5"/>
        </w:rPr>
        <w:t xml:space="preserve"> </w:t>
      </w:r>
      <w:r>
        <w:t>other</w:t>
      </w:r>
      <w:r>
        <w:rPr>
          <w:spacing w:val="5"/>
        </w:rPr>
        <w:t xml:space="preserve"> </w:t>
      </w:r>
      <w:r>
        <w:rPr>
          <w:spacing w:val="-2"/>
        </w:rPr>
        <w:t>products.</w:t>
      </w:r>
    </w:p>
    <w:p w14:paraId="6895C237" w14:textId="77777777" w:rsidR="008F448E" w:rsidRDefault="008F448E" w:rsidP="0011188A">
      <w:pPr>
        <w:pStyle w:val="BodyText"/>
        <w:spacing w:before="39"/>
        <w:ind w:left="0"/>
      </w:pPr>
    </w:p>
    <w:p w14:paraId="5448B6D5" w14:textId="77777777" w:rsidR="008F448E" w:rsidRDefault="00C45CB6" w:rsidP="0011188A">
      <w:pPr>
        <w:pStyle w:val="Heading1"/>
        <w:numPr>
          <w:ilvl w:val="1"/>
          <w:numId w:val="1"/>
        </w:numPr>
        <w:tabs>
          <w:tab w:val="left" w:pos="768"/>
        </w:tabs>
      </w:pPr>
      <w:r>
        <w:t>SHELF</w:t>
      </w:r>
      <w:r>
        <w:rPr>
          <w:spacing w:val="-12"/>
        </w:rPr>
        <w:t xml:space="preserve"> </w:t>
      </w:r>
      <w:r>
        <w:rPr>
          <w:spacing w:val="-4"/>
        </w:rPr>
        <w:t>LIFE</w:t>
      </w:r>
    </w:p>
    <w:p w14:paraId="049AF714" w14:textId="77777777" w:rsidR="008F448E" w:rsidRDefault="00C45CB6" w:rsidP="0011188A">
      <w:pPr>
        <w:pStyle w:val="BodyText"/>
        <w:spacing w:before="199" w:line="304" w:lineRule="auto"/>
        <w:ind w:right="1187"/>
      </w:pPr>
      <w:r>
        <w:t>In</w:t>
      </w:r>
      <w:r>
        <w:rPr>
          <w:spacing w:val="-2"/>
        </w:rPr>
        <w:t xml:space="preserve"> </w:t>
      </w:r>
      <w:r>
        <w:t xml:space="preserve">Australia, information on the shelf life can be found on the public summary of the </w:t>
      </w:r>
      <w:r>
        <w:lastRenderedPageBreak/>
        <w:t xml:space="preserve">Australian Register of Therapeutic Goods (ARTG). The expiry date can be found on the </w:t>
      </w:r>
      <w:r>
        <w:rPr>
          <w:spacing w:val="-2"/>
        </w:rPr>
        <w:t>packaging.</w:t>
      </w:r>
    </w:p>
    <w:p w14:paraId="48056ABE" w14:textId="77777777" w:rsidR="008F448E" w:rsidRDefault="00C45CB6" w:rsidP="0011188A">
      <w:pPr>
        <w:pStyle w:val="Heading1"/>
        <w:numPr>
          <w:ilvl w:val="1"/>
          <w:numId w:val="1"/>
        </w:numPr>
        <w:tabs>
          <w:tab w:val="left" w:pos="768"/>
        </w:tabs>
        <w:spacing w:before="230"/>
      </w:pPr>
      <w:r>
        <w:t>SPECIAL</w:t>
      </w:r>
      <w:r>
        <w:rPr>
          <w:spacing w:val="-16"/>
        </w:rPr>
        <w:t xml:space="preserve"> </w:t>
      </w:r>
      <w:r>
        <w:t xml:space="preserve">PRECAUTIONS FOR </w:t>
      </w:r>
      <w:r>
        <w:rPr>
          <w:spacing w:val="-2"/>
        </w:rPr>
        <w:t>STORAGE</w:t>
      </w:r>
    </w:p>
    <w:p w14:paraId="12DCE8DF" w14:textId="77777777" w:rsidR="008F448E" w:rsidRDefault="00C45CB6" w:rsidP="0011188A">
      <w:pPr>
        <w:pStyle w:val="BodyText"/>
        <w:spacing w:before="200" w:line="304" w:lineRule="auto"/>
        <w:ind w:right="1187"/>
      </w:pPr>
      <w:r>
        <w:t>Store at +2°C to +8°C. (Refrigerate. Do not freeze.) Discard if the vaccine has been frozen. Protect from light.</w:t>
      </w:r>
    </w:p>
    <w:p w14:paraId="3FDE716D" w14:textId="77777777" w:rsidR="008F448E" w:rsidRDefault="00C45CB6" w:rsidP="0011188A">
      <w:pPr>
        <w:pStyle w:val="Heading1"/>
        <w:numPr>
          <w:ilvl w:val="1"/>
          <w:numId w:val="1"/>
        </w:numPr>
        <w:tabs>
          <w:tab w:val="left" w:pos="768"/>
        </w:tabs>
        <w:spacing w:before="231"/>
      </w:pPr>
      <w:r>
        <w:t>NATURE</w:t>
      </w:r>
      <w:r>
        <w:rPr>
          <w:spacing w:val="-17"/>
        </w:rPr>
        <w:t xml:space="preserve"> </w:t>
      </w:r>
      <w:r>
        <w:t>AND</w:t>
      </w:r>
      <w:r>
        <w:rPr>
          <w:spacing w:val="-9"/>
        </w:rPr>
        <w:t xml:space="preserve"> </w:t>
      </w:r>
      <w:r>
        <w:t>CONTENTS</w:t>
      </w:r>
      <w:r>
        <w:rPr>
          <w:spacing w:val="-5"/>
        </w:rPr>
        <w:t xml:space="preserve"> </w:t>
      </w:r>
      <w:r>
        <w:t>OF</w:t>
      </w:r>
      <w:r>
        <w:rPr>
          <w:spacing w:val="-14"/>
        </w:rPr>
        <w:t xml:space="preserve"> </w:t>
      </w:r>
      <w:r>
        <w:rPr>
          <w:spacing w:val="-2"/>
        </w:rPr>
        <w:t>CONTAINER</w:t>
      </w:r>
    </w:p>
    <w:p w14:paraId="53B24833" w14:textId="77777777" w:rsidR="008F448E" w:rsidRDefault="00C45CB6" w:rsidP="0011188A">
      <w:pPr>
        <w:pStyle w:val="BodyText"/>
        <w:spacing w:before="198"/>
      </w:pPr>
      <w:r>
        <w:t>AUST</w:t>
      </w:r>
      <w:r>
        <w:rPr>
          <w:spacing w:val="-3"/>
        </w:rPr>
        <w:t xml:space="preserve"> </w:t>
      </w:r>
      <w:r>
        <w:t>R</w:t>
      </w:r>
      <w:r>
        <w:rPr>
          <w:spacing w:val="2"/>
        </w:rPr>
        <w:t xml:space="preserve"> </w:t>
      </w:r>
      <w:r>
        <w:rPr>
          <w:spacing w:val="-2"/>
        </w:rPr>
        <w:t>446673</w:t>
      </w:r>
    </w:p>
    <w:p w14:paraId="7988B20D" w14:textId="77777777" w:rsidR="008F448E" w:rsidRDefault="008F448E" w:rsidP="0011188A">
      <w:pPr>
        <w:pStyle w:val="BodyText"/>
        <w:spacing w:before="40"/>
        <w:ind w:left="0"/>
      </w:pPr>
    </w:p>
    <w:p w14:paraId="0C23A1A6" w14:textId="77777777" w:rsidR="008F448E" w:rsidRDefault="00C45CB6" w:rsidP="0011188A">
      <w:pPr>
        <w:pStyle w:val="BodyText"/>
      </w:pPr>
      <w:r>
        <w:rPr>
          <w:u w:val="single"/>
        </w:rPr>
        <w:t>Pre-filled</w:t>
      </w:r>
      <w:r>
        <w:rPr>
          <w:spacing w:val="9"/>
          <w:u w:val="single"/>
        </w:rPr>
        <w:t xml:space="preserve"> </w:t>
      </w:r>
      <w:r>
        <w:rPr>
          <w:spacing w:val="-2"/>
          <w:u w:val="single"/>
        </w:rPr>
        <w:t>syringe</w:t>
      </w:r>
    </w:p>
    <w:p w14:paraId="4DFD19C5" w14:textId="77777777" w:rsidR="008F448E" w:rsidRDefault="00C45CB6" w:rsidP="0011188A">
      <w:pPr>
        <w:pStyle w:val="BodyText"/>
        <w:spacing w:before="188" w:line="304" w:lineRule="auto"/>
        <w:ind w:right="1187"/>
      </w:pPr>
      <w:r>
        <w:t>Each pre-filled syringe contains 1 dose of 0.5 mL</w:t>
      </w:r>
      <w:r>
        <w:rPr>
          <w:spacing w:val="-4"/>
        </w:rPr>
        <w:t xml:space="preserve"> </w:t>
      </w:r>
      <w:r>
        <w:t xml:space="preserve">suspension for injection in a needle-free Type 1 glass syringe with a Plastic Rigid Tip Cap (PRTC) and </w:t>
      </w:r>
      <w:proofErr w:type="gramStart"/>
      <w:r>
        <w:t>closed</w:t>
      </w:r>
      <w:proofErr w:type="gramEnd"/>
      <w:r>
        <w:t xml:space="preserve"> with a </w:t>
      </w:r>
      <w:proofErr w:type="spellStart"/>
      <w:r>
        <w:t>Bromobutyl</w:t>
      </w:r>
      <w:proofErr w:type="spellEnd"/>
      <w:r>
        <w:t xml:space="preserve"> plunger stopper. The syringe and all associated syringe components do not contain natural rubber latex.</w:t>
      </w:r>
    </w:p>
    <w:p w14:paraId="01D28AD0" w14:textId="77777777" w:rsidR="008F448E" w:rsidRDefault="00C45CB6" w:rsidP="0011188A">
      <w:pPr>
        <w:pStyle w:val="BodyText"/>
        <w:spacing w:before="231"/>
      </w:pPr>
      <w:r>
        <w:t>Pack</w:t>
      </w:r>
      <w:r>
        <w:rPr>
          <w:spacing w:val="2"/>
        </w:rPr>
        <w:t xml:space="preserve"> </w:t>
      </w:r>
      <w:r>
        <w:t>size</w:t>
      </w:r>
      <w:r>
        <w:rPr>
          <w:spacing w:val="3"/>
        </w:rPr>
        <w:t xml:space="preserve"> </w:t>
      </w:r>
      <w:r>
        <w:t>of</w:t>
      </w:r>
      <w:r>
        <w:rPr>
          <w:spacing w:val="2"/>
        </w:rPr>
        <w:t xml:space="preserve"> </w:t>
      </w:r>
      <w:r>
        <w:t>10</w:t>
      </w:r>
      <w:r>
        <w:rPr>
          <w:spacing w:val="3"/>
        </w:rPr>
        <w:t xml:space="preserve"> </w:t>
      </w:r>
      <w:r>
        <w:t xml:space="preserve">pre-filled </w:t>
      </w:r>
      <w:r>
        <w:rPr>
          <w:spacing w:val="-2"/>
        </w:rPr>
        <w:t>syringes.</w:t>
      </w:r>
    </w:p>
    <w:p w14:paraId="052404CA" w14:textId="77777777" w:rsidR="008F448E" w:rsidRDefault="008F448E" w:rsidP="0011188A">
      <w:pPr>
        <w:pStyle w:val="BodyText"/>
        <w:spacing w:before="39"/>
        <w:ind w:left="0"/>
      </w:pPr>
    </w:p>
    <w:p w14:paraId="51D867D7" w14:textId="77777777" w:rsidR="008F448E" w:rsidRDefault="00C45CB6" w:rsidP="0011188A">
      <w:pPr>
        <w:pStyle w:val="Heading1"/>
        <w:numPr>
          <w:ilvl w:val="1"/>
          <w:numId w:val="1"/>
        </w:numPr>
        <w:tabs>
          <w:tab w:val="left" w:pos="768"/>
        </w:tabs>
      </w:pPr>
      <w:r>
        <w:t>SPECIAL</w:t>
      </w:r>
      <w:r>
        <w:rPr>
          <w:spacing w:val="-16"/>
        </w:rPr>
        <w:t xml:space="preserve"> </w:t>
      </w:r>
      <w:r>
        <w:t xml:space="preserve">PRECAUTIONS FOR </w:t>
      </w:r>
      <w:r>
        <w:rPr>
          <w:spacing w:val="-2"/>
        </w:rPr>
        <w:t>DISPOSAL</w:t>
      </w:r>
    </w:p>
    <w:p w14:paraId="76148540" w14:textId="77777777" w:rsidR="008F448E" w:rsidRDefault="00C45CB6" w:rsidP="0011188A">
      <w:pPr>
        <w:pStyle w:val="BodyText"/>
        <w:spacing w:before="199" w:line="304" w:lineRule="auto"/>
        <w:ind w:right="1082"/>
      </w:pPr>
      <w:r>
        <w:t>In</w:t>
      </w:r>
      <w:r>
        <w:rPr>
          <w:spacing w:val="-8"/>
        </w:rPr>
        <w:t xml:space="preserve"> </w:t>
      </w:r>
      <w:r>
        <w:t>Australia, any unused medicine or waste material should be disposed of in accordance with local requirements.</w:t>
      </w:r>
    </w:p>
    <w:p w14:paraId="0C48D739" w14:textId="77777777" w:rsidR="008F448E" w:rsidRDefault="00C45CB6" w:rsidP="0011188A">
      <w:pPr>
        <w:pStyle w:val="Heading1"/>
        <w:numPr>
          <w:ilvl w:val="1"/>
          <w:numId w:val="1"/>
        </w:numPr>
        <w:tabs>
          <w:tab w:val="left" w:pos="768"/>
        </w:tabs>
        <w:spacing w:before="231"/>
      </w:pPr>
      <w:r>
        <w:rPr>
          <w:spacing w:val="-2"/>
        </w:rPr>
        <w:t>PHYSICOCHEMICAL</w:t>
      </w:r>
      <w:r>
        <w:rPr>
          <w:spacing w:val="6"/>
        </w:rPr>
        <w:t xml:space="preserve"> </w:t>
      </w:r>
      <w:r>
        <w:rPr>
          <w:spacing w:val="-2"/>
        </w:rPr>
        <w:t>PROPERTIES</w:t>
      </w:r>
    </w:p>
    <w:p w14:paraId="617559A1" w14:textId="77777777" w:rsidR="008F448E" w:rsidRDefault="00C45CB6" w:rsidP="0011188A">
      <w:pPr>
        <w:pStyle w:val="BodyText"/>
        <w:spacing w:before="199"/>
      </w:pPr>
      <w:r>
        <w:t>Not</w:t>
      </w:r>
      <w:r>
        <w:rPr>
          <w:spacing w:val="2"/>
        </w:rPr>
        <w:t xml:space="preserve"> </w:t>
      </w:r>
      <w:r>
        <w:rPr>
          <w:spacing w:val="-2"/>
        </w:rPr>
        <w:t>applicable</w:t>
      </w:r>
    </w:p>
    <w:p w14:paraId="6DFC70F8" w14:textId="77777777" w:rsidR="008F448E" w:rsidRDefault="008F448E" w:rsidP="0011188A">
      <w:pPr>
        <w:pStyle w:val="BodyText"/>
        <w:spacing w:before="38"/>
        <w:ind w:left="0"/>
      </w:pPr>
    </w:p>
    <w:p w14:paraId="0886C120" w14:textId="77777777" w:rsidR="008F448E" w:rsidRDefault="00C45CB6" w:rsidP="0011188A">
      <w:pPr>
        <w:pStyle w:val="Heading1"/>
        <w:numPr>
          <w:ilvl w:val="0"/>
          <w:numId w:val="1"/>
        </w:numPr>
        <w:tabs>
          <w:tab w:val="left" w:pos="522"/>
        </w:tabs>
      </w:pPr>
      <w:r>
        <w:t>MEDICINE</w:t>
      </w:r>
      <w:r>
        <w:rPr>
          <w:spacing w:val="-6"/>
        </w:rPr>
        <w:t xml:space="preserve"> </w:t>
      </w:r>
      <w:r>
        <w:t>SCHEDULE</w:t>
      </w:r>
      <w:r>
        <w:rPr>
          <w:spacing w:val="-3"/>
        </w:rPr>
        <w:t xml:space="preserve"> </w:t>
      </w:r>
      <w:r>
        <w:t>(POISONS</w:t>
      </w:r>
      <w:r>
        <w:rPr>
          <w:spacing w:val="-3"/>
        </w:rPr>
        <w:t xml:space="preserve"> </w:t>
      </w:r>
      <w:r>
        <w:rPr>
          <w:spacing w:val="-2"/>
        </w:rPr>
        <w:t>STANDARD)</w:t>
      </w:r>
    </w:p>
    <w:p w14:paraId="34AB92D0" w14:textId="77777777" w:rsidR="008F448E" w:rsidRDefault="00C45CB6" w:rsidP="0011188A">
      <w:pPr>
        <w:pStyle w:val="BodyText"/>
        <w:spacing w:before="199"/>
      </w:pPr>
      <w:r>
        <w:t>Prescription</w:t>
      </w:r>
      <w:r>
        <w:rPr>
          <w:spacing w:val="2"/>
        </w:rPr>
        <w:t xml:space="preserve"> </w:t>
      </w:r>
      <w:r>
        <w:t>Only</w:t>
      </w:r>
      <w:r>
        <w:rPr>
          <w:spacing w:val="5"/>
        </w:rPr>
        <w:t xml:space="preserve"> </w:t>
      </w:r>
      <w:r>
        <w:t>Medicine</w:t>
      </w:r>
      <w:r>
        <w:rPr>
          <w:spacing w:val="3"/>
        </w:rPr>
        <w:t xml:space="preserve"> </w:t>
      </w:r>
      <w:r>
        <w:rPr>
          <w:spacing w:val="-4"/>
        </w:rPr>
        <w:t>(S4)</w:t>
      </w:r>
    </w:p>
    <w:p w14:paraId="721C04D8" w14:textId="77777777" w:rsidR="008F448E" w:rsidRDefault="008F448E" w:rsidP="0011188A">
      <w:pPr>
        <w:pStyle w:val="BodyText"/>
        <w:spacing w:before="31"/>
        <w:ind w:left="0"/>
        <w:rPr>
          <w:sz w:val="27"/>
        </w:rPr>
      </w:pPr>
    </w:p>
    <w:p w14:paraId="37F2BEF7" w14:textId="77777777" w:rsidR="008F448E" w:rsidRDefault="00C45CB6" w:rsidP="0011188A">
      <w:pPr>
        <w:pStyle w:val="Heading1"/>
        <w:numPr>
          <w:ilvl w:val="0"/>
          <w:numId w:val="1"/>
        </w:numPr>
        <w:tabs>
          <w:tab w:val="left" w:pos="522"/>
        </w:tabs>
      </w:pPr>
      <w:r>
        <w:rPr>
          <w:spacing w:val="-2"/>
        </w:rPr>
        <w:t>SPONSOR</w:t>
      </w:r>
    </w:p>
    <w:p w14:paraId="7694E42A" w14:textId="77777777" w:rsidR="008F448E" w:rsidRDefault="00C45CB6" w:rsidP="0011188A">
      <w:pPr>
        <w:pStyle w:val="BodyText"/>
        <w:spacing w:before="199"/>
      </w:pPr>
      <w:r>
        <w:t>Seqirus</w:t>
      </w:r>
      <w:r>
        <w:rPr>
          <w:spacing w:val="4"/>
        </w:rPr>
        <w:t xml:space="preserve"> </w:t>
      </w:r>
      <w:r>
        <w:t>Pty</w:t>
      </w:r>
      <w:r>
        <w:rPr>
          <w:spacing w:val="3"/>
        </w:rPr>
        <w:t xml:space="preserve"> </w:t>
      </w:r>
      <w:r>
        <w:rPr>
          <w:spacing w:val="-5"/>
        </w:rPr>
        <w:t>Ltd</w:t>
      </w:r>
    </w:p>
    <w:p w14:paraId="490228AD" w14:textId="77777777" w:rsidR="008F448E" w:rsidRDefault="00C45CB6" w:rsidP="0011188A">
      <w:pPr>
        <w:pStyle w:val="BodyText"/>
        <w:spacing w:before="4"/>
      </w:pPr>
      <w:r>
        <w:t>ABN</w:t>
      </w:r>
      <w:r>
        <w:rPr>
          <w:spacing w:val="2"/>
        </w:rPr>
        <w:t xml:space="preserve"> </w:t>
      </w:r>
      <w:r>
        <w:t>26</w:t>
      </w:r>
      <w:r>
        <w:rPr>
          <w:spacing w:val="2"/>
        </w:rPr>
        <w:t xml:space="preserve"> </w:t>
      </w:r>
      <w:r>
        <w:t>160</w:t>
      </w:r>
      <w:r>
        <w:rPr>
          <w:spacing w:val="3"/>
        </w:rPr>
        <w:t xml:space="preserve"> </w:t>
      </w:r>
      <w:r>
        <w:t>735</w:t>
      </w:r>
      <w:r>
        <w:rPr>
          <w:spacing w:val="3"/>
        </w:rPr>
        <w:t xml:space="preserve"> </w:t>
      </w:r>
      <w:r>
        <w:rPr>
          <w:spacing w:val="-5"/>
        </w:rPr>
        <w:t>035</w:t>
      </w:r>
    </w:p>
    <w:p w14:paraId="72DF53C7" w14:textId="77777777" w:rsidR="008F448E" w:rsidRDefault="00C45CB6" w:rsidP="0011188A">
      <w:pPr>
        <w:pStyle w:val="BodyText"/>
        <w:spacing w:before="4"/>
      </w:pPr>
      <w:r>
        <w:t>63</w:t>
      </w:r>
      <w:r>
        <w:rPr>
          <w:spacing w:val="3"/>
        </w:rPr>
        <w:t xml:space="preserve"> </w:t>
      </w:r>
      <w:r>
        <w:t>Poplar</w:t>
      </w:r>
      <w:r>
        <w:rPr>
          <w:spacing w:val="3"/>
        </w:rPr>
        <w:t xml:space="preserve"> </w:t>
      </w:r>
      <w:r>
        <w:rPr>
          <w:spacing w:val="-4"/>
        </w:rPr>
        <w:t>Road</w:t>
      </w:r>
    </w:p>
    <w:p w14:paraId="7C9DFED0" w14:textId="77777777" w:rsidR="008F448E" w:rsidRDefault="00C45CB6" w:rsidP="0011188A">
      <w:pPr>
        <w:pStyle w:val="BodyText"/>
        <w:spacing w:before="3" w:line="244" w:lineRule="auto"/>
        <w:ind w:right="7114"/>
      </w:pPr>
      <w:r>
        <w:t>Parkville,</w:t>
      </w:r>
      <w:r>
        <w:rPr>
          <w:spacing w:val="-8"/>
        </w:rPr>
        <w:t xml:space="preserve"> </w:t>
      </w:r>
      <w:r>
        <w:t>VIC</w:t>
      </w:r>
      <w:r>
        <w:rPr>
          <w:spacing w:val="-2"/>
        </w:rPr>
        <w:t xml:space="preserve"> </w:t>
      </w:r>
      <w:r>
        <w:t xml:space="preserve">3052 </w:t>
      </w:r>
      <w:r>
        <w:rPr>
          <w:spacing w:val="-2"/>
        </w:rPr>
        <w:t>Australia</w:t>
      </w:r>
    </w:p>
    <w:p w14:paraId="544565C6" w14:textId="77777777" w:rsidR="008F448E" w:rsidRDefault="00C45CB6" w:rsidP="0011188A">
      <w:pPr>
        <w:pStyle w:val="BodyText"/>
        <w:spacing w:line="242" w:lineRule="auto"/>
        <w:ind w:right="6312"/>
      </w:pPr>
      <w:r>
        <w:t>Telephone: +61 3 9389 2000 Website:</w:t>
      </w:r>
      <w:r>
        <w:rPr>
          <w:spacing w:val="-15"/>
        </w:rPr>
        <w:t xml:space="preserve"> </w:t>
      </w:r>
      <w:hyperlink r:id="rId9">
        <w:r>
          <w:t>www.cslseqirus.com.au</w:t>
        </w:r>
      </w:hyperlink>
    </w:p>
    <w:p w14:paraId="055E52A5" w14:textId="77777777" w:rsidR="008F448E" w:rsidRDefault="00C45CB6" w:rsidP="0011188A">
      <w:pPr>
        <w:pStyle w:val="Heading1"/>
        <w:numPr>
          <w:ilvl w:val="0"/>
          <w:numId w:val="1"/>
        </w:numPr>
        <w:tabs>
          <w:tab w:val="left" w:pos="522"/>
        </w:tabs>
        <w:spacing w:before="233"/>
      </w:pPr>
      <w:r>
        <w:t>DATE</w:t>
      </w:r>
      <w:r>
        <w:rPr>
          <w:spacing w:val="-14"/>
        </w:rPr>
        <w:t xml:space="preserve"> </w:t>
      </w:r>
      <w:r>
        <w:t>OF</w:t>
      </w:r>
      <w:r>
        <w:rPr>
          <w:spacing w:val="-15"/>
        </w:rPr>
        <w:t xml:space="preserve"> </w:t>
      </w:r>
      <w:r>
        <w:t>FIRST</w:t>
      </w:r>
      <w:r>
        <w:rPr>
          <w:spacing w:val="-20"/>
        </w:rPr>
        <w:t xml:space="preserve"> </w:t>
      </w:r>
      <w:r>
        <w:rPr>
          <w:spacing w:val="-2"/>
        </w:rPr>
        <w:t>APPROVAL</w:t>
      </w:r>
    </w:p>
    <w:p w14:paraId="0E954522" w14:textId="77777777" w:rsidR="008F448E" w:rsidRDefault="00C45CB6" w:rsidP="0011188A">
      <w:pPr>
        <w:spacing w:before="198" w:line="304" w:lineRule="auto"/>
        <w:ind w:left="158" w:right="1187"/>
        <w:rPr>
          <w:i/>
          <w:sz w:val="23"/>
        </w:rPr>
      </w:pPr>
      <w:r>
        <w:rPr>
          <w:sz w:val="23"/>
        </w:rPr>
        <w:t>Date of first inclusion in the</w:t>
      </w:r>
      <w:r>
        <w:rPr>
          <w:spacing w:val="-9"/>
          <w:sz w:val="23"/>
        </w:rPr>
        <w:t xml:space="preserve"> </w:t>
      </w:r>
      <w:r>
        <w:rPr>
          <w:sz w:val="23"/>
        </w:rPr>
        <w:t xml:space="preserve">Australian Register of Therapeutic Goods – </w:t>
      </w:r>
      <w:r>
        <w:rPr>
          <w:i/>
          <w:sz w:val="23"/>
        </w:rPr>
        <w:t>to be included following TGA approval.</w:t>
      </w:r>
    </w:p>
    <w:p w14:paraId="0F89DDE1" w14:textId="77777777" w:rsidR="008F448E" w:rsidRDefault="00C45CB6" w:rsidP="0011188A">
      <w:pPr>
        <w:pStyle w:val="Heading1"/>
        <w:numPr>
          <w:ilvl w:val="0"/>
          <w:numId w:val="1"/>
        </w:numPr>
        <w:tabs>
          <w:tab w:val="left" w:pos="520"/>
        </w:tabs>
        <w:spacing w:before="231"/>
        <w:ind w:left="520" w:hanging="362"/>
      </w:pPr>
      <w:r>
        <w:lastRenderedPageBreak/>
        <w:t>DATE</w:t>
      </w:r>
      <w:r>
        <w:rPr>
          <w:spacing w:val="-13"/>
        </w:rPr>
        <w:t xml:space="preserve"> </w:t>
      </w:r>
      <w:r>
        <w:t>OF</w:t>
      </w:r>
      <w:r>
        <w:rPr>
          <w:spacing w:val="-16"/>
        </w:rPr>
        <w:t xml:space="preserve"> </w:t>
      </w:r>
      <w:r>
        <w:rPr>
          <w:spacing w:val="-2"/>
        </w:rPr>
        <w:t>REVISION</w:t>
      </w:r>
    </w:p>
    <w:p w14:paraId="3711C0E1" w14:textId="77777777" w:rsidR="008F448E" w:rsidRDefault="00C45CB6" w:rsidP="0011188A">
      <w:pPr>
        <w:pStyle w:val="BodyText"/>
        <w:spacing w:before="199"/>
      </w:pPr>
      <w:r>
        <w:rPr>
          <w:spacing w:val="-5"/>
        </w:rPr>
        <w:t>N/A</w:t>
      </w:r>
    </w:p>
    <w:p w14:paraId="3F213DCC" w14:textId="77777777" w:rsidR="008F448E" w:rsidRDefault="008F448E" w:rsidP="0011188A">
      <w:pPr>
        <w:pStyle w:val="BodyText"/>
        <w:spacing w:before="41"/>
        <w:ind w:left="0"/>
      </w:pPr>
    </w:p>
    <w:p w14:paraId="794C8E94" w14:textId="77777777" w:rsidR="008F448E" w:rsidRDefault="00C45CB6" w:rsidP="0011188A">
      <w:pPr>
        <w:pStyle w:val="Heading3"/>
      </w:pPr>
      <w:r>
        <w:t>SUMMARY</w:t>
      </w:r>
      <w:r>
        <w:rPr>
          <w:spacing w:val="-15"/>
        </w:rPr>
        <w:t xml:space="preserve"> </w:t>
      </w:r>
      <w:r>
        <w:t>TABLE</w:t>
      </w:r>
      <w:r>
        <w:rPr>
          <w:spacing w:val="-3"/>
        </w:rPr>
        <w:t xml:space="preserve"> </w:t>
      </w:r>
      <w:r>
        <w:t>OF</w:t>
      </w:r>
      <w:r>
        <w:rPr>
          <w:spacing w:val="-12"/>
        </w:rPr>
        <w:t xml:space="preserve"> </w:t>
      </w:r>
      <w:r>
        <w:rPr>
          <w:spacing w:val="-2"/>
        </w:rPr>
        <w:t>CHANGES</w:t>
      </w:r>
    </w:p>
    <w:p w14:paraId="0906AAF2" w14:textId="77777777" w:rsidR="008F448E" w:rsidRDefault="008F448E" w:rsidP="0011188A">
      <w:pPr>
        <w:pStyle w:val="BodyText"/>
        <w:spacing w:before="10"/>
        <w:ind w:left="0"/>
        <w:rPr>
          <w:b/>
          <w:sz w:val="15"/>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3"/>
        <w:gridCol w:w="6689"/>
      </w:tblGrid>
      <w:tr w:rsidR="008F448E" w14:paraId="1286959D" w14:textId="77777777">
        <w:trPr>
          <w:trHeight w:val="516"/>
        </w:trPr>
        <w:tc>
          <w:tcPr>
            <w:tcW w:w="2293" w:type="dxa"/>
            <w:shd w:val="clear" w:color="auto" w:fill="F1F1F1"/>
          </w:tcPr>
          <w:p w14:paraId="5FD8BE09" w14:textId="77777777" w:rsidR="008F448E" w:rsidRDefault="00C45CB6" w:rsidP="0011188A">
            <w:pPr>
              <w:pStyle w:val="TableParagraph"/>
              <w:spacing w:before="129"/>
              <w:jc w:val="left"/>
              <w:rPr>
                <w:b/>
                <w:sz w:val="23"/>
              </w:rPr>
            </w:pPr>
            <w:r>
              <w:rPr>
                <w:b/>
                <w:sz w:val="23"/>
              </w:rPr>
              <w:t>Section</w:t>
            </w:r>
            <w:r>
              <w:rPr>
                <w:b/>
                <w:spacing w:val="3"/>
                <w:sz w:val="23"/>
              </w:rPr>
              <w:t xml:space="preserve"> </w:t>
            </w:r>
            <w:r>
              <w:rPr>
                <w:b/>
                <w:spacing w:val="-2"/>
                <w:sz w:val="23"/>
              </w:rPr>
              <w:t>Changed</w:t>
            </w:r>
          </w:p>
        </w:tc>
        <w:tc>
          <w:tcPr>
            <w:tcW w:w="6689" w:type="dxa"/>
            <w:shd w:val="clear" w:color="auto" w:fill="F1F1F1"/>
          </w:tcPr>
          <w:p w14:paraId="18FF3AFC" w14:textId="77777777" w:rsidR="008F448E" w:rsidRDefault="00C45CB6" w:rsidP="0011188A">
            <w:pPr>
              <w:pStyle w:val="TableParagraph"/>
              <w:spacing w:before="129"/>
              <w:jc w:val="left"/>
              <w:rPr>
                <w:b/>
                <w:sz w:val="23"/>
              </w:rPr>
            </w:pPr>
            <w:r>
              <w:rPr>
                <w:b/>
                <w:sz w:val="23"/>
              </w:rPr>
              <w:t>Summary</w:t>
            </w:r>
            <w:r>
              <w:rPr>
                <w:b/>
                <w:spacing w:val="2"/>
                <w:sz w:val="23"/>
              </w:rPr>
              <w:t xml:space="preserve"> </w:t>
            </w:r>
            <w:r>
              <w:rPr>
                <w:b/>
                <w:sz w:val="23"/>
              </w:rPr>
              <w:t>of</w:t>
            </w:r>
            <w:r>
              <w:rPr>
                <w:b/>
                <w:spacing w:val="3"/>
                <w:sz w:val="23"/>
              </w:rPr>
              <w:t xml:space="preserve"> </w:t>
            </w:r>
            <w:r>
              <w:rPr>
                <w:b/>
                <w:sz w:val="23"/>
              </w:rPr>
              <w:t>new</w:t>
            </w:r>
            <w:r>
              <w:rPr>
                <w:b/>
                <w:spacing w:val="3"/>
                <w:sz w:val="23"/>
              </w:rPr>
              <w:t xml:space="preserve"> </w:t>
            </w:r>
            <w:r>
              <w:rPr>
                <w:b/>
                <w:spacing w:val="-2"/>
                <w:sz w:val="23"/>
              </w:rPr>
              <w:t>information</w:t>
            </w:r>
          </w:p>
        </w:tc>
      </w:tr>
      <w:tr w:rsidR="008F448E" w14:paraId="2FE13AC9" w14:textId="77777777">
        <w:trPr>
          <w:trHeight w:val="518"/>
        </w:trPr>
        <w:tc>
          <w:tcPr>
            <w:tcW w:w="2293" w:type="dxa"/>
          </w:tcPr>
          <w:p w14:paraId="50266720" w14:textId="77777777" w:rsidR="008F448E" w:rsidRDefault="00C45CB6" w:rsidP="0011188A">
            <w:pPr>
              <w:pStyle w:val="TableParagraph"/>
              <w:spacing w:before="128"/>
              <w:ind w:left="17"/>
              <w:jc w:val="left"/>
              <w:rPr>
                <w:sz w:val="23"/>
              </w:rPr>
            </w:pPr>
            <w:r>
              <w:rPr>
                <w:spacing w:val="-5"/>
                <w:sz w:val="23"/>
              </w:rPr>
              <w:t>N/A</w:t>
            </w:r>
          </w:p>
        </w:tc>
        <w:tc>
          <w:tcPr>
            <w:tcW w:w="6689" w:type="dxa"/>
          </w:tcPr>
          <w:p w14:paraId="6C4F0E37" w14:textId="77777777" w:rsidR="008F448E" w:rsidRDefault="00C45CB6" w:rsidP="0011188A">
            <w:pPr>
              <w:pStyle w:val="TableParagraph"/>
              <w:spacing w:before="128"/>
              <w:jc w:val="left"/>
              <w:rPr>
                <w:sz w:val="23"/>
              </w:rPr>
            </w:pPr>
            <w:r>
              <w:rPr>
                <w:sz w:val="23"/>
              </w:rPr>
              <w:t xml:space="preserve">Initial </w:t>
            </w:r>
            <w:r>
              <w:rPr>
                <w:spacing w:val="-2"/>
                <w:sz w:val="23"/>
              </w:rPr>
              <w:t>registration</w:t>
            </w:r>
          </w:p>
        </w:tc>
      </w:tr>
    </w:tbl>
    <w:p w14:paraId="6E98EC96" w14:textId="77777777" w:rsidR="008F448E" w:rsidRDefault="00C45CB6" w:rsidP="0011188A">
      <w:pPr>
        <w:pStyle w:val="BodyText"/>
        <w:spacing w:before="237"/>
      </w:pPr>
      <w:r>
        <w:t>CELLDEMIC</w:t>
      </w:r>
      <w:r>
        <w:rPr>
          <w:vertAlign w:val="superscript"/>
        </w:rPr>
        <w:t>®</w:t>
      </w:r>
      <w:r>
        <w:rPr>
          <w:spacing w:val="3"/>
        </w:rPr>
        <w:t xml:space="preserve"> </w:t>
      </w:r>
      <w:r>
        <w:t>is</w:t>
      </w:r>
      <w:r>
        <w:rPr>
          <w:spacing w:val="4"/>
        </w:rPr>
        <w:t xml:space="preserve"> </w:t>
      </w:r>
      <w:r>
        <w:t>a</w:t>
      </w:r>
      <w:r>
        <w:rPr>
          <w:spacing w:val="4"/>
        </w:rPr>
        <w:t xml:space="preserve"> </w:t>
      </w:r>
      <w:r>
        <w:t>trademark</w:t>
      </w:r>
      <w:r>
        <w:rPr>
          <w:spacing w:val="5"/>
        </w:rPr>
        <w:t xml:space="preserve"> </w:t>
      </w:r>
      <w:r>
        <w:t>of</w:t>
      </w:r>
      <w:r>
        <w:rPr>
          <w:spacing w:val="4"/>
        </w:rPr>
        <w:t xml:space="preserve"> </w:t>
      </w:r>
      <w:r>
        <w:t>Seqirus</w:t>
      </w:r>
      <w:r>
        <w:rPr>
          <w:spacing w:val="5"/>
        </w:rPr>
        <w:t xml:space="preserve"> </w:t>
      </w:r>
      <w:r>
        <w:t>UK</w:t>
      </w:r>
      <w:r>
        <w:rPr>
          <w:spacing w:val="5"/>
        </w:rPr>
        <w:t xml:space="preserve"> </w:t>
      </w:r>
      <w:r>
        <w:t>Limited</w:t>
      </w:r>
      <w:r>
        <w:rPr>
          <w:spacing w:val="5"/>
        </w:rPr>
        <w:t xml:space="preserve"> </w:t>
      </w:r>
      <w:r>
        <w:t>or</w:t>
      </w:r>
      <w:r>
        <w:rPr>
          <w:spacing w:val="3"/>
        </w:rPr>
        <w:t xml:space="preserve"> </w:t>
      </w:r>
      <w:r>
        <w:t>its</w:t>
      </w:r>
      <w:r>
        <w:rPr>
          <w:spacing w:val="2"/>
        </w:rPr>
        <w:t xml:space="preserve"> </w:t>
      </w:r>
      <w:r>
        <w:rPr>
          <w:spacing w:val="-2"/>
        </w:rPr>
        <w:t>affiliates.</w:t>
      </w:r>
    </w:p>
    <w:sectPr w:rsidR="008F448E" w:rsidSect="00C45CB6">
      <w:headerReference w:type="default" r:id="rId10"/>
      <w:footerReference w:type="default" r:id="rId11"/>
      <w:pgSz w:w="11910" w:h="16840"/>
      <w:pgMar w:top="1968" w:right="566" w:bottom="1276" w:left="1417" w:header="567" w:footer="8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55AD" w14:textId="77777777" w:rsidR="00C45CB6" w:rsidRDefault="00C45CB6">
      <w:r>
        <w:separator/>
      </w:r>
    </w:p>
  </w:endnote>
  <w:endnote w:type="continuationSeparator" w:id="0">
    <w:p w14:paraId="541E54D9" w14:textId="77777777" w:rsidR="00C45CB6" w:rsidRDefault="00C4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99A0" w14:textId="49D52093" w:rsidR="008F448E" w:rsidRDefault="00C84C11">
    <w:pPr>
      <w:pStyle w:val="BodyText"/>
      <w:spacing w:line="14" w:lineRule="auto"/>
      <w:ind w:left="0"/>
      <w:rPr>
        <w:sz w:val="20"/>
      </w:rPr>
    </w:pPr>
    <w:r>
      <w:rPr>
        <w:noProof/>
        <w:sz w:val="20"/>
      </w:rPr>
      <mc:AlternateContent>
        <mc:Choice Requires="wps">
          <w:drawing>
            <wp:anchor distT="0" distB="0" distL="0" distR="0" simplePos="0" relativeHeight="486779392" behindDoc="0" locked="0" layoutInCell="1" allowOverlap="1" wp14:anchorId="7ABEBF79" wp14:editId="73987134">
              <wp:simplePos x="635" y="635"/>
              <wp:positionH relativeFrom="page">
                <wp:align>center</wp:align>
              </wp:positionH>
              <wp:positionV relativeFrom="page">
                <wp:align>bottom</wp:align>
              </wp:positionV>
              <wp:extent cx="622300" cy="376555"/>
              <wp:effectExtent l="0" t="0" r="6350" b="0"/>
              <wp:wrapNone/>
              <wp:docPr id="120758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BD4841" w14:textId="5F899BDC" w:rsidR="00C84C11" w:rsidRPr="00C84C11" w:rsidRDefault="00C84C11" w:rsidP="00C84C11">
                          <w:pPr>
                            <w:rPr>
                              <w:rFonts w:ascii="Aptos" w:eastAsia="Aptos" w:hAnsi="Aptos" w:cs="Aptos"/>
                              <w:noProof/>
                              <w:color w:val="FF0000"/>
                              <w:sz w:val="24"/>
                              <w:szCs w:val="24"/>
                            </w:rPr>
                          </w:pPr>
                          <w:r w:rsidRPr="00C84C1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EBF79" id="_x0000_t202" coordsize="21600,21600" o:spt="202" path="m,l,21600r21600,l21600,xe">
              <v:stroke joinstyle="miter"/>
              <v:path gradientshapeok="t" o:connecttype="rect"/>
            </v:shapetype>
            <v:shape id="Text Box 10" o:spid="_x0000_s1028" type="#_x0000_t202" alt="OFFICIAL" style="position:absolute;margin-left:0;margin-top:0;width:49pt;height:29.65pt;z-index:486779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3BD4841" w14:textId="5F899BDC" w:rsidR="00C84C11" w:rsidRPr="00C84C11" w:rsidRDefault="00C84C11" w:rsidP="00C84C11">
                    <w:pPr>
                      <w:rPr>
                        <w:rFonts w:ascii="Aptos" w:eastAsia="Aptos" w:hAnsi="Aptos" w:cs="Aptos"/>
                        <w:noProof/>
                        <w:color w:val="FF0000"/>
                        <w:sz w:val="24"/>
                        <w:szCs w:val="24"/>
                      </w:rPr>
                    </w:pPr>
                    <w:r w:rsidRPr="00C84C1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82E2" w14:textId="77777777" w:rsidR="00C45CB6" w:rsidRDefault="00C45CB6">
      <w:r>
        <w:separator/>
      </w:r>
    </w:p>
  </w:footnote>
  <w:footnote w:type="continuationSeparator" w:id="0">
    <w:p w14:paraId="19B29846" w14:textId="77777777" w:rsidR="00C45CB6" w:rsidRDefault="00C4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606"/>
    </w:tblGrid>
    <w:tr w:rsidR="0011188A" w:rsidRPr="0011188A" w14:paraId="4F528B85" w14:textId="77777777" w:rsidTr="00C45CB6">
      <w:trPr>
        <w:trHeight w:val="695"/>
      </w:trPr>
      <w:tc>
        <w:tcPr>
          <w:tcW w:w="9606" w:type="dxa"/>
          <w:shd w:val="clear" w:color="auto" w:fill="E4F2E0"/>
        </w:tcPr>
        <w:p w14:paraId="48FDE54D" w14:textId="5EFAFD21" w:rsidR="0011188A" w:rsidRPr="0011188A" w:rsidRDefault="00C45CB6" w:rsidP="0011188A">
          <w:pPr>
            <w:pStyle w:val="Footer"/>
            <w:rPr>
              <w:b/>
              <w:sz w:val="16"/>
              <w:szCs w:val="16"/>
            </w:rPr>
          </w:pPr>
          <w:bookmarkStart w:id="0" w:name="_Hlk109054010"/>
          <w:r>
            <w:rPr>
              <w:b/>
              <w:bCs/>
              <w:sz w:val="16"/>
              <w:szCs w:val="16"/>
            </w:rPr>
            <w:t>A</w:t>
          </w:r>
          <w:r w:rsidR="0011188A" w:rsidRPr="0011188A">
            <w:rPr>
              <w:b/>
              <w:bCs/>
              <w:sz w:val="16"/>
              <w:szCs w:val="16"/>
            </w:rPr>
            <w:t>usPAR – Celldemic – Influenza virus haemagglutinin – Seqirus Pty Ltd – PM-2024-01545-1-2. Final – 20 April 2026</w:t>
          </w:r>
          <w:r w:rsidR="0011188A" w:rsidRPr="0011188A">
            <w:rPr>
              <w:sz w:val="16"/>
              <w:szCs w:val="16"/>
            </w:rPr>
            <w:t>.</w:t>
          </w:r>
          <w:r w:rsidR="0011188A" w:rsidRPr="0011188A">
            <w:rPr>
              <w:sz w:val="16"/>
              <w:szCs w:val="16"/>
            </w:rPr>
            <w:br/>
          </w:r>
          <w:r w:rsidR="0011188A" w:rsidRPr="0011188A">
            <w:rPr>
              <w:b/>
              <w:sz w:val="16"/>
              <w:szCs w:val="16"/>
            </w:rPr>
            <w:t>This is the Product Information that was approved with the submission described in this AusPAR. It may have been superseded. For the most recent PI, please refer to the TGA website at &lt;</w:t>
          </w:r>
          <w:r w:rsidR="0011188A" w:rsidRPr="0011188A">
            <w:rPr>
              <w:sz w:val="16"/>
              <w:szCs w:val="16"/>
            </w:rPr>
            <w:t xml:space="preserve"> </w:t>
          </w:r>
          <w:hyperlink r:id="rId1" w:history="1">
            <w:r w:rsidR="0011188A" w:rsidRPr="0011188A">
              <w:rPr>
                <w:rStyle w:val="Hyperlink"/>
                <w:sz w:val="16"/>
                <w:szCs w:val="16"/>
              </w:rPr>
              <w:t>https://www.tga.gov.au/products/australian-register-therapeutic-goods-artg/product-information-pi</w:t>
            </w:r>
          </w:hyperlink>
          <w:r w:rsidR="0011188A" w:rsidRPr="0011188A">
            <w:rPr>
              <w:b/>
              <w:sz w:val="16"/>
              <w:szCs w:val="16"/>
              <w:u w:val="single"/>
            </w:rPr>
            <w:t>&gt;</w:t>
          </w:r>
        </w:p>
      </w:tc>
    </w:tr>
  </w:tbl>
  <w:bookmarkEnd w:id="0"/>
  <w:p w14:paraId="5BCF1E87" w14:textId="704F4AA0" w:rsidR="008F448E" w:rsidRDefault="0011188A">
    <w:pPr>
      <w:pStyle w:val="BodyText"/>
      <w:spacing w:line="14" w:lineRule="auto"/>
      <w:ind w:left="0"/>
      <w:rPr>
        <w:sz w:val="20"/>
      </w:rPr>
    </w:pPr>
    <w:r>
      <w:rPr>
        <w:noProof/>
        <w:sz w:val="20"/>
      </w:rPr>
      <mc:AlternateContent>
        <mc:Choice Requires="wps">
          <w:drawing>
            <wp:anchor distT="0" distB="0" distL="0" distR="0" simplePos="0" relativeHeight="486767616" behindDoc="1" locked="0" layoutInCell="1" allowOverlap="1" wp14:anchorId="09F93A32" wp14:editId="78F6EDC2">
              <wp:simplePos x="0" y="0"/>
              <wp:positionH relativeFrom="page">
                <wp:posOffset>958291</wp:posOffset>
              </wp:positionH>
              <wp:positionV relativeFrom="page">
                <wp:posOffset>965607</wp:posOffset>
              </wp:positionV>
              <wp:extent cx="1792224" cy="277978"/>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2224" cy="277978"/>
                      </a:xfrm>
                      <a:prstGeom prst="rect">
                        <a:avLst/>
                      </a:prstGeom>
                    </wps:spPr>
                    <wps:txbx>
                      <w:txbxContent>
                        <w:p w14:paraId="28296CE2" w14:textId="3718DEAC" w:rsidR="008F448E" w:rsidRDefault="00C45CB6" w:rsidP="0011188A">
                          <w:pPr>
                            <w:spacing w:before="16"/>
                            <w:ind w:left="20"/>
                            <w:rPr>
                              <w:sz w:val="19"/>
                            </w:rPr>
                          </w:pPr>
                          <w:r>
                            <w:rPr>
                              <w:sz w:val="19"/>
                            </w:rPr>
                            <w:t>Seqirus</w:t>
                          </w:r>
                          <w:r>
                            <w:rPr>
                              <w:spacing w:val="5"/>
                              <w:sz w:val="19"/>
                            </w:rPr>
                            <w:t xml:space="preserve"> </w:t>
                          </w:r>
                          <w:r>
                            <w:rPr>
                              <w:sz w:val="19"/>
                            </w:rPr>
                            <w:t>Pty</w:t>
                          </w:r>
                          <w:r>
                            <w:rPr>
                              <w:spacing w:val="6"/>
                              <w:sz w:val="19"/>
                            </w:rPr>
                            <w:t xml:space="preserve"> </w:t>
                          </w:r>
                          <w:r>
                            <w:rPr>
                              <w:spacing w:val="-5"/>
                              <w:sz w:val="19"/>
                            </w:rPr>
                            <w:t>Ltd</w:t>
                          </w:r>
                          <w:r w:rsidR="0011188A">
                            <w:rPr>
                              <w:spacing w:val="-5"/>
                              <w:sz w:val="19"/>
                            </w:rPr>
                            <w:t xml:space="preserve"> </w:t>
                          </w:r>
                          <w:r>
                            <w:rPr>
                              <w:sz w:val="19"/>
                            </w:rPr>
                            <w:t>AUST</w:t>
                          </w:r>
                          <w:r>
                            <w:rPr>
                              <w:spacing w:val="2"/>
                              <w:sz w:val="19"/>
                            </w:rPr>
                            <w:t xml:space="preserve"> </w:t>
                          </w:r>
                          <w:r>
                            <w:rPr>
                              <w:sz w:val="19"/>
                            </w:rPr>
                            <w:t>R</w:t>
                          </w:r>
                          <w:r>
                            <w:rPr>
                              <w:spacing w:val="5"/>
                              <w:sz w:val="19"/>
                            </w:rPr>
                            <w:t xml:space="preserve"> </w:t>
                          </w:r>
                          <w:r>
                            <w:rPr>
                              <w:spacing w:val="-2"/>
                              <w:sz w:val="19"/>
                            </w:rPr>
                            <w:t>446673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9F93A32" id="_x0000_t202" coordsize="21600,21600" o:spt="202" path="m,l,21600r21600,l21600,xe">
              <v:stroke joinstyle="miter"/>
              <v:path gradientshapeok="t" o:connecttype="rect"/>
            </v:shapetype>
            <v:shape id="Textbox 11" o:spid="_x0000_s1026" type="#_x0000_t202" style="position:absolute;margin-left:75.45pt;margin-top:76.05pt;width:141.1pt;height:21.9pt;z-index:-1654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" filled="f" stroked="f">
              <v:textbox inset="0,0,0,0">
                <w:txbxContent>
                  <w:p w14:paraId="28296CE2" w14:textId="3718DEAC" w:rsidR="008F448E" w:rsidRDefault="00C45CB6" w:rsidP="0011188A">
                    <w:pPr>
                      <w:spacing w:before="16"/>
                      <w:ind w:left="20"/>
                      <w:rPr>
                        <w:sz w:val="19"/>
                      </w:rPr>
                    </w:pPr>
                    <w:r>
                      <w:rPr>
                        <w:sz w:val="19"/>
                      </w:rPr>
                      <w:t>Seqirus</w:t>
                    </w:r>
                    <w:r>
                      <w:rPr>
                        <w:spacing w:val="5"/>
                        <w:sz w:val="19"/>
                      </w:rPr>
                      <w:t xml:space="preserve"> </w:t>
                    </w:r>
                    <w:r>
                      <w:rPr>
                        <w:sz w:val="19"/>
                      </w:rPr>
                      <w:t>Pty</w:t>
                    </w:r>
                    <w:r>
                      <w:rPr>
                        <w:spacing w:val="6"/>
                        <w:sz w:val="19"/>
                      </w:rPr>
                      <w:t xml:space="preserve"> </w:t>
                    </w:r>
                    <w:r>
                      <w:rPr>
                        <w:spacing w:val="-5"/>
                        <w:sz w:val="19"/>
                      </w:rPr>
                      <w:t>Ltd</w:t>
                    </w:r>
                    <w:r w:rsidR="0011188A">
                      <w:rPr>
                        <w:spacing w:val="-5"/>
                        <w:sz w:val="19"/>
                      </w:rPr>
                      <w:t xml:space="preserve"> </w:t>
                    </w:r>
                    <w:r>
                      <w:rPr>
                        <w:sz w:val="19"/>
                      </w:rPr>
                      <w:t>AUST</w:t>
                    </w:r>
                    <w:r>
                      <w:rPr>
                        <w:spacing w:val="2"/>
                        <w:sz w:val="19"/>
                      </w:rPr>
                      <w:t xml:space="preserve"> </w:t>
                    </w:r>
                    <w:r>
                      <w:rPr>
                        <w:sz w:val="19"/>
                      </w:rPr>
                      <w:t>R</w:t>
                    </w:r>
                    <w:r>
                      <w:rPr>
                        <w:spacing w:val="5"/>
                        <w:sz w:val="19"/>
                      </w:rPr>
                      <w:t xml:space="preserve"> </w:t>
                    </w:r>
                    <w:r>
                      <w:rPr>
                        <w:spacing w:val="-2"/>
                        <w:sz w:val="19"/>
                      </w:rPr>
                      <w:t>446673</w:t>
                    </w:r>
                  </w:p>
                </w:txbxContent>
              </v:textbox>
              <w10:wrap anchorx="page" anchory="page"/>
            </v:shape>
          </w:pict>
        </mc:Fallback>
      </mc:AlternateContent>
    </w:r>
    <w:r w:rsidR="00C45CB6">
      <w:rPr>
        <w:noProof/>
        <w:sz w:val="20"/>
      </w:rPr>
      <mc:AlternateContent>
        <mc:Choice Requires="wps">
          <w:drawing>
            <wp:anchor distT="0" distB="0" distL="0" distR="0" simplePos="0" relativeHeight="486768128" behindDoc="1" locked="0" layoutInCell="1" allowOverlap="1" wp14:anchorId="0AC901AF" wp14:editId="2CEEC4A7">
              <wp:simplePos x="0" y="0"/>
              <wp:positionH relativeFrom="page">
                <wp:posOffset>5790706</wp:posOffset>
              </wp:positionH>
              <wp:positionV relativeFrom="page">
                <wp:posOffset>896674</wp:posOffset>
              </wp:positionV>
              <wp:extent cx="793115"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66370"/>
                      </a:xfrm>
                      <a:prstGeom prst="rect">
                        <a:avLst/>
                      </a:prstGeom>
                    </wps:spPr>
                    <wps:txbx>
                      <w:txbxContent>
                        <w:p w14:paraId="16F7CB61" w14:textId="77777777" w:rsidR="008F448E" w:rsidRDefault="00C45CB6">
                          <w:pPr>
                            <w:spacing w:before="22"/>
                            <w:ind w:left="20"/>
                            <w:rPr>
                              <w:sz w:val="19"/>
                            </w:rPr>
                          </w:pPr>
                          <w:r>
                            <w:rPr>
                              <w:spacing w:val="-2"/>
                              <w:w w:val="105"/>
                              <w:sz w:val="19"/>
                            </w:rPr>
                            <w:t>CELLDEMIC</w:t>
                          </w:r>
                          <w:r>
                            <w:rPr>
                              <w:spacing w:val="-2"/>
                              <w:w w:val="105"/>
                              <w:sz w:val="19"/>
                              <w:vertAlign w:val="superscript"/>
                            </w:rPr>
                            <w:t>®</w:t>
                          </w:r>
                        </w:p>
                      </w:txbxContent>
                    </wps:txbx>
                    <wps:bodyPr wrap="square" lIns="0" tIns="0" rIns="0" bIns="0" rtlCol="0">
                      <a:noAutofit/>
                    </wps:bodyPr>
                  </wps:wsp>
                </a:graphicData>
              </a:graphic>
            </wp:anchor>
          </w:drawing>
        </mc:Choice>
        <mc:Fallback>
          <w:pict>
            <v:shape w14:anchorId="0AC901AF" id="Textbox 12" o:spid="_x0000_s1027" type="#_x0000_t202" style="position:absolute;margin-left:455.95pt;margin-top:70.6pt;width:62.45pt;height:13.1pt;z-index:-165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" filled="f" stroked="f">
              <v:textbox inset="0,0,0,0">
                <w:txbxContent>
                  <w:p w14:paraId="16F7CB61" w14:textId="77777777" w:rsidR="008F448E" w:rsidRDefault="00C45CB6">
                    <w:pPr>
                      <w:spacing w:before="22"/>
                      <w:ind w:left="20"/>
                      <w:rPr>
                        <w:sz w:val="19"/>
                      </w:rPr>
                    </w:pPr>
                    <w:r>
                      <w:rPr>
                        <w:spacing w:val="-2"/>
                        <w:w w:val="105"/>
                        <w:sz w:val="19"/>
                      </w:rPr>
                      <w:t>CELLDEMIC</w:t>
                    </w:r>
                    <w:r>
                      <w:rPr>
                        <w:spacing w:val="-2"/>
                        <w:w w:val="105"/>
                        <w:sz w:val="19"/>
                        <w:vertAlign w:val="superscript"/>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244"/>
    <w:multiLevelType w:val="multilevel"/>
    <w:tmpl w:val="AB767E1A"/>
    <w:lvl w:ilvl="0">
      <w:start w:val="1"/>
      <w:numFmt w:val="decimal"/>
      <w:lvlText w:val="%1"/>
      <w:lvlJc w:val="left"/>
      <w:pPr>
        <w:ind w:left="364" w:hanging="364"/>
        <w:jc w:val="left"/>
      </w:pPr>
      <w:rPr>
        <w:rFonts w:ascii="Times New Roman" w:eastAsia="Times New Roman" w:hAnsi="Times New Roman" w:cs="Times New Roman" w:hint="default"/>
        <w:b/>
        <w:bCs/>
        <w:i w:val="0"/>
        <w:iCs w:val="0"/>
        <w:spacing w:val="0"/>
        <w:w w:val="100"/>
        <w:sz w:val="27"/>
        <w:szCs w:val="27"/>
        <w:lang w:val="en-US" w:eastAsia="en-US" w:bidi="ar-SA"/>
      </w:rPr>
    </w:lvl>
    <w:lvl w:ilvl="1">
      <w:start w:val="1"/>
      <w:numFmt w:val="decimal"/>
      <w:lvlText w:val="%1.%2"/>
      <w:lvlJc w:val="left"/>
      <w:pPr>
        <w:ind w:left="768" w:hanging="610"/>
        <w:jc w:val="left"/>
      </w:pPr>
      <w:rPr>
        <w:rFonts w:ascii="Times New Roman" w:eastAsia="Times New Roman" w:hAnsi="Times New Roman" w:cs="Times New Roman" w:hint="default"/>
        <w:b/>
        <w:bCs/>
        <w:i w:val="0"/>
        <w:iCs w:val="0"/>
        <w:spacing w:val="-1"/>
        <w:w w:val="100"/>
        <w:sz w:val="27"/>
        <w:szCs w:val="27"/>
        <w:lang w:val="en-US" w:eastAsia="en-US" w:bidi="ar-SA"/>
      </w:rPr>
    </w:lvl>
    <w:lvl w:ilvl="2">
      <w:numFmt w:val="bullet"/>
      <w:lvlText w:val=""/>
      <w:lvlJc w:val="left"/>
      <w:pPr>
        <w:ind w:left="914" w:hanging="294"/>
      </w:pPr>
      <w:rPr>
        <w:rFonts w:ascii="Symbol" w:eastAsia="Symbol" w:hAnsi="Symbol" w:cs="Symbol" w:hint="default"/>
        <w:b w:val="0"/>
        <w:bCs w:val="0"/>
        <w:i w:val="0"/>
        <w:iCs w:val="0"/>
        <w:spacing w:val="0"/>
        <w:w w:val="101"/>
        <w:sz w:val="23"/>
        <w:szCs w:val="23"/>
        <w:lang w:val="en-US" w:eastAsia="en-US" w:bidi="ar-SA"/>
      </w:rPr>
    </w:lvl>
    <w:lvl w:ilvl="3">
      <w:numFmt w:val="bullet"/>
      <w:lvlText w:val="•"/>
      <w:lvlJc w:val="left"/>
      <w:pPr>
        <w:ind w:left="920" w:hanging="294"/>
      </w:pPr>
      <w:rPr>
        <w:rFonts w:hint="default"/>
        <w:lang w:val="en-US" w:eastAsia="en-US" w:bidi="ar-SA"/>
      </w:rPr>
    </w:lvl>
    <w:lvl w:ilvl="4">
      <w:numFmt w:val="bullet"/>
      <w:lvlText w:val="•"/>
      <w:lvlJc w:val="left"/>
      <w:pPr>
        <w:ind w:left="2205" w:hanging="294"/>
      </w:pPr>
      <w:rPr>
        <w:rFonts w:hint="default"/>
        <w:lang w:val="en-US" w:eastAsia="en-US" w:bidi="ar-SA"/>
      </w:rPr>
    </w:lvl>
    <w:lvl w:ilvl="5">
      <w:numFmt w:val="bullet"/>
      <w:lvlText w:val="•"/>
      <w:lvlJc w:val="left"/>
      <w:pPr>
        <w:ind w:left="3491" w:hanging="294"/>
      </w:pPr>
      <w:rPr>
        <w:rFonts w:hint="default"/>
        <w:lang w:val="en-US" w:eastAsia="en-US" w:bidi="ar-SA"/>
      </w:rPr>
    </w:lvl>
    <w:lvl w:ilvl="6">
      <w:numFmt w:val="bullet"/>
      <w:lvlText w:val="•"/>
      <w:lvlJc w:val="left"/>
      <w:pPr>
        <w:ind w:left="4777" w:hanging="294"/>
      </w:pPr>
      <w:rPr>
        <w:rFonts w:hint="default"/>
        <w:lang w:val="en-US" w:eastAsia="en-US" w:bidi="ar-SA"/>
      </w:rPr>
    </w:lvl>
    <w:lvl w:ilvl="7">
      <w:numFmt w:val="bullet"/>
      <w:lvlText w:val="•"/>
      <w:lvlJc w:val="left"/>
      <w:pPr>
        <w:ind w:left="6063" w:hanging="294"/>
      </w:pPr>
      <w:rPr>
        <w:rFonts w:hint="default"/>
        <w:lang w:val="en-US" w:eastAsia="en-US" w:bidi="ar-SA"/>
      </w:rPr>
    </w:lvl>
    <w:lvl w:ilvl="8">
      <w:numFmt w:val="bullet"/>
      <w:lvlText w:val="•"/>
      <w:lvlJc w:val="left"/>
      <w:pPr>
        <w:ind w:left="7349" w:hanging="294"/>
      </w:pPr>
      <w:rPr>
        <w:rFonts w:hint="default"/>
        <w:lang w:val="en-US" w:eastAsia="en-US" w:bidi="ar-SA"/>
      </w:rPr>
    </w:lvl>
  </w:abstractNum>
  <w:num w:numId="1" w16cid:durableId="96091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448E"/>
    <w:rsid w:val="0011188A"/>
    <w:rsid w:val="008D0540"/>
    <w:rsid w:val="008F448E"/>
    <w:rsid w:val="00AB164F"/>
    <w:rsid w:val="00C45CB6"/>
    <w:rsid w:val="00C84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AEFC8"/>
  <w15:docId w15:val="{4133A55A-F888-42B6-8F1B-1D201F2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68" w:hanging="610"/>
      <w:outlineLvl w:val="0"/>
    </w:pPr>
    <w:rPr>
      <w:b/>
      <w:bCs/>
      <w:sz w:val="27"/>
      <w:szCs w:val="27"/>
    </w:rPr>
  </w:style>
  <w:style w:type="paragraph" w:styleId="Heading2">
    <w:name w:val="heading 2"/>
    <w:basedOn w:val="Normal"/>
    <w:uiPriority w:val="9"/>
    <w:unhideWhenUsed/>
    <w:qFormat/>
    <w:pPr>
      <w:ind w:left="158"/>
      <w:outlineLvl w:val="1"/>
    </w:pPr>
    <w:rPr>
      <w:b/>
      <w:bCs/>
      <w:sz w:val="27"/>
      <w:szCs w:val="27"/>
    </w:rPr>
  </w:style>
  <w:style w:type="paragraph" w:styleId="Heading3">
    <w:name w:val="heading 3"/>
    <w:basedOn w:val="Normal"/>
    <w:uiPriority w:val="9"/>
    <w:unhideWhenUsed/>
    <w:qFormat/>
    <w:pPr>
      <w:ind w:left="158"/>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
    </w:pPr>
    <w:rPr>
      <w:sz w:val="23"/>
      <w:szCs w:val="23"/>
    </w:rPr>
  </w:style>
  <w:style w:type="paragraph" w:styleId="ListParagraph">
    <w:name w:val="List Paragraph"/>
    <w:basedOn w:val="Normal"/>
    <w:uiPriority w:val="1"/>
    <w:qFormat/>
    <w:pPr>
      <w:ind w:left="768" w:hanging="610"/>
    </w:pPr>
  </w:style>
  <w:style w:type="paragraph" w:customStyle="1" w:styleId="TableParagraph">
    <w:name w:val="Table Paragraph"/>
    <w:basedOn w:val="Normal"/>
    <w:uiPriority w:val="1"/>
    <w:qFormat/>
    <w:pPr>
      <w:spacing w:before="43"/>
      <w:ind w:left="104"/>
      <w:jc w:val="center"/>
    </w:pPr>
  </w:style>
  <w:style w:type="paragraph" w:styleId="Header">
    <w:name w:val="header"/>
    <w:basedOn w:val="Normal"/>
    <w:link w:val="HeaderChar"/>
    <w:uiPriority w:val="99"/>
    <w:unhideWhenUsed/>
    <w:rsid w:val="00C84C11"/>
    <w:pPr>
      <w:tabs>
        <w:tab w:val="center" w:pos="4513"/>
        <w:tab w:val="right" w:pos="9026"/>
      </w:tabs>
    </w:pPr>
  </w:style>
  <w:style w:type="character" w:customStyle="1" w:styleId="HeaderChar">
    <w:name w:val="Header Char"/>
    <w:basedOn w:val="DefaultParagraphFont"/>
    <w:link w:val="Header"/>
    <w:uiPriority w:val="99"/>
    <w:rsid w:val="00C84C11"/>
    <w:rPr>
      <w:rFonts w:ascii="Times New Roman" w:eastAsia="Times New Roman" w:hAnsi="Times New Roman" w:cs="Times New Roman"/>
    </w:rPr>
  </w:style>
  <w:style w:type="paragraph" w:styleId="Footer">
    <w:name w:val="footer"/>
    <w:basedOn w:val="Normal"/>
    <w:link w:val="FooterChar"/>
    <w:unhideWhenUsed/>
    <w:rsid w:val="00C84C11"/>
    <w:pPr>
      <w:tabs>
        <w:tab w:val="center" w:pos="4513"/>
        <w:tab w:val="right" w:pos="9026"/>
      </w:tabs>
    </w:pPr>
  </w:style>
  <w:style w:type="character" w:customStyle="1" w:styleId="FooterChar">
    <w:name w:val="Footer Char"/>
    <w:basedOn w:val="DefaultParagraphFont"/>
    <w:link w:val="Footer"/>
    <w:rsid w:val="00C84C11"/>
    <w:rPr>
      <w:rFonts w:ascii="Times New Roman" w:eastAsia="Times New Roman" w:hAnsi="Times New Roman" w:cs="Times New Roman"/>
    </w:rPr>
  </w:style>
  <w:style w:type="character" w:styleId="Hyperlink">
    <w:name w:val="Hyperlink"/>
    <w:basedOn w:val="DefaultParagraphFont"/>
    <w:uiPriority w:val="99"/>
    <w:unhideWhenUsed/>
    <w:rsid w:val="0011188A"/>
    <w:rPr>
      <w:color w:val="0000FF"/>
      <w:u w:val="single"/>
    </w:rPr>
  </w:style>
  <w:style w:type="table" w:styleId="TableGrid">
    <w:name w:val="Table Grid"/>
    <w:basedOn w:val="TableNormal"/>
    <w:uiPriority w:val="59"/>
    <w:rsid w:val="0011188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5CB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lseqirus.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5468</Words>
  <Characters>29148</Characters>
  <Application>Microsoft Office Word</Application>
  <DocSecurity>0</DocSecurity>
  <Lines>1005</Lines>
  <Paragraphs>752</Paragraphs>
  <ScaleCrop>false</ScaleCrop>
  <HeadingPairs>
    <vt:vector size="2" baseType="variant">
      <vt:variant>
        <vt:lpstr>Title</vt:lpstr>
      </vt:variant>
      <vt:variant>
        <vt:i4>1</vt:i4>
      </vt:variant>
    </vt:vector>
  </HeadingPairs>
  <TitlesOfParts>
    <vt:vector size="1" baseType="lpstr">
      <vt:lpstr>Attachment Product information for Celldemic</vt:lpstr>
    </vt:vector>
  </TitlesOfParts>
  <Company>Sequirus Pty Ltd</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Celldemic</dc:title>
  <dc:subject>prescription medicines</dc:subject>
  <dc:creator>Sequirus Pty Ltd</dc:creator>
  <cp:lastModifiedBy>LACK, Janet</cp:lastModifiedBy>
  <cp:revision>4</cp:revision>
  <dcterms:created xsi:type="dcterms:W3CDTF">2026-05-06T03:44:00Z</dcterms:created>
  <dcterms:modified xsi:type="dcterms:W3CDTF">2026-05-06T04:06:00Z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PScript5.dll Version 5.2.2</vt:lpwstr>
  </property>
  <property fmtid="{D5CDD505-2E9C-101B-9397-08002B2CF9AE}" pid="4" name="LastSaved">
    <vt:filetime>2026-04-22T00:00:00Z</vt:filetime>
  </property>
  <property fmtid="{D5CDD505-2E9C-101B-9397-08002B2CF9AE}" pid="5" name="Producer">
    <vt:lpwstr>Acrobat Distiller 24.0 (Windows)</vt:lpwstr>
  </property>
  <property fmtid="{D5CDD505-2E9C-101B-9397-08002B2CF9AE}" pid="6" name="ClassificationContentMarkingHeaderShapeIds">
    <vt:lpwstr>241e0ca4,2b782fe4,61904a73,41e8526a,753246ee</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11551ca,69a9b4d7,4e25e3a0,31fe3115,b84355</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2026-05-06T03:42:52Z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73d843d6-0ecc-4abb-9665-c47cd3c0b47f</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