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BDAE" w14:textId="77777777" w:rsidR="004246E3" w:rsidRDefault="00574A24">
      <w:pPr>
        <w:pStyle w:val="BodyText"/>
        <w:spacing w:before="142" w:line="213" w:lineRule="auto"/>
        <w:ind w:right="1290"/>
      </w:pPr>
      <w:r>
        <w:rPr>
          <w:rFonts w:ascii="SimSun" w:hAnsi="SimSun"/>
          <w:sz w:val="40"/>
        </w:rPr>
        <w:t>▼</w:t>
      </w:r>
      <w:r>
        <w:rPr>
          <w:position w:val="1"/>
        </w:rPr>
        <w:t>This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medicinal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product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subject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additional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monitoring</w:t>
      </w:r>
      <w:r>
        <w:rPr>
          <w:spacing w:val="-4"/>
          <w:position w:val="1"/>
        </w:rPr>
        <w:t xml:space="preserve"> </w:t>
      </w:r>
      <w:r>
        <w:rPr>
          <w:b/>
          <w:position w:val="1"/>
        </w:rPr>
        <w:t>in</w:t>
      </w:r>
      <w:r>
        <w:rPr>
          <w:b/>
          <w:spacing w:val="-15"/>
          <w:position w:val="1"/>
        </w:rPr>
        <w:t xml:space="preserve"> </w:t>
      </w:r>
      <w:r>
        <w:rPr>
          <w:b/>
          <w:position w:val="1"/>
        </w:rPr>
        <w:t>Australia</w:t>
      </w:r>
      <w:r>
        <w:rPr>
          <w:position w:val="1"/>
        </w:rPr>
        <w:t>.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allow </w:t>
      </w:r>
      <w:r>
        <w:t xml:space="preserve">quick identification of new safety information. Healthcare professionals are asked to report any suspected adverse events at </w:t>
      </w:r>
      <w:hyperlink r:id="rId7">
        <w:r w:rsidR="004246E3">
          <w:rPr>
            <w:color w:val="0000FF"/>
          </w:rPr>
          <w:t>www.tga.gov.au/reporting-problems</w:t>
        </w:r>
        <w:r w:rsidR="004246E3">
          <w:t>.</w:t>
        </w:r>
      </w:hyperlink>
    </w:p>
    <w:p w14:paraId="4926BDAF" w14:textId="77777777" w:rsidR="004246E3" w:rsidRDefault="004246E3">
      <w:pPr>
        <w:pStyle w:val="BodyText"/>
        <w:spacing w:before="210"/>
        <w:ind w:left="0"/>
      </w:pPr>
    </w:p>
    <w:p w14:paraId="4926BDB0" w14:textId="77777777" w:rsidR="004246E3" w:rsidRDefault="00574A24">
      <w:pPr>
        <w:pStyle w:val="Heading1"/>
        <w:ind w:left="180" w:firstLine="0"/>
      </w:pPr>
      <w:r>
        <w:t>AUSTRALIAN</w:t>
      </w:r>
      <w:r>
        <w:rPr>
          <w:spacing w:val="-8"/>
        </w:rPr>
        <w:t xml:space="preserve"> </w:t>
      </w:r>
      <w:r>
        <w:t>PRODUCT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</w:p>
    <w:p w14:paraId="4926BDB1" w14:textId="77777777" w:rsidR="004246E3" w:rsidRDefault="00574A24">
      <w:pPr>
        <w:spacing w:before="319"/>
        <w:ind w:left="180"/>
        <w:rPr>
          <w:b/>
          <w:sz w:val="28"/>
        </w:rPr>
      </w:pPr>
      <w:proofErr w:type="spellStart"/>
      <w:r>
        <w:rPr>
          <w:b/>
          <w:sz w:val="28"/>
        </w:rPr>
        <w:t>AUDENZ</w:t>
      </w:r>
      <w:proofErr w:type="spellEnd"/>
      <w:r>
        <w:rPr>
          <w:b/>
          <w:sz w:val="28"/>
          <w:vertAlign w:val="superscript"/>
        </w:rPr>
        <w:t>®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[Influenza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virus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haemagglutinin]</w:t>
      </w:r>
    </w:p>
    <w:p w14:paraId="4926BDB2" w14:textId="77777777" w:rsidR="004246E3" w:rsidRDefault="004246E3">
      <w:pPr>
        <w:pStyle w:val="BodyText"/>
        <w:spacing w:before="239"/>
        <w:ind w:left="0"/>
        <w:rPr>
          <w:b/>
          <w:sz w:val="28"/>
        </w:rPr>
      </w:pPr>
    </w:p>
    <w:p w14:paraId="4926BDB3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ind w:hanging="374"/>
      </w:pPr>
      <w:bookmarkStart w:id="0" w:name="1_NAME_OF_THE_MEDICINE"/>
      <w:bookmarkEnd w:id="0"/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2"/>
        </w:rPr>
        <w:t xml:space="preserve"> MEDICINE</w:t>
      </w:r>
    </w:p>
    <w:p w14:paraId="4926BDB4" w14:textId="77777777" w:rsidR="004246E3" w:rsidRDefault="00574A24">
      <w:pPr>
        <w:pStyle w:val="BodyText"/>
        <w:spacing w:before="200" w:line="300" w:lineRule="auto"/>
        <w:ind w:right="1290"/>
      </w:pPr>
      <w:r>
        <w:t>Pandemic influenza vaccine (</w:t>
      </w:r>
      <w:proofErr w:type="spellStart"/>
      <w:r>
        <w:t>H5N1</w:t>
      </w:r>
      <w:proofErr w:type="spellEnd"/>
      <w:r>
        <w:t>) (surface antigen, inactivated, adjuvanted, prepared in cell</w:t>
      </w:r>
      <w:r>
        <w:rPr>
          <w:spacing w:val="-4"/>
        </w:rPr>
        <w:t xml:space="preserve"> </w:t>
      </w:r>
      <w:r>
        <w:t>cultures)</w:t>
      </w:r>
      <w:r>
        <w:rPr>
          <w:spacing w:val="-5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influenza</w:t>
      </w:r>
      <w:r>
        <w:rPr>
          <w:spacing w:val="-5"/>
        </w:rPr>
        <w:t xml:space="preserve"> </w:t>
      </w:r>
      <w:r>
        <w:t>virus</w:t>
      </w:r>
      <w:r>
        <w:rPr>
          <w:spacing w:val="-4"/>
        </w:rPr>
        <w:t xml:space="preserve"> </w:t>
      </w:r>
      <w:r>
        <w:t>haemagglutinin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active </w:t>
      </w:r>
      <w:r>
        <w:rPr>
          <w:spacing w:val="-2"/>
        </w:rPr>
        <w:t>ingredient.</w:t>
      </w:r>
    </w:p>
    <w:p w14:paraId="4926BDB5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spacing w:before="241"/>
        <w:ind w:hanging="374"/>
      </w:pPr>
      <w:bookmarkStart w:id="1" w:name="2_QUALITATIVE_AND_QUANTITATIVE_COMPOSITI"/>
      <w:bookmarkEnd w:id="1"/>
      <w:r>
        <w:rPr>
          <w:spacing w:val="-4"/>
        </w:rPr>
        <w:t>QUALITATIVE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t xml:space="preserve"> </w:t>
      </w:r>
      <w:r>
        <w:rPr>
          <w:spacing w:val="-4"/>
        </w:rPr>
        <w:t>QUANTITATIVE</w:t>
      </w:r>
      <w:r>
        <w:rPr>
          <w:spacing w:val="-3"/>
        </w:rPr>
        <w:t xml:space="preserve"> </w:t>
      </w:r>
      <w:r>
        <w:rPr>
          <w:spacing w:val="-4"/>
        </w:rPr>
        <w:t>COMPOSITION</w:t>
      </w:r>
    </w:p>
    <w:p w14:paraId="4926BDB6" w14:textId="77777777" w:rsidR="004246E3" w:rsidRDefault="00574A24">
      <w:pPr>
        <w:pStyle w:val="BodyText"/>
        <w:spacing w:before="200" w:line="297" w:lineRule="auto"/>
        <w:ind w:right="1290"/>
      </w:pP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purified,</w:t>
      </w:r>
      <w:r>
        <w:rPr>
          <w:spacing w:val="-2"/>
        </w:rPr>
        <w:t xml:space="preserve"> </w:t>
      </w:r>
      <w:r>
        <w:t>inactivated,</w:t>
      </w:r>
      <w:r>
        <w:rPr>
          <w:spacing w:val="-4"/>
        </w:rPr>
        <w:t xml:space="preserve"> </w:t>
      </w:r>
      <w:r>
        <w:t>monovalent,</w:t>
      </w:r>
      <w:r>
        <w:rPr>
          <w:spacing w:val="-2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(haemagglutinin</w:t>
      </w:r>
      <w:r>
        <w:rPr>
          <w:spacing w:val="-4"/>
        </w:rPr>
        <w:t xml:space="preserve"> </w:t>
      </w:r>
      <w:r>
        <w:t>and neuraminidase), adjuvanted vaccine containing antigen of the following type:</w:t>
      </w:r>
    </w:p>
    <w:p w14:paraId="4926BDB7" w14:textId="77777777" w:rsidR="004246E3" w:rsidRDefault="00574A24">
      <w:pPr>
        <w:pStyle w:val="BodyText"/>
        <w:spacing w:before="244"/>
      </w:pPr>
      <w:r>
        <w:rPr>
          <w:spacing w:val="-2"/>
        </w:rPr>
        <w:t>A/turkey/Turkey/1/2005</w:t>
      </w:r>
      <w:r>
        <w:rPr>
          <w:spacing w:val="38"/>
        </w:rPr>
        <w:t xml:space="preserve"> </w:t>
      </w:r>
      <w:proofErr w:type="spellStart"/>
      <w:r>
        <w:rPr>
          <w:spacing w:val="-2"/>
        </w:rPr>
        <w:t>NIBRG</w:t>
      </w:r>
      <w:proofErr w:type="spellEnd"/>
      <w:r>
        <w:rPr>
          <w:spacing w:val="-2"/>
        </w:rPr>
        <w:t>-</w:t>
      </w:r>
      <w:r>
        <w:rPr>
          <w:spacing w:val="-5"/>
        </w:rPr>
        <w:t>23</w:t>
      </w:r>
    </w:p>
    <w:p w14:paraId="4926BDB8" w14:textId="77777777" w:rsidR="004246E3" w:rsidRDefault="004246E3">
      <w:pPr>
        <w:pStyle w:val="BodyText"/>
        <w:spacing w:before="34"/>
        <w:ind w:left="0"/>
      </w:pPr>
    </w:p>
    <w:p w14:paraId="4926BDB9" w14:textId="77777777" w:rsidR="004246E3" w:rsidRDefault="00574A24">
      <w:pPr>
        <w:pStyle w:val="BodyText"/>
      </w:pPr>
      <w:r>
        <w:t>7.5</w:t>
      </w:r>
      <w:r>
        <w:rPr>
          <w:spacing w:val="-1"/>
        </w:rPr>
        <w:t xml:space="preserve"> </w:t>
      </w:r>
      <w:r>
        <w:t>micrograms</w:t>
      </w:r>
      <w:r>
        <w:rPr>
          <w:spacing w:val="-1"/>
        </w:rPr>
        <w:t xml:space="preserve"> </w:t>
      </w:r>
      <w:r>
        <w:t>HA*</w:t>
      </w:r>
      <w:r>
        <w:rPr>
          <w:spacing w:val="-1"/>
        </w:rPr>
        <w:t xml:space="preserve"> </w:t>
      </w:r>
      <w:r>
        <w:t>per 0.5</w:t>
      </w:r>
      <w:r>
        <w:rPr>
          <w:spacing w:val="-1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rPr>
          <w:spacing w:val="-4"/>
        </w:rPr>
        <w:t>dose</w:t>
      </w:r>
    </w:p>
    <w:p w14:paraId="4926BDBA" w14:textId="77777777" w:rsidR="004246E3" w:rsidRDefault="004246E3">
      <w:pPr>
        <w:pStyle w:val="BodyText"/>
        <w:spacing w:before="33"/>
        <w:ind w:left="0"/>
      </w:pPr>
    </w:p>
    <w:p w14:paraId="4926BDBB" w14:textId="77777777" w:rsidR="004246E3" w:rsidRDefault="00574A24">
      <w:pPr>
        <w:pStyle w:val="BodyText"/>
        <w:spacing w:before="1"/>
        <w:ind w:left="179"/>
      </w:pPr>
      <w:r>
        <w:t xml:space="preserve">* </w:t>
      </w:r>
      <w:proofErr w:type="gramStart"/>
      <w:r>
        <w:rPr>
          <w:spacing w:val="-2"/>
        </w:rPr>
        <w:t>haemagglutinin</w:t>
      </w:r>
      <w:proofErr w:type="gramEnd"/>
    </w:p>
    <w:p w14:paraId="4926BDBC" w14:textId="77777777" w:rsidR="004246E3" w:rsidRDefault="004246E3">
      <w:pPr>
        <w:pStyle w:val="BodyText"/>
        <w:spacing w:before="31"/>
        <w:ind w:left="0"/>
      </w:pPr>
    </w:p>
    <w:p w14:paraId="4926BDBD" w14:textId="77777777" w:rsidR="004246E3" w:rsidRDefault="00574A24">
      <w:pPr>
        <w:pStyle w:val="BodyText"/>
        <w:spacing w:line="300" w:lineRule="auto"/>
        <w:ind w:left="179" w:right="1276"/>
        <w:rPr>
          <w:b/>
          <w:spacing w:val="-2"/>
        </w:rPr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t xml:space="preserve"> pandemic influenza vaccine is prepared from influenza virus propagated in Madin Darby Canine Kidney (</w:t>
      </w:r>
      <w:proofErr w:type="spellStart"/>
      <w:r>
        <w:t>MDCK</w:t>
      </w:r>
      <w:proofErr w:type="spellEnd"/>
      <w:r>
        <w:t>) cells, adapted to grow freely in suspension culture medium.</w:t>
      </w:r>
      <w:r>
        <w:rPr>
          <w:spacing w:val="-3"/>
        </w:rPr>
        <w:t xml:space="preserve"> </w:t>
      </w:r>
      <w:r>
        <w:t xml:space="preserve">The virus is inactivated with propiolactone, disrupted by the detergent </w:t>
      </w:r>
      <w:proofErr w:type="spellStart"/>
      <w:r>
        <w:t>cetrimonium</w:t>
      </w:r>
      <w:proofErr w:type="spellEnd"/>
      <w:r>
        <w:t xml:space="preserve"> bromide and purified through several process steps and then combined with </w:t>
      </w:r>
      <w:proofErr w:type="spellStart"/>
      <w:r>
        <w:t>MF59C.1</w:t>
      </w:r>
      <w:proofErr w:type="spellEnd"/>
      <w:r>
        <w:t>, an adjuvant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immunogenicity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vaccines.</w:t>
      </w:r>
      <w:r>
        <w:rPr>
          <w:spacing w:val="-3"/>
        </w:rPr>
        <w:t xml:space="preserve"> </w:t>
      </w:r>
      <w:proofErr w:type="spellStart"/>
      <w:r>
        <w:t>MF59C.1</w:t>
      </w:r>
      <w:proofErr w:type="spellEnd"/>
      <w:r>
        <w:rPr>
          <w:spacing w:val="-3"/>
        </w:rPr>
        <w:t xml:space="preserve"> </w:t>
      </w:r>
      <w:r>
        <w:t>adjuvant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squalene based</w:t>
      </w:r>
      <w:proofErr w:type="gramEnd"/>
      <w:r>
        <w:t xml:space="preserve"> oil-in-water emulsion. Squalene is of fish origin.</w:t>
      </w:r>
      <w:r>
        <w:rPr>
          <w:spacing w:val="-6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t xml:space="preserve"> may contain traces of propiolactone, </w:t>
      </w:r>
      <w:proofErr w:type="spellStart"/>
      <w:r>
        <w:t>cetrimonium</w:t>
      </w:r>
      <w:proofErr w:type="spellEnd"/>
      <w:r>
        <w:t xml:space="preserve"> bromide and polysorbate 80 (refer to </w:t>
      </w:r>
      <w:r>
        <w:rPr>
          <w:b/>
        </w:rPr>
        <w:t>Section 4.3 CONTRAINDICATIONS</w:t>
      </w:r>
      <w:r>
        <w:t xml:space="preserve">). For a full list of excipients, see </w:t>
      </w:r>
      <w:r>
        <w:rPr>
          <w:b/>
        </w:rPr>
        <w:t xml:space="preserve">Section 6.1 LIST OF </w:t>
      </w:r>
      <w:r>
        <w:rPr>
          <w:b/>
          <w:spacing w:val="-2"/>
        </w:rPr>
        <w:t>EXCIPIENTS.</w:t>
      </w:r>
    </w:p>
    <w:p w14:paraId="4926BDBF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spacing w:before="101"/>
        <w:ind w:hanging="374"/>
      </w:pPr>
      <w:bookmarkStart w:id="2" w:name="3_PHARMACEUTICAL_FORM"/>
      <w:bookmarkEnd w:id="2"/>
      <w:r>
        <w:rPr>
          <w:spacing w:val="-2"/>
        </w:rPr>
        <w:lastRenderedPageBreak/>
        <w:t>PHARMACEUTICAL</w:t>
      </w:r>
      <w:r>
        <w:t xml:space="preserve"> </w:t>
      </w:r>
      <w:r>
        <w:rPr>
          <w:spacing w:val="-4"/>
        </w:rPr>
        <w:t>FORM</w:t>
      </w:r>
    </w:p>
    <w:p w14:paraId="4926BDC0" w14:textId="77777777" w:rsidR="004246E3" w:rsidRDefault="00574A24">
      <w:pPr>
        <w:pStyle w:val="BodyText"/>
        <w:spacing w:before="198" w:line="300" w:lineRule="auto"/>
        <w:ind w:right="1245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injection</w:t>
      </w:r>
      <w:proofErr w:type="gramEnd"/>
      <w:r>
        <w:t>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milky-white</w:t>
      </w:r>
      <w:r>
        <w:rPr>
          <w:spacing w:val="-4"/>
        </w:rPr>
        <w:t xml:space="preserve"> </w:t>
      </w:r>
      <w:r>
        <w:t>suspension for injection.</w:t>
      </w:r>
    </w:p>
    <w:p w14:paraId="4926BDC1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spacing w:before="242"/>
        <w:ind w:hanging="374"/>
      </w:pPr>
      <w:bookmarkStart w:id="3" w:name="4_CLINICAL_PARTICULARS"/>
      <w:bookmarkEnd w:id="3"/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PARTICULARS</w:t>
      </w:r>
    </w:p>
    <w:p w14:paraId="4926BDC2" w14:textId="77777777" w:rsidR="004246E3" w:rsidRDefault="00574A24">
      <w:pPr>
        <w:pStyle w:val="ListParagraph"/>
        <w:numPr>
          <w:ilvl w:val="1"/>
          <w:numId w:val="1"/>
        </w:numPr>
        <w:tabs>
          <w:tab w:val="left" w:pos="806"/>
        </w:tabs>
        <w:spacing w:before="201"/>
        <w:ind w:hanging="626"/>
        <w:rPr>
          <w:b/>
          <w:sz w:val="28"/>
        </w:rPr>
      </w:pPr>
      <w:bookmarkStart w:id="4" w:name="4.1_THERAPEUTIC_INDICATIONS"/>
      <w:bookmarkEnd w:id="4"/>
      <w:r>
        <w:rPr>
          <w:b/>
          <w:sz w:val="28"/>
        </w:rPr>
        <w:t>THERAPEUTIC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INDICATIONS</w:t>
      </w:r>
    </w:p>
    <w:p w14:paraId="4926BDC3" w14:textId="77777777" w:rsidR="004246E3" w:rsidRDefault="00574A24">
      <w:pPr>
        <w:pStyle w:val="BodyText"/>
        <w:spacing w:before="198" w:line="300" w:lineRule="auto"/>
        <w:ind w:right="1245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1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proofErr w:type="spellStart"/>
      <w:r>
        <w:t>immunisation</w:t>
      </w:r>
      <w:proofErr w:type="spellEnd"/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influenza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 of age and older in an officially declared pandemic.</w:t>
      </w:r>
    </w:p>
    <w:p w14:paraId="4926BDC4" w14:textId="77777777" w:rsidR="004246E3" w:rsidRDefault="00574A24">
      <w:pPr>
        <w:pStyle w:val="BodyText"/>
        <w:spacing w:before="242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19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official</w:t>
      </w:r>
      <w:r>
        <w:rPr>
          <w:spacing w:val="-2"/>
        </w:rPr>
        <w:t xml:space="preserve"> recommendations.</w:t>
      </w:r>
    </w:p>
    <w:p w14:paraId="4926BDC5" w14:textId="77777777" w:rsidR="004246E3" w:rsidRDefault="004246E3">
      <w:pPr>
        <w:pStyle w:val="BodyText"/>
        <w:spacing w:before="32"/>
        <w:ind w:left="0"/>
      </w:pPr>
    </w:p>
    <w:p w14:paraId="4926BDC6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ind w:hanging="626"/>
      </w:pPr>
      <w:bookmarkStart w:id="5" w:name="4.2_DOSE_AND_METHOD_OF_ADMINISTRATION"/>
      <w:bookmarkEnd w:id="5"/>
      <w:r>
        <w:t>DOSE</w:t>
      </w:r>
      <w:r>
        <w:rPr>
          <w:spacing w:val="-2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2"/>
        </w:rPr>
        <w:t>ADMINISTRATION</w:t>
      </w:r>
    </w:p>
    <w:p w14:paraId="4926BDC7" w14:textId="77777777" w:rsidR="004246E3" w:rsidRDefault="00574A24">
      <w:pPr>
        <w:pStyle w:val="BodyText"/>
        <w:spacing w:before="200" w:line="300" w:lineRule="auto"/>
        <w:ind w:right="1290"/>
      </w:pPr>
      <w:r>
        <w:t>Individuals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older:</w:t>
      </w:r>
      <w:r>
        <w:rPr>
          <w:spacing w:val="-15"/>
        </w:rPr>
        <w:t xml:space="preserve"> </w:t>
      </w:r>
      <w:r>
        <w:t>Administer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doses</w:t>
      </w:r>
      <w:r>
        <w:rPr>
          <w:spacing w:val="-3"/>
        </w:rPr>
        <w:t xml:space="preserve"> </w:t>
      </w:r>
      <w:r>
        <w:t>(0.5</w:t>
      </w:r>
      <w:r>
        <w:rPr>
          <w:spacing w:val="-3"/>
        </w:rPr>
        <w:t xml:space="preserve"> </w:t>
      </w:r>
      <w:r>
        <w:t>mL</w:t>
      </w:r>
      <w:r>
        <w:rPr>
          <w:spacing w:val="-13"/>
        </w:rPr>
        <w:t xml:space="preserve"> </w:t>
      </w:r>
      <w:r>
        <w:t>each),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 xml:space="preserve">days </w:t>
      </w:r>
      <w:r>
        <w:rPr>
          <w:spacing w:val="-2"/>
        </w:rPr>
        <w:t>apart.</w:t>
      </w:r>
    </w:p>
    <w:p w14:paraId="4926BDC8" w14:textId="77777777" w:rsidR="004246E3" w:rsidRDefault="00574A24">
      <w:pPr>
        <w:pStyle w:val="BodyText"/>
        <w:spacing w:before="241"/>
      </w:pPr>
      <w:r>
        <w:t>Elderly: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elderly individuals</w:t>
      </w:r>
      <w:r>
        <w:rPr>
          <w:spacing w:val="-1"/>
        </w:rPr>
        <w:t xml:space="preserve"> </w:t>
      </w:r>
      <w:r>
        <w:t>≥</w:t>
      </w:r>
      <w:r>
        <w:rPr>
          <w:spacing w:val="-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4"/>
        </w:rPr>
        <w:t>age.</w:t>
      </w:r>
    </w:p>
    <w:p w14:paraId="4926BDC9" w14:textId="77777777" w:rsidR="004246E3" w:rsidRDefault="004246E3">
      <w:pPr>
        <w:pStyle w:val="BodyText"/>
        <w:spacing w:before="31"/>
        <w:ind w:left="0"/>
      </w:pPr>
    </w:p>
    <w:p w14:paraId="4926BDCA" w14:textId="77777777" w:rsidR="004246E3" w:rsidRDefault="00574A24">
      <w:pPr>
        <w:pStyle w:val="BodyText"/>
        <w:spacing w:before="1" w:line="300" w:lineRule="auto"/>
        <w:ind w:right="1290"/>
      </w:pPr>
      <w:r>
        <w:t>Booster</w:t>
      </w:r>
      <w:r>
        <w:rPr>
          <w:spacing w:val="-4"/>
        </w:rPr>
        <w:t xml:space="preserve"> </w:t>
      </w:r>
      <w:r>
        <w:t>dose: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booster</w:t>
      </w:r>
      <w:r>
        <w:rPr>
          <w:spacing w:val="-4"/>
        </w:rPr>
        <w:t xml:space="preserve"> </w:t>
      </w:r>
      <w:r>
        <w:t>dose(s)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has not been established.</w:t>
      </w:r>
    </w:p>
    <w:p w14:paraId="4926BDCB" w14:textId="77777777" w:rsidR="004246E3" w:rsidRDefault="00574A24">
      <w:pPr>
        <w:spacing w:before="241"/>
        <w:ind w:left="180"/>
        <w:rPr>
          <w:b/>
          <w:sz w:val="24"/>
        </w:rPr>
      </w:pPr>
      <w:r>
        <w:rPr>
          <w:b/>
          <w:sz w:val="24"/>
          <w:u w:val="single"/>
        </w:rPr>
        <w:t>Method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administration</w:t>
      </w:r>
    </w:p>
    <w:p w14:paraId="4926BDCC" w14:textId="77777777" w:rsidR="004246E3" w:rsidRDefault="00574A24">
      <w:pPr>
        <w:pStyle w:val="BodyText"/>
        <w:spacing w:before="189"/>
      </w:pPr>
      <w:r>
        <w:t>The</w:t>
      </w:r>
      <w:r>
        <w:rPr>
          <w:spacing w:val="-2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intramuscular</w:t>
      </w:r>
      <w:r>
        <w:rPr>
          <w:spacing w:val="-2"/>
        </w:rPr>
        <w:t xml:space="preserve"> injection.</w:t>
      </w:r>
    </w:p>
    <w:p w14:paraId="4926BDCD" w14:textId="77777777" w:rsidR="004246E3" w:rsidRDefault="004246E3">
      <w:pPr>
        <w:pStyle w:val="BodyText"/>
        <w:spacing w:before="31"/>
        <w:ind w:left="0"/>
      </w:pPr>
    </w:p>
    <w:p w14:paraId="4926BDCE" w14:textId="77777777" w:rsidR="004246E3" w:rsidRDefault="00574A24">
      <w:pPr>
        <w:pStyle w:val="BodyText"/>
        <w:spacing w:before="1" w:line="300" w:lineRule="auto"/>
        <w:ind w:right="1357"/>
      </w:pPr>
      <w:r>
        <w:t>For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deltoid</w:t>
      </w:r>
      <w:r>
        <w:rPr>
          <w:spacing w:val="-3"/>
        </w:rPr>
        <w:t xml:space="preserve"> </w:t>
      </w:r>
      <w:r>
        <w:t>muscle</w:t>
      </w:r>
      <w:r>
        <w:rPr>
          <w:spacing w:val="-4"/>
        </w:rPr>
        <w:t xml:space="preserve"> </w:t>
      </w:r>
      <w:r>
        <w:t>of the upper arm; for those 6 to less than 12 months of age, the preferred injection site is the anterolateral thigh.</w:t>
      </w:r>
    </w:p>
    <w:p w14:paraId="4926BDCF" w14:textId="77777777" w:rsidR="004246E3" w:rsidRDefault="00574A24">
      <w:pPr>
        <w:pStyle w:val="BodyText"/>
        <w:spacing w:before="239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products.</w:t>
      </w:r>
    </w:p>
    <w:p w14:paraId="4926BDD0" w14:textId="77777777" w:rsidR="004246E3" w:rsidRDefault="004246E3">
      <w:pPr>
        <w:pStyle w:val="BodyText"/>
        <w:spacing w:before="34"/>
        <w:ind w:left="0"/>
      </w:pPr>
    </w:p>
    <w:p w14:paraId="4926BDD1" w14:textId="77777777" w:rsidR="004246E3" w:rsidRDefault="00574A24">
      <w:pPr>
        <w:ind w:left="180"/>
        <w:rPr>
          <w:b/>
          <w:sz w:val="24"/>
        </w:rPr>
      </w:pPr>
      <w:r>
        <w:rPr>
          <w:b/>
          <w:sz w:val="24"/>
          <w:u w:val="single"/>
        </w:rPr>
        <w:t>Instructions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Use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and </w:t>
      </w:r>
      <w:r>
        <w:rPr>
          <w:b/>
          <w:spacing w:val="-2"/>
          <w:sz w:val="24"/>
          <w:u w:val="single"/>
        </w:rPr>
        <w:t>Handling</w:t>
      </w:r>
    </w:p>
    <w:p w14:paraId="4926BDD2" w14:textId="77777777" w:rsidR="004246E3" w:rsidRDefault="00574A24">
      <w:pPr>
        <w:pStyle w:val="BodyText"/>
        <w:spacing w:before="189" w:line="300" w:lineRule="auto"/>
        <w:ind w:right="1290"/>
      </w:pPr>
      <w:r>
        <w:t>Gently</w:t>
      </w:r>
      <w:r>
        <w:rPr>
          <w:spacing w:val="-3"/>
        </w:rPr>
        <w:t xml:space="preserve"> </w:t>
      </w:r>
      <w:r>
        <w:t>shake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use.</w:t>
      </w:r>
      <w:r>
        <w:rPr>
          <w:spacing w:val="-1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shaking,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milky-white suspension.</w:t>
      </w:r>
    </w:p>
    <w:p w14:paraId="4926BDD3" w14:textId="77777777" w:rsidR="004246E3" w:rsidRDefault="00574A24">
      <w:pPr>
        <w:pStyle w:val="BodyText"/>
        <w:spacing w:before="239" w:line="300" w:lineRule="auto"/>
        <w:ind w:right="1290"/>
        <w:rPr>
          <w:spacing w:val="-2"/>
        </w:rPr>
      </w:pPr>
      <w:r>
        <w:lastRenderedPageBreak/>
        <w:t>Visually</w:t>
      </w:r>
      <w:r>
        <w:rPr>
          <w:spacing w:val="-4"/>
        </w:rPr>
        <w:t xml:space="preserve"> </w:t>
      </w:r>
      <w:r>
        <w:t>inspect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pre-filled</w:t>
      </w:r>
      <w:r>
        <w:rPr>
          <w:spacing w:val="-4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particulate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 xml:space="preserve">variation in appearance prior to administration. If either condition is observed, do not administer the </w:t>
      </w:r>
      <w:r>
        <w:rPr>
          <w:spacing w:val="-2"/>
        </w:rPr>
        <w:t>vaccine.</w:t>
      </w:r>
    </w:p>
    <w:p w14:paraId="4926BDD5" w14:textId="77777777" w:rsidR="004246E3" w:rsidRDefault="00574A24">
      <w:pPr>
        <w:pStyle w:val="BodyText"/>
        <w:spacing w:before="100" w:line="297" w:lineRule="auto"/>
        <w:ind w:left="179" w:right="1290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5"/>
        </w:rPr>
        <w:t xml:space="preserve"> </w:t>
      </w:r>
      <w:r>
        <w:t>pre-filled</w:t>
      </w:r>
      <w:r>
        <w:rPr>
          <w:spacing w:val="-5"/>
        </w:rPr>
        <w:t xml:space="preserve"> </w:t>
      </w:r>
      <w:r>
        <w:t>syringes</w:t>
      </w:r>
      <w:r>
        <w:rPr>
          <w:spacing w:val="-5"/>
        </w:rPr>
        <w:t xml:space="preserve"> </w:t>
      </w:r>
      <w:proofErr w:type="gramStart"/>
      <w:r>
        <w:t>contains</w:t>
      </w:r>
      <w:proofErr w:type="gramEnd"/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antimicrobial</w:t>
      </w:r>
      <w:r>
        <w:rPr>
          <w:spacing w:val="-5"/>
        </w:rPr>
        <w:t xml:space="preserve"> </w:t>
      </w:r>
      <w:r>
        <w:t>preservative.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pre-filled</w:t>
      </w:r>
      <w:r>
        <w:rPr>
          <w:spacing w:val="-5"/>
        </w:rPr>
        <w:t xml:space="preserve"> </w:t>
      </w:r>
      <w:r>
        <w:t>syringe is for use in one patient on one occasion only. Discard any residue.</w:t>
      </w:r>
    </w:p>
    <w:p w14:paraId="4926BDD6" w14:textId="77777777" w:rsidR="004246E3" w:rsidRDefault="00574A24">
      <w:pPr>
        <w:spacing w:before="245" w:line="300" w:lineRule="auto"/>
        <w:ind w:left="179" w:right="1290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refer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Australian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Immunisation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Handbook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 appropriate vaccination site, technique and needle size.</w:t>
      </w:r>
    </w:p>
    <w:p w14:paraId="4926BDD7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242"/>
        <w:ind w:hanging="626"/>
      </w:pPr>
      <w:bookmarkStart w:id="6" w:name="4.3_CONTRAINDICATIONS"/>
      <w:bookmarkEnd w:id="6"/>
      <w:r>
        <w:rPr>
          <w:spacing w:val="-2"/>
        </w:rPr>
        <w:t>CONTRAINDICATIONS</w:t>
      </w:r>
    </w:p>
    <w:p w14:paraId="4926BDD8" w14:textId="77777777" w:rsidR="004246E3" w:rsidRDefault="00574A24">
      <w:pPr>
        <w:pStyle w:val="BodyText"/>
        <w:spacing w:before="198" w:line="300" w:lineRule="auto"/>
        <w:ind w:left="179" w:right="1290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contraindicated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allergic</w:t>
      </w:r>
      <w:r>
        <w:rPr>
          <w:spacing w:val="-5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(e.g. anaphylaxis) to:</w:t>
      </w:r>
    </w:p>
    <w:p w14:paraId="4926BDD9" w14:textId="77777777" w:rsidR="004246E3" w:rsidRDefault="00574A24">
      <w:pPr>
        <w:pStyle w:val="ListParagraph"/>
        <w:numPr>
          <w:ilvl w:val="2"/>
          <w:numId w:val="1"/>
        </w:numPr>
        <w:tabs>
          <w:tab w:val="left" w:pos="898"/>
          <w:tab w:val="left" w:pos="957"/>
        </w:tabs>
        <w:spacing w:before="123" w:line="295" w:lineRule="auto"/>
        <w:ind w:right="1533" w:hanging="358"/>
        <w:rPr>
          <w:sz w:val="24"/>
        </w:rPr>
      </w:pPr>
      <w:r>
        <w:rPr>
          <w:sz w:val="24"/>
        </w:rPr>
        <w:t xml:space="preserve">any component of the vaccine (refer to </w:t>
      </w:r>
      <w:r>
        <w:rPr>
          <w:b/>
          <w:sz w:val="24"/>
        </w:rPr>
        <w:t>Section 2. QUALITATIVE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 QUANTITATIVE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COMPOSITION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6.1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EXCIPIENTS</w:t>
      </w:r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</w:p>
    <w:p w14:paraId="4926BDDA" w14:textId="77777777" w:rsidR="004246E3" w:rsidRDefault="00574A24">
      <w:pPr>
        <w:pStyle w:val="ListParagraph"/>
        <w:numPr>
          <w:ilvl w:val="2"/>
          <w:numId w:val="1"/>
        </w:numPr>
        <w:tabs>
          <w:tab w:val="left" w:pos="899"/>
        </w:tabs>
        <w:spacing w:before="124"/>
        <w:ind w:left="899" w:hanging="30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z w:val="24"/>
        </w:rPr>
        <w:t>dose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1"/>
          <w:sz w:val="24"/>
        </w:rPr>
        <w:t xml:space="preserve"> </w:t>
      </w:r>
      <w:r>
        <w:rPr>
          <w:sz w:val="24"/>
        </w:rPr>
        <w:t>influenza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vaccine.</w:t>
      </w:r>
    </w:p>
    <w:p w14:paraId="4926BDDB" w14:textId="77777777" w:rsidR="004246E3" w:rsidRDefault="004246E3">
      <w:pPr>
        <w:pStyle w:val="BodyText"/>
        <w:spacing w:before="32"/>
        <w:ind w:left="0"/>
      </w:pPr>
    </w:p>
    <w:p w14:paraId="4926BDDC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ind w:hanging="626"/>
      </w:pPr>
      <w:bookmarkStart w:id="7" w:name="4.4_SPECIAL_WARNINGS_AND_PRECAUTIONS_FOR"/>
      <w:bookmarkEnd w:id="7"/>
      <w:r>
        <w:rPr>
          <w:spacing w:val="-2"/>
        </w:rPr>
        <w:t>SPECIAL</w:t>
      </w:r>
      <w:r>
        <w:rPr>
          <w:spacing w:val="-20"/>
        </w:rPr>
        <w:t xml:space="preserve"> </w:t>
      </w:r>
      <w:r>
        <w:rPr>
          <w:spacing w:val="-2"/>
        </w:rPr>
        <w:t>WARNINGS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PRECAUTIONS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5"/>
        </w:rPr>
        <w:t>USE</w:t>
      </w:r>
    </w:p>
    <w:p w14:paraId="4926BDDD" w14:textId="77777777" w:rsidR="004246E3" w:rsidRDefault="00574A24">
      <w:pPr>
        <w:pStyle w:val="BodyText"/>
        <w:spacing w:before="200" w:line="300" w:lineRule="auto"/>
        <w:ind w:right="1290"/>
      </w:pPr>
      <w:r>
        <w:t>As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injectable</w:t>
      </w:r>
      <w:r>
        <w:rPr>
          <w:spacing w:val="-5"/>
        </w:rPr>
        <w:t xml:space="preserve"> </w:t>
      </w:r>
      <w:r>
        <w:t>vaccines,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 xml:space="preserve">always be readily available in case of a rare anaphylactic event following the administration of the </w:t>
      </w:r>
      <w:r>
        <w:rPr>
          <w:spacing w:val="-2"/>
        </w:rPr>
        <w:t>vaccine.</w:t>
      </w:r>
    </w:p>
    <w:p w14:paraId="4926BDDE" w14:textId="77777777" w:rsidR="004246E3" w:rsidRDefault="00574A24">
      <w:pPr>
        <w:pStyle w:val="BodyText"/>
        <w:spacing w:before="239"/>
      </w:pPr>
      <w:proofErr w:type="spellStart"/>
      <w:r>
        <w:t>Immunisation</w:t>
      </w:r>
      <w:proofErr w:type="spellEnd"/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postponed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febrile</w:t>
      </w:r>
      <w:r>
        <w:rPr>
          <w:spacing w:val="-3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fever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resolved.</w:t>
      </w:r>
    </w:p>
    <w:p w14:paraId="4926BDDF" w14:textId="77777777" w:rsidR="004246E3" w:rsidRDefault="004246E3">
      <w:pPr>
        <w:pStyle w:val="BodyText"/>
        <w:spacing w:before="34"/>
        <w:ind w:left="0"/>
      </w:pPr>
    </w:p>
    <w:p w14:paraId="4926BDE0" w14:textId="77777777" w:rsidR="004246E3" w:rsidRDefault="00574A24">
      <w:pPr>
        <w:pStyle w:val="BodyText"/>
        <w:spacing w:line="300" w:lineRule="auto"/>
        <w:ind w:right="1290"/>
      </w:pPr>
      <w:r>
        <w:t>Antibody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endogenous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iatrogenic</w:t>
      </w:r>
      <w:r>
        <w:rPr>
          <w:spacing w:val="-5"/>
        </w:rPr>
        <w:t xml:space="preserve"> </w:t>
      </w:r>
      <w:r>
        <w:t>immunosuppression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insufficient.</w:t>
      </w:r>
    </w:p>
    <w:p w14:paraId="4926BDE1" w14:textId="77777777" w:rsidR="004246E3" w:rsidRDefault="00574A24">
      <w:pPr>
        <w:pStyle w:val="BodyText"/>
        <w:spacing w:before="239" w:line="300" w:lineRule="auto"/>
        <w:ind w:right="1290"/>
      </w:pPr>
      <w:r>
        <w:t>If</w:t>
      </w:r>
      <w:r>
        <w:rPr>
          <w:spacing w:val="-5"/>
        </w:rPr>
        <w:t xml:space="preserve"> </w:t>
      </w:r>
      <w:r>
        <w:t>Guillain-Barré</w:t>
      </w:r>
      <w:r>
        <w:rPr>
          <w:spacing w:val="-5"/>
        </w:rPr>
        <w:t xml:space="preserve"> </w:t>
      </w:r>
      <w:r>
        <w:t>syndrome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influenza</w:t>
      </w:r>
      <w:r>
        <w:rPr>
          <w:spacing w:val="-5"/>
        </w:rPr>
        <w:t xml:space="preserve"> </w:t>
      </w:r>
      <w:r>
        <w:t>vaccination, the decision to give</w:t>
      </w:r>
      <w:r>
        <w:rPr>
          <w:spacing w:val="-8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t xml:space="preserve"> should be based on careful consideration of the potential benefits and risks.</w:t>
      </w:r>
    </w:p>
    <w:p w14:paraId="4926BDE2" w14:textId="77777777" w:rsidR="004246E3" w:rsidRDefault="00574A24">
      <w:pPr>
        <w:pStyle w:val="BodyText"/>
        <w:spacing w:before="242" w:line="297" w:lineRule="auto"/>
        <w:ind w:right="1290"/>
      </w:pPr>
      <w:r>
        <w:t>Bleeding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bruising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anticoagulant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 any coagulation disorder following intramuscular administration of any vaccine.</w:t>
      </w:r>
    </w:p>
    <w:p w14:paraId="4926BDE3" w14:textId="77777777" w:rsidR="004246E3" w:rsidRDefault="00574A24">
      <w:pPr>
        <w:pStyle w:val="BodyText"/>
        <w:spacing w:before="244" w:line="300" w:lineRule="auto"/>
        <w:ind w:left="179" w:right="1290"/>
      </w:pPr>
      <w:r>
        <w:lastRenderedPageBreak/>
        <w:t>No post-marketing data is available following the use of</w:t>
      </w:r>
      <w:r>
        <w:rPr>
          <w:spacing w:val="-8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t>. Some cases of convulsions</w:t>
      </w:r>
      <w:r>
        <w:rPr>
          <w:spacing w:val="-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fever)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pandemic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H1N1 vaccine manufactured with the </w:t>
      </w:r>
      <w:proofErr w:type="spellStart"/>
      <w:r>
        <w:t>MF59</w:t>
      </w:r>
      <w:proofErr w:type="spellEnd"/>
      <w:r>
        <w:t xml:space="preserve"> adjuvant and from an egg-based manufacturing platform (</w:t>
      </w:r>
      <w:proofErr w:type="spellStart"/>
      <w:r>
        <w:t>Focetria</w:t>
      </w:r>
      <w:proofErr w:type="spellEnd"/>
      <w:r>
        <w:rPr>
          <w:vertAlign w:val="superscript"/>
        </w:rPr>
        <w:t>®</w:t>
      </w:r>
      <w:r>
        <w:t>).</w:t>
      </w:r>
    </w:p>
    <w:p w14:paraId="4926BDE6" w14:textId="322A0570" w:rsidR="004246E3" w:rsidRDefault="00574A24" w:rsidP="00CA4B79">
      <w:pPr>
        <w:pStyle w:val="BodyText"/>
        <w:spacing w:before="240" w:line="300" w:lineRule="auto"/>
        <w:ind w:right="1290"/>
      </w:pPr>
      <w:proofErr w:type="gramStart"/>
      <w:r>
        <w:t>The majority of</w:t>
      </w:r>
      <w:proofErr w:type="gramEnd"/>
      <w:r>
        <w:t xml:space="preserve"> febrile convulsions occurred in </w:t>
      </w:r>
      <w:proofErr w:type="spellStart"/>
      <w:r>
        <w:t>paediatric</w:t>
      </w:r>
      <w:proofErr w:type="spellEnd"/>
      <w:r>
        <w:t xml:space="preserve"> subjects. Some cases were observed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epilepsy.</w:t>
      </w:r>
      <w:r>
        <w:rPr>
          <w:spacing w:val="-4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attention</w:t>
      </w:r>
      <w:proofErr w:type="gramEnd"/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 w:rsidR="00CA4B79">
        <w:t xml:space="preserve"> </w:t>
      </w:r>
      <w:r>
        <w:t>subjects</w:t>
      </w:r>
      <w:r>
        <w:rPr>
          <w:spacing w:val="-4"/>
        </w:rPr>
        <w:t xml:space="preserve"> </w:t>
      </w:r>
      <w:r>
        <w:t>suffering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epilepsy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(or parents) about the possibility to experience convulsion (see Section 4.8).</w:t>
      </w:r>
    </w:p>
    <w:p w14:paraId="4926BDE7" w14:textId="77777777" w:rsidR="004246E3" w:rsidRDefault="00574A24">
      <w:pPr>
        <w:pStyle w:val="BodyText"/>
        <w:spacing w:before="245"/>
      </w:pPr>
      <w:r>
        <w:rPr>
          <w:u w:val="single"/>
        </w:rPr>
        <w:t>Limitations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vaccine</w:t>
      </w:r>
      <w:r>
        <w:rPr>
          <w:spacing w:val="-2"/>
          <w:u w:val="single"/>
        </w:rPr>
        <w:t xml:space="preserve"> effectiveness</w:t>
      </w:r>
    </w:p>
    <w:p w14:paraId="4926BDE8" w14:textId="77777777" w:rsidR="004246E3" w:rsidRDefault="004246E3">
      <w:pPr>
        <w:pStyle w:val="BodyText"/>
        <w:spacing w:before="33"/>
        <w:ind w:left="0"/>
      </w:pPr>
    </w:p>
    <w:p w14:paraId="4926BDE9" w14:textId="77777777" w:rsidR="004246E3" w:rsidRDefault="00574A24">
      <w:pPr>
        <w:pStyle w:val="BodyText"/>
        <w:spacing w:line="300" w:lineRule="auto"/>
        <w:ind w:right="1257"/>
      </w:pPr>
      <w:r>
        <w:t>A</w:t>
      </w:r>
      <w:r>
        <w:rPr>
          <w:spacing w:val="-8"/>
        </w:rPr>
        <w:t xml:space="preserve"> </w:t>
      </w:r>
      <w:r>
        <w:t>protective immune response may not be elicited in all vaccine recipients. Some degree of cross-reactive</w:t>
      </w:r>
      <w:r>
        <w:rPr>
          <w:spacing w:val="-5"/>
        </w:rPr>
        <w:t xml:space="preserve"> </w:t>
      </w:r>
      <w:r>
        <w:t>immunity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against</w:t>
      </w:r>
      <w:r>
        <w:rPr>
          <w:spacing w:val="-4"/>
        </w:rPr>
        <w:t xml:space="preserve"> </w:t>
      </w:r>
      <w:proofErr w:type="spellStart"/>
      <w:r>
        <w:t>H5N1</w:t>
      </w:r>
      <w:proofErr w:type="spellEnd"/>
      <w:r>
        <w:rPr>
          <w:spacing w:val="-4"/>
        </w:rPr>
        <w:t xml:space="preserve"> </w:t>
      </w:r>
      <w:r>
        <w:t>viruses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clades</w:t>
      </w:r>
      <w:r>
        <w:rPr>
          <w:spacing w:val="-2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of the vaccine strain (see Table 5). However, the degree of protection that may be elicited to </w:t>
      </w:r>
      <w:proofErr w:type="spellStart"/>
      <w:r>
        <w:t>H5N1</w:t>
      </w:r>
      <w:proofErr w:type="spellEnd"/>
      <w:r>
        <w:t xml:space="preserve"> strains of other subtypes or clades is unknown (see Section 5.1).</w:t>
      </w:r>
    </w:p>
    <w:p w14:paraId="4926BDEA" w14:textId="77777777" w:rsidR="004246E3" w:rsidRDefault="00574A24">
      <w:pPr>
        <w:pStyle w:val="BodyText"/>
        <w:spacing w:before="240"/>
      </w:pPr>
      <w:r>
        <w:rPr>
          <w:u w:val="single"/>
        </w:rPr>
        <w:t>Duration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protection</w:t>
      </w:r>
    </w:p>
    <w:p w14:paraId="4926BDEB" w14:textId="77777777" w:rsidR="004246E3" w:rsidRDefault="004246E3">
      <w:pPr>
        <w:pStyle w:val="BodyText"/>
        <w:spacing w:before="34"/>
        <w:ind w:left="0"/>
      </w:pPr>
    </w:p>
    <w:p w14:paraId="4926BDEC" w14:textId="77777777" w:rsidR="004246E3" w:rsidRDefault="00574A24">
      <w:pPr>
        <w:pStyle w:val="BodyText"/>
      </w:pP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vaccination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unknown.</w:t>
      </w:r>
    </w:p>
    <w:p w14:paraId="4926BDED" w14:textId="77777777" w:rsidR="004246E3" w:rsidRDefault="004246E3">
      <w:pPr>
        <w:pStyle w:val="BodyText"/>
        <w:spacing w:before="31"/>
        <w:ind w:left="0"/>
      </w:pPr>
    </w:p>
    <w:p w14:paraId="4926BDEE" w14:textId="77777777" w:rsidR="004246E3" w:rsidRDefault="00574A24">
      <w:pPr>
        <w:pStyle w:val="BodyText"/>
        <w:spacing w:line="300" w:lineRule="auto"/>
        <w:ind w:right="1290"/>
      </w:pPr>
      <w:r>
        <w:t>A</w:t>
      </w:r>
      <w:r>
        <w:rPr>
          <w:spacing w:val="-1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antibody</w:t>
      </w:r>
      <w:r>
        <w:rPr>
          <w:spacing w:val="-3"/>
        </w:rPr>
        <w:t xml:space="preserve"> </w:t>
      </w:r>
      <w:proofErr w:type="spellStart"/>
      <w:r>
        <w:t>titres</w:t>
      </w:r>
      <w:proofErr w:type="spellEnd"/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 vaccination series with the A/turkey/Turkey/1/2005 (</w:t>
      </w:r>
      <w:proofErr w:type="spellStart"/>
      <w:r>
        <w:t>H5N1</w:t>
      </w:r>
      <w:proofErr w:type="spellEnd"/>
      <w:r>
        <w:t>) strain.</w:t>
      </w:r>
    </w:p>
    <w:p w14:paraId="4926BDEF" w14:textId="77777777" w:rsidR="004246E3" w:rsidRDefault="00574A24">
      <w:pPr>
        <w:pStyle w:val="Heading2"/>
        <w:spacing w:before="242"/>
      </w:pPr>
      <w:bookmarkStart w:id="8" w:name="Use_in_the_elderly"/>
      <w:bookmarkEnd w:id="8"/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elderly</w:t>
      </w:r>
    </w:p>
    <w:p w14:paraId="4926BDF0" w14:textId="77777777" w:rsidR="004246E3" w:rsidRDefault="00574A24">
      <w:pPr>
        <w:pStyle w:val="BodyText"/>
        <w:spacing w:before="198" w:line="300" w:lineRule="auto"/>
        <w:ind w:right="1357"/>
      </w:pPr>
      <w:r>
        <w:t>Two</w:t>
      </w:r>
      <w:r>
        <w:rPr>
          <w:spacing w:val="-7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aH5N1c</w:t>
      </w:r>
      <w:proofErr w:type="spellEnd"/>
      <w:r>
        <w:rPr>
          <w:spacing w:val="-21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1,896</w:t>
      </w:r>
      <w:r>
        <w:rPr>
          <w:spacing w:val="-5"/>
        </w:rPr>
        <w:t xml:space="preserve"> </w:t>
      </w:r>
      <w:r>
        <w:t>subjects</w:t>
      </w:r>
      <w:r>
        <w:rPr>
          <w:spacing w:val="-5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older. Of these, 533 subjects were 75 years of age and older.</w:t>
      </w:r>
    </w:p>
    <w:p w14:paraId="4926BDF1" w14:textId="77777777" w:rsidR="004246E3" w:rsidRDefault="00574A24">
      <w:pPr>
        <w:pStyle w:val="BodyText"/>
        <w:spacing w:before="242" w:line="300" w:lineRule="auto"/>
        <w:ind w:right="1290"/>
      </w:pPr>
      <w:r>
        <w:t>Antibody</w:t>
      </w:r>
      <w:r>
        <w:rPr>
          <w:spacing w:val="-5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aH5N1c</w:t>
      </w:r>
      <w:proofErr w:type="spellEnd"/>
      <w:r>
        <w:rPr>
          <w:spacing w:val="-2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geriatric</w:t>
      </w:r>
      <w:r>
        <w:rPr>
          <w:spacing w:val="-4"/>
        </w:rPr>
        <w:t xml:space="preserve"> </w:t>
      </w:r>
      <w:r>
        <w:t>(adults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older) population than in younger subjects (adults 18 to 64 years of age).</w:t>
      </w:r>
    </w:p>
    <w:p w14:paraId="4926BDF2" w14:textId="77777777" w:rsidR="004246E3" w:rsidRDefault="00574A24">
      <w:pPr>
        <w:spacing w:before="238" w:line="300" w:lineRule="auto"/>
        <w:ind w:left="179" w:right="1245"/>
        <w:rPr>
          <w:sz w:val="24"/>
        </w:rPr>
      </w:pPr>
      <w:r>
        <w:rPr>
          <w:sz w:val="24"/>
        </w:rPr>
        <w:t>Refer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4.8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ADVERSE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(UNDESIRABLE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trials (Adults) </w:t>
      </w:r>
      <w:r>
        <w:rPr>
          <w:sz w:val="24"/>
        </w:rPr>
        <w:t xml:space="preserve">and </w:t>
      </w:r>
      <w:r>
        <w:rPr>
          <w:b/>
          <w:sz w:val="24"/>
        </w:rPr>
        <w:t xml:space="preserve">5.1 PHARMACODYNAMIC PROPERTIES – Clinical trials </w:t>
      </w:r>
      <w:r>
        <w:rPr>
          <w:sz w:val="24"/>
        </w:rPr>
        <w:t xml:space="preserve">for elderly </w:t>
      </w:r>
      <w:r>
        <w:rPr>
          <w:spacing w:val="-2"/>
          <w:sz w:val="24"/>
        </w:rPr>
        <w:t>data.</w:t>
      </w:r>
    </w:p>
    <w:p w14:paraId="4926BDF3" w14:textId="77777777" w:rsidR="004246E3" w:rsidRDefault="00574A24">
      <w:pPr>
        <w:pStyle w:val="Heading2"/>
      </w:pPr>
      <w:bookmarkStart w:id="9" w:name="Paediatric_use"/>
      <w:bookmarkEnd w:id="9"/>
      <w:proofErr w:type="spellStart"/>
      <w:r>
        <w:lastRenderedPageBreak/>
        <w:t>Paediatric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use</w:t>
      </w:r>
    </w:p>
    <w:p w14:paraId="4926BDF4" w14:textId="77777777" w:rsidR="004246E3" w:rsidRDefault="00574A24">
      <w:pPr>
        <w:pStyle w:val="BodyText"/>
        <w:spacing w:before="200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age.</w:t>
      </w:r>
    </w:p>
    <w:p w14:paraId="4926BDF5" w14:textId="77777777" w:rsidR="004246E3" w:rsidRDefault="004246E3">
      <w:pPr>
        <w:pStyle w:val="BodyText"/>
        <w:spacing w:before="34"/>
        <w:ind w:left="0"/>
      </w:pPr>
    </w:p>
    <w:p w14:paraId="4926BDF6" w14:textId="77777777" w:rsidR="004246E3" w:rsidRDefault="00574A24">
      <w:pPr>
        <w:pStyle w:val="BodyText"/>
        <w:spacing w:line="300" w:lineRule="auto"/>
        <w:ind w:right="1290"/>
      </w:pP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aH5N1c</w:t>
      </w:r>
      <w:proofErr w:type="spellEnd"/>
      <w:r>
        <w:rPr>
          <w:spacing w:val="-2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infants</w:t>
      </w:r>
      <w:r>
        <w:rPr>
          <w:spacing w:val="-3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 xml:space="preserve">been established. No data </w:t>
      </w:r>
      <w:proofErr w:type="gramStart"/>
      <w:r>
        <w:t>are</w:t>
      </w:r>
      <w:proofErr w:type="gramEnd"/>
      <w:r>
        <w:t xml:space="preserve"> available.</w:t>
      </w:r>
    </w:p>
    <w:p w14:paraId="4926BDF7" w14:textId="77777777" w:rsidR="004246E3" w:rsidRDefault="00574A24">
      <w:pPr>
        <w:spacing w:before="239" w:line="300" w:lineRule="auto"/>
        <w:ind w:left="180" w:right="1357"/>
        <w:rPr>
          <w:b/>
          <w:sz w:val="24"/>
        </w:rPr>
      </w:pPr>
      <w:r>
        <w:rPr>
          <w:sz w:val="24"/>
        </w:rPr>
        <w:t xml:space="preserve">Refer to </w:t>
      </w:r>
      <w:r>
        <w:rPr>
          <w:b/>
          <w:sz w:val="24"/>
        </w:rPr>
        <w:t>Section 4.8 ADVERSE EFFECTS (UNDESIRABLE EFFECTS) – Clinical trials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Paediatric</w:t>
      </w:r>
      <w:proofErr w:type="spellEnd"/>
      <w:r>
        <w:rPr>
          <w:b/>
          <w:sz w:val="24"/>
        </w:rPr>
        <w:t>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PHARMACODYNAMIC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PROPERTIES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Clinical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trials.</w:t>
      </w:r>
    </w:p>
    <w:p w14:paraId="4926BDF9" w14:textId="77777777" w:rsidR="004246E3" w:rsidRDefault="00574A24">
      <w:pPr>
        <w:pStyle w:val="Heading2"/>
        <w:spacing w:before="101"/>
      </w:pPr>
      <w:bookmarkStart w:id="10" w:name="Effects_on_laboratory_tests"/>
      <w:bookmarkEnd w:id="10"/>
      <w:r>
        <w:t>Effects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4"/>
        </w:rPr>
        <w:t>tests</w:t>
      </w:r>
    </w:p>
    <w:p w14:paraId="4926BDFA" w14:textId="77777777" w:rsidR="004246E3" w:rsidRDefault="00574A24">
      <w:pPr>
        <w:pStyle w:val="BodyText"/>
        <w:spacing w:before="198"/>
      </w:pP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available.</w:t>
      </w:r>
    </w:p>
    <w:p w14:paraId="4926BDFB" w14:textId="77777777" w:rsidR="004246E3" w:rsidRDefault="004246E3">
      <w:pPr>
        <w:pStyle w:val="BodyText"/>
        <w:spacing w:before="34"/>
        <w:ind w:left="0"/>
      </w:pPr>
    </w:p>
    <w:p w14:paraId="4926BDFC" w14:textId="77777777" w:rsidR="004246E3" w:rsidRDefault="00574A24">
      <w:pPr>
        <w:pStyle w:val="Heading1"/>
        <w:numPr>
          <w:ilvl w:val="1"/>
          <w:numId w:val="1"/>
        </w:numPr>
        <w:tabs>
          <w:tab w:val="left" w:pos="803"/>
          <w:tab w:val="left" w:pos="806"/>
        </w:tabs>
        <w:spacing w:before="1" w:line="300" w:lineRule="auto"/>
        <w:ind w:left="803" w:right="2096" w:hanging="624"/>
      </w:pPr>
      <w:bookmarkStart w:id="11" w:name="4.5_INTERACTIONS_WITH_OTHER_MEDICINES_AN"/>
      <w:bookmarkEnd w:id="11"/>
      <w:r>
        <w:tab/>
        <w:t>INTERACTIONS</w:t>
      </w:r>
      <w:r>
        <w:rPr>
          <w:spacing w:val="-1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MEDICINES</w:t>
      </w:r>
      <w:r>
        <w:rPr>
          <w:spacing w:val="-1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 FORMS OF INTERACTIONS</w:t>
      </w:r>
    </w:p>
    <w:p w14:paraId="4926BDFD" w14:textId="77777777" w:rsidR="004246E3" w:rsidRDefault="00574A24">
      <w:pPr>
        <w:pStyle w:val="BodyText"/>
        <w:spacing w:before="118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co-administration</w:t>
      </w:r>
      <w:r>
        <w:rPr>
          <w:spacing w:val="-1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1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vaccines.</w:t>
      </w:r>
    </w:p>
    <w:p w14:paraId="4926BDFE" w14:textId="77777777" w:rsidR="004246E3" w:rsidRDefault="004246E3">
      <w:pPr>
        <w:pStyle w:val="BodyText"/>
        <w:spacing w:before="33"/>
        <w:ind w:left="0"/>
      </w:pPr>
    </w:p>
    <w:p w14:paraId="4926BDFF" w14:textId="77777777" w:rsidR="004246E3" w:rsidRDefault="00574A24">
      <w:pPr>
        <w:pStyle w:val="BodyText"/>
        <w:spacing w:line="300" w:lineRule="auto"/>
        <w:ind w:right="1290"/>
      </w:pPr>
      <w:r>
        <w:t>The</w:t>
      </w:r>
      <w:r>
        <w:rPr>
          <w:spacing w:val="-5"/>
        </w:rPr>
        <w:t xml:space="preserve"> </w:t>
      </w:r>
      <w:r>
        <w:t>immunological</w:t>
      </w:r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diminished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undergoing immunosuppressant treatment.</w:t>
      </w:r>
    </w:p>
    <w:p w14:paraId="4926BE00" w14:textId="77777777" w:rsidR="004246E3" w:rsidRDefault="00574A24">
      <w:pPr>
        <w:pStyle w:val="BodyText"/>
        <w:spacing w:before="242" w:line="300" w:lineRule="auto"/>
        <w:ind w:left="179" w:right="1245"/>
      </w:pPr>
      <w:r>
        <w:t>If</w:t>
      </w:r>
      <w:r>
        <w:rPr>
          <w:spacing w:val="-16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injectable</w:t>
      </w:r>
      <w:r>
        <w:rPr>
          <w:spacing w:val="-4"/>
        </w:rPr>
        <w:t xml:space="preserve"> </w:t>
      </w:r>
      <w:r>
        <w:t>vaccine(s),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vaccine(s)</w:t>
      </w:r>
      <w:r>
        <w:rPr>
          <w:spacing w:val="-4"/>
        </w:rPr>
        <w:t xml:space="preserve"> </w:t>
      </w:r>
      <w:r>
        <w:t xml:space="preserve">should always be administered to separate limbs. It should be noted that adverse reactions may be </w:t>
      </w:r>
      <w:r>
        <w:rPr>
          <w:spacing w:val="-2"/>
        </w:rPr>
        <w:t>intensified.</w:t>
      </w:r>
    </w:p>
    <w:p w14:paraId="4926BE01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240"/>
        <w:ind w:hanging="626"/>
      </w:pPr>
      <w:bookmarkStart w:id="12" w:name="4.6_FERTILITY,_PREGNANCY_AND_LACTATION"/>
      <w:bookmarkEnd w:id="12"/>
      <w:r>
        <w:rPr>
          <w:spacing w:val="-2"/>
        </w:rPr>
        <w:t>FERTILITY,</w:t>
      </w:r>
      <w:r>
        <w:rPr>
          <w:spacing w:val="-10"/>
        </w:rPr>
        <w:t xml:space="preserve"> </w:t>
      </w:r>
      <w:r>
        <w:rPr>
          <w:spacing w:val="-2"/>
        </w:rPr>
        <w:t>PREGNANCY</w:t>
      </w:r>
      <w:r>
        <w:rPr>
          <w:spacing w:val="-2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LACTATION</w:t>
      </w:r>
    </w:p>
    <w:p w14:paraId="4926BE02" w14:textId="77777777" w:rsidR="004246E3" w:rsidRDefault="00574A24">
      <w:pPr>
        <w:pStyle w:val="Heading2"/>
        <w:spacing w:before="199"/>
      </w:pPr>
      <w:bookmarkStart w:id="13" w:name="Effects_on_fertility"/>
      <w:bookmarkEnd w:id="13"/>
      <w:r>
        <w:t>Effects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fertility</w:t>
      </w:r>
    </w:p>
    <w:p w14:paraId="4926BE03" w14:textId="77777777" w:rsidR="004246E3" w:rsidRDefault="00574A24">
      <w:pPr>
        <w:pStyle w:val="BodyText"/>
        <w:spacing w:before="200" w:line="300" w:lineRule="auto"/>
        <w:ind w:right="1290"/>
      </w:pPr>
      <w:r>
        <w:t>A</w:t>
      </w:r>
      <w:r>
        <w:rPr>
          <w:spacing w:val="-15"/>
        </w:rPr>
        <w:t xml:space="preserve"> </w:t>
      </w:r>
      <w:r>
        <w:t>reproductive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toxicity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rabbits</w:t>
      </w:r>
      <w:r>
        <w:rPr>
          <w:spacing w:val="-4"/>
        </w:rPr>
        <w:t xml:space="preserve"> </w:t>
      </w:r>
      <w:r>
        <w:t>dosed</w:t>
      </w:r>
      <w:r>
        <w:rPr>
          <w:spacing w:val="-4"/>
        </w:rPr>
        <w:t xml:space="preserve"> </w:t>
      </w:r>
      <w:r>
        <w:t>intramuscularly</w:t>
      </w:r>
      <w:r>
        <w:rPr>
          <w:spacing w:val="-4"/>
        </w:rPr>
        <w:t xml:space="preserve"> </w:t>
      </w:r>
      <w:r>
        <w:t xml:space="preserve">with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t xml:space="preserve"> at 12.5-fold margin on a µg/kg basis had no effects on fertility.</w:t>
      </w:r>
    </w:p>
    <w:p w14:paraId="4926BE04" w14:textId="77777777" w:rsidR="004246E3" w:rsidRDefault="00574A24">
      <w:pPr>
        <w:pStyle w:val="Heading2"/>
        <w:spacing w:before="240"/>
      </w:pPr>
      <w:bookmarkStart w:id="14" w:name="Use_in_pregnancy_–_Pregnancy_Category_B1"/>
      <w:bookmarkEnd w:id="14"/>
      <w:r>
        <w:t>Use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pregnancy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Pregnancy</w:t>
      </w:r>
      <w:r>
        <w:rPr>
          <w:spacing w:val="-6"/>
        </w:rPr>
        <w:t xml:space="preserve"> </w:t>
      </w:r>
      <w:r>
        <w:t>Category</w:t>
      </w:r>
      <w:r>
        <w:rPr>
          <w:spacing w:val="-6"/>
        </w:rPr>
        <w:t xml:space="preserve"> </w:t>
      </w:r>
      <w:proofErr w:type="spellStart"/>
      <w:r>
        <w:rPr>
          <w:spacing w:val="-5"/>
        </w:rPr>
        <w:t>B1</w:t>
      </w:r>
      <w:proofErr w:type="spellEnd"/>
    </w:p>
    <w:p w14:paraId="4926BE05" w14:textId="77777777" w:rsidR="004246E3" w:rsidRDefault="00574A24">
      <w:pPr>
        <w:pStyle w:val="BodyText"/>
        <w:spacing w:before="200" w:line="300" w:lineRule="auto"/>
        <w:ind w:right="1357"/>
      </w:pPr>
      <w:r>
        <w:t>Healthcare</w:t>
      </w:r>
      <w:r>
        <w:rPr>
          <w:spacing w:val="-5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administering</w:t>
      </w:r>
      <w:r>
        <w:rPr>
          <w:spacing w:val="-4"/>
        </w:rPr>
        <w:t xml:space="preserve"> </w:t>
      </w:r>
      <w:r>
        <w:t>the vaccine to pregnant women taking into consideration official recommendations.</w:t>
      </w:r>
    </w:p>
    <w:p w14:paraId="4926BE06" w14:textId="77777777" w:rsidR="004246E3" w:rsidRDefault="00574A24">
      <w:pPr>
        <w:pStyle w:val="BodyText"/>
        <w:spacing w:before="241"/>
      </w:pPr>
      <w:r>
        <w:lastRenderedPageBreak/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pregnancy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rPr>
          <w:spacing w:val="-2"/>
        </w:rPr>
        <w:t>trials.</w:t>
      </w:r>
    </w:p>
    <w:p w14:paraId="4926BE08" w14:textId="77777777" w:rsidR="004246E3" w:rsidRDefault="00574A24">
      <w:pPr>
        <w:pStyle w:val="BodyText"/>
        <w:spacing w:line="300" w:lineRule="auto"/>
        <w:ind w:right="1638"/>
      </w:pPr>
      <w:r>
        <w:t>A</w:t>
      </w:r>
      <w:r>
        <w:rPr>
          <w:spacing w:val="-12"/>
        </w:rPr>
        <w:t xml:space="preserve"> </w:t>
      </w:r>
      <w:r>
        <w:t>reproductive and developmental toxicity study in female rabbits dosed intramuscularly with</w:t>
      </w:r>
      <w:r>
        <w:rPr>
          <w:spacing w:val="-15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12.5-fold</w:t>
      </w:r>
      <w:r>
        <w:rPr>
          <w:spacing w:val="-3"/>
        </w:rPr>
        <w:t xml:space="preserve"> </w:t>
      </w:r>
      <w:r>
        <w:t>margin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µg/kg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reveal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maternal,</w:t>
      </w:r>
      <w:r>
        <w:rPr>
          <w:spacing w:val="-3"/>
        </w:rPr>
        <w:t xml:space="preserve"> </w:t>
      </w:r>
      <w:r>
        <w:t>fetal</w:t>
      </w:r>
      <w:r>
        <w:rPr>
          <w:spacing w:val="-3"/>
        </w:rPr>
        <w:t xml:space="preserve"> </w:t>
      </w:r>
      <w:r>
        <w:t>or pre-weaning developmental toxicity.</w:t>
      </w:r>
    </w:p>
    <w:p w14:paraId="4926BE09" w14:textId="77777777" w:rsidR="004246E3" w:rsidRDefault="00574A24">
      <w:pPr>
        <w:pStyle w:val="Heading2"/>
        <w:spacing w:before="240"/>
      </w:pPr>
      <w:bookmarkStart w:id="15" w:name="Use_in_lactation"/>
      <w:bookmarkEnd w:id="15"/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lactation</w:t>
      </w:r>
    </w:p>
    <w:p w14:paraId="4926BE0A" w14:textId="77777777" w:rsidR="004246E3" w:rsidRDefault="00574A24">
      <w:pPr>
        <w:pStyle w:val="BodyText"/>
        <w:spacing w:before="200"/>
        <w:rPr>
          <w:spacing w:val="-2"/>
        </w:rPr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 evaluated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rPr>
          <w:spacing w:val="-2"/>
        </w:rPr>
        <w:t>mothers.</w:t>
      </w:r>
    </w:p>
    <w:p w14:paraId="0C814862" w14:textId="77777777" w:rsidR="00CA4B79" w:rsidRDefault="00CA4B79">
      <w:pPr>
        <w:pStyle w:val="BodyText"/>
        <w:spacing w:before="200"/>
        <w:rPr>
          <w:spacing w:val="-2"/>
        </w:rPr>
      </w:pPr>
    </w:p>
    <w:p w14:paraId="4926BE0C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101"/>
        <w:ind w:hanging="626"/>
      </w:pPr>
      <w:bookmarkStart w:id="16" w:name="4.7_EFFECTS_ON_ABILITY_TO_DRIVE_AND_USE_"/>
      <w:bookmarkEnd w:id="16"/>
      <w:r>
        <w:t>EFFECTS</w:t>
      </w:r>
      <w:r>
        <w:rPr>
          <w:spacing w:val="-1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ABILITY</w:t>
      </w:r>
      <w:r>
        <w:rPr>
          <w:spacing w:val="-1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DRIVE</w:t>
      </w:r>
      <w:r>
        <w:rPr>
          <w:spacing w:val="-1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MACHINES</w:t>
      </w:r>
    </w:p>
    <w:p w14:paraId="4926BE0D" w14:textId="77777777" w:rsidR="004246E3" w:rsidRDefault="00574A24">
      <w:pPr>
        <w:spacing w:before="198" w:line="300" w:lineRule="auto"/>
        <w:ind w:left="179" w:right="1290"/>
        <w:rPr>
          <w:sz w:val="24"/>
        </w:rPr>
      </w:pPr>
      <w:proofErr w:type="spellStart"/>
      <w:r>
        <w:rPr>
          <w:sz w:val="24"/>
        </w:rPr>
        <w:t>AUDENZ</w:t>
      </w:r>
      <w:proofErr w:type="spellEnd"/>
      <w:r>
        <w:rPr>
          <w:sz w:val="24"/>
          <w:vertAlign w:val="superscript"/>
        </w:rPr>
        <w:t>®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negligible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drive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machines.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However, some of the undesirable effects mentioned under </w:t>
      </w:r>
      <w:r>
        <w:rPr>
          <w:b/>
          <w:sz w:val="24"/>
        </w:rPr>
        <w:t xml:space="preserve">Section 4.8 ADVERSE EFFECTS (UNDESIRABLE EFFECTS) </w:t>
      </w:r>
      <w:r>
        <w:rPr>
          <w:sz w:val="24"/>
        </w:rPr>
        <w:t>may affect the ability to drive or operate machinery.</w:t>
      </w:r>
    </w:p>
    <w:p w14:paraId="4926BE0E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241"/>
        <w:ind w:hanging="626"/>
      </w:pPr>
      <w:bookmarkStart w:id="17" w:name="4.8_ADVERSE_EFFECTS_(UNDESIRABLE_EFFECTS"/>
      <w:bookmarkEnd w:id="17"/>
      <w:r>
        <w:t>ADVERSE</w:t>
      </w:r>
      <w:r>
        <w:rPr>
          <w:spacing w:val="-11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(UNDESIRABLE</w:t>
      </w:r>
      <w:r>
        <w:rPr>
          <w:spacing w:val="-9"/>
        </w:rPr>
        <w:t xml:space="preserve"> </w:t>
      </w:r>
      <w:r>
        <w:rPr>
          <w:spacing w:val="-2"/>
        </w:rPr>
        <w:t>EFFECTS)</w:t>
      </w:r>
    </w:p>
    <w:p w14:paraId="4926BE0F" w14:textId="77777777" w:rsidR="004246E3" w:rsidRDefault="00574A24">
      <w:pPr>
        <w:pStyle w:val="Heading3"/>
        <w:spacing w:before="200"/>
      </w:pPr>
      <w:r>
        <w:t>Clinical</w:t>
      </w:r>
      <w:r>
        <w:rPr>
          <w:spacing w:val="-11"/>
        </w:rPr>
        <w:t xml:space="preserve"> </w:t>
      </w:r>
      <w:r>
        <w:t>trials</w:t>
      </w:r>
      <w:r>
        <w:rPr>
          <w:spacing w:val="-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18</w:t>
      </w:r>
      <w:r>
        <w:rPr>
          <w:spacing w:val="-1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Older</w:t>
      </w:r>
    </w:p>
    <w:p w14:paraId="4926BE10" w14:textId="77777777" w:rsidR="004246E3" w:rsidRDefault="00574A24">
      <w:pPr>
        <w:pStyle w:val="BodyText"/>
        <w:spacing w:before="189" w:line="300" w:lineRule="auto"/>
        <w:ind w:right="1265"/>
      </w:pPr>
      <w:r>
        <w:t xml:space="preserve">Clinical safety data for </w:t>
      </w:r>
      <w:proofErr w:type="spellStart"/>
      <w:r>
        <w:t>aH5N1c</w:t>
      </w:r>
      <w:proofErr w:type="spellEnd"/>
      <w:r>
        <w:t xml:space="preserve"> in adults (18 years of age and older) have been collected from three studies: Study </w:t>
      </w:r>
      <w:proofErr w:type="spellStart"/>
      <w:r>
        <w:t>V89_04</w:t>
      </w:r>
      <w:proofErr w:type="spellEnd"/>
      <w:r>
        <w:t xml:space="preserve"> was a dose comparison trial in adults 18 to less than 65 years of age; Study </w:t>
      </w:r>
      <w:proofErr w:type="spellStart"/>
      <w:r>
        <w:t>V89_13</w:t>
      </w:r>
      <w:proofErr w:type="spellEnd"/>
      <w:r>
        <w:t xml:space="preserve"> was a dose comparison trial in adults 65 years of age and older, and </w:t>
      </w:r>
      <w:proofErr w:type="spellStart"/>
      <w:r>
        <w:t>V89_18</w:t>
      </w:r>
      <w:proofErr w:type="spellEnd"/>
      <w:r>
        <w:t xml:space="preserve"> was a placebo-controlled trial in adults 18 years of age and older. Subjects in all studies received 2 doses of </w:t>
      </w:r>
      <w:proofErr w:type="spellStart"/>
      <w:r>
        <w:t>aH5N1c</w:t>
      </w:r>
      <w:proofErr w:type="spellEnd"/>
      <w:r>
        <w:t>, 21 days apart. The total safety population includes 3579 subjects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aH5N1c</w:t>
      </w:r>
      <w:proofErr w:type="spellEnd"/>
      <w:r>
        <w:t>.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these,</w:t>
      </w:r>
      <w:r>
        <w:rPr>
          <w:spacing w:val="-3"/>
        </w:rPr>
        <w:t xml:space="preserve"> </w:t>
      </w:r>
      <w:r>
        <w:t>1683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 65 years of age and 1896 were adults 65 years of age and older.</w:t>
      </w:r>
    </w:p>
    <w:p w14:paraId="4926BE12" w14:textId="6FA34C31" w:rsidR="004246E3" w:rsidRDefault="00574A24" w:rsidP="00CA4B79">
      <w:pPr>
        <w:pStyle w:val="BodyText"/>
        <w:spacing w:before="240" w:line="300" w:lineRule="auto"/>
        <w:ind w:left="179" w:right="1245"/>
      </w:pPr>
      <w:r>
        <w:t xml:space="preserve">Study </w:t>
      </w:r>
      <w:proofErr w:type="spellStart"/>
      <w:r>
        <w:t>V89_18</w:t>
      </w:r>
      <w:proofErr w:type="spellEnd"/>
      <w:r>
        <w:t xml:space="preserve"> was a </w:t>
      </w:r>
      <w:proofErr w:type="spellStart"/>
      <w:proofErr w:type="gramStart"/>
      <w:r>
        <w:t>randomised</w:t>
      </w:r>
      <w:proofErr w:type="spellEnd"/>
      <w:proofErr w:type="gramEnd"/>
      <w:r>
        <w:t xml:space="preserve">, observer-blind, </w:t>
      </w:r>
      <w:proofErr w:type="spellStart"/>
      <w:r>
        <w:t>multicentre</w:t>
      </w:r>
      <w:proofErr w:type="spellEnd"/>
      <w:r>
        <w:t>, controlled study conducted in the</w:t>
      </w:r>
      <w:r>
        <w:rPr>
          <w:spacing w:val="-3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older.</w:t>
      </w:r>
      <w:r>
        <w:rPr>
          <w:spacing w:val="-2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3:1</w:t>
      </w:r>
      <w:r>
        <w:rPr>
          <w:spacing w:val="-2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receive two doses of either </w:t>
      </w:r>
      <w:proofErr w:type="spellStart"/>
      <w:r>
        <w:t>aH5N1c</w:t>
      </w:r>
      <w:proofErr w:type="spellEnd"/>
      <w:r>
        <w:t xml:space="preserve"> or saline placebo, 21 days apart. In total, 3191 subjects (18 to</w:t>
      </w:r>
      <w:r w:rsidR="00CA4B79">
        <w:t xml:space="preserve"> </w:t>
      </w:r>
      <w:r>
        <w:t>&lt;65</w:t>
      </w:r>
      <w:r>
        <w:rPr>
          <w:spacing w:val="-3"/>
        </w:rPr>
        <w:t xml:space="preserve"> </w:t>
      </w:r>
      <w:r>
        <w:t>years:</w:t>
      </w:r>
      <w:r>
        <w:rPr>
          <w:spacing w:val="-3"/>
        </w:rPr>
        <w:t xml:space="preserve"> </w:t>
      </w:r>
      <w:r>
        <w:t>N=1596;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older:</w:t>
      </w:r>
      <w:r>
        <w:rPr>
          <w:spacing w:val="-3"/>
        </w:rPr>
        <w:t xml:space="preserve"> </w:t>
      </w:r>
      <w:r>
        <w:t>N=1595)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least one dose of </w:t>
      </w:r>
      <w:proofErr w:type="spellStart"/>
      <w:r>
        <w:t>aH5N1c</w:t>
      </w:r>
      <w:proofErr w:type="spellEnd"/>
      <w:r>
        <w:t xml:space="preserve"> (N=2395) or placebo (N=796).</w:t>
      </w:r>
    </w:p>
    <w:p w14:paraId="4926BE14" w14:textId="58EC26C0" w:rsidR="004246E3" w:rsidRDefault="00574A24" w:rsidP="00574A24">
      <w:pPr>
        <w:pStyle w:val="BodyText"/>
        <w:spacing w:before="241" w:line="300" w:lineRule="auto"/>
        <w:ind w:left="179" w:right="1290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pivotal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trial,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proofErr w:type="spellStart"/>
      <w:r>
        <w:t>V89_18</w:t>
      </w:r>
      <w:proofErr w:type="spellEnd"/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(≥10%)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systemic reactions in adults (18 to &lt;65 years) reported within 7 days following administration of </w:t>
      </w:r>
      <w:proofErr w:type="spellStart"/>
      <w:r>
        <w:t>aH5N1c</w:t>
      </w:r>
      <w:proofErr w:type="spellEnd"/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pain</w:t>
      </w:r>
      <w:r>
        <w:rPr>
          <w:spacing w:val="-1"/>
        </w:rPr>
        <w:t xml:space="preserve"> </w:t>
      </w:r>
      <w:r>
        <w:t>(64%), fatigue</w:t>
      </w:r>
      <w:r>
        <w:rPr>
          <w:spacing w:val="-2"/>
        </w:rPr>
        <w:t xml:space="preserve"> </w:t>
      </w:r>
      <w:r>
        <w:t>(25%),</w:t>
      </w:r>
      <w:r>
        <w:rPr>
          <w:spacing w:val="-1"/>
        </w:rPr>
        <w:t xml:space="preserve"> </w:t>
      </w:r>
      <w:r>
        <w:t>headache</w:t>
      </w:r>
      <w:r>
        <w:rPr>
          <w:spacing w:val="-2"/>
        </w:rPr>
        <w:t xml:space="preserve"> </w:t>
      </w:r>
      <w:r>
        <w:t>(25%),</w:t>
      </w:r>
      <w:r>
        <w:rPr>
          <w:spacing w:val="-1"/>
        </w:rPr>
        <w:t xml:space="preserve"> </w:t>
      </w:r>
      <w:r>
        <w:t>malaise</w:t>
      </w:r>
      <w:r>
        <w:rPr>
          <w:spacing w:val="-2"/>
        </w:rPr>
        <w:t xml:space="preserve"> </w:t>
      </w:r>
      <w:r>
        <w:t xml:space="preserve">(22%), </w:t>
      </w:r>
      <w:r>
        <w:lastRenderedPageBreak/>
        <w:t>myalgia</w:t>
      </w:r>
      <w:r>
        <w:rPr>
          <w:spacing w:val="-3"/>
        </w:rPr>
        <w:t xml:space="preserve"> </w:t>
      </w:r>
      <w:r>
        <w:t>(14%),</w:t>
      </w:r>
      <w:r>
        <w:rPr>
          <w:spacing w:val="-1"/>
        </w:rPr>
        <w:t xml:space="preserve"> </w:t>
      </w:r>
      <w:r>
        <w:t>arthralgia</w:t>
      </w:r>
      <w:r>
        <w:rPr>
          <w:spacing w:val="-2"/>
        </w:rPr>
        <w:t xml:space="preserve"> </w:t>
      </w:r>
      <w:r>
        <w:t>(10%)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nausea</w:t>
      </w:r>
      <w:r>
        <w:rPr>
          <w:spacing w:val="-2"/>
        </w:rPr>
        <w:t xml:space="preserve"> (10%).</w:t>
      </w:r>
    </w:p>
    <w:p w14:paraId="4926BE15" w14:textId="77777777" w:rsidR="004246E3" w:rsidRDefault="004246E3">
      <w:pPr>
        <w:pStyle w:val="BodyText"/>
        <w:spacing w:before="33"/>
        <w:ind w:left="0"/>
      </w:pPr>
    </w:p>
    <w:p w14:paraId="4926BE16" w14:textId="77777777" w:rsidR="004246E3" w:rsidRDefault="00574A24">
      <w:pPr>
        <w:pStyle w:val="BodyText"/>
        <w:spacing w:line="300" w:lineRule="auto"/>
        <w:ind w:left="179" w:right="1268"/>
      </w:pPr>
      <w:r>
        <w:t xml:space="preserve">The frequencies of solicited local and systemic adverse reactions reported from Study </w:t>
      </w:r>
      <w:proofErr w:type="spellStart"/>
      <w:r>
        <w:t>V89_18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generally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fewer</w:t>
      </w:r>
      <w:r>
        <w:rPr>
          <w:spacing w:val="-4"/>
        </w:rPr>
        <w:t xml:space="preserve"> </w:t>
      </w:r>
      <w:r>
        <w:t xml:space="preserve">solicited local and systemic reactions compared to younger </w:t>
      </w:r>
      <w:proofErr w:type="gramStart"/>
      <w:r>
        <w:t>persons</w:t>
      </w:r>
      <w:proofErr w:type="gramEnd"/>
      <w:r>
        <w:t>. The majority of solicited local</w:t>
      </w:r>
      <w:r>
        <w:rPr>
          <w:spacing w:val="40"/>
        </w:rPr>
        <w:t xml:space="preserve"> </w:t>
      </w:r>
      <w:r>
        <w:t xml:space="preserve">and systemic adverse reactions were mild or moderate in intensity. Severe reactions in subjects receiving </w:t>
      </w:r>
      <w:proofErr w:type="spellStart"/>
      <w:r>
        <w:t>aH5N1c</w:t>
      </w:r>
      <w:proofErr w:type="spellEnd"/>
      <w:r>
        <w:t xml:space="preserve"> were reported in 1% or fewer subjects for each reaction; these rates were </w:t>
      </w:r>
      <w:proofErr w:type="gramStart"/>
      <w:r>
        <w:t>similar to</w:t>
      </w:r>
      <w:proofErr w:type="gramEnd"/>
      <w:r>
        <w:t xml:space="preserve"> those reported in subjects receiving placebo. Reactogenicity was higher after the first dose than after the second dose.</w:t>
      </w:r>
    </w:p>
    <w:p w14:paraId="4926BE18" w14:textId="77777777" w:rsidR="004246E3" w:rsidRDefault="00574A24">
      <w:pPr>
        <w:spacing w:before="100"/>
        <w:ind w:left="1041" w:right="1290" w:hanging="862"/>
        <w:rPr>
          <w:b/>
          <w:sz w:val="24"/>
        </w:rPr>
      </w:pPr>
      <w:r>
        <w:rPr>
          <w:b/>
          <w:sz w:val="24"/>
        </w:rPr>
        <w:t>Table 1. Incidence of Solicited Local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Systemic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Adverse Reactions 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Adult and Elderly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Subjects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Vaccination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aH5N1c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(Study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V89_18</w:t>
      </w:r>
      <w:proofErr w:type="spellEnd"/>
      <w:r>
        <w:rPr>
          <w:b/>
          <w:sz w:val="24"/>
        </w:rPr>
        <w:t>)</w:t>
      </w:r>
    </w:p>
    <w:p w14:paraId="4926BE19" w14:textId="77777777" w:rsidR="004246E3" w:rsidRDefault="004246E3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65"/>
        <w:gridCol w:w="1936"/>
        <w:gridCol w:w="1965"/>
        <w:gridCol w:w="1934"/>
      </w:tblGrid>
      <w:tr w:rsidR="004246E3" w14:paraId="4926BE1E" w14:textId="77777777" w:rsidTr="00CA4B79">
        <w:trPr>
          <w:trHeight w:val="508"/>
          <w:tblHeader/>
        </w:trPr>
        <w:tc>
          <w:tcPr>
            <w:tcW w:w="1939" w:type="dxa"/>
            <w:vMerge w:val="restart"/>
          </w:tcPr>
          <w:p w14:paraId="4926BE1A" w14:textId="77777777" w:rsidR="004246E3" w:rsidRDefault="00574A24">
            <w:pPr>
              <w:pStyle w:val="TableParagraph"/>
              <w:ind w:left="10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</w:t>
            </w:r>
          </w:p>
          <w:p w14:paraId="4926BE1B" w14:textId="77777777" w:rsidR="004246E3" w:rsidRDefault="00574A24">
            <w:pPr>
              <w:pStyle w:val="TableParagraph"/>
              <w:spacing w:before="79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Solicited Reaction</w:t>
            </w:r>
          </w:p>
        </w:tc>
        <w:tc>
          <w:tcPr>
            <w:tcW w:w="3901" w:type="dxa"/>
            <w:gridSpan w:val="2"/>
          </w:tcPr>
          <w:p w14:paraId="4926BE1C" w14:textId="77777777" w:rsidR="004246E3" w:rsidRDefault="00574A24">
            <w:pPr>
              <w:pStyle w:val="TableParagraph"/>
              <w:ind w:left="7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Adults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&lt;65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3899" w:type="dxa"/>
            <w:gridSpan w:val="2"/>
          </w:tcPr>
          <w:p w14:paraId="4926BE1D" w14:textId="77777777" w:rsidR="004246E3" w:rsidRDefault="00574A24">
            <w:pPr>
              <w:pStyle w:val="TableParagraph"/>
              <w:ind w:left="9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Elderly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≥65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</w:tr>
      <w:tr w:rsidR="004246E3" w14:paraId="4926BE28" w14:textId="77777777" w:rsidTr="00CA4B79">
        <w:trPr>
          <w:trHeight w:val="621"/>
          <w:tblHeader/>
        </w:trPr>
        <w:tc>
          <w:tcPr>
            <w:tcW w:w="1939" w:type="dxa"/>
            <w:vMerge/>
            <w:tcBorders>
              <w:top w:val="nil"/>
            </w:tcBorders>
          </w:tcPr>
          <w:p w14:paraId="4926BE1F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4926BE20" w14:textId="77777777" w:rsidR="004246E3" w:rsidRDefault="00574A24">
            <w:pPr>
              <w:pStyle w:val="TableParagraph"/>
              <w:ind w:left="32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aH5N1c</w:t>
            </w:r>
            <w:proofErr w:type="spellEnd"/>
          </w:p>
          <w:p w14:paraId="4926BE21" w14:textId="77777777" w:rsidR="004246E3" w:rsidRDefault="00574A24">
            <w:pPr>
              <w:pStyle w:val="TableParagraph"/>
              <w:spacing w:before="82"/>
              <w:ind w:left="24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(N=</w:t>
            </w:r>
            <w:proofErr w:type="gramStart"/>
            <w:r>
              <w:rPr>
                <w:b/>
                <w:spacing w:val="-2"/>
                <w:sz w:val="20"/>
              </w:rPr>
              <w:t>1163)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936" w:type="dxa"/>
          </w:tcPr>
          <w:p w14:paraId="4926BE22" w14:textId="77777777" w:rsidR="004246E3" w:rsidRDefault="00574A24">
            <w:pPr>
              <w:pStyle w:val="TableParagraph"/>
              <w:ind w:left="4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</w:t>
            </w:r>
          </w:p>
          <w:p w14:paraId="4926BE23" w14:textId="77777777" w:rsidR="004246E3" w:rsidRDefault="00574A24">
            <w:pPr>
              <w:pStyle w:val="TableParagraph"/>
              <w:spacing w:before="82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(N=</w:t>
            </w:r>
            <w:proofErr w:type="gramStart"/>
            <w:r>
              <w:rPr>
                <w:b/>
                <w:spacing w:val="-2"/>
                <w:sz w:val="20"/>
              </w:rPr>
              <w:t>387)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965" w:type="dxa"/>
          </w:tcPr>
          <w:p w14:paraId="4926BE24" w14:textId="77777777" w:rsidR="004246E3" w:rsidRDefault="00574A24">
            <w:pPr>
              <w:pStyle w:val="TableParagraph"/>
              <w:ind w:left="33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aH5N1c</w:t>
            </w:r>
            <w:proofErr w:type="spellEnd"/>
          </w:p>
          <w:p w14:paraId="4926BE25" w14:textId="77777777" w:rsidR="004246E3" w:rsidRDefault="00574A24">
            <w:pPr>
              <w:pStyle w:val="TableParagraph"/>
              <w:spacing w:before="82"/>
              <w:ind w:left="3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(N=</w:t>
            </w:r>
            <w:proofErr w:type="gramStart"/>
            <w:r>
              <w:rPr>
                <w:b/>
                <w:spacing w:val="-2"/>
                <w:sz w:val="20"/>
              </w:rPr>
              <w:t>1189)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934" w:type="dxa"/>
          </w:tcPr>
          <w:p w14:paraId="4926BE26" w14:textId="77777777" w:rsidR="004246E3" w:rsidRDefault="00574A24">
            <w:pPr>
              <w:pStyle w:val="TableParagraph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</w:t>
            </w:r>
          </w:p>
          <w:p w14:paraId="4926BE27" w14:textId="77777777" w:rsidR="004246E3" w:rsidRDefault="00574A24">
            <w:pPr>
              <w:pStyle w:val="TableParagraph"/>
              <w:spacing w:before="82"/>
              <w:ind w:left="3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(N=</w:t>
            </w:r>
            <w:proofErr w:type="gramStart"/>
            <w:r>
              <w:rPr>
                <w:b/>
                <w:spacing w:val="-2"/>
                <w:sz w:val="20"/>
              </w:rPr>
              <w:t>397)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4246E3" w14:paraId="4926BE2C" w14:textId="77777777" w:rsidTr="00CA4B79">
        <w:trPr>
          <w:trHeight w:val="549"/>
          <w:tblHeader/>
        </w:trPr>
        <w:tc>
          <w:tcPr>
            <w:tcW w:w="1939" w:type="dxa"/>
            <w:vMerge/>
            <w:tcBorders>
              <w:top w:val="nil"/>
            </w:tcBorders>
          </w:tcPr>
          <w:p w14:paraId="4926BE29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gridSpan w:val="2"/>
          </w:tcPr>
          <w:p w14:paraId="4926BE2A" w14:textId="77777777" w:rsidR="004246E3" w:rsidRDefault="00574A24">
            <w:pPr>
              <w:pStyle w:val="TableParagraph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Frequency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Category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gramStart"/>
            <w:r>
              <w:rPr>
                <w:b/>
                <w:spacing w:val="-4"/>
                <w:sz w:val="20"/>
              </w:rPr>
              <w:t>%)</w:t>
            </w:r>
            <w:r>
              <w:rPr>
                <w:b/>
                <w:spacing w:val="-4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3899" w:type="dxa"/>
            <w:gridSpan w:val="2"/>
          </w:tcPr>
          <w:p w14:paraId="4926BE2B" w14:textId="77777777" w:rsidR="004246E3" w:rsidRDefault="00574A24">
            <w:pPr>
              <w:pStyle w:val="TableParagraph"/>
              <w:ind w:left="2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Frequency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Category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gramStart"/>
            <w:r>
              <w:rPr>
                <w:b/>
                <w:spacing w:val="-4"/>
                <w:sz w:val="20"/>
              </w:rPr>
              <w:t>%)</w:t>
            </w:r>
            <w:r>
              <w:rPr>
                <w:b/>
                <w:spacing w:val="-4"/>
                <w:sz w:val="20"/>
                <w:vertAlign w:val="superscript"/>
              </w:rPr>
              <w:t>c</w:t>
            </w:r>
            <w:proofErr w:type="gramEnd"/>
          </w:p>
        </w:tc>
      </w:tr>
      <w:tr w:rsidR="004246E3" w14:paraId="4926BE2E" w14:textId="77777777">
        <w:trPr>
          <w:trHeight w:val="309"/>
        </w:trPr>
        <w:tc>
          <w:tcPr>
            <w:tcW w:w="9739" w:type="dxa"/>
            <w:gridSpan w:val="5"/>
          </w:tcPr>
          <w:p w14:paraId="4926BE2D" w14:textId="77777777" w:rsidR="004246E3" w:rsidRDefault="00574A24">
            <w:pPr>
              <w:pStyle w:val="TableParagraph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Nervous system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</w:tr>
      <w:tr w:rsidR="004246E3" w14:paraId="4926BE34" w14:textId="77777777">
        <w:trPr>
          <w:trHeight w:val="337"/>
        </w:trPr>
        <w:tc>
          <w:tcPr>
            <w:tcW w:w="1939" w:type="dxa"/>
          </w:tcPr>
          <w:p w14:paraId="4926BE2F" w14:textId="77777777" w:rsidR="004246E3" w:rsidRDefault="00574A24">
            <w:pPr>
              <w:pStyle w:val="TableParagraph"/>
              <w:spacing w:before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Headache</w:t>
            </w:r>
          </w:p>
        </w:tc>
        <w:tc>
          <w:tcPr>
            <w:tcW w:w="1965" w:type="dxa"/>
          </w:tcPr>
          <w:p w14:paraId="4926BE30" w14:textId="77777777" w:rsidR="004246E3" w:rsidRDefault="00574A24">
            <w:pPr>
              <w:pStyle w:val="TableParagraph"/>
              <w:spacing w:before="43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(25%)</w:t>
            </w:r>
          </w:p>
        </w:tc>
        <w:tc>
          <w:tcPr>
            <w:tcW w:w="1936" w:type="dxa"/>
          </w:tcPr>
          <w:p w14:paraId="4926BE31" w14:textId="77777777" w:rsidR="004246E3" w:rsidRDefault="00574A24">
            <w:pPr>
              <w:pStyle w:val="TableParagraph"/>
              <w:spacing w:before="43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1965" w:type="dxa"/>
          </w:tcPr>
          <w:p w14:paraId="4926BE32" w14:textId="77777777" w:rsidR="004246E3" w:rsidRDefault="00574A24">
            <w:pPr>
              <w:pStyle w:val="TableParagraph"/>
              <w:spacing w:before="43"/>
              <w:ind w:left="12" w:right="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(16%)</w:t>
            </w:r>
          </w:p>
        </w:tc>
        <w:tc>
          <w:tcPr>
            <w:tcW w:w="1934" w:type="dxa"/>
          </w:tcPr>
          <w:p w14:paraId="4926BE33" w14:textId="77777777" w:rsidR="004246E3" w:rsidRDefault="00574A24">
            <w:pPr>
              <w:pStyle w:val="TableParagraph"/>
              <w:spacing w:before="43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16%</w:t>
            </w:r>
          </w:p>
        </w:tc>
      </w:tr>
      <w:tr w:rsidR="004246E3" w14:paraId="4926BE36" w14:textId="77777777">
        <w:trPr>
          <w:trHeight w:val="311"/>
        </w:trPr>
        <w:tc>
          <w:tcPr>
            <w:tcW w:w="9739" w:type="dxa"/>
            <w:gridSpan w:val="5"/>
          </w:tcPr>
          <w:p w14:paraId="4926BE35" w14:textId="77777777" w:rsidR="004246E3" w:rsidRDefault="00574A24">
            <w:pPr>
              <w:pStyle w:val="TableParagraph"/>
              <w:spacing w:before="4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Gastrointestinal disorders</w:t>
            </w:r>
          </w:p>
        </w:tc>
      </w:tr>
      <w:tr w:rsidR="004246E3" w14:paraId="4926BE3C" w14:textId="77777777">
        <w:trPr>
          <w:trHeight w:val="309"/>
        </w:trPr>
        <w:tc>
          <w:tcPr>
            <w:tcW w:w="1939" w:type="dxa"/>
          </w:tcPr>
          <w:p w14:paraId="4926BE37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Nausea</w:t>
            </w:r>
          </w:p>
        </w:tc>
        <w:tc>
          <w:tcPr>
            <w:tcW w:w="1965" w:type="dxa"/>
          </w:tcPr>
          <w:p w14:paraId="4926BE38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(10%)</w:t>
            </w:r>
          </w:p>
        </w:tc>
        <w:tc>
          <w:tcPr>
            <w:tcW w:w="1936" w:type="dxa"/>
          </w:tcPr>
          <w:p w14:paraId="4926BE39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11%</w:t>
            </w:r>
          </w:p>
        </w:tc>
        <w:tc>
          <w:tcPr>
            <w:tcW w:w="1965" w:type="dxa"/>
          </w:tcPr>
          <w:p w14:paraId="4926BE3A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(7%)</w:t>
            </w:r>
          </w:p>
        </w:tc>
        <w:tc>
          <w:tcPr>
            <w:tcW w:w="1934" w:type="dxa"/>
          </w:tcPr>
          <w:p w14:paraId="4926BE3B" w14:textId="77777777" w:rsidR="004246E3" w:rsidRDefault="00574A2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</w:tr>
      <w:tr w:rsidR="004246E3" w14:paraId="4926BE42" w14:textId="77777777">
        <w:trPr>
          <w:trHeight w:val="309"/>
        </w:trPr>
        <w:tc>
          <w:tcPr>
            <w:tcW w:w="1939" w:type="dxa"/>
          </w:tcPr>
          <w:p w14:paraId="4926BE3D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appetite</w:t>
            </w:r>
          </w:p>
        </w:tc>
        <w:tc>
          <w:tcPr>
            <w:tcW w:w="1965" w:type="dxa"/>
          </w:tcPr>
          <w:p w14:paraId="4926BE3E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(8%)</w:t>
            </w:r>
          </w:p>
        </w:tc>
        <w:tc>
          <w:tcPr>
            <w:tcW w:w="1936" w:type="dxa"/>
          </w:tcPr>
          <w:p w14:paraId="4926BE3F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1965" w:type="dxa"/>
          </w:tcPr>
          <w:p w14:paraId="4926BE40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(6%)</w:t>
            </w:r>
          </w:p>
        </w:tc>
        <w:tc>
          <w:tcPr>
            <w:tcW w:w="1934" w:type="dxa"/>
          </w:tcPr>
          <w:p w14:paraId="4926BE41" w14:textId="77777777" w:rsidR="004246E3" w:rsidRDefault="00574A24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6%</w:t>
            </w:r>
          </w:p>
        </w:tc>
      </w:tr>
      <w:tr w:rsidR="004246E3" w14:paraId="4926BE44" w14:textId="77777777">
        <w:trPr>
          <w:trHeight w:val="311"/>
        </w:trPr>
        <w:tc>
          <w:tcPr>
            <w:tcW w:w="9739" w:type="dxa"/>
            <w:gridSpan w:val="5"/>
          </w:tcPr>
          <w:p w14:paraId="4926BE43" w14:textId="77777777" w:rsidR="004246E3" w:rsidRDefault="00574A24">
            <w:pPr>
              <w:pStyle w:val="TableParagraph"/>
              <w:spacing w:before="4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Musculoskeletal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connective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tissue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</w:tr>
      <w:tr w:rsidR="004246E3" w14:paraId="4926BE4A" w14:textId="77777777">
        <w:trPr>
          <w:trHeight w:val="309"/>
        </w:trPr>
        <w:tc>
          <w:tcPr>
            <w:tcW w:w="1939" w:type="dxa"/>
          </w:tcPr>
          <w:p w14:paraId="4926BE45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Myalgia</w:t>
            </w:r>
          </w:p>
        </w:tc>
        <w:tc>
          <w:tcPr>
            <w:tcW w:w="1965" w:type="dxa"/>
          </w:tcPr>
          <w:p w14:paraId="4926BE46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(14%)</w:t>
            </w:r>
          </w:p>
        </w:tc>
        <w:tc>
          <w:tcPr>
            <w:tcW w:w="1936" w:type="dxa"/>
          </w:tcPr>
          <w:p w14:paraId="4926BE47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11%</w:t>
            </w:r>
          </w:p>
        </w:tc>
        <w:tc>
          <w:tcPr>
            <w:tcW w:w="1965" w:type="dxa"/>
          </w:tcPr>
          <w:p w14:paraId="4926BE48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(9%)</w:t>
            </w:r>
          </w:p>
        </w:tc>
        <w:tc>
          <w:tcPr>
            <w:tcW w:w="1934" w:type="dxa"/>
          </w:tcPr>
          <w:p w14:paraId="4926BE49" w14:textId="77777777" w:rsidR="004246E3" w:rsidRDefault="00574A2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</w:tr>
      <w:tr w:rsidR="004246E3" w14:paraId="4926BE50" w14:textId="77777777">
        <w:trPr>
          <w:trHeight w:val="309"/>
        </w:trPr>
        <w:tc>
          <w:tcPr>
            <w:tcW w:w="1939" w:type="dxa"/>
          </w:tcPr>
          <w:p w14:paraId="4926BE4B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Arthralgia</w:t>
            </w:r>
          </w:p>
        </w:tc>
        <w:tc>
          <w:tcPr>
            <w:tcW w:w="1965" w:type="dxa"/>
          </w:tcPr>
          <w:p w14:paraId="4926BE4C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(10%)</w:t>
            </w:r>
          </w:p>
        </w:tc>
        <w:tc>
          <w:tcPr>
            <w:tcW w:w="1936" w:type="dxa"/>
          </w:tcPr>
          <w:p w14:paraId="4926BE4D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1965" w:type="dxa"/>
          </w:tcPr>
          <w:p w14:paraId="4926BE4E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(10%)</w:t>
            </w:r>
          </w:p>
        </w:tc>
        <w:tc>
          <w:tcPr>
            <w:tcW w:w="1934" w:type="dxa"/>
          </w:tcPr>
          <w:p w14:paraId="4926BE4F" w14:textId="77777777" w:rsidR="004246E3" w:rsidRDefault="00574A2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</w:tr>
      <w:tr w:rsidR="004246E3" w14:paraId="4926BE52" w14:textId="77777777">
        <w:trPr>
          <w:trHeight w:val="311"/>
        </w:trPr>
        <w:tc>
          <w:tcPr>
            <w:tcW w:w="9739" w:type="dxa"/>
            <w:gridSpan w:val="5"/>
          </w:tcPr>
          <w:p w14:paraId="4926BE51" w14:textId="77777777" w:rsidR="004246E3" w:rsidRDefault="00574A24">
            <w:pPr>
              <w:pStyle w:val="TableParagraph"/>
              <w:spacing w:before="4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disorders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4246E3" w14:paraId="4926BE58" w14:textId="77777777">
        <w:trPr>
          <w:trHeight w:val="309"/>
        </w:trPr>
        <w:tc>
          <w:tcPr>
            <w:tcW w:w="1939" w:type="dxa"/>
          </w:tcPr>
          <w:p w14:paraId="4926BE53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Injection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  <w:tc>
          <w:tcPr>
            <w:tcW w:w="1965" w:type="dxa"/>
          </w:tcPr>
          <w:p w14:paraId="4926BE54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(64%)</w:t>
            </w:r>
          </w:p>
        </w:tc>
        <w:tc>
          <w:tcPr>
            <w:tcW w:w="1936" w:type="dxa"/>
          </w:tcPr>
          <w:p w14:paraId="4926BE55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1965" w:type="dxa"/>
          </w:tcPr>
          <w:p w14:paraId="4926BE56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(36%)</w:t>
            </w:r>
          </w:p>
        </w:tc>
        <w:tc>
          <w:tcPr>
            <w:tcW w:w="1934" w:type="dxa"/>
          </w:tcPr>
          <w:p w14:paraId="4926BE57" w14:textId="77777777" w:rsidR="004246E3" w:rsidRDefault="00574A2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10%</w:t>
            </w:r>
          </w:p>
        </w:tc>
      </w:tr>
      <w:tr w:rsidR="004246E3" w14:paraId="4926BE5E" w14:textId="77777777">
        <w:trPr>
          <w:trHeight w:val="309"/>
        </w:trPr>
        <w:tc>
          <w:tcPr>
            <w:tcW w:w="1939" w:type="dxa"/>
          </w:tcPr>
          <w:p w14:paraId="4926BE59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Fatigue</w:t>
            </w:r>
          </w:p>
        </w:tc>
        <w:tc>
          <w:tcPr>
            <w:tcW w:w="1965" w:type="dxa"/>
          </w:tcPr>
          <w:p w14:paraId="4926BE5A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(25%)</w:t>
            </w:r>
          </w:p>
        </w:tc>
        <w:tc>
          <w:tcPr>
            <w:tcW w:w="1936" w:type="dxa"/>
          </w:tcPr>
          <w:p w14:paraId="4926BE5B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965" w:type="dxa"/>
          </w:tcPr>
          <w:p w14:paraId="4926BE5C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(20%)</w:t>
            </w:r>
          </w:p>
        </w:tc>
        <w:tc>
          <w:tcPr>
            <w:tcW w:w="1934" w:type="dxa"/>
          </w:tcPr>
          <w:p w14:paraId="4926BE5D" w14:textId="77777777" w:rsidR="004246E3" w:rsidRDefault="00574A2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19%</w:t>
            </w:r>
          </w:p>
        </w:tc>
      </w:tr>
      <w:tr w:rsidR="004246E3" w14:paraId="4926BE64" w14:textId="77777777">
        <w:trPr>
          <w:trHeight w:val="311"/>
        </w:trPr>
        <w:tc>
          <w:tcPr>
            <w:tcW w:w="1939" w:type="dxa"/>
          </w:tcPr>
          <w:p w14:paraId="4926BE5F" w14:textId="77777777" w:rsidR="004246E3" w:rsidRDefault="00574A24">
            <w:pPr>
              <w:pStyle w:val="TableParagraph"/>
              <w:spacing w:before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Malaise</w:t>
            </w:r>
          </w:p>
        </w:tc>
        <w:tc>
          <w:tcPr>
            <w:tcW w:w="1965" w:type="dxa"/>
          </w:tcPr>
          <w:p w14:paraId="4926BE60" w14:textId="77777777" w:rsidR="004246E3" w:rsidRDefault="00574A24">
            <w:pPr>
              <w:pStyle w:val="TableParagraph"/>
              <w:spacing w:before="43"/>
              <w:ind w:left="12" w:right="3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(22%)</w:t>
            </w:r>
          </w:p>
        </w:tc>
        <w:tc>
          <w:tcPr>
            <w:tcW w:w="1936" w:type="dxa"/>
          </w:tcPr>
          <w:p w14:paraId="4926BE61" w14:textId="77777777" w:rsidR="004246E3" w:rsidRDefault="00574A24">
            <w:pPr>
              <w:pStyle w:val="TableParagraph"/>
              <w:spacing w:before="43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  <w:tc>
          <w:tcPr>
            <w:tcW w:w="1965" w:type="dxa"/>
          </w:tcPr>
          <w:p w14:paraId="4926BE62" w14:textId="77777777" w:rsidR="004246E3" w:rsidRDefault="00574A24">
            <w:pPr>
              <w:pStyle w:val="TableParagraph"/>
              <w:spacing w:before="43"/>
              <w:ind w:left="12" w:right="5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(16%)</w:t>
            </w:r>
          </w:p>
        </w:tc>
        <w:tc>
          <w:tcPr>
            <w:tcW w:w="1934" w:type="dxa"/>
          </w:tcPr>
          <w:p w14:paraId="4926BE63" w14:textId="77777777" w:rsidR="004246E3" w:rsidRDefault="00574A24">
            <w:pPr>
              <w:pStyle w:val="TableParagraph"/>
              <w:spacing w:before="43"/>
              <w:ind w:left="18" w:right="1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</w:tr>
      <w:tr w:rsidR="004246E3" w14:paraId="4926BE6A" w14:textId="77777777">
        <w:trPr>
          <w:trHeight w:val="309"/>
        </w:trPr>
        <w:tc>
          <w:tcPr>
            <w:tcW w:w="1939" w:type="dxa"/>
          </w:tcPr>
          <w:p w14:paraId="4926BE65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Chills</w:t>
            </w:r>
          </w:p>
        </w:tc>
        <w:tc>
          <w:tcPr>
            <w:tcW w:w="1965" w:type="dxa"/>
          </w:tcPr>
          <w:p w14:paraId="4926BE66" w14:textId="77777777" w:rsidR="004246E3" w:rsidRDefault="00574A24">
            <w:pPr>
              <w:pStyle w:val="TableParagraph"/>
              <w:ind w:left="12" w:right="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(4%)</w:t>
            </w:r>
          </w:p>
        </w:tc>
        <w:tc>
          <w:tcPr>
            <w:tcW w:w="1936" w:type="dxa"/>
          </w:tcPr>
          <w:p w14:paraId="4926BE67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4%</w:t>
            </w:r>
          </w:p>
        </w:tc>
        <w:tc>
          <w:tcPr>
            <w:tcW w:w="1965" w:type="dxa"/>
          </w:tcPr>
          <w:p w14:paraId="4926BE68" w14:textId="77777777" w:rsidR="004246E3" w:rsidRDefault="00574A24">
            <w:pPr>
              <w:pStyle w:val="TableParagraph"/>
              <w:ind w:left="12" w:right="5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(4%)</w:t>
            </w:r>
          </w:p>
        </w:tc>
        <w:tc>
          <w:tcPr>
            <w:tcW w:w="1934" w:type="dxa"/>
          </w:tcPr>
          <w:p w14:paraId="4926BE69" w14:textId="77777777" w:rsidR="004246E3" w:rsidRDefault="00574A24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4246E3" w14:paraId="4926BE70" w14:textId="77777777">
        <w:trPr>
          <w:trHeight w:val="309"/>
        </w:trPr>
        <w:tc>
          <w:tcPr>
            <w:tcW w:w="1939" w:type="dxa"/>
          </w:tcPr>
          <w:p w14:paraId="4926BE6B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(Oral)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(≥</w:t>
            </w:r>
            <w:proofErr w:type="spellStart"/>
            <w:r>
              <w:rPr>
                <w:spacing w:val="-2"/>
                <w:sz w:val="20"/>
              </w:rPr>
              <w:t>38°C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65" w:type="dxa"/>
          </w:tcPr>
          <w:p w14:paraId="4926BE6C" w14:textId="77777777" w:rsidR="004246E3" w:rsidRDefault="00574A2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(0.6%)</w:t>
            </w:r>
          </w:p>
        </w:tc>
        <w:tc>
          <w:tcPr>
            <w:tcW w:w="1936" w:type="dxa"/>
          </w:tcPr>
          <w:p w14:paraId="4926BE6D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2%</w:t>
            </w:r>
          </w:p>
        </w:tc>
        <w:tc>
          <w:tcPr>
            <w:tcW w:w="1965" w:type="dxa"/>
          </w:tcPr>
          <w:p w14:paraId="4926BE6E" w14:textId="77777777" w:rsidR="004246E3" w:rsidRDefault="00574A24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(0.7%)</w:t>
            </w:r>
          </w:p>
        </w:tc>
        <w:tc>
          <w:tcPr>
            <w:tcW w:w="1934" w:type="dxa"/>
          </w:tcPr>
          <w:p w14:paraId="4926BE6F" w14:textId="77777777" w:rsidR="004246E3" w:rsidRDefault="00574A24">
            <w:pPr>
              <w:pStyle w:val="TableParagraph"/>
              <w:ind w:left="18" w:right="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  <w:tr w:rsidR="004246E3" w14:paraId="4926BE76" w14:textId="77777777">
        <w:trPr>
          <w:trHeight w:val="311"/>
        </w:trPr>
        <w:tc>
          <w:tcPr>
            <w:tcW w:w="1939" w:type="dxa"/>
          </w:tcPr>
          <w:p w14:paraId="4926BE71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Erythema</w:t>
            </w:r>
          </w:p>
        </w:tc>
        <w:tc>
          <w:tcPr>
            <w:tcW w:w="1965" w:type="dxa"/>
          </w:tcPr>
          <w:p w14:paraId="4926BE72" w14:textId="77777777" w:rsidR="004246E3" w:rsidRDefault="00574A2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(0.6%)</w:t>
            </w:r>
          </w:p>
        </w:tc>
        <w:tc>
          <w:tcPr>
            <w:tcW w:w="1936" w:type="dxa"/>
          </w:tcPr>
          <w:p w14:paraId="4926BE73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965" w:type="dxa"/>
          </w:tcPr>
          <w:p w14:paraId="4926BE74" w14:textId="77777777" w:rsidR="004246E3" w:rsidRDefault="00574A24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(0.4%)</w:t>
            </w:r>
          </w:p>
        </w:tc>
        <w:tc>
          <w:tcPr>
            <w:tcW w:w="1934" w:type="dxa"/>
          </w:tcPr>
          <w:p w14:paraId="4926BE75" w14:textId="77777777" w:rsidR="004246E3" w:rsidRDefault="00574A24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</w:tr>
      <w:tr w:rsidR="004246E3" w14:paraId="4926BE7C" w14:textId="77777777">
        <w:trPr>
          <w:trHeight w:val="309"/>
        </w:trPr>
        <w:tc>
          <w:tcPr>
            <w:tcW w:w="1939" w:type="dxa"/>
          </w:tcPr>
          <w:p w14:paraId="4926BE77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Induration</w:t>
            </w:r>
          </w:p>
        </w:tc>
        <w:tc>
          <w:tcPr>
            <w:tcW w:w="1965" w:type="dxa"/>
          </w:tcPr>
          <w:p w14:paraId="4926BE78" w14:textId="77777777" w:rsidR="004246E3" w:rsidRDefault="00574A2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(0.4%)</w:t>
            </w:r>
          </w:p>
        </w:tc>
        <w:tc>
          <w:tcPr>
            <w:tcW w:w="1936" w:type="dxa"/>
          </w:tcPr>
          <w:p w14:paraId="4926BE79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965" w:type="dxa"/>
          </w:tcPr>
          <w:p w14:paraId="4926BE7A" w14:textId="77777777" w:rsidR="004246E3" w:rsidRDefault="00574A24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(0.7%)</w:t>
            </w:r>
          </w:p>
        </w:tc>
        <w:tc>
          <w:tcPr>
            <w:tcW w:w="1934" w:type="dxa"/>
          </w:tcPr>
          <w:p w14:paraId="4926BE7B" w14:textId="77777777" w:rsidR="004246E3" w:rsidRDefault="00574A24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</w:tr>
      <w:tr w:rsidR="004246E3" w14:paraId="4926BE82" w14:textId="77777777">
        <w:trPr>
          <w:trHeight w:val="309"/>
        </w:trPr>
        <w:tc>
          <w:tcPr>
            <w:tcW w:w="1939" w:type="dxa"/>
          </w:tcPr>
          <w:p w14:paraId="4926BE7D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Ecchymosis</w:t>
            </w:r>
          </w:p>
        </w:tc>
        <w:tc>
          <w:tcPr>
            <w:tcW w:w="1965" w:type="dxa"/>
          </w:tcPr>
          <w:p w14:paraId="4926BE7E" w14:textId="77777777" w:rsidR="004246E3" w:rsidRDefault="00574A24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(0.3%)</w:t>
            </w:r>
          </w:p>
        </w:tc>
        <w:tc>
          <w:tcPr>
            <w:tcW w:w="1936" w:type="dxa"/>
          </w:tcPr>
          <w:p w14:paraId="4926BE7F" w14:textId="77777777" w:rsidR="004246E3" w:rsidRDefault="00574A2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1965" w:type="dxa"/>
          </w:tcPr>
          <w:p w14:paraId="4926BE80" w14:textId="77777777" w:rsidR="004246E3" w:rsidRDefault="00574A24">
            <w:pPr>
              <w:pStyle w:val="TableParagraph"/>
              <w:ind w:left="12" w:right="2"/>
              <w:rPr>
                <w:sz w:val="20"/>
              </w:rPr>
            </w:pPr>
            <w:r>
              <w:rPr>
                <w:sz w:val="20"/>
              </w:rPr>
              <w:t>Uncommon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(0.6%)</w:t>
            </w:r>
          </w:p>
        </w:tc>
        <w:tc>
          <w:tcPr>
            <w:tcW w:w="1934" w:type="dxa"/>
          </w:tcPr>
          <w:p w14:paraId="4926BE81" w14:textId="77777777" w:rsidR="004246E3" w:rsidRDefault="00574A24">
            <w:pPr>
              <w:pStyle w:val="TableParagraph"/>
              <w:ind w:left="18" w:right="2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</w:tr>
    </w:tbl>
    <w:p w14:paraId="4926BE83" w14:textId="77777777" w:rsidR="004246E3" w:rsidRDefault="00574A24">
      <w:pPr>
        <w:spacing w:before="45" w:line="242" w:lineRule="auto"/>
        <w:ind w:left="338" w:right="1290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subjects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Solicited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</w:t>
      </w:r>
      <w:r>
        <w:rPr>
          <w:spacing w:val="-7"/>
          <w:sz w:val="20"/>
        </w:rPr>
        <w:t xml:space="preserve"> </w:t>
      </w:r>
      <w:r>
        <w:rPr>
          <w:sz w:val="20"/>
        </w:rPr>
        <w:t>(subjects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8"/>
          <w:sz w:val="20"/>
        </w:rPr>
        <w:t xml:space="preserve"> </w:t>
      </w:r>
      <w:r>
        <w:rPr>
          <w:sz w:val="20"/>
        </w:rPr>
        <w:t>vaccinated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any </w:t>
      </w:r>
      <w:r>
        <w:rPr>
          <w:sz w:val="20"/>
        </w:rPr>
        <w:lastRenderedPageBreak/>
        <w:t>solicited safety data) for each study vaccine group</w:t>
      </w:r>
    </w:p>
    <w:p w14:paraId="4926BE84" w14:textId="77777777" w:rsidR="004246E3" w:rsidRDefault="00574A24">
      <w:pPr>
        <w:spacing w:before="37"/>
        <w:ind w:left="338"/>
        <w:rPr>
          <w:sz w:val="20"/>
        </w:rPr>
      </w:pPr>
      <w:r>
        <w:rPr>
          <w:spacing w:val="-2"/>
          <w:sz w:val="20"/>
          <w:vertAlign w:val="superscript"/>
        </w:rPr>
        <w:t>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Frequency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category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definitions: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(≥1/10);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Common</w:t>
      </w:r>
      <w:r>
        <w:rPr>
          <w:sz w:val="20"/>
        </w:rPr>
        <w:t xml:space="preserve"> </w:t>
      </w:r>
      <w:r>
        <w:rPr>
          <w:spacing w:val="-2"/>
          <w:sz w:val="20"/>
        </w:rPr>
        <w:t>(≥1/100,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&lt;1/10);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Uncommon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(≥1/1,000,</w:t>
      </w:r>
    </w:p>
    <w:p w14:paraId="4926BE85" w14:textId="77777777" w:rsidR="004246E3" w:rsidRDefault="00574A24">
      <w:pPr>
        <w:spacing w:before="1"/>
        <w:ind w:left="338"/>
        <w:rPr>
          <w:sz w:val="20"/>
        </w:rPr>
      </w:pPr>
      <w:r>
        <w:rPr>
          <w:spacing w:val="-2"/>
          <w:sz w:val="20"/>
        </w:rPr>
        <w:t>&lt;1/100)</w:t>
      </w:r>
    </w:p>
    <w:p w14:paraId="4926BE86" w14:textId="77777777" w:rsidR="004246E3" w:rsidRDefault="00574A24">
      <w:pPr>
        <w:ind w:left="338" w:right="1290" w:hanging="1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17"/>
          <w:sz w:val="20"/>
        </w:rPr>
        <w:t xml:space="preserve"> </w:t>
      </w:r>
      <w:r>
        <w:rPr>
          <w:sz w:val="20"/>
        </w:rPr>
        <w:t>Percent</w:t>
      </w:r>
      <w:r>
        <w:rPr>
          <w:spacing w:val="-9"/>
          <w:sz w:val="20"/>
        </w:rPr>
        <w:t xml:space="preserve"> </w:t>
      </w:r>
      <w:r>
        <w:rPr>
          <w:sz w:val="20"/>
        </w:rPr>
        <w:t>(%)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derived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subjects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reported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divided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Solicited</w:t>
      </w:r>
      <w:r>
        <w:rPr>
          <w:spacing w:val="-4"/>
          <w:sz w:val="20"/>
        </w:rPr>
        <w:t xml:space="preserve"> </w:t>
      </w:r>
      <w:r>
        <w:rPr>
          <w:sz w:val="20"/>
        </w:rPr>
        <w:t>Safety Population in each vaccine group and age cohort</w:t>
      </w:r>
    </w:p>
    <w:p w14:paraId="4926BE87" w14:textId="77777777" w:rsidR="004246E3" w:rsidRDefault="004246E3">
      <w:pPr>
        <w:pStyle w:val="BodyText"/>
        <w:spacing w:before="9"/>
        <w:ind w:left="0"/>
        <w:rPr>
          <w:sz w:val="20"/>
        </w:rPr>
      </w:pPr>
    </w:p>
    <w:p w14:paraId="4926BE88" w14:textId="77777777" w:rsidR="004246E3" w:rsidRDefault="00574A24">
      <w:pPr>
        <w:pStyle w:val="Heading3"/>
        <w:spacing w:before="1"/>
      </w:pPr>
      <w:r>
        <w:t>Unsolicited</w:t>
      </w:r>
      <w:r>
        <w:rPr>
          <w:spacing w:val="-24"/>
        </w:rPr>
        <w:t xml:space="preserve"> </w:t>
      </w:r>
      <w:r>
        <w:t>Adverse</w:t>
      </w:r>
      <w:r>
        <w:rPr>
          <w:spacing w:val="-13"/>
        </w:rPr>
        <w:t xml:space="preserve"> </w:t>
      </w:r>
      <w:r>
        <w:rPr>
          <w:spacing w:val="-2"/>
        </w:rPr>
        <w:t>Events:</w:t>
      </w:r>
    </w:p>
    <w:p w14:paraId="4926BE89" w14:textId="77777777" w:rsidR="004246E3" w:rsidRDefault="00574A24">
      <w:pPr>
        <w:pStyle w:val="BodyText"/>
        <w:spacing w:before="187" w:line="300" w:lineRule="auto"/>
        <w:ind w:left="179" w:right="1245"/>
      </w:pPr>
      <w:r>
        <w:t>Unsolicited</w:t>
      </w:r>
      <w:r>
        <w:rPr>
          <w:spacing w:val="-8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(AEs)</w:t>
      </w:r>
      <w:r>
        <w:rPr>
          <w:spacing w:val="-7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collected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three studies.</w:t>
      </w:r>
    </w:p>
    <w:p w14:paraId="4926BE8D" w14:textId="00726839" w:rsidR="004246E3" w:rsidRDefault="00574A24" w:rsidP="00623EF5">
      <w:pPr>
        <w:pStyle w:val="BodyText"/>
        <w:spacing w:before="241" w:line="300" w:lineRule="auto"/>
        <w:ind w:left="179" w:right="1276"/>
      </w:pPr>
      <w:r>
        <w:t>In</w:t>
      </w:r>
      <w:r>
        <w:rPr>
          <w:spacing w:val="-10"/>
        </w:rPr>
        <w:t xml:space="preserve"> </w:t>
      </w:r>
      <w:r>
        <w:t>Study</w:t>
      </w:r>
      <w:r>
        <w:rPr>
          <w:spacing w:val="-17"/>
        </w:rPr>
        <w:t xml:space="preserve"> </w:t>
      </w:r>
      <w:proofErr w:type="spellStart"/>
      <w:r>
        <w:t>V89_18</w:t>
      </w:r>
      <w:proofErr w:type="spellEnd"/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proportion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unsolicited</w:t>
      </w:r>
      <w:r>
        <w:rPr>
          <w:spacing w:val="-17"/>
        </w:rPr>
        <w:t xml:space="preserve"> </w:t>
      </w:r>
      <w:r>
        <w:t>AEs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 xml:space="preserve">after each vaccination was similar for the </w:t>
      </w:r>
      <w:proofErr w:type="spellStart"/>
      <w:r>
        <w:t>aH5N1c</w:t>
      </w:r>
      <w:proofErr w:type="spellEnd"/>
      <w:r>
        <w:t xml:space="preserve"> and the placebo groups (23% vs. 22%). There was no clear increase in the frequency, or difference </w:t>
      </w:r>
      <w:proofErr w:type="gramStart"/>
      <w:r>
        <w:t>in the nature of unsolicited</w:t>
      </w:r>
      <w:proofErr w:type="gramEnd"/>
      <w:r>
        <w:rPr>
          <w:spacing w:val="-8"/>
        </w:rPr>
        <w:t xml:space="preserve"> </w:t>
      </w:r>
      <w:r>
        <w:t xml:space="preserve">AEs in the </w:t>
      </w:r>
      <w:proofErr w:type="spellStart"/>
      <w:r>
        <w:t>aH5N1c</w:t>
      </w:r>
      <w:proofErr w:type="spellEnd"/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compared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group.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unsolicited</w:t>
      </w:r>
      <w:r>
        <w:rPr>
          <w:spacing w:val="-15"/>
        </w:rPr>
        <w:t xml:space="preserve"> </w:t>
      </w:r>
      <w:r>
        <w:t>AE</w:t>
      </w:r>
      <w:r>
        <w:rPr>
          <w:spacing w:val="-2"/>
        </w:rPr>
        <w:t xml:space="preserve"> </w:t>
      </w:r>
      <w:r>
        <w:t>was reported</w:t>
      </w:r>
      <w:r w:rsidR="00623EF5">
        <w:t xml:space="preserve"> </w:t>
      </w:r>
      <w:r>
        <w:t>as</w:t>
      </w:r>
      <w:r>
        <w:rPr>
          <w:spacing w:val="-4"/>
        </w:rPr>
        <w:t xml:space="preserve"> </w:t>
      </w:r>
      <w:r>
        <w:t>possibly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probably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 rate</w:t>
      </w:r>
      <w:r>
        <w:rPr>
          <w:spacing w:val="-2"/>
        </w:rPr>
        <w:t xml:space="preserve"> </w:t>
      </w:r>
      <w:r>
        <w:t>≥1%:</w:t>
      </w:r>
      <w:r>
        <w:rPr>
          <w:spacing w:val="1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bruising</w:t>
      </w:r>
      <w:r>
        <w:rPr>
          <w:spacing w:val="-1"/>
        </w:rPr>
        <w:t xml:space="preserve"> </w:t>
      </w:r>
      <w:r>
        <w:t>(1.5%) in</w:t>
      </w:r>
      <w:r>
        <w:rPr>
          <w:spacing w:val="-1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rPr>
          <w:spacing w:val="-5"/>
        </w:rPr>
        <w:t>who</w:t>
      </w:r>
      <w:r w:rsidR="00623EF5">
        <w:t xml:space="preserve"> </w:t>
      </w:r>
      <w:r>
        <w:t>received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aH5N1c</w:t>
      </w:r>
      <w:proofErr w:type="spellEnd"/>
      <w:r>
        <w:rPr>
          <w:spacing w:val="-2"/>
        </w:rPr>
        <w:t>.</w:t>
      </w:r>
    </w:p>
    <w:p w14:paraId="4926BE8E" w14:textId="77777777" w:rsidR="004246E3" w:rsidRDefault="004246E3">
      <w:pPr>
        <w:pStyle w:val="BodyText"/>
        <w:spacing w:before="34"/>
        <w:ind w:left="0"/>
      </w:pPr>
    </w:p>
    <w:p w14:paraId="4926BE8F" w14:textId="77777777" w:rsidR="004246E3" w:rsidRDefault="00574A24">
      <w:pPr>
        <w:pStyle w:val="BodyText"/>
        <w:spacing w:line="300" w:lineRule="auto"/>
        <w:ind w:right="1290"/>
      </w:pPr>
      <w:r>
        <w:t>Serious</w:t>
      </w:r>
      <w:r>
        <w:rPr>
          <w:spacing w:val="-8"/>
        </w:rPr>
        <w:t xml:space="preserve"> </w:t>
      </w:r>
      <w:r>
        <w:t>adverse</w:t>
      </w:r>
      <w:r>
        <w:rPr>
          <w:spacing w:val="-9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(</w:t>
      </w:r>
      <w:proofErr w:type="spellStart"/>
      <w:r>
        <w:t>SAEs</w:t>
      </w:r>
      <w:proofErr w:type="spellEnd"/>
      <w:r>
        <w:t>),</w:t>
      </w:r>
      <w:r>
        <w:rPr>
          <w:spacing w:val="-8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(</w:t>
      </w:r>
      <w:proofErr w:type="spellStart"/>
      <w:r>
        <w:t>AESIs</w:t>
      </w:r>
      <w:proofErr w:type="spellEnd"/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onset</w:t>
      </w:r>
      <w:r>
        <w:rPr>
          <w:spacing w:val="-3"/>
        </w:rPr>
        <w:t xml:space="preserve"> </w:t>
      </w:r>
      <w:r>
        <w:t>of chronic disease (</w:t>
      </w:r>
      <w:proofErr w:type="spellStart"/>
      <w:r>
        <w:t>NOCD</w:t>
      </w:r>
      <w:proofErr w:type="spellEnd"/>
      <w:r>
        <w:t>) were collected for one year following vaccination.</w:t>
      </w:r>
    </w:p>
    <w:p w14:paraId="4926BE90" w14:textId="77777777" w:rsidR="004246E3" w:rsidRDefault="00574A24">
      <w:pPr>
        <w:pStyle w:val="BodyText"/>
        <w:spacing w:before="241" w:line="297" w:lineRule="auto"/>
        <w:ind w:right="1290"/>
      </w:pPr>
      <w:r>
        <w:t>Across</w:t>
      </w:r>
      <w:r>
        <w:rPr>
          <w:spacing w:val="-7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proofErr w:type="spellStart"/>
      <w:r>
        <w:t>SAEs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AESIs</w:t>
      </w:r>
      <w:proofErr w:type="spellEnd"/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deaths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 xml:space="preserve">with </w:t>
      </w:r>
      <w:proofErr w:type="spellStart"/>
      <w:r>
        <w:rPr>
          <w:spacing w:val="-2"/>
        </w:rPr>
        <w:t>aH5N1c</w:t>
      </w:r>
      <w:proofErr w:type="spellEnd"/>
      <w:r>
        <w:rPr>
          <w:spacing w:val="-2"/>
        </w:rPr>
        <w:t>.</w:t>
      </w:r>
    </w:p>
    <w:p w14:paraId="4926BE91" w14:textId="77777777" w:rsidR="004246E3" w:rsidRDefault="00574A24">
      <w:pPr>
        <w:pStyle w:val="BodyText"/>
        <w:spacing w:before="245" w:line="300" w:lineRule="auto"/>
        <w:ind w:right="1290"/>
      </w:pP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studies,</w:t>
      </w:r>
      <w:r>
        <w:rPr>
          <w:spacing w:val="-2"/>
        </w:rPr>
        <w:t xml:space="preserve"> </w:t>
      </w:r>
      <w:proofErr w:type="spellStart"/>
      <w:r>
        <w:t>NOCDs</w:t>
      </w:r>
      <w:proofErr w:type="spellEnd"/>
      <w:r>
        <w:rPr>
          <w:spacing w:val="-2"/>
        </w:rPr>
        <w:t xml:space="preserve"> </w:t>
      </w:r>
      <w:r>
        <w:t>(9.7%</w:t>
      </w:r>
      <w:r>
        <w:rPr>
          <w:spacing w:val="-5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9.2%)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Medically</w:t>
      </w:r>
      <w:r>
        <w:rPr>
          <w:spacing w:val="-16"/>
        </w:rPr>
        <w:t xml:space="preserve"> </w:t>
      </w:r>
      <w:r>
        <w:t>Attended</w:t>
      </w:r>
      <w:r>
        <w:rPr>
          <w:spacing w:val="-16"/>
        </w:rPr>
        <w:t xml:space="preserve"> </w:t>
      </w:r>
      <w:r>
        <w:t>AEs</w:t>
      </w:r>
      <w:r>
        <w:rPr>
          <w:spacing w:val="-4"/>
        </w:rPr>
        <w:t xml:space="preserve"> </w:t>
      </w:r>
      <w:r>
        <w:t>(47.1%</w:t>
      </w:r>
      <w:r>
        <w:rPr>
          <w:spacing w:val="-5"/>
        </w:rPr>
        <w:t xml:space="preserve"> </w:t>
      </w:r>
      <w:r>
        <w:t>vs 46.0%)</w:t>
      </w:r>
      <w:r>
        <w:rPr>
          <w:spacing w:val="-6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frequencies</w:t>
      </w:r>
      <w:r>
        <w:rPr>
          <w:spacing w:val="-5"/>
        </w:rPr>
        <w:t xml:space="preserve"> </w:t>
      </w:r>
      <w:r>
        <w:t>between</w:t>
      </w:r>
      <w:r>
        <w:rPr>
          <w:spacing w:val="-2"/>
        </w:rPr>
        <w:t xml:space="preserve"> </w:t>
      </w:r>
      <w:proofErr w:type="spellStart"/>
      <w:r>
        <w:t>aH5N1c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 xml:space="preserve">recipients, </w:t>
      </w:r>
      <w:r>
        <w:rPr>
          <w:spacing w:val="-2"/>
        </w:rPr>
        <w:t>respectively,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larger</w:t>
      </w:r>
      <w:r>
        <w:rPr>
          <w:spacing w:val="-8"/>
        </w:rPr>
        <w:t xml:space="preserve"> </w:t>
      </w:r>
      <w:r>
        <w:rPr>
          <w:spacing w:val="-2"/>
        </w:rPr>
        <w:t>proportions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6"/>
        </w:rPr>
        <w:t xml:space="preserve"> </w:t>
      </w:r>
      <w:r>
        <w:rPr>
          <w:spacing w:val="-2"/>
        </w:rPr>
        <w:t>events</w:t>
      </w:r>
      <w:r>
        <w:rPr>
          <w:spacing w:val="-5"/>
        </w:rPr>
        <w:t xml:space="preserve"> </w:t>
      </w:r>
      <w:r>
        <w:rPr>
          <w:spacing w:val="-2"/>
        </w:rPr>
        <w:t>occurring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subjects</w:t>
      </w:r>
      <w:r>
        <w:rPr>
          <w:spacing w:val="-7"/>
        </w:rPr>
        <w:t xml:space="preserve"> </w:t>
      </w:r>
      <w:r>
        <w:rPr>
          <w:spacing w:val="-2"/>
        </w:rPr>
        <w:t>≥</w:t>
      </w:r>
      <w:r>
        <w:rPr>
          <w:spacing w:val="-7"/>
        </w:rPr>
        <w:t xml:space="preserve"> </w:t>
      </w:r>
      <w:r>
        <w:rPr>
          <w:spacing w:val="-2"/>
        </w:rPr>
        <w:t>65</w:t>
      </w:r>
      <w:r>
        <w:rPr>
          <w:spacing w:val="-7"/>
        </w:rPr>
        <w:t xml:space="preserve"> </w:t>
      </w:r>
      <w:r>
        <w:rPr>
          <w:spacing w:val="-2"/>
        </w:rPr>
        <w:t>years.</w:t>
      </w:r>
      <w:r>
        <w:rPr>
          <w:spacing w:val="-5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 xml:space="preserve">large </w:t>
      </w:r>
      <w:r>
        <w:t>imbalances in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event</w:t>
      </w:r>
      <w:proofErr w:type="gramEnd"/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 between</w:t>
      </w:r>
      <w:r>
        <w:rPr>
          <w:spacing w:val="-1"/>
        </w:rPr>
        <w:t xml:space="preserve"> </w:t>
      </w:r>
      <w:r>
        <w:t>treatment groups.</w:t>
      </w:r>
    </w:p>
    <w:p w14:paraId="4926BE92" w14:textId="77777777" w:rsidR="004246E3" w:rsidRDefault="00574A24">
      <w:pPr>
        <w:pStyle w:val="Heading3"/>
        <w:spacing w:before="240"/>
      </w:pPr>
      <w:proofErr w:type="spellStart"/>
      <w:r>
        <w:t>Paediatric</w:t>
      </w:r>
      <w:proofErr w:type="spellEnd"/>
      <w:r>
        <w:rPr>
          <w:spacing w:val="-5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age</w:t>
      </w:r>
    </w:p>
    <w:p w14:paraId="4926BE93" w14:textId="77777777" w:rsidR="004246E3" w:rsidRDefault="00574A24">
      <w:pPr>
        <w:pStyle w:val="BodyText"/>
        <w:spacing w:before="189" w:line="297" w:lineRule="auto"/>
        <w:ind w:right="1357"/>
      </w:pPr>
      <w:r>
        <w:t>Clinical</w:t>
      </w:r>
      <w:r>
        <w:rPr>
          <w:spacing w:val="-5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aH5N1c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 xml:space="preserve">was collected in Study </w:t>
      </w:r>
      <w:proofErr w:type="spellStart"/>
      <w:r>
        <w:t>V89_11</w:t>
      </w:r>
      <w:proofErr w:type="spellEnd"/>
      <w:r>
        <w:t>.</w:t>
      </w:r>
    </w:p>
    <w:p w14:paraId="4926BE94" w14:textId="77777777" w:rsidR="004246E3" w:rsidRDefault="00574A24">
      <w:pPr>
        <w:pStyle w:val="BodyText"/>
        <w:spacing w:before="245" w:line="300" w:lineRule="auto"/>
        <w:ind w:left="179" w:right="1357"/>
      </w:pPr>
      <w:r>
        <w:t xml:space="preserve">This was a phase 2, </w:t>
      </w:r>
      <w:proofErr w:type="spellStart"/>
      <w:r>
        <w:t>randomised</w:t>
      </w:r>
      <w:proofErr w:type="spellEnd"/>
      <w:r>
        <w:t xml:space="preserve">, controlled, observer-blind </w:t>
      </w:r>
      <w:proofErr w:type="spellStart"/>
      <w:r>
        <w:t>multicentre</w:t>
      </w:r>
      <w:proofErr w:type="spellEnd"/>
      <w:r>
        <w:t xml:space="preserve"> study conducted in the US and Thailand in children 6 months to less than 18 years of age who received either two</w:t>
      </w:r>
      <w:r>
        <w:rPr>
          <w:spacing w:val="-7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mL</w:t>
      </w:r>
      <w:r>
        <w:rPr>
          <w:spacing w:val="-14"/>
        </w:rPr>
        <w:t xml:space="preserve"> </w:t>
      </w:r>
      <w:r>
        <w:t>(7.5</w:t>
      </w:r>
      <w:r>
        <w:rPr>
          <w:spacing w:val="-5"/>
        </w:rPr>
        <w:t xml:space="preserve"> </w:t>
      </w:r>
      <w:r>
        <w:t>mcg</w:t>
      </w:r>
      <w:r>
        <w:rPr>
          <w:spacing w:val="-5"/>
        </w:rPr>
        <w:t xml:space="preserve"> </w:t>
      </w:r>
      <w:r>
        <w:t>HA</w:t>
      </w:r>
      <w:r>
        <w:rPr>
          <w:spacing w:val="-18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H5N1</w:t>
      </w:r>
      <w:proofErr w:type="spellEnd"/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0.25</w:t>
      </w:r>
      <w:r>
        <w:rPr>
          <w:spacing w:val="-7"/>
        </w:rPr>
        <w:t xml:space="preserve"> </w:t>
      </w:r>
      <w:r>
        <w:t>mL</w:t>
      </w:r>
      <w:r>
        <w:rPr>
          <w:spacing w:val="-15"/>
        </w:rPr>
        <w:t xml:space="preserve"> </w:t>
      </w:r>
      <w:proofErr w:type="spellStart"/>
      <w:r>
        <w:t>MF59</w:t>
      </w:r>
      <w:proofErr w:type="spellEnd"/>
      <w:r>
        <w:t>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0.25</w:t>
      </w:r>
      <w:r>
        <w:rPr>
          <w:spacing w:val="-7"/>
        </w:rPr>
        <w:t xml:space="preserve"> </w:t>
      </w:r>
      <w:r>
        <w:t>mL</w:t>
      </w:r>
      <w:r>
        <w:rPr>
          <w:spacing w:val="-14"/>
        </w:rPr>
        <w:t xml:space="preserve"> </w:t>
      </w:r>
      <w:r>
        <w:t>(3.75</w:t>
      </w:r>
      <w:r>
        <w:rPr>
          <w:spacing w:val="-7"/>
        </w:rPr>
        <w:t xml:space="preserve"> </w:t>
      </w:r>
      <w:r>
        <w:t>mcg</w:t>
      </w:r>
      <w:r>
        <w:rPr>
          <w:spacing w:val="-7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H5N1</w:t>
      </w:r>
      <w:proofErr w:type="spellEnd"/>
      <w:r>
        <w:t xml:space="preserve"> </w:t>
      </w:r>
      <w:r>
        <w:lastRenderedPageBreak/>
        <w:t>with 0.125 mL</w:t>
      </w:r>
      <w:r>
        <w:rPr>
          <w:spacing w:val="-3"/>
        </w:rPr>
        <w:t xml:space="preserve"> </w:t>
      </w:r>
      <w:proofErr w:type="spellStart"/>
      <w:r>
        <w:t>MF59</w:t>
      </w:r>
      <w:proofErr w:type="spellEnd"/>
      <w:r>
        <w:t>) doses of vaccine, 21 days apart. In total, 658 subjects in the safety population received at least one dose (7.5 mcg dose N=329; 3.75 mcg dose N=329).</w:t>
      </w:r>
    </w:p>
    <w:p w14:paraId="4926BE95" w14:textId="77777777" w:rsidR="004246E3" w:rsidRDefault="00574A24">
      <w:pPr>
        <w:pStyle w:val="BodyText"/>
        <w:spacing w:before="241" w:line="300" w:lineRule="auto"/>
        <w:ind w:left="179" w:right="1357"/>
      </w:pPr>
      <w:r>
        <w:t>Solicited local and systemic adverse reactions were collected for 7 days after each vaccination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cohorts</w:t>
      </w:r>
      <w:r>
        <w:rPr>
          <w:spacing w:val="-3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&lt;6</w:t>
      </w:r>
      <w:r>
        <w:rPr>
          <w:spacing w:val="-3"/>
        </w:rPr>
        <w:t xml:space="preserve"> </w:t>
      </w:r>
      <w:r>
        <w:t>years,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&lt;18 years of age).</w:t>
      </w:r>
    </w:p>
    <w:p w14:paraId="4926BE96" w14:textId="77777777" w:rsidR="004246E3" w:rsidRDefault="00574A24">
      <w:pPr>
        <w:pStyle w:val="BodyText"/>
        <w:spacing w:before="239" w:line="300" w:lineRule="auto"/>
        <w:ind w:left="179" w:right="1290"/>
      </w:pPr>
      <w:r>
        <w:t>In both the 7.5 mcg and 3.75 mcg dose groups, the majority of solicited local and systemic adverse reactions were mild or moderate in intensity</w:t>
      </w:r>
      <w:r>
        <w:rPr>
          <w:spacing w:val="-1"/>
        </w:rPr>
        <w:t xml:space="preserve"> </w:t>
      </w:r>
      <w:r>
        <w:t>and resolved within a few days. The frequency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solicited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systemic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7.5</w:t>
      </w:r>
      <w:r>
        <w:rPr>
          <w:spacing w:val="-3"/>
        </w:rPr>
        <w:t xml:space="preserve"> </w:t>
      </w:r>
      <w:r>
        <w:t>mcg and 3.75 mcg doses.</w:t>
      </w:r>
    </w:p>
    <w:p w14:paraId="4926BE9A" w14:textId="20AE738B" w:rsidR="004246E3" w:rsidRDefault="00574A24" w:rsidP="00623EF5">
      <w:pPr>
        <w:pStyle w:val="BodyText"/>
        <w:spacing w:before="240" w:line="300" w:lineRule="auto"/>
        <w:ind w:left="179" w:right="1357"/>
      </w:pPr>
      <w:r>
        <w:t xml:space="preserve">The most common (≥10%) solicited local and systemic reactions reported within 7 days following administration of </w:t>
      </w:r>
      <w:proofErr w:type="spellStart"/>
      <w:r>
        <w:t>aH5N1c</w:t>
      </w:r>
      <w:proofErr w:type="spellEnd"/>
      <w:r>
        <w:t xml:space="preserve"> in children 6 months to less than 6 years of age were tenderness (56%), irritability (30%), sleepiness (25%), change in eating habits (18%) and fever (16%). The most common (≥10%) solicited local and systemic reactions reported within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aH5N1c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 w:rsidR="00623EF5">
        <w:t xml:space="preserve"> </w:t>
      </w:r>
      <w:r>
        <w:t>were</w:t>
      </w:r>
      <w:r>
        <w:rPr>
          <w:spacing w:val="-5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(68%),</w:t>
      </w:r>
      <w:r>
        <w:rPr>
          <w:spacing w:val="-1"/>
        </w:rPr>
        <w:t xml:space="preserve"> </w:t>
      </w:r>
      <w:r>
        <w:t>myalgia</w:t>
      </w:r>
      <w:r>
        <w:rPr>
          <w:spacing w:val="-3"/>
        </w:rPr>
        <w:t xml:space="preserve"> </w:t>
      </w:r>
      <w:r>
        <w:t>(30%),</w:t>
      </w:r>
      <w:r>
        <w:rPr>
          <w:spacing w:val="1"/>
        </w:rPr>
        <w:t xml:space="preserve"> </w:t>
      </w:r>
      <w:r>
        <w:t>fatigue</w:t>
      </w:r>
      <w:r>
        <w:rPr>
          <w:spacing w:val="-3"/>
        </w:rPr>
        <w:t xml:space="preserve"> </w:t>
      </w:r>
      <w:r>
        <w:t>(27%), malaise</w:t>
      </w:r>
      <w:r>
        <w:rPr>
          <w:spacing w:val="-2"/>
        </w:rPr>
        <w:t xml:space="preserve"> </w:t>
      </w:r>
      <w:r>
        <w:t>(25%),</w:t>
      </w:r>
      <w:r>
        <w:rPr>
          <w:spacing w:val="-2"/>
        </w:rPr>
        <w:t xml:space="preserve"> </w:t>
      </w:r>
      <w:r>
        <w:t>headache (22%),</w:t>
      </w:r>
      <w:r>
        <w:rPr>
          <w:spacing w:val="-2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rPr>
          <w:spacing w:val="-5"/>
        </w:rPr>
        <w:t>of</w:t>
      </w:r>
      <w:r w:rsidR="00623EF5">
        <w:t xml:space="preserve"> </w:t>
      </w:r>
      <w:r>
        <w:t>appetite</w:t>
      </w:r>
      <w:r>
        <w:rPr>
          <w:spacing w:val="-3"/>
        </w:rPr>
        <w:t xml:space="preserve"> </w:t>
      </w:r>
      <w:r>
        <w:t>(14%),</w:t>
      </w:r>
      <w:r>
        <w:rPr>
          <w:spacing w:val="-1"/>
        </w:rPr>
        <w:t xml:space="preserve"> </w:t>
      </w:r>
      <w:r>
        <w:t>nausea</w:t>
      </w:r>
      <w:r>
        <w:rPr>
          <w:spacing w:val="-2"/>
        </w:rPr>
        <w:t xml:space="preserve"> </w:t>
      </w:r>
      <w:r>
        <w:t>(13%),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arthralgia </w:t>
      </w:r>
      <w:r>
        <w:rPr>
          <w:spacing w:val="-2"/>
        </w:rPr>
        <w:t>(13%).</w:t>
      </w:r>
    </w:p>
    <w:p w14:paraId="4926BE9B" w14:textId="77777777" w:rsidR="004246E3" w:rsidRDefault="004246E3">
      <w:pPr>
        <w:pStyle w:val="BodyText"/>
        <w:spacing w:before="34"/>
        <w:ind w:left="0"/>
      </w:pPr>
    </w:p>
    <w:p w14:paraId="4926BE9C" w14:textId="77777777" w:rsidR="004246E3" w:rsidRDefault="00574A24">
      <w:pPr>
        <w:pStyle w:val="BodyText"/>
        <w:spacing w:line="300" w:lineRule="auto"/>
        <w:ind w:left="179" w:right="1290"/>
      </w:pPr>
      <w:r>
        <w:t>Solicited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systemic</w:t>
      </w:r>
      <w:r>
        <w:rPr>
          <w:spacing w:val="-9"/>
        </w:rPr>
        <w:t xml:space="preserve"> </w:t>
      </w:r>
      <w:r>
        <w:t>adverse</w:t>
      </w:r>
      <w:r>
        <w:rPr>
          <w:spacing w:val="-9"/>
        </w:rPr>
        <w:t xml:space="preserve"> </w:t>
      </w:r>
      <w:r>
        <w:t>reactions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subjects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received</w:t>
      </w:r>
      <w:r>
        <w:rPr>
          <w:spacing w:val="-6"/>
        </w:rPr>
        <w:t xml:space="preserve"> </w:t>
      </w:r>
      <w:proofErr w:type="spellStart"/>
      <w:r>
        <w:t>aH5N1c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Study </w:t>
      </w:r>
      <w:proofErr w:type="spellStart"/>
      <w:r>
        <w:t>V89_11</w:t>
      </w:r>
      <w:proofErr w:type="spellEnd"/>
      <w:r>
        <w:t xml:space="preserve"> are shown below.</w:t>
      </w:r>
    </w:p>
    <w:p w14:paraId="4926BE9D" w14:textId="77777777" w:rsidR="004246E3" w:rsidRDefault="00574A24">
      <w:pPr>
        <w:spacing w:before="241"/>
        <w:ind w:left="991" w:right="1236" w:hanging="812"/>
        <w:jc w:val="both"/>
        <w:rPr>
          <w:b/>
          <w:sz w:val="24"/>
        </w:rPr>
      </w:pPr>
      <w:r>
        <w:rPr>
          <w:b/>
          <w:sz w:val="24"/>
        </w:rPr>
        <w:t>Table 2. Incidence of Solicited Local and Systemic Adverse Reactions in Children 6 Months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Vaccination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aH5N1c</w:t>
      </w:r>
      <w:proofErr w:type="spellEnd"/>
      <w:r>
        <w:rPr>
          <w:b/>
          <w:sz w:val="24"/>
        </w:rPr>
        <w:t xml:space="preserve"> (7.5 mcg 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of </w:t>
      </w:r>
      <w:proofErr w:type="spellStart"/>
      <w:r>
        <w:rPr>
          <w:b/>
          <w:sz w:val="24"/>
        </w:rPr>
        <w:t>H5N1</w:t>
      </w:r>
      <w:proofErr w:type="spellEnd"/>
      <w:r>
        <w:rPr>
          <w:b/>
          <w:sz w:val="24"/>
        </w:rPr>
        <w:t xml:space="preserve"> with </w:t>
      </w:r>
      <w:proofErr w:type="spellStart"/>
      <w:r>
        <w:rPr>
          <w:b/>
          <w:sz w:val="24"/>
        </w:rPr>
        <w:t>MF59</w:t>
      </w:r>
      <w:proofErr w:type="spellEnd"/>
      <w:r>
        <w:rPr>
          <w:b/>
          <w:sz w:val="24"/>
        </w:rPr>
        <w:t xml:space="preserve">) (Study </w:t>
      </w:r>
      <w:proofErr w:type="spellStart"/>
      <w:r>
        <w:rPr>
          <w:b/>
          <w:sz w:val="24"/>
        </w:rPr>
        <w:t>V89_11</w:t>
      </w:r>
      <w:proofErr w:type="spellEnd"/>
      <w:r>
        <w:rPr>
          <w:b/>
          <w:sz w:val="24"/>
        </w:rPr>
        <w:t>)</w:t>
      </w:r>
    </w:p>
    <w:p w14:paraId="4926BE9E" w14:textId="77777777" w:rsidR="004246E3" w:rsidRDefault="004246E3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2978"/>
        <w:gridCol w:w="2976"/>
      </w:tblGrid>
      <w:tr w:rsidR="004246E3" w14:paraId="4926BEA2" w14:textId="77777777" w:rsidTr="00623EF5">
        <w:trPr>
          <w:trHeight w:val="354"/>
          <w:tblHeader/>
        </w:trPr>
        <w:tc>
          <w:tcPr>
            <w:tcW w:w="2527" w:type="dxa"/>
          </w:tcPr>
          <w:p w14:paraId="4926BE9F" w14:textId="77777777" w:rsidR="004246E3" w:rsidRDefault="004246E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978" w:type="dxa"/>
          </w:tcPr>
          <w:p w14:paraId="4926BEA0" w14:textId="77777777" w:rsidR="004246E3" w:rsidRDefault="00574A24">
            <w:pPr>
              <w:pStyle w:val="TableParagraph"/>
              <w:ind w:left="5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&lt;6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2976" w:type="dxa"/>
          </w:tcPr>
          <w:p w14:paraId="4926BEA1" w14:textId="77777777" w:rsidR="004246E3" w:rsidRDefault="00574A24">
            <w:pPr>
              <w:pStyle w:val="TableParagraph"/>
              <w:ind w:left="7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&lt;18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</w:tr>
      <w:tr w:rsidR="004246E3" w14:paraId="4926BEA7" w14:textId="77777777" w:rsidTr="00623EF5">
        <w:trPr>
          <w:trHeight w:val="309"/>
          <w:tblHeader/>
        </w:trPr>
        <w:tc>
          <w:tcPr>
            <w:tcW w:w="2527" w:type="dxa"/>
            <w:vMerge w:val="restart"/>
          </w:tcPr>
          <w:p w14:paraId="4926BEA3" w14:textId="77777777" w:rsidR="004246E3" w:rsidRDefault="00574A24">
            <w:pPr>
              <w:pStyle w:val="TableParagraph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Class</w:t>
            </w:r>
          </w:p>
          <w:p w14:paraId="4926BEA4" w14:textId="77777777" w:rsidR="004246E3" w:rsidRDefault="00574A24">
            <w:pPr>
              <w:pStyle w:val="TableParagraph"/>
              <w:spacing w:before="79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Solicited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</w:t>
            </w:r>
          </w:p>
        </w:tc>
        <w:tc>
          <w:tcPr>
            <w:tcW w:w="2978" w:type="dxa"/>
          </w:tcPr>
          <w:p w14:paraId="4926BEA5" w14:textId="77777777" w:rsidR="004246E3" w:rsidRDefault="00574A24">
            <w:pPr>
              <w:pStyle w:val="TableParagraph"/>
              <w:ind w:left="92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aH5N1c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(N=</w:t>
            </w:r>
            <w:proofErr w:type="gramStart"/>
            <w:r>
              <w:rPr>
                <w:b/>
                <w:spacing w:val="-2"/>
                <w:sz w:val="20"/>
              </w:rPr>
              <w:t>159)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976" w:type="dxa"/>
          </w:tcPr>
          <w:p w14:paraId="4926BEA6" w14:textId="77777777" w:rsidR="004246E3" w:rsidRDefault="00574A24">
            <w:pPr>
              <w:pStyle w:val="TableParagraph"/>
              <w:ind w:left="102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aH5N1c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(N=</w:t>
            </w:r>
            <w:proofErr w:type="gramStart"/>
            <w:r>
              <w:rPr>
                <w:b/>
                <w:spacing w:val="-2"/>
                <w:sz w:val="20"/>
              </w:rPr>
              <w:t>163)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4246E3" w14:paraId="4926BEAB" w14:textId="77777777" w:rsidTr="00623EF5">
        <w:trPr>
          <w:trHeight w:val="594"/>
          <w:tblHeader/>
        </w:trPr>
        <w:tc>
          <w:tcPr>
            <w:tcW w:w="2527" w:type="dxa"/>
            <w:vMerge/>
            <w:tcBorders>
              <w:top w:val="nil"/>
            </w:tcBorders>
          </w:tcPr>
          <w:p w14:paraId="4926BEA8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14:paraId="4926BEA9" w14:textId="77777777" w:rsidR="004246E3" w:rsidRDefault="00574A24">
            <w:pPr>
              <w:pStyle w:val="TableParagraph"/>
              <w:spacing w:before="43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Frequency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Category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gramStart"/>
            <w:r>
              <w:rPr>
                <w:b/>
                <w:spacing w:val="-4"/>
                <w:sz w:val="20"/>
              </w:rPr>
              <w:t>%)</w:t>
            </w:r>
            <w:r>
              <w:rPr>
                <w:b/>
                <w:spacing w:val="-4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2976" w:type="dxa"/>
          </w:tcPr>
          <w:p w14:paraId="4926BEAA" w14:textId="77777777" w:rsidR="004246E3" w:rsidRDefault="00574A24">
            <w:pPr>
              <w:pStyle w:val="TableParagraph"/>
              <w:spacing w:before="43"/>
              <w:ind w:left="4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Frequency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Category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gramStart"/>
            <w:r>
              <w:rPr>
                <w:b/>
                <w:spacing w:val="-4"/>
                <w:sz w:val="20"/>
              </w:rPr>
              <w:t>%)</w:t>
            </w:r>
            <w:r>
              <w:rPr>
                <w:b/>
                <w:spacing w:val="-4"/>
                <w:sz w:val="20"/>
                <w:vertAlign w:val="superscript"/>
              </w:rPr>
              <w:t>c</w:t>
            </w:r>
            <w:proofErr w:type="gramEnd"/>
          </w:p>
        </w:tc>
      </w:tr>
      <w:tr w:rsidR="004246E3" w14:paraId="4926BEAD" w14:textId="77777777">
        <w:trPr>
          <w:trHeight w:val="309"/>
        </w:trPr>
        <w:tc>
          <w:tcPr>
            <w:tcW w:w="8481" w:type="dxa"/>
            <w:gridSpan w:val="3"/>
          </w:tcPr>
          <w:p w14:paraId="4926BEAC" w14:textId="77777777" w:rsidR="004246E3" w:rsidRDefault="00574A24">
            <w:pPr>
              <w:pStyle w:val="TableParagraph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Nervous system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</w:tr>
      <w:tr w:rsidR="004246E3" w14:paraId="4926BEB1" w14:textId="77777777">
        <w:trPr>
          <w:trHeight w:val="311"/>
        </w:trPr>
        <w:tc>
          <w:tcPr>
            <w:tcW w:w="2527" w:type="dxa"/>
          </w:tcPr>
          <w:p w14:paraId="4926BEAE" w14:textId="77777777" w:rsidR="004246E3" w:rsidRDefault="00574A24">
            <w:pPr>
              <w:pStyle w:val="TableParagraph"/>
              <w:spacing w:before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Headache</w:t>
            </w:r>
          </w:p>
        </w:tc>
        <w:tc>
          <w:tcPr>
            <w:tcW w:w="2978" w:type="dxa"/>
          </w:tcPr>
          <w:p w14:paraId="4926BEAF" w14:textId="77777777" w:rsidR="004246E3" w:rsidRDefault="00574A24">
            <w:pPr>
              <w:pStyle w:val="TableParagraph"/>
              <w:spacing w:before="43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B0" w14:textId="77777777" w:rsidR="004246E3" w:rsidRDefault="00574A24">
            <w:pPr>
              <w:pStyle w:val="TableParagraph"/>
              <w:spacing w:before="43"/>
              <w:ind w:left="63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(22%)</w:t>
            </w:r>
          </w:p>
        </w:tc>
      </w:tr>
      <w:tr w:rsidR="004246E3" w14:paraId="4926BEB3" w14:textId="77777777">
        <w:trPr>
          <w:trHeight w:val="309"/>
        </w:trPr>
        <w:tc>
          <w:tcPr>
            <w:tcW w:w="8481" w:type="dxa"/>
            <w:gridSpan w:val="3"/>
          </w:tcPr>
          <w:p w14:paraId="4926BEB2" w14:textId="77777777" w:rsidR="004246E3" w:rsidRDefault="00574A24">
            <w:pPr>
              <w:pStyle w:val="TableParagraph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Gastrointestinal disorders</w:t>
            </w:r>
          </w:p>
        </w:tc>
      </w:tr>
      <w:tr w:rsidR="004246E3" w14:paraId="4926BEB7" w14:textId="77777777">
        <w:trPr>
          <w:trHeight w:val="309"/>
        </w:trPr>
        <w:tc>
          <w:tcPr>
            <w:tcW w:w="2527" w:type="dxa"/>
          </w:tcPr>
          <w:p w14:paraId="4926BEB4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Nausea</w:t>
            </w:r>
          </w:p>
        </w:tc>
        <w:tc>
          <w:tcPr>
            <w:tcW w:w="2978" w:type="dxa"/>
          </w:tcPr>
          <w:p w14:paraId="4926BEB5" w14:textId="77777777" w:rsidR="004246E3" w:rsidRDefault="00574A2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B6" w14:textId="77777777" w:rsidR="004246E3" w:rsidRDefault="00574A24">
            <w:pPr>
              <w:pStyle w:val="TableParagraph"/>
              <w:ind w:left="63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(13%)</w:t>
            </w:r>
          </w:p>
        </w:tc>
      </w:tr>
      <w:tr w:rsidR="004246E3" w14:paraId="4926BEBB" w14:textId="77777777">
        <w:trPr>
          <w:trHeight w:val="311"/>
        </w:trPr>
        <w:tc>
          <w:tcPr>
            <w:tcW w:w="2527" w:type="dxa"/>
          </w:tcPr>
          <w:p w14:paraId="4926BEB8" w14:textId="77777777" w:rsidR="004246E3" w:rsidRDefault="00574A24">
            <w:pPr>
              <w:pStyle w:val="TableParagraph"/>
              <w:spacing w:before="43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appetite</w:t>
            </w:r>
          </w:p>
        </w:tc>
        <w:tc>
          <w:tcPr>
            <w:tcW w:w="2978" w:type="dxa"/>
          </w:tcPr>
          <w:p w14:paraId="4926BEB9" w14:textId="77777777" w:rsidR="004246E3" w:rsidRDefault="00574A24">
            <w:pPr>
              <w:pStyle w:val="TableParagraph"/>
              <w:spacing w:before="43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BA" w14:textId="77777777" w:rsidR="004246E3" w:rsidRDefault="00574A24">
            <w:pPr>
              <w:pStyle w:val="TableParagraph"/>
              <w:spacing w:before="43"/>
              <w:ind w:left="63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(14%)</w:t>
            </w:r>
          </w:p>
        </w:tc>
      </w:tr>
      <w:tr w:rsidR="004246E3" w14:paraId="4926BEBF" w14:textId="77777777">
        <w:trPr>
          <w:trHeight w:val="460"/>
        </w:trPr>
        <w:tc>
          <w:tcPr>
            <w:tcW w:w="2527" w:type="dxa"/>
          </w:tcPr>
          <w:p w14:paraId="4926BEBC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habits</w:t>
            </w:r>
          </w:p>
        </w:tc>
        <w:tc>
          <w:tcPr>
            <w:tcW w:w="2978" w:type="dxa"/>
          </w:tcPr>
          <w:p w14:paraId="4926BEBD" w14:textId="77777777" w:rsidR="004246E3" w:rsidRDefault="00574A24">
            <w:pPr>
              <w:pStyle w:val="TableParagraph"/>
              <w:ind w:left="561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(18%)</w:t>
            </w:r>
          </w:p>
        </w:tc>
        <w:tc>
          <w:tcPr>
            <w:tcW w:w="2976" w:type="dxa"/>
          </w:tcPr>
          <w:p w14:paraId="4926BEBE" w14:textId="77777777" w:rsidR="004246E3" w:rsidRDefault="00574A24">
            <w:pPr>
              <w:pStyle w:val="TableParagraph"/>
              <w:ind w:left="9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246E3" w14:paraId="4926BEC1" w14:textId="77777777">
        <w:trPr>
          <w:trHeight w:val="309"/>
        </w:trPr>
        <w:tc>
          <w:tcPr>
            <w:tcW w:w="8481" w:type="dxa"/>
            <w:gridSpan w:val="3"/>
          </w:tcPr>
          <w:p w14:paraId="4926BEC0" w14:textId="77777777" w:rsidR="004246E3" w:rsidRDefault="00574A24">
            <w:pPr>
              <w:pStyle w:val="TableParagraph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Musculoskeletal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connective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tissue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</w:tr>
      <w:tr w:rsidR="004246E3" w14:paraId="4926BEC5" w14:textId="77777777">
        <w:trPr>
          <w:trHeight w:val="309"/>
        </w:trPr>
        <w:tc>
          <w:tcPr>
            <w:tcW w:w="2527" w:type="dxa"/>
          </w:tcPr>
          <w:p w14:paraId="4926BEC2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Myalgia</w:t>
            </w:r>
          </w:p>
        </w:tc>
        <w:tc>
          <w:tcPr>
            <w:tcW w:w="2978" w:type="dxa"/>
          </w:tcPr>
          <w:p w14:paraId="4926BEC3" w14:textId="77777777" w:rsidR="004246E3" w:rsidRDefault="00574A24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C4" w14:textId="77777777" w:rsidR="004246E3" w:rsidRDefault="00574A24">
            <w:pPr>
              <w:pStyle w:val="TableParagraph"/>
              <w:ind w:left="64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(30%)</w:t>
            </w:r>
          </w:p>
        </w:tc>
      </w:tr>
      <w:tr w:rsidR="004246E3" w14:paraId="4926BEC9" w14:textId="77777777">
        <w:trPr>
          <w:trHeight w:val="309"/>
        </w:trPr>
        <w:tc>
          <w:tcPr>
            <w:tcW w:w="2527" w:type="dxa"/>
          </w:tcPr>
          <w:p w14:paraId="4926BEC6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Arthralgia</w:t>
            </w:r>
          </w:p>
        </w:tc>
        <w:tc>
          <w:tcPr>
            <w:tcW w:w="2978" w:type="dxa"/>
          </w:tcPr>
          <w:p w14:paraId="4926BEC7" w14:textId="77777777" w:rsidR="004246E3" w:rsidRDefault="00574A24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C8" w14:textId="77777777" w:rsidR="004246E3" w:rsidRDefault="00574A24">
            <w:pPr>
              <w:pStyle w:val="TableParagraph"/>
              <w:ind w:left="640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(13%)</w:t>
            </w:r>
          </w:p>
        </w:tc>
      </w:tr>
      <w:tr w:rsidR="004246E3" w14:paraId="4926BECB" w14:textId="77777777">
        <w:trPr>
          <w:trHeight w:val="311"/>
        </w:trPr>
        <w:tc>
          <w:tcPr>
            <w:tcW w:w="8481" w:type="dxa"/>
            <w:gridSpan w:val="3"/>
          </w:tcPr>
          <w:p w14:paraId="4926BECA" w14:textId="77777777" w:rsidR="004246E3" w:rsidRDefault="00574A24">
            <w:pPr>
              <w:pStyle w:val="TableParagraph"/>
              <w:spacing w:before="4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site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4246E3" w14:paraId="4926BECF" w14:textId="77777777">
        <w:trPr>
          <w:trHeight w:val="539"/>
        </w:trPr>
        <w:tc>
          <w:tcPr>
            <w:tcW w:w="2527" w:type="dxa"/>
          </w:tcPr>
          <w:p w14:paraId="4926BECC" w14:textId="77777777" w:rsidR="004246E3" w:rsidRDefault="00574A24">
            <w:pPr>
              <w:pStyle w:val="TableParagraph"/>
              <w:spacing w:before="38"/>
              <w:ind w:right="1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Injection site </w:t>
            </w:r>
            <w:r>
              <w:rPr>
                <w:spacing w:val="-2"/>
                <w:sz w:val="20"/>
              </w:rPr>
              <w:t>pain/Tenderness</w:t>
            </w:r>
          </w:p>
        </w:tc>
        <w:tc>
          <w:tcPr>
            <w:tcW w:w="2978" w:type="dxa"/>
          </w:tcPr>
          <w:p w14:paraId="4926BECD" w14:textId="77777777" w:rsidR="004246E3" w:rsidRDefault="00574A24">
            <w:pPr>
              <w:pStyle w:val="TableParagraph"/>
              <w:ind w:left="63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(56%)</w:t>
            </w:r>
          </w:p>
        </w:tc>
        <w:tc>
          <w:tcPr>
            <w:tcW w:w="2976" w:type="dxa"/>
          </w:tcPr>
          <w:p w14:paraId="4926BECE" w14:textId="77777777" w:rsidR="004246E3" w:rsidRDefault="00574A24">
            <w:pPr>
              <w:pStyle w:val="TableParagraph"/>
              <w:ind w:left="63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(68%)</w:t>
            </w:r>
          </w:p>
        </w:tc>
      </w:tr>
      <w:tr w:rsidR="004246E3" w14:paraId="4926BED3" w14:textId="77777777">
        <w:trPr>
          <w:trHeight w:val="309"/>
        </w:trPr>
        <w:tc>
          <w:tcPr>
            <w:tcW w:w="2527" w:type="dxa"/>
          </w:tcPr>
          <w:p w14:paraId="4926BED0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Fatigue</w:t>
            </w:r>
          </w:p>
        </w:tc>
        <w:tc>
          <w:tcPr>
            <w:tcW w:w="2978" w:type="dxa"/>
          </w:tcPr>
          <w:p w14:paraId="4926BED1" w14:textId="77777777" w:rsidR="004246E3" w:rsidRDefault="00574A2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D2" w14:textId="77777777" w:rsidR="004246E3" w:rsidRDefault="00574A24">
            <w:pPr>
              <w:pStyle w:val="TableParagraph"/>
              <w:ind w:left="63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(27%)</w:t>
            </w:r>
          </w:p>
        </w:tc>
      </w:tr>
      <w:tr w:rsidR="004246E3" w14:paraId="4926BED7" w14:textId="77777777">
        <w:trPr>
          <w:trHeight w:val="311"/>
        </w:trPr>
        <w:tc>
          <w:tcPr>
            <w:tcW w:w="2527" w:type="dxa"/>
          </w:tcPr>
          <w:p w14:paraId="4926BED4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Sleepiness</w:t>
            </w:r>
          </w:p>
        </w:tc>
        <w:tc>
          <w:tcPr>
            <w:tcW w:w="2978" w:type="dxa"/>
          </w:tcPr>
          <w:p w14:paraId="4926BED5" w14:textId="77777777" w:rsidR="004246E3" w:rsidRDefault="00574A24">
            <w:pPr>
              <w:pStyle w:val="TableParagraph"/>
              <w:ind w:left="63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(25%)</w:t>
            </w:r>
          </w:p>
        </w:tc>
        <w:tc>
          <w:tcPr>
            <w:tcW w:w="2976" w:type="dxa"/>
          </w:tcPr>
          <w:p w14:paraId="4926BED6" w14:textId="77777777" w:rsidR="004246E3" w:rsidRDefault="00574A24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246E3" w14:paraId="4926BEDB" w14:textId="77777777">
        <w:trPr>
          <w:trHeight w:val="309"/>
        </w:trPr>
        <w:tc>
          <w:tcPr>
            <w:tcW w:w="2527" w:type="dxa"/>
          </w:tcPr>
          <w:p w14:paraId="4926BED8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Malaise</w:t>
            </w:r>
          </w:p>
        </w:tc>
        <w:tc>
          <w:tcPr>
            <w:tcW w:w="2978" w:type="dxa"/>
          </w:tcPr>
          <w:p w14:paraId="4926BED9" w14:textId="77777777" w:rsidR="004246E3" w:rsidRDefault="00574A2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4926BEDA" w14:textId="77777777" w:rsidR="004246E3" w:rsidRDefault="00574A24">
            <w:pPr>
              <w:pStyle w:val="TableParagraph"/>
              <w:ind w:left="636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(25%)</w:t>
            </w:r>
          </w:p>
        </w:tc>
      </w:tr>
      <w:tr w:rsidR="004246E3" w14:paraId="4926BEDF" w14:textId="77777777">
        <w:trPr>
          <w:trHeight w:val="309"/>
        </w:trPr>
        <w:tc>
          <w:tcPr>
            <w:tcW w:w="2527" w:type="dxa"/>
          </w:tcPr>
          <w:p w14:paraId="4926BEDC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Irritability</w:t>
            </w:r>
          </w:p>
        </w:tc>
        <w:tc>
          <w:tcPr>
            <w:tcW w:w="2978" w:type="dxa"/>
          </w:tcPr>
          <w:p w14:paraId="4926BEDD" w14:textId="77777777" w:rsidR="004246E3" w:rsidRDefault="00574A24">
            <w:pPr>
              <w:pStyle w:val="TableParagraph"/>
              <w:ind w:left="63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(30%)</w:t>
            </w:r>
          </w:p>
        </w:tc>
        <w:tc>
          <w:tcPr>
            <w:tcW w:w="2976" w:type="dxa"/>
          </w:tcPr>
          <w:p w14:paraId="4926BEDE" w14:textId="77777777" w:rsidR="004246E3" w:rsidRDefault="00574A24">
            <w:pPr>
              <w:pStyle w:val="TableParagraph"/>
              <w:ind w:left="9" w:right="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4246E3" w14:paraId="4926BEE3" w14:textId="77777777">
        <w:trPr>
          <w:trHeight w:val="311"/>
        </w:trPr>
        <w:tc>
          <w:tcPr>
            <w:tcW w:w="2527" w:type="dxa"/>
          </w:tcPr>
          <w:p w14:paraId="4926BEE0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(Oral)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(≥</w:t>
            </w:r>
            <w:proofErr w:type="spellStart"/>
            <w:r>
              <w:rPr>
                <w:spacing w:val="-2"/>
                <w:sz w:val="20"/>
              </w:rPr>
              <w:t>38°C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978" w:type="dxa"/>
          </w:tcPr>
          <w:p w14:paraId="4926BEE1" w14:textId="77777777" w:rsidR="004246E3" w:rsidRDefault="00574A24">
            <w:pPr>
              <w:pStyle w:val="TableParagraph"/>
              <w:ind w:left="638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(16%)</w:t>
            </w:r>
          </w:p>
        </w:tc>
        <w:tc>
          <w:tcPr>
            <w:tcW w:w="2976" w:type="dxa"/>
          </w:tcPr>
          <w:p w14:paraId="4926BEE2" w14:textId="77777777" w:rsidR="004246E3" w:rsidRDefault="00574A24">
            <w:pPr>
              <w:pStyle w:val="TableParagraph"/>
              <w:ind w:left="888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(4%)</w:t>
            </w:r>
          </w:p>
        </w:tc>
      </w:tr>
      <w:tr w:rsidR="004246E3" w14:paraId="4926BEE7" w14:textId="77777777">
        <w:trPr>
          <w:trHeight w:val="309"/>
        </w:trPr>
        <w:tc>
          <w:tcPr>
            <w:tcW w:w="2527" w:type="dxa"/>
          </w:tcPr>
          <w:p w14:paraId="4926BEE4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Erythema</w:t>
            </w:r>
          </w:p>
        </w:tc>
        <w:tc>
          <w:tcPr>
            <w:tcW w:w="2978" w:type="dxa"/>
          </w:tcPr>
          <w:p w14:paraId="4926BEE5" w14:textId="77777777" w:rsidR="004246E3" w:rsidRDefault="00574A24">
            <w:pPr>
              <w:pStyle w:val="TableParagraph"/>
              <w:ind w:left="890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(3%)</w:t>
            </w:r>
          </w:p>
        </w:tc>
        <w:tc>
          <w:tcPr>
            <w:tcW w:w="2976" w:type="dxa"/>
          </w:tcPr>
          <w:p w14:paraId="4926BEE6" w14:textId="77777777" w:rsidR="004246E3" w:rsidRDefault="00574A24">
            <w:pPr>
              <w:pStyle w:val="TableParagraph"/>
              <w:ind w:left="888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(1%)</w:t>
            </w:r>
          </w:p>
        </w:tc>
      </w:tr>
      <w:tr w:rsidR="004246E3" w14:paraId="4926BEEB" w14:textId="77777777">
        <w:trPr>
          <w:trHeight w:val="309"/>
        </w:trPr>
        <w:tc>
          <w:tcPr>
            <w:tcW w:w="2527" w:type="dxa"/>
          </w:tcPr>
          <w:p w14:paraId="4926BEE8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Induration</w:t>
            </w:r>
          </w:p>
        </w:tc>
        <w:tc>
          <w:tcPr>
            <w:tcW w:w="2978" w:type="dxa"/>
          </w:tcPr>
          <w:p w14:paraId="4926BEE9" w14:textId="77777777" w:rsidR="004246E3" w:rsidRDefault="00574A24">
            <w:pPr>
              <w:pStyle w:val="TableParagraph"/>
              <w:ind w:left="890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(1%)</w:t>
            </w:r>
          </w:p>
        </w:tc>
        <w:tc>
          <w:tcPr>
            <w:tcW w:w="2976" w:type="dxa"/>
          </w:tcPr>
          <w:p w14:paraId="4926BEEA" w14:textId="77777777" w:rsidR="004246E3" w:rsidRDefault="00574A24">
            <w:pPr>
              <w:pStyle w:val="TableParagraph"/>
              <w:ind w:left="888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(1%)</w:t>
            </w:r>
          </w:p>
        </w:tc>
      </w:tr>
      <w:tr w:rsidR="004246E3" w14:paraId="4926BEEF" w14:textId="77777777">
        <w:trPr>
          <w:trHeight w:val="311"/>
        </w:trPr>
        <w:tc>
          <w:tcPr>
            <w:tcW w:w="2527" w:type="dxa"/>
          </w:tcPr>
          <w:p w14:paraId="4926BEEC" w14:textId="77777777" w:rsidR="004246E3" w:rsidRDefault="00574A24">
            <w:pPr>
              <w:pStyle w:val="TableParagraph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Ecchymosis</w:t>
            </w:r>
          </w:p>
        </w:tc>
        <w:tc>
          <w:tcPr>
            <w:tcW w:w="2978" w:type="dxa"/>
          </w:tcPr>
          <w:p w14:paraId="4926BEED" w14:textId="77777777" w:rsidR="004246E3" w:rsidRDefault="00574A24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  <w:tc>
          <w:tcPr>
            <w:tcW w:w="2976" w:type="dxa"/>
          </w:tcPr>
          <w:p w14:paraId="4926BEEE" w14:textId="77777777" w:rsidR="004246E3" w:rsidRDefault="00574A24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0%</w:t>
            </w:r>
          </w:p>
        </w:tc>
      </w:tr>
    </w:tbl>
    <w:p w14:paraId="4926BEF0" w14:textId="77777777" w:rsidR="004246E3" w:rsidRDefault="00574A24">
      <w:pPr>
        <w:spacing w:before="8"/>
        <w:ind w:left="338" w:right="1290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N</w:t>
      </w:r>
      <w:r>
        <w:rPr>
          <w:spacing w:val="-10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subjects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Solicited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</w:t>
      </w:r>
      <w:r>
        <w:rPr>
          <w:spacing w:val="-7"/>
          <w:sz w:val="20"/>
        </w:rPr>
        <w:t xml:space="preserve"> </w:t>
      </w:r>
      <w:r>
        <w:rPr>
          <w:sz w:val="20"/>
        </w:rPr>
        <w:t>(subjects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were</w:t>
      </w:r>
      <w:r>
        <w:rPr>
          <w:spacing w:val="-8"/>
          <w:sz w:val="20"/>
        </w:rPr>
        <w:t xml:space="preserve"> </w:t>
      </w:r>
      <w:r>
        <w:rPr>
          <w:sz w:val="20"/>
        </w:rPr>
        <w:t>vaccinated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any solicited safety data) for each study vaccine group</w:t>
      </w:r>
    </w:p>
    <w:p w14:paraId="4926BEF2" w14:textId="1D1A5872" w:rsidR="004246E3" w:rsidRDefault="00574A24" w:rsidP="00574A24">
      <w:pPr>
        <w:spacing w:line="228" w:lineRule="exact"/>
        <w:ind w:left="338" w:right="1226"/>
        <w:rPr>
          <w:sz w:val="20"/>
        </w:rPr>
      </w:pPr>
      <w:r>
        <w:rPr>
          <w:spacing w:val="-2"/>
          <w:sz w:val="20"/>
          <w:vertAlign w:val="superscript"/>
        </w:rPr>
        <w:t>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Frequency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category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definitions: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(≥1/10);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Common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(≥1/100,</w:t>
      </w:r>
      <w:r>
        <w:rPr>
          <w:sz w:val="20"/>
        </w:rPr>
        <w:t xml:space="preserve"> </w:t>
      </w:r>
      <w:r>
        <w:rPr>
          <w:spacing w:val="-2"/>
          <w:sz w:val="20"/>
        </w:rPr>
        <w:t>&lt;1/10);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Uncommon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(≥1/1,000,</w:t>
      </w:r>
      <w:r w:rsidR="00623EF5">
        <w:rPr>
          <w:sz w:val="20"/>
        </w:rPr>
        <w:t xml:space="preserve"> </w:t>
      </w:r>
      <w:r>
        <w:rPr>
          <w:spacing w:val="-2"/>
          <w:sz w:val="20"/>
        </w:rPr>
        <w:t>&lt;1/100)</w:t>
      </w:r>
    </w:p>
    <w:p w14:paraId="4926BEF3" w14:textId="77777777" w:rsidR="004246E3" w:rsidRDefault="00574A24">
      <w:pPr>
        <w:ind w:left="338" w:right="1290" w:hanging="1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17"/>
          <w:sz w:val="20"/>
        </w:rPr>
        <w:t xml:space="preserve"> </w:t>
      </w:r>
      <w:r>
        <w:rPr>
          <w:sz w:val="20"/>
        </w:rPr>
        <w:t>Percent</w:t>
      </w:r>
      <w:r>
        <w:rPr>
          <w:spacing w:val="-9"/>
          <w:sz w:val="20"/>
        </w:rPr>
        <w:t xml:space="preserve"> </w:t>
      </w:r>
      <w:r>
        <w:rPr>
          <w:sz w:val="20"/>
        </w:rPr>
        <w:t>(%)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derived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subjects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reported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event</w:t>
      </w:r>
      <w:r>
        <w:rPr>
          <w:spacing w:val="-8"/>
          <w:sz w:val="20"/>
        </w:rPr>
        <w:t xml:space="preserve"> </w:t>
      </w:r>
      <w:r>
        <w:rPr>
          <w:sz w:val="20"/>
        </w:rPr>
        <w:t>divided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Solicited</w:t>
      </w:r>
      <w:r>
        <w:rPr>
          <w:spacing w:val="-4"/>
          <w:sz w:val="20"/>
        </w:rPr>
        <w:t xml:space="preserve"> </w:t>
      </w:r>
      <w:r>
        <w:rPr>
          <w:sz w:val="20"/>
        </w:rPr>
        <w:t>Safety Population in each vaccine group and age cohort</w:t>
      </w:r>
    </w:p>
    <w:p w14:paraId="4821F598" w14:textId="77777777" w:rsidR="00623EF5" w:rsidRDefault="00623EF5" w:rsidP="00623EF5"/>
    <w:p w14:paraId="4926BEF5" w14:textId="353EDFF1" w:rsidR="004246E3" w:rsidRDefault="00574A24">
      <w:pPr>
        <w:pStyle w:val="BodyText"/>
        <w:spacing w:before="100" w:line="300" w:lineRule="auto"/>
        <w:ind w:left="179" w:right="1290"/>
      </w:pPr>
      <w:r>
        <w:t xml:space="preserve">In Study </w:t>
      </w:r>
      <w:proofErr w:type="spellStart"/>
      <w:r>
        <w:t>V89_11</w:t>
      </w:r>
      <w:proofErr w:type="spellEnd"/>
      <w:r>
        <w:t>, unsolicited</w:t>
      </w:r>
      <w:r>
        <w:rPr>
          <w:spacing w:val="-7"/>
        </w:rPr>
        <w:t xml:space="preserve"> </w:t>
      </w:r>
      <w:r>
        <w:t>AEs were collected for 21 days following vaccination for children 6 months to less than 18 years of age.</w:t>
      </w:r>
      <w:r>
        <w:rPr>
          <w:spacing w:val="40"/>
        </w:rPr>
        <w:t xml:space="preserve"> </w:t>
      </w:r>
      <w:r>
        <w:t>Serious</w:t>
      </w:r>
      <w:r>
        <w:rPr>
          <w:spacing w:val="-9"/>
        </w:rPr>
        <w:t xml:space="preserve"> </w:t>
      </w:r>
      <w:r>
        <w:t>AEs and</w:t>
      </w:r>
      <w:r>
        <w:rPr>
          <w:spacing w:val="-6"/>
        </w:rPr>
        <w:t xml:space="preserve"> </w:t>
      </w:r>
      <w:proofErr w:type="spellStart"/>
      <w:r>
        <w:t>AESIs</w:t>
      </w:r>
      <w:proofErr w:type="spellEnd"/>
      <w:r>
        <w:t xml:space="preserve"> were monitored for one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vaccination.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 xml:space="preserve">(N=658), 26% of subjects who received </w:t>
      </w:r>
      <w:proofErr w:type="spellStart"/>
      <w:r>
        <w:t>aH5N1c</w:t>
      </w:r>
      <w:proofErr w:type="spellEnd"/>
      <w:r>
        <w:t xml:space="preserve"> (7.5 mcg with </w:t>
      </w:r>
      <w:proofErr w:type="spellStart"/>
      <w:r>
        <w:t>MF59</w:t>
      </w:r>
      <w:proofErr w:type="spellEnd"/>
      <w:r>
        <w:t>/0.5 mL) and 29% of</w:t>
      </w:r>
      <w:r>
        <w:rPr>
          <w:spacing w:val="-2"/>
        </w:rPr>
        <w:t xml:space="preserve"> </w:t>
      </w:r>
      <w:r>
        <w:t xml:space="preserve">subjects who received 3.75 mcg with </w:t>
      </w:r>
      <w:proofErr w:type="spellStart"/>
      <w:r>
        <w:t>MF59</w:t>
      </w:r>
      <w:proofErr w:type="spellEnd"/>
      <w:r>
        <w:t>/0.25 mL</w:t>
      </w:r>
      <w:r>
        <w:rPr>
          <w:spacing w:val="-1"/>
        </w:rPr>
        <w:t xml:space="preserve"> </w:t>
      </w:r>
      <w:r>
        <w:t>reported at least one unsolicited adverse event within 21 days after any vaccination.</w:t>
      </w:r>
    </w:p>
    <w:p w14:paraId="4926BEF6" w14:textId="77777777" w:rsidR="004246E3" w:rsidRDefault="00574A24">
      <w:pPr>
        <w:pStyle w:val="BodyText"/>
        <w:spacing w:before="239"/>
        <w:ind w:left="179"/>
      </w:pPr>
      <w:r>
        <w:t>No</w:t>
      </w:r>
      <w:r>
        <w:rPr>
          <w:spacing w:val="-9"/>
        </w:rPr>
        <w:t xml:space="preserve"> </w:t>
      </w:r>
      <w:proofErr w:type="spellStart"/>
      <w:r>
        <w:t>SAEs</w:t>
      </w:r>
      <w:proofErr w:type="spellEnd"/>
      <w:r>
        <w:rPr>
          <w:spacing w:val="-5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aH5N1c</w:t>
      </w:r>
      <w:proofErr w:type="spellEnd"/>
      <w:r>
        <w:t>.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deaths,</w:t>
      </w:r>
      <w:r>
        <w:rPr>
          <w:spacing w:val="-17"/>
        </w:rPr>
        <w:t xml:space="preserve"> </w:t>
      </w:r>
      <w:proofErr w:type="spellStart"/>
      <w:r>
        <w:t>AESIs</w:t>
      </w:r>
      <w:proofErr w:type="spellEnd"/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NOCDs</w:t>
      </w:r>
      <w:proofErr w:type="spellEnd"/>
      <w:r>
        <w:rPr>
          <w:spacing w:val="-5"/>
        </w:rPr>
        <w:t xml:space="preserve"> </w:t>
      </w:r>
      <w:r>
        <w:t>were</w:t>
      </w:r>
      <w:r>
        <w:rPr>
          <w:spacing w:val="-2"/>
        </w:rPr>
        <w:t xml:space="preserve"> reported.</w:t>
      </w:r>
    </w:p>
    <w:p w14:paraId="4926BEF7" w14:textId="77777777" w:rsidR="004246E3" w:rsidRDefault="004246E3">
      <w:pPr>
        <w:pStyle w:val="BodyText"/>
        <w:spacing w:before="34"/>
        <w:ind w:left="0"/>
      </w:pPr>
    </w:p>
    <w:p w14:paraId="4926BEF8" w14:textId="77777777" w:rsidR="004246E3" w:rsidRDefault="00574A24">
      <w:pPr>
        <w:pStyle w:val="Heading3"/>
        <w:ind w:left="179"/>
      </w:pPr>
      <w:r>
        <w:lastRenderedPageBreak/>
        <w:t>Post-marketing</w:t>
      </w:r>
      <w:r>
        <w:rPr>
          <w:spacing w:val="-4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rPr>
          <w:spacing w:val="-2"/>
        </w:rPr>
        <w:t>reactions</w:t>
      </w:r>
    </w:p>
    <w:p w14:paraId="4926BEF9" w14:textId="77777777" w:rsidR="004246E3" w:rsidRDefault="00574A24">
      <w:pPr>
        <w:pStyle w:val="BodyText"/>
        <w:spacing w:before="189" w:line="300" w:lineRule="auto"/>
        <w:ind w:right="1295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post-marketing</w:t>
      </w:r>
      <w:r>
        <w:rPr>
          <w:spacing w:val="-5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t>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 post-marketing adverse events that have been reported after use of seasonal influenza vaccines are shown below in Table 3.</w:t>
      </w:r>
    </w:p>
    <w:p w14:paraId="4926BEFA" w14:textId="77777777" w:rsidR="004246E3" w:rsidRDefault="00574A24">
      <w:pPr>
        <w:pStyle w:val="Heading3"/>
        <w:spacing w:before="235"/>
        <w:rPr>
          <w:position w:val="8"/>
          <w:sz w:val="16"/>
        </w:rPr>
      </w:pPr>
      <w:r>
        <w:t>Table</w:t>
      </w:r>
      <w:r>
        <w:rPr>
          <w:spacing w:val="-8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Post-marketing</w:t>
      </w:r>
      <w:r>
        <w:rPr>
          <w:spacing w:val="-8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influenza</w:t>
      </w:r>
      <w:r>
        <w:rPr>
          <w:spacing w:val="-4"/>
        </w:rPr>
        <w:t xml:space="preserve"> </w:t>
      </w:r>
      <w:r>
        <w:rPr>
          <w:spacing w:val="-2"/>
        </w:rPr>
        <w:t>vaccines</w:t>
      </w:r>
      <w:r>
        <w:rPr>
          <w:spacing w:val="-2"/>
          <w:position w:val="8"/>
          <w:sz w:val="16"/>
        </w:rPr>
        <w:t>a</w:t>
      </w:r>
    </w:p>
    <w:p w14:paraId="4926BEFB" w14:textId="77777777" w:rsidR="004246E3" w:rsidRDefault="004246E3"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</w:tblGrid>
      <w:tr w:rsidR="004246E3" w14:paraId="4926BEFE" w14:textId="77777777" w:rsidTr="00623EF5">
        <w:trPr>
          <w:trHeight w:val="976"/>
          <w:tblHeader/>
        </w:trPr>
        <w:tc>
          <w:tcPr>
            <w:tcW w:w="4618" w:type="dxa"/>
          </w:tcPr>
          <w:p w14:paraId="4926BEFC" w14:textId="77777777" w:rsidR="004246E3" w:rsidRDefault="00574A24">
            <w:pPr>
              <w:pStyle w:val="TableParagraph"/>
              <w:spacing w:line="324" w:lineRule="auto"/>
              <w:ind w:left="1454" w:right="551" w:hanging="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Organ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Unsolicited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reaction</w:t>
            </w:r>
          </w:p>
        </w:tc>
        <w:tc>
          <w:tcPr>
            <w:tcW w:w="4618" w:type="dxa"/>
          </w:tcPr>
          <w:p w14:paraId="4926BEFD" w14:textId="77777777" w:rsidR="004246E3" w:rsidRDefault="00574A24">
            <w:pPr>
              <w:pStyle w:val="TableParagraph"/>
              <w:ind w:left="15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Adverse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Reaction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</w:p>
        </w:tc>
      </w:tr>
      <w:tr w:rsidR="004246E3" w14:paraId="4926BF01" w14:textId="77777777">
        <w:trPr>
          <w:trHeight w:val="1093"/>
        </w:trPr>
        <w:tc>
          <w:tcPr>
            <w:tcW w:w="4618" w:type="dxa"/>
          </w:tcPr>
          <w:p w14:paraId="4926BEFF" w14:textId="77777777" w:rsidR="004246E3" w:rsidRDefault="00574A24">
            <w:pPr>
              <w:pStyle w:val="TableParagraph"/>
              <w:spacing w:before="44"/>
              <w:jc w:val="left"/>
              <w:rPr>
                <w:b/>
              </w:rPr>
            </w:pPr>
            <w:r>
              <w:rPr>
                <w:b/>
              </w:rPr>
              <w:t>Immune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  <w:tc>
          <w:tcPr>
            <w:tcW w:w="4618" w:type="dxa"/>
          </w:tcPr>
          <w:p w14:paraId="4926BF00" w14:textId="77777777" w:rsidR="004246E3" w:rsidRDefault="00574A24">
            <w:pPr>
              <w:pStyle w:val="TableParagraph"/>
              <w:jc w:val="left"/>
            </w:pPr>
            <w:r>
              <w:t>Allergic reactions, such as immediate hypersensitivity,</w:t>
            </w:r>
            <w:r>
              <w:rPr>
                <w:spacing w:val="-14"/>
              </w:rPr>
              <w:t xml:space="preserve"> </w:t>
            </w:r>
            <w:r>
              <w:t>anaphylaxis</w:t>
            </w:r>
            <w:r>
              <w:rPr>
                <w:spacing w:val="-11"/>
              </w:rPr>
              <w:t xml:space="preserve"> </w:t>
            </w:r>
            <w:r>
              <w:t>including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dyspnoea</w:t>
            </w:r>
            <w:proofErr w:type="spellEnd"/>
            <w:r>
              <w:t>, bronchospasm, laryngeal oedema, in rare cases leading to anaphylactic shock</w:t>
            </w:r>
          </w:p>
        </w:tc>
      </w:tr>
      <w:tr w:rsidR="004246E3" w14:paraId="4926BF04" w14:textId="77777777">
        <w:trPr>
          <w:trHeight w:val="1091"/>
        </w:trPr>
        <w:tc>
          <w:tcPr>
            <w:tcW w:w="4618" w:type="dxa"/>
          </w:tcPr>
          <w:p w14:paraId="4926BF02" w14:textId="77777777" w:rsidR="004246E3" w:rsidRDefault="00574A2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Nervous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2"/>
              </w:rPr>
              <w:t xml:space="preserve"> disorders</w:t>
            </w:r>
          </w:p>
        </w:tc>
        <w:tc>
          <w:tcPr>
            <w:tcW w:w="4618" w:type="dxa"/>
          </w:tcPr>
          <w:p w14:paraId="4926BF03" w14:textId="77777777" w:rsidR="004246E3" w:rsidRDefault="00574A24">
            <w:pPr>
              <w:pStyle w:val="TableParagraph"/>
              <w:spacing w:before="39"/>
              <w:jc w:val="left"/>
            </w:pPr>
            <w:r>
              <w:t xml:space="preserve">Neuralgia, </w:t>
            </w:r>
            <w:proofErr w:type="spellStart"/>
            <w:r>
              <w:t>paraesthesia</w:t>
            </w:r>
            <w:proofErr w:type="spellEnd"/>
            <w:r>
              <w:t>, neuritis, convulsions, encephalomyelitis, Guillain-Barré syndrome, vaccination</w:t>
            </w:r>
            <w:r>
              <w:rPr>
                <w:spacing w:val="-13"/>
              </w:rPr>
              <w:t xml:space="preserve"> </w:t>
            </w:r>
            <w:r>
              <w:t>anxiety-related</w:t>
            </w:r>
            <w:r>
              <w:rPr>
                <w:spacing w:val="-13"/>
              </w:rPr>
              <w:t xml:space="preserve"> </w:t>
            </w:r>
            <w:r>
              <w:t>reactions</w:t>
            </w:r>
            <w:r>
              <w:rPr>
                <w:spacing w:val="-12"/>
              </w:rPr>
              <w:t xml:space="preserve"> </w:t>
            </w:r>
            <w:r>
              <w:t>including presyncope and syncope</w:t>
            </w:r>
          </w:p>
        </w:tc>
      </w:tr>
      <w:tr w:rsidR="004246E3" w14:paraId="4926BF07" w14:textId="77777777">
        <w:trPr>
          <w:trHeight w:val="585"/>
        </w:trPr>
        <w:tc>
          <w:tcPr>
            <w:tcW w:w="4618" w:type="dxa"/>
          </w:tcPr>
          <w:p w14:paraId="4926BF05" w14:textId="77777777" w:rsidR="004246E3" w:rsidRDefault="00574A2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Vascular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  <w:tc>
          <w:tcPr>
            <w:tcW w:w="4618" w:type="dxa"/>
          </w:tcPr>
          <w:p w14:paraId="4926BF06" w14:textId="77777777" w:rsidR="004246E3" w:rsidRDefault="00574A24">
            <w:pPr>
              <w:pStyle w:val="TableParagraph"/>
              <w:spacing w:before="39"/>
              <w:jc w:val="left"/>
            </w:pPr>
            <w:r>
              <w:t>Vasculitis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transient renal involvement</w:t>
            </w:r>
          </w:p>
        </w:tc>
      </w:tr>
      <w:tr w:rsidR="004246E3" w14:paraId="4926BF0A" w14:textId="77777777">
        <w:trPr>
          <w:trHeight w:val="839"/>
        </w:trPr>
        <w:tc>
          <w:tcPr>
            <w:tcW w:w="4618" w:type="dxa"/>
          </w:tcPr>
          <w:p w14:paraId="4926BF08" w14:textId="77777777" w:rsidR="004246E3" w:rsidRDefault="00574A2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Skin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subcutaneous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tissue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  <w:tc>
          <w:tcPr>
            <w:tcW w:w="4618" w:type="dxa"/>
          </w:tcPr>
          <w:p w14:paraId="4926BF09" w14:textId="77777777" w:rsidR="004246E3" w:rsidRDefault="00574A24">
            <w:pPr>
              <w:pStyle w:val="TableParagraph"/>
              <w:spacing w:before="39" w:line="242" w:lineRule="auto"/>
              <w:ind w:right="512"/>
              <w:jc w:val="left"/>
            </w:pPr>
            <w:proofErr w:type="spellStart"/>
            <w:r>
              <w:t>Generalised</w:t>
            </w:r>
            <w:proofErr w:type="spellEnd"/>
            <w:r>
              <w:t xml:space="preserve"> skin reactions such as urticaria, non-specific</w:t>
            </w:r>
            <w:r>
              <w:rPr>
                <w:spacing w:val="-5"/>
              </w:rPr>
              <w:t xml:space="preserve"> </w:t>
            </w:r>
            <w:r>
              <w:t>rash,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allergic</w:t>
            </w:r>
            <w:r>
              <w:rPr>
                <w:spacing w:val="-7"/>
              </w:rPr>
              <w:t xml:space="preserve"> </w:t>
            </w:r>
            <w:r>
              <w:t>reactions including angioedema</w:t>
            </w:r>
          </w:p>
        </w:tc>
      </w:tr>
      <w:tr w:rsidR="004246E3" w14:paraId="4926BF0D" w14:textId="77777777">
        <w:trPr>
          <w:trHeight w:val="585"/>
        </w:trPr>
        <w:tc>
          <w:tcPr>
            <w:tcW w:w="4618" w:type="dxa"/>
          </w:tcPr>
          <w:p w14:paraId="4926BF0B" w14:textId="77777777" w:rsidR="004246E3" w:rsidRDefault="00574A24">
            <w:pPr>
              <w:pStyle w:val="TableParagraph"/>
              <w:spacing w:before="39"/>
              <w:ind w:right="551"/>
              <w:jc w:val="left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disorders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administration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site </w:t>
            </w:r>
            <w:r>
              <w:rPr>
                <w:b/>
                <w:spacing w:val="-2"/>
              </w:rPr>
              <w:t>conditions</w:t>
            </w:r>
          </w:p>
        </w:tc>
        <w:tc>
          <w:tcPr>
            <w:tcW w:w="4618" w:type="dxa"/>
          </w:tcPr>
          <w:p w14:paraId="4926BF0C" w14:textId="77777777" w:rsidR="004246E3" w:rsidRDefault="00574A24">
            <w:pPr>
              <w:pStyle w:val="TableParagraph"/>
              <w:jc w:val="left"/>
            </w:pPr>
            <w:r>
              <w:t>Extensive</w:t>
            </w:r>
            <w:r>
              <w:rPr>
                <w:spacing w:val="-5"/>
              </w:rPr>
              <w:t xml:space="preserve"> </w:t>
            </w:r>
            <w:r>
              <w:t>swelling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vaccinated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</w:tr>
    </w:tbl>
    <w:p w14:paraId="4926BF0E" w14:textId="77777777" w:rsidR="004246E3" w:rsidRDefault="00574A24">
      <w:pPr>
        <w:spacing w:before="3"/>
        <w:ind w:left="179" w:right="1245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Reports are from cell-based and egg-based seasonal influenza vaccines with and without </w:t>
      </w:r>
      <w:proofErr w:type="spellStart"/>
      <w:r>
        <w:rPr>
          <w:sz w:val="20"/>
        </w:rPr>
        <w:t>MF59</w:t>
      </w:r>
      <w:proofErr w:type="spellEnd"/>
      <w:r>
        <w:rPr>
          <w:sz w:val="20"/>
        </w:rPr>
        <w:t xml:space="preserve"> adjuvant and include</w:t>
      </w:r>
      <w:r>
        <w:rPr>
          <w:spacing w:val="-3"/>
          <w:sz w:val="20"/>
        </w:rPr>
        <w:t xml:space="preserve"> </w:t>
      </w:r>
      <w:r>
        <w:rPr>
          <w:sz w:val="20"/>
        </w:rPr>
        <w:t>Flucelvax</w:t>
      </w:r>
      <w:r>
        <w:rPr>
          <w:sz w:val="20"/>
          <w:vertAlign w:val="superscript"/>
        </w:rPr>
        <w:t>®</w:t>
      </w:r>
      <w:r>
        <w:rPr>
          <w:spacing w:val="-3"/>
          <w:sz w:val="20"/>
        </w:rPr>
        <w:t xml:space="preserve"> </w:t>
      </w:r>
      <w:r>
        <w:rPr>
          <w:sz w:val="20"/>
        </w:rPr>
        <w:t>Quad</w:t>
      </w:r>
      <w:r>
        <w:rPr>
          <w:spacing w:val="-2"/>
          <w:sz w:val="20"/>
        </w:rPr>
        <w:t xml:space="preserve"> </w:t>
      </w:r>
      <w:r>
        <w:rPr>
          <w:sz w:val="20"/>
        </w:rPr>
        <w:t>(AUST</w:t>
      </w:r>
      <w:r>
        <w:rPr>
          <w:spacing w:val="-2"/>
          <w:sz w:val="20"/>
        </w:rPr>
        <w:t xml:space="preserve"> </w:t>
      </w:r>
      <w:r>
        <w:rPr>
          <w:sz w:val="20"/>
        </w:rPr>
        <w:t>R</w:t>
      </w:r>
      <w:r>
        <w:rPr>
          <w:spacing w:val="-4"/>
          <w:sz w:val="20"/>
        </w:rPr>
        <w:t xml:space="preserve"> </w:t>
      </w:r>
      <w:r>
        <w:rPr>
          <w:sz w:val="20"/>
        </w:rPr>
        <w:t>319093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AUST</w:t>
      </w:r>
      <w:r>
        <w:rPr>
          <w:spacing w:val="-2"/>
          <w:sz w:val="20"/>
        </w:rPr>
        <w:t xml:space="preserve"> </w:t>
      </w:r>
      <w:r>
        <w:rPr>
          <w:sz w:val="20"/>
        </w:rPr>
        <w:t>R</w:t>
      </w:r>
      <w:r>
        <w:rPr>
          <w:spacing w:val="-4"/>
          <w:sz w:val="20"/>
        </w:rPr>
        <w:t xml:space="preserve"> </w:t>
      </w:r>
      <w:r>
        <w:rPr>
          <w:sz w:val="20"/>
        </w:rPr>
        <w:t>341450)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Fluad</w:t>
      </w:r>
      <w:proofErr w:type="spellEnd"/>
      <w:r>
        <w:rPr>
          <w:sz w:val="20"/>
          <w:vertAlign w:val="superscript"/>
        </w:rPr>
        <w:t>®</w:t>
      </w:r>
      <w:r>
        <w:rPr>
          <w:spacing w:val="-3"/>
          <w:sz w:val="20"/>
        </w:rPr>
        <w:t xml:space="preserve"> </w:t>
      </w:r>
      <w:r>
        <w:rPr>
          <w:sz w:val="20"/>
        </w:rPr>
        <w:t>Quad</w:t>
      </w:r>
      <w:r>
        <w:rPr>
          <w:spacing w:val="-2"/>
          <w:sz w:val="20"/>
        </w:rPr>
        <w:t xml:space="preserve"> </w:t>
      </w:r>
      <w:r>
        <w:rPr>
          <w:sz w:val="20"/>
        </w:rPr>
        <w:t>(AUST</w:t>
      </w:r>
      <w:r>
        <w:rPr>
          <w:spacing w:val="-5"/>
          <w:sz w:val="20"/>
        </w:rPr>
        <w:t xml:space="preserve"> </w:t>
      </w:r>
      <w:r>
        <w:rPr>
          <w:sz w:val="20"/>
        </w:rPr>
        <w:t>R</w:t>
      </w:r>
      <w:r>
        <w:rPr>
          <w:spacing w:val="-4"/>
          <w:sz w:val="20"/>
        </w:rPr>
        <w:t xml:space="preserve"> </w:t>
      </w:r>
      <w:r>
        <w:rPr>
          <w:sz w:val="20"/>
        </w:rPr>
        <w:t>313724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AUST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 </w:t>
      </w:r>
      <w:r>
        <w:rPr>
          <w:spacing w:val="-2"/>
          <w:sz w:val="20"/>
        </w:rPr>
        <w:t>316323)</w:t>
      </w:r>
    </w:p>
    <w:p w14:paraId="4926BF0F" w14:textId="77777777" w:rsidR="004246E3" w:rsidRDefault="00574A24">
      <w:pPr>
        <w:spacing w:before="1"/>
        <w:ind w:left="180"/>
        <w:rPr>
          <w:spacing w:val="-2"/>
          <w:sz w:val="20"/>
        </w:rPr>
      </w:pPr>
      <w:r>
        <w:rPr>
          <w:sz w:val="20"/>
          <w:vertAlign w:val="superscript"/>
        </w:rPr>
        <w:t>b</w:t>
      </w:r>
      <w:r>
        <w:rPr>
          <w:spacing w:val="-6"/>
          <w:sz w:val="20"/>
        </w:rPr>
        <w:t xml:space="preserve"> </w:t>
      </w:r>
      <w:r>
        <w:rPr>
          <w:sz w:val="20"/>
        </w:rPr>
        <w:t>Frequency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known</w:t>
      </w:r>
      <w:r>
        <w:rPr>
          <w:spacing w:val="-6"/>
          <w:sz w:val="20"/>
        </w:rPr>
        <w:t xml:space="preserve"> </w:t>
      </w:r>
      <w:r>
        <w:rPr>
          <w:sz w:val="20"/>
        </w:rPr>
        <w:t>(cannot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estimated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data)</w:t>
      </w:r>
    </w:p>
    <w:p w14:paraId="48407711" w14:textId="77777777" w:rsidR="00623EF5" w:rsidRDefault="00623EF5">
      <w:pPr>
        <w:spacing w:before="1"/>
        <w:ind w:left="180"/>
        <w:rPr>
          <w:spacing w:val="-2"/>
          <w:sz w:val="20"/>
        </w:rPr>
      </w:pPr>
    </w:p>
    <w:p w14:paraId="4926BF11" w14:textId="77777777" w:rsidR="004246E3" w:rsidRDefault="00574A24">
      <w:pPr>
        <w:pStyle w:val="Heading2"/>
        <w:spacing w:before="101"/>
      </w:pPr>
      <w:bookmarkStart w:id="18" w:name="Reporting_suspected_adverse_effects"/>
      <w:bookmarkEnd w:id="18"/>
      <w:r>
        <w:t>Reporting</w:t>
      </w:r>
      <w:r>
        <w:rPr>
          <w:spacing w:val="-6"/>
        </w:rPr>
        <w:t xml:space="preserve"> </w:t>
      </w:r>
      <w:r>
        <w:t>suspected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rPr>
          <w:spacing w:val="-2"/>
        </w:rPr>
        <w:t>effects</w:t>
      </w:r>
    </w:p>
    <w:p w14:paraId="4926BF12" w14:textId="77777777" w:rsidR="004246E3" w:rsidRDefault="00574A24">
      <w:pPr>
        <w:pStyle w:val="BodyText"/>
        <w:spacing w:before="198" w:line="300" w:lineRule="auto"/>
        <w:ind w:right="1245"/>
      </w:pPr>
      <w:r>
        <w:t>Reporting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medicinal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important. It allows continued monitoring of the benefit-risk balance of the medicinal product.</w:t>
      </w:r>
    </w:p>
    <w:p w14:paraId="4926BF13" w14:textId="77777777" w:rsidR="004246E3" w:rsidRDefault="00574A24">
      <w:pPr>
        <w:pStyle w:val="BodyText"/>
        <w:spacing w:before="1" w:line="297" w:lineRule="auto"/>
        <w:ind w:right="2702"/>
      </w:pPr>
      <w:r>
        <w:t>Healthcare</w:t>
      </w:r>
      <w:r>
        <w:rPr>
          <w:spacing w:val="-5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 xml:space="preserve">at </w:t>
      </w:r>
      <w:hyperlink r:id="rId8">
        <w:r w:rsidR="004246E3">
          <w:rPr>
            <w:color w:val="0000FF"/>
            <w:spacing w:val="-2"/>
          </w:rPr>
          <w:t>www.tga.gov.au/reporting-problems</w:t>
        </w:r>
        <w:r w:rsidR="004246E3">
          <w:rPr>
            <w:spacing w:val="-2"/>
          </w:rPr>
          <w:t>.</w:t>
        </w:r>
      </w:hyperlink>
    </w:p>
    <w:p w14:paraId="4926BF14" w14:textId="77777777" w:rsidR="004246E3" w:rsidRDefault="00574A24" w:rsidP="00574A24">
      <w:pPr>
        <w:pStyle w:val="Heading2"/>
        <w:pageBreakBefore/>
        <w:numPr>
          <w:ilvl w:val="1"/>
          <w:numId w:val="1"/>
        </w:numPr>
        <w:tabs>
          <w:tab w:val="left" w:pos="806"/>
        </w:tabs>
        <w:spacing w:before="246"/>
        <w:ind w:left="805" w:hanging="624"/>
      </w:pPr>
      <w:bookmarkStart w:id="19" w:name="4.9_Overdose"/>
      <w:bookmarkEnd w:id="19"/>
      <w:r>
        <w:rPr>
          <w:spacing w:val="-2"/>
        </w:rPr>
        <w:lastRenderedPageBreak/>
        <w:t>Overdose</w:t>
      </w:r>
    </w:p>
    <w:p w14:paraId="4926BF15" w14:textId="77777777" w:rsidR="004246E3" w:rsidRDefault="00574A24">
      <w:pPr>
        <w:pStyle w:val="BodyText"/>
        <w:spacing w:before="200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 overdose</w:t>
      </w:r>
      <w:r>
        <w:rPr>
          <w:spacing w:val="-2"/>
        </w:rPr>
        <w:t xml:space="preserve"> </w:t>
      </w:r>
      <w:r>
        <w:t>with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AUDENZ</w:t>
      </w:r>
      <w:proofErr w:type="spellEnd"/>
      <w:r>
        <w:rPr>
          <w:spacing w:val="-2"/>
          <w:vertAlign w:val="superscript"/>
        </w:rPr>
        <w:t>®</w:t>
      </w:r>
      <w:r>
        <w:rPr>
          <w:spacing w:val="-2"/>
        </w:rPr>
        <w:t>.</w:t>
      </w:r>
    </w:p>
    <w:p w14:paraId="4926BF16" w14:textId="77777777" w:rsidR="004246E3" w:rsidRDefault="004246E3">
      <w:pPr>
        <w:pStyle w:val="BodyText"/>
        <w:spacing w:before="33"/>
        <w:ind w:left="0"/>
      </w:pPr>
    </w:p>
    <w:p w14:paraId="4926BF17" w14:textId="77777777" w:rsidR="004246E3" w:rsidRDefault="00574A24">
      <w:pPr>
        <w:pStyle w:val="BodyText"/>
        <w:spacing w:line="300" w:lineRule="auto"/>
        <w:ind w:right="1425"/>
        <w:jc w:val="both"/>
      </w:pP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overdose,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Poisons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on 13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(Australia)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Zealand</w:t>
      </w:r>
      <w:r>
        <w:rPr>
          <w:spacing w:val="-1"/>
        </w:rPr>
        <w:t xml:space="preserve"> </w:t>
      </w:r>
      <w:r>
        <w:t>Poisons Centre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0800</w:t>
      </w:r>
      <w:r>
        <w:rPr>
          <w:spacing w:val="-1"/>
        </w:rPr>
        <w:t xml:space="preserve"> </w:t>
      </w:r>
      <w:r>
        <w:t>POISON or</w:t>
      </w:r>
      <w:r>
        <w:rPr>
          <w:spacing w:val="-2"/>
        </w:rPr>
        <w:t xml:space="preserve"> </w:t>
      </w:r>
      <w:r>
        <w:t>0800</w:t>
      </w:r>
      <w:r>
        <w:rPr>
          <w:spacing w:val="-1"/>
        </w:rPr>
        <w:t xml:space="preserve"> </w:t>
      </w:r>
      <w:r>
        <w:t>764</w:t>
      </w:r>
      <w:r>
        <w:rPr>
          <w:spacing w:val="-1"/>
        </w:rPr>
        <w:t xml:space="preserve"> </w:t>
      </w:r>
      <w:r>
        <w:t>766 (New Zealand).</w:t>
      </w:r>
    </w:p>
    <w:p w14:paraId="4926BF18" w14:textId="77777777" w:rsidR="004246E3" w:rsidRDefault="00574A24">
      <w:pPr>
        <w:pStyle w:val="Heading2"/>
        <w:numPr>
          <w:ilvl w:val="0"/>
          <w:numId w:val="1"/>
        </w:numPr>
        <w:tabs>
          <w:tab w:val="left" w:pos="554"/>
        </w:tabs>
        <w:ind w:hanging="374"/>
      </w:pPr>
      <w:bookmarkStart w:id="20" w:name="5_Pharmacological_properties"/>
      <w:bookmarkEnd w:id="20"/>
      <w:r>
        <w:t>Pharmacological</w:t>
      </w:r>
      <w:r>
        <w:rPr>
          <w:spacing w:val="-11"/>
        </w:rPr>
        <w:t xml:space="preserve"> </w:t>
      </w:r>
      <w:r>
        <w:rPr>
          <w:spacing w:val="-2"/>
        </w:rPr>
        <w:t>properties</w:t>
      </w:r>
    </w:p>
    <w:p w14:paraId="4926BF19" w14:textId="77777777" w:rsidR="004246E3" w:rsidRDefault="00574A24">
      <w:pPr>
        <w:pStyle w:val="ListParagraph"/>
        <w:numPr>
          <w:ilvl w:val="1"/>
          <w:numId w:val="1"/>
        </w:numPr>
        <w:tabs>
          <w:tab w:val="left" w:pos="806"/>
        </w:tabs>
        <w:spacing w:before="199" w:line="388" w:lineRule="auto"/>
        <w:ind w:left="180" w:right="6081" w:firstLine="0"/>
        <w:rPr>
          <w:b/>
          <w:sz w:val="28"/>
        </w:rPr>
      </w:pPr>
      <w:bookmarkStart w:id="21" w:name="5.1_Pharmacodynamic_properties"/>
      <w:bookmarkEnd w:id="21"/>
      <w:r>
        <w:rPr>
          <w:b/>
          <w:sz w:val="28"/>
        </w:rPr>
        <w:t>Pharmacodynamic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properties </w:t>
      </w:r>
      <w:bookmarkStart w:id="22" w:name="Mechanism_of_action"/>
      <w:bookmarkEnd w:id="22"/>
      <w:r>
        <w:rPr>
          <w:b/>
          <w:sz w:val="28"/>
        </w:rPr>
        <w:t>Mechanism of action</w:t>
      </w:r>
    </w:p>
    <w:p w14:paraId="4926BF1A" w14:textId="77777777" w:rsidR="004246E3" w:rsidRDefault="00574A24">
      <w:pPr>
        <w:pStyle w:val="BodyText"/>
        <w:spacing w:before="2" w:line="300" w:lineRule="auto"/>
        <w:ind w:right="1261"/>
      </w:pPr>
      <w:r>
        <w:t>Pandemic preparedness vaccines contain influenza antigens that are different from those in the currently circulating influenza viruses. These antigens can be considered as “novel” antigens and simulate a situation where the target population for vaccination is immunologically</w:t>
      </w:r>
      <w:r>
        <w:rPr>
          <w:spacing w:val="-4"/>
        </w:rPr>
        <w:t xml:space="preserve"> </w:t>
      </w:r>
      <w:r>
        <w:t>naïve.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pandemic</w:t>
      </w:r>
      <w:r>
        <w:rPr>
          <w:spacing w:val="-5"/>
        </w:rPr>
        <w:t xml:space="preserve"> </w:t>
      </w:r>
      <w:r>
        <w:t>preparedness</w:t>
      </w:r>
      <w:r>
        <w:rPr>
          <w:spacing w:val="-4"/>
        </w:rPr>
        <w:t xml:space="preserve"> </w:t>
      </w:r>
      <w:r>
        <w:t>vaccine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 vaccination strategy that is likely to be used for the pandemic vaccine: clinical immunogenicity, safety and reactogenicity data obtained with pandemic preparedness vaccines are relevant for the pandemic vaccines.</w:t>
      </w:r>
    </w:p>
    <w:p w14:paraId="4926BF1B" w14:textId="77777777" w:rsidR="004246E3" w:rsidRDefault="00574A24">
      <w:pPr>
        <w:pStyle w:val="Heading2"/>
      </w:pPr>
      <w:bookmarkStart w:id="23" w:name="Clinical_trials"/>
      <w:bookmarkEnd w:id="23"/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trials</w:t>
      </w:r>
    </w:p>
    <w:p w14:paraId="4926BF1C" w14:textId="77777777" w:rsidR="004246E3" w:rsidRDefault="00574A24">
      <w:pPr>
        <w:spacing w:before="200"/>
        <w:ind w:left="180"/>
        <w:rPr>
          <w:b/>
          <w:sz w:val="24"/>
        </w:rPr>
      </w:pPr>
      <w:r>
        <w:rPr>
          <w:b/>
          <w:sz w:val="24"/>
          <w:u w:val="single"/>
        </w:rPr>
        <w:t>Immunological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evaluation</w:t>
      </w:r>
    </w:p>
    <w:p w14:paraId="4926BF1D" w14:textId="77777777" w:rsidR="004246E3" w:rsidRDefault="00574A24">
      <w:pPr>
        <w:pStyle w:val="BodyText"/>
        <w:spacing w:before="187" w:line="300" w:lineRule="auto"/>
        <w:ind w:right="1245"/>
      </w:pPr>
      <w:r>
        <w:t>Four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immunological</w:t>
      </w:r>
      <w:r>
        <w:rPr>
          <w:spacing w:val="-4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adults,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elderly</w:t>
      </w:r>
      <w:r>
        <w:rPr>
          <w:spacing w:val="-4"/>
        </w:rPr>
        <w:t xml:space="preserve"> </w:t>
      </w:r>
      <w:r>
        <w:t>(studies</w:t>
      </w:r>
      <w:r>
        <w:rPr>
          <w:spacing w:val="-9"/>
        </w:rPr>
        <w:t xml:space="preserve"> </w:t>
      </w:r>
      <w:proofErr w:type="spellStart"/>
      <w:r>
        <w:t>V89_13</w:t>
      </w:r>
      <w:proofErr w:type="spellEnd"/>
      <w:r>
        <w:t xml:space="preserve">, </w:t>
      </w:r>
      <w:proofErr w:type="spellStart"/>
      <w:r>
        <w:t>V89_04</w:t>
      </w:r>
      <w:proofErr w:type="spellEnd"/>
      <w:r>
        <w:t xml:space="preserve">, </w:t>
      </w:r>
      <w:proofErr w:type="spellStart"/>
      <w:r>
        <w:t>V89_18</w:t>
      </w:r>
      <w:proofErr w:type="spellEnd"/>
      <w:r>
        <w:t xml:space="preserve">), or children (Study </w:t>
      </w:r>
      <w:proofErr w:type="spellStart"/>
      <w:r>
        <w:t>V89_11</w:t>
      </w:r>
      <w:proofErr w:type="spellEnd"/>
      <w:r>
        <w:t>).</w:t>
      </w:r>
      <w:r>
        <w:rPr>
          <w:spacing w:val="40"/>
        </w:rPr>
        <w:t xml:space="preserve"> </w:t>
      </w:r>
      <w:r>
        <w:t xml:space="preserve">All studies demonstrated that </w:t>
      </w:r>
      <w:proofErr w:type="spellStart"/>
      <w:r>
        <w:t>aH5N1c</w:t>
      </w:r>
      <w:proofErr w:type="spellEnd"/>
      <w:r>
        <w:t xml:space="preserve"> met the pre-specified immunological criteria at day</w:t>
      </w:r>
      <w:r>
        <w:rPr>
          <w:spacing w:val="-4"/>
        </w:rPr>
        <w:t xml:space="preserve"> </w:t>
      </w:r>
      <w:r>
        <w:t>43 (21 days after the second vaccination).</w:t>
      </w:r>
    </w:p>
    <w:p w14:paraId="4926BF1E" w14:textId="77777777" w:rsidR="004246E3" w:rsidRDefault="00574A24">
      <w:pPr>
        <w:pStyle w:val="BodyText"/>
        <w:spacing w:before="242"/>
      </w:pPr>
      <w:r>
        <w:rPr>
          <w:u w:val="single"/>
        </w:rPr>
        <w:t>Adults</w:t>
      </w:r>
      <w:r>
        <w:rPr>
          <w:spacing w:val="-4"/>
          <w:u w:val="single"/>
        </w:rPr>
        <w:t xml:space="preserve"> </w:t>
      </w:r>
      <w:r>
        <w:rPr>
          <w:u w:val="single"/>
        </w:rPr>
        <w:t>18</w:t>
      </w:r>
      <w:r>
        <w:rPr>
          <w:spacing w:val="-4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age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older:</w:t>
      </w:r>
    </w:p>
    <w:p w14:paraId="4926BF22" w14:textId="23BCC934" w:rsidR="004246E3" w:rsidRPr="00623EF5" w:rsidRDefault="00574A24" w:rsidP="00623EF5">
      <w:pPr>
        <w:pStyle w:val="BodyText"/>
        <w:spacing w:before="187" w:line="300" w:lineRule="auto"/>
        <w:ind w:right="1290"/>
        <w:rPr>
          <w:spacing w:val="-4"/>
        </w:rPr>
      </w:pPr>
      <w:r>
        <w:t xml:space="preserve">Study </w:t>
      </w:r>
      <w:proofErr w:type="spellStart"/>
      <w:r>
        <w:t>V89_18</w:t>
      </w:r>
      <w:proofErr w:type="spellEnd"/>
      <w:r>
        <w:t xml:space="preserve"> was a phase 3, </w:t>
      </w:r>
      <w:proofErr w:type="spellStart"/>
      <w:r>
        <w:t>randomised</w:t>
      </w:r>
      <w:proofErr w:type="spellEnd"/>
      <w:r>
        <w:t xml:space="preserve">, observer-blind, </w:t>
      </w:r>
      <w:proofErr w:type="spellStart"/>
      <w:r>
        <w:t>multicentre</w:t>
      </w:r>
      <w:proofErr w:type="spellEnd"/>
      <w:r>
        <w:t>, controlled study 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older,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doses</w:t>
      </w:r>
      <w:r>
        <w:rPr>
          <w:spacing w:val="-3"/>
        </w:rPr>
        <w:t xml:space="preserve"> </w:t>
      </w:r>
      <w:r>
        <w:t>of</w:t>
      </w:r>
      <w:r w:rsidR="00623EF5">
        <w:t xml:space="preserve"> </w:t>
      </w:r>
      <w:r>
        <w:t>7.5</w:t>
      </w:r>
      <w:r>
        <w:rPr>
          <w:spacing w:val="-4"/>
        </w:rPr>
        <w:t xml:space="preserve"> </w:t>
      </w:r>
      <w:r>
        <w:t>mcg</w:t>
      </w:r>
      <w:r>
        <w:rPr>
          <w:spacing w:val="-1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aH5N1c</w:t>
      </w:r>
      <w:proofErr w:type="spellEnd"/>
      <w:r>
        <w:t xml:space="preserve"> with</w:t>
      </w:r>
      <w:r>
        <w:rPr>
          <w:spacing w:val="-1"/>
        </w:rPr>
        <w:t xml:space="preserve"> </w:t>
      </w:r>
      <w:r>
        <w:t>0.25</w:t>
      </w:r>
      <w:r>
        <w:rPr>
          <w:spacing w:val="-1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MF59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saline</w:t>
      </w:r>
      <w:r>
        <w:rPr>
          <w:spacing w:val="-6"/>
        </w:rPr>
        <w:t xml:space="preserve"> </w:t>
      </w:r>
      <w:r>
        <w:t>placebo,</w:t>
      </w:r>
      <w:r>
        <w:rPr>
          <w:spacing w:val="-6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apart.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total,</w:t>
      </w:r>
      <w:r>
        <w:rPr>
          <w:spacing w:val="-5"/>
        </w:rPr>
        <w:t xml:space="preserve"> </w:t>
      </w:r>
      <w:r>
        <w:rPr>
          <w:spacing w:val="-4"/>
        </w:rPr>
        <w:t>2988</w:t>
      </w:r>
      <w:r w:rsidR="00623EF5">
        <w:rPr>
          <w:spacing w:val="-4"/>
        </w:rPr>
        <w:t xml:space="preserve"> </w:t>
      </w:r>
      <w:r>
        <w:t>subjects</w:t>
      </w:r>
      <w:r>
        <w:rPr>
          <w:spacing w:val="-8"/>
        </w:rPr>
        <w:t xml:space="preserve"> </w:t>
      </w:r>
      <w:r>
        <w:t>(18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&lt;65</w:t>
      </w:r>
      <w:r>
        <w:rPr>
          <w:spacing w:val="-8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N=1488;</w:t>
      </w:r>
      <w:r>
        <w:rPr>
          <w:spacing w:val="-6"/>
        </w:rPr>
        <w:t xml:space="preserve"> </w:t>
      </w:r>
      <w:r>
        <w:t>≥65</w:t>
      </w:r>
      <w:r>
        <w:rPr>
          <w:spacing w:val="-8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N=1500)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 xml:space="preserve">received both doses of </w:t>
      </w:r>
      <w:proofErr w:type="spellStart"/>
      <w:r>
        <w:t>aH5N1c</w:t>
      </w:r>
      <w:proofErr w:type="spellEnd"/>
      <w:r>
        <w:t xml:space="preserve"> (N=2249) or saline placebo (N=739). </w:t>
      </w:r>
      <w:proofErr w:type="spellStart"/>
      <w:r>
        <w:t>Haemagglutination</w:t>
      </w:r>
      <w:proofErr w:type="spellEnd"/>
      <w:r>
        <w:t xml:space="preserve">-inhibition </w:t>
      </w:r>
      <w:r>
        <w:lastRenderedPageBreak/>
        <w:t xml:space="preserve">(HI) antibody </w:t>
      </w:r>
      <w:proofErr w:type="spellStart"/>
      <w:r>
        <w:t>titres</w:t>
      </w:r>
      <w:proofErr w:type="spellEnd"/>
      <w:r>
        <w:t xml:space="preserve"> against the</w:t>
      </w:r>
      <w:r>
        <w:rPr>
          <w:spacing w:val="-14"/>
        </w:rPr>
        <w:t xml:space="preserve"> </w:t>
      </w:r>
      <w:r>
        <w:t>A/turkey/Turkey/1/2005 (</w:t>
      </w:r>
      <w:proofErr w:type="spellStart"/>
      <w:r>
        <w:t>H5N1</w:t>
      </w:r>
      <w:proofErr w:type="spellEnd"/>
      <w:r>
        <w:t>) strain were evaluated in sera obtained 21 days after the second dose.</w:t>
      </w:r>
    </w:p>
    <w:p w14:paraId="4926BF24" w14:textId="64CB08B4" w:rsidR="004246E3" w:rsidRDefault="00574A24" w:rsidP="00623EF5">
      <w:pPr>
        <w:pStyle w:val="BodyText"/>
        <w:spacing w:before="240" w:line="297" w:lineRule="auto"/>
        <w:ind w:right="1290"/>
      </w:pPr>
      <w:r>
        <w:t>HI</w:t>
      </w:r>
      <w:r>
        <w:rPr>
          <w:spacing w:val="-7"/>
        </w:rPr>
        <w:t xml:space="preserve"> </w:t>
      </w:r>
      <w:proofErr w:type="spellStart"/>
      <w:r>
        <w:t>titres</w:t>
      </w:r>
      <w:proofErr w:type="spellEnd"/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pre-specified</w:t>
      </w:r>
      <w:r>
        <w:rPr>
          <w:spacing w:val="-1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 xml:space="preserve">with seroconversion (defined as a pre-vaccination HI </w:t>
      </w:r>
      <w:proofErr w:type="spellStart"/>
      <w:r>
        <w:t>titre</w:t>
      </w:r>
      <w:proofErr w:type="spellEnd"/>
      <w:r>
        <w:t xml:space="preserve"> &lt;1:10 and post-vaccination HI </w:t>
      </w:r>
      <w:proofErr w:type="spellStart"/>
      <w:r>
        <w:t>titre</w:t>
      </w:r>
      <w:proofErr w:type="spellEnd"/>
      <w:r w:rsidR="00623EF5">
        <w:t xml:space="preserve"> </w:t>
      </w:r>
      <w:r>
        <w:t xml:space="preserve">≥1:40 or a pre-vaccination HI </w:t>
      </w:r>
      <w:proofErr w:type="spellStart"/>
      <w:r>
        <w:t>titre</w:t>
      </w:r>
      <w:proofErr w:type="spellEnd"/>
      <w:r>
        <w:t xml:space="preserve"> ≥1:10 and ≥4-fold increase in HI </w:t>
      </w:r>
      <w:proofErr w:type="spellStart"/>
      <w:r>
        <w:t>titre</w:t>
      </w:r>
      <w:proofErr w:type="spellEnd"/>
      <w:r>
        <w:t xml:space="preserve">) and the proportion of subjects with an HI </w:t>
      </w:r>
      <w:proofErr w:type="spellStart"/>
      <w:r>
        <w:t>titre</w:t>
      </w:r>
      <w:proofErr w:type="spellEnd"/>
      <w:r>
        <w:t xml:space="preserve"> ≥1:40.</w:t>
      </w:r>
      <w:r>
        <w:rPr>
          <w:spacing w:val="-7"/>
        </w:rPr>
        <w:t xml:space="preserve"> </w:t>
      </w:r>
      <w:r>
        <w:t xml:space="preserve">Assessment of the proportion of subjects with seroconversion or an HI </w:t>
      </w:r>
      <w:proofErr w:type="spellStart"/>
      <w:r>
        <w:t>titre</w:t>
      </w:r>
      <w:proofErr w:type="spellEnd"/>
      <w:r>
        <w:t xml:space="preserve"> ≥1:40 after vaccination was performed by age group (18 to &lt;65 years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≥65</w:t>
      </w:r>
      <w:r>
        <w:rPr>
          <w:spacing w:val="-2"/>
        </w:rPr>
        <w:t xml:space="preserve"> </w:t>
      </w:r>
      <w:r>
        <w:t>years).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2-sided</w:t>
      </w:r>
      <w:r>
        <w:rPr>
          <w:spacing w:val="-2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CI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proportion of</w:t>
      </w:r>
      <w:r>
        <w:rPr>
          <w:spacing w:val="-4"/>
        </w:rPr>
        <w:t xml:space="preserve"> </w:t>
      </w:r>
      <w:r>
        <w:t>subjects with</w:t>
      </w:r>
      <w:r>
        <w:rPr>
          <w:spacing w:val="-1"/>
        </w:rPr>
        <w:t xml:space="preserve"> </w:t>
      </w:r>
      <w:r>
        <w:t>seroconversion, to be ≥40% for subjects 18 to less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65 years, and</w:t>
      </w:r>
      <w:r>
        <w:rPr>
          <w:spacing w:val="-4"/>
        </w:rPr>
        <w:t xml:space="preserve"> </w:t>
      </w:r>
      <w:r>
        <w:t>≥30%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≥65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age. 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proportion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with an</w:t>
      </w:r>
      <w:r>
        <w:rPr>
          <w:spacing w:val="-2"/>
        </w:rPr>
        <w:t xml:space="preserve"> </w:t>
      </w:r>
      <w:r>
        <w:t>HI</w:t>
      </w:r>
      <w:r>
        <w:rPr>
          <w:spacing w:val="-5"/>
        </w:rPr>
        <w:t xml:space="preserve"> </w:t>
      </w:r>
      <w:proofErr w:type="spellStart"/>
      <w:r>
        <w:t>titre</w:t>
      </w:r>
      <w:proofErr w:type="spellEnd"/>
      <w:r>
        <w:rPr>
          <w:spacing w:val="-3"/>
        </w:rPr>
        <w:t xml:space="preserve"> </w:t>
      </w:r>
      <w:r>
        <w:t>≥1:40, the</w:t>
      </w:r>
      <w:r>
        <w:rPr>
          <w:spacing w:val="-2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2-sided</w:t>
      </w:r>
      <w:r>
        <w:rPr>
          <w:spacing w:val="-1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≥70%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≥18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 65 years of age, and ≥60% for subjects ≥65 years of age.</w:t>
      </w:r>
    </w:p>
    <w:p w14:paraId="4926BF25" w14:textId="77777777" w:rsidR="004246E3" w:rsidRDefault="00574A24">
      <w:pPr>
        <w:pStyle w:val="BodyText"/>
        <w:spacing w:before="240" w:line="300" w:lineRule="auto"/>
        <w:ind w:left="179" w:right="1245"/>
      </w:pPr>
      <w:r>
        <w:t>In subjects 18</w:t>
      </w:r>
      <w:r>
        <w:rPr>
          <w:spacing w:val="-1"/>
        </w:rPr>
        <w:t xml:space="preserve"> </w:t>
      </w:r>
      <w:r>
        <w:t>to less than 65 years of age and subjects ≥65 years of age, the pre-specified 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seroconversion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HI</w:t>
      </w:r>
      <w:r>
        <w:rPr>
          <w:spacing w:val="-6"/>
        </w:rPr>
        <w:t xml:space="preserve"> </w:t>
      </w:r>
      <w:proofErr w:type="spellStart"/>
      <w:r>
        <w:t>titre</w:t>
      </w:r>
      <w:proofErr w:type="spellEnd"/>
      <w:r>
        <w:rPr>
          <w:spacing w:val="-3"/>
        </w:rPr>
        <w:t xml:space="preserve"> </w:t>
      </w:r>
      <w:r>
        <w:t>≥1:40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days 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vaccination</w:t>
      </w:r>
      <w:r>
        <w:rPr>
          <w:spacing w:val="-2"/>
        </w:rPr>
        <w:t xml:space="preserve"> </w:t>
      </w:r>
      <w:r>
        <w:t>(Table</w:t>
      </w:r>
      <w:r>
        <w:rPr>
          <w:spacing w:val="-3"/>
        </w:rPr>
        <w:t xml:space="preserve"> </w:t>
      </w:r>
      <w:r>
        <w:t>4). In</w:t>
      </w:r>
      <w:r>
        <w:rPr>
          <w:spacing w:val="-2"/>
        </w:rPr>
        <w:t xml:space="preserve"> </w:t>
      </w:r>
      <w:r>
        <w:t>Study</w:t>
      </w:r>
      <w:r>
        <w:rPr>
          <w:spacing w:val="-15"/>
        </w:rPr>
        <w:t xml:space="preserve"> </w:t>
      </w:r>
      <w:proofErr w:type="spellStart"/>
      <w:r>
        <w:t>V89_13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NCT01776541</w:t>
      </w:r>
      <w:proofErr w:type="spellEnd"/>
      <w:r>
        <w:t>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less than</w:t>
      </w:r>
      <w:r>
        <w:rPr>
          <w:spacing w:val="-5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Study</w:t>
      </w:r>
      <w:r>
        <w:rPr>
          <w:spacing w:val="-10"/>
        </w:rPr>
        <w:t xml:space="preserve"> </w:t>
      </w:r>
      <w:proofErr w:type="spellStart"/>
      <w:r>
        <w:t>V89_04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NCT01766921</w:t>
      </w:r>
      <w:proofErr w:type="spellEnd"/>
      <w:r>
        <w:t>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older, similar immunogenicity results were observed.</w:t>
      </w:r>
    </w:p>
    <w:p w14:paraId="4926BF26" w14:textId="77777777" w:rsidR="004246E3" w:rsidRDefault="00574A24">
      <w:pPr>
        <w:spacing w:before="243" w:line="237" w:lineRule="auto"/>
        <w:ind w:left="1041" w:right="1290" w:hanging="862"/>
        <w:rPr>
          <w:b/>
          <w:sz w:val="24"/>
        </w:rPr>
      </w:pPr>
      <w:r>
        <w:rPr>
          <w:b/>
          <w:sz w:val="24"/>
        </w:rPr>
        <w:t xml:space="preserve">Table 4. Seroconversion Rates, Percentage of Subjects with HI </w:t>
      </w:r>
      <w:proofErr w:type="spellStart"/>
      <w:r>
        <w:rPr>
          <w:b/>
          <w:sz w:val="24"/>
        </w:rPr>
        <w:t>Titres</w:t>
      </w:r>
      <w:proofErr w:type="spellEnd"/>
      <w:r>
        <w:rPr>
          <w:b/>
          <w:sz w:val="24"/>
        </w:rPr>
        <w:t xml:space="preserve"> ≥1:40 and Geometric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Titre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Ratios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GMR</w:t>
      </w:r>
      <w:proofErr w:type="spellEnd"/>
      <w:r>
        <w:rPr>
          <w:b/>
          <w:sz w:val="24"/>
        </w:rPr>
        <w:t>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aH5N1c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Placebo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(21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Days after 2 vaccinations) (PPS</w:t>
      </w:r>
      <w:r>
        <w:rPr>
          <w:b/>
          <w:position w:val="8"/>
          <w:sz w:val="16"/>
        </w:rPr>
        <w:t>a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 xml:space="preserve">– Study </w:t>
      </w:r>
      <w:proofErr w:type="spellStart"/>
      <w:r>
        <w:rPr>
          <w:b/>
          <w:sz w:val="24"/>
        </w:rPr>
        <w:t>V89_18</w:t>
      </w:r>
      <w:proofErr w:type="spellEnd"/>
      <w:r>
        <w:rPr>
          <w:b/>
          <w:position w:val="8"/>
          <w:sz w:val="16"/>
        </w:rPr>
        <w:t>b</w:t>
      </w:r>
      <w:r>
        <w:rPr>
          <w:b/>
          <w:sz w:val="24"/>
        </w:rPr>
        <w:t>)</w:t>
      </w:r>
    </w:p>
    <w:p w14:paraId="4926BF27" w14:textId="77777777" w:rsidR="004246E3" w:rsidRDefault="004246E3">
      <w:pPr>
        <w:pStyle w:val="BodyText"/>
        <w:spacing w:before="6" w:after="1"/>
        <w:ind w:left="0"/>
        <w:rPr>
          <w:b/>
          <w:sz w:val="1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1639"/>
        <w:gridCol w:w="1646"/>
        <w:gridCol w:w="1723"/>
        <w:gridCol w:w="1560"/>
      </w:tblGrid>
      <w:tr w:rsidR="004246E3" w14:paraId="4926BF2B" w14:textId="77777777" w:rsidTr="00623EF5">
        <w:trPr>
          <w:trHeight w:val="496"/>
          <w:tblHeader/>
        </w:trPr>
        <w:tc>
          <w:tcPr>
            <w:tcW w:w="1646" w:type="dxa"/>
            <w:vMerge w:val="restart"/>
          </w:tcPr>
          <w:p w14:paraId="4926BF28" w14:textId="77777777" w:rsidR="004246E3" w:rsidRDefault="004246E3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285" w:type="dxa"/>
            <w:gridSpan w:val="2"/>
            <w:tcBorders>
              <w:right w:val="single" w:sz="12" w:space="0" w:color="000000"/>
            </w:tcBorders>
          </w:tcPr>
          <w:p w14:paraId="4926BF29" w14:textId="77777777" w:rsidR="004246E3" w:rsidRDefault="00574A24">
            <w:pPr>
              <w:pStyle w:val="TableParagraph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Adults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&lt;65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3283" w:type="dxa"/>
            <w:gridSpan w:val="2"/>
            <w:tcBorders>
              <w:left w:val="single" w:sz="12" w:space="0" w:color="000000"/>
            </w:tcBorders>
          </w:tcPr>
          <w:p w14:paraId="4926BF2A" w14:textId="77777777" w:rsidR="004246E3" w:rsidRDefault="00574A24">
            <w:pPr>
              <w:pStyle w:val="TableParagraph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Adults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≥65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age</w:t>
            </w:r>
          </w:p>
        </w:tc>
      </w:tr>
      <w:tr w:rsidR="004246E3" w14:paraId="4926BF33" w14:textId="77777777" w:rsidTr="00623EF5">
        <w:trPr>
          <w:trHeight w:val="539"/>
          <w:tblHeader/>
        </w:trPr>
        <w:tc>
          <w:tcPr>
            <w:tcW w:w="1646" w:type="dxa"/>
            <w:vMerge/>
            <w:tcBorders>
              <w:top w:val="nil"/>
            </w:tcBorders>
          </w:tcPr>
          <w:p w14:paraId="4926BF2C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</w:tcPr>
          <w:p w14:paraId="4926BF2D" w14:textId="77777777" w:rsidR="004246E3" w:rsidRDefault="00574A24">
            <w:pPr>
              <w:pStyle w:val="TableParagraph"/>
              <w:spacing w:before="38"/>
              <w:ind w:left="48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aH5N1c</w:t>
            </w:r>
            <w:proofErr w:type="spellEnd"/>
          </w:p>
          <w:p w14:paraId="4926BF2E" w14:textId="77777777" w:rsidR="004246E3" w:rsidRDefault="00574A24">
            <w:pPr>
              <w:pStyle w:val="TableParagraph"/>
              <w:spacing w:before="3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(N=1076)</w:t>
            </w:r>
          </w:p>
        </w:tc>
        <w:tc>
          <w:tcPr>
            <w:tcW w:w="1646" w:type="dxa"/>
            <w:tcBorders>
              <w:right w:val="single" w:sz="12" w:space="0" w:color="000000"/>
            </w:tcBorders>
          </w:tcPr>
          <w:p w14:paraId="4926BF2F" w14:textId="77777777" w:rsidR="004246E3" w:rsidRDefault="00574A24">
            <w:pPr>
              <w:pStyle w:val="TableParagraph"/>
              <w:spacing w:before="38" w:line="242" w:lineRule="auto"/>
              <w:ind w:left="480" w:right="459" w:firstLine="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5"/>
                <w:sz w:val="20"/>
              </w:rPr>
              <w:t>(N=349)</w:t>
            </w:r>
          </w:p>
        </w:tc>
        <w:tc>
          <w:tcPr>
            <w:tcW w:w="1723" w:type="dxa"/>
            <w:tcBorders>
              <w:left w:val="single" w:sz="12" w:space="0" w:color="000000"/>
            </w:tcBorders>
          </w:tcPr>
          <w:p w14:paraId="4926BF30" w14:textId="77777777" w:rsidR="004246E3" w:rsidRDefault="00574A24">
            <w:pPr>
              <w:pStyle w:val="TableParagraph"/>
              <w:spacing w:before="38"/>
              <w:ind w:left="509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aH5N1c</w:t>
            </w:r>
            <w:proofErr w:type="spellEnd"/>
          </w:p>
          <w:p w14:paraId="4926BF31" w14:textId="77777777" w:rsidR="004246E3" w:rsidRDefault="00574A24">
            <w:pPr>
              <w:pStyle w:val="TableParagraph"/>
              <w:spacing w:before="3"/>
              <w:ind w:left="4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(N=1080)</w:t>
            </w:r>
          </w:p>
        </w:tc>
        <w:tc>
          <w:tcPr>
            <w:tcW w:w="1560" w:type="dxa"/>
          </w:tcPr>
          <w:p w14:paraId="4926BF32" w14:textId="77777777" w:rsidR="004246E3" w:rsidRDefault="00574A24">
            <w:pPr>
              <w:pStyle w:val="TableParagraph"/>
              <w:spacing w:before="38" w:line="242" w:lineRule="auto"/>
              <w:ind w:left="437" w:right="431" w:firstLine="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5"/>
                <w:sz w:val="20"/>
              </w:rPr>
              <w:t>(N=351)</w:t>
            </w:r>
          </w:p>
        </w:tc>
      </w:tr>
      <w:tr w:rsidR="004246E3" w14:paraId="4926BF3A" w14:textId="77777777">
        <w:trPr>
          <w:trHeight w:val="362"/>
        </w:trPr>
        <w:tc>
          <w:tcPr>
            <w:tcW w:w="1646" w:type="dxa"/>
            <w:tcBorders>
              <w:bottom w:val="nil"/>
            </w:tcBorders>
          </w:tcPr>
          <w:p w14:paraId="4926BF34" w14:textId="77777777" w:rsidR="004246E3" w:rsidRDefault="00574A24">
            <w:pPr>
              <w:pStyle w:val="TableParagraph"/>
              <w:spacing w:before="37" w:line="122" w:lineRule="exact"/>
              <w:ind w:left="0" w:right="179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c</w:t>
            </w:r>
          </w:p>
          <w:p w14:paraId="4926BF35" w14:textId="77777777" w:rsidR="004246E3" w:rsidRDefault="00574A24">
            <w:pPr>
              <w:pStyle w:val="TableParagraph"/>
              <w:spacing w:before="0" w:line="183" w:lineRule="exact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Seroconversion</w:t>
            </w:r>
          </w:p>
        </w:tc>
        <w:tc>
          <w:tcPr>
            <w:tcW w:w="1639" w:type="dxa"/>
            <w:tcBorders>
              <w:bottom w:val="nil"/>
            </w:tcBorders>
          </w:tcPr>
          <w:p w14:paraId="4926BF36" w14:textId="77777777" w:rsidR="004246E3" w:rsidRDefault="00574A24">
            <w:pPr>
              <w:pStyle w:val="TableParagraph"/>
              <w:spacing w:before="43"/>
              <w:ind w:left="81" w:right="2"/>
              <w:rPr>
                <w:sz w:val="20"/>
              </w:rPr>
            </w:pPr>
            <w:r>
              <w:rPr>
                <w:spacing w:val="-2"/>
                <w:sz w:val="20"/>
              </w:rPr>
              <w:t>79.9%</w:t>
            </w:r>
          </w:p>
        </w:tc>
        <w:tc>
          <w:tcPr>
            <w:tcW w:w="1646" w:type="dxa"/>
            <w:tcBorders>
              <w:bottom w:val="nil"/>
              <w:right w:val="single" w:sz="12" w:space="0" w:color="000000"/>
            </w:tcBorders>
          </w:tcPr>
          <w:p w14:paraId="4926BF37" w14:textId="77777777" w:rsidR="004246E3" w:rsidRDefault="00574A24">
            <w:pPr>
              <w:pStyle w:val="TableParagraph"/>
              <w:spacing w:before="43"/>
              <w:ind w:left="41" w:right="4"/>
              <w:rPr>
                <w:sz w:val="20"/>
              </w:rPr>
            </w:pPr>
            <w:r>
              <w:rPr>
                <w:spacing w:val="-4"/>
                <w:sz w:val="20"/>
              </w:rPr>
              <w:t>0.3%</w:t>
            </w:r>
          </w:p>
        </w:tc>
        <w:tc>
          <w:tcPr>
            <w:tcW w:w="1723" w:type="dxa"/>
            <w:tcBorders>
              <w:left w:val="single" w:sz="12" w:space="0" w:color="000000"/>
              <w:bottom w:val="nil"/>
            </w:tcBorders>
          </w:tcPr>
          <w:p w14:paraId="4926BF38" w14:textId="77777777" w:rsidR="004246E3" w:rsidRDefault="00574A24">
            <w:pPr>
              <w:pStyle w:val="TableParagraph"/>
              <w:spacing w:before="43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</w:rPr>
              <w:t>54.0%</w:t>
            </w:r>
          </w:p>
        </w:tc>
        <w:tc>
          <w:tcPr>
            <w:tcW w:w="1560" w:type="dxa"/>
            <w:tcBorders>
              <w:bottom w:val="nil"/>
            </w:tcBorders>
          </w:tcPr>
          <w:p w14:paraId="4926BF39" w14:textId="77777777" w:rsidR="004246E3" w:rsidRDefault="00574A24">
            <w:pPr>
              <w:pStyle w:val="TableParagraph"/>
              <w:spacing w:before="43"/>
              <w:ind w:left="94" w:right="9"/>
              <w:rPr>
                <w:sz w:val="20"/>
              </w:rPr>
            </w:pPr>
            <w:r>
              <w:rPr>
                <w:spacing w:val="-4"/>
                <w:sz w:val="20"/>
              </w:rPr>
              <w:t>1.7%</w:t>
            </w:r>
          </w:p>
        </w:tc>
      </w:tr>
      <w:tr w:rsidR="004246E3" w14:paraId="4926BF40" w14:textId="77777777">
        <w:trPr>
          <w:trHeight w:val="347"/>
        </w:trPr>
        <w:tc>
          <w:tcPr>
            <w:tcW w:w="1646" w:type="dxa"/>
            <w:tcBorders>
              <w:top w:val="nil"/>
            </w:tcBorders>
          </w:tcPr>
          <w:p w14:paraId="4926BF3B" w14:textId="77777777" w:rsidR="004246E3" w:rsidRDefault="00574A24">
            <w:pPr>
              <w:pStyle w:val="TableParagraph"/>
              <w:spacing w:before="79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(95%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CI)</w:t>
            </w:r>
          </w:p>
        </w:tc>
        <w:tc>
          <w:tcPr>
            <w:tcW w:w="1639" w:type="dxa"/>
            <w:tcBorders>
              <w:top w:val="nil"/>
            </w:tcBorders>
          </w:tcPr>
          <w:p w14:paraId="4926BF3C" w14:textId="77777777" w:rsidR="004246E3" w:rsidRDefault="00574A24">
            <w:pPr>
              <w:pStyle w:val="TableParagraph"/>
              <w:spacing w:before="0"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77.4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82.3)</w:t>
            </w:r>
          </w:p>
        </w:tc>
        <w:tc>
          <w:tcPr>
            <w:tcW w:w="1646" w:type="dxa"/>
            <w:tcBorders>
              <w:top w:val="nil"/>
              <w:right w:val="single" w:sz="12" w:space="0" w:color="000000"/>
            </w:tcBorders>
          </w:tcPr>
          <w:p w14:paraId="4926BF3D" w14:textId="77777777" w:rsidR="004246E3" w:rsidRDefault="00574A24">
            <w:pPr>
              <w:pStyle w:val="TableParagraph"/>
              <w:spacing w:before="0" w:line="221" w:lineRule="exact"/>
              <w:ind w:left="41" w:right="5"/>
              <w:rPr>
                <w:sz w:val="20"/>
              </w:rPr>
            </w:pPr>
            <w:r>
              <w:rPr>
                <w:sz w:val="20"/>
              </w:rPr>
              <w:t>(0.0;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1.6)</w:t>
            </w:r>
          </w:p>
        </w:tc>
        <w:tc>
          <w:tcPr>
            <w:tcW w:w="1723" w:type="dxa"/>
            <w:tcBorders>
              <w:top w:val="nil"/>
              <w:left w:val="single" w:sz="12" w:space="0" w:color="000000"/>
            </w:tcBorders>
          </w:tcPr>
          <w:p w14:paraId="4926BF3E" w14:textId="77777777" w:rsidR="004246E3" w:rsidRDefault="00574A24">
            <w:pPr>
              <w:pStyle w:val="TableParagraph"/>
              <w:spacing w:before="0"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51.0</w:t>
            </w:r>
            <w:r>
              <w:rPr>
                <w:sz w:val="20"/>
              </w:rPr>
              <w:t>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57.0)</w:t>
            </w:r>
          </w:p>
        </w:tc>
        <w:tc>
          <w:tcPr>
            <w:tcW w:w="1560" w:type="dxa"/>
            <w:tcBorders>
              <w:top w:val="nil"/>
            </w:tcBorders>
          </w:tcPr>
          <w:p w14:paraId="4926BF3F" w14:textId="77777777" w:rsidR="004246E3" w:rsidRDefault="00574A24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  <w:r>
              <w:rPr>
                <w:sz w:val="20"/>
              </w:rPr>
              <w:t>(0.6;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3.7)</w:t>
            </w:r>
          </w:p>
        </w:tc>
      </w:tr>
      <w:tr w:rsidR="004246E3" w14:paraId="4926BF4B" w14:textId="77777777">
        <w:trPr>
          <w:trHeight w:val="621"/>
        </w:trPr>
        <w:tc>
          <w:tcPr>
            <w:tcW w:w="1646" w:type="dxa"/>
          </w:tcPr>
          <w:p w14:paraId="4926BF41" w14:textId="77777777" w:rsidR="004246E3" w:rsidRDefault="00574A24">
            <w:pPr>
              <w:pStyle w:val="TableParagraph"/>
              <w:ind w:left="115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HI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Titre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≥</w:t>
            </w:r>
            <w:proofErr w:type="gramEnd"/>
            <w:r>
              <w:rPr>
                <w:b/>
                <w:spacing w:val="-2"/>
                <w:sz w:val="20"/>
              </w:rPr>
              <w:t>1:40</w:t>
            </w:r>
          </w:p>
          <w:p w14:paraId="4926BF42" w14:textId="77777777" w:rsidR="004246E3" w:rsidRDefault="00574A24">
            <w:pPr>
              <w:pStyle w:val="TableParagraph"/>
              <w:spacing w:before="0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(95%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CI)</w:t>
            </w:r>
          </w:p>
        </w:tc>
        <w:tc>
          <w:tcPr>
            <w:tcW w:w="1639" w:type="dxa"/>
          </w:tcPr>
          <w:p w14:paraId="4926BF43" w14:textId="77777777" w:rsidR="004246E3" w:rsidRDefault="00574A24">
            <w:pPr>
              <w:pStyle w:val="TableParagraph"/>
              <w:spacing w:before="43"/>
              <w:ind w:left="81" w:right="2"/>
              <w:rPr>
                <w:sz w:val="20"/>
              </w:rPr>
            </w:pPr>
            <w:r>
              <w:rPr>
                <w:spacing w:val="-2"/>
                <w:sz w:val="20"/>
              </w:rPr>
              <w:t>95.0%</w:t>
            </w:r>
          </w:p>
          <w:p w14:paraId="4926BF44" w14:textId="77777777" w:rsidR="004246E3" w:rsidRDefault="00574A24">
            <w:pPr>
              <w:pStyle w:val="TableParagraph"/>
              <w:spacing w:before="80"/>
              <w:ind w:left="8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93.4</w:t>
            </w:r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96.2)</w:t>
            </w:r>
          </w:p>
        </w:tc>
        <w:tc>
          <w:tcPr>
            <w:tcW w:w="1646" w:type="dxa"/>
            <w:tcBorders>
              <w:right w:val="single" w:sz="12" w:space="0" w:color="000000"/>
            </w:tcBorders>
          </w:tcPr>
          <w:p w14:paraId="4926BF45" w14:textId="77777777" w:rsidR="004246E3" w:rsidRDefault="00574A24">
            <w:pPr>
              <w:pStyle w:val="TableParagraph"/>
              <w:spacing w:before="43"/>
              <w:ind w:left="41" w:right="4"/>
              <w:rPr>
                <w:sz w:val="20"/>
              </w:rPr>
            </w:pPr>
            <w:r>
              <w:rPr>
                <w:spacing w:val="-4"/>
                <w:sz w:val="20"/>
              </w:rPr>
              <w:t>8.5%</w:t>
            </w:r>
          </w:p>
          <w:p w14:paraId="4926BF46" w14:textId="77777777" w:rsidR="004246E3" w:rsidRDefault="00574A24">
            <w:pPr>
              <w:pStyle w:val="TableParagraph"/>
              <w:spacing w:before="80"/>
              <w:ind w:left="41"/>
              <w:rPr>
                <w:sz w:val="20"/>
              </w:rPr>
            </w:pPr>
            <w:r>
              <w:rPr>
                <w:sz w:val="20"/>
              </w:rPr>
              <w:t>(5.9,</w:t>
            </w:r>
            <w:r>
              <w:rPr>
                <w:spacing w:val="-4"/>
                <w:sz w:val="20"/>
              </w:rPr>
              <w:t xml:space="preserve"> 12.1)</w:t>
            </w:r>
          </w:p>
        </w:tc>
        <w:tc>
          <w:tcPr>
            <w:tcW w:w="1723" w:type="dxa"/>
            <w:tcBorders>
              <w:left w:val="single" w:sz="12" w:space="0" w:color="000000"/>
            </w:tcBorders>
          </w:tcPr>
          <w:p w14:paraId="4926BF47" w14:textId="77777777" w:rsidR="004246E3" w:rsidRDefault="00574A24">
            <w:pPr>
              <w:pStyle w:val="TableParagraph"/>
              <w:spacing w:before="43"/>
              <w:ind w:left="16" w:right="1"/>
              <w:rPr>
                <w:sz w:val="20"/>
              </w:rPr>
            </w:pPr>
            <w:r>
              <w:rPr>
                <w:spacing w:val="-2"/>
                <w:sz w:val="20"/>
              </w:rPr>
              <w:t>85.7%</w:t>
            </w:r>
          </w:p>
          <w:p w14:paraId="4926BF48" w14:textId="77777777" w:rsidR="004246E3" w:rsidRDefault="00574A24">
            <w:pPr>
              <w:pStyle w:val="TableParagraph"/>
              <w:spacing w:before="80"/>
              <w:ind w:left="16" w:right="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83.3</w:t>
            </w:r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87.9)</w:t>
            </w:r>
          </w:p>
        </w:tc>
        <w:tc>
          <w:tcPr>
            <w:tcW w:w="1560" w:type="dxa"/>
          </w:tcPr>
          <w:p w14:paraId="4926BF49" w14:textId="77777777" w:rsidR="004246E3" w:rsidRDefault="00574A24">
            <w:pPr>
              <w:pStyle w:val="TableParagraph"/>
              <w:spacing w:before="43"/>
              <w:ind w:left="94" w:right="2"/>
              <w:rPr>
                <w:sz w:val="20"/>
              </w:rPr>
            </w:pPr>
            <w:r>
              <w:rPr>
                <w:spacing w:val="-2"/>
                <w:sz w:val="20"/>
              </w:rPr>
              <w:t>20.8%</w:t>
            </w:r>
          </w:p>
          <w:p w14:paraId="4926BF4A" w14:textId="77777777" w:rsidR="004246E3" w:rsidRDefault="00574A24">
            <w:pPr>
              <w:pStyle w:val="TableParagraph"/>
              <w:spacing w:before="80"/>
              <w:ind w:left="94" w:right="3"/>
              <w:rPr>
                <w:sz w:val="20"/>
              </w:rPr>
            </w:pPr>
            <w:r>
              <w:rPr>
                <w:sz w:val="20"/>
              </w:rPr>
              <w:t>(16.6,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25.8)</w:t>
            </w:r>
          </w:p>
        </w:tc>
      </w:tr>
      <w:tr w:rsidR="004246E3" w14:paraId="4926BF51" w14:textId="77777777">
        <w:trPr>
          <w:trHeight w:val="315"/>
        </w:trPr>
        <w:tc>
          <w:tcPr>
            <w:tcW w:w="1646" w:type="dxa"/>
            <w:tcBorders>
              <w:bottom w:val="nil"/>
            </w:tcBorders>
          </w:tcPr>
          <w:p w14:paraId="4926BF4C" w14:textId="77777777" w:rsidR="004246E3" w:rsidRDefault="00574A24">
            <w:pPr>
              <w:pStyle w:val="TableParagraph"/>
              <w:ind w:left="11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GMR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43/</w:t>
            </w:r>
          </w:p>
        </w:tc>
        <w:tc>
          <w:tcPr>
            <w:tcW w:w="1639" w:type="dxa"/>
            <w:tcBorders>
              <w:bottom w:val="nil"/>
            </w:tcBorders>
          </w:tcPr>
          <w:p w14:paraId="4926BF4D" w14:textId="77777777" w:rsidR="004246E3" w:rsidRDefault="00574A24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646" w:type="dxa"/>
            <w:tcBorders>
              <w:bottom w:val="nil"/>
              <w:right w:val="single" w:sz="12" w:space="0" w:color="000000"/>
            </w:tcBorders>
          </w:tcPr>
          <w:p w14:paraId="4926BF4E" w14:textId="77777777" w:rsidR="004246E3" w:rsidRDefault="00574A24">
            <w:pPr>
              <w:pStyle w:val="TableParagraph"/>
              <w:ind w:left="41" w:right="4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723" w:type="dxa"/>
            <w:tcBorders>
              <w:left w:val="single" w:sz="12" w:space="0" w:color="000000"/>
              <w:bottom w:val="nil"/>
            </w:tcBorders>
          </w:tcPr>
          <w:p w14:paraId="4926BF4F" w14:textId="77777777" w:rsidR="004246E3" w:rsidRDefault="00574A24">
            <w:pPr>
              <w:pStyle w:val="TableParagraph"/>
              <w:ind w:left="16" w:right="4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1560" w:type="dxa"/>
            <w:tcBorders>
              <w:bottom w:val="nil"/>
            </w:tcBorders>
          </w:tcPr>
          <w:p w14:paraId="4926BF50" w14:textId="77777777" w:rsidR="004246E3" w:rsidRDefault="00574A24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</w:tr>
      <w:tr w:rsidR="004246E3" w14:paraId="4926BF57" w14:textId="77777777">
        <w:trPr>
          <w:trHeight w:val="305"/>
        </w:trPr>
        <w:tc>
          <w:tcPr>
            <w:tcW w:w="1646" w:type="dxa"/>
            <w:tcBorders>
              <w:top w:val="nil"/>
            </w:tcBorders>
          </w:tcPr>
          <w:p w14:paraId="4926BF52" w14:textId="77777777" w:rsidR="004246E3" w:rsidRDefault="00574A24">
            <w:pPr>
              <w:pStyle w:val="TableParagraph"/>
              <w:spacing w:before="35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1</w:t>
            </w:r>
            <w:r>
              <w:rPr>
                <w:b/>
                <w:spacing w:val="-5"/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1639" w:type="dxa"/>
            <w:tcBorders>
              <w:top w:val="nil"/>
            </w:tcBorders>
          </w:tcPr>
          <w:p w14:paraId="4926BF53" w14:textId="77777777" w:rsidR="004246E3" w:rsidRDefault="00574A24">
            <w:pPr>
              <w:pStyle w:val="TableParagraph"/>
              <w:spacing w:before="35"/>
              <w:ind w:left="81" w:right="1"/>
              <w:rPr>
                <w:sz w:val="20"/>
              </w:rPr>
            </w:pPr>
            <w:r>
              <w:rPr>
                <w:sz w:val="20"/>
              </w:rPr>
              <w:t>(11.9,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13.5)</w:t>
            </w:r>
          </w:p>
        </w:tc>
        <w:tc>
          <w:tcPr>
            <w:tcW w:w="1646" w:type="dxa"/>
            <w:tcBorders>
              <w:top w:val="nil"/>
              <w:right w:val="single" w:sz="12" w:space="0" w:color="000000"/>
            </w:tcBorders>
          </w:tcPr>
          <w:p w14:paraId="4926BF54" w14:textId="77777777" w:rsidR="004246E3" w:rsidRDefault="00574A24">
            <w:pPr>
              <w:pStyle w:val="TableParagraph"/>
              <w:spacing w:before="35"/>
              <w:ind w:left="41" w:right="1"/>
              <w:rPr>
                <w:sz w:val="20"/>
              </w:rPr>
            </w:pPr>
            <w:r>
              <w:rPr>
                <w:sz w:val="20"/>
              </w:rPr>
              <w:t>(0.7,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0.9)</w:t>
            </w:r>
          </w:p>
        </w:tc>
        <w:tc>
          <w:tcPr>
            <w:tcW w:w="1723" w:type="dxa"/>
            <w:tcBorders>
              <w:top w:val="nil"/>
              <w:left w:val="single" w:sz="12" w:space="0" w:color="000000"/>
            </w:tcBorders>
          </w:tcPr>
          <w:p w14:paraId="4926BF55" w14:textId="77777777" w:rsidR="004246E3" w:rsidRDefault="00574A24">
            <w:pPr>
              <w:pStyle w:val="TableParagraph"/>
              <w:spacing w:before="35"/>
              <w:ind w:left="16" w:right="1"/>
              <w:rPr>
                <w:sz w:val="20"/>
              </w:rPr>
            </w:pPr>
            <w:r>
              <w:rPr>
                <w:sz w:val="20"/>
              </w:rPr>
              <w:t>(4.6,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5.2)</w:t>
            </w:r>
          </w:p>
        </w:tc>
        <w:tc>
          <w:tcPr>
            <w:tcW w:w="1560" w:type="dxa"/>
            <w:tcBorders>
              <w:top w:val="nil"/>
            </w:tcBorders>
          </w:tcPr>
          <w:p w14:paraId="4926BF56" w14:textId="77777777" w:rsidR="004246E3" w:rsidRDefault="00574A24">
            <w:pPr>
              <w:pStyle w:val="TableParagraph"/>
              <w:spacing w:before="35"/>
              <w:ind w:left="94" w:right="4"/>
              <w:rPr>
                <w:sz w:val="20"/>
              </w:rPr>
            </w:pPr>
            <w:r>
              <w:rPr>
                <w:sz w:val="20"/>
              </w:rPr>
              <w:t>(0.8,</w:t>
            </w:r>
            <w:r>
              <w:rPr>
                <w:spacing w:val="-4"/>
                <w:sz w:val="20"/>
              </w:rPr>
              <w:t xml:space="preserve"> 0.9)</w:t>
            </w:r>
          </w:p>
        </w:tc>
      </w:tr>
    </w:tbl>
    <w:p w14:paraId="4926BF58" w14:textId="77777777" w:rsidR="004246E3" w:rsidRDefault="00574A24">
      <w:pPr>
        <w:spacing w:before="1"/>
        <w:ind w:left="338"/>
        <w:rPr>
          <w:sz w:val="20"/>
        </w:rPr>
      </w:pPr>
      <w:proofErr w:type="gramStart"/>
      <w:r>
        <w:rPr>
          <w:sz w:val="20"/>
          <w:vertAlign w:val="superscript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PPS</w:t>
      </w:r>
      <w:proofErr w:type="gram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Protocol</w:t>
      </w:r>
      <w:r>
        <w:rPr>
          <w:spacing w:val="-13"/>
          <w:sz w:val="20"/>
        </w:rPr>
        <w:t xml:space="preserve"> </w:t>
      </w:r>
      <w:r>
        <w:rPr>
          <w:sz w:val="20"/>
        </w:rPr>
        <w:t>Set,</w:t>
      </w:r>
      <w:r>
        <w:rPr>
          <w:spacing w:val="-9"/>
          <w:sz w:val="20"/>
        </w:rPr>
        <w:t xml:space="preserve"> </w:t>
      </w:r>
      <w:r>
        <w:rPr>
          <w:sz w:val="20"/>
        </w:rPr>
        <w:t>subjects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who</w:t>
      </w:r>
      <w:r>
        <w:rPr>
          <w:spacing w:val="-9"/>
          <w:sz w:val="20"/>
        </w:rPr>
        <w:t xml:space="preserve"> </w:t>
      </w:r>
      <w:r>
        <w:rPr>
          <w:sz w:val="20"/>
        </w:rPr>
        <w:t>correctly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received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doses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aH5N1c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according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study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protocol</w:t>
      </w:r>
    </w:p>
    <w:p w14:paraId="4926BF59" w14:textId="77777777" w:rsidR="004246E3" w:rsidRDefault="00574A24">
      <w:pPr>
        <w:ind w:left="338"/>
        <w:rPr>
          <w:sz w:val="20"/>
        </w:rPr>
      </w:pPr>
      <w:r>
        <w:rPr>
          <w:sz w:val="20"/>
          <w:vertAlign w:val="superscript"/>
        </w:rPr>
        <w:t>b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NCT02839330</w:t>
      </w:r>
      <w:proofErr w:type="spellEnd"/>
    </w:p>
    <w:p w14:paraId="4926BF5B" w14:textId="0BE24A29" w:rsidR="004246E3" w:rsidRDefault="00574A24" w:rsidP="00623EF5">
      <w:pPr>
        <w:spacing w:before="1"/>
        <w:ind w:left="338" w:right="1226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6"/>
          <w:sz w:val="20"/>
        </w:rPr>
        <w:t xml:space="preserve"> </w:t>
      </w:r>
      <w:r>
        <w:rPr>
          <w:sz w:val="20"/>
        </w:rPr>
        <w:t>Seroconversion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defined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pre-vaccination</w:t>
      </w:r>
      <w:r>
        <w:rPr>
          <w:spacing w:val="-7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&lt;1:10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post-vaccination</w:t>
      </w:r>
      <w:r>
        <w:rPr>
          <w:spacing w:val="-6"/>
          <w:sz w:val="20"/>
        </w:rPr>
        <w:t xml:space="preserve"> </w:t>
      </w:r>
      <w:r>
        <w:rPr>
          <w:sz w:val="20"/>
        </w:rPr>
        <w:t>HI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≥1:40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pre-</w:t>
      </w:r>
      <w:r w:rsidR="00623EF5">
        <w:rPr>
          <w:sz w:val="20"/>
        </w:rPr>
        <w:t xml:space="preserve"> </w:t>
      </w:r>
      <w:r>
        <w:rPr>
          <w:sz w:val="20"/>
        </w:rPr>
        <w:lastRenderedPageBreak/>
        <w:t>vaccination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≥1:10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≥4-fold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titre</w:t>
      </w:r>
      <w:proofErr w:type="spellEnd"/>
      <w:r>
        <w:rPr>
          <w:spacing w:val="-2"/>
          <w:sz w:val="20"/>
        </w:rPr>
        <w:t>.</w:t>
      </w:r>
    </w:p>
    <w:p w14:paraId="238A5890" w14:textId="4306C57E" w:rsidR="00623EF5" w:rsidRPr="00623EF5" w:rsidRDefault="00574A24" w:rsidP="00623EF5">
      <w:pPr>
        <w:ind w:left="338"/>
        <w:rPr>
          <w:spacing w:val="-10"/>
          <w:sz w:val="20"/>
        </w:rPr>
      </w:pPr>
      <w:r>
        <w:rPr>
          <w:sz w:val="20"/>
          <w:vertAlign w:val="superscript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Geometric</w:t>
      </w:r>
      <w:r>
        <w:rPr>
          <w:spacing w:val="-8"/>
          <w:sz w:val="20"/>
        </w:rPr>
        <w:t xml:space="preserve"> </w:t>
      </w:r>
      <w:r>
        <w:rPr>
          <w:sz w:val="20"/>
        </w:rPr>
        <w:t>mean</w:t>
      </w:r>
      <w:r>
        <w:rPr>
          <w:spacing w:val="-8"/>
          <w:sz w:val="20"/>
        </w:rPr>
        <w:t xml:space="preserve"> </w:t>
      </w:r>
      <w:r>
        <w:rPr>
          <w:sz w:val="20"/>
        </w:rPr>
        <w:t>HI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titres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z w:val="20"/>
        </w:rPr>
        <w:t>43</w:t>
      </w:r>
      <w:r>
        <w:rPr>
          <w:spacing w:val="-8"/>
          <w:sz w:val="20"/>
        </w:rPr>
        <w:t xml:space="preserve"> </w:t>
      </w:r>
      <w:r>
        <w:rPr>
          <w:sz w:val="20"/>
        </w:rPr>
        <w:t>compared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926BF5E" w14:textId="77777777" w:rsidR="004246E3" w:rsidRDefault="00574A24">
      <w:pPr>
        <w:spacing w:before="99"/>
        <w:ind w:left="338" w:right="1264"/>
        <w:jc w:val="both"/>
        <w:rPr>
          <w:sz w:val="20"/>
        </w:rPr>
      </w:pPr>
      <w:r>
        <w:rPr>
          <w:b/>
          <w:sz w:val="20"/>
        </w:rPr>
        <w:t xml:space="preserve">Bold </w:t>
      </w:r>
      <w:r>
        <w:rPr>
          <w:sz w:val="20"/>
        </w:rPr>
        <w:t xml:space="preserve">shows that the pre-specified criterion was met, </w:t>
      </w:r>
      <w:proofErr w:type="spellStart"/>
      <w:r>
        <w:rPr>
          <w:sz w:val="20"/>
        </w:rPr>
        <w:t>ie</w:t>
      </w:r>
      <w:proofErr w:type="spellEnd"/>
      <w:r>
        <w:rPr>
          <w:sz w:val="20"/>
        </w:rPr>
        <w:t>, a</w:t>
      </w:r>
      <w:r>
        <w:rPr>
          <w:spacing w:val="-1"/>
          <w:sz w:val="20"/>
        </w:rPr>
        <w:t xml:space="preserve"> </w:t>
      </w:r>
      <w:r>
        <w:rPr>
          <w:sz w:val="20"/>
        </w:rPr>
        <w:t>lower bound of the 2-sided 95% confidence interval for seroconversion</w:t>
      </w:r>
      <w:r>
        <w:rPr>
          <w:spacing w:val="-1"/>
          <w:sz w:val="20"/>
        </w:rPr>
        <w:t xml:space="preserve"> </w:t>
      </w:r>
      <w:r>
        <w:rPr>
          <w:sz w:val="20"/>
        </w:rPr>
        <w:t>≥40%, and</w:t>
      </w:r>
      <w:r>
        <w:rPr>
          <w:spacing w:val="-1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proportion of</w:t>
      </w:r>
      <w:r>
        <w:rPr>
          <w:spacing w:val="-2"/>
          <w:sz w:val="20"/>
        </w:rPr>
        <w:t xml:space="preserve"> </w:t>
      </w:r>
      <w:r>
        <w:rPr>
          <w:sz w:val="20"/>
        </w:rPr>
        <w:t>subjects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with HI antibody </w:t>
      </w:r>
      <w:proofErr w:type="spellStart"/>
      <w:r>
        <w:rPr>
          <w:sz w:val="20"/>
        </w:rPr>
        <w:t>titres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of ≥1:40 a lower</w:t>
      </w:r>
      <w:r>
        <w:rPr>
          <w:spacing w:val="-4"/>
          <w:sz w:val="20"/>
        </w:rPr>
        <w:t xml:space="preserve"> </w:t>
      </w:r>
      <w:r>
        <w:rPr>
          <w:sz w:val="20"/>
        </w:rPr>
        <w:t>bound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z w:val="20"/>
        </w:rPr>
        <w:t>2-sided</w:t>
      </w:r>
      <w:r>
        <w:rPr>
          <w:spacing w:val="-6"/>
          <w:sz w:val="20"/>
        </w:rPr>
        <w:t xml:space="preserve"> </w:t>
      </w:r>
      <w:r>
        <w:rPr>
          <w:sz w:val="20"/>
        </w:rPr>
        <w:t>95%</w:t>
      </w:r>
      <w:r>
        <w:rPr>
          <w:spacing w:val="-7"/>
          <w:sz w:val="20"/>
        </w:rPr>
        <w:t xml:space="preserve"> </w:t>
      </w:r>
      <w:r>
        <w:rPr>
          <w:sz w:val="20"/>
        </w:rPr>
        <w:t>confidence</w:t>
      </w:r>
      <w:r>
        <w:rPr>
          <w:spacing w:val="-6"/>
          <w:sz w:val="20"/>
        </w:rPr>
        <w:t xml:space="preserve"> </w:t>
      </w:r>
      <w:r>
        <w:rPr>
          <w:sz w:val="20"/>
        </w:rPr>
        <w:t>interval</w:t>
      </w:r>
      <w:r>
        <w:rPr>
          <w:spacing w:val="-3"/>
          <w:sz w:val="20"/>
        </w:rPr>
        <w:t xml:space="preserve"> </w:t>
      </w:r>
      <w:r>
        <w:rPr>
          <w:sz w:val="20"/>
        </w:rPr>
        <w:t>≥70%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subjects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less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6"/>
          <w:sz w:val="20"/>
        </w:rPr>
        <w:t xml:space="preserve"> </w:t>
      </w:r>
      <w:r>
        <w:rPr>
          <w:sz w:val="20"/>
        </w:rPr>
        <w:t>years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≥60%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subjects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years and older.</w:t>
      </w:r>
    </w:p>
    <w:p w14:paraId="4926BF5F" w14:textId="77777777" w:rsidR="004246E3" w:rsidRDefault="004246E3">
      <w:pPr>
        <w:pStyle w:val="BodyText"/>
        <w:spacing w:before="10"/>
        <w:ind w:left="0"/>
        <w:rPr>
          <w:sz w:val="20"/>
        </w:rPr>
      </w:pPr>
    </w:p>
    <w:p w14:paraId="4926BF60" w14:textId="77777777" w:rsidR="004246E3" w:rsidRDefault="00574A24">
      <w:pPr>
        <w:pStyle w:val="BodyText"/>
        <w:spacing w:line="300" w:lineRule="auto"/>
        <w:ind w:left="179" w:right="1257"/>
      </w:pPr>
      <w:r>
        <w:t xml:space="preserve">The </w:t>
      </w:r>
      <w:proofErr w:type="spellStart"/>
      <w:r>
        <w:t>MicroNeutralisation</w:t>
      </w:r>
      <w:proofErr w:type="spellEnd"/>
      <w:r>
        <w:t xml:space="preserve"> (MN) assay was used to measure immunological response against the</w:t>
      </w:r>
      <w:r>
        <w:rPr>
          <w:spacing w:val="-3"/>
        </w:rPr>
        <w:t xml:space="preserve"> </w:t>
      </w:r>
      <w:r>
        <w:t>homologous</w:t>
      </w:r>
      <w:r>
        <w:rPr>
          <w:spacing w:val="-2"/>
        </w:rPr>
        <w:t xml:space="preserve"> </w:t>
      </w:r>
      <w:r>
        <w:t>strain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adults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&lt;65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Study</w:t>
      </w:r>
      <w:r>
        <w:rPr>
          <w:spacing w:val="-7"/>
        </w:rPr>
        <w:t xml:space="preserve"> </w:t>
      </w:r>
      <w:proofErr w:type="spellStart"/>
      <w:r>
        <w:t>V89_18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Using the MN assay an at least 4-fold increase from baseline </w:t>
      </w:r>
      <w:proofErr w:type="spellStart"/>
      <w:r>
        <w:t>titres</w:t>
      </w:r>
      <w:proofErr w:type="spellEnd"/>
      <w:r>
        <w:t xml:space="preserve"> at Day 43 was achieved in 90% of</w:t>
      </w:r>
      <w:r>
        <w:rPr>
          <w:spacing w:val="-2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24-fold increase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geometric</w:t>
      </w:r>
      <w:r>
        <w:rPr>
          <w:spacing w:val="-9"/>
        </w:rPr>
        <w:t xml:space="preserve"> </w:t>
      </w:r>
      <w:r>
        <w:t>mean</w:t>
      </w:r>
      <w:r>
        <w:rPr>
          <w:spacing w:val="-8"/>
        </w:rPr>
        <w:t xml:space="preserve"> </w:t>
      </w:r>
      <w:proofErr w:type="spellStart"/>
      <w:r>
        <w:t>titres</w:t>
      </w:r>
      <w:proofErr w:type="spellEnd"/>
      <w:r>
        <w:rPr>
          <w:spacing w:val="-8"/>
        </w:rPr>
        <w:t xml:space="preserve"> </w:t>
      </w:r>
      <w:r>
        <w:t>(GMTs)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Day 43 compared to Day 1.</w:t>
      </w:r>
    </w:p>
    <w:p w14:paraId="4926BF61" w14:textId="77777777" w:rsidR="004246E3" w:rsidRDefault="00574A24">
      <w:pPr>
        <w:pStyle w:val="BodyText"/>
        <w:spacing w:before="241"/>
      </w:pPr>
      <w:r>
        <w:rPr>
          <w:u w:val="single"/>
        </w:rPr>
        <w:t>Cross</w:t>
      </w:r>
      <w:r>
        <w:rPr>
          <w:spacing w:val="-5"/>
          <w:u w:val="single"/>
        </w:rPr>
        <w:t xml:space="preserve"> </w:t>
      </w:r>
      <w:r>
        <w:rPr>
          <w:u w:val="single"/>
        </w:rPr>
        <w:t>reactivity</w:t>
      </w:r>
      <w:r>
        <w:rPr>
          <w:spacing w:val="-7"/>
          <w:u w:val="single"/>
        </w:rPr>
        <w:t xml:space="preserve"> </w:t>
      </w:r>
      <w:r>
        <w:rPr>
          <w:u w:val="single"/>
        </w:rPr>
        <w:t>data</w:t>
      </w:r>
      <w:r>
        <w:rPr>
          <w:spacing w:val="-7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adults</w:t>
      </w:r>
    </w:p>
    <w:p w14:paraId="4926BF62" w14:textId="77777777" w:rsidR="004246E3" w:rsidRDefault="00574A24">
      <w:pPr>
        <w:spacing w:before="187"/>
        <w:ind w:left="180"/>
        <w:rPr>
          <w:i/>
          <w:sz w:val="24"/>
        </w:rPr>
      </w:pPr>
      <w:r>
        <w:rPr>
          <w:i/>
          <w:sz w:val="24"/>
        </w:rPr>
        <w:t>Cross-reactive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immune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elicited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A/turkey/Turkey/1/2005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(clade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2.2.1)</w:t>
      </w:r>
    </w:p>
    <w:p w14:paraId="4926BF63" w14:textId="77777777" w:rsidR="004246E3" w:rsidRDefault="00574A24">
      <w:pPr>
        <w:pStyle w:val="BodyText"/>
        <w:spacing w:before="190" w:line="300" w:lineRule="auto"/>
        <w:ind w:left="179" w:right="1290"/>
      </w:pPr>
      <w:r>
        <w:t xml:space="preserve">In the phase 2 studies, </w:t>
      </w:r>
      <w:proofErr w:type="spellStart"/>
      <w:r>
        <w:t>V89_04</w:t>
      </w:r>
      <w:proofErr w:type="spellEnd"/>
      <w:r>
        <w:t xml:space="preserve"> and </w:t>
      </w:r>
      <w:proofErr w:type="spellStart"/>
      <w:r>
        <w:t>V89_13</w:t>
      </w:r>
      <w:proofErr w:type="spellEnd"/>
      <w:r>
        <w:t xml:space="preserve">, immune responses were evaluated against five </w:t>
      </w:r>
      <w:proofErr w:type="spellStart"/>
      <w:r>
        <w:t>H5N1</w:t>
      </w:r>
      <w:proofErr w:type="spellEnd"/>
      <w:r>
        <w:t xml:space="preserve"> heterologous strains: A/Anhui/1/2005 (clade 2.3.4); A/Egypt/</w:t>
      </w:r>
      <w:proofErr w:type="spellStart"/>
      <w:r>
        <w:t>N03072</w:t>
      </w:r>
      <w:proofErr w:type="spellEnd"/>
      <w:r>
        <w:t>/2010 (clade 2.2.1); A/Hubei/1/2010 (clade 2.3.2); A/Indonesia/5/2005 (clade 2.1.3) and A/Vietnam/1203/2004 (clade 1) three weeks after the second vaccination. HI GMTs on Day 43 compared to Day</w:t>
      </w:r>
      <w:r>
        <w:rPr>
          <w:spacing w:val="-1"/>
        </w:rPr>
        <w:t xml:space="preserve"> </w:t>
      </w:r>
      <w:r>
        <w:t>1 increased between 2- and 7.3-fold in subjects 18 to &lt;65 years of age (Study</w:t>
      </w:r>
      <w:r>
        <w:rPr>
          <w:spacing w:val="-8"/>
        </w:rPr>
        <w:t xml:space="preserve"> </w:t>
      </w:r>
      <w:proofErr w:type="spellStart"/>
      <w:r>
        <w:t>V89_04</w:t>
      </w:r>
      <w:proofErr w:type="spellEnd"/>
      <w:r>
        <w:t>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1.5-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4.8-fold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≥65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(Study</w:t>
      </w:r>
      <w:r>
        <w:rPr>
          <w:spacing w:val="-8"/>
        </w:rPr>
        <w:t xml:space="preserve"> </w:t>
      </w:r>
      <w:proofErr w:type="spellStart"/>
      <w:r>
        <w:t>V89_13</w:t>
      </w:r>
      <w:proofErr w:type="spellEnd"/>
      <w:r>
        <w:t xml:space="preserve">). The percentage of subjects with seroconversion or an HI </w:t>
      </w:r>
      <w:proofErr w:type="spellStart"/>
      <w:r>
        <w:t>titre</w:t>
      </w:r>
      <w:proofErr w:type="spellEnd"/>
      <w:r>
        <w:t xml:space="preserve"> ≥1:40 at Day 43 ranged from 28%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64%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&lt;65</w:t>
      </w:r>
      <w:r>
        <w:rPr>
          <w:spacing w:val="-3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17%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57%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≥65</w:t>
      </w:r>
      <w:r>
        <w:rPr>
          <w:spacing w:val="-3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 xml:space="preserve">of age. Table 5 presents data on immune responses against the </w:t>
      </w:r>
      <w:proofErr w:type="spellStart"/>
      <w:r>
        <w:t>H5N1</w:t>
      </w:r>
      <w:proofErr w:type="spellEnd"/>
      <w:r>
        <w:t xml:space="preserve"> heterologous strains.</w:t>
      </w:r>
    </w:p>
    <w:p w14:paraId="4926BF64" w14:textId="77777777" w:rsidR="004246E3" w:rsidRDefault="00574A24">
      <w:pPr>
        <w:spacing w:before="123" w:line="237" w:lineRule="auto"/>
        <w:ind w:left="1041" w:right="1290" w:hanging="862"/>
        <w:rPr>
          <w:b/>
          <w:position w:val="8"/>
          <w:sz w:val="16"/>
        </w:rPr>
      </w:pPr>
      <w:r>
        <w:rPr>
          <w:b/>
          <w:sz w:val="24"/>
        </w:rPr>
        <w:t xml:space="preserve">Table 5. Seroconversion Rates, Percentage of Subjects with HI </w:t>
      </w:r>
      <w:proofErr w:type="spellStart"/>
      <w:r>
        <w:rPr>
          <w:b/>
          <w:sz w:val="24"/>
        </w:rPr>
        <w:t>Titres</w:t>
      </w:r>
      <w:proofErr w:type="spellEnd"/>
      <w:r>
        <w:rPr>
          <w:b/>
          <w:sz w:val="24"/>
        </w:rPr>
        <w:t xml:space="preserve"> ≥1:40 and Geometric Mean </w:t>
      </w:r>
      <w:proofErr w:type="spellStart"/>
      <w:r>
        <w:rPr>
          <w:b/>
          <w:sz w:val="24"/>
        </w:rPr>
        <w:t>Titre</w:t>
      </w:r>
      <w:proofErr w:type="spellEnd"/>
      <w:r>
        <w:rPr>
          <w:b/>
          <w:sz w:val="24"/>
        </w:rPr>
        <w:t xml:space="preserve"> Ratios (</w:t>
      </w:r>
      <w:proofErr w:type="spellStart"/>
      <w:r>
        <w:rPr>
          <w:b/>
          <w:sz w:val="24"/>
        </w:rPr>
        <w:t>GMR</w:t>
      </w:r>
      <w:proofErr w:type="spellEnd"/>
      <w:r>
        <w:rPr>
          <w:b/>
          <w:sz w:val="24"/>
        </w:rPr>
        <w:t xml:space="preserve">) following </w:t>
      </w:r>
      <w:proofErr w:type="spellStart"/>
      <w:r>
        <w:rPr>
          <w:b/>
          <w:sz w:val="24"/>
        </w:rPr>
        <w:t>aH5N1c</w:t>
      </w:r>
      <w:proofErr w:type="spellEnd"/>
      <w:r>
        <w:rPr>
          <w:b/>
          <w:sz w:val="24"/>
        </w:rPr>
        <w:t xml:space="preserve"> (21 Days after 2 vaccinations)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heterologous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H5N1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strains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subjects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&lt;65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 age and ≥65 years of age (FAS</w:t>
      </w:r>
      <w:r>
        <w:rPr>
          <w:b/>
          <w:position w:val="8"/>
          <w:sz w:val="16"/>
        </w:rPr>
        <w:t>a</w:t>
      </w:r>
      <w:r>
        <w:rPr>
          <w:b/>
          <w:spacing w:val="33"/>
          <w:position w:val="8"/>
          <w:sz w:val="16"/>
        </w:rPr>
        <w:t xml:space="preserve"> </w:t>
      </w:r>
      <w:r>
        <w:rPr>
          <w:b/>
          <w:sz w:val="24"/>
        </w:rPr>
        <w:t xml:space="preserve">– Study </w:t>
      </w:r>
      <w:proofErr w:type="spellStart"/>
      <w:r>
        <w:rPr>
          <w:b/>
          <w:sz w:val="24"/>
        </w:rPr>
        <w:t>V89_04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V89_</w:t>
      </w:r>
      <w:proofErr w:type="gramStart"/>
      <w:r>
        <w:rPr>
          <w:b/>
          <w:sz w:val="24"/>
        </w:rPr>
        <w:t>13</w:t>
      </w:r>
      <w:proofErr w:type="spellEnd"/>
      <w:r>
        <w:rPr>
          <w:b/>
          <w:sz w:val="24"/>
        </w:rPr>
        <w:t>)</w:t>
      </w:r>
      <w:r>
        <w:rPr>
          <w:b/>
          <w:position w:val="8"/>
          <w:sz w:val="16"/>
        </w:rPr>
        <w:t>b</w:t>
      </w:r>
      <w:proofErr w:type="gramEnd"/>
    </w:p>
    <w:p w14:paraId="4926BF65" w14:textId="77777777" w:rsidR="004246E3" w:rsidRDefault="004246E3">
      <w:pPr>
        <w:pStyle w:val="BodyText"/>
        <w:spacing w:before="9" w:after="1"/>
        <w:ind w:left="0"/>
        <w:rPr>
          <w:b/>
          <w:sz w:val="1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452"/>
        <w:gridCol w:w="1594"/>
        <w:gridCol w:w="1241"/>
        <w:gridCol w:w="1342"/>
        <w:gridCol w:w="1455"/>
      </w:tblGrid>
      <w:tr w:rsidR="004246E3" w14:paraId="4926BF68" w14:textId="77777777" w:rsidTr="00623EF5">
        <w:trPr>
          <w:trHeight w:val="285"/>
          <w:tblHeader/>
        </w:trPr>
        <w:tc>
          <w:tcPr>
            <w:tcW w:w="1927" w:type="dxa"/>
            <w:vMerge w:val="restart"/>
          </w:tcPr>
          <w:p w14:paraId="4926BF66" w14:textId="77777777" w:rsidR="004246E3" w:rsidRDefault="004246E3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084" w:type="dxa"/>
            <w:gridSpan w:val="5"/>
          </w:tcPr>
          <w:p w14:paraId="4926BF67" w14:textId="77777777" w:rsidR="004246E3" w:rsidRDefault="00574A24">
            <w:pPr>
              <w:pStyle w:val="TableParagraph"/>
              <w:spacing w:before="40"/>
              <w:ind w:left="17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Adults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&lt;65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V89_04</w:t>
            </w:r>
            <w:proofErr w:type="spellEnd"/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4"/>
                <w:sz w:val="18"/>
              </w:rPr>
              <w:t>N=69</w:t>
            </w:r>
          </w:p>
        </w:tc>
      </w:tr>
      <w:tr w:rsidR="004246E3" w14:paraId="4926BF74" w14:textId="77777777" w:rsidTr="00623EF5">
        <w:trPr>
          <w:trHeight w:val="575"/>
          <w:tblHeader/>
        </w:trPr>
        <w:tc>
          <w:tcPr>
            <w:tcW w:w="1927" w:type="dxa"/>
            <w:vMerge/>
            <w:tcBorders>
              <w:top w:val="nil"/>
            </w:tcBorders>
          </w:tcPr>
          <w:p w14:paraId="4926BF69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</w:tcPr>
          <w:p w14:paraId="4926BF6A" w14:textId="77777777" w:rsidR="004246E3" w:rsidRDefault="00574A24">
            <w:pPr>
              <w:pStyle w:val="TableParagraph"/>
              <w:spacing w:before="43"/>
              <w:ind w:left="97"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A/Anhui/1/</w:t>
            </w:r>
          </w:p>
          <w:p w14:paraId="4926BF6B" w14:textId="77777777" w:rsidR="004246E3" w:rsidRDefault="00574A24">
            <w:pPr>
              <w:pStyle w:val="TableParagraph"/>
              <w:spacing w:before="78"/>
              <w:ind w:lef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1594" w:type="dxa"/>
          </w:tcPr>
          <w:p w14:paraId="4926BF6C" w14:textId="77777777" w:rsidR="004246E3" w:rsidRDefault="00574A24">
            <w:pPr>
              <w:pStyle w:val="TableParagraph"/>
              <w:spacing w:before="43"/>
              <w:ind w:lef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A/Egypt/</w:t>
            </w:r>
            <w:proofErr w:type="spellStart"/>
            <w:r>
              <w:rPr>
                <w:b/>
                <w:spacing w:val="-2"/>
                <w:sz w:val="18"/>
              </w:rPr>
              <w:t>N03072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  <w:p w14:paraId="4926BF6D" w14:textId="77777777" w:rsidR="004246E3" w:rsidRDefault="00574A24">
            <w:pPr>
              <w:pStyle w:val="TableParagraph"/>
              <w:spacing w:before="78"/>
              <w:ind w:left="61" w:right="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1241" w:type="dxa"/>
          </w:tcPr>
          <w:p w14:paraId="4926BF6E" w14:textId="77777777" w:rsidR="004246E3" w:rsidRDefault="00574A24">
            <w:pPr>
              <w:pStyle w:val="TableParagraph"/>
              <w:spacing w:before="43"/>
              <w:ind w:left="69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A/Hubei/1/</w:t>
            </w:r>
          </w:p>
          <w:p w14:paraId="4926BF6F" w14:textId="77777777" w:rsidR="004246E3" w:rsidRDefault="00574A24">
            <w:pPr>
              <w:pStyle w:val="TableParagraph"/>
              <w:spacing w:before="78"/>
              <w:ind w:left="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1342" w:type="dxa"/>
          </w:tcPr>
          <w:p w14:paraId="4926BF70" w14:textId="77777777" w:rsidR="004246E3" w:rsidRDefault="00574A24">
            <w:pPr>
              <w:pStyle w:val="TableParagraph"/>
              <w:spacing w:before="43"/>
              <w:ind w:lef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A/Indonesia/5/</w:t>
            </w:r>
          </w:p>
          <w:p w14:paraId="4926BF71" w14:textId="77777777" w:rsidR="004246E3" w:rsidRDefault="00574A24">
            <w:pPr>
              <w:pStyle w:val="TableParagraph"/>
              <w:spacing w:before="78"/>
              <w:ind w:lef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1455" w:type="dxa"/>
          </w:tcPr>
          <w:p w14:paraId="4926BF72" w14:textId="77777777" w:rsidR="004246E3" w:rsidRDefault="00574A24">
            <w:pPr>
              <w:pStyle w:val="TableParagraph"/>
              <w:spacing w:before="4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A/Vietnam/1203/</w:t>
            </w:r>
          </w:p>
          <w:p w14:paraId="4926BF73" w14:textId="77777777" w:rsidR="004246E3" w:rsidRDefault="00574A24">
            <w:pPr>
              <w:pStyle w:val="TableParagraph"/>
              <w:spacing w:before="78"/>
              <w:ind w:left="51"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</w:tr>
      <w:tr w:rsidR="004246E3" w14:paraId="4926BF81" w14:textId="77777777">
        <w:trPr>
          <w:trHeight w:val="597"/>
        </w:trPr>
        <w:tc>
          <w:tcPr>
            <w:tcW w:w="1927" w:type="dxa"/>
          </w:tcPr>
          <w:p w14:paraId="4926BF75" w14:textId="77777777" w:rsidR="004246E3" w:rsidRDefault="00574A24">
            <w:pPr>
              <w:pStyle w:val="TableParagraph"/>
              <w:spacing w:before="59"/>
              <w:ind w:left="11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Seroconversion</w:t>
            </w:r>
            <w:r>
              <w:rPr>
                <w:b/>
                <w:spacing w:val="-2"/>
                <w:sz w:val="18"/>
                <w:vertAlign w:val="superscript"/>
              </w:rPr>
              <w:t>c</w:t>
            </w:r>
            <w:proofErr w:type="spellEnd"/>
          </w:p>
          <w:p w14:paraId="4926BF76" w14:textId="77777777" w:rsidR="004246E3" w:rsidRDefault="00574A24">
            <w:pPr>
              <w:pStyle w:val="TableParagraph"/>
              <w:spacing w:before="8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(97.5%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CI)</w:t>
            </w:r>
          </w:p>
        </w:tc>
        <w:tc>
          <w:tcPr>
            <w:tcW w:w="1452" w:type="dxa"/>
          </w:tcPr>
          <w:p w14:paraId="4926BF77" w14:textId="77777777" w:rsidR="004246E3" w:rsidRDefault="00574A24">
            <w:pPr>
              <w:pStyle w:val="TableParagraph"/>
              <w:spacing w:before="40"/>
              <w:ind w:left="97" w:right="64"/>
              <w:rPr>
                <w:sz w:val="18"/>
              </w:rPr>
            </w:pPr>
            <w:r>
              <w:rPr>
                <w:spacing w:val="-5"/>
                <w:sz w:val="18"/>
              </w:rPr>
              <w:t>28%</w:t>
            </w:r>
          </w:p>
          <w:p w14:paraId="4926BF78" w14:textId="77777777" w:rsidR="004246E3" w:rsidRDefault="00574A24">
            <w:pPr>
              <w:pStyle w:val="TableParagraph"/>
              <w:spacing w:before="81"/>
              <w:ind w:left="97" w:right="59"/>
              <w:rPr>
                <w:sz w:val="18"/>
              </w:rPr>
            </w:pPr>
            <w:r>
              <w:rPr>
                <w:sz w:val="18"/>
              </w:rPr>
              <w:t>(16,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41)</w:t>
            </w:r>
          </w:p>
        </w:tc>
        <w:tc>
          <w:tcPr>
            <w:tcW w:w="1594" w:type="dxa"/>
          </w:tcPr>
          <w:p w14:paraId="4926BF79" w14:textId="77777777" w:rsidR="004246E3" w:rsidRDefault="00574A24">
            <w:pPr>
              <w:pStyle w:val="TableParagraph"/>
              <w:spacing w:before="40"/>
              <w:ind w:left="61" w:right="25"/>
              <w:rPr>
                <w:sz w:val="18"/>
              </w:rPr>
            </w:pPr>
            <w:r>
              <w:rPr>
                <w:spacing w:val="-5"/>
                <w:sz w:val="18"/>
              </w:rPr>
              <w:t>55%</w:t>
            </w:r>
          </w:p>
          <w:p w14:paraId="4926BF7A" w14:textId="77777777" w:rsidR="004246E3" w:rsidRDefault="00574A24">
            <w:pPr>
              <w:pStyle w:val="TableParagraph"/>
              <w:spacing w:before="81"/>
              <w:ind w:left="61" w:right="21"/>
              <w:rPr>
                <w:sz w:val="18"/>
              </w:rPr>
            </w:pPr>
            <w:r>
              <w:rPr>
                <w:sz w:val="18"/>
              </w:rPr>
              <w:t>(41,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69)</w:t>
            </w:r>
          </w:p>
        </w:tc>
        <w:tc>
          <w:tcPr>
            <w:tcW w:w="1241" w:type="dxa"/>
          </w:tcPr>
          <w:p w14:paraId="4926BF7B" w14:textId="77777777" w:rsidR="004246E3" w:rsidRDefault="00574A24">
            <w:pPr>
              <w:pStyle w:val="TableParagraph"/>
              <w:spacing w:before="40"/>
              <w:ind w:left="69" w:right="46"/>
              <w:rPr>
                <w:sz w:val="18"/>
              </w:rPr>
            </w:pPr>
            <w:r>
              <w:rPr>
                <w:spacing w:val="-5"/>
                <w:sz w:val="18"/>
              </w:rPr>
              <w:t>55%</w:t>
            </w:r>
          </w:p>
          <w:p w14:paraId="4926BF7C" w14:textId="77777777" w:rsidR="004246E3" w:rsidRDefault="00574A24">
            <w:pPr>
              <w:pStyle w:val="TableParagraph"/>
              <w:spacing w:before="81"/>
              <w:ind w:left="69" w:right="41"/>
              <w:rPr>
                <w:sz w:val="18"/>
              </w:rPr>
            </w:pPr>
            <w:r>
              <w:rPr>
                <w:sz w:val="18"/>
              </w:rPr>
              <w:t>(41,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69)</w:t>
            </w:r>
          </w:p>
        </w:tc>
        <w:tc>
          <w:tcPr>
            <w:tcW w:w="1342" w:type="dxa"/>
          </w:tcPr>
          <w:p w14:paraId="4926BF7D" w14:textId="77777777" w:rsidR="004246E3" w:rsidRDefault="00574A24">
            <w:pPr>
              <w:pStyle w:val="TableParagraph"/>
              <w:spacing w:before="40"/>
              <w:ind w:left="87" w:right="55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  <w:p w14:paraId="4926BF7E" w14:textId="77777777" w:rsidR="004246E3" w:rsidRDefault="00574A24">
            <w:pPr>
              <w:pStyle w:val="TableParagraph"/>
              <w:spacing w:before="81"/>
              <w:ind w:left="87" w:right="51"/>
              <w:rPr>
                <w:sz w:val="18"/>
              </w:rPr>
            </w:pPr>
            <w:r>
              <w:rPr>
                <w:sz w:val="18"/>
              </w:rPr>
              <w:t>(22;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49)</w:t>
            </w:r>
          </w:p>
        </w:tc>
        <w:tc>
          <w:tcPr>
            <w:tcW w:w="1455" w:type="dxa"/>
          </w:tcPr>
          <w:p w14:paraId="4926BF7F" w14:textId="77777777" w:rsidR="004246E3" w:rsidRDefault="00574A24">
            <w:pPr>
              <w:pStyle w:val="TableParagraph"/>
              <w:spacing w:before="40"/>
              <w:ind w:left="51" w:right="13"/>
              <w:rPr>
                <w:sz w:val="18"/>
              </w:rPr>
            </w:pPr>
            <w:r>
              <w:rPr>
                <w:spacing w:val="-5"/>
                <w:sz w:val="18"/>
              </w:rPr>
              <w:t>52%</w:t>
            </w:r>
          </w:p>
          <w:p w14:paraId="4926BF80" w14:textId="77777777" w:rsidR="004246E3" w:rsidRDefault="00574A24">
            <w:pPr>
              <w:pStyle w:val="TableParagraph"/>
              <w:spacing w:before="81"/>
              <w:ind w:left="51" w:right="3"/>
              <w:rPr>
                <w:sz w:val="18"/>
              </w:rPr>
            </w:pPr>
            <w:r>
              <w:rPr>
                <w:sz w:val="18"/>
              </w:rPr>
              <w:t>(38,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66)</w:t>
            </w:r>
          </w:p>
        </w:tc>
      </w:tr>
      <w:tr w:rsidR="004246E3" w14:paraId="4926BF8E" w14:textId="77777777">
        <w:trPr>
          <w:trHeight w:val="573"/>
        </w:trPr>
        <w:tc>
          <w:tcPr>
            <w:tcW w:w="1927" w:type="dxa"/>
          </w:tcPr>
          <w:p w14:paraId="4926BF82" w14:textId="77777777" w:rsidR="004246E3" w:rsidRDefault="00574A24">
            <w:pPr>
              <w:pStyle w:val="TableParagraph"/>
              <w:spacing w:before="40"/>
              <w:ind w:left="115"/>
              <w:jc w:val="lef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HI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Titre</w:t>
            </w:r>
            <w:proofErr w:type="spellEnd"/>
            <w:r>
              <w:rPr>
                <w:b/>
                <w:spacing w:val="-2"/>
                <w:sz w:val="18"/>
              </w:rPr>
              <w:t xml:space="preserve"> ≥</w:t>
            </w:r>
            <w:proofErr w:type="gramEnd"/>
            <w:r>
              <w:rPr>
                <w:b/>
                <w:spacing w:val="-2"/>
                <w:sz w:val="18"/>
              </w:rPr>
              <w:t>1:40</w:t>
            </w:r>
          </w:p>
          <w:p w14:paraId="4926BF83" w14:textId="77777777" w:rsidR="004246E3" w:rsidRDefault="00574A24">
            <w:pPr>
              <w:pStyle w:val="TableParagraph"/>
              <w:spacing w:before="79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(97.5%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CI)</w:t>
            </w:r>
          </w:p>
        </w:tc>
        <w:tc>
          <w:tcPr>
            <w:tcW w:w="1452" w:type="dxa"/>
          </w:tcPr>
          <w:p w14:paraId="4926BF84" w14:textId="77777777" w:rsidR="004246E3" w:rsidRDefault="00574A24">
            <w:pPr>
              <w:pStyle w:val="TableParagraph"/>
              <w:spacing w:before="40"/>
              <w:ind w:left="97" w:right="64"/>
              <w:rPr>
                <w:sz w:val="18"/>
              </w:rPr>
            </w:pPr>
            <w:r>
              <w:rPr>
                <w:spacing w:val="-5"/>
                <w:sz w:val="18"/>
              </w:rPr>
              <w:t>28%</w:t>
            </w:r>
          </w:p>
          <w:p w14:paraId="4926BF85" w14:textId="77777777" w:rsidR="004246E3" w:rsidRDefault="00574A24">
            <w:pPr>
              <w:pStyle w:val="TableParagraph"/>
              <w:spacing w:before="79"/>
              <w:ind w:left="97" w:right="59"/>
              <w:rPr>
                <w:sz w:val="18"/>
              </w:rPr>
            </w:pPr>
            <w:r>
              <w:rPr>
                <w:sz w:val="18"/>
              </w:rPr>
              <w:t>(16,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41)</w:t>
            </w:r>
          </w:p>
        </w:tc>
        <w:tc>
          <w:tcPr>
            <w:tcW w:w="1594" w:type="dxa"/>
          </w:tcPr>
          <w:p w14:paraId="4926BF86" w14:textId="77777777" w:rsidR="004246E3" w:rsidRDefault="00574A24">
            <w:pPr>
              <w:pStyle w:val="TableParagraph"/>
              <w:spacing w:before="40"/>
              <w:ind w:left="61" w:right="25"/>
              <w:rPr>
                <w:sz w:val="18"/>
              </w:rPr>
            </w:pPr>
            <w:r>
              <w:rPr>
                <w:spacing w:val="-5"/>
                <w:sz w:val="18"/>
              </w:rPr>
              <w:t>58%</w:t>
            </w:r>
          </w:p>
          <w:p w14:paraId="4926BF87" w14:textId="77777777" w:rsidR="004246E3" w:rsidRDefault="00574A24">
            <w:pPr>
              <w:pStyle w:val="TableParagraph"/>
              <w:spacing w:before="79"/>
              <w:ind w:left="61" w:right="21"/>
              <w:rPr>
                <w:sz w:val="18"/>
              </w:rPr>
            </w:pPr>
            <w:r>
              <w:rPr>
                <w:sz w:val="18"/>
              </w:rPr>
              <w:t>(44,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71)</w:t>
            </w:r>
          </w:p>
        </w:tc>
        <w:tc>
          <w:tcPr>
            <w:tcW w:w="1241" w:type="dxa"/>
          </w:tcPr>
          <w:p w14:paraId="4926BF88" w14:textId="77777777" w:rsidR="004246E3" w:rsidRDefault="00574A24">
            <w:pPr>
              <w:pStyle w:val="TableParagraph"/>
              <w:spacing w:before="40"/>
              <w:ind w:left="69" w:right="46"/>
              <w:rPr>
                <w:sz w:val="18"/>
              </w:rPr>
            </w:pPr>
            <w:r>
              <w:rPr>
                <w:spacing w:val="-5"/>
                <w:sz w:val="18"/>
              </w:rPr>
              <w:t>64%</w:t>
            </w:r>
          </w:p>
          <w:p w14:paraId="4926BF89" w14:textId="77777777" w:rsidR="004246E3" w:rsidRDefault="00574A24">
            <w:pPr>
              <w:pStyle w:val="TableParagraph"/>
              <w:spacing w:before="79"/>
              <w:ind w:left="69" w:right="41"/>
              <w:rPr>
                <w:sz w:val="18"/>
              </w:rPr>
            </w:pPr>
            <w:r>
              <w:rPr>
                <w:sz w:val="18"/>
              </w:rPr>
              <w:t>(50,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76)</w:t>
            </w:r>
          </w:p>
        </w:tc>
        <w:tc>
          <w:tcPr>
            <w:tcW w:w="1342" w:type="dxa"/>
          </w:tcPr>
          <w:p w14:paraId="4926BF8A" w14:textId="77777777" w:rsidR="004246E3" w:rsidRDefault="00574A24">
            <w:pPr>
              <w:pStyle w:val="TableParagraph"/>
              <w:spacing w:before="40"/>
              <w:ind w:left="87" w:right="55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  <w:p w14:paraId="4926BF8B" w14:textId="77777777" w:rsidR="004246E3" w:rsidRDefault="00574A24">
            <w:pPr>
              <w:pStyle w:val="TableParagraph"/>
              <w:spacing w:before="79"/>
              <w:ind w:left="87" w:right="45"/>
              <w:rPr>
                <w:sz w:val="18"/>
              </w:rPr>
            </w:pPr>
            <w:r>
              <w:rPr>
                <w:sz w:val="18"/>
              </w:rPr>
              <w:t>(22,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49)</w:t>
            </w:r>
          </w:p>
        </w:tc>
        <w:tc>
          <w:tcPr>
            <w:tcW w:w="1455" w:type="dxa"/>
          </w:tcPr>
          <w:p w14:paraId="4926BF8C" w14:textId="77777777" w:rsidR="004246E3" w:rsidRDefault="00574A24">
            <w:pPr>
              <w:pStyle w:val="TableParagraph"/>
              <w:spacing w:before="40"/>
              <w:ind w:left="51" w:right="13"/>
              <w:rPr>
                <w:sz w:val="18"/>
              </w:rPr>
            </w:pPr>
            <w:r>
              <w:rPr>
                <w:spacing w:val="-5"/>
                <w:sz w:val="18"/>
              </w:rPr>
              <w:t>54%</w:t>
            </w:r>
          </w:p>
          <w:p w14:paraId="4926BF8D" w14:textId="77777777" w:rsidR="004246E3" w:rsidRDefault="00574A24">
            <w:pPr>
              <w:pStyle w:val="TableParagraph"/>
              <w:spacing w:before="79"/>
              <w:ind w:left="51" w:right="3"/>
              <w:rPr>
                <w:sz w:val="18"/>
              </w:rPr>
            </w:pPr>
            <w:r>
              <w:rPr>
                <w:sz w:val="18"/>
              </w:rPr>
              <w:t>(40,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67)</w:t>
            </w:r>
          </w:p>
        </w:tc>
      </w:tr>
      <w:tr w:rsidR="004246E3" w14:paraId="4926BF9A" w14:textId="77777777">
        <w:trPr>
          <w:trHeight w:val="573"/>
        </w:trPr>
        <w:tc>
          <w:tcPr>
            <w:tcW w:w="1927" w:type="dxa"/>
          </w:tcPr>
          <w:p w14:paraId="4926BF8F" w14:textId="77777777" w:rsidR="004246E3" w:rsidRDefault="00574A24">
            <w:pPr>
              <w:pStyle w:val="TableParagraph"/>
              <w:spacing w:before="59"/>
              <w:ind w:left="11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GMR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43/Day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1</w:t>
            </w:r>
            <w:r>
              <w:rPr>
                <w:b/>
                <w:spacing w:val="-5"/>
                <w:sz w:val="18"/>
                <w:vertAlign w:val="superscript"/>
              </w:rPr>
              <w:t>d</w:t>
            </w:r>
            <w:proofErr w:type="spellEnd"/>
          </w:p>
        </w:tc>
        <w:tc>
          <w:tcPr>
            <w:tcW w:w="1452" w:type="dxa"/>
          </w:tcPr>
          <w:p w14:paraId="4926BF90" w14:textId="77777777" w:rsidR="004246E3" w:rsidRDefault="00574A24">
            <w:pPr>
              <w:pStyle w:val="TableParagraph"/>
              <w:spacing w:before="40"/>
              <w:ind w:left="97" w:right="64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  <w:p w14:paraId="4926BF91" w14:textId="77777777" w:rsidR="004246E3" w:rsidRDefault="00574A24">
            <w:pPr>
              <w:pStyle w:val="TableParagraph"/>
              <w:spacing w:before="81"/>
              <w:ind w:left="97" w:right="60"/>
              <w:rPr>
                <w:sz w:val="18"/>
              </w:rPr>
            </w:pPr>
            <w:r>
              <w:rPr>
                <w:sz w:val="18"/>
              </w:rPr>
              <w:t>(1.3,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3.4)</w:t>
            </w:r>
          </w:p>
        </w:tc>
        <w:tc>
          <w:tcPr>
            <w:tcW w:w="1594" w:type="dxa"/>
          </w:tcPr>
          <w:p w14:paraId="4926BF92" w14:textId="77777777" w:rsidR="004246E3" w:rsidRDefault="00574A24">
            <w:pPr>
              <w:pStyle w:val="TableParagraph"/>
              <w:spacing w:before="40"/>
              <w:ind w:left="61" w:right="26"/>
              <w:rPr>
                <w:sz w:val="18"/>
              </w:rPr>
            </w:pPr>
            <w:r>
              <w:rPr>
                <w:spacing w:val="-5"/>
                <w:sz w:val="18"/>
              </w:rPr>
              <w:t>6.5</w:t>
            </w:r>
          </w:p>
          <w:p w14:paraId="4926BF93" w14:textId="77777777" w:rsidR="004246E3" w:rsidRDefault="00574A24">
            <w:pPr>
              <w:pStyle w:val="TableParagraph"/>
              <w:spacing w:before="81"/>
              <w:ind w:left="61" w:right="19"/>
              <w:rPr>
                <w:sz w:val="18"/>
              </w:rPr>
            </w:pPr>
            <w:r>
              <w:rPr>
                <w:sz w:val="18"/>
              </w:rPr>
              <w:t>(3.6,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1241" w:type="dxa"/>
          </w:tcPr>
          <w:p w14:paraId="4926BF94" w14:textId="77777777" w:rsidR="004246E3" w:rsidRDefault="00574A24">
            <w:pPr>
              <w:pStyle w:val="TableParagraph"/>
              <w:spacing w:before="40"/>
              <w:ind w:left="69" w:right="47"/>
              <w:rPr>
                <w:sz w:val="18"/>
              </w:rPr>
            </w:pPr>
            <w:r>
              <w:rPr>
                <w:spacing w:val="-5"/>
                <w:sz w:val="18"/>
              </w:rPr>
              <w:t>7.3</w:t>
            </w:r>
          </w:p>
          <w:p w14:paraId="4926BF95" w14:textId="77777777" w:rsidR="004246E3" w:rsidRDefault="00574A24">
            <w:pPr>
              <w:pStyle w:val="TableParagraph"/>
              <w:spacing w:before="81"/>
              <w:ind w:left="69" w:right="39"/>
              <w:rPr>
                <w:sz w:val="18"/>
              </w:rPr>
            </w:pPr>
            <w:r>
              <w:rPr>
                <w:sz w:val="18"/>
              </w:rPr>
              <w:t>(4.0;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13)</w:t>
            </w:r>
          </w:p>
        </w:tc>
        <w:tc>
          <w:tcPr>
            <w:tcW w:w="1342" w:type="dxa"/>
          </w:tcPr>
          <w:p w14:paraId="4926BF96" w14:textId="77777777" w:rsidR="004246E3" w:rsidRDefault="00574A24">
            <w:pPr>
              <w:pStyle w:val="TableParagraph"/>
              <w:spacing w:before="40"/>
              <w:ind w:left="87" w:right="51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  <w:p w14:paraId="4926BF97" w14:textId="77777777" w:rsidR="004246E3" w:rsidRDefault="00574A24">
            <w:pPr>
              <w:pStyle w:val="TableParagraph"/>
              <w:spacing w:before="81"/>
              <w:ind w:left="87" w:right="52"/>
              <w:rPr>
                <w:sz w:val="18"/>
              </w:rPr>
            </w:pPr>
            <w:r>
              <w:rPr>
                <w:sz w:val="18"/>
              </w:rPr>
              <w:t>(1.8,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5.4)</w:t>
            </w:r>
          </w:p>
        </w:tc>
        <w:tc>
          <w:tcPr>
            <w:tcW w:w="1455" w:type="dxa"/>
          </w:tcPr>
          <w:p w14:paraId="4926BF98" w14:textId="77777777" w:rsidR="004246E3" w:rsidRDefault="00574A24">
            <w:pPr>
              <w:pStyle w:val="TableParagraph"/>
              <w:spacing w:before="40"/>
              <w:ind w:left="51" w:right="8"/>
              <w:rPr>
                <w:sz w:val="18"/>
              </w:rPr>
            </w:pPr>
            <w:r>
              <w:rPr>
                <w:spacing w:val="-5"/>
                <w:sz w:val="18"/>
              </w:rPr>
              <w:t>7.0</w:t>
            </w:r>
          </w:p>
          <w:p w14:paraId="4926BF99" w14:textId="77777777" w:rsidR="004246E3" w:rsidRDefault="00574A24">
            <w:pPr>
              <w:pStyle w:val="TableParagraph"/>
              <w:spacing w:before="81"/>
              <w:ind w:left="51" w:right="6"/>
              <w:rPr>
                <w:sz w:val="18"/>
              </w:rPr>
            </w:pPr>
            <w:r>
              <w:rPr>
                <w:sz w:val="18"/>
              </w:rPr>
              <w:t>(3.8,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13)</w:t>
            </w:r>
          </w:p>
        </w:tc>
      </w:tr>
      <w:tr w:rsidR="004246E3" w14:paraId="4926BF9D" w14:textId="77777777">
        <w:trPr>
          <w:trHeight w:val="311"/>
        </w:trPr>
        <w:tc>
          <w:tcPr>
            <w:tcW w:w="1927" w:type="dxa"/>
          </w:tcPr>
          <w:p w14:paraId="4926BF9B" w14:textId="77777777" w:rsidR="004246E3" w:rsidRDefault="004246E3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084" w:type="dxa"/>
            <w:gridSpan w:val="5"/>
          </w:tcPr>
          <w:p w14:paraId="4926BF9C" w14:textId="77777777" w:rsidR="004246E3" w:rsidRDefault="00574A24">
            <w:pPr>
              <w:pStyle w:val="TableParagraph"/>
              <w:spacing w:before="40"/>
              <w:ind w:left="0" w:right="125"/>
              <w:rPr>
                <w:b/>
                <w:sz w:val="18"/>
              </w:rPr>
            </w:pPr>
            <w:r>
              <w:rPr>
                <w:b/>
                <w:sz w:val="18"/>
              </w:rPr>
              <w:t>Adults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≥65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V89_13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N=35</w:t>
            </w:r>
          </w:p>
        </w:tc>
      </w:tr>
      <w:tr w:rsidR="004246E3" w14:paraId="4926BFAA" w14:textId="77777777">
        <w:trPr>
          <w:trHeight w:val="573"/>
        </w:trPr>
        <w:tc>
          <w:tcPr>
            <w:tcW w:w="1927" w:type="dxa"/>
          </w:tcPr>
          <w:p w14:paraId="4926BF9E" w14:textId="77777777" w:rsidR="004246E3" w:rsidRDefault="00574A24">
            <w:pPr>
              <w:pStyle w:val="TableParagraph"/>
              <w:spacing w:before="40"/>
              <w:ind w:left="11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Seroconversion</w:t>
            </w:r>
            <w:r>
              <w:rPr>
                <w:b/>
                <w:spacing w:val="-2"/>
                <w:sz w:val="18"/>
                <w:vertAlign w:val="superscript"/>
              </w:rPr>
              <w:t>c</w:t>
            </w:r>
            <w:proofErr w:type="spellEnd"/>
          </w:p>
          <w:p w14:paraId="4926BF9F" w14:textId="77777777" w:rsidR="004246E3" w:rsidRDefault="00574A24">
            <w:pPr>
              <w:pStyle w:val="TableParagraph"/>
              <w:spacing w:before="79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(97.5%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CI)</w:t>
            </w:r>
          </w:p>
        </w:tc>
        <w:tc>
          <w:tcPr>
            <w:tcW w:w="1452" w:type="dxa"/>
          </w:tcPr>
          <w:p w14:paraId="4926BFA0" w14:textId="77777777" w:rsidR="004246E3" w:rsidRDefault="00574A24">
            <w:pPr>
              <w:pStyle w:val="TableParagraph"/>
              <w:spacing w:before="40"/>
              <w:ind w:left="0" w:right="50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17%</w:t>
            </w:r>
          </w:p>
          <w:p w14:paraId="4926BFA1" w14:textId="77777777" w:rsidR="004246E3" w:rsidRDefault="00574A24">
            <w:pPr>
              <w:pStyle w:val="TableParagraph"/>
              <w:spacing w:before="79"/>
              <w:ind w:left="0" w:right="507"/>
              <w:jc w:val="right"/>
              <w:rPr>
                <w:sz w:val="18"/>
              </w:rPr>
            </w:pPr>
            <w:r>
              <w:rPr>
                <w:sz w:val="18"/>
              </w:rPr>
              <w:t>(6,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36)</w:t>
            </w:r>
          </w:p>
        </w:tc>
        <w:tc>
          <w:tcPr>
            <w:tcW w:w="1594" w:type="dxa"/>
          </w:tcPr>
          <w:p w14:paraId="4926BFA2" w14:textId="77777777" w:rsidR="004246E3" w:rsidRDefault="00574A24">
            <w:pPr>
              <w:pStyle w:val="TableParagraph"/>
              <w:spacing w:before="40"/>
              <w:ind w:left="61" w:right="26"/>
              <w:rPr>
                <w:sz w:val="18"/>
              </w:rPr>
            </w:pPr>
            <w:r>
              <w:rPr>
                <w:spacing w:val="-5"/>
                <w:sz w:val="18"/>
              </w:rPr>
              <w:t>43%</w:t>
            </w:r>
          </w:p>
          <w:p w14:paraId="4926BFA3" w14:textId="77777777" w:rsidR="004246E3" w:rsidRDefault="00574A24">
            <w:pPr>
              <w:pStyle w:val="TableParagraph"/>
              <w:spacing w:before="79"/>
              <w:ind w:left="61" w:right="21"/>
              <w:rPr>
                <w:sz w:val="18"/>
              </w:rPr>
            </w:pPr>
            <w:r>
              <w:rPr>
                <w:sz w:val="18"/>
              </w:rPr>
              <w:t>(24,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63)</w:t>
            </w:r>
          </w:p>
        </w:tc>
        <w:tc>
          <w:tcPr>
            <w:tcW w:w="1241" w:type="dxa"/>
          </w:tcPr>
          <w:p w14:paraId="4926BFA4" w14:textId="77777777" w:rsidR="004246E3" w:rsidRDefault="00574A24">
            <w:pPr>
              <w:pStyle w:val="TableParagraph"/>
              <w:spacing w:before="40"/>
              <w:ind w:left="69" w:right="46"/>
              <w:rPr>
                <w:sz w:val="18"/>
              </w:rPr>
            </w:pPr>
            <w:r>
              <w:rPr>
                <w:spacing w:val="-5"/>
                <w:sz w:val="18"/>
              </w:rPr>
              <w:t>46%</w:t>
            </w:r>
          </w:p>
          <w:p w14:paraId="4926BFA5" w14:textId="77777777" w:rsidR="004246E3" w:rsidRDefault="00574A24">
            <w:pPr>
              <w:pStyle w:val="TableParagraph"/>
              <w:spacing w:before="79"/>
              <w:ind w:left="69" w:right="42"/>
              <w:rPr>
                <w:sz w:val="18"/>
              </w:rPr>
            </w:pPr>
            <w:r>
              <w:rPr>
                <w:sz w:val="18"/>
              </w:rPr>
              <w:t>(27,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66)</w:t>
            </w:r>
          </w:p>
        </w:tc>
        <w:tc>
          <w:tcPr>
            <w:tcW w:w="1342" w:type="dxa"/>
          </w:tcPr>
          <w:p w14:paraId="4926BFA6" w14:textId="77777777" w:rsidR="004246E3" w:rsidRDefault="00574A24">
            <w:pPr>
              <w:pStyle w:val="TableParagraph"/>
              <w:spacing w:before="40"/>
              <w:ind w:left="87" w:right="55"/>
              <w:rPr>
                <w:sz w:val="18"/>
              </w:rPr>
            </w:pPr>
            <w:r>
              <w:rPr>
                <w:spacing w:val="-5"/>
                <w:sz w:val="18"/>
              </w:rPr>
              <w:t>26%</w:t>
            </w:r>
          </w:p>
          <w:p w14:paraId="4926BFA7" w14:textId="77777777" w:rsidR="004246E3" w:rsidRDefault="00574A24">
            <w:pPr>
              <w:pStyle w:val="TableParagraph"/>
              <w:spacing w:before="79"/>
              <w:ind w:left="87" w:right="46"/>
              <w:rPr>
                <w:sz w:val="18"/>
              </w:rPr>
            </w:pPr>
            <w:r>
              <w:rPr>
                <w:sz w:val="18"/>
              </w:rPr>
              <w:t>(11,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46)</w:t>
            </w:r>
          </w:p>
        </w:tc>
        <w:tc>
          <w:tcPr>
            <w:tcW w:w="1455" w:type="dxa"/>
          </w:tcPr>
          <w:p w14:paraId="4926BFA8" w14:textId="77777777" w:rsidR="004246E3" w:rsidRDefault="00574A24">
            <w:pPr>
              <w:pStyle w:val="TableParagraph"/>
              <w:spacing w:before="40"/>
              <w:ind w:left="51" w:right="13"/>
              <w:rPr>
                <w:sz w:val="18"/>
              </w:rPr>
            </w:pPr>
            <w:r>
              <w:rPr>
                <w:spacing w:val="-5"/>
                <w:sz w:val="18"/>
              </w:rPr>
              <w:t>43%</w:t>
            </w:r>
          </w:p>
          <w:p w14:paraId="4926BFA9" w14:textId="77777777" w:rsidR="004246E3" w:rsidRDefault="00574A24">
            <w:pPr>
              <w:pStyle w:val="TableParagraph"/>
              <w:spacing w:before="79"/>
              <w:ind w:left="51" w:right="3"/>
              <w:rPr>
                <w:sz w:val="18"/>
              </w:rPr>
            </w:pPr>
            <w:r>
              <w:rPr>
                <w:sz w:val="18"/>
              </w:rPr>
              <w:t>(24,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63)</w:t>
            </w:r>
          </w:p>
        </w:tc>
      </w:tr>
      <w:tr w:rsidR="004246E3" w14:paraId="4926BFB9" w14:textId="77777777">
        <w:trPr>
          <w:trHeight w:val="573"/>
        </w:trPr>
        <w:tc>
          <w:tcPr>
            <w:tcW w:w="1927" w:type="dxa"/>
          </w:tcPr>
          <w:p w14:paraId="4926BFAD" w14:textId="77777777" w:rsidR="004246E3" w:rsidRDefault="00574A24">
            <w:pPr>
              <w:pStyle w:val="TableParagraph"/>
              <w:spacing w:before="40"/>
              <w:ind w:left="115"/>
              <w:jc w:val="left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HI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Titre</w:t>
            </w:r>
            <w:proofErr w:type="spellEnd"/>
            <w:r>
              <w:rPr>
                <w:b/>
                <w:spacing w:val="-2"/>
                <w:sz w:val="18"/>
              </w:rPr>
              <w:t xml:space="preserve"> ≥</w:t>
            </w:r>
            <w:proofErr w:type="gramEnd"/>
            <w:r>
              <w:rPr>
                <w:b/>
                <w:spacing w:val="-2"/>
                <w:sz w:val="18"/>
              </w:rPr>
              <w:t>1:40</w:t>
            </w:r>
          </w:p>
          <w:p w14:paraId="4926BFAE" w14:textId="77777777" w:rsidR="004246E3" w:rsidRDefault="00574A24">
            <w:pPr>
              <w:pStyle w:val="TableParagraph"/>
              <w:spacing w:before="79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(97.5%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CI)</w:t>
            </w:r>
          </w:p>
        </w:tc>
        <w:tc>
          <w:tcPr>
            <w:tcW w:w="1452" w:type="dxa"/>
          </w:tcPr>
          <w:p w14:paraId="4926BFAF" w14:textId="77777777" w:rsidR="004246E3" w:rsidRDefault="00574A24">
            <w:pPr>
              <w:pStyle w:val="TableParagraph"/>
              <w:spacing w:before="40"/>
              <w:ind w:left="97" w:right="63"/>
              <w:rPr>
                <w:sz w:val="18"/>
              </w:rPr>
            </w:pPr>
            <w:r>
              <w:rPr>
                <w:spacing w:val="-5"/>
                <w:sz w:val="18"/>
              </w:rPr>
              <w:t>17%</w:t>
            </w:r>
          </w:p>
          <w:p w14:paraId="4926BFB0" w14:textId="77777777" w:rsidR="004246E3" w:rsidRDefault="00574A24">
            <w:pPr>
              <w:pStyle w:val="TableParagraph"/>
              <w:spacing w:before="79"/>
              <w:ind w:left="97" w:right="64"/>
              <w:rPr>
                <w:sz w:val="18"/>
              </w:rPr>
            </w:pPr>
            <w:r>
              <w:rPr>
                <w:sz w:val="18"/>
              </w:rPr>
              <w:t>(6,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36)</w:t>
            </w:r>
          </w:p>
        </w:tc>
        <w:tc>
          <w:tcPr>
            <w:tcW w:w="1594" w:type="dxa"/>
          </w:tcPr>
          <w:p w14:paraId="4926BFB1" w14:textId="77777777" w:rsidR="004246E3" w:rsidRDefault="00574A24">
            <w:pPr>
              <w:pStyle w:val="TableParagraph"/>
              <w:spacing w:before="40"/>
              <w:ind w:left="61" w:right="25"/>
              <w:rPr>
                <w:sz w:val="18"/>
              </w:rPr>
            </w:pPr>
            <w:r>
              <w:rPr>
                <w:spacing w:val="-5"/>
                <w:sz w:val="18"/>
              </w:rPr>
              <w:t>49%</w:t>
            </w:r>
          </w:p>
          <w:p w14:paraId="4926BFB2" w14:textId="77777777" w:rsidR="004246E3" w:rsidRDefault="00574A24">
            <w:pPr>
              <w:pStyle w:val="TableParagraph"/>
              <w:spacing w:before="79"/>
              <w:ind w:left="61" w:right="20"/>
              <w:rPr>
                <w:sz w:val="18"/>
              </w:rPr>
            </w:pPr>
            <w:r>
              <w:rPr>
                <w:sz w:val="18"/>
              </w:rPr>
              <w:t>(29,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68)</w:t>
            </w:r>
          </w:p>
        </w:tc>
        <w:tc>
          <w:tcPr>
            <w:tcW w:w="1241" w:type="dxa"/>
          </w:tcPr>
          <w:p w14:paraId="4926BFB3" w14:textId="77777777" w:rsidR="004246E3" w:rsidRDefault="00574A24">
            <w:pPr>
              <w:pStyle w:val="TableParagraph"/>
              <w:spacing w:before="40"/>
              <w:ind w:left="69" w:right="46"/>
              <w:rPr>
                <w:sz w:val="18"/>
              </w:rPr>
            </w:pPr>
            <w:r>
              <w:rPr>
                <w:spacing w:val="-5"/>
                <w:sz w:val="18"/>
              </w:rPr>
              <w:t>57%</w:t>
            </w:r>
          </w:p>
          <w:p w14:paraId="4926BFB4" w14:textId="77777777" w:rsidR="004246E3" w:rsidRDefault="00574A24">
            <w:pPr>
              <w:pStyle w:val="TableParagraph"/>
              <w:spacing w:before="79"/>
              <w:ind w:left="69" w:right="41"/>
              <w:rPr>
                <w:sz w:val="18"/>
              </w:rPr>
            </w:pPr>
            <w:r>
              <w:rPr>
                <w:sz w:val="18"/>
              </w:rPr>
              <w:t>(37,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76)</w:t>
            </w:r>
          </w:p>
        </w:tc>
        <w:tc>
          <w:tcPr>
            <w:tcW w:w="1342" w:type="dxa"/>
          </w:tcPr>
          <w:p w14:paraId="4926BFB5" w14:textId="77777777" w:rsidR="004246E3" w:rsidRDefault="00574A24">
            <w:pPr>
              <w:pStyle w:val="TableParagraph"/>
              <w:spacing w:before="40"/>
              <w:ind w:left="87" w:right="55"/>
              <w:rPr>
                <w:sz w:val="18"/>
              </w:rPr>
            </w:pPr>
            <w:r>
              <w:rPr>
                <w:spacing w:val="-5"/>
                <w:sz w:val="18"/>
              </w:rPr>
              <w:t>26%</w:t>
            </w:r>
          </w:p>
          <w:p w14:paraId="4926BFB6" w14:textId="77777777" w:rsidR="004246E3" w:rsidRDefault="00574A24">
            <w:pPr>
              <w:pStyle w:val="TableParagraph"/>
              <w:spacing w:before="79"/>
              <w:ind w:left="87" w:right="45"/>
              <w:rPr>
                <w:sz w:val="18"/>
              </w:rPr>
            </w:pPr>
            <w:r>
              <w:rPr>
                <w:sz w:val="18"/>
              </w:rPr>
              <w:t>(11,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46)</w:t>
            </w:r>
          </w:p>
        </w:tc>
        <w:tc>
          <w:tcPr>
            <w:tcW w:w="1455" w:type="dxa"/>
          </w:tcPr>
          <w:p w14:paraId="4926BFB7" w14:textId="77777777" w:rsidR="004246E3" w:rsidRDefault="00574A24">
            <w:pPr>
              <w:pStyle w:val="TableParagraph"/>
              <w:spacing w:before="40"/>
              <w:ind w:left="51" w:right="12"/>
              <w:rPr>
                <w:sz w:val="18"/>
              </w:rPr>
            </w:pPr>
            <w:r>
              <w:rPr>
                <w:spacing w:val="-5"/>
                <w:sz w:val="18"/>
              </w:rPr>
              <w:t>51%</w:t>
            </w:r>
          </w:p>
          <w:p w14:paraId="4926BFB8" w14:textId="77777777" w:rsidR="004246E3" w:rsidRDefault="00574A24">
            <w:pPr>
              <w:pStyle w:val="TableParagraph"/>
              <w:spacing w:before="79"/>
              <w:ind w:left="51" w:right="3"/>
              <w:rPr>
                <w:sz w:val="18"/>
              </w:rPr>
            </w:pPr>
            <w:r>
              <w:rPr>
                <w:sz w:val="18"/>
              </w:rPr>
              <w:t>(32,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71)</w:t>
            </w:r>
          </w:p>
        </w:tc>
      </w:tr>
      <w:tr w:rsidR="004246E3" w14:paraId="4926BFC5" w14:textId="77777777">
        <w:trPr>
          <w:trHeight w:val="573"/>
        </w:trPr>
        <w:tc>
          <w:tcPr>
            <w:tcW w:w="1927" w:type="dxa"/>
          </w:tcPr>
          <w:p w14:paraId="4926BFBA" w14:textId="77777777" w:rsidR="004246E3" w:rsidRDefault="00574A24">
            <w:pPr>
              <w:pStyle w:val="TableParagraph"/>
              <w:spacing w:before="59"/>
              <w:ind w:left="11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GMR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43/Day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5"/>
                <w:sz w:val="18"/>
              </w:rPr>
              <w:t>1</w:t>
            </w:r>
            <w:r>
              <w:rPr>
                <w:b/>
                <w:spacing w:val="-5"/>
                <w:sz w:val="18"/>
                <w:vertAlign w:val="superscript"/>
              </w:rPr>
              <w:t>d</w:t>
            </w:r>
            <w:proofErr w:type="spellEnd"/>
          </w:p>
        </w:tc>
        <w:tc>
          <w:tcPr>
            <w:tcW w:w="1452" w:type="dxa"/>
          </w:tcPr>
          <w:p w14:paraId="4926BFBB" w14:textId="77777777" w:rsidR="004246E3" w:rsidRDefault="00574A24">
            <w:pPr>
              <w:pStyle w:val="TableParagraph"/>
              <w:spacing w:before="40"/>
              <w:ind w:left="97" w:right="64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  <w:p w14:paraId="4926BFBC" w14:textId="77777777" w:rsidR="004246E3" w:rsidRDefault="00574A24">
            <w:pPr>
              <w:pStyle w:val="TableParagraph"/>
              <w:spacing w:before="81"/>
              <w:ind w:left="97" w:right="65"/>
              <w:rPr>
                <w:sz w:val="18"/>
              </w:rPr>
            </w:pPr>
            <w:r>
              <w:rPr>
                <w:sz w:val="18"/>
              </w:rPr>
              <w:t>(0.9;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2.6)</w:t>
            </w:r>
          </w:p>
        </w:tc>
        <w:tc>
          <w:tcPr>
            <w:tcW w:w="1594" w:type="dxa"/>
          </w:tcPr>
          <w:p w14:paraId="4926BFBD" w14:textId="77777777" w:rsidR="004246E3" w:rsidRDefault="00574A24">
            <w:pPr>
              <w:pStyle w:val="TableParagraph"/>
              <w:spacing w:before="40"/>
              <w:ind w:left="61" w:right="26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  <w:p w14:paraId="4926BFBE" w14:textId="77777777" w:rsidR="004246E3" w:rsidRDefault="00574A24">
            <w:pPr>
              <w:pStyle w:val="TableParagraph"/>
              <w:spacing w:before="81"/>
              <w:ind w:left="61" w:right="27"/>
              <w:rPr>
                <w:sz w:val="18"/>
              </w:rPr>
            </w:pPr>
            <w:r>
              <w:rPr>
                <w:sz w:val="18"/>
              </w:rPr>
              <w:t>(1.6;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8.2)</w:t>
            </w:r>
          </w:p>
        </w:tc>
        <w:tc>
          <w:tcPr>
            <w:tcW w:w="1241" w:type="dxa"/>
          </w:tcPr>
          <w:p w14:paraId="4926BFBF" w14:textId="77777777" w:rsidR="004246E3" w:rsidRDefault="00574A24">
            <w:pPr>
              <w:pStyle w:val="TableParagraph"/>
              <w:spacing w:before="40"/>
              <w:ind w:left="69" w:right="47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  <w:p w14:paraId="4926BFC0" w14:textId="77777777" w:rsidR="004246E3" w:rsidRDefault="00574A24">
            <w:pPr>
              <w:pStyle w:val="TableParagraph"/>
              <w:spacing w:before="81"/>
              <w:ind w:left="69" w:right="43"/>
              <w:rPr>
                <w:sz w:val="18"/>
              </w:rPr>
            </w:pPr>
            <w:r>
              <w:rPr>
                <w:sz w:val="18"/>
              </w:rPr>
              <w:t>(2.3;</w:t>
            </w:r>
            <w:r>
              <w:rPr>
                <w:spacing w:val="-5"/>
                <w:sz w:val="18"/>
              </w:rPr>
              <w:t xml:space="preserve"> 10)</w:t>
            </w:r>
          </w:p>
        </w:tc>
        <w:tc>
          <w:tcPr>
            <w:tcW w:w="1342" w:type="dxa"/>
          </w:tcPr>
          <w:p w14:paraId="4926BFC1" w14:textId="77777777" w:rsidR="004246E3" w:rsidRDefault="00574A24">
            <w:pPr>
              <w:pStyle w:val="TableParagraph"/>
              <w:spacing w:before="40"/>
              <w:ind w:left="87" w:right="51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  <w:p w14:paraId="4926BFC2" w14:textId="77777777" w:rsidR="004246E3" w:rsidRDefault="00574A24">
            <w:pPr>
              <w:pStyle w:val="TableParagraph"/>
              <w:spacing w:before="81"/>
              <w:ind w:left="87" w:right="52"/>
              <w:rPr>
                <w:sz w:val="18"/>
              </w:rPr>
            </w:pPr>
            <w:r>
              <w:rPr>
                <w:sz w:val="18"/>
              </w:rPr>
              <w:t>(1.1;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3.8)</w:t>
            </w:r>
          </w:p>
        </w:tc>
        <w:tc>
          <w:tcPr>
            <w:tcW w:w="1455" w:type="dxa"/>
          </w:tcPr>
          <w:p w14:paraId="4926BFC3" w14:textId="77777777" w:rsidR="004246E3" w:rsidRDefault="00574A24">
            <w:pPr>
              <w:pStyle w:val="TableParagraph"/>
              <w:spacing w:before="40"/>
              <w:ind w:left="51" w:right="9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  <w:p w14:paraId="4926BFC4" w14:textId="77777777" w:rsidR="004246E3" w:rsidRDefault="00574A24">
            <w:pPr>
              <w:pStyle w:val="TableParagraph"/>
              <w:spacing w:before="81"/>
              <w:ind w:left="51" w:right="10"/>
              <w:rPr>
                <w:sz w:val="18"/>
              </w:rPr>
            </w:pPr>
            <w:r>
              <w:rPr>
                <w:sz w:val="18"/>
              </w:rPr>
              <w:t>(2.0;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9.2)</w:t>
            </w:r>
          </w:p>
        </w:tc>
      </w:tr>
    </w:tbl>
    <w:p w14:paraId="4926BFC6" w14:textId="77777777" w:rsidR="004246E3" w:rsidRDefault="00574A24">
      <w:pPr>
        <w:ind w:left="338" w:right="1290" w:hanging="1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FAS:</w:t>
      </w:r>
      <w:r>
        <w:rPr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6"/>
          <w:sz w:val="20"/>
        </w:rPr>
        <w:t xml:space="preserve"> </w:t>
      </w:r>
      <w:r>
        <w:rPr>
          <w:sz w:val="20"/>
        </w:rPr>
        <w:t>Set,</w:t>
      </w:r>
      <w:r>
        <w:rPr>
          <w:spacing w:val="-7"/>
          <w:sz w:val="20"/>
        </w:rPr>
        <w:t xml:space="preserve"> </w:t>
      </w:r>
      <w:r>
        <w:rPr>
          <w:sz w:val="20"/>
        </w:rPr>
        <w:t>subjects</w:t>
      </w:r>
      <w:r>
        <w:rPr>
          <w:spacing w:val="-8"/>
          <w:sz w:val="20"/>
        </w:rPr>
        <w:t xml:space="preserve"> </w:t>
      </w:r>
      <w:r>
        <w:rPr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study</w:t>
      </w:r>
      <w:r>
        <w:rPr>
          <w:spacing w:val="-7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immunogenicity data at day 1 and day 43</w:t>
      </w:r>
    </w:p>
    <w:p w14:paraId="4926BFC7" w14:textId="77777777" w:rsidR="004246E3" w:rsidRDefault="00574A24">
      <w:pPr>
        <w:spacing w:before="1"/>
        <w:ind w:left="338"/>
        <w:rPr>
          <w:sz w:val="20"/>
        </w:rPr>
      </w:pPr>
      <w:r>
        <w:rPr>
          <w:spacing w:val="-2"/>
          <w:sz w:val="20"/>
          <w:vertAlign w:val="superscript"/>
        </w:rPr>
        <w:t>b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Exploratory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objective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Study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V89_04</w:t>
      </w:r>
      <w:proofErr w:type="spellEnd"/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2"/>
          <w:sz w:val="20"/>
        </w:rPr>
        <w:t>V89_13</w:t>
      </w:r>
      <w:proofErr w:type="spellEnd"/>
    </w:p>
    <w:p w14:paraId="4926BFC9" w14:textId="6F51B59C" w:rsidR="004246E3" w:rsidRDefault="00574A24" w:rsidP="00623EF5">
      <w:pPr>
        <w:ind w:left="338" w:right="942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17"/>
          <w:sz w:val="20"/>
        </w:rPr>
        <w:t xml:space="preserve"> </w:t>
      </w:r>
      <w:r>
        <w:rPr>
          <w:sz w:val="20"/>
        </w:rPr>
        <w:t>Seroconversion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defined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pre-vaccination</w:t>
      </w:r>
      <w:r>
        <w:rPr>
          <w:spacing w:val="-5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&lt;1:10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post-vaccination</w:t>
      </w:r>
      <w:r>
        <w:rPr>
          <w:spacing w:val="-5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≥1:40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pre-</w:t>
      </w:r>
      <w:r w:rsidR="00623EF5">
        <w:rPr>
          <w:sz w:val="20"/>
        </w:rPr>
        <w:t xml:space="preserve"> </w:t>
      </w:r>
      <w:r>
        <w:rPr>
          <w:sz w:val="20"/>
        </w:rPr>
        <w:t>vaccination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≥1:10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≥4-fold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titre</w:t>
      </w:r>
      <w:proofErr w:type="spellEnd"/>
      <w:r>
        <w:rPr>
          <w:spacing w:val="-2"/>
          <w:sz w:val="20"/>
        </w:rPr>
        <w:t>.</w:t>
      </w:r>
    </w:p>
    <w:p w14:paraId="4926BFCA" w14:textId="77777777" w:rsidR="004246E3" w:rsidRDefault="00574A24">
      <w:pPr>
        <w:ind w:left="338"/>
        <w:rPr>
          <w:sz w:val="20"/>
        </w:rPr>
      </w:pPr>
      <w:r>
        <w:rPr>
          <w:sz w:val="20"/>
          <w:vertAlign w:val="superscript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Geometric</w:t>
      </w:r>
      <w:r>
        <w:rPr>
          <w:spacing w:val="-8"/>
          <w:sz w:val="20"/>
        </w:rPr>
        <w:t xml:space="preserve"> </w:t>
      </w:r>
      <w:r>
        <w:rPr>
          <w:sz w:val="20"/>
        </w:rPr>
        <w:t>mean</w:t>
      </w:r>
      <w:r>
        <w:rPr>
          <w:spacing w:val="-9"/>
          <w:sz w:val="20"/>
        </w:rPr>
        <w:t xml:space="preserve"> </w:t>
      </w:r>
      <w:r>
        <w:rPr>
          <w:sz w:val="20"/>
        </w:rPr>
        <w:t>HI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titres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z w:val="20"/>
        </w:rPr>
        <w:t>43</w:t>
      </w:r>
      <w:r>
        <w:rPr>
          <w:spacing w:val="-8"/>
          <w:sz w:val="20"/>
        </w:rPr>
        <w:t xml:space="preserve"> </w:t>
      </w:r>
      <w:r>
        <w:rPr>
          <w:sz w:val="20"/>
        </w:rPr>
        <w:t>compared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926BFCB" w14:textId="77777777" w:rsidR="004246E3" w:rsidRDefault="004246E3">
      <w:pPr>
        <w:pStyle w:val="BodyText"/>
        <w:spacing w:before="7"/>
        <w:ind w:left="0"/>
        <w:rPr>
          <w:sz w:val="20"/>
        </w:rPr>
      </w:pPr>
    </w:p>
    <w:p w14:paraId="4926BFCD" w14:textId="1BAE0F57" w:rsidR="004246E3" w:rsidRDefault="00574A24" w:rsidP="00867F50">
      <w:pPr>
        <w:pStyle w:val="BodyText"/>
        <w:tabs>
          <w:tab w:val="left" w:pos="9214"/>
        </w:tabs>
        <w:spacing w:line="300" w:lineRule="auto"/>
        <w:ind w:left="179" w:right="942"/>
      </w:pP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proofErr w:type="spellStart"/>
      <w:r>
        <w:t>MicroNeutralisation</w:t>
      </w:r>
      <w:proofErr w:type="spellEnd"/>
      <w:r>
        <w:rPr>
          <w:spacing w:val="-8"/>
        </w:rPr>
        <w:t xml:space="preserve"> </w:t>
      </w:r>
      <w:r>
        <w:t>(MN)</w:t>
      </w:r>
      <w:r>
        <w:rPr>
          <w:spacing w:val="-7"/>
        </w:rPr>
        <w:t xml:space="preserve"> </w:t>
      </w:r>
      <w:r>
        <w:t>assay</w:t>
      </w:r>
      <w:r>
        <w:rPr>
          <w:spacing w:val="-6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heterologous</w:t>
      </w:r>
      <w:r>
        <w:rPr>
          <w:spacing w:val="-8"/>
        </w:rPr>
        <w:t xml:space="preserve"> </w:t>
      </w:r>
      <w:r>
        <w:t>strains,</w:t>
      </w:r>
      <w:r>
        <w:rPr>
          <w:spacing w:val="-8"/>
        </w:rPr>
        <w:t xml:space="preserve"> </w:t>
      </w:r>
      <w:proofErr w:type="spellStart"/>
      <w:r>
        <w:t>an</w:t>
      </w:r>
      <w:proofErr w:type="spellEnd"/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4-fold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baseline</w:t>
      </w:r>
      <w:r>
        <w:rPr>
          <w:spacing w:val="-2"/>
        </w:rPr>
        <w:t xml:space="preserve"> </w:t>
      </w:r>
      <w:proofErr w:type="spellStart"/>
      <w:r>
        <w:t>titres</w:t>
      </w:r>
      <w:proofErr w:type="spellEnd"/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achieved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32%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88%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5"/>
        </w:rPr>
        <w:t>to</w:t>
      </w:r>
      <w:r w:rsidR="00623EF5">
        <w:t xml:space="preserve"> </w:t>
      </w:r>
      <w:r>
        <w:t>&lt;65 years of age, and by 26% to 74% of subjects ≥65 years of age. MN GMTs on Day 43 compared to Day 1 increased between 4.8- and 34-fold in subjects 18 to &lt;65 years of age (Study</w:t>
      </w:r>
      <w:r>
        <w:rPr>
          <w:spacing w:val="-11"/>
        </w:rPr>
        <w:t xml:space="preserve"> </w:t>
      </w:r>
      <w:proofErr w:type="spellStart"/>
      <w:r>
        <w:t>V89_04</w:t>
      </w:r>
      <w:proofErr w:type="spellEnd"/>
      <w:r>
        <w:t>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3.7-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12-fold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≥65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(Study</w:t>
      </w:r>
      <w:r>
        <w:rPr>
          <w:spacing w:val="-8"/>
        </w:rPr>
        <w:t xml:space="preserve"> </w:t>
      </w:r>
      <w:proofErr w:type="spellStart"/>
      <w:r>
        <w:t>V89_13</w:t>
      </w:r>
      <w:proofErr w:type="spellEnd"/>
      <w:r>
        <w:t>).</w:t>
      </w:r>
    </w:p>
    <w:p w14:paraId="4926BFCE" w14:textId="77777777" w:rsidR="004246E3" w:rsidRDefault="00574A24" w:rsidP="00867F50">
      <w:pPr>
        <w:pStyle w:val="BodyText"/>
        <w:tabs>
          <w:tab w:val="left" w:pos="9214"/>
        </w:tabs>
        <w:spacing w:before="240"/>
        <w:ind w:right="942"/>
      </w:pPr>
      <w:proofErr w:type="spellStart"/>
      <w:r>
        <w:rPr>
          <w:u w:val="single"/>
        </w:rPr>
        <w:t>Paediatric</w:t>
      </w:r>
      <w:proofErr w:type="spellEnd"/>
      <w:r>
        <w:rPr>
          <w:spacing w:val="-8"/>
          <w:u w:val="single"/>
        </w:rPr>
        <w:t xml:space="preserve"> </w:t>
      </w:r>
      <w:r>
        <w:rPr>
          <w:u w:val="single"/>
        </w:rPr>
        <w:t>population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months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less</w:t>
      </w:r>
      <w:r>
        <w:rPr>
          <w:spacing w:val="-6"/>
          <w:u w:val="single"/>
        </w:rPr>
        <w:t xml:space="preserve"> </w:t>
      </w:r>
      <w:r>
        <w:rPr>
          <w:u w:val="single"/>
        </w:rPr>
        <w:t>than</w:t>
      </w:r>
      <w:r>
        <w:rPr>
          <w:spacing w:val="-6"/>
          <w:u w:val="single"/>
        </w:rPr>
        <w:t xml:space="preserve"> </w:t>
      </w:r>
      <w:r>
        <w:rPr>
          <w:u w:val="single"/>
        </w:rPr>
        <w:t>18</w:t>
      </w:r>
      <w:r>
        <w:rPr>
          <w:spacing w:val="-1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old</w:t>
      </w:r>
    </w:p>
    <w:p w14:paraId="4926BFCF" w14:textId="77777777" w:rsidR="004246E3" w:rsidRDefault="00574A24" w:rsidP="00867F50">
      <w:pPr>
        <w:pStyle w:val="BodyText"/>
        <w:tabs>
          <w:tab w:val="left" w:pos="9214"/>
        </w:tabs>
        <w:spacing w:before="189" w:line="300" w:lineRule="auto"/>
        <w:ind w:right="942"/>
      </w:pPr>
      <w:r>
        <w:t>Immunogenicity</w:t>
      </w:r>
      <w:r>
        <w:rPr>
          <w:spacing w:val="-5"/>
        </w:rPr>
        <w:t xml:space="preserve"> </w:t>
      </w:r>
      <w:r>
        <w:t xml:space="preserve">data for </w:t>
      </w:r>
      <w:proofErr w:type="spellStart"/>
      <w:r>
        <w:t>aH5N1c</w:t>
      </w:r>
      <w:proofErr w:type="spellEnd"/>
      <w:r>
        <w:t xml:space="preserve"> in children 6 months to 17 years of age was assessed in Study</w:t>
      </w:r>
      <w:r>
        <w:rPr>
          <w:spacing w:val="-11"/>
        </w:rPr>
        <w:t xml:space="preserve"> </w:t>
      </w:r>
      <w:proofErr w:type="spellStart"/>
      <w:r>
        <w:t>V89_11</w:t>
      </w:r>
      <w:proofErr w:type="spellEnd"/>
      <w:r>
        <w:t>.</w:t>
      </w:r>
      <w:r>
        <w:rPr>
          <w:spacing w:val="-6"/>
        </w:rPr>
        <w:t xml:space="preserve"> </w:t>
      </w:r>
      <w:r>
        <w:t>Study</w:t>
      </w:r>
      <w:r>
        <w:rPr>
          <w:spacing w:val="-11"/>
        </w:rPr>
        <w:t xml:space="preserve"> </w:t>
      </w:r>
      <w:proofErr w:type="spellStart"/>
      <w:r>
        <w:t>V89_11</w:t>
      </w:r>
      <w:proofErr w:type="spellEnd"/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randomised</w:t>
      </w:r>
      <w:proofErr w:type="spellEnd"/>
      <w:r>
        <w:t>,</w:t>
      </w:r>
      <w:r>
        <w:rPr>
          <w:spacing w:val="-5"/>
        </w:rPr>
        <w:t xml:space="preserve"> </w:t>
      </w:r>
      <w:r>
        <w:t>controlled,</w:t>
      </w:r>
      <w:r>
        <w:rPr>
          <w:spacing w:val="-6"/>
        </w:rPr>
        <w:t xml:space="preserve"> </w:t>
      </w:r>
      <w:r>
        <w:t>observer-blind</w:t>
      </w:r>
      <w:r>
        <w:rPr>
          <w:spacing w:val="-6"/>
        </w:rPr>
        <w:t xml:space="preserve"> </w:t>
      </w:r>
      <w:proofErr w:type="spellStart"/>
      <w:r>
        <w:t>multicentre</w:t>
      </w:r>
      <w:proofErr w:type="spellEnd"/>
      <w:r>
        <w:rPr>
          <w:spacing w:val="-7"/>
        </w:rPr>
        <w:t xml:space="preserve"> </w:t>
      </w:r>
      <w:r>
        <w:t>study conducted in Thailand and the US in children 6 months to less than 18 years of age who received two doses of either 7.5 mcg HA</w:t>
      </w:r>
      <w:r>
        <w:rPr>
          <w:spacing w:val="-14"/>
        </w:rPr>
        <w:t xml:space="preserve"> </w:t>
      </w:r>
      <w:r>
        <w:t xml:space="preserve">of </w:t>
      </w:r>
      <w:proofErr w:type="spellStart"/>
      <w:r>
        <w:t>H5N1</w:t>
      </w:r>
      <w:proofErr w:type="spellEnd"/>
      <w:r>
        <w:t xml:space="preserve"> with </w:t>
      </w:r>
      <w:proofErr w:type="spellStart"/>
      <w:r>
        <w:t>MF59</w:t>
      </w:r>
      <w:proofErr w:type="spellEnd"/>
      <w:r>
        <w:t xml:space="preserve"> per 0.5 mL</w:t>
      </w:r>
      <w:r>
        <w:rPr>
          <w:spacing w:val="-9"/>
        </w:rPr>
        <w:t xml:space="preserve"> </w:t>
      </w:r>
      <w:r>
        <w:t>or 3.75 mcg HA</w:t>
      </w:r>
      <w:r>
        <w:rPr>
          <w:spacing w:val="-14"/>
        </w:rPr>
        <w:t xml:space="preserve"> </w:t>
      </w:r>
      <w:r>
        <w:t xml:space="preserve">of </w:t>
      </w:r>
      <w:proofErr w:type="spellStart"/>
      <w:r>
        <w:t>H5N1</w:t>
      </w:r>
      <w:proofErr w:type="spellEnd"/>
      <w:r>
        <w:t xml:space="preserve"> with </w:t>
      </w:r>
      <w:proofErr w:type="spellStart"/>
      <w:r>
        <w:t>MF59</w:t>
      </w:r>
      <w:proofErr w:type="spellEnd"/>
      <w:r>
        <w:t xml:space="preserve"> per 0.25 mL, 21 days apart.</w:t>
      </w:r>
    </w:p>
    <w:p w14:paraId="4926BFD2" w14:textId="00AF4619" w:rsidR="004246E3" w:rsidRDefault="00574A24" w:rsidP="00867F50">
      <w:pPr>
        <w:pStyle w:val="BodyText"/>
        <w:spacing w:before="241"/>
        <w:ind w:right="942"/>
      </w:pPr>
      <w:r>
        <w:t>In</w:t>
      </w:r>
      <w:r>
        <w:rPr>
          <w:spacing w:val="-5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577</w:t>
      </w:r>
      <w:r>
        <w:rPr>
          <w:spacing w:val="-1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full</w:t>
      </w:r>
      <w:r>
        <w:rPr>
          <w:spacing w:val="-6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7.5</w:t>
      </w:r>
      <w:r>
        <w:rPr>
          <w:spacing w:val="-1"/>
        </w:rPr>
        <w:t xml:space="preserve"> </w:t>
      </w:r>
      <w:r>
        <w:t>mcg</w:t>
      </w:r>
      <w:r>
        <w:rPr>
          <w:spacing w:val="-4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(N=329)</w:t>
      </w:r>
      <w:r>
        <w:rPr>
          <w:spacing w:val="-5"/>
        </w:rPr>
        <w:t xml:space="preserve"> or</w:t>
      </w:r>
      <w:r w:rsidR="00623EF5">
        <w:t xml:space="preserve"> </w:t>
      </w:r>
      <w:r>
        <w:t>3.75 mcg dose (N=329).</w:t>
      </w:r>
      <w:r>
        <w:rPr>
          <w:spacing w:val="-1"/>
        </w:rPr>
        <w:t xml:space="preserve"> </w:t>
      </w:r>
      <w:r>
        <w:t>The mean age of the subjects was 80.5 months; 53% of the subjects were male. 73% of the participants were</w:t>
      </w:r>
      <w:r>
        <w:rPr>
          <w:spacing w:val="-8"/>
        </w:rPr>
        <w:t xml:space="preserve"> </w:t>
      </w:r>
      <w:r>
        <w:t>Asian, 22% were White, 3% were Black or</w:t>
      </w:r>
      <w:r>
        <w:rPr>
          <w:spacing w:val="-11"/>
        </w:rPr>
        <w:t xml:space="preserve"> </w:t>
      </w:r>
      <w:r>
        <w:t xml:space="preserve">African American. HI antibody </w:t>
      </w:r>
      <w:proofErr w:type="spellStart"/>
      <w:r>
        <w:t>titres</w:t>
      </w:r>
      <w:proofErr w:type="spellEnd"/>
      <w:r>
        <w:t xml:space="preserve"> against the</w:t>
      </w:r>
      <w:r>
        <w:rPr>
          <w:spacing w:val="-1"/>
        </w:rPr>
        <w:t xml:space="preserve"> </w:t>
      </w:r>
      <w:r>
        <w:t>A/turkey/Turkey/1/2005 (</w:t>
      </w:r>
      <w:proofErr w:type="spellStart"/>
      <w:r>
        <w:t>H5N1</w:t>
      </w:r>
      <w:proofErr w:type="spellEnd"/>
      <w:r>
        <w:t xml:space="preserve">) strain were evaluated in sera obtained 21 days after the second dose in three age cohorts (6 to &lt;36 months, 3 to &lt;9 years, and 9 to &lt;18 years). The proportion of subjects with seroconversion and an HI </w:t>
      </w:r>
      <w:proofErr w:type="spellStart"/>
      <w:r>
        <w:t>titre</w:t>
      </w:r>
      <w:proofErr w:type="spellEnd"/>
      <w:r>
        <w:t xml:space="preserve"> of </w:t>
      </w:r>
      <w:r>
        <w:lastRenderedPageBreak/>
        <w:t>≥1:40 after vaccination was evaluated according to pre-specified criteria. The</w:t>
      </w:r>
      <w:r>
        <w:rPr>
          <w:spacing w:val="-4"/>
        </w:rPr>
        <w:t xml:space="preserve"> </w:t>
      </w:r>
      <w:r>
        <w:t>success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seroconversion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 xml:space="preserve">bound of the 2-sided 97.5% CI should be ≥40% and for the proportion of subjects with an HI </w:t>
      </w:r>
      <w:proofErr w:type="spellStart"/>
      <w:proofErr w:type="gramStart"/>
      <w:r>
        <w:t>titre</w:t>
      </w:r>
      <w:proofErr w:type="spellEnd"/>
      <w:proofErr w:type="gramEnd"/>
      <w:r w:rsidR="00867F50">
        <w:t xml:space="preserve"> </w:t>
      </w:r>
      <w:r>
        <w:t>&gt;1:40,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2-sided 97.5%</w:t>
      </w:r>
      <w:r>
        <w:rPr>
          <w:spacing w:val="-1"/>
        </w:rPr>
        <w:t xml:space="preserve"> </w:t>
      </w:r>
      <w:r>
        <w:t>CI</w:t>
      </w:r>
      <w:r>
        <w:rPr>
          <w:spacing w:val="-4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≥70%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 three</w:t>
      </w:r>
      <w:r>
        <w:rPr>
          <w:spacing w:val="-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rPr>
          <w:spacing w:val="-2"/>
        </w:rPr>
        <w:t>cohorts.</w:t>
      </w:r>
    </w:p>
    <w:p w14:paraId="4926BFD3" w14:textId="77777777" w:rsidR="004246E3" w:rsidRDefault="004246E3">
      <w:pPr>
        <w:pStyle w:val="BodyText"/>
        <w:spacing w:before="33"/>
        <w:ind w:left="0"/>
      </w:pPr>
    </w:p>
    <w:p w14:paraId="4926BFD4" w14:textId="77777777" w:rsidR="004246E3" w:rsidRDefault="00574A24">
      <w:pPr>
        <w:pStyle w:val="BodyText"/>
        <w:spacing w:line="300" w:lineRule="auto"/>
        <w:ind w:left="179" w:right="1245"/>
      </w:pPr>
      <w:r>
        <w:t>In all</w:t>
      </w:r>
      <w:r>
        <w:rPr>
          <w:spacing w:val="-1"/>
        </w:rPr>
        <w:t xml:space="preserve"> </w:t>
      </w:r>
      <w:r>
        <w:t>three age</w:t>
      </w:r>
      <w:r>
        <w:rPr>
          <w:spacing w:val="-2"/>
        </w:rPr>
        <w:t xml:space="preserve"> </w:t>
      </w:r>
      <w:r>
        <w:t>cohorts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&lt;36</w:t>
      </w:r>
      <w:r>
        <w:rPr>
          <w:spacing w:val="-1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&lt;9</w:t>
      </w:r>
      <w:r>
        <w:rPr>
          <w:spacing w:val="-4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to &lt;18</w:t>
      </w:r>
      <w:r>
        <w:rPr>
          <w:spacing w:val="-1"/>
        </w:rPr>
        <w:t xml:space="preserve"> </w:t>
      </w:r>
      <w:r>
        <w:t>years)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</w:t>
      </w:r>
      <w:r>
        <w:rPr>
          <w:spacing w:val="-2"/>
        </w:rPr>
        <w:t xml:space="preserve"> </w:t>
      </w:r>
      <w:r>
        <w:t>specified 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seroconversion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HI</w:t>
      </w:r>
      <w:r>
        <w:rPr>
          <w:spacing w:val="-6"/>
        </w:rPr>
        <w:t xml:space="preserve"> </w:t>
      </w:r>
      <w:proofErr w:type="spellStart"/>
      <w:r>
        <w:t>titre</w:t>
      </w:r>
      <w:proofErr w:type="spellEnd"/>
      <w:r>
        <w:rPr>
          <w:spacing w:val="-3"/>
        </w:rPr>
        <w:t xml:space="preserve"> </w:t>
      </w:r>
      <w:r>
        <w:t>≥1:40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days after the second vaccination with either the 7.5 mcg or 3.75 mcg dose. Table 6</w:t>
      </w:r>
      <w:r>
        <w:rPr>
          <w:spacing w:val="40"/>
        </w:rPr>
        <w:t xml:space="preserve"> </w:t>
      </w:r>
      <w:r>
        <w:t>presents data for the recommended dose (7.5 mcg).</w:t>
      </w:r>
    </w:p>
    <w:p w14:paraId="0BC97A53" w14:textId="77777777" w:rsidR="00867F50" w:rsidRDefault="00867F50">
      <w:pPr>
        <w:pStyle w:val="BodyText"/>
        <w:spacing w:line="300" w:lineRule="auto"/>
        <w:ind w:left="179" w:right="1245"/>
      </w:pPr>
    </w:p>
    <w:p w14:paraId="4926BFD6" w14:textId="77777777" w:rsidR="004246E3" w:rsidRDefault="00574A24">
      <w:pPr>
        <w:spacing w:before="102" w:line="237" w:lineRule="auto"/>
        <w:ind w:left="1041" w:right="1290" w:hanging="862"/>
        <w:rPr>
          <w:b/>
          <w:sz w:val="24"/>
        </w:rPr>
      </w:pPr>
      <w:r>
        <w:rPr>
          <w:b/>
          <w:sz w:val="24"/>
        </w:rPr>
        <w:t xml:space="preserve">Table 6. Seroconversion Rates, Percentage of Subjects with HI </w:t>
      </w:r>
      <w:proofErr w:type="spellStart"/>
      <w:r>
        <w:rPr>
          <w:b/>
          <w:sz w:val="24"/>
        </w:rPr>
        <w:t>Titres</w:t>
      </w:r>
      <w:proofErr w:type="spellEnd"/>
      <w:r>
        <w:rPr>
          <w:b/>
          <w:sz w:val="24"/>
        </w:rPr>
        <w:t xml:space="preserve"> ≥1:40 and Geometric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Mean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Titre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Ratios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GMR</w:t>
      </w:r>
      <w:proofErr w:type="spellEnd"/>
      <w:r>
        <w:rPr>
          <w:b/>
          <w:sz w:val="24"/>
        </w:rPr>
        <w:t>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vaccination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aH5N1c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in Study </w:t>
      </w:r>
      <w:proofErr w:type="spellStart"/>
      <w:r>
        <w:rPr>
          <w:b/>
          <w:sz w:val="24"/>
        </w:rPr>
        <w:t>V89_11</w:t>
      </w:r>
      <w:proofErr w:type="spellEnd"/>
      <w:r>
        <w:rPr>
          <w:b/>
          <w:position w:val="8"/>
          <w:sz w:val="16"/>
        </w:rPr>
        <w:t>a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(FAS</w:t>
      </w:r>
      <w:r>
        <w:rPr>
          <w:b/>
          <w:position w:val="8"/>
          <w:sz w:val="16"/>
        </w:rPr>
        <w:t>b</w:t>
      </w:r>
      <w:r>
        <w:rPr>
          <w:b/>
          <w:sz w:val="24"/>
        </w:rPr>
        <w:t>)</w:t>
      </w:r>
    </w:p>
    <w:p w14:paraId="4926BFD7" w14:textId="77777777" w:rsidR="004246E3" w:rsidRDefault="004246E3">
      <w:pPr>
        <w:pStyle w:val="BodyText"/>
        <w:spacing w:before="7"/>
        <w:ind w:left="0"/>
        <w:rPr>
          <w:b/>
          <w:sz w:val="1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1841"/>
        <w:gridCol w:w="1563"/>
        <w:gridCol w:w="1561"/>
        <w:gridCol w:w="1549"/>
      </w:tblGrid>
      <w:tr w:rsidR="004246E3" w14:paraId="4926BFDB" w14:textId="77777777" w:rsidTr="00867F50">
        <w:trPr>
          <w:trHeight w:val="309"/>
          <w:tblHeader/>
        </w:trPr>
        <w:tc>
          <w:tcPr>
            <w:tcW w:w="2124" w:type="dxa"/>
            <w:vMerge w:val="restart"/>
          </w:tcPr>
          <w:p w14:paraId="4926BFD8" w14:textId="77777777" w:rsidR="004246E3" w:rsidRDefault="004246E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41" w:type="dxa"/>
          </w:tcPr>
          <w:p w14:paraId="4926BFD9" w14:textId="77777777" w:rsidR="004246E3" w:rsidRDefault="00574A24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population</w:t>
            </w:r>
          </w:p>
        </w:tc>
        <w:tc>
          <w:tcPr>
            <w:tcW w:w="4673" w:type="dxa"/>
            <w:gridSpan w:val="3"/>
          </w:tcPr>
          <w:p w14:paraId="4926BFDA" w14:textId="77777777" w:rsidR="004246E3" w:rsidRDefault="00574A2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Subgroups</w:t>
            </w:r>
          </w:p>
        </w:tc>
      </w:tr>
      <w:tr w:rsidR="004246E3" w14:paraId="4926BFE1" w14:textId="77777777" w:rsidTr="00867F50">
        <w:trPr>
          <w:trHeight w:val="539"/>
          <w:tblHeader/>
        </w:trPr>
        <w:tc>
          <w:tcPr>
            <w:tcW w:w="2124" w:type="dxa"/>
            <w:vMerge/>
            <w:tcBorders>
              <w:top w:val="nil"/>
            </w:tcBorders>
          </w:tcPr>
          <w:p w14:paraId="4926BFDC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14:paraId="4926BFDD" w14:textId="77777777" w:rsidR="004246E3" w:rsidRDefault="00574A24">
            <w:pPr>
              <w:pStyle w:val="TableParagraph"/>
              <w:spacing w:before="38" w:line="242" w:lineRule="auto"/>
              <w:ind w:left="705" w:right="228" w:hanging="4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months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&lt;18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63" w:type="dxa"/>
          </w:tcPr>
          <w:p w14:paraId="4926BFDE" w14:textId="77777777" w:rsidR="004246E3" w:rsidRDefault="00574A24">
            <w:pPr>
              <w:pStyle w:val="TableParagraph"/>
              <w:ind w:left="16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&lt;36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months</w:t>
            </w:r>
          </w:p>
        </w:tc>
        <w:tc>
          <w:tcPr>
            <w:tcW w:w="1561" w:type="dxa"/>
          </w:tcPr>
          <w:p w14:paraId="4926BFDF" w14:textId="77777777" w:rsidR="004246E3" w:rsidRDefault="00574A24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years</w:t>
            </w:r>
          </w:p>
        </w:tc>
        <w:tc>
          <w:tcPr>
            <w:tcW w:w="1549" w:type="dxa"/>
          </w:tcPr>
          <w:p w14:paraId="4926BFE0" w14:textId="77777777" w:rsidR="004246E3" w:rsidRDefault="00574A24">
            <w:pPr>
              <w:pStyle w:val="TableParagraph"/>
              <w:ind w:left="13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&lt;18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years</w:t>
            </w:r>
          </w:p>
        </w:tc>
      </w:tr>
      <w:tr w:rsidR="004246E3" w14:paraId="4926BFE3" w14:textId="77777777" w:rsidTr="00867F50">
        <w:trPr>
          <w:trHeight w:val="309"/>
          <w:tblHeader/>
        </w:trPr>
        <w:tc>
          <w:tcPr>
            <w:tcW w:w="8638" w:type="dxa"/>
            <w:gridSpan w:val="5"/>
          </w:tcPr>
          <w:p w14:paraId="4926BFE2" w14:textId="77777777" w:rsidR="004246E3" w:rsidRDefault="00574A24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Formulation: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7.5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mcg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100%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MF59</w:t>
            </w:r>
            <w:proofErr w:type="spellEnd"/>
          </w:p>
        </w:tc>
      </w:tr>
      <w:tr w:rsidR="004246E3" w14:paraId="4926BFED" w14:textId="77777777">
        <w:trPr>
          <w:trHeight w:val="645"/>
        </w:trPr>
        <w:tc>
          <w:tcPr>
            <w:tcW w:w="2124" w:type="dxa"/>
            <w:tcBorders>
              <w:bottom w:val="nil"/>
            </w:tcBorders>
          </w:tcPr>
          <w:p w14:paraId="4926BFE4" w14:textId="77777777" w:rsidR="004246E3" w:rsidRDefault="00574A24">
            <w:pPr>
              <w:pStyle w:val="TableParagraph"/>
              <w:spacing w:before="165" w:line="230" w:lineRule="atLeast"/>
              <w:ind w:left="114" w:right="7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Seroconversion</w:t>
            </w:r>
            <w:r>
              <w:rPr>
                <w:b/>
                <w:spacing w:val="-2"/>
                <w:sz w:val="20"/>
                <w:vertAlign w:val="superscript"/>
              </w:rPr>
              <w:t>c</w:t>
            </w:r>
            <w:proofErr w:type="spellEnd"/>
            <w:r>
              <w:rPr>
                <w:b/>
                <w:spacing w:val="-2"/>
                <w:sz w:val="20"/>
              </w:rPr>
              <w:t xml:space="preserve"> (97.5%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overall)</w:t>
            </w:r>
          </w:p>
        </w:tc>
        <w:tc>
          <w:tcPr>
            <w:tcW w:w="1841" w:type="dxa"/>
            <w:tcBorders>
              <w:bottom w:val="nil"/>
            </w:tcBorders>
          </w:tcPr>
          <w:p w14:paraId="4926BFE5" w14:textId="77777777" w:rsidR="004246E3" w:rsidRDefault="00574A24">
            <w:pPr>
              <w:pStyle w:val="TableParagraph"/>
              <w:spacing w:before="65"/>
              <w:ind w:left="26" w:right="2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  <w:p w14:paraId="4926BFE6" w14:textId="77777777" w:rsidR="004246E3" w:rsidRDefault="00574A24">
            <w:pPr>
              <w:pStyle w:val="TableParagraph"/>
              <w:spacing w:before="0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93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98)</w:t>
            </w:r>
          </w:p>
        </w:tc>
        <w:tc>
          <w:tcPr>
            <w:tcW w:w="1563" w:type="dxa"/>
            <w:tcBorders>
              <w:bottom w:val="nil"/>
            </w:tcBorders>
          </w:tcPr>
          <w:p w14:paraId="4926BFE7" w14:textId="77777777" w:rsidR="004246E3" w:rsidRDefault="00574A24">
            <w:pPr>
              <w:pStyle w:val="TableParagraph"/>
              <w:ind w:left="16" w:right="2"/>
              <w:rPr>
                <w:sz w:val="20"/>
              </w:rPr>
            </w:pPr>
            <w:r>
              <w:rPr>
                <w:spacing w:val="-5"/>
                <w:sz w:val="20"/>
              </w:rPr>
              <w:t>99%</w:t>
            </w:r>
          </w:p>
          <w:p w14:paraId="4926BFE8" w14:textId="77777777" w:rsidR="004246E3" w:rsidRDefault="00574A24">
            <w:pPr>
              <w:pStyle w:val="TableParagraph"/>
              <w:spacing w:before="1"/>
              <w:ind w:left="16" w:righ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94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100)</w:t>
            </w:r>
          </w:p>
        </w:tc>
        <w:tc>
          <w:tcPr>
            <w:tcW w:w="1561" w:type="dxa"/>
            <w:tcBorders>
              <w:bottom w:val="nil"/>
            </w:tcBorders>
          </w:tcPr>
          <w:p w14:paraId="4926BFE9" w14:textId="77777777" w:rsidR="004246E3" w:rsidRDefault="00574A2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pacing w:val="-5"/>
                <w:sz w:val="20"/>
              </w:rPr>
              <w:t>98%</w:t>
            </w:r>
          </w:p>
          <w:p w14:paraId="4926BFEA" w14:textId="77777777" w:rsidR="004246E3" w:rsidRDefault="00574A24">
            <w:pPr>
              <w:pStyle w:val="TableParagraph"/>
              <w:spacing w:before="0"/>
              <w:ind w:left="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92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100)</w:t>
            </w:r>
          </w:p>
        </w:tc>
        <w:tc>
          <w:tcPr>
            <w:tcW w:w="1549" w:type="dxa"/>
            <w:tcBorders>
              <w:bottom w:val="nil"/>
            </w:tcBorders>
          </w:tcPr>
          <w:p w14:paraId="4926BFEB" w14:textId="77777777" w:rsidR="004246E3" w:rsidRDefault="00574A24">
            <w:pPr>
              <w:pStyle w:val="TableParagraph"/>
              <w:ind w:left="13" w:right="12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  <w:p w14:paraId="4926BFEC" w14:textId="77777777" w:rsidR="004246E3" w:rsidRDefault="00574A24"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85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97)</w:t>
            </w:r>
          </w:p>
        </w:tc>
      </w:tr>
      <w:tr w:rsidR="004246E3" w14:paraId="4926BFF3" w14:textId="77777777">
        <w:trPr>
          <w:trHeight w:val="405"/>
        </w:trPr>
        <w:tc>
          <w:tcPr>
            <w:tcW w:w="2124" w:type="dxa"/>
            <w:tcBorders>
              <w:top w:val="nil"/>
            </w:tcBorders>
          </w:tcPr>
          <w:p w14:paraId="4926BFEE" w14:textId="77777777" w:rsidR="004246E3" w:rsidRDefault="00574A24">
            <w:pPr>
              <w:pStyle w:val="TableParagraph"/>
              <w:spacing w:before="0" w:line="226" w:lineRule="exact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(95%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subgroups)</w:t>
            </w:r>
          </w:p>
        </w:tc>
        <w:tc>
          <w:tcPr>
            <w:tcW w:w="1841" w:type="dxa"/>
            <w:tcBorders>
              <w:top w:val="nil"/>
            </w:tcBorders>
          </w:tcPr>
          <w:p w14:paraId="4926BFEF" w14:textId="77777777" w:rsidR="004246E3" w:rsidRDefault="00574A24">
            <w:pPr>
              <w:pStyle w:val="TableParagraph"/>
              <w:spacing w:before="111"/>
              <w:ind w:left="26" w:right="6"/>
              <w:rPr>
                <w:sz w:val="20"/>
              </w:rPr>
            </w:pPr>
            <w:r>
              <w:rPr>
                <w:spacing w:val="-2"/>
                <w:sz w:val="20"/>
              </w:rPr>
              <w:t>N=279</w:t>
            </w:r>
          </w:p>
        </w:tc>
        <w:tc>
          <w:tcPr>
            <w:tcW w:w="1563" w:type="dxa"/>
            <w:tcBorders>
              <w:top w:val="nil"/>
            </w:tcBorders>
          </w:tcPr>
          <w:p w14:paraId="4926BFF0" w14:textId="77777777" w:rsidR="004246E3" w:rsidRDefault="00574A24">
            <w:pPr>
              <w:pStyle w:val="TableParagraph"/>
              <w:spacing w:before="86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N=84</w:t>
            </w:r>
          </w:p>
        </w:tc>
        <w:tc>
          <w:tcPr>
            <w:tcW w:w="1561" w:type="dxa"/>
            <w:tcBorders>
              <w:top w:val="nil"/>
            </w:tcBorders>
          </w:tcPr>
          <w:p w14:paraId="4926BFF1" w14:textId="77777777" w:rsidR="004246E3" w:rsidRDefault="00574A24">
            <w:pPr>
              <w:pStyle w:val="TableParagraph"/>
              <w:spacing w:before="86"/>
              <w:ind w:left="16" w:right="3"/>
              <w:rPr>
                <w:sz w:val="20"/>
              </w:rPr>
            </w:pPr>
            <w:r>
              <w:rPr>
                <w:spacing w:val="-4"/>
                <w:sz w:val="20"/>
              </w:rPr>
              <w:t>N=93</w:t>
            </w:r>
          </w:p>
        </w:tc>
        <w:tc>
          <w:tcPr>
            <w:tcW w:w="1549" w:type="dxa"/>
            <w:tcBorders>
              <w:top w:val="nil"/>
            </w:tcBorders>
          </w:tcPr>
          <w:p w14:paraId="4926BFF2" w14:textId="77777777" w:rsidR="004246E3" w:rsidRDefault="00574A24">
            <w:pPr>
              <w:pStyle w:val="TableParagraph"/>
              <w:spacing w:before="86"/>
              <w:ind w:left="13" w:right="11"/>
              <w:rPr>
                <w:sz w:val="20"/>
              </w:rPr>
            </w:pPr>
            <w:r>
              <w:rPr>
                <w:spacing w:val="-2"/>
                <w:sz w:val="20"/>
              </w:rPr>
              <w:t>N=102</w:t>
            </w:r>
          </w:p>
        </w:tc>
      </w:tr>
      <w:tr w:rsidR="004246E3" w14:paraId="4926BFF9" w14:textId="77777777">
        <w:trPr>
          <w:trHeight w:val="281"/>
        </w:trPr>
        <w:tc>
          <w:tcPr>
            <w:tcW w:w="2124" w:type="dxa"/>
            <w:tcBorders>
              <w:bottom w:val="nil"/>
            </w:tcBorders>
          </w:tcPr>
          <w:p w14:paraId="4926BFF4" w14:textId="77777777" w:rsidR="004246E3" w:rsidRDefault="004246E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14:paraId="4926BFF5" w14:textId="77777777" w:rsidR="004246E3" w:rsidRDefault="00574A24">
            <w:pPr>
              <w:pStyle w:val="TableParagraph"/>
              <w:spacing w:before="38" w:line="223" w:lineRule="exact"/>
              <w:ind w:left="26" w:right="1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  <w:tc>
          <w:tcPr>
            <w:tcW w:w="1563" w:type="dxa"/>
            <w:tcBorders>
              <w:bottom w:val="nil"/>
            </w:tcBorders>
          </w:tcPr>
          <w:p w14:paraId="4926BFF6" w14:textId="77777777" w:rsidR="004246E3" w:rsidRDefault="00574A24">
            <w:pPr>
              <w:pStyle w:val="TableParagraph"/>
              <w:spacing w:before="38" w:line="223" w:lineRule="exact"/>
              <w:ind w:left="16" w:right="2"/>
              <w:rPr>
                <w:sz w:val="20"/>
              </w:rPr>
            </w:pPr>
            <w:r>
              <w:rPr>
                <w:spacing w:val="-5"/>
                <w:sz w:val="20"/>
              </w:rPr>
              <w:t>98%</w:t>
            </w:r>
          </w:p>
        </w:tc>
        <w:tc>
          <w:tcPr>
            <w:tcW w:w="1561" w:type="dxa"/>
            <w:tcBorders>
              <w:bottom w:val="nil"/>
            </w:tcBorders>
          </w:tcPr>
          <w:p w14:paraId="4926BFF7" w14:textId="77777777" w:rsidR="004246E3" w:rsidRDefault="00574A24">
            <w:pPr>
              <w:pStyle w:val="TableParagraph"/>
              <w:spacing w:before="38" w:line="223" w:lineRule="exact"/>
              <w:ind w:left="16" w:right="1"/>
              <w:rPr>
                <w:sz w:val="20"/>
              </w:rPr>
            </w:pPr>
            <w:r>
              <w:rPr>
                <w:spacing w:val="-5"/>
                <w:sz w:val="20"/>
              </w:rPr>
              <w:t>98%</w:t>
            </w:r>
          </w:p>
        </w:tc>
        <w:tc>
          <w:tcPr>
            <w:tcW w:w="1549" w:type="dxa"/>
            <w:tcBorders>
              <w:bottom w:val="nil"/>
            </w:tcBorders>
          </w:tcPr>
          <w:p w14:paraId="4926BFF8" w14:textId="77777777" w:rsidR="004246E3" w:rsidRDefault="00574A24">
            <w:pPr>
              <w:pStyle w:val="TableParagraph"/>
              <w:spacing w:before="38" w:line="223" w:lineRule="exact"/>
              <w:ind w:left="13" w:right="12"/>
              <w:rPr>
                <w:sz w:val="20"/>
              </w:rPr>
            </w:pPr>
            <w:r>
              <w:rPr>
                <w:spacing w:val="-5"/>
                <w:sz w:val="20"/>
              </w:rPr>
              <w:t>92%</w:t>
            </w:r>
          </w:p>
        </w:tc>
      </w:tr>
      <w:tr w:rsidR="004246E3" w14:paraId="4926BFFF" w14:textId="77777777">
        <w:trPr>
          <w:trHeight w:val="297"/>
        </w:trPr>
        <w:tc>
          <w:tcPr>
            <w:tcW w:w="2124" w:type="dxa"/>
            <w:tcBorders>
              <w:top w:val="nil"/>
              <w:bottom w:val="nil"/>
            </w:tcBorders>
          </w:tcPr>
          <w:p w14:paraId="4926BFFA" w14:textId="77777777" w:rsidR="004246E3" w:rsidRDefault="00574A24">
            <w:pPr>
              <w:pStyle w:val="TableParagraph"/>
              <w:spacing w:before="42"/>
              <w:ind w:left="112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HI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Titre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≥</w:t>
            </w:r>
            <w:proofErr w:type="gramEnd"/>
            <w:r>
              <w:rPr>
                <w:b/>
                <w:spacing w:val="-2"/>
                <w:sz w:val="20"/>
              </w:rPr>
              <w:t>1:40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926BFFB" w14:textId="77777777" w:rsidR="004246E3" w:rsidRDefault="00574A24">
            <w:pPr>
              <w:pStyle w:val="TableParagraph"/>
              <w:spacing w:before="4"/>
              <w:ind w:left="26" w:right="2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92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>98)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926BFFC" w14:textId="77777777" w:rsidR="004246E3" w:rsidRDefault="00574A24"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92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926BFFD" w14:textId="77777777" w:rsidR="004246E3" w:rsidRDefault="00574A24">
            <w:pPr>
              <w:pStyle w:val="TableParagraph"/>
              <w:spacing w:before="4"/>
              <w:ind w:left="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93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926BFFE" w14:textId="77777777" w:rsidR="004246E3" w:rsidRDefault="00574A24">
            <w:pPr>
              <w:pStyle w:val="TableParagraph"/>
              <w:spacing w:before="4"/>
              <w:ind w:left="1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85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97)</w:t>
            </w:r>
          </w:p>
        </w:tc>
      </w:tr>
      <w:tr w:rsidR="004246E3" w14:paraId="4926C009" w14:textId="77777777">
        <w:trPr>
          <w:trHeight w:val="593"/>
        </w:trPr>
        <w:tc>
          <w:tcPr>
            <w:tcW w:w="2124" w:type="dxa"/>
            <w:tcBorders>
              <w:top w:val="nil"/>
            </w:tcBorders>
          </w:tcPr>
          <w:p w14:paraId="4926C000" w14:textId="77777777" w:rsidR="004246E3" w:rsidRDefault="00574A24">
            <w:pPr>
              <w:pStyle w:val="TableParagraph"/>
              <w:spacing w:before="16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(97.5%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CI)</w:t>
            </w:r>
          </w:p>
        </w:tc>
        <w:tc>
          <w:tcPr>
            <w:tcW w:w="1841" w:type="dxa"/>
            <w:tcBorders>
              <w:top w:val="nil"/>
            </w:tcBorders>
          </w:tcPr>
          <w:p w14:paraId="4926C001" w14:textId="77777777" w:rsidR="004246E3" w:rsidRDefault="004246E3">
            <w:pPr>
              <w:pStyle w:val="TableParagraph"/>
              <w:spacing w:before="95"/>
              <w:ind w:left="0"/>
              <w:jc w:val="left"/>
              <w:rPr>
                <w:b/>
                <w:sz w:val="20"/>
              </w:rPr>
            </w:pPr>
          </w:p>
          <w:p w14:paraId="4926C002" w14:textId="77777777" w:rsidR="004246E3" w:rsidRDefault="00574A24">
            <w:pPr>
              <w:pStyle w:val="TableParagraph"/>
              <w:spacing w:before="0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N=287</w:t>
            </w:r>
          </w:p>
        </w:tc>
        <w:tc>
          <w:tcPr>
            <w:tcW w:w="1563" w:type="dxa"/>
            <w:tcBorders>
              <w:top w:val="nil"/>
            </w:tcBorders>
          </w:tcPr>
          <w:p w14:paraId="4926C003" w14:textId="77777777" w:rsidR="004246E3" w:rsidRDefault="004246E3">
            <w:pPr>
              <w:pStyle w:val="TableParagraph"/>
              <w:spacing w:before="95"/>
              <w:ind w:left="0"/>
              <w:jc w:val="left"/>
              <w:rPr>
                <w:b/>
                <w:sz w:val="20"/>
              </w:rPr>
            </w:pPr>
          </w:p>
          <w:p w14:paraId="4926C004" w14:textId="77777777" w:rsidR="004246E3" w:rsidRDefault="00574A24">
            <w:pPr>
              <w:pStyle w:val="TableParagraph"/>
              <w:spacing w:before="0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N=91</w:t>
            </w:r>
          </w:p>
        </w:tc>
        <w:tc>
          <w:tcPr>
            <w:tcW w:w="1561" w:type="dxa"/>
            <w:tcBorders>
              <w:top w:val="nil"/>
            </w:tcBorders>
          </w:tcPr>
          <w:p w14:paraId="4926C005" w14:textId="77777777" w:rsidR="004246E3" w:rsidRDefault="004246E3">
            <w:pPr>
              <w:pStyle w:val="TableParagraph"/>
              <w:spacing w:before="95"/>
              <w:ind w:left="0"/>
              <w:jc w:val="left"/>
              <w:rPr>
                <w:b/>
                <w:sz w:val="20"/>
              </w:rPr>
            </w:pPr>
          </w:p>
          <w:p w14:paraId="4926C006" w14:textId="77777777" w:rsidR="004246E3" w:rsidRDefault="00574A24">
            <w:pPr>
              <w:pStyle w:val="TableParagraph"/>
              <w:spacing w:before="0"/>
              <w:ind w:left="16" w:right="3"/>
              <w:rPr>
                <w:sz w:val="20"/>
              </w:rPr>
            </w:pPr>
            <w:r>
              <w:rPr>
                <w:spacing w:val="-4"/>
                <w:sz w:val="20"/>
              </w:rPr>
              <w:t>N=94</w:t>
            </w:r>
          </w:p>
        </w:tc>
        <w:tc>
          <w:tcPr>
            <w:tcW w:w="1549" w:type="dxa"/>
            <w:tcBorders>
              <w:top w:val="nil"/>
            </w:tcBorders>
          </w:tcPr>
          <w:p w14:paraId="4926C007" w14:textId="77777777" w:rsidR="004246E3" w:rsidRDefault="004246E3">
            <w:pPr>
              <w:pStyle w:val="TableParagraph"/>
              <w:spacing w:before="95"/>
              <w:ind w:left="0"/>
              <w:jc w:val="left"/>
              <w:rPr>
                <w:b/>
                <w:sz w:val="20"/>
              </w:rPr>
            </w:pPr>
          </w:p>
          <w:p w14:paraId="4926C008" w14:textId="77777777" w:rsidR="004246E3" w:rsidRDefault="00574A24">
            <w:pPr>
              <w:pStyle w:val="TableParagraph"/>
              <w:spacing w:before="0"/>
              <w:ind w:left="13" w:right="11"/>
              <w:rPr>
                <w:sz w:val="20"/>
              </w:rPr>
            </w:pPr>
            <w:r>
              <w:rPr>
                <w:spacing w:val="-2"/>
                <w:sz w:val="20"/>
              </w:rPr>
              <w:t>N=102</w:t>
            </w:r>
          </w:p>
        </w:tc>
      </w:tr>
      <w:tr w:rsidR="004246E3" w14:paraId="4926C010" w14:textId="77777777">
        <w:trPr>
          <w:trHeight w:val="291"/>
        </w:trPr>
        <w:tc>
          <w:tcPr>
            <w:tcW w:w="2124" w:type="dxa"/>
            <w:vMerge w:val="restart"/>
          </w:tcPr>
          <w:p w14:paraId="4926C00A" w14:textId="77777777" w:rsidR="004246E3" w:rsidRDefault="004246E3">
            <w:pPr>
              <w:pStyle w:val="TableParagraph"/>
              <w:spacing w:before="123"/>
              <w:ind w:left="0"/>
              <w:jc w:val="left"/>
              <w:rPr>
                <w:b/>
                <w:sz w:val="20"/>
              </w:rPr>
            </w:pPr>
          </w:p>
          <w:p w14:paraId="4926C00B" w14:textId="77777777" w:rsidR="004246E3" w:rsidRDefault="00574A24">
            <w:pPr>
              <w:pStyle w:val="TableParagraph"/>
              <w:spacing w:before="0"/>
              <w:ind w:left="11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GMR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43/Day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1</w:t>
            </w:r>
            <w:r>
              <w:rPr>
                <w:b/>
                <w:spacing w:val="-5"/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14:paraId="4926C00C" w14:textId="77777777" w:rsidR="004246E3" w:rsidRDefault="00574A24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563" w:type="dxa"/>
            <w:tcBorders>
              <w:bottom w:val="nil"/>
            </w:tcBorders>
          </w:tcPr>
          <w:p w14:paraId="4926C00D" w14:textId="77777777" w:rsidR="004246E3" w:rsidRDefault="00574A24">
            <w:pPr>
              <w:pStyle w:val="TableParagraph"/>
              <w:ind w:left="16" w:right="1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561" w:type="dxa"/>
            <w:tcBorders>
              <w:bottom w:val="nil"/>
            </w:tcBorders>
          </w:tcPr>
          <w:p w14:paraId="4926C00E" w14:textId="77777777" w:rsidR="004246E3" w:rsidRDefault="00574A24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549" w:type="dxa"/>
            <w:tcBorders>
              <w:bottom w:val="nil"/>
            </w:tcBorders>
          </w:tcPr>
          <w:p w14:paraId="4926C00F" w14:textId="77777777" w:rsidR="004246E3" w:rsidRDefault="00574A24">
            <w:pPr>
              <w:pStyle w:val="TableParagraph"/>
              <w:ind w:left="13" w:right="11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 w:rsidR="004246E3" w14:paraId="4926C016" w14:textId="77777777">
        <w:trPr>
          <w:trHeight w:val="280"/>
        </w:trPr>
        <w:tc>
          <w:tcPr>
            <w:tcW w:w="2124" w:type="dxa"/>
            <w:vMerge/>
            <w:tcBorders>
              <w:top w:val="nil"/>
            </w:tcBorders>
          </w:tcPr>
          <w:p w14:paraId="4926C011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926C012" w14:textId="77777777" w:rsidR="004246E3" w:rsidRDefault="00574A24"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(190-</w:t>
            </w:r>
            <w:r>
              <w:rPr>
                <w:spacing w:val="-4"/>
                <w:sz w:val="20"/>
              </w:rPr>
              <w:t>361)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926C013" w14:textId="77777777" w:rsidR="004246E3" w:rsidRDefault="00574A24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(192-</w:t>
            </w:r>
            <w:r>
              <w:rPr>
                <w:spacing w:val="-4"/>
                <w:sz w:val="20"/>
              </w:rPr>
              <w:t>476)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926C014" w14:textId="77777777" w:rsidR="004246E3" w:rsidRDefault="00574A24">
            <w:pPr>
              <w:pStyle w:val="TableParagraph"/>
              <w:spacing w:before="1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(153-</w:t>
            </w:r>
            <w:r>
              <w:rPr>
                <w:spacing w:val="-4"/>
                <w:sz w:val="20"/>
              </w:rPr>
              <w:t>404)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926C015" w14:textId="77777777" w:rsidR="004246E3" w:rsidRDefault="00574A24">
            <w:pPr>
              <w:pStyle w:val="TableParagraph"/>
              <w:spacing w:before="11"/>
              <w:ind w:left="13" w:right="1"/>
              <w:rPr>
                <w:sz w:val="20"/>
              </w:rPr>
            </w:pPr>
            <w:r>
              <w:rPr>
                <w:spacing w:val="-2"/>
                <w:sz w:val="20"/>
              </w:rPr>
              <w:t>(105-</w:t>
            </w:r>
            <w:r>
              <w:rPr>
                <w:spacing w:val="-4"/>
                <w:sz w:val="20"/>
              </w:rPr>
              <w:t>328)</w:t>
            </w:r>
          </w:p>
        </w:tc>
      </w:tr>
      <w:tr w:rsidR="004246E3" w14:paraId="4926C01C" w14:textId="77777777">
        <w:trPr>
          <w:trHeight w:val="339"/>
        </w:trPr>
        <w:tc>
          <w:tcPr>
            <w:tcW w:w="2124" w:type="dxa"/>
            <w:vMerge/>
            <w:tcBorders>
              <w:top w:val="nil"/>
            </w:tcBorders>
          </w:tcPr>
          <w:p w14:paraId="4926C017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4926C018" w14:textId="77777777" w:rsidR="004246E3" w:rsidRDefault="00574A24">
            <w:pPr>
              <w:pStyle w:val="TableParagraph"/>
              <w:spacing w:before="30"/>
              <w:ind w:left="26" w:right="5"/>
              <w:rPr>
                <w:sz w:val="20"/>
              </w:rPr>
            </w:pPr>
            <w:r>
              <w:rPr>
                <w:spacing w:val="-2"/>
                <w:sz w:val="20"/>
              </w:rPr>
              <w:t>N=279</w:t>
            </w:r>
          </w:p>
        </w:tc>
        <w:tc>
          <w:tcPr>
            <w:tcW w:w="1563" w:type="dxa"/>
            <w:tcBorders>
              <w:top w:val="nil"/>
            </w:tcBorders>
          </w:tcPr>
          <w:p w14:paraId="4926C019" w14:textId="77777777" w:rsidR="004246E3" w:rsidRDefault="00574A24">
            <w:pPr>
              <w:pStyle w:val="TableParagraph"/>
              <w:spacing w:before="30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N=84</w:t>
            </w:r>
          </w:p>
        </w:tc>
        <w:tc>
          <w:tcPr>
            <w:tcW w:w="1561" w:type="dxa"/>
            <w:tcBorders>
              <w:top w:val="nil"/>
            </w:tcBorders>
          </w:tcPr>
          <w:p w14:paraId="4926C01A" w14:textId="77777777" w:rsidR="004246E3" w:rsidRDefault="00574A24">
            <w:pPr>
              <w:pStyle w:val="TableParagraph"/>
              <w:spacing w:before="30"/>
              <w:ind w:left="16" w:right="3"/>
              <w:rPr>
                <w:sz w:val="20"/>
              </w:rPr>
            </w:pPr>
            <w:r>
              <w:rPr>
                <w:spacing w:val="-4"/>
                <w:sz w:val="20"/>
              </w:rPr>
              <w:t>N=93</w:t>
            </w:r>
          </w:p>
        </w:tc>
        <w:tc>
          <w:tcPr>
            <w:tcW w:w="1549" w:type="dxa"/>
            <w:tcBorders>
              <w:top w:val="nil"/>
            </w:tcBorders>
          </w:tcPr>
          <w:p w14:paraId="4926C01B" w14:textId="77777777" w:rsidR="004246E3" w:rsidRDefault="00574A24">
            <w:pPr>
              <w:pStyle w:val="TableParagraph"/>
              <w:spacing w:before="30"/>
              <w:ind w:left="13" w:right="11"/>
              <w:rPr>
                <w:sz w:val="20"/>
              </w:rPr>
            </w:pPr>
            <w:r>
              <w:rPr>
                <w:spacing w:val="-2"/>
                <w:sz w:val="20"/>
              </w:rPr>
              <w:t>N=102</w:t>
            </w:r>
          </w:p>
        </w:tc>
      </w:tr>
      <w:tr w:rsidR="004246E3" w14:paraId="4926C01E" w14:textId="77777777">
        <w:trPr>
          <w:trHeight w:val="270"/>
        </w:trPr>
        <w:tc>
          <w:tcPr>
            <w:tcW w:w="8638" w:type="dxa"/>
            <w:gridSpan w:val="5"/>
          </w:tcPr>
          <w:p w14:paraId="4926C01D" w14:textId="77777777" w:rsidR="004246E3" w:rsidRDefault="00574A24">
            <w:pPr>
              <w:pStyle w:val="TableParagraph"/>
              <w:spacing w:before="0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Formulation: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3.75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mcg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50%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MF59</w:t>
            </w:r>
            <w:r>
              <w:rPr>
                <w:b/>
                <w:spacing w:val="-2"/>
                <w:sz w:val="20"/>
                <w:vertAlign w:val="superscript"/>
              </w:rPr>
              <w:t>e</w:t>
            </w:r>
            <w:proofErr w:type="spellEnd"/>
          </w:p>
        </w:tc>
      </w:tr>
      <w:tr w:rsidR="004246E3" w14:paraId="4926C024" w14:textId="77777777">
        <w:trPr>
          <w:trHeight w:val="274"/>
        </w:trPr>
        <w:tc>
          <w:tcPr>
            <w:tcW w:w="2124" w:type="dxa"/>
            <w:tcBorders>
              <w:bottom w:val="nil"/>
            </w:tcBorders>
          </w:tcPr>
          <w:p w14:paraId="4926C01F" w14:textId="77777777" w:rsidR="004246E3" w:rsidRDefault="00574A24">
            <w:pPr>
              <w:pStyle w:val="TableParagraph"/>
              <w:spacing w:line="214" w:lineRule="exact"/>
              <w:ind w:left="1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Seroconversion</w:t>
            </w:r>
            <w:r>
              <w:rPr>
                <w:b/>
                <w:spacing w:val="-2"/>
                <w:sz w:val="20"/>
                <w:vertAlign w:val="superscript"/>
              </w:rPr>
              <w:t>c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14:paraId="4926C020" w14:textId="77777777" w:rsidR="004246E3" w:rsidRDefault="00574A24">
            <w:pPr>
              <w:pStyle w:val="TableParagraph"/>
              <w:spacing w:before="0"/>
              <w:ind w:left="26" w:right="4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563" w:type="dxa"/>
            <w:tcBorders>
              <w:bottom w:val="nil"/>
            </w:tcBorders>
          </w:tcPr>
          <w:p w14:paraId="4926C021" w14:textId="77777777" w:rsidR="004246E3" w:rsidRDefault="00574A24">
            <w:pPr>
              <w:pStyle w:val="TableParagraph"/>
              <w:spacing w:before="0"/>
              <w:ind w:left="16" w:right="6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561" w:type="dxa"/>
            <w:tcBorders>
              <w:bottom w:val="nil"/>
            </w:tcBorders>
          </w:tcPr>
          <w:p w14:paraId="4926C022" w14:textId="77777777" w:rsidR="004246E3" w:rsidRDefault="00574A24">
            <w:pPr>
              <w:pStyle w:val="TableParagraph"/>
              <w:spacing w:before="0"/>
              <w:ind w:left="16" w:right="6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549" w:type="dxa"/>
            <w:tcBorders>
              <w:bottom w:val="nil"/>
            </w:tcBorders>
          </w:tcPr>
          <w:p w14:paraId="4926C023" w14:textId="77777777" w:rsidR="004246E3" w:rsidRDefault="00574A24">
            <w:pPr>
              <w:pStyle w:val="TableParagraph"/>
              <w:spacing w:before="0"/>
              <w:ind w:left="13" w:right="9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</w:tr>
      <w:tr w:rsidR="004246E3" w14:paraId="4926C02A" w14:textId="77777777">
        <w:trPr>
          <w:trHeight w:val="350"/>
        </w:trPr>
        <w:tc>
          <w:tcPr>
            <w:tcW w:w="2124" w:type="dxa"/>
            <w:tcBorders>
              <w:top w:val="nil"/>
              <w:bottom w:val="nil"/>
            </w:tcBorders>
          </w:tcPr>
          <w:p w14:paraId="4926C025" w14:textId="77777777" w:rsidR="004246E3" w:rsidRDefault="00574A24">
            <w:pPr>
              <w:pStyle w:val="TableParagraph"/>
              <w:spacing w:before="76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(97.5%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CI)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926C026" w14:textId="77777777" w:rsidR="004246E3" w:rsidRDefault="00574A24">
            <w:pPr>
              <w:pStyle w:val="TableParagraph"/>
              <w:spacing w:before="0" w:line="224" w:lineRule="exact"/>
              <w:ind w:left="26" w:right="2"/>
              <w:rPr>
                <w:sz w:val="20"/>
              </w:rPr>
            </w:pPr>
            <w:r>
              <w:rPr>
                <w:spacing w:val="-4"/>
                <w:sz w:val="20"/>
              </w:rPr>
              <w:t>(81-</w:t>
            </w:r>
            <w:r>
              <w:rPr>
                <w:spacing w:val="-5"/>
                <w:sz w:val="20"/>
              </w:rPr>
              <w:t>90)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926C027" w14:textId="77777777" w:rsidR="004246E3" w:rsidRDefault="00574A24">
            <w:pPr>
              <w:pStyle w:val="TableParagraph"/>
              <w:spacing w:before="0" w:line="224" w:lineRule="exact"/>
              <w:ind w:left="16" w:right="5"/>
              <w:rPr>
                <w:sz w:val="20"/>
              </w:rPr>
            </w:pPr>
            <w:r>
              <w:rPr>
                <w:spacing w:val="-6"/>
                <w:sz w:val="20"/>
              </w:rPr>
              <w:t>(87-</w:t>
            </w:r>
            <w:r>
              <w:rPr>
                <w:spacing w:val="-5"/>
                <w:sz w:val="20"/>
              </w:rPr>
              <w:t>98)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926C028" w14:textId="77777777" w:rsidR="004246E3" w:rsidRDefault="00574A24">
            <w:pPr>
              <w:pStyle w:val="TableParagraph"/>
              <w:spacing w:before="0" w:line="224" w:lineRule="exact"/>
              <w:ind w:left="16" w:right="4"/>
              <w:rPr>
                <w:sz w:val="20"/>
              </w:rPr>
            </w:pPr>
            <w:r>
              <w:rPr>
                <w:spacing w:val="-6"/>
                <w:sz w:val="20"/>
              </w:rPr>
              <w:t>(77-</w:t>
            </w:r>
            <w:r>
              <w:rPr>
                <w:spacing w:val="-5"/>
                <w:sz w:val="20"/>
              </w:rPr>
              <w:t>92)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926C029" w14:textId="77777777" w:rsidR="004246E3" w:rsidRDefault="00574A24">
            <w:pPr>
              <w:pStyle w:val="TableParagraph"/>
              <w:spacing w:before="0" w:line="224" w:lineRule="exact"/>
              <w:ind w:left="13" w:right="8"/>
              <w:rPr>
                <w:sz w:val="20"/>
              </w:rPr>
            </w:pPr>
            <w:r>
              <w:rPr>
                <w:spacing w:val="-4"/>
                <w:sz w:val="20"/>
              </w:rPr>
              <w:t>(70-</w:t>
            </w:r>
            <w:r>
              <w:rPr>
                <w:spacing w:val="-5"/>
                <w:sz w:val="20"/>
              </w:rPr>
              <w:t>86)</w:t>
            </w:r>
          </w:p>
        </w:tc>
      </w:tr>
      <w:tr w:rsidR="004246E3" w14:paraId="4926C030" w14:textId="77777777">
        <w:trPr>
          <w:trHeight w:val="454"/>
        </w:trPr>
        <w:tc>
          <w:tcPr>
            <w:tcW w:w="2124" w:type="dxa"/>
            <w:tcBorders>
              <w:top w:val="nil"/>
            </w:tcBorders>
          </w:tcPr>
          <w:p w14:paraId="4926C02B" w14:textId="77777777" w:rsidR="004246E3" w:rsidRDefault="00574A24">
            <w:pPr>
              <w:pStyle w:val="TableParagraph"/>
              <w:spacing w:before="35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(95%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subgroups)</w:t>
            </w:r>
          </w:p>
        </w:tc>
        <w:tc>
          <w:tcPr>
            <w:tcW w:w="1841" w:type="dxa"/>
            <w:tcBorders>
              <w:top w:val="nil"/>
            </w:tcBorders>
          </w:tcPr>
          <w:p w14:paraId="4926C02C" w14:textId="77777777" w:rsidR="004246E3" w:rsidRDefault="00574A24">
            <w:pPr>
              <w:pStyle w:val="TableParagraph"/>
              <w:spacing w:before="184"/>
              <w:ind w:left="26" w:right="5"/>
              <w:rPr>
                <w:sz w:val="20"/>
              </w:rPr>
            </w:pPr>
            <w:r>
              <w:rPr>
                <w:spacing w:val="-2"/>
                <w:sz w:val="20"/>
              </w:rPr>
              <w:t>N=288</w:t>
            </w:r>
          </w:p>
        </w:tc>
        <w:tc>
          <w:tcPr>
            <w:tcW w:w="1563" w:type="dxa"/>
            <w:tcBorders>
              <w:top w:val="nil"/>
            </w:tcBorders>
          </w:tcPr>
          <w:p w14:paraId="4926C02D" w14:textId="77777777" w:rsidR="004246E3" w:rsidRDefault="00574A24">
            <w:pPr>
              <w:pStyle w:val="TableParagraph"/>
              <w:spacing w:before="184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N=85</w:t>
            </w:r>
          </w:p>
        </w:tc>
        <w:tc>
          <w:tcPr>
            <w:tcW w:w="1561" w:type="dxa"/>
            <w:tcBorders>
              <w:top w:val="nil"/>
            </w:tcBorders>
          </w:tcPr>
          <w:p w14:paraId="4926C02E" w14:textId="77777777" w:rsidR="004246E3" w:rsidRDefault="00574A24">
            <w:pPr>
              <w:pStyle w:val="TableParagraph"/>
              <w:spacing w:before="184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N=98</w:t>
            </w:r>
          </w:p>
        </w:tc>
        <w:tc>
          <w:tcPr>
            <w:tcW w:w="1549" w:type="dxa"/>
            <w:tcBorders>
              <w:top w:val="nil"/>
            </w:tcBorders>
          </w:tcPr>
          <w:p w14:paraId="4926C02F" w14:textId="77777777" w:rsidR="004246E3" w:rsidRDefault="00574A24">
            <w:pPr>
              <w:pStyle w:val="TableParagraph"/>
              <w:spacing w:before="184"/>
              <w:ind w:left="13" w:right="11"/>
              <w:rPr>
                <w:sz w:val="20"/>
              </w:rPr>
            </w:pPr>
            <w:r>
              <w:rPr>
                <w:spacing w:val="-2"/>
                <w:sz w:val="20"/>
              </w:rPr>
              <w:t>N=105</w:t>
            </w:r>
          </w:p>
        </w:tc>
      </w:tr>
      <w:tr w:rsidR="004246E3" w14:paraId="4926C036" w14:textId="77777777">
        <w:trPr>
          <w:trHeight w:val="274"/>
        </w:trPr>
        <w:tc>
          <w:tcPr>
            <w:tcW w:w="2124" w:type="dxa"/>
            <w:tcBorders>
              <w:bottom w:val="nil"/>
            </w:tcBorders>
          </w:tcPr>
          <w:p w14:paraId="4926C031" w14:textId="77777777" w:rsidR="004246E3" w:rsidRDefault="00574A24">
            <w:pPr>
              <w:pStyle w:val="TableParagraph"/>
              <w:spacing w:line="214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HI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titre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≥</w:t>
            </w:r>
            <w:r>
              <w:rPr>
                <w:b/>
                <w:spacing w:val="-2"/>
                <w:sz w:val="20"/>
              </w:rPr>
              <w:t>1:40</w:t>
            </w:r>
          </w:p>
        </w:tc>
        <w:tc>
          <w:tcPr>
            <w:tcW w:w="1841" w:type="dxa"/>
            <w:tcBorders>
              <w:bottom w:val="nil"/>
            </w:tcBorders>
          </w:tcPr>
          <w:p w14:paraId="4926C032" w14:textId="77777777" w:rsidR="004246E3" w:rsidRDefault="00574A24">
            <w:pPr>
              <w:pStyle w:val="TableParagraph"/>
              <w:spacing w:before="0"/>
              <w:ind w:left="26" w:right="4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563" w:type="dxa"/>
            <w:tcBorders>
              <w:bottom w:val="nil"/>
            </w:tcBorders>
          </w:tcPr>
          <w:p w14:paraId="4926C033" w14:textId="77777777" w:rsidR="004246E3" w:rsidRDefault="00574A24">
            <w:pPr>
              <w:pStyle w:val="TableParagraph"/>
              <w:spacing w:before="0"/>
              <w:ind w:left="16" w:right="6"/>
              <w:rPr>
                <w:sz w:val="20"/>
              </w:rPr>
            </w:pPr>
            <w:r>
              <w:rPr>
                <w:spacing w:val="-5"/>
                <w:sz w:val="20"/>
              </w:rPr>
              <w:t>94%</w:t>
            </w:r>
          </w:p>
        </w:tc>
        <w:tc>
          <w:tcPr>
            <w:tcW w:w="1561" w:type="dxa"/>
            <w:tcBorders>
              <w:bottom w:val="nil"/>
            </w:tcBorders>
          </w:tcPr>
          <w:p w14:paraId="4926C034" w14:textId="77777777" w:rsidR="004246E3" w:rsidRDefault="00574A24">
            <w:pPr>
              <w:pStyle w:val="TableParagraph"/>
              <w:spacing w:before="0"/>
              <w:ind w:left="16" w:right="6"/>
              <w:rPr>
                <w:sz w:val="20"/>
              </w:rPr>
            </w:pPr>
            <w:r>
              <w:rPr>
                <w:spacing w:val="-5"/>
                <w:sz w:val="20"/>
              </w:rPr>
              <w:t>86%</w:t>
            </w:r>
          </w:p>
        </w:tc>
        <w:tc>
          <w:tcPr>
            <w:tcW w:w="1549" w:type="dxa"/>
            <w:tcBorders>
              <w:bottom w:val="nil"/>
            </w:tcBorders>
          </w:tcPr>
          <w:p w14:paraId="4926C035" w14:textId="77777777" w:rsidR="004246E3" w:rsidRDefault="00574A24">
            <w:pPr>
              <w:pStyle w:val="TableParagraph"/>
              <w:spacing w:before="0"/>
              <w:ind w:left="13" w:right="9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</w:tr>
      <w:tr w:rsidR="004246E3" w14:paraId="4926C03C" w14:textId="77777777">
        <w:trPr>
          <w:trHeight w:val="424"/>
        </w:trPr>
        <w:tc>
          <w:tcPr>
            <w:tcW w:w="2124" w:type="dxa"/>
            <w:tcBorders>
              <w:top w:val="nil"/>
              <w:bottom w:val="nil"/>
            </w:tcBorders>
          </w:tcPr>
          <w:p w14:paraId="4926C037" w14:textId="77777777" w:rsidR="004246E3" w:rsidRDefault="00574A24">
            <w:pPr>
              <w:pStyle w:val="TableParagraph"/>
              <w:spacing w:before="76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(97.5%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CI)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926C038" w14:textId="77777777" w:rsidR="004246E3" w:rsidRDefault="00574A24">
            <w:pPr>
              <w:pStyle w:val="TableParagraph"/>
              <w:spacing w:before="0" w:line="224" w:lineRule="exact"/>
              <w:ind w:left="26" w:right="2"/>
              <w:rPr>
                <w:sz w:val="20"/>
              </w:rPr>
            </w:pPr>
            <w:r>
              <w:rPr>
                <w:spacing w:val="-4"/>
                <w:sz w:val="20"/>
              </w:rPr>
              <w:t>(81-</w:t>
            </w:r>
            <w:r>
              <w:rPr>
                <w:spacing w:val="-5"/>
                <w:sz w:val="20"/>
              </w:rPr>
              <w:t>90)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926C039" w14:textId="77777777" w:rsidR="004246E3" w:rsidRDefault="00574A24">
            <w:pPr>
              <w:pStyle w:val="TableParagraph"/>
              <w:spacing w:before="0" w:line="224" w:lineRule="exact"/>
              <w:ind w:left="16" w:right="5"/>
              <w:rPr>
                <w:sz w:val="20"/>
              </w:rPr>
            </w:pPr>
            <w:r>
              <w:rPr>
                <w:spacing w:val="-6"/>
                <w:sz w:val="20"/>
              </w:rPr>
              <w:t>(87-</w:t>
            </w:r>
            <w:r>
              <w:rPr>
                <w:spacing w:val="-5"/>
                <w:sz w:val="20"/>
              </w:rPr>
              <w:t>98)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926C03A" w14:textId="77777777" w:rsidR="004246E3" w:rsidRDefault="00574A24">
            <w:pPr>
              <w:pStyle w:val="TableParagraph"/>
              <w:spacing w:before="0" w:line="224" w:lineRule="exact"/>
              <w:ind w:left="16" w:right="4"/>
              <w:rPr>
                <w:sz w:val="20"/>
              </w:rPr>
            </w:pPr>
            <w:r>
              <w:rPr>
                <w:spacing w:val="-6"/>
                <w:sz w:val="20"/>
              </w:rPr>
              <w:t>(77-</w:t>
            </w:r>
            <w:r>
              <w:rPr>
                <w:spacing w:val="-5"/>
                <w:sz w:val="20"/>
              </w:rPr>
              <w:t>92)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926C03B" w14:textId="77777777" w:rsidR="004246E3" w:rsidRDefault="00574A24">
            <w:pPr>
              <w:pStyle w:val="TableParagraph"/>
              <w:spacing w:before="0" w:line="224" w:lineRule="exact"/>
              <w:ind w:left="13" w:right="8"/>
              <w:rPr>
                <w:sz w:val="20"/>
              </w:rPr>
            </w:pPr>
            <w:r>
              <w:rPr>
                <w:spacing w:val="-4"/>
                <w:sz w:val="20"/>
              </w:rPr>
              <w:t>(70-</w:t>
            </w:r>
            <w:r>
              <w:rPr>
                <w:spacing w:val="-5"/>
                <w:sz w:val="20"/>
              </w:rPr>
              <w:t>86)</w:t>
            </w:r>
          </w:p>
        </w:tc>
      </w:tr>
      <w:tr w:rsidR="004246E3" w14:paraId="4926C042" w14:textId="77777777">
        <w:trPr>
          <w:trHeight w:val="380"/>
        </w:trPr>
        <w:tc>
          <w:tcPr>
            <w:tcW w:w="2124" w:type="dxa"/>
            <w:tcBorders>
              <w:top w:val="nil"/>
            </w:tcBorders>
          </w:tcPr>
          <w:p w14:paraId="4926C03D" w14:textId="77777777" w:rsidR="004246E3" w:rsidRDefault="004246E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4926C03E" w14:textId="77777777" w:rsidR="004246E3" w:rsidRDefault="00574A24">
            <w:pPr>
              <w:pStyle w:val="TableParagraph"/>
              <w:spacing w:before="109"/>
              <w:ind w:left="26" w:right="5"/>
              <w:rPr>
                <w:sz w:val="20"/>
              </w:rPr>
            </w:pPr>
            <w:r>
              <w:rPr>
                <w:spacing w:val="-2"/>
                <w:sz w:val="20"/>
              </w:rPr>
              <w:t>N=288</w:t>
            </w:r>
          </w:p>
        </w:tc>
        <w:tc>
          <w:tcPr>
            <w:tcW w:w="1563" w:type="dxa"/>
            <w:tcBorders>
              <w:top w:val="nil"/>
            </w:tcBorders>
          </w:tcPr>
          <w:p w14:paraId="4926C03F" w14:textId="77777777" w:rsidR="004246E3" w:rsidRDefault="00574A24">
            <w:pPr>
              <w:pStyle w:val="TableParagraph"/>
              <w:spacing w:before="109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N=85</w:t>
            </w:r>
          </w:p>
        </w:tc>
        <w:tc>
          <w:tcPr>
            <w:tcW w:w="1561" w:type="dxa"/>
            <w:tcBorders>
              <w:top w:val="nil"/>
            </w:tcBorders>
          </w:tcPr>
          <w:p w14:paraId="4926C040" w14:textId="77777777" w:rsidR="004246E3" w:rsidRDefault="00574A24">
            <w:pPr>
              <w:pStyle w:val="TableParagraph"/>
              <w:spacing w:before="109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N=98</w:t>
            </w:r>
          </w:p>
        </w:tc>
        <w:tc>
          <w:tcPr>
            <w:tcW w:w="1549" w:type="dxa"/>
            <w:tcBorders>
              <w:top w:val="nil"/>
            </w:tcBorders>
          </w:tcPr>
          <w:p w14:paraId="4926C041" w14:textId="77777777" w:rsidR="004246E3" w:rsidRDefault="00574A24">
            <w:pPr>
              <w:pStyle w:val="TableParagraph"/>
              <w:spacing w:before="109"/>
              <w:ind w:left="13" w:right="11"/>
              <w:rPr>
                <w:sz w:val="20"/>
              </w:rPr>
            </w:pPr>
            <w:r>
              <w:rPr>
                <w:spacing w:val="-2"/>
                <w:sz w:val="20"/>
              </w:rPr>
              <w:t>N=105</w:t>
            </w:r>
          </w:p>
        </w:tc>
      </w:tr>
      <w:tr w:rsidR="004246E3" w14:paraId="4926C048" w14:textId="77777777">
        <w:trPr>
          <w:trHeight w:val="255"/>
        </w:trPr>
        <w:tc>
          <w:tcPr>
            <w:tcW w:w="2124" w:type="dxa"/>
            <w:tcBorders>
              <w:bottom w:val="nil"/>
            </w:tcBorders>
          </w:tcPr>
          <w:p w14:paraId="4926C043" w14:textId="77777777" w:rsidR="004246E3" w:rsidRDefault="004246E3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14:paraId="4926C044" w14:textId="77777777" w:rsidR="004246E3" w:rsidRDefault="00574A24">
            <w:pPr>
              <w:pStyle w:val="TableParagraph"/>
              <w:spacing w:before="0"/>
              <w:ind w:left="26" w:right="5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563" w:type="dxa"/>
            <w:tcBorders>
              <w:bottom w:val="nil"/>
            </w:tcBorders>
          </w:tcPr>
          <w:p w14:paraId="4926C045" w14:textId="77777777" w:rsidR="004246E3" w:rsidRDefault="00574A24">
            <w:pPr>
              <w:pStyle w:val="TableParagraph"/>
              <w:spacing w:before="0"/>
              <w:ind w:left="16" w:right="5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561" w:type="dxa"/>
            <w:tcBorders>
              <w:bottom w:val="nil"/>
            </w:tcBorders>
          </w:tcPr>
          <w:p w14:paraId="4926C046" w14:textId="77777777" w:rsidR="004246E3" w:rsidRDefault="00574A24">
            <w:pPr>
              <w:pStyle w:val="TableParagraph"/>
              <w:spacing w:before="0"/>
              <w:ind w:left="16" w:right="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549" w:type="dxa"/>
            <w:tcBorders>
              <w:bottom w:val="nil"/>
            </w:tcBorders>
          </w:tcPr>
          <w:p w14:paraId="4926C047" w14:textId="77777777" w:rsidR="004246E3" w:rsidRDefault="00574A24">
            <w:pPr>
              <w:pStyle w:val="TableParagraph"/>
              <w:spacing w:before="0"/>
              <w:ind w:left="13" w:right="11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4246E3" w14:paraId="4926C04E" w14:textId="77777777">
        <w:trPr>
          <w:trHeight w:val="445"/>
        </w:trPr>
        <w:tc>
          <w:tcPr>
            <w:tcW w:w="2124" w:type="dxa"/>
            <w:tcBorders>
              <w:top w:val="nil"/>
              <w:bottom w:val="nil"/>
            </w:tcBorders>
          </w:tcPr>
          <w:p w14:paraId="4926C049" w14:textId="77777777" w:rsidR="004246E3" w:rsidRDefault="00574A24">
            <w:pPr>
              <w:pStyle w:val="TableParagraph"/>
              <w:spacing w:before="95"/>
              <w:ind w:left="1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GMR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43/Day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1</w:t>
            </w:r>
            <w:r>
              <w:rPr>
                <w:b/>
                <w:spacing w:val="-5"/>
                <w:sz w:val="20"/>
                <w:vertAlign w:val="superscript"/>
              </w:rPr>
              <w:t>d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926C04A" w14:textId="77777777" w:rsidR="004246E3" w:rsidRDefault="00574A24">
            <w:pPr>
              <w:pStyle w:val="TableParagraph"/>
              <w:spacing w:before="16"/>
              <w:ind w:left="26"/>
              <w:rPr>
                <w:sz w:val="20"/>
              </w:rPr>
            </w:pPr>
            <w:r>
              <w:rPr>
                <w:spacing w:val="-4"/>
                <w:sz w:val="20"/>
              </w:rPr>
              <w:t>(61-116)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4926C04B" w14:textId="77777777" w:rsidR="004246E3" w:rsidRDefault="00574A24">
            <w:pPr>
              <w:pStyle w:val="TableParagraph"/>
              <w:spacing w:before="16"/>
              <w:ind w:left="16" w:right="5"/>
              <w:rPr>
                <w:sz w:val="20"/>
              </w:rPr>
            </w:pPr>
            <w:r>
              <w:rPr>
                <w:spacing w:val="-6"/>
                <w:sz w:val="20"/>
              </w:rPr>
              <w:t>(74-</w:t>
            </w:r>
            <w:r>
              <w:rPr>
                <w:spacing w:val="-4"/>
                <w:sz w:val="20"/>
              </w:rPr>
              <w:t>181)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926C04C" w14:textId="77777777" w:rsidR="004246E3" w:rsidRDefault="00574A24">
            <w:pPr>
              <w:pStyle w:val="TableParagraph"/>
              <w:spacing w:before="16"/>
              <w:ind w:left="16" w:right="4"/>
              <w:rPr>
                <w:sz w:val="20"/>
              </w:rPr>
            </w:pPr>
            <w:r>
              <w:rPr>
                <w:spacing w:val="-6"/>
                <w:sz w:val="20"/>
              </w:rPr>
              <w:t>(44-</w:t>
            </w:r>
            <w:r>
              <w:rPr>
                <w:spacing w:val="-4"/>
                <w:sz w:val="20"/>
              </w:rPr>
              <w:t>121)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926C04D" w14:textId="77777777" w:rsidR="004246E3" w:rsidRDefault="00574A24">
            <w:pPr>
              <w:pStyle w:val="TableParagraph"/>
              <w:spacing w:before="16"/>
              <w:ind w:left="13" w:right="11"/>
              <w:rPr>
                <w:sz w:val="20"/>
              </w:rPr>
            </w:pPr>
            <w:r>
              <w:rPr>
                <w:spacing w:val="-4"/>
                <w:sz w:val="20"/>
              </w:rPr>
              <w:t>(34-101)</w:t>
            </w:r>
          </w:p>
        </w:tc>
      </w:tr>
      <w:tr w:rsidR="004246E3" w14:paraId="4926C054" w14:textId="77777777">
        <w:trPr>
          <w:trHeight w:val="379"/>
        </w:trPr>
        <w:tc>
          <w:tcPr>
            <w:tcW w:w="2124" w:type="dxa"/>
            <w:tcBorders>
              <w:top w:val="nil"/>
            </w:tcBorders>
          </w:tcPr>
          <w:p w14:paraId="4926C04F" w14:textId="77777777" w:rsidR="004246E3" w:rsidRDefault="004246E3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4926C050" w14:textId="77777777" w:rsidR="004246E3" w:rsidRDefault="00574A24">
            <w:pPr>
              <w:pStyle w:val="TableParagraph"/>
              <w:spacing w:before="111"/>
              <w:ind w:left="26" w:right="5"/>
              <w:rPr>
                <w:sz w:val="20"/>
              </w:rPr>
            </w:pPr>
            <w:r>
              <w:rPr>
                <w:spacing w:val="-2"/>
                <w:sz w:val="20"/>
              </w:rPr>
              <w:t>N=288</w:t>
            </w:r>
          </w:p>
        </w:tc>
        <w:tc>
          <w:tcPr>
            <w:tcW w:w="1563" w:type="dxa"/>
            <w:tcBorders>
              <w:top w:val="nil"/>
            </w:tcBorders>
          </w:tcPr>
          <w:p w14:paraId="4926C051" w14:textId="77777777" w:rsidR="004246E3" w:rsidRDefault="00574A24">
            <w:pPr>
              <w:pStyle w:val="TableParagraph"/>
              <w:spacing w:before="111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N=85</w:t>
            </w:r>
          </w:p>
        </w:tc>
        <w:tc>
          <w:tcPr>
            <w:tcW w:w="1561" w:type="dxa"/>
            <w:tcBorders>
              <w:top w:val="nil"/>
            </w:tcBorders>
          </w:tcPr>
          <w:p w14:paraId="4926C052" w14:textId="77777777" w:rsidR="004246E3" w:rsidRDefault="00574A24">
            <w:pPr>
              <w:pStyle w:val="TableParagraph"/>
              <w:spacing w:before="111"/>
              <w:ind w:left="16" w:right="4"/>
              <w:rPr>
                <w:sz w:val="20"/>
              </w:rPr>
            </w:pPr>
            <w:r>
              <w:rPr>
                <w:spacing w:val="-4"/>
                <w:sz w:val="20"/>
              </w:rPr>
              <w:t>N=98</w:t>
            </w:r>
          </w:p>
        </w:tc>
        <w:tc>
          <w:tcPr>
            <w:tcW w:w="1549" w:type="dxa"/>
            <w:tcBorders>
              <w:top w:val="nil"/>
            </w:tcBorders>
          </w:tcPr>
          <w:p w14:paraId="4926C053" w14:textId="77777777" w:rsidR="004246E3" w:rsidRDefault="00574A24">
            <w:pPr>
              <w:pStyle w:val="TableParagraph"/>
              <w:spacing w:before="111"/>
              <w:ind w:left="13" w:right="11"/>
              <w:rPr>
                <w:sz w:val="20"/>
              </w:rPr>
            </w:pPr>
            <w:r>
              <w:rPr>
                <w:spacing w:val="-2"/>
                <w:sz w:val="20"/>
              </w:rPr>
              <w:t>N=105</w:t>
            </w:r>
          </w:p>
        </w:tc>
      </w:tr>
    </w:tbl>
    <w:p w14:paraId="4926C055" w14:textId="77777777" w:rsidR="004246E3" w:rsidRDefault="00574A24">
      <w:pPr>
        <w:spacing w:before="48"/>
        <w:ind w:left="338"/>
        <w:rPr>
          <w:sz w:val="20"/>
        </w:rPr>
      </w:pPr>
      <w:r>
        <w:rPr>
          <w:spacing w:val="-2"/>
          <w:sz w:val="20"/>
          <w:vertAlign w:val="superscript"/>
        </w:rPr>
        <w:t>a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2"/>
          <w:sz w:val="20"/>
        </w:rPr>
        <w:t>NCT01776554</w:t>
      </w:r>
      <w:proofErr w:type="spellEnd"/>
    </w:p>
    <w:p w14:paraId="4926C056" w14:textId="77777777" w:rsidR="004246E3" w:rsidRDefault="00574A24">
      <w:pPr>
        <w:spacing w:before="41"/>
        <w:ind w:left="338"/>
        <w:rPr>
          <w:sz w:val="20"/>
        </w:rPr>
      </w:pPr>
      <w:r>
        <w:rPr>
          <w:sz w:val="20"/>
          <w:vertAlign w:val="superscript"/>
        </w:rPr>
        <w:t>b</w:t>
      </w:r>
      <w:r>
        <w:rPr>
          <w:spacing w:val="-14"/>
          <w:sz w:val="20"/>
        </w:rPr>
        <w:t xml:space="preserve"> </w:t>
      </w:r>
      <w:r>
        <w:rPr>
          <w:sz w:val="20"/>
        </w:rPr>
        <w:t>FAS:</w:t>
      </w:r>
      <w:r>
        <w:rPr>
          <w:spacing w:val="-13"/>
          <w:sz w:val="20"/>
        </w:rPr>
        <w:t xml:space="preserve"> </w:t>
      </w:r>
      <w:r>
        <w:rPr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Set,</w:t>
      </w:r>
      <w:r>
        <w:rPr>
          <w:spacing w:val="-8"/>
          <w:sz w:val="20"/>
        </w:rPr>
        <w:t xml:space="preserve"> </w:t>
      </w:r>
      <w:r>
        <w:rPr>
          <w:sz w:val="20"/>
        </w:rPr>
        <w:t>subjects</w:t>
      </w:r>
      <w:r>
        <w:rPr>
          <w:spacing w:val="-9"/>
          <w:sz w:val="20"/>
        </w:rPr>
        <w:t xml:space="preserve"> </w:t>
      </w: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received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least</w:t>
      </w:r>
      <w:r>
        <w:rPr>
          <w:spacing w:val="-9"/>
          <w:sz w:val="20"/>
        </w:rPr>
        <w:t xml:space="preserve"> </w:t>
      </w:r>
      <w:r>
        <w:rPr>
          <w:sz w:val="20"/>
        </w:rPr>
        <w:t>one</w:t>
      </w:r>
      <w:r>
        <w:rPr>
          <w:spacing w:val="-11"/>
          <w:sz w:val="20"/>
        </w:rPr>
        <w:t xml:space="preserve"> </w:t>
      </w:r>
      <w:r>
        <w:rPr>
          <w:sz w:val="20"/>
        </w:rPr>
        <w:t>7.5</w:t>
      </w:r>
      <w:r>
        <w:rPr>
          <w:spacing w:val="-8"/>
          <w:sz w:val="20"/>
        </w:rPr>
        <w:t xml:space="preserve"> </w:t>
      </w:r>
      <w:r>
        <w:rPr>
          <w:sz w:val="20"/>
        </w:rPr>
        <w:t>mcg</w:t>
      </w:r>
      <w:r>
        <w:rPr>
          <w:spacing w:val="-10"/>
          <w:sz w:val="20"/>
        </w:rPr>
        <w:t xml:space="preserve"> </w:t>
      </w:r>
      <w:r>
        <w:rPr>
          <w:sz w:val="20"/>
        </w:rPr>
        <w:t>dose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aH5N1c</w:t>
      </w:r>
      <w:proofErr w:type="spellEnd"/>
      <w:r>
        <w:rPr>
          <w:spacing w:val="-2"/>
          <w:sz w:val="20"/>
        </w:rPr>
        <w:t>.</w:t>
      </w:r>
    </w:p>
    <w:p w14:paraId="4926C058" w14:textId="5DB81D67" w:rsidR="004246E3" w:rsidRDefault="00574A24" w:rsidP="00574A24">
      <w:pPr>
        <w:spacing w:before="39"/>
        <w:ind w:left="338" w:right="1226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6"/>
          <w:sz w:val="20"/>
        </w:rPr>
        <w:t xml:space="preserve"> </w:t>
      </w:r>
      <w:r>
        <w:rPr>
          <w:sz w:val="20"/>
        </w:rPr>
        <w:t>Seroconversion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defined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pre-vaccination</w:t>
      </w:r>
      <w:r>
        <w:rPr>
          <w:spacing w:val="-7"/>
          <w:sz w:val="20"/>
        </w:rPr>
        <w:t xml:space="preserve"> </w:t>
      </w:r>
      <w:r>
        <w:rPr>
          <w:sz w:val="20"/>
        </w:rPr>
        <w:t>HI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&lt;1:10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post-vaccination</w:t>
      </w:r>
      <w:r>
        <w:rPr>
          <w:spacing w:val="-6"/>
          <w:sz w:val="20"/>
        </w:rPr>
        <w:t xml:space="preserve"> </w:t>
      </w:r>
      <w:r>
        <w:rPr>
          <w:sz w:val="20"/>
        </w:rPr>
        <w:t>HI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≥1:40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pre-</w:t>
      </w:r>
      <w:r>
        <w:rPr>
          <w:sz w:val="20"/>
        </w:rPr>
        <w:t xml:space="preserve"> vaccination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≥1:10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≥4-fold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titre</w:t>
      </w:r>
      <w:proofErr w:type="spellEnd"/>
      <w:r>
        <w:rPr>
          <w:spacing w:val="-2"/>
          <w:sz w:val="20"/>
        </w:rPr>
        <w:t>.</w:t>
      </w:r>
    </w:p>
    <w:p w14:paraId="4926C059" w14:textId="77777777" w:rsidR="004246E3" w:rsidRDefault="00574A24">
      <w:pPr>
        <w:spacing w:before="38"/>
        <w:ind w:left="338"/>
        <w:rPr>
          <w:sz w:val="20"/>
        </w:rPr>
      </w:pPr>
      <w:r>
        <w:rPr>
          <w:sz w:val="20"/>
          <w:vertAlign w:val="superscript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Geometric</w:t>
      </w:r>
      <w:r>
        <w:rPr>
          <w:spacing w:val="-8"/>
          <w:sz w:val="20"/>
        </w:rPr>
        <w:t xml:space="preserve"> </w:t>
      </w:r>
      <w:r>
        <w:rPr>
          <w:sz w:val="20"/>
        </w:rPr>
        <w:t>mean</w:t>
      </w:r>
      <w:r>
        <w:rPr>
          <w:spacing w:val="-9"/>
          <w:sz w:val="20"/>
        </w:rPr>
        <w:t xml:space="preserve"> </w:t>
      </w:r>
      <w:r>
        <w:rPr>
          <w:sz w:val="20"/>
        </w:rPr>
        <w:t>HI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titres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z w:val="20"/>
        </w:rPr>
        <w:t>43</w:t>
      </w:r>
      <w:r>
        <w:rPr>
          <w:spacing w:val="-8"/>
          <w:sz w:val="20"/>
        </w:rPr>
        <w:t xml:space="preserve"> </w:t>
      </w:r>
      <w:r>
        <w:rPr>
          <w:sz w:val="20"/>
        </w:rPr>
        <w:t>compared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926C05A" w14:textId="77777777" w:rsidR="004246E3" w:rsidRDefault="00574A24">
      <w:pPr>
        <w:spacing w:before="1"/>
        <w:ind w:left="340"/>
        <w:rPr>
          <w:sz w:val="20"/>
        </w:rPr>
      </w:pPr>
      <w:r>
        <w:rPr>
          <w:sz w:val="20"/>
          <w:vertAlign w:val="superscript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TGA</w:t>
      </w:r>
      <w:r>
        <w:rPr>
          <w:spacing w:val="-4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dose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adults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months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older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7.5</w:t>
      </w:r>
      <w:r>
        <w:rPr>
          <w:spacing w:val="-3"/>
          <w:sz w:val="20"/>
        </w:rPr>
        <w:t xml:space="preserve"> </w:t>
      </w:r>
      <w:r>
        <w:rPr>
          <w:sz w:val="20"/>
        </w:rPr>
        <w:t>mcg</w:t>
      </w:r>
      <w:r>
        <w:rPr>
          <w:spacing w:val="-5"/>
          <w:sz w:val="20"/>
        </w:rPr>
        <w:t xml:space="preserve"> </w:t>
      </w:r>
      <w:r>
        <w:rPr>
          <w:sz w:val="20"/>
        </w:rPr>
        <w:t>HA/100%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MF59</w:t>
      </w:r>
      <w:proofErr w:type="spellEnd"/>
    </w:p>
    <w:p w14:paraId="4926C05B" w14:textId="77777777" w:rsidR="004246E3" w:rsidRDefault="00574A24">
      <w:pPr>
        <w:spacing w:before="58"/>
        <w:ind w:left="338" w:right="1290"/>
        <w:rPr>
          <w:sz w:val="20"/>
        </w:rPr>
      </w:pPr>
      <w:r>
        <w:rPr>
          <w:b/>
          <w:sz w:val="20"/>
        </w:rPr>
        <w:t xml:space="preserve">Bold </w:t>
      </w:r>
      <w:r>
        <w:rPr>
          <w:sz w:val="20"/>
        </w:rPr>
        <w:t>shows that the pre-specified criterion was met, i.e., a lower bound of the 2-sided 97.5% confidence interval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seroconversion</w:t>
      </w:r>
      <w:r>
        <w:rPr>
          <w:spacing w:val="-2"/>
          <w:sz w:val="20"/>
        </w:rPr>
        <w:t xml:space="preserve"> </w:t>
      </w:r>
      <w:r>
        <w:rPr>
          <w:sz w:val="20"/>
        </w:rPr>
        <w:t>≥40%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proportion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subjects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≥1:40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lower</w:t>
      </w:r>
      <w:r>
        <w:rPr>
          <w:spacing w:val="-5"/>
          <w:sz w:val="20"/>
        </w:rPr>
        <w:t xml:space="preserve"> </w:t>
      </w:r>
      <w:r>
        <w:rPr>
          <w:sz w:val="20"/>
        </w:rPr>
        <w:t>bound</w:t>
      </w:r>
      <w:r>
        <w:rPr>
          <w:spacing w:val="-2"/>
          <w:sz w:val="20"/>
        </w:rPr>
        <w:t xml:space="preserve"> </w:t>
      </w:r>
      <w:r>
        <w:rPr>
          <w:sz w:val="20"/>
        </w:rPr>
        <w:t>of the 2-sided 97.5% confidence interval ≥70%.</w:t>
      </w:r>
    </w:p>
    <w:p w14:paraId="4926C05C" w14:textId="77777777" w:rsidR="004246E3" w:rsidRDefault="004246E3">
      <w:pPr>
        <w:pStyle w:val="BodyText"/>
        <w:spacing w:before="7"/>
        <w:ind w:left="0"/>
        <w:rPr>
          <w:sz w:val="20"/>
        </w:rPr>
      </w:pPr>
    </w:p>
    <w:p w14:paraId="4926C05F" w14:textId="67706729" w:rsidR="004246E3" w:rsidRDefault="00574A24" w:rsidP="00867F50">
      <w:pPr>
        <w:pStyle w:val="BodyText"/>
        <w:spacing w:line="300" w:lineRule="auto"/>
        <w:ind w:right="1290"/>
      </w:pPr>
      <w:r>
        <w:t>The</w:t>
      </w:r>
      <w:r>
        <w:rPr>
          <w:spacing w:val="-4"/>
        </w:rPr>
        <w:t xml:space="preserve"> </w:t>
      </w:r>
      <w:proofErr w:type="spellStart"/>
      <w:r>
        <w:t>MicroNeutralisation</w:t>
      </w:r>
      <w:proofErr w:type="spellEnd"/>
      <w:r>
        <w:rPr>
          <w:spacing w:val="-3"/>
        </w:rPr>
        <w:t xml:space="preserve"> </w:t>
      </w:r>
      <w:r>
        <w:t>(MN)</w:t>
      </w:r>
      <w:r>
        <w:rPr>
          <w:spacing w:val="-4"/>
        </w:rPr>
        <w:t xml:space="preserve"> </w:t>
      </w:r>
      <w:r>
        <w:t>assay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immunological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against the homologous strain (A/turkey/Turkey/1/2005) in subjects 6 months to &lt;18 years of age (N=69)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7.5</w:t>
      </w:r>
      <w:r>
        <w:rPr>
          <w:spacing w:val="-3"/>
        </w:rPr>
        <w:t xml:space="preserve"> </w:t>
      </w:r>
      <w:r>
        <w:t>mcg</w:t>
      </w:r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Study</w:t>
      </w:r>
      <w:r>
        <w:rPr>
          <w:spacing w:val="-11"/>
        </w:rPr>
        <w:t xml:space="preserve"> </w:t>
      </w:r>
      <w:proofErr w:type="spellStart"/>
      <w:r>
        <w:t>V89_11</w:t>
      </w:r>
      <w:proofErr w:type="spellEnd"/>
      <w:r>
        <w:t>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MN</w:t>
      </w:r>
      <w:r>
        <w:rPr>
          <w:spacing w:val="-4"/>
        </w:rPr>
        <w:t xml:space="preserve"> </w:t>
      </w:r>
      <w:r>
        <w:t>assay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proofErr w:type="gramStart"/>
      <w:r>
        <w:t>4</w:t>
      </w:r>
      <w:r w:rsidR="00867F50">
        <w:t xml:space="preserve"> </w:t>
      </w:r>
      <w:r>
        <w:t>fold</w:t>
      </w:r>
      <w:proofErr w:type="gramEnd"/>
      <w:r>
        <w:rPr>
          <w:spacing w:val="-3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baseline</w:t>
      </w:r>
      <w:r>
        <w:rPr>
          <w:spacing w:val="-6"/>
        </w:rPr>
        <w:t xml:space="preserve"> </w:t>
      </w:r>
      <w:proofErr w:type="spellStart"/>
      <w:r>
        <w:t>titres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achieved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257-fold increase in GMTs was achieved on Day 43 compared to Day 1.</w:t>
      </w:r>
    </w:p>
    <w:p w14:paraId="4926C060" w14:textId="77777777" w:rsidR="004246E3" w:rsidRDefault="00574A24">
      <w:pPr>
        <w:pStyle w:val="BodyText"/>
        <w:spacing w:before="245"/>
      </w:pPr>
      <w:r>
        <w:rPr>
          <w:u w:val="single"/>
        </w:rPr>
        <w:t>Cross</w:t>
      </w:r>
      <w:r>
        <w:rPr>
          <w:spacing w:val="-6"/>
          <w:u w:val="single"/>
        </w:rPr>
        <w:t xml:space="preserve"> </w:t>
      </w:r>
      <w:r>
        <w:rPr>
          <w:u w:val="single"/>
        </w:rPr>
        <w:t>reactivity</w:t>
      </w:r>
      <w:r>
        <w:rPr>
          <w:spacing w:val="-5"/>
          <w:u w:val="single"/>
        </w:rPr>
        <w:t xml:space="preserve"> </w:t>
      </w:r>
      <w:r>
        <w:rPr>
          <w:u w:val="single"/>
        </w:rPr>
        <w:t>data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paediatric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6</w:t>
      </w:r>
      <w:r>
        <w:rPr>
          <w:spacing w:val="-4"/>
          <w:u w:val="single"/>
        </w:rPr>
        <w:t xml:space="preserve"> </w:t>
      </w:r>
      <w:r>
        <w:rPr>
          <w:u w:val="single"/>
        </w:rPr>
        <w:t>months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less</w:t>
      </w:r>
      <w:r>
        <w:rPr>
          <w:spacing w:val="-4"/>
          <w:u w:val="single"/>
        </w:rPr>
        <w:t xml:space="preserve"> </w:t>
      </w:r>
      <w:r>
        <w:rPr>
          <w:u w:val="single"/>
        </w:rPr>
        <w:t>than</w:t>
      </w:r>
      <w:r>
        <w:rPr>
          <w:spacing w:val="-4"/>
          <w:u w:val="single"/>
        </w:rPr>
        <w:t xml:space="preserve"> </w:t>
      </w:r>
      <w:r>
        <w:rPr>
          <w:u w:val="single"/>
        </w:rPr>
        <w:t>18</w:t>
      </w:r>
      <w:r>
        <w:rPr>
          <w:spacing w:val="-4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age</w:t>
      </w:r>
    </w:p>
    <w:p w14:paraId="4926C061" w14:textId="77777777" w:rsidR="004246E3" w:rsidRDefault="00574A24">
      <w:pPr>
        <w:spacing w:before="189"/>
        <w:ind w:left="180"/>
        <w:rPr>
          <w:i/>
          <w:sz w:val="24"/>
        </w:rPr>
      </w:pPr>
      <w:r>
        <w:rPr>
          <w:i/>
          <w:sz w:val="24"/>
        </w:rPr>
        <w:t>Cross-reactive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immune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elicited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A/turkey/Turkey/1/2005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(clade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2.2.1)</w:t>
      </w:r>
    </w:p>
    <w:p w14:paraId="4926C062" w14:textId="77777777" w:rsidR="004246E3" w:rsidRDefault="00574A24">
      <w:pPr>
        <w:pStyle w:val="BodyText"/>
        <w:spacing w:before="190" w:line="300" w:lineRule="auto"/>
        <w:ind w:left="179" w:right="1276"/>
      </w:pPr>
      <w:r>
        <w:t>In subjects 6 months to less than 18 years of age (Study</w:t>
      </w:r>
      <w:r>
        <w:rPr>
          <w:spacing w:val="-1"/>
        </w:rPr>
        <w:t xml:space="preserve"> </w:t>
      </w:r>
      <w:proofErr w:type="spellStart"/>
      <w:r>
        <w:t>V89_11</w:t>
      </w:r>
      <w:proofErr w:type="spellEnd"/>
      <w:r>
        <w:t xml:space="preserve">), immune responses were evaluated against five </w:t>
      </w:r>
      <w:proofErr w:type="spellStart"/>
      <w:r>
        <w:t>H5N1</w:t>
      </w:r>
      <w:proofErr w:type="spellEnd"/>
      <w:r>
        <w:t xml:space="preserve"> heterologous strains:</w:t>
      </w:r>
      <w:r>
        <w:rPr>
          <w:spacing w:val="-1"/>
        </w:rPr>
        <w:t xml:space="preserve"> </w:t>
      </w:r>
      <w:r>
        <w:t>A/Anhui/1/2005 (clade 2.3.4); A/Egypt/</w:t>
      </w:r>
      <w:proofErr w:type="spellStart"/>
      <w:r>
        <w:t>N03072</w:t>
      </w:r>
      <w:proofErr w:type="spellEnd"/>
      <w:r>
        <w:t>/2010 (clade 2.2.1); A/Hubei/1/2010 (clade 2.3.2); A/Indonesia/5/2005 (clade 2.1.3) and</w:t>
      </w:r>
      <w:r>
        <w:rPr>
          <w:spacing w:val="-2"/>
        </w:rPr>
        <w:t xml:space="preserve"> </w:t>
      </w:r>
      <w:r>
        <w:t>A/Vietnam/1203/2004 (clade 1) three weeks after the second vaccination. HI</w:t>
      </w:r>
      <w:r>
        <w:rPr>
          <w:spacing w:val="-7"/>
        </w:rPr>
        <w:t xml:space="preserve"> </w:t>
      </w:r>
      <w:r>
        <w:t>GMTs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8-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40-fold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 xml:space="preserve">of subjects with seroconversion or an HI </w:t>
      </w:r>
      <w:proofErr w:type="spellStart"/>
      <w:r>
        <w:t>titre</w:t>
      </w:r>
      <w:proofErr w:type="spellEnd"/>
      <w:r>
        <w:t xml:space="preserve"> ≥1:40 at Day 43 ranged from 32% to 72% in subjects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&lt;18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age.</w:t>
      </w:r>
      <w:r>
        <w:rPr>
          <w:spacing w:val="-8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immune</w:t>
      </w:r>
      <w:r>
        <w:rPr>
          <w:spacing w:val="-5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H5N1</w:t>
      </w:r>
      <w:proofErr w:type="spellEnd"/>
      <w:r>
        <w:t xml:space="preserve"> heterologous strains.</w:t>
      </w:r>
    </w:p>
    <w:p w14:paraId="4926C063" w14:textId="77777777" w:rsidR="004246E3" w:rsidRDefault="00574A24" w:rsidP="00574A24">
      <w:pPr>
        <w:pageBreakBefore/>
        <w:spacing w:before="120" w:line="238" w:lineRule="auto"/>
        <w:ind w:left="1043" w:right="1293" w:hanging="862"/>
        <w:rPr>
          <w:b/>
          <w:position w:val="8"/>
          <w:sz w:val="16"/>
        </w:rPr>
      </w:pPr>
      <w:r>
        <w:rPr>
          <w:b/>
          <w:sz w:val="24"/>
        </w:rPr>
        <w:lastRenderedPageBreak/>
        <w:t xml:space="preserve">Table 7. Seroconversion Rates, Percentage of Subjects with HI </w:t>
      </w:r>
      <w:proofErr w:type="spellStart"/>
      <w:r>
        <w:rPr>
          <w:b/>
          <w:sz w:val="24"/>
        </w:rPr>
        <w:t>Titres</w:t>
      </w:r>
      <w:proofErr w:type="spellEnd"/>
      <w:r>
        <w:rPr>
          <w:b/>
          <w:sz w:val="24"/>
        </w:rPr>
        <w:t xml:space="preserve"> ≥1:40 and Geometric Mean </w:t>
      </w:r>
      <w:proofErr w:type="spellStart"/>
      <w:r>
        <w:rPr>
          <w:b/>
          <w:sz w:val="24"/>
        </w:rPr>
        <w:t>Titre</w:t>
      </w:r>
      <w:proofErr w:type="spellEnd"/>
      <w:r>
        <w:rPr>
          <w:b/>
          <w:sz w:val="24"/>
        </w:rPr>
        <w:t xml:space="preserve"> Ratios (</w:t>
      </w:r>
      <w:proofErr w:type="spellStart"/>
      <w:r>
        <w:rPr>
          <w:b/>
          <w:sz w:val="24"/>
        </w:rPr>
        <w:t>GMR</w:t>
      </w:r>
      <w:proofErr w:type="spellEnd"/>
      <w:r>
        <w:rPr>
          <w:b/>
          <w:sz w:val="24"/>
        </w:rPr>
        <w:t xml:space="preserve">) following </w:t>
      </w:r>
      <w:proofErr w:type="spellStart"/>
      <w:r>
        <w:rPr>
          <w:b/>
          <w:sz w:val="24"/>
        </w:rPr>
        <w:t>aH5N1c</w:t>
      </w:r>
      <w:proofErr w:type="spellEnd"/>
      <w:r>
        <w:rPr>
          <w:b/>
          <w:sz w:val="24"/>
        </w:rPr>
        <w:t xml:space="preserve"> (21 Days after 2 vaccinations)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heterologous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H5N1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strains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subjects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&lt;18 years of age (FAS</w:t>
      </w:r>
      <w:r>
        <w:rPr>
          <w:b/>
          <w:position w:val="8"/>
          <w:sz w:val="16"/>
        </w:rPr>
        <w:t>a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 xml:space="preserve">– Study </w:t>
      </w:r>
      <w:proofErr w:type="spellStart"/>
      <w:r>
        <w:rPr>
          <w:b/>
          <w:sz w:val="24"/>
        </w:rPr>
        <w:t>V89_</w:t>
      </w:r>
      <w:proofErr w:type="gramStart"/>
      <w:r>
        <w:rPr>
          <w:b/>
          <w:sz w:val="24"/>
        </w:rPr>
        <w:t>11</w:t>
      </w:r>
      <w:proofErr w:type="spellEnd"/>
      <w:r>
        <w:rPr>
          <w:b/>
          <w:sz w:val="24"/>
        </w:rPr>
        <w:t>)</w:t>
      </w:r>
      <w:r>
        <w:rPr>
          <w:b/>
          <w:position w:val="8"/>
          <w:sz w:val="16"/>
        </w:rPr>
        <w:t>b</w:t>
      </w:r>
      <w:proofErr w:type="gramEnd"/>
    </w:p>
    <w:p w14:paraId="4926C064" w14:textId="77777777" w:rsidR="004246E3" w:rsidRDefault="004246E3">
      <w:pPr>
        <w:pStyle w:val="BodyText"/>
        <w:spacing w:before="9"/>
        <w:ind w:left="0"/>
        <w:rPr>
          <w:b/>
          <w:sz w:val="1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0"/>
        <w:gridCol w:w="1392"/>
        <w:gridCol w:w="1392"/>
        <w:gridCol w:w="1392"/>
        <w:gridCol w:w="1394"/>
      </w:tblGrid>
      <w:tr w:rsidR="004246E3" w14:paraId="4926C067" w14:textId="77777777" w:rsidTr="00867F50">
        <w:trPr>
          <w:trHeight w:val="493"/>
          <w:tblHeader/>
        </w:trPr>
        <w:tc>
          <w:tcPr>
            <w:tcW w:w="1397" w:type="dxa"/>
            <w:vMerge w:val="restart"/>
          </w:tcPr>
          <w:p w14:paraId="4926C065" w14:textId="77777777" w:rsidR="004246E3" w:rsidRDefault="004246E3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6960" w:type="dxa"/>
            <w:gridSpan w:val="5"/>
          </w:tcPr>
          <w:p w14:paraId="4926C066" w14:textId="77777777" w:rsidR="004246E3" w:rsidRDefault="00574A24">
            <w:pPr>
              <w:pStyle w:val="TableParagraph"/>
              <w:spacing w:before="43"/>
              <w:ind w:left="3306" w:right="1662" w:hanging="16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Children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months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&lt;18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V89_11</w:t>
            </w:r>
            <w:proofErr w:type="spellEnd"/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4"/>
                <w:sz w:val="18"/>
              </w:rPr>
              <w:t>N=69</w:t>
            </w:r>
          </w:p>
        </w:tc>
      </w:tr>
      <w:tr w:rsidR="004246E3" w14:paraId="4926C071" w14:textId="77777777" w:rsidTr="00867F50">
        <w:trPr>
          <w:trHeight w:val="493"/>
          <w:tblHeader/>
        </w:trPr>
        <w:tc>
          <w:tcPr>
            <w:tcW w:w="1397" w:type="dxa"/>
            <w:vMerge/>
            <w:tcBorders>
              <w:top w:val="nil"/>
            </w:tcBorders>
          </w:tcPr>
          <w:p w14:paraId="4926C068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4926C069" w14:textId="77777777" w:rsidR="004246E3" w:rsidRDefault="00574A24">
            <w:pPr>
              <w:pStyle w:val="TableParagraph"/>
              <w:spacing w:before="43" w:line="207" w:lineRule="exact"/>
              <w:ind w:left="13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A/Anhui/1/</w:t>
            </w:r>
          </w:p>
          <w:p w14:paraId="4926C06A" w14:textId="77777777" w:rsidR="004246E3" w:rsidRDefault="00574A24">
            <w:pPr>
              <w:pStyle w:val="TableParagraph"/>
              <w:spacing w:before="0" w:line="207" w:lineRule="exact"/>
              <w:ind w:left="13" w:right="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1392" w:type="dxa"/>
          </w:tcPr>
          <w:p w14:paraId="4926C06B" w14:textId="77777777" w:rsidR="004246E3" w:rsidRDefault="00574A24">
            <w:pPr>
              <w:pStyle w:val="TableParagraph"/>
              <w:spacing w:before="43"/>
              <w:ind w:left="536" w:hanging="48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A/Egypt/</w:t>
            </w:r>
            <w:proofErr w:type="spellStart"/>
            <w:r>
              <w:rPr>
                <w:b/>
                <w:spacing w:val="-4"/>
                <w:sz w:val="18"/>
              </w:rPr>
              <w:t>N03072</w:t>
            </w:r>
            <w:proofErr w:type="spellEnd"/>
            <w:r>
              <w:rPr>
                <w:b/>
                <w:spacing w:val="-4"/>
                <w:sz w:val="18"/>
              </w:rPr>
              <w:t>/ 2010</w:t>
            </w:r>
          </w:p>
        </w:tc>
        <w:tc>
          <w:tcPr>
            <w:tcW w:w="1392" w:type="dxa"/>
          </w:tcPr>
          <w:p w14:paraId="4926C06C" w14:textId="77777777" w:rsidR="004246E3" w:rsidRDefault="00574A24">
            <w:pPr>
              <w:pStyle w:val="TableParagraph"/>
              <w:spacing w:before="43" w:line="207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A/Hubei/1/</w:t>
            </w:r>
          </w:p>
          <w:p w14:paraId="4926C06D" w14:textId="77777777" w:rsidR="004246E3" w:rsidRDefault="00574A24">
            <w:pPr>
              <w:pStyle w:val="TableParagraph"/>
              <w:spacing w:before="0" w:line="207" w:lineRule="exact"/>
              <w:ind w:left="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1392" w:type="dxa"/>
          </w:tcPr>
          <w:p w14:paraId="4926C06E" w14:textId="77777777" w:rsidR="004246E3" w:rsidRDefault="00574A24">
            <w:pPr>
              <w:pStyle w:val="TableParagraph"/>
              <w:spacing w:before="43" w:line="207" w:lineRule="exact"/>
              <w:ind w:left="41"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A/Indonesia/5/</w:t>
            </w:r>
          </w:p>
          <w:p w14:paraId="4926C06F" w14:textId="77777777" w:rsidR="004246E3" w:rsidRDefault="00574A24">
            <w:pPr>
              <w:pStyle w:val="TableParagraph"/>
              <w:spacing w:before="0" w:line="207" w:lineRule="exact"/>
              <w:ind w:left="41"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1394" w:type="dxa"/>
          </w:tcPr>
          <w:p w14:paraId="4926C070" w14:textId="77777777" w:rsidR="004246E3" w:rsidRDefault="00574A24">
            <w:pPr>
              <w:pStyle w:val="TableParagraph"/>
              <w:spacing w:before="43"/>
              <w:ind w:left="539" w:hanging="47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A/Vietnam/1203/ 2004</w:t>
            </w:r>
          </w:p>
        </w:tc>
      </w:tr>
      <w:tr w:rsidR="004246E3" w14:paraId="4926C079" w14:textId="77777777">
        <w:trPr>
          <w:trHeight w:val="253"/>
        </w:trPr>
        <w:tc>
          <w:tcPr>
            <w:tcW w:w="1397" w:type="dxa"/>
            <w:vMerge w:val="restart"/>
          </w:tcPr>
          <w:p w14:paraId="4926C072" w14:textId="77777777" w:rsidR="004246E3" w:rsidRDefault="00574A24">
            <w:pPr>
              <w:pStyle w:val="TableParagraph"/>
              <w:spacing w:before="47"/>
              <w:ind w:left="11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Seroconversion</w:t>
            </w:r>
            <w:r>
              <w:rPr>
                <w:b/>
                <w:spacing w:val="-4"/>
                <w:sz w:val="18"/>
                <w:vertAlign w:val="superscript"/>
              </w:rPr>
              <w:t>c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(97.5%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CI)</w:t>
            </w:r>
          </w:p>
        </w:tc>
        <w:tc>
          <w:tcPr>
            <w:tcW w:w="1390" w:type="dxa"/>
            <w:vMerge w:val="restart"/>
          </w:tcPr>
          <w:p w14:paraId="4926C073" w14:textId="77777777" w:rsidR="004246E3" w:rsidRDefault="00574A24">
            <w:pPr>
              <w:pStyle w:val="TableParagraph"/>
              <w:spacing w:before="43" w:line="207" w:lineRule="exact"/>
              <w:ind w:left="13" w:right="9"/>
              <w:rPr>
                <w:sz w:val="18"/>
              </w:rPr>
            </w:pPr>
            <w:r>
              <w:rPr>
                <w:spacing w:val="-5"/>
                <w:sz w:val="18"/>
              </w:rPr>
              <w:t>32%</w:t>
            </w:r>
          </w:p>
          <w:p w14:paraId="4926C074" w14:textId="77777777" w:rsidR="004246E3" w:rsidRDefault="00574A24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(20,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46)</w:t>
            </w:r>
          </w:p>
        </w:tc>
        <w:tc>
          <w:tcPr>
            <w:tcW w:w="1392" w:type="dxa"/>
            <w:tcBorders>
              <w:bottom w:val="nil"/>
            </w:tcBorders>
          </w:tcPr>
          <w:p w14:paraId="4926C075" w14:textId="77777777" w:rsidR="004246E3" w:rsidRDefault="00574A24">
            <w:pPr>
              <w:pStyle w:val="TableParagraph"/>
              <w:spacing w:before="43" w:line="19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</w:tc>
        <w:tc>
          <w:tcPr>
            <w:tcW w:w="1392" w:type="dxa"/>
            <w:tcBorders>
              <w:bottom w:val="nil"/>
            </w:tcBorders>
          </w:tcPr>
          <w:p w14:paraId="4926C076" w14:textId="77777777" w:rsidR="004246E3" w:rsidRDefault="00574A24">
            <w:pPr>
              <w:pStyle w:val="TableParagraph"/>
              <w:spacing w:before="43" w:line="190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54%</w:t>
            </w:r>
          </w:p>
        </w:tc>
        <w:tc>
          <w:tcPr>
            <w:tcW w:w="1392" w:type="dxa"/>
            <w:tcBorders>
              <w:bottom w:val="nil"/>
            </w:tcBorders>
          </w:tcPr>
          <w:p w14:paraId="4926C077" w14:textId="77777777" w:rsidR="004246E3" w:rsidRDefault="00574A24">
            <w:pPr>
              <w:pStyle w:val="TableParagraph"/>
              <w:spacing w:before="43" w:line="190" w:lineRule="exact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36%</w:t>
            </w:r>
          </w:p>
        </w:tc>
        <w:tc>
          <w:tcPr>
            <w:tcW w:w="1394" w:type="dxa"/>
            <w:tcBorders>
              <w:bottom w:val="nil"/>
            </w:tcBorders>
          </w:tcPr>
          <w:p w14:paraId="4926C078" w14:textId="77777777" w:rsidR="004246E3" w:rsidRDefault="00574A24">
            <w:pPr>
              <w:pStyle w:val="TableParagraph"/>
              <w:spacing w:before="43" w:line="190" w:lineRule="exact"/>
              <w:ind w:left="14" w:right="10"/>
              <w:rPr>
                <w:sz w:val="18"/>
              </w:rPr>
            </w:pPr>
            <w:r>
              <w:rPr>
                <w:spacing w:val="-5"/>
                <w:sz w:val="18"/>
              </w:rPr>
              <w:t>54%</w:t>
            </w:r>
          </w:p>
        </w:tc>
      </w:tr>
      <w:tr w:rsidR="004246E3" w14:paraId="4926C080" w14:textId="77777777">
        <w:trPr>
          <w:trHeight w:val="242"/>
        </w:trPr>
        <w:tc>
          <w:tcPr>
            <w:tcW w:w="1397" w:type="dxa"/>
            <w:vMerge/>
            <w:tcBorders>
              <w:top w:val="nil"/>
            </w:tcBorders>
          </w:tcPr>
          <w:p w14:paraId="4926C07A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</w:tcPr>
          <w:p w14:paraId="4926C07B" w14:textId="77777777" w:rsidR="004246E3" w:rsidRDefault="004246E3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14:paraId="4926C07C" w14:textId="77777777" w:rsidR="004246E3" w:rsidRDefault="00574A24">
            <w:pPr>
              <w:pStyle w:val="TableParagraph"/>
              <w:spacing w:before="0" w:line="203" w:lineRule="exact"/>
              <w:ind w:left="15"/>
              <w:rPr>
                <w:sz w:val="18"/>
              </w:rPr>
            </w:pPr>
            <w:r>
              <w:rPr>
                <w:sz w:val="18"/>
              </w:rPr>
              <w:t>(59,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84)</w:t>
            </w:r>
          </w:p>
        </w:tc>
        <w:tc>
          <w:tcPr>
            <w:tcW w:w="1392" w:type="dxa"/>
            <w:tcBorders>
              <w:top w:val="nil"/>
            </w:tcBorders>
          </w:tcPr>
          <w:p w14:paraId="4926C07D" w14:textId="77777777" w:rsidR="004246E3" w:rsidRDefault="00574A24">
            <w:pPr>
              <w:pStyle w:val="TableParagraph"/>
              <w:spacing w:before="0" w:line="203" w:lineRule="exact"/>
              <w:ind w:left="15"/>
              <w:rPr>
                <w:sz w:val="18"/>
              </w:rPr>
            </w:pPr>
            <w:r>
              <w:rPr>
                <w:sz w:val="18"/>
              </w:rPr>
              <w:t>(40,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67)</w:t>
            </w:r>
          </w:p>
        </w:tc>
        <w:tc>
          <w:tcPr>
            <w:tcW w:w="1392" w:type="dxa"/>
            <w:tcBorders>
              <w:top w:val="nil"/>
            </w:tcBorders>
          </w:tcPr>
          <w:p w14:paraId="4926C07E" w14:textId="77777777" w:rsidR="004246E3" w:rsidRDefault="00574A24">
            <w:pPr>
              <w:pStyle w:val="TableParagraph"/>
              <w:spacing w:before="0" w:line="203" w:lineRule="exact"/>
              <w:ind w:left="14"/>
              <w:rPr>
                <w:sz w:val="18"/>
              </w:rPr>
            </w:pPr>
            <w:r>
              <w:rPr>
                <w:sz w:val="18"/>
              </w:rPr>
              <w:t>(24;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50)</w:t>
            </w:r>
          </w:p>
        </w:tc>
        <w:tc>
          <w:tcPr>
            <w:tcW w:w="1394" w:type="dxa"/>
            <w:tcBorders>
              <w:top w:val="nil"/>
            </w:tcBorders>
          </w:tcPr>
          <w:p w14:paraId="4926C07F" w14:textId="77777777" w:rsidR="004246E3" w:rsidRDefault="00574A24">
            <w:pPr>
              <w:pStyle w:val="TableParagraph"/>
              <w:spacing w:before="0" w:line="203" w:lineRule="exact"/>
              <w:ind w:left="14" w:right="1"/>
              <w:rPr>
                <w:sz w:val="18"/>
              </w:rPr>
            </w:pPr>
            <w:r>
              <w:rPr>
                <w:sz w:val="18"/>
              </w:rPr>
              <w:t>(40,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68)</w:t>
            </w:r>
          </w:p>
        </w:tc>
      </w:tr>
      <w:tr w:rsidR="004246E3" w14:paraId="4926C08D" w14:textId="77777777">
        <w:trPr>
          <w:trHeight w:val="493"/>
        </w:trPr>
        <w:tc>
          <w:tcPr>
            <w:tcW w:w="1397" w:type="dxa"/>
          </w:tcPr>
          <w:p w14:paraId="4926C081" w14:textId="77777777" w:rsidR="004246E3" w:rsidRDefault="00574A24">
            <w:pPr>
              <w:pStyle w:val="TableParagraph"/>
              <w:spacing w:before="40" w:line="207" w:lineRule="exact"/>
              <w:ind w:left="112"/>
              <w:jc w:val="left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HI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Titre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≥</w:t>
            </w:r>
            <w:proofErr w:type="gramEnd"/>
            <w:r>
              <w:rPr>
                <w:b/>
                <w:spacing w:val="-2"/>
                <w:sz w:val="18"/>
              </w:rPr>
              <w:t>1:40</w:t>
            </w:r>
          </w:p>
          <w:p w14:paraId="4926C082" w14:textId="77777777" w:rsidR="004246E3" w:rsidRDefault="00574A24">
            <w:pPr>
              <w:pStyle w:val="TableParagraph"/>
              <w:spacing w:before="0" w:line="207" w:lineRule="exact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(97.5%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CI)</w:t>
            </w:r>
          </w:p>
        </w:tc>
        <w:tc>
          <w:tcPr>
            <w:tcW w:w="1390" w:type="dxa"/>
          </w:tcPr>
          <w:p w14:paraId="4926C083" w14:textId="77777777" w:rsidR="004246E3" w:rsidRDefault="00574A24">
            <w:pPr>
              <w:pStyle w:val="TableParagraph"/>
              <w:spacing w:before="40" w:line="207" w:lineRule="exact"/>
              <w:ind w:left="13" w:right="9"/>
              <w:rPr>
                <w:sz w:val="18"/>
              </w:rPr>
            </w:pPr>
            <w:r>
              <w:rPr>
                <w:spacing w:val="-5"/>
                <w:sz w:val="18"/>
              </w:rPr>
              <w:t>32%</w:t>
            </w:r>
          </w:p>
          <w:p w14:paraId="4926C084" w14:textId="77777777" w:rsidR="004246E3" w:rsidRDefault="00574A24">
            <w:pPr>
              <w:pStyle w:val="TableParagraph"/>
              <w:spacing w:before="0" w:line="207" w:lineRule="exact"/>
              <w:ind w:left="13"/>
              <w:rPr>
                <w:sz w:val="18"/>
              </w:rPr>
            </w:pPr>
            <w:r>
              <w:rPr>
                <w:sz w:val="18"/>
              </w:rPr>
              <w:t>(20,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46)</w:t>
            </w:r>
          </w:p>
        </w:tc>
        <w:tc>
          <w:tcPr>
            <w:tcW w:w="1392" w:type="dxa"/>
          </w:tcPr>
          <w:p w14:paraId="4926C085" w14:textId="77777777" w:rsidR="004246E3" w:rsidRDefault="00574A24">
            <w:pPr>
              <w:pStyle w:val="TableParagraph"/>
              <w:spacing w:before="40" w:line="207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72%</w:t>
            </w:r>
          </w:p>
          <w:p w14:paraId="4926C086" w14:textId="77777777" w:rsidR="004246E3" w:rsidRDefault="00574A24">
            <w:pPr>
              <w:pStyle w:val="TableParagraph"/>
              <w:spacing w:before="0"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(59,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84)</w:t>
            </w:r>
          </w:p>
        </w:tc>
        <w:tc>
          <w:tcPr>
            <w:tcW w:w="1392" w:type="dxa"/>
          </w:tcPr>
          <w:p w14:paraId="4926C087" w14:textId="77777777" w:rsidR="004246E3" w:rsidRDefault="00574A24">
            <w:pPr>
              <w:pStyle w:val="TableParagraph"/>
              <w:spacing w:before="40" w:line="207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54%</w:t>
            </w:r>
          </w:p>
          <w:p w14:paraId="4926C088" w14:textId="77777777" w:rsidR="004246E3" w:rsidRDefault="00574A24">
            <w:pPr>
              <w:pStyle w:val="TableParagraph"/>
              <w:spacing w:before="0" w:line="207" w:lineRule="exact"/>
              <w:ind w:left="15"/>
              <w:rPr>
                <w:sz w:val="18"/>
              </w:rPr>
            </w:pPr>
            <w:r>
              <w:rPr>
                <w:sz w:val="18"/>
              </w:rPr>
              <w:t>(40,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67)</w:t>
            </w:r>
          </w:p>
        </w:tc>
        <w:tc>
          <w:tcPr>
            <w:tcW w:w="1392" w:type="dxa"/>
          </w:tcPr>
          <w:p w14:paraId="4926C089" w14:textId="77777777" w:rsidR="004246E3" w:rsidRDefault="00574A24">
            <w:pPr>
              <w:pStyle w:val="TableParagraph"/>
              <w:spacing w:before="40" w:line="207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36%</w:t>
            </w:r>
          </w:p>
          <w:p w14:paraId="4926C08A" w14:textId="77777777" w:rsidR="004246E3" w:rsidRDefault="00574A24">
            <w:pPr>
              <w:pStyle w:val="TableParagraph"/>
              <w:spacing w:before="0" w:line="207" w:lineRule="exact"/>
              <w:ind w:left="20"/>
              <w:rPr>
                <w:sz w:val="18"/>
              </w:rPr>
            </w:pPr>
            <w:r>
              <w:rPr>
                <w:sz w:val="18"/>
              </w:rPr>
              <w:t>(24,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50)</w:t>
            </w:r>
          </w:p>
        </w:tc>
        <w:tc>
          <w:tcPr>
            <w:tcW w:w="1394" w:type="dxa"/>
          </w:tcPr>
          <w:p w14:paraId="4926C08B" w14:textId="77777777" w:rsidR="004246E3" w:rsidRDefault="00574A24">
            <w:pPr>
              <w:pStyle w:val="TableParagraph"/>
              <w:spacing w:before="40" w:line="207" w:lineRule="exact"/>
              <w:ind w:left="14" w:right="10"/>
              <w:rPr>
                <w:sz w:val="18"/>
              </w:rPr>
            </w:pPr>
            <w:r>
              <w:rPr>
                <w:spacing w:val="-5"/>
                <w:sz w:val="18"/>
              </w:rPr>
              <w:t>54%</w:t>
            </w:r>
          </w:p>
          <w:p w14:paraId="4926C08C" w14:textId="77777777" w:rsidR="004246E3" w:rsidRDefault="00574A24">
            <w:pPr>
              <w:pStyle w:val="TableParagraph"/>
              <w:spacing w:before="0" w:line="207" w:lineRule="exact"/>
              <w:ind w:left="14"/>
              <w:rPr>
                <w:sz w:val="18"/>
              </w:rPr>
            </w:pPr>
            <w:r>
              <w:rPr>
                <w:sz w:val="18"/>
              </w:rPr>
              <w:t>(40,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68)</w:t>
            </w:r>
          </w:p>
        </w:tc>
      </w:tr>
      <w:tr w:rsidR="004246E3" w14:paraId="4926C099" w14:textId="77777777">
        <w:trPr>
          <w:trHeight w:val="493"/>
        </w:trPr>
        <w:tc>
          <w:tcPr>
            <w:tcW w:w="1397" w:type="dxa"/>
          </w:tcPr>
          <w:p w14:paraId="4926C08E" w14:textId="77777777" w:rsidR="004246E3" w:rsidRDefault="00574A24">
            <w:pPr>
              <w:pStyle w:val="TableParagraph"/>
              <w:spacing w:before="40"/>
              <w:ind w:left="112" w:right="47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GMR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Day 43/Day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vertAlign w:val="superscript"/>
              </w:rPr>
              <w:t>d</w:t>
            </w:r>
            <w:proofErr w:type="spellEnd"/>
          </w:p>
        </w:tc>
        <w:tc>
          <w:tcPr>
            <w:tcW w:w="1390" w:type="dxa"/>
          </w:tcPr>
          <w:p w14:paraId="4926C08F" w14:textId="77777777" w:rsidR="004246E3" w:rsidRDefault="00574A24">
            <w:pPr>
              <w:pStyle w:val="TableParagraph"/>
              <w:spacing w:before="40" w:line="207" w:lineRule="exact"/>
              <w:ind w:left="13" w:right="5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  <w:p w14:paraId="4926C090" w14:textId="77777777" w:rsidR="004246E3" w:rsidRDefault="00574A24">
            <w:pPr>
              <w:pStyle w:val="TableParagraph"/>
              <w:spacing w:before="0" w:line="207" w:lineRule="exact"/>
              <w:ind w:left="13" w:right="2"/>
              <w:rPr>
                <w:sz w:val="18"/>
              </w:rPr>
            </w:pPr>
            <w:r>
              <w:rPr>
                <w:sz w:val="18"/>
              </w:rPr>
              <w:t>(4.0;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17)</w:t>
            </w:r>
          </w:p>
        </w:tc>
        <w:tc>
          <w:tcPr>
            <w:tcW w:w="1392" w:type="dxa"/>
          </w:tcPr>
          <w:p w14:paraId="4926C091" w14:textId="77777777" w:rsidR="004246E3" w:rsidRDefault="00574A24">
            <w:pPr>
              <w:pStyle w:val="TableParagraph"/>
              <w:spacing w:before="40" w:line="207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  <w:p w14:paraId="4926C092" w14:textId="77777777" w:rsidR="004246E3" w:rsidRDefault="00574A24">
            <w:pPr>
              <w:pStyle w:val="TableParagraph"/>
              <w:spacing w:before="0"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(15; </w:t>
            </w:r>
            <w:r>
              <w:rPr>
                <w:spacing w:val="-4"/>
                <w:sz w:val="18"/>
              </w:rPr>
              <w:t>109)</w:t>
            </w:r>
          </w:p>
        </w:tc>
        <w:tc>
          <w:tcPr>
            <w:tcW w:w="1392" w:type="dxa"/>
          </w:tcPr>
          <w:p w14:paraId="4926C093" w14:textId="77777777" w:rsidR="004246E3" w:rsidRDefault="00574A24">
            <w:pPr>
              <w:pStyle w:val="TableParagraph"/>
              <w:spacing w:before="40" w:line="207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  <w:p w14:paraId="4926C094" w14:textId="77777777" w:rsidR="004246E3" w:rsidRDefault="00574A24">
            <w:pPr>
              <w:pStyle w:val="TableParagraph"/>
              <w:spacing w:before="0"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 xml:space="preserve">(11; </w:t>
            </w:r>
            <w:r>
              <w:rPr>
                <w:spacing w:val="-4"/>
                <w:sz w:val="18"/>
              </w:rPr>
              <w:t>105)</w:t>
            </w:r>
          </w:p>
        </w:tc>
        <w:tc>
          <w:tcPr>
            <w:tcW w:w="1392" w:type="dxa"/>
          </w:tcPr>
          <w:p w14:paraId="4926C095" w14:textId="77777777" w:rsidR="004246E3" w:rsidRDefault="00574A24">
            <w:pPr>
              <w:pStyle w:val="TableParagraph"/>
              <w:spacing w:before="40" w:line="207" w:lineRule="exact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  <w:p w14:paraId="4926C096" w14:textId="77777777" w:rsidR="004246E3" w:rsidRDefault="00574A24">
            <w:pPr>
              <w:pStyle w:val="TableParagraph"/>
              <w:spacing w:before="0" w:line="207" w:lineRule="exact"/>
              <w:ind w:left="14"/>
              <w:rPr>
                <w:sz w:val="18"/>
              </w:rPr>
            </w:pPr>
            <w:r>
              <w:rPr>
                <w:sz w:val="18"/>
              </w:rPr>
              <w:t>(4.9;</w:t>
            </w:r>
            <w:r>
              <w:rPr>
                <w:spacing w:val="-5"/>
                <w:sz w:val="18"/>
              </w:rPr>
              <w:t xml:space="preserve"> 25)</w:t>
            </w:r>
          </w:p>
        </w:tc>
        <w:tc>
          <w:tcPr>
            <w:tcW w:w="1394" w:type="dxa"/>
          </w:tcPr>
          <w:p w14:paraId="4926C097" w14:textId="77777777" w:rsidR="004246E3" w:rsidRDefault="00574A24">
            <w:pPr>
              <w:pStyle w:val="TableParagraph"/>
              <w:spacing w:before="40" w:line="207" w:lineRule="exact"/>
              <w:ind w:left="14" w:right="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  <w:p w14:paraId="4926C098" w14:textId="77777777" w:rsidR="004246E3" w:rsidRDefault="00574A24">
            <w:pPr>
              <w:pStyle w:val="TableParagraph"/>
              <w:spacing w:before="0" w:line="207" w:lineRule="exact"/>
              <w:ind w:left="14" w:right="3"/>
              <w:rPr>
                <w:sz w:val="18"/>
              </w:rPr>
            </w:pPr>
            <w:r>
              <w:rPr>
                <w:sz w:val="18"/>
              </w:rPr>
              <w:t>(8.5;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60)</w:t>
            </w:r>
          </w:p>
        </w:tc>
      </w:tr>
    </w:tbl>
    <w:p w14:paraId="4926C09A" w14:textId="77777777" w:rsidR="004246E3" w:rsidRDefault="00574A24">
      <w:pPr>
        <w:spacing w:before="5"/>
        <w:ind w:left="180" w:right="1357" w:hanging="1"/>
        <w:rPr>
          <w:sz w:val="20"/>
        </w:rPr>
      </w:pPr>
      <w:r>
        <w:rPr>
          <w:sz w:val="20"/>
          <w:vertAlign w:val="superscript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FAS:</w:t>
      </w:r>
      <w:r>
        <w:rPr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6"/>
          <w:sz w:val="20"/>
        </w:rPr>
        <w:t xml:space="preserve"> </w:t>
      </w:r>
      <w:r>
        <w:rPr>
          <w:sz w:val="20"/>
        </w:rPr>
        <w:t>Set,</w:t>
      </w:r>
      <w:r>
        <w:rPr>
          <w:spacing w:val="-7"/>
          <w:sz w:val="20"/>
        </w:rPr>
        <w:t xml:space="preserve"> </w:t>
      </w:r>
      <w:r>
        <w:rPr>
          <w:sz w:val="20"/>
        </w:rPr>
        <w:t>subjects</w:t>
      </w:r>
      <w:r>
        <w:rPr>
          <w:spacing w:val="-8"/>
          <w:sz w:val="20"/>
        </w:rPr>
        <w:t xml:space="preserve"> </w:t>
      </w:r>
      <w:r>
        <w:rPr>
          <w:sz w:val="20"/>
        </w:rPr>
        <w:t>who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least</w:t>
      </w:r>
      <w:r>
        <w:rPr>
          <w:spacing w:val="-6"/>
          <w:sz w:val="20"/>
        </w:rPr>
        <w:t xml:space="preserve"> </w:t>
      </w:r>
      <w:r>
        <w:rPr>
          <w:sz w:val="20"/>
        </w:rPr>
        <w:t>one</w:t>
      </w:r>
      <w:r>
        <w:rPr>
          <w:spacing w:val="-7"/>
          <w:sz w:val="20"/>
        </w:rPr>
        <w:t xml:space="preserve"> </w:t>
      </w:r>
      <w:r>
        <w:rPr>
          <w:sz w:val="20"/>
        </w:rPr>
        <w:t>study</w:t>
      </w:r>
      <w:r>
        <w:rPr>
          <w:spacing w:val="-7"/>
          <w:sz w:val="20"/>
        </w:rPr>
        <w:t xml:space="preserve"> </w:t>
      </w:r>
      <w:r>
        <w:rPr>
          <w:sz w:val="20"/>
        </w:rPr>
        <w:t>vaccination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immunogenicity data at day 1 and day 43</w:t>
      </w:r>
    </w:p>
    <w:p w14:paraId="4926C09B" w14:textId="77777777" w:rsidR="004246E3" w:rsidRDefault="00574A24">
      <w:pPr>
        <w:spacing w:line="228" w:lineRule="exact"/>
        <w:ind w:left="180"/>
        <w:rPr>
          <w:sz w:val="20"/>
        </w:rPr>
      </w:pPr>
      <w:r>
        <w:rPr>
          <w:sz w:val="20"/>
          <w:vertAlign w:val="superscript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Exploratory</w:t>
      </w:r>
      <w:r>
        <w:rPr>
          <w:spacing w:val="-6"/>
          <w:sz w:val="20"/>
        </w:rPr>
        <w:t xml:space="preserve"> </w:t>
      </w:r>
      <w:r>
        <w:rPr>
          <w:sz w:val="20"/>
        </w:rPr>
        <w:t>objective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V89_11</w:t>
      </w:r>
      <w:proofErr w:type="spellEnd"/>
    </w:p>
    <w:p w14:paraId="4926C09C" w14:textId="77777777" w:rsidR="004246E3" w:rsidRDefault="00574A24">
      <w:pPr>
        <w:ind w:left="180"/>
        <w:rPr>
          <w:sz w:val="20"/>
        </w:rPr>
      </w:pPr>
      <w:r>
        <w:rPr>
          <w:b/>
          <w:position w:val="6"/>
          <w:sz w:val="12"/>
        </w:rPr>
        <w:t>c</w:t>
      </w:r>
      <w:r>
        <w:rPr>
          <w:b/>
          <w:spacing w:val="-9"/>
          <w:position w:val="6"/>
          <w:sz w:val="12"/>
        </w:rPr>
        <w:t xml:space="preserve"> </w:t>
      </w:r>
      <w:r>
        <w:rPr>
          <w:sz w:val="20"/>
        </w:rPr>
        <w:t>Seroconversion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defined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pre-vaccination</w:t>
      </w:r>
      <w:r>
        <w:rPr>
          <w:spacing w:val="-10"/>
          <w:sz w:val="20"/>
        </w:rPr>
        <w:t xml:space="preserve"> </w:t>
      </w:r>
      <w:r>
        <w:rPr>
          <w:sz w:val="20"/>
        </w:rPr>
        <w:t>HI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&lt;1:10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post-vaccination</w:t>
      </w:r>
      <w:r>
        <w:rPr>
          <w:spacing w:val="-8"/>
          <w:sz w:val="20"/>
        </w:rPr>
        <w:t xml:space="preserve"> </w:t>
      </w:r>
      <w:r>
        <w:rPr>
          <w:sz w:val="20"/>
        </w:rPr>
        <w:t>HI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≥1:40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pre-</w:t>
      </w:r>
      <w:proofErr w:type="gramEnd"/>
    </w:p>
    <w:p w14:paraId="4926C09D" w14:textId="77777777" w:rsidR="004246E3" w:rsidRDefault="00574A24">
      <w:pPr>
        <w:spacing w:before="1"/>
        <w:ind w:left="179"/>
        <w:rPr>
          <w:sz w:val="20"/>
        </w:rPr>
      </w:pPr>
      <w:r>
        <w:rPr>
          <w:sz w:val="20"/>
        </w:rPr>
        <w:t>vaccination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titre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≥1:10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≥4-fold</w:t>
      </w:r>
      <w:r>
        <w:rPr>
          <w:spacing w:val="-4"/>
          <w:sz w:val="20"/>
        </w:rPr>
        <w:t xml:space="preserve"> </w:t>
      </w:r>
      <w:r>
        <w:rPr>
          <w:sz w:val="20"/>
        </w:rPr>
        <w:t>increase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HI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titre</w:t>
      </w:r>
      <w:proofErr w:type="spellEnd"/>
      <w:r>
        <w:rPr>
          <w:spacing w:val="-2"/>
          <w:sz w:val="20"/>
        </w:rPr>
        <w:t>.</w:t>
      </w:r>
    </w:p>
    <w:p w14:paraId="4926C09E" w14:textId="77777777" w:rsidR="004246E3" w:rsidRDefault="00574A24">
      <w:pPr>
        <w:ind w:left="180"/>
        <w:rPr>
          <w:sz w:val="20"/>
        </w:rPr>
      </w:pPr>
      <w:r>
        <w:rPr>
          <w:b/>
          <w:position w:val="6"/>
          <w:sz w:val="12"/>
        </w:rPr>
        <w:t>d</w:t>
      </w:r>
      <w:r>
        <w:rPr>
          <w:b/>
          <w:spacing w:val="-8"/>
          <w:position w:val="6"/>
          <w:sz w:val="12"/>
        </w:rPr>
        <w:t xml:space="preserve"> </w:t>
      </w:r>
      <w:r>
        <w:rPr>
          <w:sz w:val="20"/>
        </w:rPr>
        <w:t>Geometric</w:t>
      </w:r>
      <w:r>
        <w:rPr>
          <w:spacing w:val="-11"/>
          <w:sz w:val="20"/>
        </w:rPr>
        <w:t xml:space="preserve"> </w:t>
      </w:r>
      <w:r>
        <w:rPr>
          <w:sz w:val="20"/>
        </w:rPr>
        <w:t>mean</w:t>
      </w:r>
      <w:r>
        <w:rPr>
          <w:spacing w:val="-8"/>
          <w:sz w:val="20"/>
        </w:rPr>
        <w:t xml:space="preserve"> </w:t>
      </w:r>
      <w:r>
        <w:rPr>
          <w:sz w:val="20"/>
        </w:rPr>
        <w:t>HI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titres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z w:val="20"/>
        </w:rPr>
        <w:t>43</w:t>
      </w:r>
      <w:r>
        <w:rPr>
          <w:spacing w:val="-8"/>
          <w:sz w:val="20"/>
        </w:rPr>
        <w:t xml:space="preserve"> </w:t>
      </w:r>
      <w:r>
        <w:rPr>
          <w:sz w:val="20"/>
        </w:rPr>
        <w:t>compared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Day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926C09F" w14:textId="77777777" w:rsidR="004246E3" w:rsidRDefault="004246E3">
      <w:pPr>
        <w:pStyle w:val="BodyText"/>
        <w:spacing w:before="11"/>
        <w:ind w:left="0"/>
        <w:rPr>
          <w:sz w:val="20"/>
        </w:rPr>
      </w:pPr>
    </w:p>
    <w:p w14:paraId="4926C0A0" w14:textId="77777777" w:rsidR="004246E3" w:rsidRDefault="00574A24">
      <w:pPr>
        <w:pStyle w:val="BodyText"/>
        <w:spacing w:before="1" w:line="300" w:lineRule="auto"/>
        <w:ind w:left="179" w:right="1290"/>
      </w:pPr>
      <w:r>
        <w:t xml:space="preserve">MN assay results against the 5 heterologous strains showed a substantial percentage of </w:t>
      </w:r>
      <w:proofErr w:type="spellStart"/>
      <w:r>
        <w:t>paediatric</w:t>
      </w:r>
      <w:proofErr w:type="spellEnd"/>
      <w:r>
        <w:rPr>
          <w:spacing w:val="-1"/>
        </w:rPr>
        <w:t xml:space="preserve"> </w:t>
      </w:r>
      <w:r>
        <w:t>subjects achieving an at least 4-fold increase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MN</w:t>
      </w:r>
      <w:r>
        <w:rPr>
          <w:spacing w:val="-3"/>
        </w:rPr>
        <w:t xml:space="preserve"> </w:t>
      </w:r>
      <w:proofErr w:type="spellStart"/>
      <w:r>
        <w:t>titres</w:t>
      </w:r>
      <w:proofErr w:type="spellEnd"/>
      <w:r>
        <w:t xml:space="preserve"> at Day</w:t>
      </w:r>
      <w:r>
        <w:rPr>
          <w:spacing w:val="-7"/>
        </w:rPr>
        <w:t xml:space="preserve"> </w:t>
      </w:r>
      <w:r>
        <w:t>43,</w:t>
      </w:r>
      <w:r>
        <w:rPr>
          <w:spacing w:val="-2"/>
        </w:rPr>
        <w:t xml:space="preserve"> </w:t>
      </w:r>
      <w:r>
        <w:t>ranging from 83%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100%.</w:t>
      </w:r>
      <w:r>
        <w:rPr>
          <w:spacing w:val="-4"/>
        </w:rPr>
        <w:t xml:space="preserve"> </w:t>
      </w:r>
      <w:r>
        <w:t>MN</w:t>
      </w:r>
      <w:r>
        <w:rPr>
          <w:spacing w:val="-5"/>
        </w:rPr>
        <w:t xml:space="preserve"> </w:t>
      </w:r>
      <w:r>
        <w:t>GMTs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43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13-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160-fold in subjects 6 months to &lt;18 years of age (Study </w:t>
      </w:r>
      <w:proofErr w:type="spellStart"/>
      <w:r>
        <w:t>V89_11</w:t>
      </w:r>
      <w:proofErr w:type="spellEnd"/>
      <w:r>
        <w:t>).</w:t>
      </w:r>
    </w:p>
    <w:p w14:paraId="4926C0A2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101"/>
        <w:ind w:hanging="626"/>
      </w:pPr>
      <w:bookmarkStart w:id="24" w:name="5.2_PHARMACOKINETIC_PROPERTIES"/>
      <w:bookmarkEnd w:id="24"/>
      <w:r>
        <w:t>PHARMACOKINETIC</w:t>
      </w:r>
      <w:r>
        <w:rPr>
          <w:spacing w:val="-15"/>
        </w:rPr>
        <w:t xml:space="preserve"> </w:t>
      </w:r>
      <w:r>
        <w:rPr>
          <w:spacing w:val="-2"/>
        </w:rPr>
        <w:t>PROPERTIES</w:t>
      </w:r>
    </w:p>
    <w:p w14:paraId="4926C0A3" w14:textId="77777777" w:rsidR="004246E3" w:rsidRDefault="00574A24">
      <w:pPr>
        <w:pStyle w:val="BodyText"/>
        <w:spacing w:before="198"/>
      </w:pP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applicable.</w:t>
      </w:r>
    </w:p>
    <w:p w14:paraId="4926C0A4" w14:textId="77777777" w:rsidR="004246E3" w:rsidRDefault="004246E3">
      <w:pPr>
        <w:pStyle w:val="BodyText"/>
        <w:spacing w:before="34"/>
        <w:ind w:left="0"/>
      </w:pPr>
    </w:p>
    <w:p w14:paraId="4926C0A5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1"/>
        <w:ind w:hanging="626"/>
      </w:pPr>
      <w:bookmarkStart w:id="25" w:name="5.3_PRECLINICAL_SAFETY_DATA"/>
      <w:bookmarkEnd w:id="25"/>
      <w:r>
        <w:rPr>
          <w:spacing w:val="-2"/>
        </w:rPr>
        <w:t>PRECLINICAL</w:t>
      </w:r>
      <w:r>
        <w:rPr>
          <w:spacing w:val="-8"/>
        </w:rPr>
        <w:t xml:space="preserve"> </w:t>
      </w:r>
      <w:r>
        <w:rPr>
          <w:spacing w:val="-2"/>
        </w:rPr>
        <w:t>SAFETY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4926C0A6" w14:textId="77777777" w:rsidR="004246E3" w:rsidRDefault="00574A24">
      <w:pPr>
        <w:pStyle w:val="Heading2"/>
        <w:spacing w:before="199"/>
      </w:pPr>
      <w:bookmarkStart w:id="26" w:name="Genotoxicity"/>
      <w:bookmarkEnd w:id="26"/>
      <w:r>
        <w:rPr>
          <w:spacing w:val="-2"/>
        </w:rPr>
        <w:t>Genotoxicity</w:t>
      </w:r>
    </w:p>
    <w:p w14:paraId="4926C0A7" w14:textId="77777777" w:rsidR="004246E3" w:rsidRDefault="00574A24">
      <w:pPr>
        <w:pStyle w:val="BodyText"/>
        <w:spacing w:before="200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 evaluated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genotoxicity.</w:t>
      </w:r>
    </w:p>
    <w:p w14:paraId="4926C0A8" w14:textId="77777777" w:rsidR="004246E3" w:rsidRDefault="004246E3">
      <w:pPr>
        <w:pStyle w:val="BodyText"/>
        <w:spacing w:before="34"/>
        <w:ind w:left="0"/>
      </w:pPr>
    </w:p>
    <w:p w14:paraId="4926C0A9" w14:textId="77777777" w:rsidR="004246E3" w:rsidRDefault="00574A24">
      <w:pPr>
        <w:pStyle w:val="Heading2"/>
        <w:spacing w:before="0"/>
      </w:pPr>
      <w:bookmarkStart w:id="27" w:name="Carcinogenicity"/>
      <w:bookmarkEnd w:id="27"/>
      <w:r>
        <w:rPr>
          <w:spacing w:val="-2"/>
        </w:rPr>
        <w:t>Carcinogenicity</w:t>
      </w:r>
    </w:p>
    <w:p w14:paraId="4926C0AA" w14:textId="77777777" w:rsidR="004246E3" w:rsidRDefault="00574A24">
      <w:pPr>
        <w:pStyle w:val="BodyText"/>
        <w:spacing w:before="198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 evaluated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carcinogenicity.</w:t>
      </w:r>
    </w:p>
    <w:p w14:paraId="4926C0AB" w14:textId="77777777" w:rsidR="004246E3" w:rsidRDefault="004246E3">
      <w:pPr>
        <w:pStyle w:val="BodyText"/>
        <w:spacing w:before="35"/>
        <w:ind w:left="0"/>
      </w:pPr>
    </w:p>
    <w:p w14:paraId="4926C0AC" w14:textId="77777777" w:rsidR="004246E3" w:rsidRDefault="00574A24" w:rsidP="00574A24">
      <w:pPr>
        <w:pStyle w:val="Heading1"/>
        <w:pageBreakBefore/>
        <w:numPr>
          <w:ilvl w:val="0"/>
          <w:numId w:val="1"/>
        </w:numPr>
        <w:tabs>
          <w:tab w:val="left" w:pos="554"/>
        </w:tabs>
        <w:ind w:left="555" w:hanging="374"/>
      </w:pPr>
      <w:bookmarkStart w:id="28" w:name="6_PHARMACEUTICAL_PARTICULARS"/>
      <w:bookmarkEnd w:id="28"/>
      <w:r>
        <w:rPr>
          <w:spacing w:val="-2"/>
        </w:rPr>
        <w:lastRenderedPageBreak/>
        <w:t>PHARMACEUTICAL</w:t>
      </w:r>
      <w:r>
        <w:t xml:space="preserve"> </w:t>
      </w:r>
      <w:r>
        <w:rPr>
          <w:spacing w:val="-2"/>
        </w:rPr>
        <w:t>PARTICULARS</w:t>
      </w:r>
    </w:p>
    <w:p w14:paraId="4926C0AD" w14:textId="77777777" w:rsidR="004246E3" w:rsidRDefault="00574A24">
      <w:pPr>
        <w:pStyle w:val="ListParagraph"/>
        <w:numPr>
          <w:ilvl w:val="1"/>
          <w:numId w:val="1"/>
        </w:numPr>
        <w:tabs>
          <w:tab w:val="left" w:pos="806"/>
        </w:tabs>
        <w:spacing w:before="201"/>
        <w:ind w:hanging="626"/>
        <w:rPr>
          <w:b/>
          <w:sz w:val="28"/>
        </w:rPr>
      </w:pPr>
      <w:bookmarkStart w:id="29" w:name="6.1_LIST_OF_EXCIPIENTS"/>
      <w:bookmarkEnd w:id="29"/>
      <w:r>
        <w:rPr>
          <w:b/>
          <w:sz w:val="28"/>
        </w:rPr>
        <w:t>LIST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EXCIPIENTS</w:t>
      </w:r>
    </w:p>
    <w:p w14:paraId="4926C0AE" w14:textId="77777777" w:rsidR="004246E3" w:rsidRDefault="00574A24">
      <w:pPr>
        <w:pStyle w:val="BodyText"/>
        <w:spacing w:before="198"/>
      </w:pPr>
      <w:r>
        <w:t>Each</w:t>
      </w:r>
      <w:r>
        <w:rPr>
          <w:spacing w:val="-2"/>
        </w:rPr>
        <w:t xml:space="preserve"> </w:t>
      </w:r>
      <w:r>
        <w:t>0.5</w:t>
      </w:r>
      <w:r>
        <w:rPr>
          <w:spacing w:val="-1"/>
        </w:rPr>
        <w:t xml:space="preserve"> </w:t>
      </w:r>
      <w:r>
        <w:t>mL</w:t>
      </w:r>
      <w:r>
        <w:rPr>
          <w:spacing w:val="-10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19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following:</w:t>
      </w:r>
    </w:p>
    <w:p w14:paraId="4926C0AF" w14:textId="77777777" w:rsidR="004246E3" w:rsidRDefault="00574A24">
      <w:pPr>
        <w:pStyle w:val="Heading3"/>
        <w:spacing w:before="189"/>
      </w:pPr>
      <w:r>
        <w:t>Table</w:t>
      </w:r>
      <w:r>
        <w:rPr>
          <w:spacing w:val="-7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excipients</w:t>
      </w:r>
    </w:p>
    <w:p w14:paraId="4926C0B0" w14:textId="77777777" w:rsidR="004246E3" w:rsidRDefault="004246E3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</w:tblGrid>
      <w:tr w:rsidR="004246E3" w14:paraId="4926C0B3" w14:textId="77777777">
        <w:trPr>
          <w:trHeight w:val="354"/>
        </w:trPr>
        <w:tc>
          <w:tcPr>
            <w:tcW w:w="4618" w:type="dxa"/>
          </w:tcPr>
          <w:p w14:paraId="4926C0B1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Sodium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4618" w:type="dxa"/>
          </w:tcPr>
          <w:p w14:paraId="4926C0B2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4.0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B6" w14:textId="77777777">
        <w:trPr>
          <w:trHeight w:val="357"/>
        </w:trPr>
        <w:tc>
          <w:tcPr>
            <w:tcW w:w="4618" w:type="dxa"/>
          </w:tcPr>
          <w:p w14:paraId="4926C0B4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Potassium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chloride</w:t>
            </w:r>
          </w:p>
        </w:tc>
        <w:tc>
          <w:tcPr>
            <w:tcW w:w="4618" w:type="dxa"/>
          </w:tcPr>
          <w:p w14:paraId="4926C0B5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0.10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B9" w14:textId="77777777">
        <w:trPr>
          <w:trHeight w:val="354"/>
        </w:trPr>
        <w:tc>
          <w:tcPr>
            <w:tcW w:w="4618" w:type="dxa"/>
          </w:tcPr>
          <w:p w14:paraId="4926C0B7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Magnesium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chloride</w:t>
            </w:r>
            <w:r>
              <w:rPr>
                <w:spacing w:val="-2"/>
                <w:sz w:val="24"/>
              </w:rPr>
              <w:t xml:space="preserve"> hexahydrate</w:t>
            </w:r>
          </w:p>
        </w:tc>
        <w:tc>
          <w:tcPr>
            <w:tcW w:w="4618" w:type="dxa"/>
          </w:tcPr>
          <w:p w14:paraId="4926C0B8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0.05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BC" w14:textId="77777777">
        <w:trPr>
          <w:trHeight w:val="357"/>
        </w:trPr>
        <w:tc>
          <w:tcPr>
            <w:tcW w:w="4618" w:type="dxa"/>
          </w:tcPr>
          <w:p w14:paraId="4926C0BA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Dibasic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sodium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phosphate</w:t>
            </w:r>
            <w:r>
              <w:rPr>
                <w:spacing w:val="-2"/>
                <w:sz w:val="24"/>
              </w:rPr>
              <w:t xml:space="preserve"> dihydrate</w:t>
            </w:r>
          </w:p>
        </w:tc>
        <w:tc>
          <w:tcPr>
            <w:tcW w:w="4618" w:type="dxa"/>
          </w:tcPr>
          <w:p w14:paraId="4926C0BB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0.646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BF" w14:textId="77777777">
        <w:trPr>
          <w:trHeight w:val="354"/>
        </w:trPr>
        <w:tc>
          <w:tcPr>
            <w:tcW w:w="4618" w:type="dxa"/>
          </w:tcPr>
          <w:p w14:paraId="4926C0BD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Monobasic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potassium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phosphate</w:t>
            </w:r>
          </w:p>
        </w:tc>
        <w:tc>
          <w:tcPr>
            <w:tcW w:w="4618" w:type="dxa"/>
          </w:tcPr>
          <w:p w14:paraId="4926C0BE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0.186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C2" w14:textId="77777777">
        <w:trPr>
          <w:trHeight w:val="357"/>
        </w:trPr>
        <w:tc>
          <w:tcPr>
            <w:tcW w:w="4618" w:type="dxa"/>
          </w:tcPr>
          <w:p w14:paraId="4926C0C0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injections</w:t>
            </w:r>
          </w:p>
        </w:tc>
        <w:tc>
          <w:tcPr>
            <w:tcW w:w="4618" w:type="dxa"/>
          </w:tcPr>
          <w:p w14:paraId="4926C0C1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millilitres</w:t>
            </w:r>
            <w:proofErr w:type="spellEnd"/>
          </w:p>
        </w:tc>
      </w:tr>
    </w:tbl>
    <w:p w14:paraId="4926C0C3" w14:textId="77777777" w:rsidR="004246E3" w:rsidRDefault="00574A24">
      <w:pPr>
        <w:spacing w:before="241"/>
        <w:ind w:left="180"/>
        <w:rPr>
          <w:b/>
          <w:sz w:val="24"/>
        </w:rPr>
      </w:pPr>
      <w:r>
        <w:rPr>
          <w:b/>
          <w:spacing w:val="-2"/>
          <w:sz w:val="24"/>
        </w:rPr>
        <w:t>Table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9.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Adjuvant</w:t>
      </w:r>
    </w:p>
    <w:p w14:paraId="4926C0C4" w14:textId="77777777" w:rsidR="004246E3" w:rsidRDefault="00574A24">
      <w:pPr>
        <w:pStyle w:val="BodyText"/>
        <w:spacing w:before="120"/>
        <w:ind w:left="179"/>
      </w:pPr>
      <w:proofErr w:type="spellStart"/>
      <w:r>
        <w:t>MF59C.1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proprietary adjuvant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composed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4926C0C5" w14:textId="77777777" w:rsidR="004246E3" w:rsidRDefault="004246E3"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</w:tblGrid>
      <w:tr w:rsidR="004246E3" w14:paraId="4926C0C8" w14:textId="77777777">
        <w:trPr>
          <w:trHeight w:val="354"/>
        </w:trPr>
        <w:tc>
          <w:tcPr>
            <w:tcW w:w="4618" w:type="dxa"/>
          </w:tcPr>
          <w:p w14:paraId="4926C0C6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Squalene</w:t>
            </w:r>
          </w:p>
        </w:tc>
        <w:tc>
          <w:tcPr>
            <w:tcW w:w="4618" w:type="dxa"/>
          </w:tcPr>
          <w:p w14:paraId="4926C0C7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9.75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CB" w14:textId="77777777">
        <w:trPr>
          <w:trHeight w:val="357"/>
        </w:trPr>
        <w:tc>
          <w:tcPr>
            <w:tcW w:w="4618" w:type="dxa"/>
          </w:tcPr>
          <w:p w14:paraId="4926C0C9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Polysorbate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18" w:type="dxa"/>
          </w:tcPr>
          <w:p w14:paraId="4926C0CA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1.175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CE" w14:textId="77777777">
        <w:trPr>
          <w:trHeight w:val="354"/>
        </w:trPr>
        <w:tc>
          <w:tcPr>
            <w:tcW w:w="4618" w:type="dxa"/>
          </w:tcPr>
          <w:p w14:paraId="4926C0CC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Sorbitan</w:t>
            </w:r>
            <w:r>
              <w:rPr>
                <w:spacing w:val="-2"/>
                <w:sz w:val="24"/>
              </w:rPr>
              <w:t xml:space="preserve"> trioleate</w:t>
            </w:r>
          </w:p>
        </w:tc>
        <w:tc>
          <w:tcPr>
            <w:tcW w:w="4618" w:type="dxa"/>
          </w:tcPr>
          <w:p w14:paraId="4926C0CD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1.175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D1" w14:textId="77777777">
        <w:trPr>
          <w:trHeight w:val="357"/>
        </w:trPr>
        <w:tc>
          <w:tcPr>
            <w:tcW w:w="4618" w:type="dxa"/>
          </w:tcPr>
          <w:p w14:paraId="4926C0CF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Sodium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citrate</w:t>
            </w:r>
            <w:r>
              <w:rPr>
                <w:spacing w:val="-2"/>
                <w:sz w:val="24"/>
              </w:rPr>
              <w:t xml:space="preserve"> dihydrate</w:t>
            </w:r>
          </w:p>
        </w:tc>
        <w:tc>
          <w:tcPr>
            <w:tcW w:w="4618" w:type="dxa"/>
          </w:tcPr>
          <w:p w14:paraId="4926C0D0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0.66 </w:t>
            </w:r>
            <w:r>
              <w:rPr>
                <w:spacing w:val="-2"/>
                <w:sz w:val="24"/>
              </w:rPr>
              <w:t>milligrams</w:t>
            </w:r>
          </w:p>
        </w:tc>
      </w:tr>
      <w:tr w:rsidR="004246E3" w14:paraId="4926C0D4" w14:textId="77777777">
        <w:trPr>
          <w:trHeight w:val="354"/>
        </w:trPr>
        <w:tc>
          <w:tcPr>
            <w:tcW w:w="4618" w:type="dxa"/>
          </w:tcPr>
          <w:p w14:paraId="4926C0D2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>Citric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monohydrate</w:t>
            </w:r>
          </w:p>
        </w:tc>
        <w:tc>
          <w:tcPr>
            <w:tcW w:w="4618" w:type="dxa"/>
          </w:tcPr>
          <w:p w14:paraId="4926C0D3" w14:textId="77777777" w:rsidR="004246E3" w:rsidRDefault="00574A24">
            <w:pPr>
              <w:pStyle w:val="TableParagraph"/>
              <w:spacing w:before="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0.04 </w:t>
            </w:r>
            <w:r>
              <w:rPr>
                <w:spacing w:val="-2"/>
                <w:sz w:val="24"/>
              </w:rPr>
              <w:t>milligrams</w:t>
            </w:r>
          </w:p>
        </w:tc>
      </w:tr>
    </w:tbl>
    <w:p w14:paraId="4926C0D5" w14:textId="77777777" w:rsidR="004246E3" w:rsidRDefault="00574A24">
      <w:pPr>
        <w:pStyle w:val="BodyText"/>
        <w:spacing w:before="241" w:line="300" w:lineRule="auto"/>
        <w:ind w:left="179" w:right="1290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traces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propiolactone,</w:t>
      </w:r>
      <w:r>
        <w:rPr>
          <w:spacing w:val="-2"/>
        </w:rPr>
        <w:t xml:space="preserve"> </w:t>
      </w:r>
      <w:proofErr w:type="spellStart"/>
      <w:r>
        <w:t>cetrimonium</w:t>
      </w:r>
      <w:proofErr w:type="spellEnd"/>
      <w:r>
        <w:rPr>
          <w:spacing w:val="-4"/>
        </w:rPr>
        <w:t xml:space="preserve"> </w:t>
      </w:r>
      <w:r>
        <w:t>bromide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polysorbate</w:t>
      </w:r>
      <w:r>
        <w:rPr>
          <w:spacing w:val="-5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as residues of the manufacturing process.</w:t>
      </w:r>
    </w:p>
    <w:p w14:paraId="5DF3B223" w14:textId="77777777" w:rsidR="00867F50" w:rsidRDefault="00867F50" w:rsidP="00867F50"/>
    <w:p w14:paraId="4926C0D7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101"/>
        <w:ind w:hanging="626"/>
      </w:pPr>
      <w:bookmarkStart w:id="30" w:name="6.2_INCOMPATIBILITIES"/>
      <w:bookmarkEnd w:id="30"/>
      <w:r>
        <w:rPr>
          <w:spacing w:val="-2"/>
        </w:rPr>
        <w:t>INCOMPATIBILITIES</w:t>
      </w:r>
    </w:p>
    <w:p w14:paraId="4926C0D8" w14:textId="77777777" w:rsidR="004246E3" w:rsidRDefault="00574A24">
      <w:pPr>
        <w:pStyle w:val="BodyText"/>
        <w:spacing w:before="198"/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products.</w:t>
      </w:r>
    </w:p>
    <w:p w14:paraId="4926C0D9" w14:textId="77777777" w:rsidR="004246E3" w:rsidRDefault="004246E3">
      <w:pPr>
        <w:pStyle w:val="BodyText"/>
        <w:spacing w:before="34"/>
        <w:ind w:left="0"/>
      </w:pPr>
    </w:p>
    <w:p w14:paraId="4926C0DA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1"/>
        <w:ind w:hanging="626"/>
      </w:pPr>
      <w:bookmarkStart w:id="31" w:name="6.3_SHELF_LIFE"/>
      <w:bookmarkEnd w:id="31"/>
      <w:r>
        <w:t>SHELF</w:t>
      </w:r>
      <w:r>
        <w:rPr>
          <w:spacing w:val="-12"/>
        </w:rPr>
        <w:t xml:space="preserve"> </w:t>
      </w:r>
      <w:r>
        <w:rPr>
          <w:spacing w:val="-4"/>
        </w:rPr>
        <w:t>LIFE</w:t>
      </w:r>
    </w:p>
    <w:p w14:paraId="4926C0DB" w14:textId="77777777" w:rsidR="004246E3" w:rsidRDefault="00574A24">
      <w:pPr>
        <w:pStyle w:val="BodyText"/>
        <w:spacing w:before="200" w:line="300" w:lineRule="auto"/>
        <w:ind w:right="1290"/>
      </w:pPr>
      <w:r>
        <w:t>In</w:t>
      </w:r>
      <w:r>
        <w:rPr>
          <w:spacing w:val="-5"/>
        </w:rPr>
        <w:t xml:space="preserve"> </w:t>
      </w:r>
      <w:r>
        <w:t>Australia, information on the shelf life can be found on the public summary of the Australian</w:t>
      </w:r>
      <w:r>
        <w:rPr>
          <w:spacing w:val="-4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Therapeutic</w:t>
      </w:r>
      <w:r>
        <w:rPr>
          <w:spacing w:val="-3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(</w:t>
      </w:r>
      <w:proofErr w:type="spellStart"/>
      <w:r>
        <w:t>ARTG</w:t>
      </w:r>
      <w:proofErr w:type="spellEnd"/>
      <w:r>
        <w:t>).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packaging.</w:t>
      </w:r>
    </w:p>
    <w:p w14:paraId="4926C0DC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240"/>
        <w:ind w:hanging="626"/>
      </w:pPr>
      <w:bookmarkStart w:id="32" w:name="6.4_SPECIAL_PRECAUTIONS_FOR_STORAGE"/>
      <w:bookmarkEnd w:id="32"/>
      <w:r>
        <w:lastRenderedPageBreak/>
        <w:t>SPECIAL</w:t>
      </w:r>
      <w:r>
        <w:rPr>
          <w:spacing w:val="-18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STORAGE</w:t>
      </w:r>
    </w:p>
    <w:p w14:paraId="4926C0DD" w14:textId="77777777" w:rsidR="004246E3" w:rsidRDefault="00574A24">
      <w:pPr>
        <w:pStyle w:val="BodyText"/>
        <w:spacing w:before="198"/>
      </w:pPr>
      <w:r>
        <w:t>Store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+</w:t>
      </w:r>
      <w:proofErr w:type="spellStart"/>
      <w:r>
        <w:t>2°C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+</w:t>
      </w:r>
      <w:proofErr w:type="spellStart"/>
      <w:r>
        <w:t>8°C</w:t>
      </w:r>
      <w:proofErr w:type="spellEnd"/>
      <w:r>
        <w:t>.</w:t>
      </w:r>
      <w:r>
        <w:rPr>
          <w:spacing w:val="-1"/>
        </w:rPr>
        <w:t xml:space="preserve"> </w:t>
      </w:r>
      <w:r>
        <w:t>(Refrigerate.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freeze.)</w:t>
      </w:r>
      <w:r>
        <w:rPr>
          <w:spacing w:val="-2"/>
        </w:rPr>
        <w:t xml:space="preserve"> </w:t>
      </w:r>
      <w:r>
        <w:t>Discard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vaccine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rPr>
          <w:spacing w:val="-2"/>
        </w:rPr>
        <w:t>frozen.</w:t>
      </w:r>
    </w:p>
    <w:p w14:paraId="4926C0DE" w14:textId="77777777" w:rsidR="004246E3" w:rsidRDefault="00574A24">
      <w:pPr>
        <w:pStyle w:val="BodyText"/>
        <w:spacing w:before="70"/>
      </w:pPr>
      <w:r>
        <w:t>Protect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light.</w:t>
      </w:r>
    </w:p>
    <w:p w14:paraId="4926C0DF" w14:textId="77777777" w:rsidR="004246E3" w:rsidRDefault="004246E3">
      <w:pPr>
        <w:pStyle w:val="BodyText"/>
        <w:spacing w:before="34"/>
        <w:ind w:left="0"/>
      </w:pPr>
    </w:p>
    <w:p w14:paraId="4926C0E0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ind w:hanging="626"/>
      </w:pPr>
      <w:bookmarkStart w:id="33" w:name="6.5_NATURE_AND_CONTENTS_OF_CONTAINER"/>
      <w:bookmarkEnd w:id="33"/>
      <w:r>
        <w:t>NATURE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CONTENTS</w:t>
      </w:r>
      <w:r>
        <w:rPr>
          <w:spacing w:val="-1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CONTAINER</w:t>
      </w:r>
    </w:p>
    <w:p w14:paraId="4926C0E1" w14:textId="77777777" w:rsidR="004246E3" w:rsidRDefault="00574A24">
      <w:pPr>
        <w:pStyle w:val="BodyText"/>
        <w:spacing w:before="198"/>
      </w:pPr>
      <w:r>
        <w:t>AUST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446671</w:t>
      </w:r>
    </w:p>
    <w:p w14:paraId="4926C0E2" w14:textId="77777777" w:rsidR="004246E3" w:rsidRDefault="004246E3">
      <w:pPr>
        <w:pStyle w:val="BodyText"/>
        <w:spacing w:before="34"/>
        <w:ind w:left="0"/>
      </w:pPr>
    </w:p>
    <w:p w14:paraId="4926C0E3" w14:textId="77777777" w:rsidR="004246E3" w:rsidRDefault="00574A24">
      <w:pPr>
        <w:pStyle w:val="BodyText"/>
      </w:pPr>
      <w:r>
        <w:rPr>
          <w:u w:val="single"/>
        </w:rPr>
        <w:t>Pre-filled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syringe</w:t>
      </w:r>
    </w:p>
    <w:p w14:paraId="4926C0E4" w14:textId="77777777" w:rsidR="004246E3" w:rsidRDefault="00574A24">
      <w:pPr>
        <w:pStyle w:val="BodyText"/>
        <w:spacing w:before="190" w:line="300" w:lineRule="auto"/>
        <w:ind w:right="1290"/>
      </w:pPr>
      <w:r>
        <w:t>Each</w:t>
      </w:r>
      <w:r>
        <w:rPr>
          <w:spacing w:val="-3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3"/>
        </w:rPr>
        <w:t xml:space="preserve"> </w:t>
      </w:r>
      <w:r>
        <w:t>mL</w:t>
      </w:r>
      <w:r>
        <w:rPr>
          <w:spacing w:val="-11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needle-free Type 1 glass syringe with a Plastic Rigid</w:t>
      </w:r>
      <w:r>
        <w:rPr>
          <w:spacing w:val="-1"/>
        </w:rPr>
        <w:t xml:space="preserve"> </w:t>
      </w:r>
      <w:r>
        <w:t>Tip Cap (</w:t>
      </w:r>
      <w:proofErr w:type="spellStart"/>
      <w:r>
        <w:t>PRTC</w:t>
      </w:r>
      <w:proofErr w:type="spellEnd"/>
      <w:r>
        <w:t xml:space="preserve">) and </w:t>
      </w:r>
      <w:proofErr w:type="gramStart"/>
      <w:r>
        <w:t>closed</w:t>
      </w:r>
      <w:proofErr w:type="gramEnd"/>
      <w:r>
        <w:t xml:space="preserve"> with a </w:t>
      </w:r>
      <w:proofErr w:type="spellStart"/>
      <w:r>
        <w:t>Bromobutyl</w:t>
      </w:r>
      <w:proofErr w:type="spellEnd"/>
      <w:r>
        <w:t xml:space="preserve"> plunger</w:t>
      </w:r>
      <w:r>
        <w:rPr>
          <w:spacing w:val="-5"/>
        </w:rPr>
        <w:t xml:space="preserve"> </w:t>
      </w:r>
      <w:r>
        <w:t>stopper.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natural rubber latex.</w:t>
      </w:r>
    </w:p>
    <w:p w14:paraId="4926C0E5" w14:textId="77777777" w:rsidR="004246E3" w:rsidRDefault="00574A24">
      <w:pPr>
        <w:pStyle w:val="BodyText"/>
        <w:spacing w:before="240"/>
      </w:pPr>
      <w:r>
        <w:t>Pack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 xml:space="preserve">pre-filled </w:t>
      </w:r>
      <w:r>
        <w:rPr>
          <w:spacing w:val="-2"/>
        </w:rPr>
        <w:t>syringes.</w:t>
      </w:r>
    </w:p>
    <w:p w14:paraId="4926C0E6" w14:textId="77777777" w:rsidR="004246E3" w:rsidRDefault="004246E3">
      <w:pPr>
        <w:pStyle w:val="BodyText"/>
        <w:spacing w:before="32"/>
        <w:ind w:left="0"/>
      </w:pPr>
    </w:p>
    <w:p w14:paraId="4926C0E7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ind w:hanging="626"/>
      </w:pPr>
      <w:bookmarkStart w:id="34" w:name="6.6_SPECIAL_PRECAUTIONS_FOR_DISPOSAL"/>
      <w:bookmarkEnd w:id="34"/>
      <w:r>
        <w:t>SPECIAL</w:t>
      </w:r>
      <w:r>
        <w:rPr>
          <w:spacing w:val="-18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DISPOSAL</w:t>
      </w:r>
    </w:p>
    <w:p w14:paraId="4926C0E8" w14:textId="77777777" w:rsidR="004246E3" w:rsidRDefault="00574A24">
      <w:pPr>
        <w:pStyle w:val="BodyText"/>
        <w:spacing w:before="200" w:line="300" w:lineRule="auto"/>
        <w:ind w:right="1245"/>
      </w:pPr>
      <w:r>
        <w:t>In</w:t>
      </w:r>
      <w:r>
        <w:rPr>
          <w:spacing w:val="-15"/>
        </w:rPr>
        <w:t xml:space="preserve"> </w:t>
      </w:r>
      <w:r>
        <w:t>Australia,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unused</w:t>
      </w:r>
      <w:r>
        <w:rPr>
          <w:spacing w:val="-1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local requirements.</w:t>
      </w:r>
    </w:p>
    <w:p w14:paraId="4926C0E9" w14:textId="77777777" w:rsidR="004246E3" w:rsidRDefault="00574A24">
      <w:pPr>
        <w:pStyle w:val="Heading1"/>
        <w:numPr>
          <w:ilvl w:val="1"/>
          <w:numId w:val="1"/>
        </w:numPr>
        <w:tabs>
          <w:tab w:val="left" w:pos="806"/>
        </w:tabs>
        <w:spacing w:before="242"/>
        <w:ind w:hanging="626"/>
      </w:pPr>
      <w:bookmarkStart w:id="35" w:name="6.7_PHYSICOCHEMICAL_PROPERTIES"/>
      <w:bookmarkEnd w:id="35"/>
      <w:r>
        <w:rPr>
          <w:spacing w:val="-2"/>
        </w:rPr>
        <w:t>PHYSICOCHEMICAL PROPERTIES</w:t>
      </w:r>
    </w:p>
    <w:p w14:paraId="4926C0EA" w14:textId="77777777" w:rsidR="004246E3" w:rsidRDefault="00574A24">
      <w:pPr>
        <w:pStyle w:val="BodyText"/>
        <w:spacing w:before="198"/>
      </w:pP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p w14:paraId="4926C0EB" w14:textId="77777777" w:rsidR="004246E3" w:rsidRDefault="004246E3">
      <w:pPr>
        <w:pStyle w:val="BodyText"/>
        <w:spacing w:before="35"/>
        <w:ind w:left="0"/>
      </w:pPr>
    </w:p>
    <w:p w14:paraId="4926C0EC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ind w:hanging="374"/>
      </w:pPr>
      <w:bookmarkStart w:id="36" w:name="7_MEDICINE_SCHEDULE_(POISONS_STANDARD)"/>
      <w:bookmarkEnd w:id="36"/>
      <w:r>
        <w:t>MEDICINE</w:t>
      </w:r>
      <w:r>
        <w:rPr>
          <w:spacing w:val="-9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(POISONS</w:t>
      </w:r>
      <w:r>
        <w:rPr>
          <w:spacing w:val="-8"/>
        </w:rPr>
        <w:t xml:space="preserve"> </w:t>
      </w:r>
      <w:r>
        <w:rPr>
          <w:spacing w:val="-2"/>
        </w:rPr>
        <w:t>STANDARD)</w:t>
      </w:r>
    </w:p>
    <w:p w14:paraId="4926C0ED" w14:textId="77777777" w:rsidR="004246E3" w:rsidRDefault="00574A24">
      <w:pPr>
        <w:pStyle w:val="BodyText"/>
        <w:spacing w:before="198"/>
        <w:rPr>
          <w:spacing w:val="-4"/>
        </w:rPr>
      </w:pPr>
      <w:r>
        <w:t>Prescription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rPr>
          <w:spacing w:val="-4"/>
        </w:rPr>
        <w:t>(</w:t>
      </w:r>
      <w:proofErr w:type="spellStart"/>
      <w:r>
        <w:rPr>
          <w:spacing w:val="-4"/>
        </w:rPr>
        <w:t>S4</w:t>
      </w:r>
      <w:proofErr w:type="spellEnd"/>
      <w:r>
        <w:rPr>
          <w:spacing w:val="-4"/>
        </w:rPr>
        <w:t>)</w:t>
      </w:r>
    </w:p>
    <w:p w14:paraId="77425996" w14:textId="77777777" w:rsidR="00867F50" w:rsidRDefault="00867F50" w:rsidP="00867F50"/>
    <w:p w14:paraId="4926C0EF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spacing w:before="101"/>
        <w:ind w:hanging="374"/>
      </w:pPr>
      <w:bookmarkStart w:id="37" w:name="8_SPONSOR"/>
      <w:bookmarkEnd w:id="37"/>
      <w:r>
        <w:rPr>
          <w:spacing w:val="-2"/>
        </w:rPr>
        <w:t>SPONSOR</w:t>
      </w:r>
    </w:p>
    <w:p w14:paraId="4926C0F0" w14:textId="77777777" w:rsidR="004246E3" w:rsidRDefault="00574A24">
      <w:pPr>
        <w:pStyle w:val="BodyText"/>
        <w:spacing w:before="198"/>
      </w:pPr>
      <w:r>
        <w:t>Seqirus</w:t>
      </w:r>
      <w:r>
        <w:rPr>
          <w:spacing w:val="-2"/>
        </w:rPr>
        <w:t xml:space="preserve"> </w:t>
      </w:r>
      <w:r>
        <w:t>Pty</w:t>
      </w:r>
      <w:r>
        <w:rPr>
          <w:spacing w:val="-1"/>
        </w:rPr>
        <w:t xml:space="preserve"> </w:t>
      </w:r>
      <w:r>
        <w:rPr>
          <w:spacing w:val="-5"/>
        </w:rPr>
        <w:t>Ltd</w:t>
      </w:r>
    </w:p>
    <w:p w14:paraId="4926C0F1" w14:textId="77777777" w:rsidR="004246E3" w:rsidRDefault="00574A24">
      <w:pPr>
        <w:pStyle w:val="BodyText"/>
      </w:pPr>
      <w:r>
        <w:t>ABN</w:t>
      </w:r>
      <w:r>
        <w:rPr>
          <w:spacing w:val="-2"/>
        </w:rPr>
        <w:t xml:space="preserve"> </w:t>
      </w:r>
      <w:r>
        <w:t xml:space="preserve">26 160 735 </w:t>
      </w:r>
      <w:r>
        <w:rPr>
          <w:spacing w:val="-5"/>
        </w:rPr>
        <w:t>035</w:t>
      </w:r>
    </w:p>
    <w:p w14:paraId="4926C0F2" w14:textId="77777777" w:rsidR="004246E3" w:rsidRDefault="00574A24">
      <w:pPr>
        <w:pStyle w:val="BodyText"/>
      </w:pPr>
      <w:r>
        <w:t>63</w:t>
      </w:r>
      <w:r>
        <w:rPr>
          <w:spacing w:val="-1"/>
        </w:rPr>
        <w:t xml:space="preserve"> </w:t>
      </w:r>
      <w:r>
        <w:t>Poplar</w:t>
      </w:r>
      <w:r>
        <w:rPr>
          <w:spacing w:val="-1"/>
        </w:rPr>
        <w:t xml:space="preserve"> </w:t>
      </w:r>
      <w:r>
        <w:rPr>
          <w:spacing w:val="-4"/>
        </w:rPr>
        <w:t>Road</w:t>
      </w:r>
    </w:p>
    <w:p w14:paraId="4926C0F3" w14:textId="77777777" w:rsidR="004246E3" w:rsidRDefault="00574A24">
      <w:pPr>
        <w:pStyle w:val="BodyText"/>
        <w:ind w:right="7508"/>
      </w:pPr>
      <w:r>
        <w:t>Parkville,</w:t>
      </w:r>
      <w:r>
        <w:rPr>
          <w:spacing w:val="-15"/>
        </w:rPr>
        <w:t xml:space="preserve"> </w:t>
      </w:r>
      <w:r>
        <w:t>VIC</w:t>
      </w:r>
      <w:r>
        <w:rPr>
          <w:spacing w:val="-15"/>
        </w:rPr>
        <w:t xml:space="preserve"> </w:t>
      </w:r>
      <w:r>
        <w:t xml:space="preserve">3052 </w:t>
      </w:r>
      <w:r>
        <w:rPr>
          <w:spacing w:val="-2"/>
        </w:rPr>
        <w:t>Australia</w:t>
      </w:r>
    </w:p>
    <w:p w14:paraId="4926C0F4" w14:textId="77777777" w:rsidR="004246E3" w:rsidRDefault="00574A24">
      <w:pPr>
        <w:pStyle w:val="BodyText"/>
      </w:pPr>
      <w:r>
        <w:t>Telephone:</w:t>
      </w:r>
      <w:r>
        <w:rPr>
          <w:spacing w:val="-8"/>
        </w:rPr>
        <w:t xml:space="preserve"> </w:t>
      </w:r>
      <w:r>
        <w:t>+61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9389</w:t>
      </w:r>
      <w:r>
        <w:rPr>
          <w:spacing w:val="-5"/>
        </w:rPr>
        <w:t xml:space="preserve"> </w:t>
      </w:r>
      <w:r>
        <w:rPr>
          <w:spacing w:val="-4"/>
        </w:rPr>
        <w:t>2000</w:t>
      </w:r>
    </w:p>
    <w:p w14:paraId="4926C0F5" w14:textId="2B5495F5" w:rsidR="004246E3" w:rsidRPr="00574A24" w:rsidRDefault="00574A24">
      <w:pPr>
        <w:pStyle w:val="BodyText"/>
        <w:rPr>
          <w:lang w:val="nl-BE"/>
        </w:rPr>
      </w:pPr>
      <w:r w:rsidRPr="00574A24">
        <w:rPr>
          <w:spacing w:val="-2"/>
          <w:lang w:val="nl-BE"/>
        </w:rPr>
        <w:lastRenderedPageBreak/>
        <w:t>Website:</w:t>
      </w:r>
      <w:r w:rsidRPr="00574A24">
        <w:rPr>
          <w:spacing w:val="-7"/>
          <w:lang w:val="nl-BE"/>
        </w:rPr>
        <w:t xml:space="preserve"> </w:t>
      </w:r>
      <w:hyperlink r:id="rId9">
        <w:r w:rsidR="004246E3" w:rsidRPr="00574A24">
          <w:rPr>
            <w:spacing w:val="-2"/>
            <w:lang w:val="nl-BE"/>
          </w:rPr>
          <w:t>www.cslseqirus.com.au</w:t>
        </w:r>
      </w:hyperlink>
    </w:p>
    <w:p w14:paraId="4926C0F6" w14:textId="77777777" w:rsidR="004246E3" w:rsidRPr="00574A24" w:rsidRDefault="004246E3">
      <w:pPr>
        <w:pStyle w:val="BodyText"/>
        <w:spacing w:before="155"/>
        <w:ind w:left="0"/>
        <w:rPr>
          <w:lang w:val="nl-BE"/>
        </w:rPr>
      </w:pPr>
    </w:p>
    <w:p w14:paraId="4926C0F7" w14:textId="77777777" w:rsidR="004246E3" w:rsidRDefault="00574A24">
      <w:pPr>
        <w:pStyle w:val="Heading1"/>
        <w:numPr>
          <w:ilvl w:val="0"/>
          <w:numId w:val="1"/>
        </w:numPr>
        <w:tabs>
          <w:tab w:val="left" w:pos="554"/>
        </w:tabs>
        <w:ind w:hanging="374"/>
      </w:pPr>
      <w:bookmarkStart w:id="38" w:name="9_DATE_OF_FIRST_APPROVAL"/>
      <w:bookmarkEnd w:id="38"/>
      <w:r>
        <w:rPr>
          <w:spacing w:val="-2"/>
        </w:rPr>
        <w:t>DATE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FIRST</w:t>
      </w:r>
      <w:r>
        <w:rPr>
          <w:spacing w:val="-23"/>
        </w:rPr>
        <w:t xml:space="preserve"> </w:t>
      </w:r>
      <w:r>
        <w:rPr>
          <w:spacing w:val="-2"/>
        </w:rPr>
        <w:t>APPROVAL</w:t>
      </w:r>
    </w:p>
    <w:p w14:paraId="4926C0F8" w14:textId="77777777" w:rsidR="004246E3" w:rsidRDefault="00574A24">
      <w:pPr>
        <w:spacing w:before="198" w:line="300" w:lineRule="auto"/>
        <w:ind w:left="180" w:right="1290"/>
        <w:rPr>
          <w:i/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inclusion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Australian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4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included following TGA approval.</w:t>
      </w:r>
    </w:p>
    <w:p w14:paraId="4926C0F9" w14:textId="77777777" w:rsidR="004246E3" w:rsidRDefault="00574A24">
      <w:pPr>
        <w:pStyle w:val="Heading1"/>
        <w:numPr>
          <w:ilvl w:val="0"/>
          <w:numId w:val="1"/>
        </w:numPr>
        <w:tabs>
          <w:tab w:val="left" w:pos="553"/>
        </w:tabs>
        <w:spacing w:before="242"/>
        <w:ind w:left="553" w:hanging="373"/>
      </w:pPr>
      <w:bookmarkStart w:id="39" w:name="10_DATE_OF_REVISION"/>
      <w:bookmarkEnd w:id="39"/>
      <w:r>
        <w:rPr>
          <w:spacing w:val="-2"/>
        </w:rPr>
        <w:t>DATE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REVISION</w:t>
      </w:r>
    </w:p>
    <w:p w14:paraId="4926C0FA" w14:textId="77777777" w:rsidR="004246E3" w:rsidRDefault="00574A24">
      <w:pPr>
        <w:pStyle w:val="BodyText"/>
        <w:spacing w:before="198"/>
      </w:pPr>
      <w:r>
        <w:rPr>
          <w:spacing w:val="-5"/>
        </w:rPr>
        <w:t>N/A</w:t>
      </w:r>
    </w:p>
    <w:p w14:paraId="4926C0FB" w14:textId="77777777" w:rsidR="004246E3" w:rsidRDefault="004246E3">
      <w:pPr>
        <w:pStyle w:val="BodyText"/>
        <w:spacing w:before="33"/>
        <w:ind w:left="0"/>
      </w:pPr>
    </w:p>
    <w:p w14:paraId="4926C0FC" w14:textId="77777777" w:rsidR="004246E3" w:rsidRDefault="00574A24">
      <w:pPr>
        <w:pStyle w:val="Heading3"/>
      </w:pPr>
      <w:r>
        <w:rPr>
          <w:spacing w:val="-2"/>
        </w:rPr>
        <w:t>SUMMARY</w:t>
      </w:r>
      <w:r>
        <w:rPr>
          <w:spacing w:val="-15"/>
        </w:rPr>
        <w:t xml:space="preserve"> </w:t>
      </w:r>
      <w:r>
        <w:rPr>
          <w:spacing w:val="-2"/>
        </w:rPr>
        <w:t>TABLE OF</w:t>
      </w:r>
      <w:r>
        <w:rPr>
          <w:spacing w:val="-10"/>
        </w:rPr>
        <w:t xml:space="preserve"> </w:t>
      </w:r>
      <w:r>
        <w:rPr>
          <w:spacing w:val="-2"/>
        </w:rPr>
        <w:t>CHANGES</w:t>
      </w:r>
    </w:p>
    <w:p w14:paraId="4926C0FD" w14:textId="77777777" w:rsidR="004246E3" w:rsidRDefault="004246E3">
      <w:pPr>
        <w:pStyle w:val="BodyText"/>
        <w:spacing w:before="7"/>
        <w:ind w:left="0"/>
        <w:rPr>
          <w:b/>
          <w:sz w:val="16"/>
        </w:rPr>
      </w:pPr>
    </w:p>
    <w:tbl>
      <w:tblPr>
        <w:tblW w:w="0" w:type="auto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6876"/>
      </w:tblGrid>
      <w:tr w:rsidR="004246E3" w14:paraId="4926C100" w14:textId="77777777">
        <w:trPr>
          <w:trHeight w:val="532"/>
        </w:trPr>
        <w:tc>
          <w:tcPr>
            <w:tcW w:w="2359" w:type="dxa"/>
            <w:shd w:val="clear" w:color="auto" w:fill="F1F1F1"/>
          </w:tcPr>
          <w:p w14:paraId="4926C0FE" w14:textId="77777777" w:rsidR="004246E3" w:rsidRDefault="00574A24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Changed</w:t>
            </w:r>
          </w:p>
        </w:tc>
        <w:tc>
          <w:tcPr>
            <w:tcW w:w="6876" w:type="dxa"/>
            <w:shd w:val="clear" w:color="auto" w:fill="F1F1F1"/>
          </w:tcPr>
          <w:p w14:paraId="4926C0FF" w14:textId="77777777" w:rsidR="004246E3" w:rsidRDefault="00574A24">
            <w:pPr>
              <w:pStyle w:val="TableParagraph"/>
              <w:spacing w:before="128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Summary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4246E3" w14:paraId="4926C103" w14:textId="77777777">
        <w:trPr>
          <w:trHeight w:val="532"/>
        </w:trPr>
        <w:tc>
          <w:tcPr>
            <w:tcW w:w="2359" w:type="dxa"/>
          </w:tcPr>
          <w:p w14:paraId="4926C101" w14:textId="77777777" w:rsidR="004246E3" w:rsidRDefault="00574A24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6876" w:type="dxa"/>
          </w:tcPr>
          <w:p w14:paraId="4926C102" w14:textId="77777777" w:rsidR="004246E3" w:rsidRDefault="00574A24">
            <w:pPr>
              <w:pStyle w:val="TableParagraph"/>
              <w:spacing w:before="128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Initial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</w:t>
            </w:r>
          </w:p>
        </w:tc>
      </w:tr>
    </w:tbl>
    <w:p w14:paraId="4926C104" w14:textId="77777777" w:rsidR="004246E3" w:rsidRDefault="00574A24">
      <w:pPr>
        <w:pStyle w:val="BodyText"/>
        <w:spacing w:before="238"/>
        <w:rPr>
          <w:spacing w:val="-2"/>
        </w:rPr>
      </w:pPr>
      <w:proofErr w:type="spellStart"/>
      <w:r>
        <w:t>AUDENZ</w:t>
      </w:r>
      <w:proofErr w:type="spellEnd"/>
      <w:r>
        <w:rPr>
          <w:vertAlign w:val="superscript"/>
        </w:rPr>
        <w:t>®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trademark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Seqirus</w:t>
      </w:r>
      <w:r>
        <w:rPr>
          <w:spacing w:val="-1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affiliates.</w:t>
      </w:r>
    </w:p>
    <w:sectPr w:rsidR="004246E3" w:rsidSect="00867F50">
      <w:headerReference w:type="default" r:id="rId10"/>
      <w:footerReference w:type="default" r:id="rId11"/>
      <w:pgSz w:w="12240" w:h="15840"/>
      <w:pgMar w:top="2835" w:right="360" w:bottom="1701" w:left="1440" w:header="737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936F" w14:textId="77777777" w:rsidR="00E37FF9" w:rsidRDefault="00E37FF9">
      <w:r>
        <w:separator/>
      </w:r>
    </w:p>
  </w:endnote>
  <w:endnote w:type="continuationSeparator" w:id="0">
    <w:p w14:paraId="031BD941" w14:textId="77777777" w:rsidR="00E37FF9" w:rsidRDefault="00E3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F65A" w14:textId="77777777" w:rsidR="0019132A" w:rsidRDefault="00574A24">
    <w:pPr>
      <w:pStyle w:val="BodyText"/>
      <w:spacing w:line="14" w:lineRule="auto"/>
      <w:ind w:left="0"/>
      <w:rPr>
        <w:noProof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599872" behindDoc="1" locked="0" layoutInCell="1" allowOverlap="1" wp14:anchorId="4926C10D" wp14:editId="4926C10E">
              <wp:simplePos x="0" y="0"/>
              <wp:positionH relativeFrom="page">
                <wp:posOffset>960120</wp:posOffset>
              </wp:positionH>
              <wp:positionV relativeFrom="page">
                <wp:posOffset>9150083</wp:posOffset>
              </wp:positionV>
              <wp:extent cx="5829300" cy="6350"/>
              <wp:effectExtent l="0" t="0" r="0" b="0"/>
              <wp:wrapNone/>
              <wp:docPr id="361971375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300" h="6350">
                            <a:moveTo>
                              <a:pt x="1949183" y="0"/>
                            </a:moveTo>
                            <a:lnTo>
                              <a:pt x="1943100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943100" y="6108"/>
                            </a:lnTo>
                            <a:lnTo>
                              <a:pt x="1949183" y="6108"/>
                            </a:lnTo>
                            <a:lnTo>
                              <a:pt x="1949183" y="0"/>
                            </a:lnTo>
                            <a:close/>
                          </a:path>
                          <a:path w="5829300" h="6350">
                            <a:moveTo>
                              <a:pt x="5829300" y="0"/>
                            </a:moveTo>
                            <a:lnTo>
                              <a:pt x="3892296" y="0"/>
                            </a:lnTo>
                            <a:lnTo>
                              <a:pt x="3886200" y="0"/>
                            </a:lnTo>
                            <a:lnTo>
                              <a:pt x="1949196" y="0"/>
                            </a:lnTo>
                            <a:lnTo>
                              <a:pt x="1949196" y="6108"/>
                            </a:lnTo>
                            <a:lnTo>
                              <a:pt x="3886200" y="6108"/>
                            </a:lnTo>
                            <a:lnTo>
                              <a:pt x="3892296" y="6108"/>
                            </a:lnTo>
                            <a:lnTo>
                              <a:pt x="5829300" y="6108"/>
                            </a:lnTo>
                            <a:lnTo>
                              <a:pt x="58293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BC7C28" id="Graphic 4" o:spid="_x0000_s1026" style="position:absolute;margin-left:75.6pt;margin-top:720.5pt;width:459pt;height:.5pt;z-index:-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" path="m1949183,r-6083,l,,,6108r1943100,l1949183,6108r,-6108xem5829300,l3892296,r-6096,l1949196,r,6108l3886200,6108r6096,l5829300,6108r,-610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926C10F" wp14:editId="4926C110">
              <wp:simplePos x="0" y="0"/>
              <wp:positionH relativeFrom="page">
                <wp:posOffset>6005576</wp:posOffset>
              </wp:positionH>
              <wp:positionV relativeFrom="page">
                <wp:posOffset>9225845</wp:posOffset>
              </wp:positionV>
              <wp:extent cx="729615" cy="165735"/>
              <wp:effectExtent l="0" t="0" r="0" b="0"/>
              <wp:wrapNone/>
              <wp:docPr id="85426938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6C114" w14:textId="77777777" w:rsidR="000D12F9" w:rsidRDefault="00574A2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6C10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72.9pt;margin-top:726.45pt;width:57.4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qVkwEAABoDAAAOAAAAZHJzL2Uyb0RvYy54bWysUsGO0zAQvSPxD5bv1G1RuxA1XQErENIK&#10;Vlr4ANexm4jYY2bcJv17xm7aIrghLuOxPX7z3htv7kffi6NF6iDUcjGbS2GDgaYL+1p+//bx1R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" filled="f" stroked="f">
              <v:textbox inset="0,0,0,0">
                <w:txbxContent>
                  <w:p w14:paraId="4926C114" w14:textId="77777777" w:rsidR="000D12F9" w:rsidRDefault="00574A2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26C106" w14:textId="4F49E51A" w:rsidR="004246E3" w:rsidRDefault="00574A2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59FD4347" wp14:editId="59FD4348">
              <wp:simplePos x="0" y="0"/>
              <wp:positionH relativeFrom="page">
                <wp:posOffset>960120</wp:posOffset>
              </wp:positionH>
              <wp:positionV relativeFrom="page">
                <wp:posOffset>9150083</wp:posOffset>
              </wp:positionV>
              <wp:extent cx="58293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300" h="6350">
                            <a:moveTo>
                              <a:pt x="1949183" y="0"/>
                            </a:moveTo>
                            <a:lnTo>
                              <a:pt x="1943100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943100" y="6108"/>
                            </a:lnTo>
                            <a:lnTo>
                              <a:pt x="1949183" y="6108"/>
                            </a:lnTo>
                            <a:lnTo>
                              <a:pt x="1949183" y="0"/>
                            </a:lnTo>
                            <a:close/>
                          </a:path>
                          <a:path w="5829300" h="6350">
                            <a:moveTo>
                              <a:pt x="5829300" y="0"/>
                            </a:moveTo>
                            <a:lnTo>
                              <a:pt x="3892296" y="0"/>
                            </a:lnTo>
                            <a:lnTo>
                              <a:pt x="3886200" y="0"/>
                            </a:lnTo>
                            <a:lnTo>
                              <a:pt x="1949196" y="0"/>
                            </a:lnTo>
                            <a:lnTo>
                              <a:pt x="1949196" y="6108"/>
                            </a:lnTo>
                            <a:lnTo>
                              <a:pt x="3886200" y="6108"/>
                            </a:lnTo>
                            <a:lnTo>
                              <a:pt x="3892296" y="6108"/>
                            </a:lnTo>
                            <a:lnTo>
                              <a:pt x="5829300" y="6108"/>
                            </a:lnTo>
                            <a:lnTo>
                              <a:pt x="58293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2642C" id="Graphic 4" o:spid="_x0000_s1026" style="position:absolute;margin-left:75.6pt;margin-top:720.5pt;width:459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29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" path="m1949183,r-6083,l,,,6108r1943100,l1949183,6108r,-6108xem5829300,l3892296,r-6096,l1949196,r,6108l3886200,6108r6096,l5829300,6108r,-610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768832" behindDoc="1" locked="0" layoutInCell="1" allowOverlap="1" wp14:anchorId="59FD4349" wp14:editId="59FD434A">
              <wp:simplePos x="0" y="0"/>
              <wp:positionH relativeFrom="page">
                <wp:posOffset>6005576</wp:posOffset>
              </wp:positionH>
              <wp:positionV relativeFrom="page">
                <wp:posOffset>9225845</wp:posOffset>
              </wp:positionV>
              <wp:extent cx="72961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D434E" w14:textId="77777777" w:rsidR="004246E3" w:rsidRDefault="00574A2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D4349" id="_x0000_s1027" type="#_x0000_t202" style="position:absolute;margin-left:472.9pt;margin-top:726.45pt;width:57.45pt;height:13.05pt;z-index:-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" filled="f" stroked="f">
              <v:textbox inset="0,0,0,0">
                <w:txbxContent>
                  <w:p w14:paraId="59FD434E" w14:textId="77777777" w:rsidR="004246E3" w:rsidRDefault="00574A2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DDD3" w14:textId="77777777" w:rsidR="00E37FF9" w:rsidRDefault="00E37FF9">
      <w:r>
        <w:separator/>
      </w:r>
    </w:p>
  </w:footnote>
  <w:footnote w:type="continuationSeparator" w:id="0">
    <w:p w14:paraId="091C64A0" w14:textId="77777777" w:rsidR="00E37FF9" w:rsidRDefault="00E3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BE4B" w14:textId="77777777" w:rsidR="005E1277" w:rsidRPr="005E1277" w:rsidRDefault="005E1277" w:rsidP="005E1277">
    <w:pPr>
      <w:shd w:val="clear" w:color="auto" w:fill="FFFFFF"/>
      <w:rPr>
        <w:rFonts w:ascii="Segoe UI" w:hAnsi="Segoe UI" w:cs="Segoe UI"/>
        <w:b/>
        <w:bCs/>
        <w:color w:val="333333"/>
        <w:sz w:val="12"/>
        <w:szCs w:val="12"/>
      </w:rPr>
    </w:pPr>
    <w:bookmarkStart w:id="40" w:name="_Hlk213754947"/>
  </w:p>
  <w:tbl>
    <w:tblPr>
      <w:tblStyle w:val="TableGrid"/>
      <w:tblW w:w="9209" w:type="dxa"/>
      <w:shd w:val="clear" w:color="auto" w:fill="E4F2E0"/>
      <w:tblLook w:val="04A0" w:firstRow="1" w:lastRow="0" w:firstColumn="1" w:lastColumn="0" w:noHBand="0" w:noVBand="1"/>
    </w:tblPr>
    <w:tblGrid>
      <w:gridCol w:w="9209"/>
    </w:tblGrid>
    <w:tr w:rsidR="005E1277" w:rsidRPr="00C15CB6" w14:paraId="66818771" w14:textId="77777777" w:rsidTr="006D316A">
      <w:trPr>
        <w:trHeight w:val="1012"/>
      </w:trPr>
      <w:tc>
        <w:tcPr>
          <w:tcW w:w="9209" w:type="dxa"/>
          <w:shd w:val="clear" w:color="auto" w:fill="E4F2E0"/>
        </w:tcPr>
        <w:p w14:paraId="49EA3C68" w14:textId="77777777" w:rsidR="005E1277" w:rsidRPr="006B531D" w:rsidRDefault="005E1277" w:rsidP="005E1277">
          <w:pPr>
            <w:pStyle w:val="Footer"/>
            <w:rPr>
              <w:rFonts w:ascii="Cambria" w:hAnsi="Cambria"/>
              <w:b/>
              <w:bCs/>
              <w:sz w:val="18"/>
              <w:szCs w:val="18"/>
            </w:rPr>
          </w:pPr>
          <w:bookmarkStart w:id="41" w:name="_Hlk109054010"/>
          <w:proofErr w:type="spellStart"/>
          <w:r w:rsidRPr="0016345B">
            <w:rPr>
              <w:rFonts w:ascii="Cambria" w:hAnsi="Cambria"/>
              <w:b/>
              <w:bCs/>
              <w:sz w:val="18"/>
              <w:szCs w:val="18"/>
            </w:rPr>
            <w:t>AusPAR</w:t>
          </w:r>
          <w:proofErr w:type="spellEnd"/>
          <w:r w:rsidRPr="0016345B">
            <w:rPr>
              <w:rFonts w:ascii="Cambria" w:hAnsi="Cambria"/>
              <w:b/>
              <w:bCs/>
              <w:sz w:val="18"/>
              <w:szCs w:val="18"/>
            </w:rPr>
            <w:t xml:space="preserve"> – </w:t>
          </w:r>
          <w:proofErr w:type="spellStart"/>
          <w:r w:rsidRPr="0016345B">
            <w:rPr>
              <w:rFonts w:ascii="Cambria" w:hAnsi="Cambria"/>
              <w:b/>
              <w:bCs/>
              <w:sz w:val="18"/>
              <w:szCs w:val="18"/>
            </w:rPr>
            <w:t>Audenz</w:t>
          </w:r>
          <w:proofErr w:type="spellEnd"/>
          <w:r w:rsidRPr="0016345B">
            <w:rPr>
              <w:rFonts w:ascii="Cambria" w:hAnsi="Cambria"/>
              <w:b/>
              <w:bCs/>
              <w:sz w:val="18"/>
              <w:szCs w:val="18"/>
            </w:rPr>
            <w:t xml:space="preserve"> - Influenza virus haemagglutinin – Seqirus Pty Ltd - PM-2024-01544-1-2</w:t>
          </w:r>
        </w:p>
        <w:p w14:paraId="3A1C309B" w14:textId="77777777" w:rsidR="005E1277" w:rsidRPr="006B6BCD" w:rsidRDefault="005E1277" w:rsidP="005E1277">
          <w:pPr>
            <w:pStyle w:val="Footer"/>
            <w:rPr>
              <w:rFonts w:ascii="Cambria" w:hAnsi="Cambria"/>
              <w:b/>
              <w:bCs/>
              <w:sz w:val="18"/>
              <w:szCs w:val="18"/>
            </w:rPr>
          </w:pPr>
          <w:r w:rsidRPr="006B531D">
            <w:rPr>
              <w:rFonts w:ascii="Cambria" w:hAnsi="Cambria"/>
              <w:b/>
              <w:bCs/>
              <w:sz w:val="18"/>
              <w:szCs w:val="18"/>
            </w:rPr>
            <w:t xml:space="preserve">Date of Finalisation: </w:t>
          </w:r>
          <w:r w:rsidRPr="0016345B">
            <w:rPr>
              <w:rFonts w:ascii="Cambria" w:hAnsi="Cambria"/>
              <w:b/>
              <w:bCs/>
              <w:sz w:val="18"/>
              <w:szCs w:val="18"/>
            </w:rPr>
            <w:t>20 April 2026</w:t>
          </w:r>
          <w:r w:rsidRPr="00C15CB6">
            <w:rPr>
              <w:rFonts w:ascii="Cambria" w:hAnsi="Cambria"/>
              <w:b/>
              <w:bCs/>
              <w:sz w:val="18"/>
              <w:szCs w:val="18"/>
            </w:rPr>
            <w:t xml:space="preserve">. </w:t>
          </w:r>
          <w:r w:rsidRPr="00C15CB6">
            <w:rPr>
              <w:rFonts w:ascii="Cambria" w:hAnsi="Cambria"/>
              <w:b/>
              <w:sz w:val="18"/>
              <w:szCs w:val="18"/>
            </w:rPr>
            <w:t xml:space="preserve">This is the Product Information that was approved with the submission described in this </w:t>
          </w:r>
          <w:proofErr w:type="spellStart"/>
          <w:r w:rsidRPr="00C15CB6">
            <w:rPr>
              <w:rFonts w:ascii="Cambria" w:hAnsi="Cambria"/>
              <w:b/>
              <w:sz w:val="18"/>
              <w:szCs w:val="18"/>
            </w:rPr>
            <w:t>AusPAR</w:t>
          </w:r>
          <w:proofErr w:type="spellEnd"/>
          <w:r w:rsidRPr="00C15CB6">
            <w:rPr>
              <w:rFonts w:ascii="Cambria" w:hAnsi="Cambria"/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1A1E89">
              <w:rPr>
                <w:rStyle w:val="Hyperlink"/>
                <w:rFonts w:ascii="Cambria" w:hAnsi="Cambria"/>
                <w:sz w:val="18"/>
                <w:szCs w:val="18"/>
              </w:rPr>
              <w:t>https://www.tga.gov.au/products/australian-register-therapeutic-goods-artg/product-information-pi</w:t>
            </w:r>
          </w:hyperlink>
          <w:r w:rsidRPr="00C15CB6">
            <w:rPr>
              <w:rFonts w:ascii="Cambria" w:hAnsi="Cambria"/>
              <w:b/>
              <w:sz w:val="18"/>
              <w:szCs w:val="18"/>
              <w:u w:val="single"/>
            </w:rPr>
            <w:t>&gt;</w:t>
          </w:r>
        </w:p>
      </w:tc>
    </w:tr>
    <w:bookmarkEnd w:id="40"/>
    <w:bookmarkEnd w:id="41"/>
  </w:tbl>
  <w:p w14:paraId="1235F1CA" w14:textId="77777777" w:rsidR="005E1277" w:rsidRPr="005E1277" w:rsidRDefault="005E1277" w:rsidP="005E1277">
    <w:pPr>
      <w:shd w:val="clear" w:color="auto" w:fill="FFFFFF"/>
      <w:rPr>
        <w:rFonts w:ascii="Segoe UI" w:hAnsi="Segoe UI" w:cs="Segoe UI"/>
        <w:color w:val="333333"/>
        <w:sz w:val="12"/>
        <w:szCs w:val="12"/>
      </w:rPr>
    </w:pPr>
  </w:p>
  <w:p w14:paraId="69EFD5BE" w14:textId="2AFDC2FA" w:rsidR="005E1277" w:rsidRDefault="005E1277" w:rsidP="005E1277">
    <w:pPr>
      <w:tabs>
        <w:tab w:val="left" w:pos="8222"/>
      </w:tabs>
      <w:spacing w:before="18"/>
      <w:ind w:left="20"/>
      <w:rPr>
        <w:sz w:val="20"/>
      </w:rPr>
    </w:pPr>
    <w:r>
      <w:rPr>
        <w:sz w:val="20"/>
      </w:rPr>
      <w:t>Seqirus</w:t>
    </w:r>
    <w:r>
      <w:rPr>
        <w:spacing w:val="-7"/>
        <w:sz w:val="20"/>
      </w:rPr>
      <w:t xml:space="preserve"> </w:t>
    </w:r>
    <w:r>
      <w:rPr>
        <w:sz w:val="20"/>
      </w:rPr>
      <w:t>Pty</w:t>
    </w:r>
    <w:r>
      <w:rPr>
        <w:spacing w:val="-4"/>
        <w:sz w:val="20"/>
      </w:rPr>
      <w:t xml:space="preserve"> </w:t>
    </w:r>
    <w:r>
      <w:rPr>
        <w:spacing w:val="-5"/>
        <w:sz w:val="20"/>
      </w:rPr>
      <w:t>Ltd</w:t>
    </w:r>
    <w:r w:rsidRPr="005E1277">
      <w:rPr>
        <w:spacing w:val="-2"/>
        <w:sz w:val="20"/>
      </w:rPr>
      <w:t xml:space="preserve"> </w:t>
    </w:r>
    <w:r>
      <w:rPr>
        <w:spacing w:val="-2"/>
        <w:sz w:val="20"/>
      </w:rPr>
      <w:tab/>
    </w:r>
    <w:proofErr w:type="spellStart"/>
    <w:r>
      <w:rPr>
        <w:spacing w:val="-2"/>
        <w:sz w:val="20"/>
      </w:rPr>
      <w:t>AUDENZ</w:t>
    </w:r>
    <w:proofErr w:type="spellEnd"/>
    <w:r>
      <w:rPr>
        <w:spacing w:val="-2"/>
        <w:sz w:val="20"/>
        <w:vertAlign w:val="superscript"/>
      </w:rPr>
      <w:t>®</w:t>
    </w:r>
    <w:r>
      <w:rPr>
        <w:sz w:val="20"/>
      </w:rPr>
      <w:br/>
      <w:t>AUST</w:t>
    </w:r>
    <w:r>
      <w:rPr>
        <w:spacing w:val="-6"/>
        <w:sz w:val="20"/>
      </w:rPr>
      <w:t xml:space="preserve"> </w:t>
    </w:r>
    <w:r>
      <w:rPr>
        <w:sz w:val="20"/>
      </w:rPr>
      <w:t>R</w:t>
    </w:r>
    <w:r>
      <w:rPr>
        <w:spacing w:val="-5"/>
        <w:sz w:val="20"/>
      </w:rPr>
      <w:t xml:space="preserve"> </w:t>
    </w:r>
    <w:r>
      <w:rPr>
        <w:spacing w:val="-2"/>
        <w:sz w:val="20"/>
      </w:rPr>
      <w:t>446671</w:t>
    </w:r>
  </w:p>
  <w:p w14:paraId="69286F7C" w14:textId="5C0DA8D4" w:rsidR="0019132A" w:rsidRDefault="0019132A">
    <w:pPr>
      <w:pStyle w:val="BodyText"/>
      <w:spacing w:line="14" w:lineRule="auto"/>
      <w:ind w:left="0"/>
      <w:rPr>
        <w:noProof/>
        <w:sz w:val="20"/>
      </w:rPr>
    </w:pPr>
  </w:p>
  <w:p w14:paraId="4926C105" w14:textId="733BE6AE" w:rsidR="004246E3" w:rsidRDefault="004246E3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D84"/>
    <w:multiLevelType w:val="multilevel"/>
    <w:tmpl w:val="E4AC57FE"/>
    <w:lvl w:ilvl="0">
      <w:start w:val="1"/>
      <w:numFmt w:val="decimal"/>
      <w:lvlText w:val="%1"/>
      <w:lvlJc w:val="left"/>
      <w:pPr>
        <w:ind w:left="554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6" w:hanging="6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95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60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14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8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22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7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1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6E464B87"/>
    <w:multiLevelType w:val="multilevel"/>
    <w:tmpl w:val="8E6A0B70"/>
    <w:lvl w:ilvl="0">
      <w:start w:val="1"/>
      <w:numFmt w:val="decimal"/>
      <w:lvlText w:val="%1"/>
      <w:lvlJc w:val="left"/>
      <w:pPr>
        <w:ind w:left="554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6" w:hanging="6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95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960" w:hanging="3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14" w:hanging="3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68" w:hanging="3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22" w:hanging="3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7" w:hanging="3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1" w:hanging="300"/>
      </w:pPr>
      <w:rPr>
        <w:rFonts w:hint="default"/>
        <w:lang w:val="en-US" w:eastAsia="en-US" w:bidi="ar-SA"/>
      </w:rPr>
    </w:lvl>
  </w:abstractNum>
  <w:num w:numId="1" w16cid:durableId="770003828">
    <w:abstractNumId w:val="0"/>
  </w:num>
  <w:num w:numId="2" w16cid:durableId="72483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2F9"/>
    <w:rsid w:val="000D12F9"/>
    <w:rsid w:val="000D3D10"/>
    <w:rsid w:val="0019132A"/>
    <w:rsid w:val="001951EE"/>
    <w:rsid w:val="002615C0"/>
    <w:rsid w:val="004246E3"/>
    <w:rsid w:val="00574A24"/>
    <w:rsid w:val="005E1277"/>
    <w:rsid w:val="005F2782"/>
    <w:rsid w:val="00623EF5"/>
    <w:rsid w:val="006C3BA0"/>
    <w:rsid w:val="00867F50"/>
    <w:rsid w:val="009F70FC"/>
    <w:rsid w:val="00A949AC"/>
    <w:rsid w:val="00AA7384"/>
    <w:rsid w:val="00C10100"/>
    <w:rsid w:val="00CA4B79"/>
    <w:rsid w:val="00E3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26BDAE"/>
  <w15:docId w15:val="{9BDEE66F-9365-4D3F-90F3-A9AE5AF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6" w:hanging="62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1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6" w:hanging="626"/>
    </w:pPr>
  </w:style>
  <w:style w:type="paragraph" w:customStyle="1" w:styleId="TableParagraph">
    <w:name w:val="Table Paragraph"/>
    <w:basedOn w:val="Normal"/>
    <w:uiPriority w:val="1"/>
    <w:qFormat/>
    <w:pPr>
      <w:spacing w:before="41"/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94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9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qFormat/>
    <w:rsid w:val="00A94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49A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E1277"/>
    <w:rPr>
      <w:color w:val="0000FF"/>
      <w:u w:val="single"/>
    </w:rPr>
  </w:style>
  <w:style w:type="table" w:styleId="TableGrid">
    <w:name w:val="Table Grid"/>
    <w:basedOn w:val="TableNormal"/>
    <w:uiPriority w:val="59"/>
    <w:rsid w:val="005E1277"/>
    <w:pPr>
      <w:widowControl/>
      <w:autoSpaceDE/>
      <w:autoSpaceDN/>
    </w:pPr>
    <w:rPr>
      <w:rFonts w:eastAsia="Cambria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reporting-proble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ocsl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s/australian-register-therapeutic-goods-artg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21</Pages>
  <Words>5481</Words>
  <Characters>29108</Characters>
  <Application>Microsoft Office Word</Application>
  <DocSecurity>0</DocSecurity>
  <Lines>1003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 for Audenz</vt:lpstr>
    </vt:vector>
  </TitlesOfParts>
  <Company/>
  <LinksUpToDate>false</LinksUpToDate>
  <CharactersWithSpaces>33838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Audenz</dc:title>
  <dc:subject>Prescription medicines</dc:subject>
  <dc:creator>Seqirus Pty Ltd</dc:creator>
  <dcterms:created xsi:type="dcterms:W3CDTF">2026-05-12T01:50:00Z</dcterms:created>
  <dcterms:modified xsi:type="dcterms:W3CDTF">2026-05-12T03:54:00Z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0x010100192825DE4D5CD74D8803FCBAEFBC3A1C</vt:lpwstr>
  </property>
  <property fmtid="{D5CDD505-2E9C-101B-9397-08002B2CF9AE}" pid="4" name="Country(ies)">
    <vt:lpwstr/>
  </property>
  <property fmtid="{D5CDD505-2E9C-101B-9397-08002B2CF9AE}" pid="5" name="Created">
    <vt:filetime>2025-06-03T00:00:00Z</vt:filetime>
  </property>
  <property fmtid="{D5CDD505-2E9C-101B-9397-08002B2CF9AE}" pid="6" name="Creator">
    <vt:lpwstr>Acrobat PDFMaker 24 for Word</vt:lpwstr>
  </property>
  <property fmtid="{D5CDD505-2E9C-101B-9397-08002B2CF9AE}" pid="7" name="Debcheck">
    <vt:lpwstr/>
  </property>
  <property fmtid="{D5CDD505-2E9C-101B-9397-08002B2CF9AE}" pid="8" name="GLOQCchecked">
    <vt:lpwstr>No</vt:lpwstr>
  </property>
  <property fmtid="{D5CDD505-2E9C-101B-9397-08002B2CF9AE}" pid="9" name="LastSaved">
    <vt:filetime>2026-04-22T00:00:00Z</vt:filetime>
  </property>
  <property fmtid="{D5CDD505-2E9C-101B-9397-08002B2CF9AE}" pid="10" name="LaunchDate">
    <vt:lpwstr/>
  </property>
  <property fmtid="{D5CDD505-2E9C-101B-9397-08002B2CF9AE}" pid="11" name="Order">
    <vt:lpwstr>153300.000000000</vt:lpwstr>
  </property>
  <property fmtid="{D5CDD505-2E9C-101B-9397-08002B2CF9AE}" pid="12" name="Producer">
    <vt:lpwstr>Adobe PDF Library 24.4.19</vt:lpwstr>
  </property>
  <property fmtid="{D5CDD505-2E9C-101B-9397-08002B2CF9AE}" pid="13" name="QC-SPDocNet">
    <vt:lpwstr/>
  </property>
  <property fmtid="{D5CDD505-2E9C-101B-9397-08002B2CF9AE}" pid="14" name="SharedWithUsers">
    <vt:lpwstr/>
  </property>
  <property fmtid="{D5CDD505-2E9C-101B-9397-08002B2CF9AE}" pid="15" name="SourceModified">
    <vt:lpwstr>D:20250603045252</vt:lpwstr>
  </property>
  <property fmtid="{D5CDD505-2E9C-101B-9397-08002B2CF9AE}" pid="16" name="TaxCatchAll">
    <vt:lpwstr/>
  </property>
  <property fmtid="{D5CDD505-2E9C-101B-9397-08002B2CF9AE}" pid="17" name="TemplateUrl">
    <vt:lpwstr/>
  </property>
  <property fmtid="{D5CDD505-2E9C-101B-9397-08002B2CF9AE}" pid="18" name="TriggerFlowInfo">
    <vt:lpwstr/>
  </property>
  <property fmtid="{D5CDD505-2E9C-101B-9397-08002B2CF9AE}" pid="19" name="_ExtendedDescription">
    <vt:lpwstr/>
  </property>
  <property fmtid="{D5CDD505-2E9C-101B-9397-08002B2CF9AE}" pid="20" name="display_urn:schemas-microsoft-com:office:office#Author">
    <vt:lpwstr>Micallef, Katrina AU/MEL</vt:lpwstr>
  </property>
  <property fmtid="{D5CDD505-2E9C-101B-9397-08002B2CF9AE}" pid="21" name="display_urn:schemas-microsoft-com:office:office#Editor">
    <vt:lpwstr>Micallef, Katrina AU/MEL</vt:lpwstr>
  </property>
  <property fmtid="{D5CDD505-2E9C-101B-9397-08002B2CF9AE}" pid="22" name="lcf76f155ced4ddcb4097134ff3c332f">
    <vt:lpwstr/>
  </property>
  <property fmtid="{D5CDD505-2E9C-101B-9397-08002B2CF9AE}" pid="23" name="xd_ProgID">
    <vt:lpwstr/>
  </property>
  <property fmtid="{D5CDD505-2E9C-101B-9397-08002B2CF9AE}" pid="24" name="xd_Signature">
    <vt:lpwstr/>
  </property>
  <property fmtid="{D5CDD505-2E9C-101B-9397-08002B2CF9AE}" pid="25" name="MSIP_Label_7cd3e8b9-ffed-43a8-b7f4-cc2fa0382d36_Enabled">
    <vt:lpwstr>true</vt:lpwstr>
  </property>
  <property fmtid="{D5CDD505-2E9C-101B-9397-08002B2CF9AE}" pid="26" name="MSIP_Label_7cd3e8b9-ffed-43a8-b7f4-cc2fa0382d36_SetDate">
    <vt:lpwstr>2026-04-22T04:04:12Z</vt:lpwstr>
  </property>
  <property fmtid="{D5CDD505-2E9C-101B-9397-08002B2CF9AE}" pid="27" name="MSIP_Label_7cd3e8b9-ffed-43a8-b7f4-cc2fa0382d36_Method">
    <vt:lpwstr>Privileged</vt:lpwstr>
  </property>
  <property fmtid="{D5CDD505-2E9C-101B-9397-08002B2CF9AE}" pid="28" name="MSIP_Label_7cd3e8b9-ffed-43a8-b7f4-cc2fa0382d36_Name">
    <vt:lpwstr>O</vt:lpwstr>
  </property>
  <property fmtid="{D5CDD505-2E9C-101B-9397-08002B2CF9AE}" pid="29" name="MSIP_Label_7cd3e8b9-ffed-43a8-b7f4-cc2fa0382d36_SiteId">
    <vt:lpwstr>34a3929c-73cf-4954-abfe-147dc3517892</vt:lpwstr>
  </property>
  <property fmtid="{D5CDD505-2E9C-101B-9397-08002B2CF9AE}" pid="30" name="MSIP_Label_7cd3e8b9-ffed-43a8-b7f4-cc2fa0382d36_ActionId">
    <vt:lpwstr>ce0c5192-9bea-4ac4-b4ba-2bc91b199385</vt:lpwstr>
  </property>
  <property fmtid="{D5CDD505-2E9C-101B-9397-08002B2CF9AE}" pid="31" name="MSIP_Label_7cd3e8b9-ffed-43a8-b7f4-cc2fa0382d36_ContentBits">
    <vt:lpwstr>3</vt:lpwstr>
  </property>
  <property fmtid="{D5CDD505-2E9C-101B-9397-08002B2CF9AE}" pid="32" name="MSIP_Label_7cd3e8b9-ffed-43a8-b7f4-cc2fa0382d36_Tag">
    <vt:lpwstr>10, 0, 1, 1</vt:lpwstr>
  </property>
</Properties>
</file>