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9403F" w14:paraId="08AE1D54" w14:textId="77777777" w:rsidTr="00346EC2">
        <w:trPr>
          <w:trHeight w:val="1558"/>
        </w:trPr>
        <w:tc>
          <w:tcPr>
            <w:tcW w:w="8720" w:type="dxa"/>
          </w:tcPr>
          <w:p w14:paraId="2538A211" w14:textId="4D571D62" w:rsidR="00F02AEC" w:rsidRPr="00215D48" w:rsidRDefault="00BB3D59" w:rsidP="007452E8">
            <w:pPr>
              <w:pStyle w:val="Title"/>
            </w:pPr>
            <w:r w:rsidRPr="00346EC2">
              <w:t xml:space="preserve">Australian Public Assessment Report for </w:t>
            </w:r>
            <w:proofErr w:type="spellStart"/>
            <w:r w:rsidR="00304573">
              <w:t>Lytgobi</w:t>
            </w:r>
            <w:proofErr w:type="spellEnd"/>
          </w:p>
        </w:tc>
      </w:tr>
      <w:tr w:rsidR="0069403F" w14:paraId="318A40A3" w14:textId="77777777" w:rsidTr="00346EC2">
        <w:trPr>
          <w:trHeight w:val="995"/>
        </w:trPr>
        <w:tc>
          <w:tcPr>
            <w:tcW w:w="8720" w:type="dxa"/>
          </w:tcPr>
          <w:p w14:paraId="1AA7C701" w14:textId="172DC26C" w:rsidR="00F02AEC" w:rsidRPr="00215D48" w:rsidRDefault="00BB3D59" w:rsidP="007452E8">
            <w:pPr>
              <w:pStyle w:val="Subtitle"/>
              <w:ind w:left="0"/>
            </w:pPr>
            <w:r w:rsidRPr="00346EC2">
              <w:t xml:space="preserve">Active ingredient: </w:t>
            </w:r>
            <w:proofErr w:type="spellStart"/>
            <w:r w:rsidR="005F4CBB">
              <w:t>F</w:t>
            </w:r>
            <w:r w:rsidR="00304573">
              <w:t>utibatinib</w:t>
            </w:r>
            <w:proofErr w:type="spellEnd"/>
          </w:p>
        </w:tc>
      </w:tr>
      <w:tr w:rsidR="0069403F" w14:paraId="362CCAE4" w14:textId="77777777" w:rsidTr="007452E8">
        <w:trPr>
          <w:trHeight w:val="1916"/>
        </w:trPr>
        <w:tc>
          <w:tcPr>
            <w:tcW w:w="8720" w:type="dxa"/>
          </w:tcPr>
          <w:p w14:paraId="709C45C0" w14:textId="5D5D4364" w:rsidR="00346EC2" w:rsidRPr="00215D48" w:rsidRDefault="00BB3D59" w:rsidP="007452E8">
            <w:pPr>
              <w:pStyle w:val="Subtitle"/>
              <w:ind w:left="0"/>
            </w:pPr>
            <w:r w:rsidRPr="00346EC2">
              <w:t xml:space="preserve">Sponsor: </w:t>
            </w:r>
            <w:r w:rsidR="00F63B58" w:rsidRPr="00D812FF">
              <w:rPr>
                <w:szCs w:val="40"/>
              </w:rPr>
              <w:t>Taiho</w:t>
            </w:r>
            <w:r w:rsidR="00F63B58" w:rsidRPr="00D812FF">
              <w:rPr>
                <w:spacing w:val="-6"/>
                <w:szCs w:val="40"/>
              </w:rPr>
              <w:t xml:space="preserve"> </w:t>
            </w:r>
            <w:r w:rsidR="00F63B58" w:rsidRPr="00D812FF">
              <w:rPr>
                <w:szCs w:val="40"/>
              </w:rPr>
              <w:t>Pharma</w:t>
            </w:r>
            <w:r w:rsidR="00F63B58" w:rsidRPr="00D812FF">
              <w:rPr>
                <w:spacing w:val="-5"/>
                <w:szCs w:val="40"/>
              </w:rPr>
              <w:t xml:space="preserve"> </w:t>
            </w:r>
            <w:r w:rsidR="00F63B58" w:rsidRPr="00D812FF">
              <w:rPr>
                <w:szCs w:val="40"/>
              </w:rPr>
              <w:t>Oceania</w:t>
            </w:r>
            <w:r w:rsidR="00F63B58" w:rsidRPr="00D812FF">
              <w:rPr>
                <w:spacing w:val="-6"/>
                <w:szCs w:val="40"/>
              </w:rPr>
              <w:t xml:space="preserve"> </w:t>
            </w:r>
            <w:r w:rsidR="00F63B58" w:rsidRPr="00D812FF">
              <w:rPr>
                <w:szCs w:val="40"/>
              </w:rPr>
              <w:t>Pty</w:t>
            </w:r>
            <w:r w:rsidR="00F63B58" w:rsidRPr="00D812FF">
              <w:rPr>
                <w:spacing w:val="-5"/>
                <w:szCs w:val="40"/>
              </w:rPr>
              <w:t xml:space="preserve"> Ltd</w:t>
            </w:r>
          </w:p>
        </w:tc>
      </w:tr>
      <w:tr w:rsidR="0069403F" w14:paraId="37F2AA1F" w14:textId="77777777" w:rsidTr="007452E8">
        <w:tc>
          <w:tcPr>
            <w:tcW w:w="8720" w:type="dxa"/>
          </w:tcPr>
          <w:p w14:paraId="1FDE8DCD" w14:textId="2678181D" w:rsidR="00F02AEC" w:rsidRPr="00215D48" w:rsidRDefault="00BB3D59" w:rsidP="007452E8">
            <w:pPr>
              <w:pStyle w:val="Date"/>
            </w:pPr>
            <w:r>
              <w:t>February</w:t>
            </w:r>
            <w:r w:rsidR="006E75CF">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BB3D59" w:rsidP="00346EC2">
      <w:pPr>
        <w:pStyle w:val="NonTOCHeading20"/>
      </w:pPr>
      <w:r w:rsidRPr="001F6CBA">
        <w:lastRenderedPageBreak/>
        <w:t>About the Therapeutic Goods Administration (TGA)</w:t>
      </w:r>
    </w:p>
    <w:p w14:paraId="79558AE9" w14:textId="038D0DA4" w:rsidR="00346EC2" w:rsidRPr="00391B0C" w:rsidRDefault="00BB3D59"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BB3D59"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BB3D59"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BB3D59"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BB3D59" w:rsidP="00346EC2">
      <w:pPr>
        <w:pStyle w:val="ListBullet"/>
      </w:pPr>
      <w:r w:rsidRPr="003C6D1F">
        <w:t xml:space="preserve">To report a problem with a </w:t>
      </w:r>
      <w:r>
        <w:t>therapeutic good</w:t>
      </w:r>
      <w:r w:rsidRPr="003C6D1F">
        <w:t xml:space="preserve">, please see the information on the </w:t>
      </w:r>
      <w:hyperlink r:id="rId17" w:history="1">
        <w:r w:rsidR="00346EC2" w:rsidRPr="00A63C07">
          <w:rPr>
            <w:rStyle w:val="Hyperlink"/>
          </w:rPr>
          <w:t>TGA website</w:t>
        </w:r>
      </w:hyperlink>
      <w:r w:rsidRPr="003C6D1F">
        <w:t>.</w:t>
      </w:r>
    </w:p>
    <w:p w14:paraId="737B7A99" w14:textId="77777777" w:rsidR="00346EC2" w:rsidRDefault="00BB3D59" w:rsidP="00346EC2">
      <w:pPr>
        <w:pStyle w:val="NonTOCHeading20"/>
      </w:pPr>
      <w:r>
        <w:t xml:space="preserve">About </w:t>
      </w:r>
      <w:proofErr w:type="spellStart"/>
      <w:r>
        <w:t>AusPARs</w:t>
      </w:r>
      <w:proofErr w:type="spellEnd"/>
    </w:p>
    <w:p w14:paraId="631B2209" w14:textId="010FE2EE" w:rsidR="00346EC2" w:rsidRPr="003C6D1F" w:rsidRDefault="00BB3D59"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00346EC2" w:rsidRPr="005A2EB8">
          <w:rPr>
            <w:rStyle w:val="Hyperlink"/>
          </w:rPr>
          <w:t>Australian Public Assessment Report (</w:t>
        </w:r>
        <w:proofErr w:type="spellStart"/>
        <w:r w:rsidR="00346EC2" w:rsidRPr="005A2EB8">
          <w:rPr>
            <w:rStyle w:val="Hyperlink"/>
          </w:rPr>
          <w:t>AusPAR</w:t>
        </w:r>
        <w:proofErr w:type="spellEnd"/>
        <w:r w:rsidR="00346EC2" w:rsidRPr="005A2EB8">
          <w:rPr>
            <w:rStyle w:val="Hyperlink"/>
          </w:rPr>
          <w:t>) guidance</w:t>
        </w:r>
      </w:hyperlink>
      <w:r>
        <w:t>.</w:t>
      </w:r>
    </w:p>
    <w:p w14:paraId="22F5A730" w14:textId="77777777" w:rsidR="00346EC2" w:rsidRPr="003C6D1F" w:rsidRDefault="00BB3D59"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BB3D59"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BB3D59"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BB3D59" w:rsidP="00551474">
      <w:pPr>
        <w:pStyle w:val="LegalSubheading"/>
        <w:spacing w:before="3000"/>
      </w:pPr>
      <w:r w:rsidRPr="00BA0DFC">
        <w:t>Copyright</w:t>
      </w:r>
    </w:p>
    <w:p w14:paraId="170A8A5D" w14:textId="5FE5D2F1" w:rsidR="00175CD8" w:rsidRPr="00346EC2" w:rsidRDefault="00BB3D59" w:rsidP="00346EC2">
      <w:pPr>
        <w:pStyle w:val="LegalCopy"/>
        <w:rPr>
          <w:rFonts w:cs="Arial"/>
        </w:rPr>
      </w:pPr>
      <w:r w:rsidRPr="00215D48">
        <w:rPr>
          <w:rFonts w:cs="Arial"/>
        </w:rPr>
        <w:t>© Commonwealth of Australia 20</w:t>
      </w:r>
      <w:r>
        <w:rPr>
          <w:rFonts w:cs="Arial"/>
        </w:rPr>
        <w:t>2</w:t>
      </w:r>
      <w:r w:rsidR="006E75CF">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00175CD8"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BB3D59" w:rsidP="007452E8">
          <w:pPr>
            <w:pStyle w:val="NonTOCheading2"/>
          </w:pPr>
          <w:r w:rsidRPr="00215D48">
            <w:t>Contents</w:t>
          </w:r>
        </w:p>
        <w:p w14:paraId="45A48B63" w14:textId="09025EC8" w:rsidR="00E77B92" w:rsidRDefault="00BB3D59">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3355758" w:history="1">
            <w:r w:rsidR="00E77B92" w:rsidRPr="009E08FF">
              <w:rPr>
                <w:rStyle w:val="Hyperlink"/>
                <w:noProof/>
              </w:rPr>
              <w:t>List of abbreviations</w:t>
            </w:r>
            <w:r w:rsidR="00E77B92">
              <w:rPr>
                <w:noProof/>
                <w:webHidden/>
              </w:rPr>
              <w:tab/>
            </w:r>
            <w:r w:rsidR="00E77B92">
              <w:rPr>
                <w:noProof/>
                <w:webHidden/>
              </w:rPr>
              <w:fldChar w:fldCharType="begin"/>
            </w:r>
            <w:r w:rsidR="00E77B92">
              <w:rPr>
                <w:noProof/>
                <w:webHidden/>
              </w:rPr>
              <w:instrText xml:space="preserve"> PAGEREF _Toc223355758 \h </w:instrText>
            </w:r>
            <w:r w:rsidR="00E77B92">
              <w:rPr>
                <w:noProof/>
                <w:webHidden/>
              </w:rPr>
            </w:r>
            <w:r w:rsidR="00E77B92">
              <w:rPr>
                <w:noProof/>
                <w:webHidden/>
              </w:rPr>
              <w:fldChar w:fldCharType="separate"/>
            </w:r>
            <w:r w:rsidR="00E77B92">
              <w:rPr>
                <w:noProof/>
                <w:webHidden/>
              </w:rPr>
              <w:t>5</w:t>
            </w:r>
            <w:r w:rsidR="00E77B92">
              <w:rPr>
                <w:noProof/>
                <w:webHidden/>
              </w:rPr>
              <w:fldChar w:fldCharType="end"/>
            </w:r>
          </w:hyperlink>
        </w:p>
        <w:p w14:paraId="54841C5F" w14:textId="45E2F6ED" w:rsidR="00E77B92" w:rsidRDefault="00E77B9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55759" w:history="1">
            <w:r w:rsidRPr="009E08FF">
              <w:rPr>
                <w:rStyle w:val="Hyperlink"/>
                <w:noProof/>
              </w:rPr>
              <w:t>Product submission</w:t>
            </w:r>
            <w:r>
              <w:rPr>
                <w:noProof/>
                <w:webHidden/>
              </w:rPr>
              <w:tab/>
            </w:r>
            <w:r>
              <w:rPr>
                <w:noProof/>
                <w:webHidden/>
              </w:rPr>
              <w:fldChar w:fldCharType="begin"/>
            </w:r>
            <w:r>
              <w:rPr>
                <w:noProof/>
                <w:webHidden/>
              </w:rPr>
              <w:instrText xml:space="preserve"> PAGEREF _Toc223355759 \h </w:instrText>
            </w:r>
            <w:r>
              <w:rPr>
                <w:noProof/>
                <w:webHidden/>
              </w:rPr>
            </w:r>
            <w:r>
              <w:rPr>
                <w:noProof/>
                <w:webHidden/>
              </w:rPr>
              <w:fldChar w:fldCharType="separate"/>
            </w:r>
            <w:r>
              <w:rPr>
                <w:noProof/>
                <w:webHidden/>
              </w:rPr>
              <w:t>10</w:t>
            </w:r>
            <w:r>
              <w:rPr>
                <w:noProof/>
                <w:webHidden/>
              </w:rPr>
              <w:fldChar w:fldCharType="end"/>
            </w:r>
          </w:hyperlink>
        </w:p>
        <w:p w14:paraId="6B414652" w14:textId="215663E4"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60" w:history="1">
            <w:r w:rsidRPr="009E08FF">
              <w:rPr>
                <w:rStyle w:val="Hyperlink"/>
                <w:noProof/>
              </w:rPr>
              <w:t>Submission</w:t>
            </w:r>
            <w:r w:rsidRPr="009E08FF">
              <w:rPr>
                <w:rStyle w:val="Hyperlink"/>
                <w:noProof/>
                <w:lang w:eastAsia="en-AU"/>
              </w:rPr>
              <w:t xml:space="preserve"> details</w:t>
            </w:r>
            <w:r>
              <w:rPr>
                <w:noProof/>
                <w:webHidden/>
              </w:rPr>
              <w:tab/>
            </w:r>
            <w:r>
              <w:rPr>
                <w:noProof/>
                <w:webHidden/>
              </w:rPr>
              <w:fldChar w:fldCharType="begin"/>
            </w:r>
            <w:r>
              <w:rPr>
                <w:noProof/>
                <w:webHidden/>
              </w:rPr>
              <w:instrText xml:space="preserve"> PAGEREF _Toc223355760 \h </w:instrText>
            </w:r>
            <w:r>
              <w:rPr>
                <w:noProof/>
                <w:webHidden/>
              </w:rPr>
            </w:r>
            <w:r>
              <w:rPr>
                <w:noProof/>
                <w:webHidden/>
              </w:rPr>
              <w:fldChar w:fldCharType="separate"/>
            </w:r>
            <w:r>
              <w:rPr>
                <w:noProof/>
                <w:webHidden/>
              </w:rPr>
              <w:t>10</w:t>
            </w:r>
            <w:r>
              <w:rPr>
                <w:noProof/>
                <w:webHidden/>
              </w:rPr>
              <w:fldChar w:fldCharType="end"/>
            </w:r>
          </w:hyperlink>
        </w:p>
        <w:p w14:paraId="4233A183" w14:textId="40DE446E"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61" w:history="1">
            <w:r w:rsidRPr="009E08FF">
              <w:rPr>
                <w:rStyle w:val="Hyperlink"/>
                <w:noProof/>
              </w:rPr>
              <w:t>Product background</w:t>
            </w:r>
            <w:r>
              <w:rPr>
                <w:noProof/>
                <w:webHidden/>
              </w:rPr>
              <w:tab/>
            </w:r>
            <w:r>
              <w:rPr>
                <w:noProof/>
                <w:webHidden/>
              </w:rPr>
              <w:fldChar w:fldCharType="begin"/>
            </w:r>
            <w:r>
              <w:rPr>
                <w:noProof/>
                <w:webHidden/>
              </w:rPr>
              <w:instrText xml:space="preserve"> PAGEREF _Toc223355761 \h </w:instrText>
            </w:r>
            <w:r>
              <w:rPr>
                <w:noProof/>
                <w:webHidden/>
              </w:rPr>
            </w:r>
            <w:r>
              <w:rPr>
                <w:noProof/>
                <w:webHidden/>
              </w:rPr>
              <w:fldChar w:fldCharType="separate"/>
            </w:r>
            <w:r>
              <w:rPr>
                <w:noProof/>
                <w:webHidden/>
              </w:rPr>
              <w:t>11</w:t>
            </w:r>
            <w:r>
              <w:rPr>
                <w:noProof/>
                <w:webHidden/>
              </w:rPr>
              <w:fldChar w:fldCharType="end"/>
            </w:r>
          </w:hyperlink>
        </w:p>
        <w:p w14:paraId="51C803D1" w14:textId="1322E3E5"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62" w:history="1">
            <w:r w:rsidRPr="009E08FF">
              <w:rPr>
                <w:rStyle w:val="Hyperlink"/>
                <w:noProof/>
              </w:rPr>
              <w:t>Cholangiocarcinoma</w:t>
            </w:r>
            <w:r>
              <w:rPr>
                <w:noProof/>
                <w:webHidden/>
              </w:rPr>
              <w:tab/>
            </w:r>
            <w:r>
              <w:rPr>
                <w:noProof/>
                <w:webHidden/>
              </w:rPr>
              <w:fldChar w:fldCharType="begin"/>
            </w:r>
            <w:r>
              <w:rPr>
                <w:noProof/>
                <w:webHidden/>
              </w:rPr>
              <w:instrText xml:space="preserve"> PAGEREF _Toc223355762 \h </w:instrText>
            </w:r>
            <w:r>
              <w:rPr>
                <w:noProof/>
                <w:webHidden/>
              </w:rPr>
            </w:r>
            <w:r>
              <w:rPr>
                <w:noProof/>
                <w:webHidden/>
              </w:rPr>
              <w:fldChar w:fldCharType="separate"/>
            </w:r>
            <w:r>
              <w:rPr>
                <w:noProof/>
                <w:webHidden/>
              </w:rPr>
              <w:t>11</w:t>
            </w:r>
            <w:r>
              <w:rPr>
                <w:noProof/>
                <w:webHidden/>
              </w:rPr>
              <w:fldChar w:fldCharType="end"/>
            </w:r>
          </w:hyperlink>
        </w:p>
        <w:p w14:paraId="014751FB" w14:textId="1E7FD63F"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63" w:history="1">
            <w:r w:rsidRPr="009E08FF">
              <w:rPr>
                <w:rStyle w:val="Hyperlink"/>
                <w:noProof/>
              </w:rPr>
              <w:t>Existing treatment options</w:t>
            </w:r>
            <w:r>
              <w:rPr>
                <w:noProof/>
                <w:webHidden/>
              </w:rPr>
              <w:tab/>
            </w:r>
            <w:r>
              <w:rPr>
                <w:noProof/>
                <w:webHidden/>
              </w:rPr>
              <w:fldChar w:fldCharType="begin"/>
            </w:r>
            <w:r>
              <w:rPr>
                <w:noProof/>
                <w:webHidden/>
              </w:rPr>
              <w:instrText xml:space="preserve"> PAGEREF _Toc223355763 \h </w:instrText>
            </w:r>
            <w:r>
              <w:rPr>
                <w:noProof/>
                <w:webHidden/>
              </w:rPr>
            </w:r>
            <w:r>
              <w:rPr>
                <w:noProof/>
                <w:webHidden/>
              </w:rPr>
              <w:fldChar w:fldCharType="separate"/>
            </w:r>
            <w:r>
              <w:rPr>
                <w:noProof/>
                <w:webHidden/>
              </w:rPr>
              <w:t>12</w:t>
            </w:r>
            <w:r>
              <w:rPr>
                <w:noProof/>
                <w:webHidden/>
              </w:rPr>
              <w:fldChar w:fldCharType="end"/>
            </w:r>
          </w:hyperlink>
        </w:p>
        <w:p w14:paraId="2820B0A0" w14:textId="3C9250A7"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64" w:history="1">
            <w:r w:rsidRPr="009E08FF">
              <w:rPr>
                <w:rStyle w:val="Hyperlink"/>
                <w:noProof/>
              </w:rPr>
              <w:t>Clinical rationale</w:t>
            </w:r>
            <w:r>
              <w:rPr>
                <w:noProof/>
                <w:webHidden/>
              </w:rPr>
              <w:tab/>
            </w:r>
            <w:r>
              <w:rPr>
                <w:noProof/>
                <w:webHidden/>
              </w:rPr>
              <w:fldChar w:fldCharType="begin"/>
            </w:r>
            <w:r>
              <w:rPr>
                <w:noProof/>
                <w:webHidden/>
              </w:rPr>
              <w:instrText xml:space="preserve"> PAGEREF _Toc223355764 \h </w:instrText>
            </w:r>
            <w:r>
              <w:rPr>
                <w:noProof/>
                <w:webHidden/>
              </w:rPr>
            </w:r>
            <w:r>
              <w:rPr>
                <w:noProof/>
                <w:webHidden/>
              </w:rPr>
              <w:fldChar w:fldCharType="separate"/>
            </w:r>
            <w:r>
              <w:rPr>
                <w:noProof/>
                <w:webHidden/>
              </w:rPr>
              <w:t>12</w:t>
            </w:r>
            <w:r>
              <w:rPr>
                <w:noProof/>
                <w:webHidden/>
              </w:rPr>
              <w:fldChar w:fldCharType="end"/>
            </w:r>
          </w:hyperlink>
        </w:p>
        <w:p w14:paraId="0924A493" w14:textId="57CF0288"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65" w:history="1">
            <w:r w:rsidRPr="009E08FF">
              <w:rPr>
                <w:rStyle w:val="Hyperlink"/>
                <w:noProof/>
              </w:rPr>
              <w:t>Regulatory status at the time of assessment</w:t>
            </w:r>
            <w:r>
              <w:rPr>
                <w:noProof/>
                <w:webHidden/>
              </w:rPr>
              <w:tab/>
            </w:r>
            <w:r>
              <w:rPr>
                <w:noProof/>
                <w:webHidden/>
              </w:rPr>
              <w:fldChar w:fldCharType="begin"/>
            </w:r>
            <w:r>
              <w:rPr>
                <w:noProof/>
                <w:webHidden/>
              </w:rPr>
              <w:instrText xml:space="preserve"> PAGEREF _Toc223355765 \h </w:instrText>
            </w:r>
            <w:r>
              <w:rPr>
                <w:noProof/>
                <w:webHidden/>
              </w:rPr>
            </w:r>
            <w:r>
              <w:rPr>
                <w:noProof/>
                <w:webHidden/>
              </w:rPr>
              <w:fldChar w:fldCharType="separate"/>
            </w:r>
            <w:r>
              <w:rPr>
                <w:noProof/>
                <w:webHidden/>
              </w:rPr>
              <w:t>13</w:t>
            </w:r>
            <w:r>
              <w:rPr>
                <w:noProof/>
                <w:webHidden/>
              </w:rPr>
              <w:fldChar w:fldCharType="end"/>
            </w:r>
          </w:hyperlink>
        </w:p>
        <w:p w14:paraId="5DCA4E17" w14:textId="2A5A5323"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66" w:history="1">
            <w:r w:rsidRPr="009E08FF">
              <w:rPr>
                <w:rStyle w:val="Hyperlink"/>
                <w:noProof/>
              </w:rPr>
              <w:t>Australian regulatory status</w:t>
            </w:r>
            <w:r>
              <w:rPr>
                <w:noProof/>
                <w:webHidden/>
              </w:rPr>
              <w:tab/>
            </w:r>
            <w:r>
              <w:rPr>
                <w:noProof/>
                <w:webHidden/>
              </w:rPr>
              <w:fldChar w:fldCharType="begin"/>
            </w:r>
            <w:r>
              <w:rPr>
                <w:noProof/>
                <w:webHidden/>
              </w:rPr>
              <w:instrText xml:space="preserve"> PAGEREF _Toc223355766 \h </w:instrText>
            </w:r>
            <w:r>
              <w:rPr>
                <w:noProof/>
                <w:webHidden/>
              </w:rPr>
            </w:r>
            <w:r>
              <w:rPr>
                <w:noProof/>
                <w:webHidden/>
              </w:rPr>
              <w:fldChar w:fldCharType="separate"/>
            </w:r>
            <w:r>
              <w:rPr>
                <w:noProof/>
                <w:webHidden/>
              </w:rPr>
              <w:t>13</w:t>
            </w:r>
            <w:r>
              <w:rPr>
                <w:noProof/>
                <w:webHidden/>
              </w:rPr>
              <w:fldChar w:fldCharType="end"/>
            </w:r>
          </w:hyperlink>
        </w:p>
        <w:p w14:paraId="3522B0C5" w14:textId="79B40794"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67" w:history="1">
            <w:r w:rsidRPr="009E08FF">
              <w:rPr>
                <w:rStyle w:val="Hyperlink"/>
                <w:noProof/>
              </w:rPr>
              <w:t>International regulatory status</w:t>
            </w:r>
            <w:r>
              <w:rPr>
                <w:noProof/>
                <w:webHidden/>
              </w:rPr>
              <w:tab/>
            </w:r>
            <w:r>
              <w:rPr>
                <w:noProof/>
                <w:webHidden/>
              </w:rPr>
              <w:fldChar w:fldCharType="begin"/>
            </w:r>
            <w:r>
              <w:rPr>
                <w:noProof/>
                <w:webHidden/>
              </w:rPr>
              <w:instrText xml:space="preserve"> PAGEREF _Toc223355767 \h </w:instrText>
            </w:r>
            <w:r>
              <w:rPr>
                <w:noProof/>
                <w:webHidden/>
              </w:rPr>
            </w:r>
            <w:r>
              <w:rPr>
                <w:noProof/>
                <w:webHidden/>
              </w:rPr>
              <w:fldChar w:fldCharType="separate"/>
            </w:r>
            <w:r>
              <w:rPr>
                <w:noProof/>
                <w:webHidden/>
              </w:rPr>
              <w:t>13</w:t>
            </w:r>
            <w:r>
              <w:rPr>
                <w:noProof/>
                <w:webHidden/>
              </w:rPr>
              <w:fldChar w:fldCharType="end"/>
            </w:r>
          </w:hyperlink>
        </w:p>
        <w:p w14:paraId="0EE440A6" w14:textId="60067598" w:rsidR="00E77B92" w:rsidRDefault="00E77B9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55768" w:history="1">
            <w:r w:rsidRPr="009E08FF">
              <w:rPr>
                <w:rStyle w:val="Hyperlink"/>
                <w:noProof/>
              </w:rPr>
              <w:t>Registration timeline</w:t>
            </w:r>
            <w:r>
              <w:rPr>
                <w:noProof/>
                <w:webHidden/>
              </w:rPr>
              <w:tab/>
            </w:r>
            <w:r>
              <w:rPr>
                <w:noProof/>
                <w:webHidden/>
              </w:rPr>
              <w:fldChar w:fldCharType="begin"/>
            </w:r>
            <w:r>
              <w:rPr>
                <w:noProof/>
                <w:webHidden/>
              </w:rPr>
              <w:instrText xml:space="preserve"> PAGEREF _Toc223355768 \h </w:instrText>
            </w:r>
            <w:r>
              <w:rPr>
                <w:noProof/>
                <w:webHidden/>
              </w:rPr>
            </w:r>
            <w:r>
              <w:rPr>
                <w:noProof/>
                <w:webHidden/>
              </w:rPr>
              <w:fldChar w:fldCharType="separate"/>
            </w:r>
            <w:r>
              <w:rPr>
                <w:noProof/>
                <w:webHidden/>
              </w:rPr>
              <w:t>13</w:t>
            </w:r>
            <w:r>
              <w:rPr>
                <w:noProof/>
                <w:webHidden/>
              </w:rPr>
              <w:fldChar w:fldCharType="end"/>
            </w:r>
          </w:hyperlink>
        </w:p>
        <w:p w14:paraId="6590D3EE" w14:textId="39A65997" w:rsidR="00E77B92" w:rsidRDefault="00E77B9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55769" w:history="1">
            <w:r w:rsidRPr="009E08FF">
              <w:rPr>
                <w:rStyle w:val="Hyperlink"/>
                <w:noProof/>
              </w:rPr>
              <w:t>Assessment overview</w:t>
            </w:r>
            <w:r>
              <w:rPr>
                <w:noProof/>
                <w:webHidden/>
              </w:rPr>
              <w:tab/>
            </w:r>
            <w:r>
              <w:rPr>
                <w:noProof/>
                <w:webHidden/>
              </w:rPr>
              <w:fldChar w:fldCharType="begin"/>
            </w:r>
            <w:r>
              <w:rPr>
                <w:noProof/>
                <w:webHidden/>
              </w:rPr>
              <w:instrText xml:space="preserve"> PAGEREF _Toc223355769 \h </w:instrText>
            </w:r>
            <w:r>
              <w:rPr>
                <w:noProof/>
                <w:webHidden/>
              </w:rPr>
            </w:r>
            <w:r>
              <w:rPr>
                <w:noProof/>
                <w:webHidden/>
              </w:rPr>
              <w:fldChar w:fldCharType="separate"/>
            </w:r>
            <w:r>
              <w:rPr>
                <w:noProof/>
                <w:webHidden/>
              </w:rPr>
              <w:t>14</w:t>
            </w:r>
            <w:r>
              <w:rPr>
                <w:noProof/>
                <w:webHidden/>
              </w:rPr>
              <w:fldChar w:fldCharType="end"/>
            </w:r>
          </w:hyperlink>
        </w:p>
        <w:p w14:paraId="001F3113" w14:textId="34977B6D"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70" w:history="1">
            <w:r w:rsidRPr="009E08FF">
              <w:rPr>
                <w:rStyle w:val="Hyperlink"/>
                <w:noProof/>
              </w:rPr>
              <w:t>Quality evaluation summary</w:t>
            </w:r>
            <w:r>
              <w:rPr>
                <w:noProof/>
                <w:webHidden/>
              </w:rPr>
              <w:tab/>
            </w:r>
            <w:r>
              <w:rPr>
                <w:noProof/>
                <w:webHidden/>
              </w:rPr>
              <w:fldChar w:fldCharType="begin"/>
            </w:r>
            <w:r>
              <w:rPr>
                <w:noProof/>
                <w:webHidden/>
              </w:rPr>
              <w:instrText xml:space="preserve"> PAGEREF _Toc223355770 \h </w:instrText>
            </w:r>
            <w:r>
              <w:rPr>
                <w:noProof/>
                <w:webHidden/>
              </w:rPr>
            </w:r>
            <w:r>
              <w:rPr>
                <w:noProof/>
                <w:webHidden/>
              </w:rPr>
              <w:fldChar w:fldCharType="separate"/>
            </w:r>
            <w:r>
              <w:rPr>
                <w:noProof/>
                <w:webHidden/>
              </w:rPr>
              <w:t>14</w:t>
            </w:r>
            <w:r>
              <w:rPr>
                <w:noProof/>
                <w:webHidden/>
              </w:rPr>
              <w:fldChar w:fldCharType="end"/>
            </w:r>
          </w:hyperlink>
        </w:p>
        <w:p w14:paraId="47AA50B0" w14:textId="2BCCEA43"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71" w:history="1">
            <w:r w:rsidRPr="009E08FF">
              <w:rPr>
                <w:rStyle w:val="Hyperlink"/>
                <w:noProof/>
              </w:rPr>
              <w:t>Drug substance</w:t>
            </w:r>
            <w:r>
              <w:rPr>
                <w:noProof/>
                <w:webHidden/>
              </w:rPr>
              <w:tab/>
            </w:r>
            <w:r>
              <w:rPr>
                <w:noProof/>
                <w:webHidden/>
              </w:rPr>
              <w:fldChar w:fldCharType="begin"/>
            </w:r>
            <w:r>
              <w:rPr>
                <w:noProof/>
                <w:webHidden/>
              </w:rPr>
              <w:instrText xml:space="preserve"> PAGEREF _Toc223355771 \h </w:instrText>
            </w:r>
            <w:r>
              <w:rPr>
                <w:noProof/>
                <w:webHidden/>
              </w:rPr>
            </w:r>
            <w:r>
              <w:rPr>
                <w:noProof/>
                <w:webHidden/>
              </w:rPr>
              <w:fldChar w:fldCharType="separate"/>
            </w:r>
            <w:r>
              <w:rPr>
                <w:noProof/>
                <w:webHidden/>
              </w:rPr>
              <w:t>14</w:t>
            </w:r>
            <w:r>
              <w:rPr>
                <w:noProof/>
                <w:webHidden/>
              </w:rPr>
              <w:fldChar w:fldCharType="end"/>
            </w:r>
          </w:hyperlink>
        </w:p>
        <w:p w14:paraId="6BE63EE9" w14:textId="19B19218"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72" w:history="1">
            <w:r w:rsidRPr="009E08FF">
              <w:rPr>
                <w:rStyle w:val="Hyperlink"/>
                <w:noProof/>
              </w:rPr>
              <w:t>Drug product</w:t>
            </w:r>
            <w:r>
              <w:rPr>
                <w:noProof/>
                <w:webHidden/>
              </w:rPr>
              <w:tab/>
            </w:r>
            <w:r>
              <w:rPr>
                <w:noProof/>
                <w:webHidden/>
              </w:rPr>
              <w:fldChar w:fldCharType="begin"/>
            </w:r>
            <w:r>
              <w:rPr>
                <w:noProof/>
                <w:webHidden/>
              </w:rPr>
              <w:instrText xml:space="preserve"> PAGEREF _Toc223355772 \h </w:instrText>
            </w:r>
            <w:r>
              <w:rPr>
                <w:noProof/>
                <w:webHidden/>
              </w:rPr>
            </w:r>
            <w:r>
              <w:rPr>
                <w:noProof/>
                <w:webHidden/>
              </w:rPr>
              <w:fldChar w:fldCharType="separate"/>
            </w:r>
            <w:r>
              <w:rPr>
                <w:noProof/>
                <w:webHidden/>
              </w:rPr>
              <w:t>14</w:t>
            </w:r>
            <w:r>
              <w:rPr>
                <w:noProof/>
                <w:webHidden/>
              </w:rPr>
              <w:fldChar w:fldCharType="end"/>
            </w:r>
          </w:hyperlink>
        </w:p>
        <w:p w14:paraId="7B086A1A" w14:textId="10A57502"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73" w:history="1">
            <w:r w:rsidRPr="009E08FF">
              <w:rPr>
                <w:rStyle w:val="Hyperlink"/>
                <w:noProof/>
              </w:rPr>
              <w:t>Biopharmaceutics</w:t>
            </w:r>
            <w:r>
              <w:rPr>
                <w:noProof/>
                <w:webHidden/>
              </w:rPr>
              <w:tab/>
            </w:r>
            <w:r>
              <w:rPr>
                <w:noProof/>
                <w:webHidden/>
              </w:rPr>
              <w:fldChar w:fldCharType="begin"/>
            </w:r>
            <w:r>
              <w:rPr>
                <w:noProof/>
                <w:webHidden/>
              </w:rPr>
              <w:instrText xml:space="preserve"> PAGEREF _Toc223355773 \h </w:instrText>
            </w:r>
            <w:r>
              <w:rPr>
                <w:noProof/>
                <w:webHidden/>
              </w:rPr>
            </w:r>
            <w:r>
              <w:rPr>
                <w:noProof/>
                <w:webHidden/>
              </w:rPr>
              <w:fldChar w:fldCharType="separate"/>
            </w:r>
            <w:r>
              <w:rPr>
                <w:noProof/>
                <w:webHidden/>
              </w:rPr>
              <w:t>14</w:t>
            </w:r>
            <w:r>
              <w:rPr>
                <w:noProof/>
                <w:webHidden/>
              </w:rPr>
              <w:fldChar w:fldCharType="end"/>
            </w:r>
          </w:hyperlink>
        </w:p>
        <w:p w14:paraId="0CDB5239" w14:textId="632E2182"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74" w:history="1">
            <w:r w:rsidRPr="009E08FF">
              <w:rPr>
                <w:rStyle w:val="Hyperlink"/>
                <w:noProof/>
              </w:rPr>
              <w:t>Other information</w:t>
            </w:r>
            <w:r>
              <w:rPr>
                <w:noProof/>
                <w:webHidden/>
              </w:rPr>
              <w:tab/>
            </w:r>
            <w:r>
              <w:rPr>
                <w:noProof/>
                <w:webHidden/>
              </w:rPr>
              <w:fldChar w:fldCharType="begin"/>
            </w:r>
            <w:r>
              <w:rPr>
                <w:noProof/>
                <w:webHidden/>
              </w:rPr>
              <w:instrText xml:space="preserve"> PAGEREF _Toc223355774 \h </w:instrText>
            </w:r>
            <w:r>
              <w:rPr>
                <w:noProof/>
                <w:webHidden/>
              </w:rPr>
            </w:r>
            <w:r>
              <w:rPr>
                <w:noProof/>
                <w:webHidden/>
              </w:rPr>
              <w:fldChar w:fldCharType="separate"/>
            </w:r>
            <w:r>
              <w:rPr>
                <w:noProof/>
                <w:webHidden/>
              </w:rPr>
              <w:t>14</w:t>
            </w:r>
            <w:r>
              <w:rPr>
                <w:noProof/>
                <w:webHidden/>
              </w:rPr>
              <w:fldChar w:fldCharType="end"/>
            </w:r>
          </w:hyperlink>
        </w:p>
        <w:p w14:paraId="54EE020A" w14:textId="4F0CA754"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75" w:history="1">
            <w:r w:rsidRPr="009E08FF">
              <w:rPr>
                <w:rStyle w:val="Hyperlink"/>
                <w:noProof/>
              </w:rPr>
              <w:t>Recommendation</w:t>
            </w:r>
            <w:r>
              <w:rPr>
                <w:noProof/>
                <w:webHidden/>
              </w:rPr>
              <w:tab/>
            </w:r>
            <w:r>
              <w:rPr>
                <w:noProof/>
                <w:webHidden/>
              </w:rPr>
              <w:fldChar w:fldCharType="begin"/>
            </w:r>
            <w:r>
              <w:rPr>
                <w:noProof/>
                <w:webHidden/>
              </w:rPr>
              <w:instrText xml:space="preserve"> PAGEREF _Toc223355775 \h </w:instrText>
            </w:r>
            <w:r>
              <w:rPr>
                <w:noProof/>
                <w:webHidden/>
              </w:rPr>
            </w:r>
            <w:r>
              <w:rPr>
                <w:noProof/>
                <w:webHidden/>
              </w:rPr>
              <w:fldChar w:fldCharType="separate"/>
            </w:r>
            <w:r>
              <w:rPr>
                <w:noProof/>
                <w:webHidden/>
              </w:rPr>
              <w:t>15</w:t>
            </w:r>
            <w:r>
              <w:rPr>
                <w:noProof/>
                <w:webHidden/>
              </w:rPr>
              <w:fldChar w:fldCharType="end"/>
            </w:r>
          </w:hyperlink>
        </w:p>
        <w:p w14:paraId="49D10F5A" w14:textId="3E6E1E7C"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76" w:history="1">
            <w:r w:rsidRPr="009E08FF">
              <w:rPr>
                <w:rStyle w:val="Hyperlink"/>
                <w:noProof/>
              </w:rPr>
              <w:t>Nonclinical evaluation summary</w:t>
            </w:r>
            <w:r>
              <w:rPr>
                <w:noProof/>
                <w:webHidden/>
              </w:rPr>
              <w:tab/>
            </w:r>
            <w:r>
              <w:rPr>
                <w:noProof/>
                <w:webHidden/>
              </w:rPr>
              <w:fldChar w:fldCharType="begin"/>
            </w:r>
            <w:r>
              <w:rPr>
                <w:noProof/>
                <w:webHidden/>
              </w:rPr>
              <w:instrText xml:space="preserve"> PAGEREF _Toc223355776 \h </w:instrText>
            </w:r>
            <w:r>
              <w:rPr>
                <w:noProof/>
                <w:webHidden/>
              </w:rPr>
            </w:r>
            <w:r>
              <w:rPr>
                <w:noProof/>
                <w:webHidden/>
              </w:rPr>
              <w:fldChar w:fldCharType="separate"/>
            </w:r>
            <w:r>
              <w:rPr>
                <w:noProof/>
                <w:webHidden/>
              </w:rPr>
              <w:t>15</w:t>
            </w:r>
            <w:r>
              <w:rPr>
                <w:noProof/>
                <w:webHidden/>
              </w:rPr>
              <w:fldChar w:fldCharType="end"/>
            </w:r>
          </w:hyperlink>
        </w:p>
        <w:p w14:paraId="7446C1BD" w14:textId="52D416C6"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77" w:history="1">
            <w:r w:rsidRPr="009E08FF">
              <w:rPr>
                <w:rStyle w:val="Hyperlink"/>
                <w:noProof/>
              </w:rPr>
              <w:t>Conclusions and recommendation</w:t>
            </w:r>
            <w:r>
              <w:rPr>
                <w:noProof/>
                <w:webHidden/>
              </w:rPr>
              <w:tab/>
            </w:r>
            <w:r>
              <w:rPr>
                <w:noProof/>
                <w:webHidden/>
              </w:rPr>
              <w:fldChar w:fldCharType="begin"/>
            </w:r>
            <w:r>
              <w:rPr>
                <w:noProof/>
                <w:webHidden/>
              </w:rPr>
              <w:instrText xml:space="preserve"> PAGEREF _Toc223355777 \h </w:instrText>
            </w:r>
            <w:r>
              <w:rPr>
                <w:noProof/>
                <w:webHidden/>
              </w:rPr>
            </w:r>
            <w:r>
              <w:rPr>
                <w:noProof/>
                <w:webHidden/>
              </w:rPr>
              <w:fldChar w:fldCharType="separate"/>
            </w:r>
            <w:r>
              <w:rPr>
                <w:noProof/>
                <w:webHidden/>
              </w:rPr>
              <w:t>16</w:t>
            </w:r>
            <w:r>
              <w:rPr>
                <w:noProof/>
                <w:webHidden/>
              </w:rPr>
              <w:fldChar w:fldCharType="end"/>
            </w:r>
          </w:hyperlink>
        </w:p>
        <w:p w14:paraId="59836BE4" w14:textId="513D614E"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78" w:history="1">
            <w:r w:rsidRPr="009E08FF">
              <w:rPr>
                <w:rStyle w:val="Hyperlink"/>
                <w:noProof/>
              </w:rPr>
              <w:t>Clinical evaluation summary</w:t>
            </w:r>
            <w:r>
              <w:rPr>
                <w:noProof/>
                <w:webHidden/>
              </w:rPr>
              <w:tab/>
            </w:r>
            <w:r>
              <w:rPr>
                <w:noProof/>
                <w:webHidden/>
              </w:rPr>
              <w:fldChar w:fldCharType="begin"/>
            </w:r>
            <w:r>
              <w:rPr>
                <w:noProof/>
                <w:webHidden/>
              </w:rPr>
              <w:instrText xml:space="preserve"> PAGEREF _Toc223355778 \h </w:instrText>
            </w:r>
            <w:r>
              <w:rPr>
                <w:noProof/>
                <w:webHidden/>
              </w:rPr>
            </w:r>
            <w:r>
              <w:rPr>
                <w:noProof/>
                <w:webHidden/>
              </w:rPr>
              <w:fldChar w:fldCharType="separate"/>
            </w:r>
            <w:r>
              <w:rPr>
                <w:noProof/>
                <w:webHidden/>
              </w:rPr>
              <w:t>17</w:t>
            </w:r>
            <w:r>
              <w:rPr>
                <w:noProof/>
                <w:webHidden/>
              </w:rPr>
              <w:fldChar w:fldCharType="end"/>
            </w:r>
          </w:hyperlink>
        </w:p>
        <w:p w14:paraId="21CEE9F7" w14:textId="11B20ABA"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79" w:history="1">
            <w:r w:rsidRPr="009E08FF">
              <w:rPr>
                <w:rStyle w:val="Hyperlink"/>
                <w:noProof/>
              </w:rPr>
              <w:t>Summary of clinical studies</w:t>
            </w:r>
            <w:r>
              <w:rPr>
                <w:noProof/>
                <w:webHidden/>
              </w:rPr>
              <w:tab/>
            </w:r>
            <w:r>
              <w:rPr>
                <w:noProof/>
                <w:webHidden/>
              </w:rPr>
              <w:fldChar w:fldCharType="begin"/>
            </w:r>
            <w:r>
              <w:rPr>
                <w:noProof/>
                <w:webHidden/>
              </w:rPr>
              <w:instrText xml:space="preserve"> PAGEREF _Toc223355779 \h </w:instrText>
            </w:r>
            <w:r>
              <w:rPr>
                <w:noProof/>
                <w:webHidden/>
              </w:rPr>
            </w:r>
            <w:r>
              <w:rPr>
                <w:noProof/>
                <w:webHidden/>
              </w:rPr>
              <w:fldChar w:fldCharType="separate"/>
            </w:r>
            <w:r>
              <w:rPr>
                <w:noProof/>
                <w:webHidden/>
              </w:rPr>
              <w:t>17</w:t>
            </w:r>
            <w:r>
              <w:rPr>
                <w:noProof/>
                <w:webHidden/>
              </w:rPr>
              <w:fldChar w:fldCharType="end"/>
            </w:r>
          </w:hyperlink>
        </w:p>
        <w:p w14:paraId="19F25DEF" w14:textId="4D64C107"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80" w:history="1">
            <w:r w:rsidRPr="009E08FF">
              <w:rPr>
                <w:rStyle w:val="Hyperlink"/>
                <w:noProof/>
              </w:rPr>
              <w:t>Paediatric data</w:t>
            </w:r>
            <w:r>
              <w:rPr>
                <w:noProof/>
                <w:webHidden/>
              </w:rPr>
              <w:tab/>
            </w:r>
            <w:r>
              <w:rPr>
                <w:noProof/>
                <w:webHidden/>
              </w:rPr>
              <w:fldChar w:fldCharType="begin"/>
            </w:r>
            <w:r>
              <w:rPr>
                <w:noProof/>
                <w:webHidden/>
              </w:rPr>
              <w:instrText xml:space="preserve"> PAGEREF _Toc223355780 \h </w:instrText>
            </w:r>
            <w:r>
              <w:rPr>
                <w:noProof/>
                <w:webHidden/>
              </w:rPr>
            </w:r>
            <w:r>
              <w:rPr>
                <w:noProof/>
                <w:webHidden/>
              </w:rPr>
              <w:fldChar w:fldCharType="separate"/>
            </w:r>
            <w:r>
              <w:rPr>
                <w:noProof/>
                <w:webHidden/>
              </w:rPr>
              <w:t>17</w:t>
            </w:r>
            <w:r>
              <w:rPr>
                <w:noProof/>
                <w:webHidden/>
              </w:rPr>
              <w:fldChar w:fldCharType="end"/>
            </w:r>
          </w:hyperlink>
        </w:p>
        <w:p w14:paraId="020A4BF5" w14:textId="254C139F"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81" w:history="1">
            <w:r w:rsidRPr="009E08FF">
              <w:rPr>
                <w:rStyle w:val="Hyperlink"/>
                <w:noProof/>
              </w:rPr>
              <w:t>Clinical pharmacology</w:t>
            </w:r>
            <w:r>
              <w:rPr>
                <w:noProof/>
                <w:webHidden/>
              </w:rPr>
              <w:tab/>
            </w:r>
            <w:r>
              <w:rPr>
                <w:noProof/>
                <w:webHidden/>
              </w:rPr>
              <w:fldChar w:fldCharType="begin"/>
            </w:r>
            <w:r>
              <w:rPr>
                <w:noProof/>
                <w:webHidden/>
              </w:rPr>
              <w:instrText xml:space="preserve"> PAGEREF _Toc223355781 \h </w:instrText>
            </w:r>
            <w:r>
              <w:rPr>
                <w:noProof/>
                <w:webHidden/>
              </w:rPr>
            </w:r>
            <w:r>
              <w:rPr>
                <w:noProof/>
                <w:webHidden/>
              </w:rPr>
              <w:fldChar w:fldCharType="separate"/>
            </w:r>
            <w:r>
              <w:rPr>
                <w:noProof/>
                <w:webHidden/>
              </w:rPr>
              <w:t>17</w:t>
            </w:r>
            <w:r>
              <w:rPr>
                <w:noProof/>
                <w:webHidden/>
              </w:rPr>
              <w:fldChar w:fldCharType="end"/>
            </w:r>
          </w:hyperlink>
        </w:p>
        <w:p w14:paraId="601096F9" w14:textId="03D923D1"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82" w:history="1">
            <w:r w:rsidRPr="009E08FF">
              <w:rPr>
                <w:rStyle w:val="Hyperlink"/>
                <w:noProof/>
              </w:rPr>
              <w:t>Efficacy</w:t>
            </w:r>
            <w:r>
              <w:rPr>
                <w:noProof/>
                <w:webHidden/>
              </w:rPr>
              <w:tab/>
            </w:r>
            <w:r>
              <w:rPr>
                <w:noProof/>
                <w:webHidden/>
              </w:rPr>
              <w:fldChar w:fldCharType="begin"/>
            </w:r>
            <w:r>
              <w:rPr>
                <w:noProof/>
                <w:webHidden/>
              </w:rPr>
              <w:instrText xml:space="preserve"> PAGEREF _Toc223355782 \h </w:instrText>
            </w:r>
            <w:r>
              <w:rPr>
                <w:noProof/>
                <w:webHidden/>
              </w:rPr>
            </w:r>
            <w:r>
              <w:rPr>
                <w:noProof/>
                <w:webHidden/>
              </w:rPr>
              <w:fldChar w:fldCharType="separate"/>
            </w:r>
            <w:r>
              <w:rPr>
                <w:noProof/>
                <w:webHidden/>
              </w:rPr>
              <w:t>21</w:t>
            </w:r>
            <w:r>
              <w:rPr>
                <w:noProof/>
                <w:webHidden/>
              </w:rPr>
              <w:fldChar w:fldCharType="end"/>
            </w:r>
          </w:hyperlink>
        </w:p>
        <w:p w14:paraId="777CA54C" w14:textId="760E775C"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83" w:history="1">
            <w:r w:rsidRPr="009E08FF">
              <w:rPr>
                <w:rStyle w:val="Hyperlink"/>
                <w:noProof/>
              </w:rPr>
              <w:t>Study</w:t>
            </w:r>
            <w:r w:rsidRPr="009E08FF">
              <w:rPr>
                <w:rStyle w:val="Hyperlink"/>
                <w:noProof/>
                <w:spacing w:val="-12"/>
              </w:rPr>
              <w:t xml:space="preserve"> </w:t>
            </w:r>
            <w:r w:rsidRPr="009E08FF">
              <w:rPr>
                <w:rStyle w:val="Hyperlink"/>
                <w:noProof/>
              </w:rPr>
              <w:t>TAS-120-</w:t>
            </w:r>
            <w:r w:rsidRPr="009E08FF">
              <w:rPr>
                <w:rStyle w:val="Hyperlink"/>
                <w:noProof/>
                <w:spacing w:val="-5"/>
              </w:rPr>
              <w:t>101</w:t>
            </w:r>
            <w:r>
              <w:rPr>
                <w:noProof/>
                <w:webHidden/>
              </w:rPr>
              <w:tab/>
            </w:r>
            <w:r>
              <w:rPr>
                <w:noProof/>
                <w:webHidden/>
              </w:rPr>
              <w:fldChar w:fldCharType="begin"/>
            </w:r>
            <w:r>
              <w:rPr>
                <w:noProof/>
                <w:webHidden/>
              </w:rPr>
              <w:instrText xml:space="preserve"> PAGEREF _Toc223355783 \h </w:instrText>
            </w:r>
            <w:r>
              <w:rPr>
                <w:noProof/>
                <w:webHidden/>
              </w:rPr>
            </w:r>
            <w:r>
              <w:rPr>
                <w:noProof/>
                <w:webHidden/>
              </w:rPr>
              <w:fldChar w:fldCharType="separate"/>
            </w:r>
            <w:r>
              <w:rPr>
                <w:noProof/>
                <w:webHidden/>
              </w:rPr>
              <w:t>21</w:t>
            </w:r>
            <w:r>
              <w:rPr>
                <w:noProof/>
                <w:webHidden/>
              </w:rPr>
              <w:fldChar w:fldCharType="end"/>
            </w:r>
          </w:hyperlink>
        </w:p>
        <w:p w14:paraId="03DE5976" w14:textId="159603C1"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84" w:history="1">
            <w:r w:rsidRPr="009E08FF">
              <w:rPr>
                <w:rStyle w:val="Hyperlink"/>
                <w:noProof/>
              </w:rPr>
              <w:t>Safety</w:t>
            </w:r>
            <w:r>
              <w:rPr>
                <w:noProof/>
                <w:webHidden/>
              </w:rPr>
              <w:tab/>
            </w:r>
            <w:r>
              <w:rPr>
                <w:noProof/>
                <w:webHidden/>
              </w:rPr>
              <w:fldChar w:fldCharType="begin"/>
            </w:r>
            <w:r>
              <w:rPr>
                <w:noProof/>
                <w:webHidden/>
              </w:rPr>
              <w:instrText xml:space="preserve"> PAGEREF _Toc223355784 \h </w:instrText>
            </w:r>
            <w:r>
              <w:rPr>
                <w:noProof/>
                <w:webHidden/>
              </w:rPr>
            </w:r>
            <w:r>
              <w:rPr>
                <w:noProof/>
                <w:webHidden/>
              </w:rPr>
              <w:fldChar w:fldCharType="separate"/>
            </w:r>
            <w:r>
              <w:rPr>
                <w:noProof/>
                <w:webHidden/>
              </w:rPr>
              <w:t>30</w:t>
            </w:r>
            <w:r>
              <w:rPr>
                <w:noProof/>
                <w:webHidden/>
              </w:rPr>
              <w:fldChar w:fldCharType="end"/>
            </w:r>
          </w:hyperlink>
        </w:p>
        <w:p w14:paraId="041AB94C" w14:textId="191D5689"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85" w:history="1">
            <w:r w:rsidRPr="009E08FF">
              <w:rPr>
                <w:rStyle w:val="Hyperlink"/>
                <w:noProof/>
              </w:rPr>
              <w:t>Deaths and serious adverse events (SAEs)</w:t>
            </w:r>
            <w:r>
              <w:rPr>
                <w:noProof/>
                <w:webHidden/>
              </w:rPr>
              <w:tab/>
            </w:r>
            <w:r>
              <w:rPr>
                <w:noProof/>
                <w:webHidden/>
              </w:rPr>
              <w:fldChar w:fldCharType="begin"/>
            </w:r>
            <w:r>
              <w:rPr>
                <w:noProof/>
                <w:webHidden/>
              </w:rPr>
              <w:instrText xml:space="preserve"> PAGEREF _Toc223355785 \h </w:instrText>
            </w:r>
            <w:r>
              <w:rPr>
                <w:noProof/>
                <w:webHidden/>
              </w:rPr>
            </w:r>
            <w:r>
              <w:rPr>
                <w:noProof/>
                <w:webHidden/>
              </w:rPr>
              <w:fldChar w:fldCharType="separate"/>
            </w:r>
            <w:r>
              <w:rPr>
                <w:noProof/>
                <w:webHidden/>
              </w:rPr>
              <w:t>31</w:t>
            </w:r>
            <w:r>
              <w:rPr>
                <w:noProof/>
                <w:webHidden/>
              </w:rPr>
              <w:fldChar w:fldCharType="end"/>
            </w:r>
          </w:hyperlink>
        </w:p>
        <w:p w14:paraId="10433948" w14:textId="71B8BD4D"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86" w:history="1">
            <w:r w:rsidRPr="009E08FF">
              <w:rPr>
                <w:rStyle w:val="Hyperlink"/>
                <w:noProof/>
              </w:rPr>
              <w:t>Discontinuation and/or dose interruption/reduction due to adverse events</w:t>
            </w:r>
            <w:r>
              <w:rPr>
                <w:noProof/>
                <w:webHidden/>
              </w:rPr>
              <w:tab/>
            </w:r>
            <w:r>
              <w:rPr>
                <w:noProof/>
                <w:webHidden/>
              </w:rPr>
              <w:fldChar w:fldCharType="begin"/>
            </w:r>
            <w:r>
              <w:rPr>
                <w:noProof/>
                <w:webHidden/>
              </w:rPr>
              <w:instrText xml:space="preserve"> PAGEREF _Toc223355786 \h </w:instrText>
            </w:r>
            <w:r>
              <w:rPr>
                <w:noProof/>
                <w:webHidden/>
              </w:rPr>
            </w:r>
            <w:r>
              <w:rPr>
                <w:noProof/>
                <w:webHidden/>
              </w:rPr>
              <w:fldChar w:fldCharType="separate"/>
            </w:r>
            <w:r>
              <w:rPr>
                <w:noProof/>
                <w:webHidden/>
              </w:rPr>
              <w:t>32</w:t>
            </w:r>
            <w:r>
              <w:rPr>
                <w:noProof/>
                <w:webHidden/>
              </w:rPr>
              <w:fldChar w:fldCharType="end"/>
            </w:r>
          </w:hyperlink>
        </w:p>
        <w:p w14:paraId="7DF93A1F" w14:textId="491A6AFE"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87" w:history="1">
            <w:r w:rsidRPr="009E08FF">
              <w:rPr>
                <w:rStyle w:val="Hyperlink"/>
                <w:noProof/>
              </w:rPr>
              <w:t>Adverse events of special interest (AESI)</w:t>
            </w:r>
            <w:r>
              <w:rPr>
                <w:noProof/>
                <w:webHidden/>
              </w:rPr>
              <w:tab/>
            </w:r>
            <w:r>
              <w:rPr>
                <w:noProof/>
                <w:webHidden/>
              </w:rPr>
              <w:fldChar w:fldCharType="begin"/>
            </w:r>
            <w:r>
              <w:rPr>
                <w:noProof/>
                <w:webHidden/>
              </w:rPr>
              <w:instrText xml:space="preserve"> PAGEREF _Toc223355787 \h </w:instrText>
            </w:r>
            <w:r>
              <w:rPr>
                <w:noProof/>
                <w:webHidden/>
              </w:rPr>
            </w:r>
            <w:r>
              <w:rPr>
                <w:noProof/>
                <w:webHidden/>
              </w:rPr>
              <w:fldChar w:fldCharType="separate"/>
            </w:r>
            <w:r>
              <w:rPr>
                <w:noProof/>
                <w:webHidden/>
              </w:rPr>
              <w:t>32</w:t>
            </w:r>
            <w:r>
              <w:rPr>
                <w:noProof/>
                <w:webHidden/>
              </w:rPr>
              <w:fldChar w:fldCharType="end"/>
            </w:r>
          </w:hyperlink>
        </w:p>
        <w:p w14:paraId="5D37B597" w14:textId="07488657"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88" w:history="1">
            <w:r w:rsidRPr="009E08FF">
              <w:rPr>
                <w:rStyle w:val="Hyperlink"/>
                <w:noProof/>
              </w:rPr>
              <w:t>Clinical</w:t>
            </w:r>
            <w:r w:rsidRPr="009E08FF">
              <w:rPr>
                <w:rStyle w:val="Hyperlink"/>
                <w:noProof/>
                <w:spacing w:val="-3"/>
              </w:rPr>
              <w:t xml:space="preserve"> E</w:t>
            </w:r>
            <w:r w:rsidRPr="009E08FF">
              <w:rPr>
                <w:rStyle w:val="Hyperlink"/>
                <w:noProof/>
              </w:rPr>
              <w:t>valuator’s</w:t>
            </w:r>
            <w:r w:rsidRPr="009E08FF">
              <w:rPr>
                <w:rStyle w:val="Hyperlink"/>
                <w:noProof/>
                <w:spacing w:val="-6"/>
              </w:rPr>
              <w:t xml:space="preserve"> </w:t>
            </w:r>
            <w:r w:rsidRPr="009E08FF">
              <w:rPr>
                <w:rStyle w:val="Hyperlink"/>
                <w:noProof/>
              </w:rPr>
              <w:t>summary</w:t>
            </w:r>
            <w:r w:rsidRPr="009E08FF">
              <w:rPr>
                <w:rStyle w:val="Hyperlink"/>
                <w:noProof/>
                <w:spacing w:val="-5"/>
              </w:rPr>
              <w:t xml:space="preserve"> </w:t>
            </w:r>
            <w:r w:rsidRPr="009E08FF">
              <w:rPr>
                <w:rStyle w:val="Hyperlink"/>
                <w:noProof/>
              </w:rPr>
              <w:t>on</w:t>
            </w:r>
            <w:r w:rsidRPr="009E08FF">
              <w:rPr>
                <w:rStyle w:val="Hyperlink"/>
                <w:noProof/>
                <w:spacing w:val="-4"/>
              </w:rPr>
              <w:t xml:space="preserve"> </w:t>
            </w:r>
            <w:r w:rsidRPr="009E08FF">
              <w:rPr>
                <w:rStyle w:val="Hyperlink"/>
                <w:noProof/>
              </w:rPr>
              <w:t>safety</w:t>
            </w:r>
            <w:r>
              <w:rPr>
                <w:noProof/>
                <w:webHidden/>
              </w:rPr>
              <w:tab/>
            </w:r>
            <w:r>
              <w:rPr>
                <w:noProof/>
                <w:webHidden/>
              </w:rPr>
              <w:fldChar w:fldCharType="begin"/>
            </w:r>
            <w:r>
              <w:rPr>
                <w:noProof/>
                <w:webHidden/>
              </w:rPr>
              <w:instrText xml:space="preserve"> PAGEREF _Toc223355788 \h </w:instrText>
            </w:r>
            <w:r>
              <w:rPr>
                <w:noProof/>
                <w:webHidden/>
              </w:rPr>
            </w:r>
            <w:r>
              <w:rPr>
                <w:noProof/>
                <w:webHidden/>
              </w:rPr>
              <w:fldChar w:fldCharType="separate"/>
            </w:r>
            <w:r>
              <w:rPr>
                <w:noProof/>
                <w:webHidden/>
              </w:rPr>
              <w:t>32</w:t>
            </w:r>
            <w:r>
              <w:rPr>
                <w:noProof/>
                <w:webHidden/>
              </w:rPr>
              <w:fldChar w:fldCharType="end"/>
            </w:r>
          </w:hyperlink>
        </w:p>
        <w:p w14:paraId="3D3E4549" w14:textId="02E3AFF8"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89" w:history="1">
            <w:r w:rsidRPr="009E08FF">
              <w:rPr>
                <w:rStyle w:val="Hyperlink"/>
                <w:noProof/>
              </w:rPr>
              <w:t>Clinical Evaluator’s overall benefit-risk assessment</w:t>
            </w:r>
            <w:r>
              <w:rPr>
                <w:noProof/>
                <w:webHidden/>
              </w:rPr>
              <w:tab/>
            </w:r>
            <w:r>
              <w:rPr>
                <w:noProof/>
                <w:webHidden/>
              </w:rPr>
              <w:fldChar w:fldCharType="begin"/>
            </w:r>
            <w:r>
              <w:rPr>
                <w:noProof/>
                <w:webHidden/>
              </w:rPr>
              <w:instrText xml:space="preserve"> PAGEREF _Toc223355789 \h </w:instrText>
            </w:r>
            <w:r>
              <w:rPr>
                <w:noProof/>
                <w:webHidden/>
              </w:rPr>
            </w:r>
            <w:r>
              <w:rPr>
                <w:noProof/>
                <w:webHidden/>
              </w:rPr>
              <w:fldChar w:fldCharType="separate"/>
            </w:r>
            <w:r>
              <w:rPr>
                <w:noProof/>
                <w:webHidden/>
              </w:rPr>
              <w:t>33</w:t>
            </w:r>
            <w:r>
              <w:rPr>
                <w:noProof/>
                <w:webHidden/>
              </w:rPr>
              <w:fldChar w:fldCharType="end"/>
            </w:r>
          </w:hyperlink>
        </w:p>
        <w:p w14:paraId="18F4DCC9" w14:textId="4F7014F3"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90" w:history="1">
            <w:r w:rsidRPr="009E08FF">
              <w:rPr>
                <w:rStyle w:val="Hyperlink"/>
                <w:noProof/>
              </w:rPr>
              <w:t>Clinical Evaluator’s Round 1 recommendation</w:t>
            </w:r>
            <w:r>
              <w:rPr>
                <w:noProof/>
                <w:webHidden/>
              </w:rPr>
              <w:tab/>
            </w:r>
            <w:r>
              <w:rPr>
                <w:noProof/>
                <w:webHidden/>
              </w:rPr>
              <w:fldChar w:fldCharType="begin"/>
            </w:r>
            <w:r>
              <w:rPr>
                <w:noProof/>
                <w:webHidden/>
              </w:rPr>
              <w:instrText xml:space="preserve"> PAGEREF _Toc223355790 \h </w:instrText>
            </w:r>
            <w:r>
              <w:rPr>
                <w:noProof/>
                <w:webHidden/>
              </w:rPr>
            </w:r>
            <w:r>
              <w:rPr>
                <w:noProof/>
                <w:webHidden/>
              </w:rPr>
              <w:fldChar w:fldCharType="separate"/>
            </w:r>
            <w:r>
              <w:rPr>
                <w:noProof/>
                <w:webHidden/>
              </w:rPr>
              <w:t>33</w:t>
            </w:r>
            <w:r>
              <w:rPr>
                <w:noProof/>
                <w:webHidden/>
              </w:rPr>
              <w:fldChar w:fldCharType="end"/>
            </w:r>
          </w:hyperlink>
        </w:p>
        <w:p w14:paraId="04C6C7A4" w14:textId="544BCA28"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91" w:history="1">
            <w:r w:rsidRPr="009E08FF">
              <w:rPr>
                <w:rStyle w:val="Hyperlink"/>
                <w:noProof/>
              </w:rPr>
              <w:t>Clinical Evaluator’s R2 recommendation</w:t>
            </w:r>
            <w:r>
              <w:rPr>
                <w:noProof/>
                <w:webHidden/>
              </w:rPr>
              <w:tab/>
            </w:r>
            <w:r>
              <w:rPr>
                <w:noProof/>
                <w:webHidden/>
              </w:rPr>
              <w:fldChar w:fldCharType="begin"/>
            </w:r>
            <w:r>
              <w:rPr>
                <w:noProof/>
                <w:webHidden/>
              </w:rPr>
              <w:instrText xml:space="preserve"> PAGEREF _Toc223355791 \h </w:instrText>
            </w:r>
            <w:r>
              <w:rPr>
                <w:noProof/>
                <w:webHidden/>
              </w:rPr>
            </w:r>
            <w:r>
              <w:rPr>
                <w:noProof/>
                <w:webHidden/>
              </w:rPr>
              <w:fldChar w:fldCharType="separate"/>
            </w:r>
            <w:r>
              <w:rPr>
                <w:noProof/>
                <w:webHidden/>
              </w:rPr>
              <w:t>34</w:t>
            </w:r>
            <w:r>
              <w:rPr>
                <w:noProof/>
                <w:webHidden/>
              </w:rPr>
              <w:fldChar w:fldCharType="end"/>
            </w:r>
          </w:hyperlink>
        </w:p>
        <w:p w14:paraId="58E59008" w14:textId="1A16B89D"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92" w:history="1">
            <w:r w:rsidRPr="009E08FF">
              <w:rPr>
                <w:rStyle w:val="Hyperlink"/>
                <w:noProof/>
                <w:lang w:eastAsia="en-AU"/>
              </w:rPr>
              <w:t xml:space="preserve">Risk </w:t>
            </w:r>
            <w:r w:rsidRPr="009E08FF">
              <w:rPr>
                <w:rStyle w:val="Hyperlink"/>
                <w:noProof/>
              </w:rPr>
              <w:t>management</w:t>
            </w:r>
            <w:r w:rsidRPr="009E08FF">
              <w:rPr>
                <w:rStyle w:val="Hyperlink"/>
                <w:noProof/>
                <w:lang w:eastAsia="en-AU"/>
              </w:rPr>
              <w:t xml:space="preserve"> plan</w:t>
            </w:r>
            <w:r>
              <w:rPr>
                <w:noProof/>
                <w:webHidden/>
              </w:rPr>
              <w:tab/>
            </w:r>
            <w:r>
              <w:rPr>
                <w:noProof/>
                <w:webHidden/>
              </w:rPr>
              <w:fldChar w:fldCharType="begin"/>
            </w:r>
            <w:r>
              <w:rPr>
                <w:noProof/>
                <w:webHidden/>
              </w:rPr>
              <w:instrText xml:space="preserve"> PAGEREF _Toc223355792 \h </w:instrText>
            </w:r>
            <w:r>
              <w:rPr>
                <w:noProof/>
                <w:webHidden/>
              </w:rPr>
            </w:r>
            <w:r>
              <w:rPr>
                <w:noProof/>
                <w:webHidden/>
              </w:rPr>
              <w:fldChar w:fldCharType="separate"/>
            </w:r>
            <w:r>
              <w:rPr>
                <w:noProof/>
                <w:webHidden/>
              </w:rPr>
              <w:t>34</w:t>
            </w:r>
            <w:r>
              <w:rPr>
                <w:noProof/>
                <w:webHidden/>
              </w:rPr>
              <w:fldChar w:fldCharType="end"/>
            </w:r>
          </w:hyperlink>
        </w:p>
        <w:p w14:paraId="79D3583F" w14:textId="62407580"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793" w:history="1">
            <w:r w:rsidRPr="009E08FF">
              <w:rPr>
                <w:rStyle w:val="Hyperlink"/>
                <w:noProof/>
              </w:rPr>
              <w:t>Risk-benefit analysis</w:t>
            </w:r>
            <w:r>
              <w:rPr>
                <w:noProof/>
                <w:webHidden/>
              </w:rPr>
              <w:tab/>
            </w:r>
            <w:r>
              <w:rPr>
                <w:noProof/>
                <w:webHidden/>
              </w:rPr>
              <w:fldChar w:fldCharType="begin"/>
            </w:r>
            <w:r>
              <w:rPr>
                <w:noProof/>
                <w:webHidden/>
              </w:rPr>
              <w:instrText xml:space="preserve"> PAGEREF _Toc223355793 \h </w:instrText>
            </w:r>
            <w:r>
              <w:rPr>
                <w:noProof/>
                <w:webHidden/>
              </w:rPr>
            </w:r>
            <w:r>
              <w:rPr>
                <w:noProof/>
                <w:webHidden/>
              </w:rPr>
              <w:fldChar w:fldCharType="separate"/>
            </w:r>
            <w:r>
              <w:rPr>
                <w:noProof/>
                <w:webHidden/>
              </w:rPr>
              <w:t>35</w:t>
            </w:r>
            <w:r>
              <w:rPr>
                <w:noProof/>
                <w:webHidden/>
              </w:rPr>
              <w:fldChar w:fldCharType="end"/>
            </w:r>
          </w:hyperlink>
        </w:p>
        <w:p w14:paraId="3BED64D2" w14:textId="400E7C11"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94" w:history="1">
            <w:r w:rsidRPr="009E08FF">
              <w:rPr>
                <w:rStyle w:val="Hyperlink"/>
                <w:noProof/>
              </w:rPr>
              <w:t>Delegate’s considerations</w:t>
            </w:r>
            <w:r>
              <w:rPr>
                <w:noProof/>
                <w:webHidden/>
              </w:rPr>
              <w:tab/>
            </w:r>
            <w:r>
              <w:rPr>
                <w:noProof/>
                <w:webHidden/>
              </w:rPr>
              <w:fldChar w:fldCharType="begin"/>
            </w:r>
            <w:r>
              <w:rPr>
                <w:noProof/>
                <w:webHidden/>
              </w:rPr>
              <w:instrText xml:space="preserve"> PAGEREF _Toc223355794 \h </w:instrText>
            </w:r>
            <w:r>
              <w:rPr>
                <w:noProof/>
                <w:webHidden/>
              </w:rPr>
            </w:r>
            <w:r>
              <w:rPr>
                <w:noProof/>
                <w:webHidden/>
              </w:rPr>
              <w:fldChar w:fldCharType="separate"/>
            </w:r>
            <w:r>
              <w:rPr>
                <w:noProof/>
                <w:webHidden/>
              </w:rPr>
              <w:t>35</w:t>
            </w:r>
            <w:r>
              <w:rPr>
                <w:noProof/>
                <w:webHidden/>
              </w:rPr>
              <w:fldChar w:fldCharType="end"/>
            </w:r>
          </w:hyperlink>
        </w:p>
        <w:p w14:paraId="1D41908D" w14:textId="39309B13"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95" w:history="1">
            <w:r w:rsidRPr="009E08FF">
              <w:rPr>
                <w:rStyle w:val="Hyperlink"/>
                <w:noProof/>
              </w:rPr>
              <w:t>Proposed action</w:t>
            </w:r>
            <w:r>
              <w:rPr>
                <w:noProof/>
                <w:webHidden/>
              </w:rPr>
              <w:tab/>
            </w:r>
            <w:r>
              <w:rPr>
                <w:noProof/>
                <w:webHidden/>
              </w:rPr>
              <w:fldChar w:fldCharType="begin"/>
            </w:r>
            <w:r>
              <w:rPr>
                <w:noProof/>
                <w:webHidden/>
              </w:rPr>
              <w:instrText xml:space="preserve"> PAGEREF _Toc223355795 \h </w:instrText>
            </w:r>
            <w:r>
              <w:rPr>
                <w:noProof/>
                <w:webHidden/>
              </w:rPr>
            </w:r>
            <w:r>
              <w:rPr>
                <w:noProof/>
                <w:webHidden/>
              </w:rPr>
              <w:fldChar w:fldCharType="separate"/>
            </w:r>
            <w:r>
              <w:rPr>
                <w:noProof/>
                <w:webHidden/>
              </w:rPr>
              <w:t>38</w:t>
            </w:r>
            <w:r>
              <w:rPr>
                <w:noProof/>
                <w:webHidden/>
              </w:rPr>
              <w:fldChar w:fldCharType="end"/>
            </w:r>
          </w:hyperlink>
        </w:p>
        <w:p w14:paraId="775336E7" w14:textId="327A2C5A"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96" w:history="1">
            <w:r w:rsidRPr="009E08FF">
              <w:rPr>
                <w:rStyle w:val="Hyperlink"/>
                <w:noProof/>
              </w:rPr>
              <w:t>Independent expert advice</w:t>
            </w:r>
            <w:r>
              <w:rPr>
                <w:noProof/>
                <w:webHidden/>
              </w:rPr>
              <w:tab/>
            </w:r>
            <w:r>
              <w:rPr>
                <w:noProof/>
                <w:webHidden/>
              </w:rPr>
              <w:fldChar w:fldCharType="begin"/>
            </w:r>
            <w:r>
              <w:rPr>
                <w:noProof/>
                <w:webHidden/>
              </w:rPr>
              <w:instrText xml:space="preserve"> PAGEREF _Toc223355796 \h </w:instrText>
            </w:r>
            <w:r>
              <w:rPr>
                <w:noProof/>
                <w:webHidden/>
              </w:rPr>
            </w:r>
            <w:r>
              <w:rPr>
                <w:noProof/>
                <w:webHidden/>
              </w:rPr>
              <w:fldChar w:fldCharType="separate"/>
            </w:r>
            <w:r>
              <w:rPr>
                <w:noProof/>
                <w:webHidden/>
              </w:rPr>
              <w:t>39</w:t>
            </w:r>
            <w:r>
              <w:rPr>
                <w:noProof/>
                <w:webHidden/>
              </w:rPr>
              <w:fldChar w:fldCharType="end"/>
            </w:r>
          </w:hyperlink>
        </w:p>
        <w:p w14:paraId="4E6E3946" w14:textId="040A6D04" w:rsidR="00E77B92" w:rsidRDefault="00E77B9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55797" w:history="1">
            <w:r w:rsidRPr="009E08FF">
              <w:rPr>
                <w:rStyle w:val="Hyperlink"/>
                <w:noProof/>
              </w:rPr>
              <w:t>Advisory Committee considerations</w:t>
            </w:r>
            <w:r>
              <w:rPr>
                <w:noProof/>
                <w:webHidden/>
              </w:rPr>
              <w:tab/>
            </w:r>
            <w:r>
              <w:rPr>
                <w:noProof/>
                <w:webHidden/>
              </w:rPr>
              <w:fldChar w:fldCharType="begin"/>
            </w:r>
            <w:r>
              <w:rPr>
                <w:noProof/>
                <w:webHidden/>
              </w:rPr>
              <w:instrText xml:space="preserve"> PAGEREF _Toc223355797 \h </w:instrText>
            </w:r>
            <w:r>
              <w:rPr>
                <w:noProof/>
                <w:webHidden/>
              </w:rPr>
            </w:r>
            <w:r>
              <w:rPr>
                <w:noProof/>
                <w:webHidden/>
              </w:rPr>
              <w:fldChar w:fldCharType="separate"/>
            </w:r>
            <w:r>
              <w:rPr>
                <w:noProof/>
                <w:webHidden/>
              </w:rPr>
              <w:t>39</w:t>
            </w:r>
            <w:r>
              <w:rPr>
                <w:noProof/>
                <w:webHidden/>
              </w:rPr>
              <w:fldChar w:fldCharType="end"/>
            </w:r>
          </w:hyperlink>
        </w:p>
        <w:p w14:paraId="759807EC" w14:textId="1999B146" w:rsidR="00E77B92" w:rsidRDefault="00E77B9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55798" w:history="1">
            <w:r w:rsidRPr="009E08FF">
              <w:rPr>
                <w:rStyle w:val="Hyperlink"/>
                <w:noProof/>
              </w:rPr>
              <w:t>Assessment outcome</w:t>
            </w:r>
            <w:r>
              <w:rPr>
                <w:noProof/>
                <w:webHidden/>
              </w:rPr>
              <w:tab/>
            </w:r>
            <w:r>
              <w:rPr>
                <w:noProof/>
                <w:webHidden/>
              </w:rPr>
              <w:fldChar w:fldCharType="begin"/>
            </w:r>
            <w:r>
              <w:rPr>
                <w:noProof/>
                <w:webHidden/>
              </w:rPr>
              <w:instrText xml:space="preserve"> PAGEREF _Toc223355798 \h </w:instrText>
            </w:r>
            <w:r>
              <w:rPr>
                <w:noProof/>
                <w:webHidden/>
              </w:rPr>
            </w:r>
            <w:r>
              <w:rPr>
                <w:noProof/>
                <w:webHidden/>
              </w:rPr>
              <w:fldChar w:fldCharType="separate"/>
            </w:r>
            <w:r>
              <w:rPr>
                <w:noProof/>
                <w:webHidden/>
              </w:rPr>
              <w:t>40</w:t>
            </w:r>
            <w:r>
              <w:rPr>
                <w:noProof/>
                <w:webHidden/>
              </w:rPr>
              <w:fldChar w:fldCharType="end"/>
            </w:r>
          </w:hyperlink>
        </w:p>
        <w:p w14:paraId="6474CC3D" w14:textId="0687A2C4" w:rsidR="00E77B92" w:rsidRDefault="00E77B9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55799" w:history="1">
            <w:r w:rsidRPr="009E08FF">
              <w:rPr>
                <w:rStyle w:val="Hyperlink"/>
                <w:noProof/>
              </w:rPr>
              <w:t>Specific conditions of registration</w:t>
            </w:r>
            <w:r>
              <w:rPr>
                <w:noProof/>
                <w:webHidden/>
              </w:rPr>
              <w:tab/>
            </w:r>
            <w:r>
              <w:rPr>
                <w:noProof/>
                <w:webHidden/>
              </w:rPr>
              <w:fldChar w:fldCharType="begin"/>
            </w:r>
            <w:r>
              <w:rPr>
                <w:noProof/>
                <w:webHidden/>
              </w:rPr>
              <w:instrText xml:space="preserve"> PAGEREF _Toc223355799 \h </w:instrText>
            </w:r>
            <w:r>
              <w:rPr>
                <w:noProof/>
                <w:webHidden/>
              </w:rPr>
            </w:r>
            <w:r>
              <w:rPr>
                <w:noProof/>
                <w:webHidden/>
              </w:rPr>
              <w:fldChar w:fldCharType="separate"/>
            </w:r>
            <w:r>
              <w:rPr>
                <w:noProof/>
                <w:webHidden/>
              </w:rPr>
              <w:t>40</w:t>
            </w:r>
            <w:r>
              <w:rPr>
                <w:noProof/>
                <w:webHidden/>
              </w:rPr>
              <w:fldChar w:fldCharType="end"/>
            </w:r>
          </w:hyperlink>
        </w:p>
        <w:p w14:paraId="6FCC2263" w14:textId="56BB3D55" w:rsidR="00E77B92" w:rsidRDefault="00E77B9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55800" w:history="1">
            <w:r w:rsidRPr="009E08FF">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_Toc223355800 \h </w:instrText>
            </w:r>
            <w:r>
              <w:rPr>
                <w:noProof/>
                <w:webHidden/>
              </w:rPr>
            </w:r>
            <w:r>
              <w:rPr>
                <w:noProof/>
                <w:webHidden/>
              </w:rPr>
              <w:fldChar w:fldCharType="separate"/>
            </w:r>
            <w:r>
              <w:rPr>
                <w:noProof/>
                <w:webHidden/>
              </w:rPr>
              <w:t>42</w:t>
            </w:r>
            <w:r>
              <w:rPr>
                <w:noProof/>
                <w:webHidden/>
              </w:rPr>
              <w:fldChar w:fldCharType="end"/>
            </w:r>
          </w:hyperlink>
        </w:p>
        <w:p w14:paraId="77659F2D" w14:textId="05503531" w:rsidR="00F02AEC" w:rsidRPr="00215D48" w:rsidRDefault="00BB3D59" w:rsidP="007452E8">
          <w:r w:rsidRPr="00215D48">
            <w:fldChar w:fldCharType="end"/>
          </w:r>
        </w:p>
      </w:sdtContent>
    </w:sdt>
    <w:p w14:paraId="10987AE2" w14:textId="77777777" w:rsidR="00F02AEC" w:rsidRPr="00215D48" w:rsidRDefault="00BB3D59" w:rsidP="007452E8">
      <w:r w:rsidRPr="00215D48">
        <w:br w:type="page"/>
      </w:r>
    </w:p>
    <w:p w14:paraId="3B160F7D" w14:textId="0E62FC45" w:rsidR="00304573" w:rsidRPr="00304573" w:rsidRDefault="00BB3D59" w:rsidP="0063347F">
      <w:pPr>
        <w:pStyle w:val="Heading2"/>
      </w:pPr>
      <w:bookmarkStart w:id="0" w:name="_Toc98931917"/>
      <w:bookmarkStart w:id="1" w:name="_Toc103679287"/>
      <w:bookmarkStart w:id="2" w:name="_Toc223355758"/>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69403F" w14:paraId="2117AEF6" w14:textId="77777777" w:rsidTr="0069403F">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BB3D59" w:rsidP="00324B33">
            <w:pPr>
              <w:rPr>
                <w:szCs w:val="22"/>
              </w:rPr>
            </w:pPr>
            <w:r w:rsidRPr="00D01DDB">
              <w:rPr>
                <w:szCs w:val="22"/>
              </w:rPr>
              <w:t>Abbreviation</w:t>
            </w:r>
          </w:p>
        </w:tc>
        <w:tc>
          <w:tcPr>
            <w:tcW w:w="3800" w:type="pct"/>
          </w:tcPr>
          <w:p w14:paraId="4CF6D0CD" w14:textId="2974FA0B" w:rsidR="00324B33" w:rsidRPr="00D01DDB" w:rsidRDefault="00BB3D59"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69403F" w14:paraId="16C5C8C5"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33A5FAE9" w:rsidR="00304573" w:rsidRPr="00D01DDB" w:rsidRDefault="00BB3D59" w:rsidP="00304573">
            <w:pPr>
              <w:rPr>
                <w:szCs w:val="22"/>
              </w:rPr>
            </w:pPr>
            <w:r>
              <w:t>[</w:t>
            </w:r>
            <w:proofErr w:type="spellStart"/>
            <w:r w:rsidRPr="00A24BE0">
              <w:rPr>
                <w:vertAlign w:val="superscript"/>
              </w:rPr>
              <w:t>14</w:t>
            </w:r>
            <w:r>
              <w:t>C</w:t>
            </w:r>
            <w:proofErr w:type="spellEnd"/>
            <w:r>
              <w:t>]</w:t>
            </w:r>
          </w:p>
        </w:tc>
        <w:tc>
          <w:tcPr>
            <w:tcW w:w="3800" w:type="pct"/>
          </w:tcPr>
          <w:p w14:paraId="4F24A873" w14:textId="0197845B"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Carbon 14 isotope</w:t>
            </w:r>
          </w:p>
        </w:tc>
      </w:tr>
      <w:tr w:rsidR="0069403F" w14:paraId="35340A5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CBD4404" w:rsidR="00304573" w:rsidRPr="00D01DDB" w:rsidRDefault="00BB3D59" w:rsidP="00304573">
            <w:pPr>
              <w:rPr>
                <w:szCs w:val="22"/>
              </w:rPr>
            </w:pPr>
            <w:r>
              <w:t>6β-</w:t>
            </w:r>
            <w:proofErr w:type="spellStart"/>
            <w:r>
              <w:t>OHF</w:t>
            </w:r>
            <w:proofErr w:type="spellEnd"/>
          </w:p>
        </w:tc>
        <w:tc>
          <w:tcPr>
            <w:tcW w:w="3800" w:type="pct"/>
          </w:tcPr>
          <w:p w14:paraId="5072E244" w14:textId="73E726B1"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6β-</w:t>
            </w:r>
            <w:proofErr w:type="spellStart"/>
            <w:r>
              <w:t>hydroxycortisol</w:t>
            </w:r>
            <w:proofErr w:type="spellEnd"/>
          </w:p>
        </w:tc>
      </w:tr>
      <w:tr w:rsidR="0069403F" w14:paraId="6965466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05C44675" w:rsidR="00304573" w:rsidRPr="00D01DDB" w:rsidRDefault="00BB3D59" w:rsidP="00304573">
            <w:pPr>
              <w:rPr>
                <w:szCs w:val="22"/>
              </w:rPr>
            </w:pPr>
            <w:r>
              <w:t>90% CI</w:t>
            </w:r>
          </w:p>
        </w:tc>
        <w:tc>
          <w:tcPr>
            <w:tcW w:w="3800" w:type="pct"/>
          </w:tcPr>
          <w:p w14:paraId="228A203A" w14:textId="55CFB2D2"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90 percent confidence interval</w:t>
            </w:r>
          </w:p>
        </w:tc>
      </w:tr>
      <w:tr w:rsidR="0069403F" w14:paraId="0536676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C0C0499" w:rsidR="00304573" w:rsidRPr="00D01DDB" w:rsidRDefault="00BB3D59" w:rsidP="00304573">
            <w:pPr>
              <w:rPr>
                <w:szCs w:val="22"/>
              </w:rPr>
            </w:pPr>
            <w:r>
              <w:t>%</w:t>
            </w:r>
            <w:proofErr w:type="spellStart"/>
            <w:r>
              <w:t>CfB</w:t>
            </w:r>
            <w:proofErr w:type="spellEnd"/>
          </w:p>
        </w:tc>
        <w:tc>
          <w:tcPr>
            <w:tcW w:w="3800" w:type="pct"/>
          </w:tcPr>
          <w:p w14:paraId="4E6F5284" w14:textId="1419210D"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Percent change from baseline</w:t>
            </w:r>
          </w:p>
        </w:tc>
      </w:tr>
      <w:tr w:rsidR="0069403F" w14:paraId="7694A4E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23159D6E" w:rsidR="00304573" w:rsidRPr="00D01DDB" w:rsidRDefault="00BB3D59" w:rsidP="00304573">
            <w:pPr>
              <w:rPr>
                <w:szCs w:val="22"/>
              </w:rPr>
            </w:pPr>
            <w:r>
              <w:t>Ae</w:t>
            </w:r>
          </w:p>
        </w:tc>
        <w:tc>
          <w:tcPr>
            <w:tcW w:w="3800" w:type="pct"/>
          </w:tcPr>
          <w:p w14:paraId="5D8C9DF5" w14:textId="0F455729"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Urinary excretion rate as percentage of dose</w:t>
            </w:r>
          </w:p>
        </w:tc>
      </w:tr>
      <w:tr w:rsidR="0069403F" w14:paraId="7B87377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722D7D55" w:rsidR="00304573" w:rsidRPr="00D01DDB" w:rsidRDefault="00BB3D59" w:rsidP="00304573">
            <w:pPr>
              <w:rPr>
                <w:szCs w:val="22"/>
              </w:rPr>
            </w:pPr>
            <w:r>
              <w:t>ADR</w:t>
            </w:r>
          </w:p>
        </w:tc>
        <w:tc>
          <w:tcPr>
            <w:tcW w:w="3800" w:type="pct"/>
          </w:tcPr>
          <w:p w14:paraId="26109D0B" w14:textId="562E23FB"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Adverse drug reaction</w:t>
            </w:r>
          </w:p>
        </w:tc>
      </w:tr>
      <w:tr w:rsidR="0069403F" w14:paraId="2756B6F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432748FF" w:rsidR="00304573" w:rsidRPr="00D01DDB" w:rsidRDefault="00BB3D59" w:rsidP="00304573">
            <w:pPr>
              <w:rPr>
                <w:szCs w:val="22"/>
              </w:rPr>
            </w:pPr>
            <w:r>
              <w:t>AE</w:t>
            </w:r>
          </w:p>
        </w:tc>
        <w:tc>
          <w:tcPr>
            <w:tcW w:w="3800" w:type="pct"/>
          </w:tcPr>
          <w:p w14:paraId="354B5DB5" w14:textId="55283F4B"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Adverse event</w:t>
            </w:r>
          </w:p>
        </w:tc>
      </w:tr>
      <w:tr w:rsidR="0069403F" w14:paraId="3D3C703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0411063A" w:rsidR="00304573" w:rsidRPr="00D01DDB" w:rsidRDefault="00BB3D59" w:rsidP="00304573">
            <w:pPr>
              <w:rPr>
                <w:szCs w:val="22"/>
              </w:rPr>
            </w:pPr>
            <w:proofErr w:type="spellStart"/>
            <w:r>
              <w:t>AESI</w:t>
            </w:r>
            <w:proofErr w:type="spellEnd"/>
          </w:p>
        </w:tc>
        <w:tc>
          <w:tcPr>
            <w:tcW w:w="3800" w:type="pct"/>
          </w:tcPr>
          <w:p w14:paraId="4A97D112" w14:textId="1C289AB7"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Adverse events of special interest</w:t>
            </w:r>
          </w:p>
        </w:tc>
      </w:tr>
      <w:tr w:rsidR="0069403F" w14:paraId="07F3695A"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67DF7FE6" w:rsidR="00304573" w:rsidRPr="00D01DDB" w:rsidRDefault="00BB3D59" w:rsidP="00304573">
            <w:pPr>
              <w:rPr>
                <w:szCs w:val="22"/>
              </w:rPr>
            </w:pPr>
            <w:r>
              <w:t>ALT</w:t>
            </w:r>
          </w:p>
        </w:tc>
        <w:tc>
          <w:tcPr>
            <w:tcW w:w="3800" w:type="pct"/>
          </w:tcPr>
          <w:p w14:paraId="2C862F75" w14:textId="043A8C13"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Alanine aminotransferase</w:t>
            </w:r>
          </w:p>
        </w:tc>
      </w:tr>
      <w:tr w:rsidR="0069403F" w14:paraId="254AC9B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551C6F7F" w:rsidR="00304573" w:rsidRPr="00D01DDB" w:rsidRDefault="00BB3D59" w:rsidP="00304573">
            <w:pPr>
              <w:rPr>
                <w:szCs w:val="22"/>
              </w:rPr>
            </w:pPr>
            <w:proofErr w:type="spellStart"/>
            <w:r>
              <w:t>ANCOVA</w:t>
            </w:r>
            <w:proofErr w:type="spellEnd"/>
          </w:p>
        </w:tc>
        <w:tc>
          <w:tcPr>
            <w:tcW w:w="3800" w:type="pct"/>
          </w:tcPr>
          <w:p w14:paraId="29EA6BA3" w14:textId="3EEE36A0"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Analysis of covariance</w:t>
            </w:r>
          </w:p>
        </w:tc>
      </w:tr>
      <w:tr w:rsidR="0069403F" w14:paraId="4BDC33D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53B269A5" w:rsidR="00304573" w:rsidRPr="00D01DDB" w:rsidRDefault="00BB3D59" w:rsidP="00304573">
            <w:pPr>
              <w:rPr>
                <w:szCs w:val="22"/>
              </w:rPr>
            </w:pPr>
            <w:r>
              <w:t>ANOVA</w:t>
            </w:r>
          </w:p>
        </w:tc>
        <w:tc>
          <w:tcPr>
            <w:tcW w:w="3800" w:type="pct"/>
          </w:tcPr>
          <w:p w14:paraId="4458E485" w14:textId="7E8BD0C1"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Analysis of variance</w:t>
            </w:r>
          </w:p>
        </w:tc>
      </w:tr>
      <w:tr w:rsidR="0069403F" w14:paraId="2C8657A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6CFA8D" w14:textId="54D478F1" w:rsidR="00304573" w:rsidRPr="00D01DDB" w:rsidRDefault="00BB3D59" w:rsidP="00304573">
            <w:pPr>
              <w:rPr>
                <w:szCs w:val="22"/>
              </w:rPr>
            </w:pPr>
            <w:r>
              <w:t>AST</w:t>
            </w:r>
          </w:p>
        </w:tc>
        <w:tc>
          <w:tcPr>
            <w:tcW w:w="3800" w:type="pct"/>
          </w:tcPr>
          <w:p w14:paraId="53D4D108" w14:textId="7630A710"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Aspartate aminotransferase</w:t>
            </w:r>
          </w:p>
        </w:tc>
      </w:tr>
      <w:tr w:rsidR="0069403F" w14:paraId="47A90A5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00C3DE" w14:textId="43861822" w:rsidR="00304573" w:rsidRPr="00D01DDB" w:rsidRDefault="00BB3D59" w:rsidP="00304573">
            <w:pPr>
              <w:rPr>
                <w:szCs w:val="22"/>
              </w:rPr>
            </w:pPr>
            <w:r>
              <w:t>AUC</w:t>
            </w:r>
          </w:p>
        </w:tc>
        <w:tc>
          <w:tcPr>
            <w:tcW w:w="3800" w:type="pct"/>
          </w:tcPr>
          <w:p w14:paraId="1466D293" w14:textId="0A58ABFE"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Area under the plasma concentration time curve</w:t>
            </w:r>
          </w:p>
        </w:tc>
      </w:tr>
      <w:tr w:rsidR="0069403F" w14:paraId="6B81C97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7FFACC" w14:textId="5CB4C5BB" w:rsidR="00304573" w:rsidRPr="00D01DDB" w:rsidRDefault="00BB3D59" w:rsidP="00304573">
            <w:pPr>
              <w:rPr>
                <w:szCs w:val="22"/>
              </w:rPr>
            </w:pPr>
            <w:proofErr w:type="spellStart"/>
            <w:r>
              <w:t>AUC</w:t>
            </w:r>
            <w:r w:rsidRPr="00985EA7">
              <w:rPr>
                <w:vertAlign w:val="subscript"/>
              </w:rPr>
              <w:t>0</w:t>
            </w:r>
            <w:proofErr w:type="spellEnd"/>
            <w:r w:rsidRPr="00985EA7">
              <w:rPr>
                <w:vertAlign w:val="subscript"/>
              </w:rPr>
              <w:t>-t</w:t>
            </w:r>
          </w:p>
        </w:tc>
        <w:tc>
          <w:tcPr>
            <w:tcW w:w="3800" w:type="pct"/>
          </w:tcPr>
          <w:p w14:paraId="2AC53B54" w14:textId="1E1291AB"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Area under the plasma concentration time curve from time 0 to t hours</w:t>
            </w:r>
          </w:p>
        </w:tc>
      </w:tr>
      <w:tr w:rsidR="0069403F" w14:paraId="0FB34A05"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30F4FC" w14:textId="496B14D4" w:rsidR="00304573" w:rsidRPr="00D01DDB" w:rsidRDefault="00BB3D59" w:rsidP="00304573">
            <w:pPr>
              <w:rPr>
                <w:szCs w:val="22"/>
              </w:rPr>
            </w:pPr>
            <w:proofErr w:type="spellStart"/>
            <w:r>
              <w:t>AUC</w:t>
            </w:r>
            <w:r w:rsidRPr="00B917C4">
              <w:rPr>
                <w:vertAlign w:val="subscript"/>
              </w:rPr>
              <w:t>0</w:t>
            </w:r>
            <w:proofErr w:type="spellEnd"/>
            <w:r w:rsidRPr="00B917C4">
              <w:rPr>
                <w:vertAlign w:val="subscript"/>
              </w:rPr>
              <w:t>-24</w:t>
            </w:r>
            <w:r>
              <w:t>/</w:t>
            </w:r>
            <w:proofErr w:type="spellStart"/>
            <w:r>
              <w:t>AUC</w:t>
            </w:r>
            <w:r w:rsidRPr="00E436A6">
              <w:rPr>
                <w:vertAlign w:val="subscript"/>
              </w:rPr>
              <w:t>0</w:t>
            </w:r>
            <w:proofErr w:type="spellEnd"/>
            <w:r w:rsidRPr="00E436A6">
              <w:rPr>
                <w:vertAlign w:val="subscript"/>
              </w:rPr>
              <w:t>-48</w:t>
            </w:r>
          </w:p>
        </w:tc>
        <w:tc>
          <w:tcPr>
            <w:tcW w:w="3800" w:type="pct"/>
          </w:tcPr>
          <w:p w14:paraId="143350E6" w14:textId="2C0ADC56"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Area under the plasma concentration time curve from time 0 to 24 / 48 hours</w:t>
            </w:r>
          </w:p>
        </w:tc>
      </w:tr>
      <w:tr w:rsidR="0069403F" w14:paraId="2B3E2A97"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024B62" w14:textId="37B3A87C" w:rsidR="00304573" w:rsidRPr="00D01DDB" w:rsidRDefault="00BB3D59" w:rsidP="00304573">
            <w:pPr>
              <w:rPr>
                <w:szCs w:val="22"/>
              </w:rPr>
            </w:pPr>
            <w:proofErr w:type="spellStart"/>
            <w:r>
              <w:t>AUC</w:t>
            </w:r>
            <w:r w:rsidRPr="00B917C4">
              <w:rPr>
                <w:vertAlign w:val="subscript"/>
              </w:rPr>
              <w:t>0</w:t>
            </w:r>
            <w:proofErr w:type="spellEnd"/>
            <w:r w:rsidRPr="00B917C4">
              <w:rPr>
                <w:vertAlign w:val="subscript"/>
              </w:rPr>
              <w:t>-</w:t>
            </w:r>
            <w:r w:rsidRPr="00B917C4">
              <w:rPr>
                <w:rFonts w:ascii="Symbol" w:eastAsia="Symbol" w:hAnsi="Symbol" w:cs="Symbol"/>
                <w:vertAlign w:val="subscript"/>
              </w:rPr>
              <w:t>¥</w:t>
            </w:r>
          </w:p>
        </w:tc>
        <w:tc>
          <w:tcPr>
            <w:tcW w:w="3800" w:type="pct"/>
          </w:tcPr>
          <w:p w14:paraId="6112D9E6" w14:textId="02535D57"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Area under the plasma concentration time curve from time 0 to infinity</w:t>
            </w:r>
          </w:p>
        </w:tc>
      </w:tr>
      <w:tr w:rsidR="0069403F" w14:paraId="1E1C4F4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536EED" w14:textId="5330803C" w:rsidR="00304573" w:rsidRPr="00D01DDB" w:rsidRDefault="00BB3D59" w:rsidP="00304573">
            <w:pPr>
              <w:rPr>
                <w:szCs w:val="22"/>
              </w:rPr>
            </w:pPr>
            <w:proofErr w:type="spellStart"/>
            <w:r>
              <w:t>AUC</w:t>
            </w:r>
            <w:r w:rsidRPr="00985EA7">
              <w:rPr>
                <w:vertAlign w:val="subscript"/>
              </w:rPr>
              <w:t>%extrap</w:t>
            </w:r>
            <w:proofErr w:type="spellEnd"/>
          </w:p>
        </w:tc>
        <w:tc>
          <w:tcPr>
            <w:tcW w:w="3800" w:type="pct"/>
          </w:tcPr>
          <w:p w14:paraId="59D366D1" w14:textId="06B46F65"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Area under the plasma concentration time curve from time 0 to time of the last quantifiable plasma concentration</w:t>
            </w:r>
          </w:p>
        </w:tc>
      </w:tr>
      <w:tr w:rsidR="0069403F" w14:paraId="29C661C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F5669E" w14:textId="532227E4" w:rsidR="00304573" w:rsidRPr="00D01DDB" w:rsidRDefault="00BB3D59" w:rsidP="00304573">
            <w:pPr>
              <w:rPr>
                <w:szCs w:val="22"/>
              </w:rPr>
            </w:pPr>
            <w:proofErr w:type="spellStart"/>
            <w:r>
              <w:t>AUC</w:t>
            </w:r>
            <w:r w:rsidRPr="00584DBC">
              <w:rPr>
                <w:vertAlign w:val="subscript"/>
              </w:rPr>
              <w:t>last</w:t>
            </w:r>
            <w:proofErr w:type="spellEnd"/>
          </w:p>
        </w:tc>
        <w:tc>
          <w:tcPr>
            <w:tcW w:w="3800" w:type="pct"/>
          </w:tcPr>
          <w:p w14:paraId="796EC69D" w14:textId="60614A7D"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Area under the plasma concentration time curve from time 0 to time of the last quantifiable plasma concentration</w:t>
            </w:r>
          </w:p>
        </w:tc>
      </w:tr>
      <w:tr w:rsidR="0069403F" w14:paraId="736A2E2B"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B122F7" w14:textId="46B01926" w:rsidR="00304573" w:rsidRPr="00D01DDB" w:rsidRDefault="00BB3D59" w:rsidP="00304573">
            <w:pPr>
              <w:rPr>
                <w:szCs w:val="22"/>
              </w:rPr>
            </w:pPr>
            <w:proofErr w:type="spellStart"/>
            <w:r>
              <w:t>AUC</w:t>
            </w:r>
            <w:r w:rsidRPr="00FD1E35">
              <w:rPr>
                <w:vertAlign w:val="subscript"/>
              </w:rPr>
              <w:t>ss</w:t>
            </w:r>
            <w:proofErr w:type="spellEnd"/>
          </w:p>
        </w:tc>
        <w:tc>
          <w:tcPr>
            <w:tcW w:w="3800" w:type="pct"/>
          </w:tcPr>
          <w:p w14:paraId="5A9724C3" w14:textId="6CC19746"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Area under the plasma concentration time curve at steady state</w:t>
            </w:r>
          </w:p>
        </w:tc>
      </w:tr>
      <w:tr w:rsidR="0069403F" w14:paraId="71D84F2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B70104" w14:textId="59D55BC7" w:rsidR="00304573" w:rsidRPr="00D01DDB" w:rsidRDefault="00BB3D59" w:rsidP="00304573">
            <w:pPr>
              <w:rPr>
                <w:szCs w:val="22"/>
              </w:rPr>
            </w:pPr>
            <w:proofErr w:type="spellStart"/>
            <w:r>
              <w:t>AUC</w:t>
            </w:r>
            <w:r>
              <w:rPr>
                <w:vertAlign w:val="subscript"/>
              </w:rPr>
              <w:t>τ</w:t>
            </w:r>
            <w:proofErr w:type="spellEnd"/>
          </w:p>
        </w:tc>
        <w:tc>
          <w:tcPr>
            <w:tcW w:w="3800" w:type="pct"/>
          </w:tcPr>
          <w:p w14:paraId="7FAED96E" w14:textId="692ECB2A"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Area under the plasma concentration time curve over the dosing interval</w:t>
            </w:r>
          </w:p>
        </w:tc>
      </w:tr>
      <w:tr w:rsidR="0069403F" w14:paraId="5349329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640BD2" w14:textId="4334FD59" w:rsidR="00304573" w:rsidRPr="00D01DDB" w:rsidRDefault="00BB3D59" w:rsidP="00304573">
            <w:pPr>
              <w:rPr>
                <w:szCs w:val="22"/>
              </w:rPr>
            </w:pPr>
            <w:proofErr w:type="spellStart"/>
            <w:r>
              <w:t>AUCR</w:t>
            </w:r>
            <w:proofErr w:type="spellEnd"/>
          </w:p>
        </w:tc>
        <w:tc>
          <w:tcPr>
            <w:tcW w:w="3800" w:type="pct"/>
          </w:tcPr>
          <w:p w14:paraId="00262AEB" w14:textId="62E8192B"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AUC ratio</w:t>
            </w:r>
          </w:p>
        </w:tc>
      </w:tr>
      <w:tr w:rsidR="0069403F" w14:paraId="09861CA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9BAA9F" w14:textId="349C13A8" w:rsidR="00304573" w:rsidRPr="00D01DDB" w:rsidRDefault="00BB3D59" w:rsidP="00304573">
            <w:pPr>
              <w:rPr>
                <w:szCs w:val="22"/>
              </w:rPr>
            </w:pPr>
            <w:proofErr w:type="spellStart"/>
            <w:r>
              <w:t>BCRP</w:t>
            </w:r>
            <w:proofErr w:type="spellEnd"/>
          </w:p>
        </w:tc>
        <w:tc>
          <w:tcPr>
            <w:tcW w:w="3800" w:type="pct"/>
          </w:tcPr>
          <w:p w14:paraId="22ED6D48" w14:textId="62AADDD5"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Breast cancer resistance protein</w:t>
            </w:r>
          </w:p>
        </w:tc>
      </w:tr>
      <w:tr w:rsidR="0069403F" w14:paraId="3975336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D94D10" w14:textId="500D315C" w:rsidR="00304573" w:rsidRPr="00D01DDB" w:rsidRDefault="00BB3D59" w:rsidP="00304573">
            <w:pPr>
              <w:rPr>
                <w:szCs w:val="22"/>
              </w:rPr>
            </w:pPr>
            <w:r>
              <w:t>BCS</w:t>
            </w:r>
          </w:p>
        </w:tc>
        <w:tc>
          <w:tcPr>
            <w:tcW w:w="3800" w:type="pct"/>
          </w:tcPr>
          <w:p w14:paraId="416E2459" w14:textId="252B6F5D"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Biopharmaceutical classification system</w:t>
            </w:r>
          </w:p>
        </w:tc>
      </w:tr>
      <w:tr w:rsidR="0069403F" w14:paraId="16E8DC8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A41988" w14:textId="0E5C0D91" w:rsidR="00304573" w:rsidRPr="00D01DDB" w:rsidRDefault="00BB3D59" w:rsidP="00304573">
            <w:pPr>
              <w:rPr>
                <w:szCs w:val="22"/>
              </w:rPr>
            </w:pPr>
            <w:proofErr w:type="spellStart"/>
            <w:r>
              <w:t>BLQ</w:t>
            </w:r>
            <w:proofErr w:type="spellEnd"/>
          </w:p>
        </w:tc>
        <w:tc>
          <w:tcPr>
            <w:tcW w:w="3800" w:type="pct"/>
          </w:tcPr>
          <w:p w14:paraId="1D746F91" w14:textId="7C8131CA"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Below limit of quantification</w:t>
            </w:r>
          </w:p>
        </w:tc>
      </w:tr>
      <w:tr w:rsidR="0069403F" w14:paraId="468BA2B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92D385" w14:textId="0360027B" w:rsidR="00304573" w:rsidRPr="00D01DDB" w:rsidRDefault="00BB3D59" w:rsidP="00304573">
            <w:pPr>
              <w:rPr>
                <w:szCs w:val="22"/>
              </w:rPr>
            </w:pPr>
            <w:r>
              <w:t>BOR</w:t>
            </w:r>
          </w:p>
        </w:tc>
        <w:tc>
          <w:tcPr>
            <w:tcW w:w="3800" w:type="pct"/>
          </w:tcPr>
          <w:p w14:paraId="4DC981F6" w14:textId="154BD1F9"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Best overall response</w:t>
            </w:r>
          </w:p>
        </w:tc>
      </w:tr>
      <w:tr w:rsidR="0069403F" w14:paraId="2A3913AF"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34500B" w14:textId="18C2F428" w:rsidR="00304573" w:rsidRPr="00D01DDB" w:rsidRDefault="00BB3D59" w:rsidP="00304573">
            <w:pPr>
              <w:rPr>
                <w:szCs w:val="22"/>
              </w:rPr>
            </w:pPr>
            <w:proofErr w:type="spellStart"/>
            <w:r>
              <w:t>C</w:t>
            </w:r>
            <w:r w:rsidRPr="00584DBC">
              <w:rPr>
                <w:vertAlign w:val="subscript"/>
              </w:rPr>
              <w:t>av</w:t>
            </w:r>
            <w:r>
              <w:rPr>
                <w:vertAlign w:val="subscript"/>
              </w:rPr>
              <w:t>g</w:t>
            </w:r>
            <w:proofErr w:type="spellEnd"/>
            <w:r>
              <w:t xml:space="preserve"> / C</w:t>
            </w:r>
            <w:r w:rsidRPr="00E436A6">
              <w:rPr>
                <w:vertAlign w:val="subscript"/>
              </w:rPr>
              <w:t>av</w:t>
            </w:r>
          </w:p>
        </w:tc>
        <w:tc>
          <w:tcPr>
            <w:tcW w:w="3800" w:type="pct"/>
          </w:tcPr>
          <w:p w14:paraId="7FEFB67F" w14:textId="0A1D6CF0"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Average plasma concentration</w:t>
            </w:r>
          </w:p>
        </w:tc>
      </w:tr>
      <w:tr w:rsidR="0069403F" w14:paraId="3458F295"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46C498" w14:textId="25E8F4D4" w:rsidR="00304573" w:rsidRPr="00D01DDB" w:rsidRDefault="00BB3D59" w:rsidP="00304573">
            <w:pPr>
              <w:rPr>
                <w:szCs w:val="22"/>
              </w:rPr>
            </w:pPr>
            <w:proofErr w:type="spellStart"/>
            <w:r>
              <w:t>C</w:t>
            </w:r>
            <w:r w:rsidRPr="00584DBC">
              <w:rPr>
                <w:vertAlign w:val="subscript"/>
              </w:rPr>
              <w:t>avg.ss</w:t>
            </w:r>
            <w:proofErr w:type="spellEnd"/>
          </w:p>
        </w:tc>
        <w:tc>
          <w:tcPr>
            <w:tcW w:w="3800" w:type="pct"/>
          </w:tcPr>
          <w:p w14:paraId="49F0C240" w14:textId="750520FC"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Average plasma concentration at steady state</w:t>
            </w:r>
          </w:p>
        </w:tc>
      </w:tr>
      <w:tr w:rsidR="0069403F" w14:paraId="08E6B6F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581F53" w14:textId="60CF57AF" w:rsidR="00304573" w:rsidRPr="00D01DDB" w:rsidRDefault="00BB3D59" w:rsidP="00304573">
            <w:pPr>
              <w:rPr>
                <w:szCs w:val="22"/>
              </w:rPr>
            </w:pPr>
            <w:proofErr w:type="spellStart"/>
            <w:r>
              <w:t>C</w:t>
            </w:r>
            <w:r w:rsidRPr="00584DBC">
              <w:rPr>
                <w:vertAlign w:val="subscript"/>
              </w:rPr>
              <w:t>max</w:t>
            </w:r>
            <w:proofErr w:type="spellEnd"/>
          </w:p>
        </w:tc>
        <w:tc>
          <w:tcPr>
            <w:tcW w:w="3800" w:type="pct"/>
          </w:tcPr>
          <w:p w14:paraId="50B69E60" w14:textId="0D63C366" w:rsidR="00304573" w:rsidRPr="00D01DDB" w:rsidRDefault="00BB3D59" w:rsidP="00304573">
            <w:pPr>
              <w:cnfStyle w:val="000000000000" w:firstRow="0" w:lastRow="0" w:firstColumn="0" w:lastColumn="0" w:oddVBand="0" w:evenVBand="0" w:oddHBand="0" w:evenHBand="0" w:firstRowFirstColumn="0" w:firstRowLastColumn="0" w:lastRowFirstColumn="0" w:lastRowLastColumn="0"/>
              <w:rPr>
                <w:szCs w:val="22"/>
              </w:rPr>
            </w:pPr>
            <w:r>
              <w:t>Maximum plasma concentration</w:t>
            </w:r>
          </w:p>
        </w:tc>
      </w:tr>
      <w:tr w:rsidR="0069403F" w14:paraId="659B8D2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1EF7EB" w14:textId="3A1DBC44" w:rsidR="002E2015" w:rsidRPr="00D01DDB" w:rsidRDefault="00BB3D59" w:rsidP="002E2015">
            <w:pPr>
              <w:rPr>
                <w:szCs w:val="22"/>
              </w:rPr>
            </w:pPr>
            <w:proofErr w:type="spellStart"/>
            <w:r>
              <w:lastRenderedPageBreak/>
              <w:t>C</w:t>
            </w:r>
            <w:r w:rsidRPr="00584DBC">
              <w:rPr>
                <w:vertAlign w:val="subscript"/>
              </w:rPr>
              <w:t>min</w:t>
            </w:r>
            <w:proofErr w:type="spellEnd"/>
          </w:p>
        </w:tc>
        <w:tc>
          <w:tcPr>
            <w:tcW w:w="3800" w:type="pct"/>
          </w:tcPr>
          <w:p w14:paraId="0819ECBC" w14:textId="21CC41A4"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Minimum plasma concentration</w:t>
            </w:r>
          </w:p>
        </w:tc>
      </w:tr>
      <w:tr w:rsidR="0069403F" w14:paraId="357F9C8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FADEEE" w14:textId="33FEE840" w:rsidR="002E2015" w:rsidRPr="00D01DDB" w:rsidRDefault="00BB3D59" w:rsidP="002E2015">
            <w:pPr>
              <w:rPr>
                <w:szCs w:val="22"/>
              </w:rPr>
            </w:pPr>
            <w:proofErr w:type="spellStart"/>
            <w:r>
              <w:t>C</w:t>
            </w:r>
            <w:r w:rsidRPr="00584DBC">
              <w:rPr>
                <w:vertAlign w:val="subscript"/>
              </w:rPr>
              <w:t>min.ss</w:t>
            </w:r>
            <w:proofErr w:type="spellEnd"/>
          </w:p>
        </w:tc>
        <w:tc>
          <w:tcPr>
            <w:tcW w:w="3800" w:type="pct"/>
          </w:tcPr>
          <w:p w14:paraId="0F471865" w14:textId="5520B784"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Minimum plasma concentration at steady state</w:t>
            </w:r>
          </w:p>
        </w:tc>
      </w:tr>
      <w:tr w:rsidR="0069403F" w14:paraId="580CBEB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69C172" w14:textId="632D1BBE" w:rsidR="002E2015" w:rsidRPr="00D01DDB" w:rsidRDefault="00BB3D59" w:rsidP="002E2015">
            <w:pPr>
              <w:rPr>
                <w:szCs w:val="22"/>
              </w:rPr>
            </w:pPr>
            <w:proofErr w:type="spellStart"/>
            <w:r>
              <w:t>C</w:t>
            </w:r>
            <w:r w:rsidRPr="00584DBC">
              <w:rPr>
                <w:vertAlign w:val="subscript"/>
              </w:rPr>
              <w:t>trough</w:t>
            </w:r>
            <w:proofErr w:type="spellEnd"/>
          </w:p>
        </w:tc>
        <w:tc>
          <w:tcPr>
            <w:tcW w:w="3800" w:type="pct"/>
          </w:tcPr>
          <w:p w14:paraId="7B2F1385" w14:textId="51D525C8"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Concentration observed at the end of the dosing interval at steady state</w:t>
            </w:r>
          </w:p>
        </w:tc>
      </w:tr>
      <w:tr w:rsidR="0069403F" w14:paraId="1D2F84BA"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837B99" w14:textId="6D1D3CCA" w:rsidR="002E2015" w:rsidRPr="00D01DDB" w:rsidRDefault="00BB3D59" w:rsidP="002E2015">
            <w:pPr>
              <w:rPr>
                <w:szCs w:val="22"/>
              </w:rPr>
            </w:pPr>
            <w:proofErr w:type="spellStart"/>
            <w:r>
              <w:t>CCA</w:t>
            </w:r>
            <w:proofErr w:type="spellEnd"/>
          </w:p>
        </w:tc>
        <w:tc>
          <w:tcPr>
            <w:tcW w:w="3800" w:type="pct"/>
          </w:tcPr>
          <w:p w14:paraId="3C29730D" w14:textId="7279EF72"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Cholangiocarcinoma</w:t>
            </w:r>
          </w:p>
        </w:tc>
      </w:tr>
      <w:tr w:rsidR="0069403F" w14:paraId="2F93519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0D9543" w14:textId="68D2B669" w:rsidR="002E2015" w:rsidRPr="00D01DDB" w:rsidRDefault="00BB3D59" w:rsidP="002E2015">
            <w:pPr>
              <w:rPr>
                <w:szCs w:val="22"/>
              </w:rPr>
            </w:pPr>
            <w:r>
              <w:t>CI</w:t>
            </w:r>
          </w:p>
        </w:tc>
        <w:tc>
          <w:tcPr>
            <w:tcW w:w="3800" w:type="pct"/>
          </w:tcPr>
          <w:p w14:paraId="3224245A" w14:textId="76ACC7FD"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Confidence interval</w:t>
            </w:r>
          </w:p>
        </w:tc>
      </w:tr>
      <w:tr w:rsidR="0069403F" w14:paraId="302B29F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F004C1" w14:textId="5D8119B0" w:rsidR="002E2015" w:rsidRPr="00D01DDB" w:rsidRDefault="00BB3D59" w:rsidP="002E2015">
            <w:pPr>
              <w:rPr>
                <w:szCs w:val="22"/>
              </w:rPr>
            </w:pPr>
            <w:proofErr w:type="spellStart"/>
            <w:r>
              <w:t>CL</w:t>
            </w:r>
            <w:r w:rsidRPr="00584DBC">
              <w:rPr>
                <w:vertAlign w:val="subscript"/>
              </w:rPr>
              <w:t>CR</w:t>
            </w:r>
            <w:proofErr w:type="spellEnd"/>
          </w:p>
        </w:tc>
        <w:tc>
          <w:tcPr>
            <w:tcW w:w="3800" w:type="pct"/>
          </w:tcPr>
          <w:p w14:paraId="15F341AC" w14:textId="3CC35A9E"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Creatinine clearance</w:t>
            </w:r>
          </w:p>
        </w:tc>
      </w:tr>
      <w:tr w:rsidR="0069403F" w14:paraId="0439B94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6E71E9" w14:textId="74AE4523" w:rsidR="002E2015" w:rsidRPr="00D01DDB" w:rsidRDefault="00BB3D59" w:rsidP="002E2015">
            <w:pPr>
              <w:rPr>
                <w:szCs w:val="22"/>
              </w:rPr>
            </w:pPr>
            <w:r>
              <w:t>CL/F</w:t>
            </w:r>
          </w:p>
        </w:tc>
        <w:tc>
          <w:tcPr>
            <w:tcW w:w="3800" w:type="pct"/>
          </w:tcPr>
          <w:p w14:paraId="4714CE43" w14:textId="5C9F4547"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Oral clearance</w:t>
            </w:r>
          </w:p>
        </w:tc>
      </w:tr>
      <w:tr w:rsidR="0069403F" w14:paraId="7FFFF6C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180C10" w14:textId="65318E7B" w:rsidR="002E2015" w:rsidRPr="00D01DDB" w:rsidRDefault="00BB3D59" w:rsidP="002E2015">
            <w:pPr>
              <w:rPr>
                <w:szCs w:val="22"/>
              </w:rPr>
            </w:pPr>
            <w:proofErr w:type="spellStart"/>
            <w:r>
              <w:t>CLr</w:t>
            </w:r>
            <w:proofErr w:type="spellEnd"/>
          </w:p>
        </w:tc>
        <w:tc>
          <w:tcPr>
            <w:tcW w:w="3800" w:type="pct"/>
          </w:tcPr>
          <w:p w14:paraId="2A93B7D4" w14:textId="3933EEC8"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Renal clearance</w:t>
            </w:r>
          </w:p>
        </w:tc>
      </w:tr>
      <w:tr w:rsidR="0069403F" w14:paraId="4D6B123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A7BD86" w14:textId="185C504A" w:rsidR="002E2015" w:rsidRPr="00D01DDB" w:rsidRDefault="00BB3D59" w:rsidP="002E2015">
            <w:pPr>
              <w:rPr>
                <w:szCs w:val="22"/>
              </w:rPr>
            </w:pPr>
            <w:r>
              <w:t>CR</w:t>
            </w:r>
          </w:p>
        </w:tc>
        <w:tc>
          <w:tcPr>
            <w:tcW w:w="3800" w:type="pct"/>
          </w:tcPr>
          <w:p w14:paraId="4C1E9C9D" w14:textId="2880F45C"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Complete response</w:t>
            </w:r>
          </w:p>
        </w:tc>
      </w:tr>
      <w:tr w:rsidR="0069403F" w14:paraId="5B87EEB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1DBA60" w14:textId="762B4037" w:rsidR="002E2015" w:rsidRPr="00D01DDB" w:rsidRDefault="00BB3D59" w:rsidP="002E2015">
            <w:pPr>
              <w:rPr>
                <w:szCs w:val="22"/>
              </w:rPr>
            </w:pPr>
            <w:r>
              <w:t>CSR</w:t>
            </w:r>
          </w:p>
        </w:tc>
        <w:tc>
          <w:tcPr>
            <w:tcW w:w="3800" w:type="pct"/>
          </w:tcPr>
          <w:p w14:paraId="4983ACC5" w14:textId="744B732A"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Clinical study report</w:t>
            </w:r>
          </w:p>
        </w:tc>
      </w:tr>
      <w:tr w:rsidR="0069403F" w14:paraId="51E4286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4F9562" w14:textId="0D8E15C3" w:rsidR="002E2015" w:rsidRPr="00D01DDB" w:rsidRDefault="00BB3D59" w:rsidP="002E2015">
            <w:pPr>
              <w:rPr>
                <w:szCs w:val="22"/>
              </w:rPr>
            </w:pPr>
            <w:proofErr w:type="spellStart"/>
            <w:r>
              <w:t>CTCAE</w:t>
            </w:r>
            <w:proofErr w:type="spellEnd"/>
          </w:p>
        </w:tc>
        <w:tc>
          <w:tcPr>
            <w:tcW w:w="3800" w:type="pct"/>
          </w:tcPr>
          <w:p w14:paraId="0722820F" w14:textId="1EE584ED"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Common Terminology Criteria for Adverse Events</w:t>
            </w:r>
          </w:p>
        </w:tc>
      </w:tr>
      <w:tr w:rsidR="0069403F" w14:paraId="7CB5EA0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2F7811" w14:textId="66293C95" w:rsidR="002E2015" w:rsidRPr="00D01DDB" w:rsidRDefault="00BB3D59" w:rsidP="002E2015">
            <w:pPr>
              <w:rPr>
                <w:szCs w:val="22"/>
              </w:rPr>
            </w:pPr>
            <w:r>
              <w:t>CTS</w:t>
            </w:r>
          </w:p>
        </w:tc>
        <w:tc>
          <w:tcPr>
            <w:tcW w:w="3800" w:type="pct"/>
          </w:tcPr>
          <w:p w14:paraId="081DDD0D" w14:textId="5705FAB7"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Change in tumour size</w:t>
            </w:r>
          </w:p>
        </w:tc>
      </w:tr>
      <w:tr w:rsidR="0069403F" w14:paraId="74DA22E0"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15017B" w14:textId="1B702F7A" w:rsidR="002E2015" w:rsidRPr="00D01DDB" w:rsidRDefault="00BB3D59" w:rsidP="002E2015">
            <w:pPr>
              <w:rPr>
                <w:szCs w:val="22"/>
              </w:rPr>
            </w:pPr>
            <w:r>
              <w:t>CV</w:t>
            </w:r>
          </w:p>
        </w:tc>
        <w:tc>
          <w:tcPr>
            <w:tcW w:w="3800" w:type="pct"/>
          </w:tcPr>
          <w:p w14:paraId="10E679C5" w14:textId="39DA0B80"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Coefficient of variation</w:t>
            </w:r>
          </w:p>
        </w:tc>
      </w:tr>
      <w:tr w:rsidR="0069403F" w14:paraId="29B0723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11EB8D" w14:textId="68319E40" w:rsidR="002E2015" w:rsidRPr="00D01DDB" w:rsidRDefault="00BB3D59" w:rsidP="002E2015">
            <w:pPr>
              <w:rPr>
                <w:szCs w:val="22"/>
              </w:rPr>
            </w:pPr>
            <w:proofErr w:type="spellStart"/>
            <w:r>
              <w:t>CYP</w:t>
            </w:r>
            <w:proofErr w:type="spellEnd"/>
          </w:p>
        </w:tc>
        <w:tc>
          <w:tcPr>
            <w:tcW w:w="3800" w:type="pct"/>
          </w:tcPr>
          <w:p w14:paraId="30864276" w14:textId="5290D930"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Cytochrome P450</w:t>
            </w:r>
          </w:p>
        </w:tc>
      </w:tr>
      <w:tr w:rsidR="0069403F" w14:paraId="182CCD0C"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574499" w14:textId="19E8DB69" w:rsidR="002E2015" w:rsidRPr="00D01DDB" w:rsidRDefault="00BB3D59" w:rsidP="002E2015">
            <w:pPr>
              <w:rPr>
                <w:szCs w:val="22"/>
              </w:rPr>
            </w:pPr>
            <w:proofErr w:type="spellStart"/>
            <w:r>
              <w:t>DCR</w:t>
            </w:r>
            <w:proofErr w:type="spellEnd"/>
          </w:p>
        </w:tc>
        <w:tc>
          <w:tcPr>
            <w:tcW w:w="3800" w:type="pct"/>
          </w:tcPr>
          <w:p w14:paraId="24EFA229" w14:textId="1535FDE0"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Disease control rate</w:t>
            </w:r>
          </w:p>
        </w:tc>
      </w:tr>
      <w:tr w:rsidR="0069403F" w14:paraId="1B81E5A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D377A4" w14:textId="53592CBA" w:rsidR="002E2015" w:rsidRPr="00D01DDB" w:rsidRDefault="00BB3D59" w:rsidP="002E2015">
            <w:pPr>
              <w:rPr>
                <w:szCs w:val="22"/>
              </w:rPr>
            </w:pPr>
            <w:r>
              <w:t>DDI</w:t>
            </w:r>
          </w:p>
        </w:tc>
        <w:tc>
          <w:tcPr>
            <w:tcW w:w="3800" w:type="pct"/>
          </w:tcPr>
          <w:p w14:paraId="73A1A69E" w14:textId="1F15B7CF"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 xml:space="preserve">Drug </w:t>
            </w:r>
            <w:proofErr w:type="spellStart"/>
            <w:r>
              <w:t>drug</w:t>
            </w:r>
            <w:proofErr w:type="spellEnd"/>
            <w:r>
              <w:t xml:space="preserve"> interaction</w:t>
            </w:r>
          </w:p>
        </w:tc>
      </w:tr>
      <w:tr w:rsidR="0069403F" w14:paraId="165A15BB"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6A7DFB" w14:textId="1F394AAE" w:rsidR="002E2015" w:rsidRPr="00D01DDB" w:rsidRDefault="00BB3D59" w:rsidP="002E2015">
            <w:pPr>
              <w:rPr>
                <w:szCs w:val="22"/>
              </w:rPr>
            </w:pPr>
            <w:proofErr w:type="spellStart"/>
            <w:r>
              <w:t>ddQTcF</w:t>
            </w:r>
            <w:proofErr w:type="spellEnd"/>
          </w:p>
        </w:tc>
        <w:tc>
          <w:tcPr>
            <w:tcW w:w="3800" w:type="pct"/>
          </w:tcPr>
          <w:p w14:paraId="026FCEB8" w14:textId="73F2BDD0" w:rsidR="002E2015" w:rsidRPr="00D01DDB" w:rsidRDefault="00BB3D59" w:rsidP="002E2015">
            <w:pPr>
              <w:cnfStyle w:val="000000000000" w:firstRow="0" w:lastRow="0" w:firstColumn="0" w:lastColumn="0" w:oddVBand="0" w:evenVBand="0" w:oddHBand="0" w:evenHBand="0" w:firstRowFirstColumn="0" w:firstRowLastColumn="0" w:lastRowFirstColumn="0" w:lastRowLastColumn="0"/>
              <w:rPr>
                <w:szCs w:val="22"/>
              </w:rPr>
            </w:pPr>
            <w:r>
              <w:t xml:space="preserve">Time matched placebo corrected change from baseline in </w:t>
            </w:r>
            <w:proofErr w:type="spellStart"/>
            <w:r>
              <w:t>QTcF</w:t>
            </w:r>
            <w:proofErr w:type="spellEnd"/>
          </w:p>
        </w:tc>
      </w:tr>
      <w:tr w:rsidR="0069403F" w14:paraId="5EAD936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DCBFA8" w14:textId="6A5825DC" w:rsidR="00BD70AA" w:rsidRPr="00D01DDB" w:rsidRDefault="00BB3D59" w:rsidP="00BD70AA">
            <w:pPr>
              <w:rPr>
                <w:szCs w:val="22"/>
              </w:rPr>
            </w:pPr>
            <w:proofErr w:type="spellStart"/>
            <w:r>
              <w:t>DLT</w:t>
            </w:r>
            <w:proofErr w:type="spellEnd"/>
          </w:p>
        </w:tc>
        <w:tc>
          <w:tcPr>
            <w:tcW w:w="3800" w:type="pct"/>
          </w:tcPr>
          <w:p w14:paraId="7BB15F9A" w14:textId="52B159EA"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Dose limiting toxicity</w:t>
            </w:r>
          </w:p>
        </w:tc>
      </w:tr>
      <w:tr w:rsidR="0069403F" w14:paraId="01291390"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D46038" w14:textId="78D33C8C" w:rsidR="00BD70AA" w:rsidRPr="00D01DDB" w:rsidRDefault="00BB3D59" w:rsidP="00BD70AA">
            <w:pPr>
              <w:rPr>
                <w:szCs w:val="22"/>
              </w:rPr>
            </w:pPr>
            <w:r>
              <w:t>DOR</w:t>
            </w:r>
          </w:p>
        </w:tc>
        <w:tc>
          <w:tcPr>
            <w:tcW w:w="3800" w:type="pct"/>
          </w:tcPr>
          <w:p w14:paraId="267C1472" w14:textId="5AC6BF31"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Duration of response</w:t>
            </w:r>
          </w:p>
        </w:tc>
      </w:tr>
      <w:tr w:rsidR="0069403F" w14:paraId="079664C8"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808999" w14:textId="15A1B037" w:rsidR="00BD70AA" w:rsidRPr="00D01DDB" w:rsidRDefault="00BB3D59" w:rsidP="00BD70AA">
            <w:pPr>
              <w:rPr>
                <w:szCs w:val="22"/>
              </w:rPr>
            </w:pPr>
            <w:proofErr w:type="spellStart"/>
            <w:r>
              <w:t>eCCA</w:t>
            </w:r>
            <w:proofErr w:type="spellEnd"/>
          </w:p>
        </w:tc>
        <w:tc>
          <w:tcPr>
            <w:tcW w:w="3800" w:type="pct"/>
          </w:tcPr>
          <w:p w14:paraId="552BACF0" w14:textId="76F1F9A8"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Extrahepatic cholangiocarcinoma</w:t>
            </w:r>
          </w:p>
        </w:tc>
      </w:tr>
      <w:tr w:rsidR="0069403F" w14:paraId="0C7541D5"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8E8503" w14:textId="3C038D67" w:rsidR="00BD70AA" w:rsidRPr="00D01DDB" w:rsidRDefault="00BB3D59" w:rsidP="00BD70AA">
            <w:pPr>
              <w:rPr>
                <w:szCs w:val="22"/>
              </w:rPr>
            </w:pPr>
            <w:r>
              <w:t>ECG</w:t>
            </w:r>
          </w:p>
        </w:tc>
        <w:tc>
          <w:tcPr>
            <w:tcW w:w="3800" w:type="pct"/>
          </w:tcPr>
          <w:p w14:paraId="4C91B262" w14:textId="6F548D7E"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Electrocardiogram</w:t>
            </w:r>
          </w:p>
        </w:tc>
      </w:tr>
      <w:tr w:rsidR="0069403F" w14:paraId="6C23BEA7"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06ABBD" w14:textId="19C51C41" w:rsidR="00BD70AA" w:rsidRPr="00D01DDB" w:rsidRDefault="00BB3D59" w:rsidP="00BD70AA">
            <w:pPr>
              <w:rPr>
                <w:szCs w:val="22"/>
              </w:rPr>
            </w:pPr>
            <w:r>
              <w:t>ECOG</w:t>
            </w:r>
          </w:p>
        </w:tc>
        <w:tc>
          <w:tcPr>
            <w:tcW w:w="3800" w:type="pct"/>
          </w:tcPr>
          <w:p w14:paraId="2AF74BCD" w14:textId="39D9984B"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Eastern Cooperative Oncology Group</w:t>
            </w:r>
          </w:p>
        </w:tc>
      </w:tr>
      <w:tr w:rsidR="0069403F" w14:paraId="7470B8A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1FAF8A" w14:textId="53332AB6" w:rsidR="00BD70AA" w:rsidRPr="00D01DDB" w:rsidRDefault="00BB3D59" w:rsidP="00BD70AA">
            <w:pPr>
              <w:rPr>
                <w:szCs w:val="22"/>
              </w:rPr>
            </w:pPr>
            <w:r>
              <w:t>EORTC-</w:t>
            </w:r>
            <w:proofErr w:type="spellStart"/>
            <w:r>
              <w:t>QLQ</w:t>
            </w:r>
            <w:proofErr w:type="spellEnd"/>
            <w:r>
              <w:t>-</w:t>
            </w:r>
            <w:proofErr w:type="spellStart"/>
            <w:r>
              <w:t>C30</w:t>
            </w:r>
            <w:proofErr w:type="spellEnd"/>
          </w:p>
        </w:tc>
        <w:tc>
          <w:tcPr>
            <w:tcW w:w="3800" w:type="pct"/>
          </w:tcPr>
          <w:p w14:paraId="209E5006" w14:textId="6CFA640E"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European Organisation for Research and Treatment of Cancer Quality of Life Questionnaire – Core 30</w:t>
            </w:r>
          </w:p>
        </w:tc>
      </w:tr>
      <w:tr w:rsidR="0069403F" w14:paraId="74F30AF8"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08342C" w14:textId="5CDD590E" w:rsidR="00BD70AA" w:rsidRPr="00D01DDB" w:rsidRDefault="00BB3D59" w:rsidP="00BD70AA">
            <w:pPr>
              <w:rPr>
                <w:szCs w:val="22"/>
              </w:rPr>
            </w:pPr>
            <w:r>
              <w:t>EQ-VAS</w:t>
            </w:r>
          </w:p>
        </w:tc>
        <w:tc>
          <w:tcPr>
            <w:tcW w:w="3800" w:type="pct"/>
          </w:tcPr>
          <w:p w14:paraId="57C67E95" w14:textId="32AE648C"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proofErr w:type="spellStart"/>
            <w:r>
              <w:t>EuroQoL</w:t>
            </w:r>
            <w:proofErr w:type="spellEnd"/>
            <w:r>
              <w:t xml:space="preserve"> visual </w:t>
            </w:r>
            <w:proofErr w:type="spellStart"/>
            <w:r>
              <w:t>analog</w:t>
            </w:r>
            <w:proofErr w:type="spellEnd"/>
            <w:r>
              <w:t xml:space="preserve"> scale</w:t>
            </w:r>
          </w:p>
        </w:tc>
      </w:tr>
      <w:tr w:rsidR="0069403F" w14:paraId="2DF07E14"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74CD91" w14:textId="67542F5D" w:rsidR="00BD70AA" w:rsidRPr="00D01DDB" w:rsidRDefault="00BB3D59" w:rsidP="00BD70AA">
            <w:pPr>
              <w:rPr>
                <w:szCs w:val="22"/>
              </w:rPr>
            </w:pPr>
            <w:r>
              <w:t>ER</w:t>
            </w:r>
          </w:p>
        </w:tc>
        <w:tc>
          <w:tcPr>
            <w:tcW w:w="3800" w:type="pct"/>
          </w:tcPr>
          <w:p w14:paraId="76FEF456" w14:textId="23AA0131"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Exposure response</w:t>
            </w:r>
          </w:p>
        </w:tc>
      </w:tr>
      <w:tr w:rsidR="0069403F" w14:paraId="19DFC8A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F09B69" w14:textId="4BFC78AF" w:rsidR="00BD70AA" w:rsidRPr="00D01DDB" w:rsidRDefault="00BB3D59" w:rsidP="00BD70AA">
            <w:pPr>
              <w:rPr>
                <w:szCs w:val="22"/>
              </w:rPr>
            </w:pPr>
            <w:r>
              <w:t>EU</w:t>
            </w:r>
          </w:p>
        </w:tc>
        <w:tc>
          <w:tcPr>
            <w:tcW w:w="3800" w:type="pct"/>
          </w:tcPr>
          <w:p w14:paraId="0986F7DE" w14:textId="2FAEC125"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European Union</w:t>
            </w:r>
          </w:p>
        </w:tc>
      </w:tr>
      <w:tr w:rsidR="0069403F" w14:paraId="23654BE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6AA56B" w14:textId="5E346DAC" w:rsidR="00BD70AA" w:rsidRPr="00D01DDB" w:rsidRDefault="00BB3D59" w:rsidP="00BD70AA">
            <w:pPr>
              <w:rPr>
                <w:szCs w:val="22"/>
              </w:rPr>
            </w:pPr>
            <w:r>
              <w:t>F</w:t>
            </w:r>
          </w:p>
        </w:tc>
        <w:tc>
          <w:tcPr>
            <w:tcW w:w="3800" w:type="pct"/>
          </w:tcPr>
          <w:p w14:paraId="2358DEBA" w14:textId="1C605965"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Relative bioavailability</w:t>
            </w:r>
          </w:p>
        </w:tc>
      </w:tr>
      <w:tr w:rsidR="0069403F" w14:paraId="10F058C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BBABEE" w14:textId="37523F79" w:rsidR="00BD70AA" w:rsidRPr="00D01DDB" w:rsidRDefault="00BB3D59" w:rsidP="00BD70AA">
            <w:pPr>
              <w:rPr>
                <w:szCs w:val="22"/>
              </w:rPr>
            </w:pPr>
            <w:r>
              <w:t>FCT</w:t>
            </w:r>
          </w:p>
        </w:tc>
        <w:tc>
          <w:tcPr>
            <w:tcW w:w="3800" w:type="pct"/>
          </w:tcPr>
          <w:p w14:paraId="0DBFC4DF" w14:textId="6959DF3E"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Film coated tablet</w:t>
            </w:r>
          </w:p>
        </w:tc>
      </w:tr>
      <w:tr w:rsidR="0069403F" w14:paraId="06367CC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61D126" w14:textId="37D64902" w:rsidR="00BD70AA" w:rsidRPr="00D01DDB" w:rsidRDefault="00BB3D59" w:rsidP="00BD70AA">
            <w:pPr>
              <w:rPr>
                <w:szCs w:val="22"/>
              </w:rPr>
            </w:pPr>
            <w:r>
              <w:t>FDA</w:t>
            </w:r>
          </w:p>
        </w:tc>
        <w:tc>
          <w:tcPr>
            <w:tcW w:w="3800" w:type="pct"/>
          </w:tcPr>
          <w:p w14:paraId="18A17C9E" w14:textId="32BB9264"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Food and Drug Administration (USA)</w:t>
            </w:r>
          </w:p>
        </w:tc>
      </w:tr>
      <w:tr w:rsidR="0069403F" w14:paraId="58E9126F"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1EC709" w14:textId="60EBD6CD" w:rsidR="00BD70AA" w:rsidRPr="00D01DDB" w:rsidRDefault="00BB3D59" w:rsidP="00BD70AA">
            <w:pPr>
              <w:rPr>
                <w:szCs w:val="22"/>
              </w:rPr>
            </w:pPr>
            <w:r>
              <w:t>FGF</w:t>
            </w:r>
          </w:p>
        </w:tc>
        <w:tc>
          <w:tcPr>
            <w:tcW w:w="3800" w:type="pct"/>
          </w:tcPr>
          <w:p w14:paraId="21C68BAC" w14:textId="529C5375"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Fibroblast growth factor</w:t>
            </w:r>
          </w:p>
        </w:tc>
      </w:tr>
      <w:tr w:rsidR="0069403F" w14:paraId="1A9D311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56CD59" w14:textId="073E8A9D" w:rsidR="00BD70AA" w:rsidRPr="00D01DDB" w:rsidRDefault="00BB3D59" w:rsidP="00AD56E5">
            <w:pPr>
              <w:rPr>
                <w:szCs w:val="22"/>
              </w:rPr>
            </w:pPr>
            <w:proofErr w:type="spellStart"/>
            <w:r>
              <w:t>FGFR</w:t>
            </w:r>
            <w:proofErr w:type="spellEnd"/>
          </w:p>
        </w:tc>
        <w:tc>
          <w:tcPr>
            <w:tcW w:w="3800" w:type="pct"/>
          </w:tcPr>
          <w:p w14:paraId="6A109E7E" w14:textId="055855EC"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Fibroblast growth factor receptor</w:t>
            </w:r>
          </w:p>
        </w:tc>
      </w:tr>
      <w:tr w:rsidR="0069403F" w14:paraId="7E65EBD8"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D40897" w14:textId="28E4EAA5" w:rsidR="00BD70AA" w:rsidRPr="00D01DDB" w:rsidRDefault="00BB3D59" w:rsidP="00BD70AA">
            <w:pPr>
              <w:rPr>
                <w:szCs w:val="22"/>
              </w:rPr>
            </w:pPr>
            <w:proofErr w:type="spellStart"/>
            <w:r>
              <w:t>FGFRi</w:t>
            </w:r>
            <w:proofErr w:type="spellEnd"/>
          </w:p>
        </w:tc>
        <w:tc>
          <w:tcPr>
            <w:tcW w:w="3800" w:type="pct"/>
          </w:tcPr>
          <w:p w14:paraId="645A7C78" w14:textId="710A8059"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Fibroblast growth factor receptor inhibitor</w:t>
            </w:r>
          </w:p>
        </w:tc>
      </w:tr>
      <w:tr w:rsidR="0069403F" w14:paraId="6E7FD0F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38C6D3" w14:textId="3AEAD051" w:rsidR="00BD70AA" w:rsidRPr="00D01DDB" w:rsidRDefault="00BB3D59" w:rsidP="00BD70AA">
            <w:pPr>
              <w:rPr>
                <w:szCs w:val="22"/>
              </w:rPr>
            </w:pPr>
            <w:proofErr w:type="spellStart"/>
            <w:r>
              <w:lastRenderedPageBreak/>
              <w:t>FGFR2</w:t>
            </w:r>
            <w:proofErr w:type="spellEnd"/>
          </w:p>
        </w:tc>
        <w:tc>
          <w:tcPr>
            <w:tcW w:w="3800" w:type="pct"/>
          </w:tcPr>
          <w:p w14:paraId="24305D81" w14:textId="5D46822D"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Fibroblast growth factor receptor 2</w:t>
            </w:r>
          </w:p>
        </w:tc>
      </w:tr>
      <w:tr w:rsidR="00D44427" w14:paraId="7AE7A6E0"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60CF61" w14:textId="1735E467" w:rsidR="00D44427" w:rsidRDefault="00C230B3" w:rsidP="00BD70AA">
            <w:r>
              <w:t>FMI</w:t>
            </w:r>
          </w:p>
        </w:tc>
        <w:tc>
          <w:tcPr>
            <w:tcW w:w="3800" w:type="pct"/>
          </w:tcPr>
          <w:p w14:paraId="05006321" w14:textId="2074E9CC" w:rsidR="00D44427" w:rsidRDefault="00C230B3" w:rsidP="00BD70AA">
            <w:pPr>
              <w:cnfStyle w:val="000000000000" w:firstRow="0" w:lastRow="0" w:firstColumn="0" w:lastColumn="0" w:oddVBand="0" w:evenVBand="0" w:oddHBand="0" w:evenHBand="0" w:firstRowFirstColumn="0" w:firstRowLastColumn="0" w:lastRowFirstColumn="0" w:lastRowLastColumn="0"/>
            </w:pPr>
            <w:r>
              <w:t>Foundation Medicine, Inc.</w:t>
            </w:r>
          </w:p>
        </w:tc>
      </w:tr>
      <w:tr w:rsidR="0069403F" w14:paraId="00DBA83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729927" w14:textId="74FCCE83" w:rsidR="00BD70AA" w:rsidRPr="00D01DDB" w:rsidRDefault="00BB3D59" w:rsidP="00BD70AA">
            <w:pPr>
              <w:rPr>
                <w:szCs w:val="22"/>
              </w:rPr>
            </w:pPr>
            <w:proofErr w:type="spellStart"/>
            <w:r>
              <w:t>FOLFOX</w:t>
            </w:r>
            <w:proofErr w:type="spellEnd"/>
          </w:p>
        </w:tc>
        <w:tc>
          <w:tcPr>
            <w:tcW w:w="3800" w:type="pct"/>
          </w:tcPr>
          <w:p w14:paraId="0F6A6CC6" w14:textId="218B7373"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Folinic acid, 5-fluorouracil, and oxaliplatin</w:t>
            </w:r>
          </w:p>
        </w:tc>
      </w:tr>
      <w:tr w:rsidR="0069403F" w14:paraId="6C1EE2D8"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9222CE" w14:textId="7DD8BFFE" w:rsidR="00BD70AA" w:rsidRPr="00D01DDB" w:rsidRDefault="00BB3D59" w:rsidP="00BD70AA">
            <w:pPr>
              <w:rPr>
                <w:szCs w:val="22"/>
              </w:rPr>
            </w:pPr>
            <w:r>
              <w:t>GCP</w:t>
            </w:r>
          </w:p>
        </w:tc>
        <w:tc>
          <w:tcPr>
            <w:tcW w:w="3800" w:type="pct"/>
          </w:tcPr>
          <w:p w14:paraId="7F4DF0E1" w14:textId="7F4A5C78"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Good Clinical Practice</w:t>
            </w:r>
          </w:p>
        </w:tc>
      </w:tr>
      <w:tr w:rsidR="0069403F" w14:paraId="3C258DF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A3075C" w14:textId="62CA68B2" w:rsidR="00BD70AA" w:rsidRPr="00D01DDB" w:rsidRDefault="00BB3D59" w:rsidP="00BD70AA">
            <w:pPr>
              <w:rPr>
                <w:szCs w:val="22"/>
              </w:rPr>
            </w:pPr>
            <w:proofErr w:type="spellStart"/>
            <w:r>
              <w:t>gCV</w:t>
            </w:r>
            <w:proofErr w:type="spellEnd"/>
          </w:p>
        </w:tc>
        <w:tc>
          <w:tcPr>
            <w:tcW w:w="3800" w:type="pct"/>
          </w:tcPr>
          <w:p w14:paraId="125E0654" w14:textId="0A1F4D4F"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Geometric coefficient of variation</w:t>
            </w:r>
          </w:p>
        </w:tc>
      </w:tr>
      <w:tr w:rsidR="0069403F" w14:paraId="79DC069C"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58CEF8" w14:textId="6DE57E9A" w:rsidR="00BD70AA" w:rsidRPr="00D01DDB" w:rsidRDefault="00BB3D59" w:rsidP="00BD70AA">
            <w:pPr>
              <w:rPr>
                <w:szCs w:val="22"/>
              </w:rPr>
            </w:pPr>
            <w:r>
              <w:t>GEM/CIS</w:t>
            </w:r>
          </w:p>
        </w:tc>
        <w:tc>
          <w:tcPr>
            <w:tcW w:w="3800" w:type="pct"/>
          </w:tcPr>
          <w:p w14:paraId="3308F642" w14:textId="1836CEE9" w:rsidR="00BD70AA" w:rsidRPr="00D01DDB" w:rsidRDefault="00BB3D59" w:rsidP="00BD70AA">
            <w:pPr>
              <w:cnfStyle w:val="000000000000" w:firstRow="0" w:lastRow="0" w:firstColumn="0" w:lastColumn="0" w:oddVBand="0" w:evenVBand="0" w:oddHBand="0" w:evenHBand="0" w:firstRowFirstColumn="0" w:firstRowLastColumn="0" w:lastRowFirstColumn="0" w:lastRowLastColumn="0"/>
              <w:rPr>
                <w:szCs w:val="22"/>
              </w:rPr>
            </w:pPr>
            <w:r>
              <w:t xml:space="preserve">Gemcitabine, </w:t>
            </w:r>
            <w:proofErr w:type="spellStart"/>
            <w:r>
              <w:t>cisplastin</w:t>
            </w:r>
            <w:proofErr w:type="spellEnd"/>
          </w:p>
        </w:tc>
      </w:tr>
      <w:tr w:rsidR="0069403F" w14:paraId="16E17597"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8E99D2" w14:textId="6268E1C4" w:rsidR="00BD70AA" w:rsidRDefault="00BB3D59" w:rsidP="00BD70AA">
            <w:proofErr w:type="spellStart"/>
            <w:r>
              <w:t>GGT</w:t>
            </w:r>
            <w:proofErr w:type="spellEnd"/>
          </w:p>
        </w:tc>
        <w:tc>
          <w:tcPr>
            <w:tcW w:w="3800" w:type="pct"/>
          </w:tcPr>
          <w:p w14:paraId="7FAFD092" w14:textId="6CAA1A15" w:rsidR="00BD70AA" w:rsidRDefault="00BB3D59" w:rsidP="00BD70AA">
            <w:pPr>
              <w:cnfStyle w:val="000000000000" w:firstRow="0" w:lastRow="0" w:firstColumn="0" w:lastColumn="0" w:oddVBand="0" w:evenVBand="0" w:oddHBand="0" w:evenHBand="0" w:firstRowFirstColumn="0" w:firstRowLastColumn="0" w:lastRowFirstColumn="0" w:lastRowLastColumn="0"/>
            </w:pPr>
            <w:r>
              <w:t>Gamma-</w:t>
            </w:r>
            <w:proofErr w:type="spellStart"/>
            <w:r>
              <w:t>glutamyltransferase</w:t>
            </w:r>
            <w:proofErr w:type="spellEnd"/>
          </w:p>
        </w:tc>
      </w:tr>
      <w:tr w:rsidR="0069403F" w14:paraId="594ED76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2E3337" w14:textId="40A9E0FC" w:rsidR="00BD70AA" w:rsidRDefault="00BB3D59" w:rsidP="00BD70AA">
            <w:proofErr w:type="spellStart"/>
            <w:r>
              <w:t>gMean</w:t>
            </w:r>
            <w:proofErr w:type="spellEnd"/>
          </w:p>
        </w:tc>
        <w:tc>
          <w:tcPr>
            <w:tcW w:w="3800" w:type="pct"/>
          </w:tcPr>
          <w:p w14:paraId="6A6FAD0E" w14:textId="5028EC3A" w:rsidR="00BD70AA" w:rsidRDefault="00BB3D59" w:rsidP="00BD70AA">
            <w:pPr>
              <w:cnfStyle w:val="000000000000" w:firstRow="0" w:lastRow="0" w:firstColumn="0" w:lastColumn="0" w:oddVBand="0" w:evenVBand="0" w:oddHBand="0" w:evenHBand="0" w:firstRowFirstColumn="0" w:firstRowLastColumn="0" w:lastRowFirstColumn="0" w:lastRowLastColumn="0"/>
            </w:pPr>
            <w:r>
              <w:t>Geometric mean</w:t>
            </w:r>
          </w:p>
        </w:tc>
      </w:tr>
      <w:tr w:rsidR="0069403F" w14:paraId="4633643B"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44C819" w14:textId="3C991349" w:rsidR="00BD70AA" w:rsidRDefault="00BB3D59" w:rsidP="00BD70AA">
            <w:proofErr w:type="spellStart"/>
            <w:r>
              <w:t>GMR</w:t>
            </w:r>
            <w:proofErr w:type="spellEnd"/>
          </w:p>
        </w:tc>
        <w:tc>
          <w:tcPr>
            <w:tcW w:w="3800" w:type="pct"/>
          </w:tcPr>
          <w:p w14:paraId="47BD5A06" w14:textId="5785A7EB" w:rsidR="00BD70AA" w:rsidRDefault="00BB3D59" w:rsidP="00BD70AA">
            <w:pPr>
              <w:cnfStyle w:val="000000000000" w:firstRow="0" w:lastRow="0" w:firstColumn="0" w:lastColumn="0" w:oddVBand="0" w:evenVBand="0" w:oddHBand="0" w:evenHBand="0" w:firstRowFirstColumn="0" w:firstRowLastColumn="0" w:lastRowFirstColumn="0" w:lastRowLastColumn="0"/>
            </w:pPr>
            <w:r>
              <w:t>Geometric mean ratio</w:t>
            </w:r>
          </w:p>
        </w:tc>
      </w:tr>
      <w:tr w:rsidR="0069403F" w14:paraId="5893C8F7"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9E18D9" w14:textId="389186C5" w:rsidR="00BD70AA" w:rsidRDefault="00BB3D59" w:rsidP="00BD70AA">
            <w:r>
              <w:t>HI</w:t>
            </w:r>
          </w:p>
        </w:tc>
        <w:tc>
          <w:tcPr>
            <w:tcW w:w="3800" w:type="pct"/>
          </w:tcPr>
          <w:p w14:paraId="152C1E51" w14:textId="41EC01A4" w:rsidR="00BD70AA" w:rsidRDefault="00BB3D59" w:rsidP="00BD70AA">
            <w:pPr>
              <w:cnfStyle w:val="000000000000" w:firstRow="0" w:lastRow="0" w:firstColumn="0" w:lastColumn="0" w:oddVBand="0" w:evenVBand="0" w:oddHBand="0" w:evenHBand="0" w:firstRowFirstColumn="0" w:firstRowLastColumn="0" w:lastRowFirstColumn="0" w:lastRowLastColumn="0"/>
            </w:pPr>
            <w:r>
              <w:t>Hepatic impairment</w:t>
            </w:r>
          </w:p>
        </w:tc>
      </w:tr>
      <w:tr w:rsidR="0069403F" w14:paraId="5CB5B620"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2D8ECB" w14:textId="4218BEF8" w:rsidR="00BD70AA" w:rsidRDefault="00BB3D59" w:rsidP="00BD70AA">
            <w:proofErr w:type="spellStart"/>
            <w:r>
              <w:t>iCCA</w:t>
            </w:r>
            <w:proofErr w:type="spellEnd"/>
          </w:p>
        </w:tc>
        <w:tc>
          <w:tcPr>
            <w:tcW w:w="3800" w:type="pct"/>
          </w:tcPr>
          <w:p w14:paraId="7BCC03AB" w14:textId="4A6305A9" w:rsidR="00BD70AA" w:rsidRDefault="00BB3D59" w:rsidP="00BD70AA">
            <w:pPr>
              <w:cnfStyle w:val="000000000000" w:firstRow="0" w:lastRow="0" w:firstColumn="0" w:lastColumn="0" w:oddVBand="0" w:evenVBand="0" w:oddHBand="0" w:evenHBand="0" w:firstRowFirstColumn="0" w:firstRowLastColumn="0" w:lastRowFirstColumn="0" w:lastRowLastColumn="0"/>
            </w:pPr>
            <w:r>
              <w:t>Intrahepatic cholangiocarcinoma</w:t>
            </w:r>
          </w:p>
        </w:tc>
      </w:tr>
      <w:tr w:rsidR="0069403F" w14:paraId="4704C59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DE49B6" w14:textId="73585F4A" w:rsidR="00BD70AA" w:rsidRDefault="00BB3D59" w:rsidP="00BD70AA">
            <w:r>
              <w:t>ICH</w:t>
            </w:r>
          </w:p>
        </w:tc>
        <w:tc>
          <w:tcPr>
            <w:tcW w:w="3800" w:type="pct"/>
          </w:tcPr>
          <w:p w14:paraId="57BE9FC9" w14:textId="204C7E37" w:rsidR="00BD70AA" w:rsidRDefault="00BB3D59" w:rsidP="00BD70AA">
            <w:pPr>
              <w:cnfStyle w:val="000000000000" w:firstRow="0" w:lastRow="0" w:firstColumn="0" w:lastColumn="0" w:oddVBand="0" w:evenVBand="0" w:oddHBand="0" w:evenHBand="0" w:firstRowFirstColumn="0" w:firstRowLastColumn="0" w:lastRowFirstColumn="0" w:lastRowLastColumn="0"/>
            </w:pPr>
            <w:r>
              <w:t>International Conference on Harmonisation</w:t>
            </w:r>
          </w:p>
        </w:tc>
      </w:tr>
      <w:tr w:rsidR="0069403F" w14:paraId="6629698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1D8142" w14:textId="3192BFD9" w:rsidR="00BD70AA" w:rsidRDefault="00BB3D59" w:rsidP="00BD70AA">
            <w:r>
              <w:t>IRC</w:t>
            </w:r>
          </w:p>
        </w:tc>
        <w:tc>
          <w:tcPr>
            <w:tcW w:w="3800" w:type="pct"/>
          </w:tcPr>
          <w:p w14:paraId="69F48F46" w14:textId="65D6C6B0" w:rsidR="00BD70AA" w:rsidRDefault="00BB3D59" w:rsidP="00BD70AA">
            <w:pPr>
              <w:cnfStyle w:val="000000000000" w:firstRow="0" w:lastRow="0" w:firstColumn="0" w:lastColumn="0" w:oddVBand="0" w:evenVBand="0" w:oddHBand="0" w:evenHBand="0" w:firstRowFirstColumn="0" w:firstRowLastColumn="0" w:lastRowFirstColumn="0" w:lastRowLastColumn="0"/>
            </w:pPr>
            <w:r>
              <w:t>Independent review committee</w:t>
            </w:r>
          </w:p>
        </w:tc>
      </w:tr>
      <w:tr w:rsidR="0069403F" w14:paraId="329C3EB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2F3B80" w14:textId="7B914C7D" w:rsidR="00BD70AA" w:rsidRDefault="00BB3D59" w:rsidP="00BD70AA">
            <w:r>
              <w:t>IU</w:t>
            </w:r>
          </w:p>
        </w:tc>
        <w:tc>
          <w:tcPr>
            <w:tcW w:w="3800" w:type="pct"/>
          </w:tcPr>
          <w:p w14:paraId="540A84FA" w14:textId="10304F99" w:rsidR="00BD70AA" w:rsidRDefault="00BB3D59" w:rsidP="00BD70AA">
            <w:pPr>
              <w:cnfStyle w:val="000000000000" w:firstRow="0" w:lastRow="0" w:firstColumn="0" w:lastColumn="0" w:oddVBand="0" w:evenVBand="0" w:oddHBand="0" w:evenHBand="0" w:firstRowFirstColumn="0" w:firstRowLastColumn="0" w:lastRowFirstColumn="0" w:lastRowLastColumn="0"/>
            </w:pPr>
            <w:r>
              <w:t>International unit</w:t>
            </w:r>
          </w:p>
        </w:tc>
      </w:tr>
      <w:tr w:rsidR="0069403F" w14:paraId="36C5DBB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9CDAE1" w14:textId="286A618C" w:rsidR="00BD70AA" w:rsidRDefault="00BB3D59" w:rsidP="00BD70AA">
            <w:r>
              <w:t>Kel</w:t>
            </w:r>
          </w:p>
        </w:tc>
        <w:tc>
          <w:tcPr>
            <w:tcW w:w="3800" w:type="pct"/>
          </w:tcPr>
          <w:p w14:paraId="0785E599" w14:textId="142CFDD8" w:rsidR="00BD70AA" w:rsidRDefault="00BB3D59" w:rsidP="00BD70AA">
            <w:pPr>
              <w:cnfStyle w:val="000000000000" w:firstRow="0" w:lastRow="0" w:firstColumn="0" w:lastColumn="0" w:oddVBand="0" w:evenVBand="0" w:oddHBand="0" w:evenHBand="0" w:firstRowFirstColumn="0" w:firstRowLastColumn="0" w:lastRowFirstColumn="0" w:lastRowLastColumn="0"/>
            </w:pPr>
            <w:r>
              <w:t>Apparent first order terminal elimination rate constant</w:t>
            </w:r>
          </w:p>
        </w:tc>
      </w:tr>
      <w:tr w:rsidR="0069403F" w14:paraId="697F07C4"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F7780C" w14:textId="1D1313F9" w:rsidR="00BD70AA" w:rsidRDefault="00BB3D59" w:rsidP="00BD70AA">
            <w:proofErr w:type="spellStart"/>
            <w:r>
              <w:t>LFHC</w:t>
            </w:r>
            <w:proofErr w:type="spellEnd"/>
          </w:p>
        </w:tc>
        <w:tc>
          <w:tcPr>
            <w:tcW w:w="3800" w:type="pct"/>
          </w:tcPr>
          <w:p w14:paraId="77C55C9E" w14:textId="7FF1FC63" w:rsidR="00BD70AA" w:rsidRDefault="00BB3D59" w:rsidP="00BD70AA">
            <w:pPr>
              <w:cnfStyle w:val="000000000000" w:firstRow="0" w:lastRow="0" w:firstColumn="0" w:lastColumn="0" w:oddVBand="0" w:evenVBand="0" w:oddHBand="0" w:evenHBand="0" w:firstRowFirstColumn="0" w:firstRowLastColumn="0" w:lastRowFirstColumn="0" w:lastRowLastColumn="0"/>
            </w:pPr>
            <w:r>
              <w:t>Liquid filled hard capsule</w:t>
            </w:r>
          </w:p>
        </w:tc>
      </w:tr>
      <w:tr w:rsidR="0069403F" w14:paraId="170E6437"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EAE53D" w14:textId="016C665E" w:rsidR="00BD70AA" w:rsidRDefault="00BB3D59" w:rsidP="00BD70AA">
            <w:r>
              <w:t>LCS</w:t>
            </w:r>
          </w:p>
        </w:tc>
        <w:tc>
          <w:tcPr>
            <w:tcW w:w="3800" w:type="pct"/>
          </w:tcPr>
          <w:p w14:paraId="2E6941CF" w14:textId="369FD620" w:rsidR="00BD70AA" w:rsidRDefault="00BB3D59" w:rsidP="00BD70AA">
            <w:pPr>
              <w:cnfStyle w:val="000000000000" w:firstRow="0" w:lastRow="0" w:firstColumn="0" w:lastColumn="0" w:oddVBand="0" w:evenVBand="0" w:oddHBand="0" w:evenHBand="0" w:firstRowFirstColumn="0" w:firstRowLastColumn="0" w:lastRowFirstColumn="0" w:lastRowLastColumn="0"/>
            </w:pPr>
            <w:r>
              <w:t>Liquid scintillation counting</w:t>
            </w:r>
          </w:p>
        </w:tc>
      </w:tr>
      <w:tr w:rsidR="0069403F" w14:paraId="42A10604"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CFD751" w14:textId="19AB82AA" w:rsidR="00BD70AA" w:rsidRDefault="00BB3D59" w:rsidP="00BD70AA">
            <w:r>
              <w:t>LC/MS/MS</w:t>
            </w:r>
          </w:p>
        </w:tc>
        <w:tc>
          <w:tcPr>
            <w:tcW w:w="3800" w:type="pct"/>
          </w:tcPr>
          <w:p w14:paraId="01841187" w14:textId="63C07638" w:rsidR="00BD70AA" w:rsidRDefault="00BB3D59" w:rsidP="00BD70AA">
            <w:pPr>
              <w:cnfStyle w:val="000000000000" w:firstRow="0" w:lastRow="0" w:firstColumn="0" w:lastColumn="0" w:oddVBand="0" w:evenVBand="0" w:oddHBand="0" w:evenHBand="0" w:firstRowFirstColumn="0" w:firstRowLastColumn="0" w:lastRowFirstColumn="0" w:lastRowLastColumn="0"/>
            </w:pPr>
            <w:r>
              <w:t>Liquid chromatography with tandem mass spectrometry</w:t>
            </w:r>
          </w:p>
        </w:tc>
      </w:tr>
      <w:tr w:rsidR="0069403F" w14:paraId="2415080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9B8F38" w14:textId="6984209A" w:rsidR="00BD70AA" w:rsidRDefault="00BB3D59" w:rsidP="00BD70AA">
            <w:r>
              <w:t>LC/RAD/MS</w:t>
            </w:r>
          </w:p>
        </w:tc>
        <w:tc>
          <w:tcPr>
            <w:tcW w:w="3800" w:type="pct"/>
          </w:tcPr>
          <w:p w14:paraId="7CD21FA5" w14:textId="0CE3A11F" w:rsidR="00BD70AA" w:rsidRDefault="00BB3D59" w:rsidP="00BD70AA">
            <w:pPr>
              <w:cnfStyle w:val="000000000000" w:firstRow="0" w:lastRow="0" w:firstColumn="0" w:lastColumn="0" w:oddVBand="0" w:evenVBand="0" w:oddHBand="0" w:evenHBand="0" w:firstRowFirstColumn="0" w:firstRowLastColumn="0" w:lastRowFirstColumn="0" w:lastRowLastColumn="0"/>
            </w:pPr>
            <w:r>
              <w:t>Liquid chromatography with radioactivity detection mass spectrometry</w:t>
            </w:r>
          </w:p>
        </w:tc>
      </w:tr>
      <w:tr w:rsidR="0069403F" w14:paraId="24C361B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1382BA" w14:textId="13A8C854" w:rsidR="00BD70AA" w:rsidRDefault="00BB3D59" w:rsidP="00BD70AA">
            <w:proofErr w:type="spellStart"/>
            <w:r>
              <w:t>LDH</w:t>
            </w:r>
            <w:proofErr w:type="spellEnd"/>
          </w:p>
        </w:tc>
        <w:tc>
          <w:tcPr>
            <w:tcW w:w="3800" w:type="pct"/>
          </w:tcPr>
          <w:p w14:paraId="778AD968" w14:textId="4D19FC7B" w:rsidR="00BD70AA" w:rsidRDefault="00BB3D59" w:rsidP="00BD70AA">
            <w:pPr>
              <w:cnfStyle w:val="000000000000" w:firstRow="0" w:lastRow="0" w:firstColumn="0" w:lastColumn="0" w:oddVBand="0" w:evenVBand="0" w:oddHBand="0" w:evenHBand="0" w:firstRowFirstColumn="0" w:firstRowLastColumn="0" w:lastRowFirstColumn="0" w:lastRowLastColumn="0"/>
            </w:pPr>
            <w:r>
              <w:t>Lactate dehydrogenase</w:t>
            </w:r>
          </w:p>
        </w:tc>
      </w:tr>
      <w:tr w:rsidR="0069403F" w14:paraId="6DC4530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96C36C" w14:textId="78F7DCD6" w:rsidR="00BD70AA" w:rsidRDefault="00BB3D59" w:rsidP="00BD70AA">
            <w:proofErr w:type="spellStart"/>
            <w:r>
              <w:t>LLL</w:t>
            </w:r>
            <w:proofErr w:type="spellEnd"/>
          </w:p>
        </w:tc>
        <w:tc>
          <w:tcPr>
            <w:tcW w:w="3800" w:type="pct"/>
          </w:tcPr>
          <w:p w14:paraId="0ED3C8A0" w14:textId="57DFFBFF" w:rsidR="00BD70AA" w:rsidRDefault="00BB3D59" w:rsidP="00BD70AA">
            <w:pPr>
              <w:cnfStyle w:val="000000000000" w:firstRow="0" w:lastRow="0" w:firstColumn="0" w:lastColumn="0" w:oddVBand="0" w:evenVBand="0" w:oddHBand="0" w:evenHBand="0" w:firstRowFirstColumn="0" w:firstRowLastColumn="0" w:lastRowFirstColumn="0" w:lastRowLastColumn="0"/>
            </w:pPr>
            <w:r>
              <w:t>Left lower lid</w:t>
            </w:r>
          </w:p>
        </w:tc>
      </w:tr>
      <w:tr w:rsidR="0069403F" w14:paraId="561369C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AE90B7" w14:textId="46D34206" w:rsidR="00BD70AA" w:rsidRDefault="00BB3D59" w:rsidP="00BD70AA">
            <w:proofErr w:type="spellStart"/>
            <w:r>
              <w:t>LLOQ</w:t>
            </w:r>
            <w:proofErr w:type="spellEnd"/>
          </w:p>
        </w:tc>
        <w:tc>
          <w:tcPr>
            <w:tcW w:w="3800" w:type="pct"/>
          </w:tcPr>
          <w:p w14:paraId="4AF28CE1" w14:textId="3198B899" w:rsidR="00BD70AA" w:rsidRDefault="00BB3D59" w:rsidP="00BD70AA">
            <w:pPr>
              <w:cnfStyle w:val="000000000000" w:firstRow="0" w:lastRow="0" w:firstColumn="0" w:lastColumn="0" w:oddVBand="0" w:evenVBand="0" w:oddHBand="0" w:evenHBand="0" w:firstRowFirstColumn="0" w:firstRowLastColumn="0" w:lastRowFirstColumn="0" w:lastRowLastColumn="0"/>
            </w:pPr>
            <w:r>
              <w:t>Lower limit of quantification</w:t>
            </w:r>
          </w:p>
        </w:tc>
      </w:tr>
      <w:tr w:rsidR="0069403F" w14:paraId="740CA2A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F20526" w14:textId="4AEE85F2" w:rsidR="00BD70AA" w:rsidRDefault="00BB3D59" w:rsidP="00BD70AA">
            <w:proofErr w:type="spellStart"/>
            <w:r>
              <w:t>LSM</w:t>
            </w:r>
            <w:proofErr w:type="spellEnd"/>
          </w:p>
        </w:tc>
        <w:tc>
          <w:tcPr>
            <w:tcW w:w="3800" w:type="pct"/>
          </w:tcPr>
          <w:p w14:paraId="41BC68C8" w14:textId="3B956FE1" w:rsidR="00BD70AA" w:rsidRDefault="00BB3D59" w:rsidP="00BD70AA">
            <w:pPr>
              <w:cnfStyle w:val="000000000000" w:firstRow="0" w:lastRow="0" w:firstColumn="0" w:lastColumn="0" w:oddVBand="0" w:evenVBand="0" w:oddHBand="0" w:evenHBand="0" w:firstRowFirstColumn="0" w:firstRowLastColumn="0" w:lastRowFirstColumn="0" w:lastRowLastColumn="0"/>
            </w:pPr>
            <w:r>
              <w:t xml:space="preserve">Least square mean </w:t>
            </w:r>
          </w:p>
        </w:tc>
      </w:tr>
      <w:tr w:rsidR="0069403F" w14:paraId="510EC90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62F9E2" w14:textId="6EF1D1D8" w:rsidR="00BD70AA" w:rsidRDefault="00BB3D59" w:rsidP="00BD70AA">
            <w:r>
              <w:t>MedDRA</w:t>
            </w:r>
          </w:p>
        </w:tc>
        <w:tc>
          <w:tcPr>
            <w:tcW w:w="3800" w:type="pct"/>
          </w:tcPr>
          <w:p w14:paraId="30192E37" w14:textId="4E0C33C5" w:rsidR="00BD70AA" w:rsidRDefault="00BB3D59" w:rsidP="00BD70AA">
            <w:pPr>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69403F" w14:paraId="646209E8"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4543BA" w14:textId="1752B285" w:rsidR="00BD70AA" w:rsidRDefault="00BB3D59" w:rsidP="00BD70AA">
            <w:proofErr w:type="spellStart"/>
            <w:r>
              <w:t>MRT</w:t>
            </w:r>
            <w:proofErr w:type="spellEnd"/>
          </w:p>
        </w:tc>
        <w:tc>
          <w:tcPr>
            <w:tcW w:w="3800" w:type="pct"/>
          </w:tcPr>
          <w:p w14:paraId="6D43FD87" w14:textId="5A9749EB" w:rsidR="00BD70AA" w:rsidRDefault="00BB3D59" w:rsidP="00BD70AA">
            <w:pPr>
              <w:cnfStyle w:val="000000000000" w:firstRow="0" w:lastRow="0" w:firstColumn="0" w:lastColumn="0" w:oddVBand="0" w:evenVBand="0" w:oddHBand="0" w:evenHBand="0" w:firstRowFirstColumn="0" w:firstRowLastColumn="0" w:lastRowFirstColumn="0" w:lastRowLastColumn="0"/>
            </w:pPr>
            <w:r>
              <w:t>Mean residence time</w:t>
            </w:r>
          </w:p>
        </w:tc>
      </w:tr>
      <w:tr w:rsidR="0069403F" w14:paraId="1B92354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313E81" w14:textId="78FB9FA6" w:rsidR="00BD70AA" w:rsidRDefault="00BB3D59" w:rsidP="00BD70AA">
            <w:proofErr w:type="spellStart"/>
            <w:r>
              <w:t>MTD</w:t>
            </w:r>
            <w:proofErr w:type="spellEnd"/>
          </w:p>
        </w:tc>
        <w:tc>
          <w:tcPr>
            <w:tcW w:w="3800" w:type="pct"/>
          </w:tcPr>
          <w:p w14:paraId="4837B11B" w14:textId="682896FE" w:rsidR="00BD70AA" w:rsidRDefault="00BB3D59" w:rsidP="00BD70AA">
            <w:pPr>
              <w:cnfStyle w:val="000000000000" w:firstRow="0" w:lastRow="0" w:firstColumn="0" w:lastColumn="0" w:oddVBand="0" w:evenVBand="0" w:oddHBand="0" w:evenHBand="0" w:firstRowFirstColumn="0" w:firstRowLastColumn="0" w:lastRowFirstColumn="0" w:lastRowLastColumn="0"/>
            </w:pPr>
            <w:r>
              <w:t>Maximum tolerated dose</w:t>
            </w:r>
          </w:p>
        </w:tc>
      </w:tr>
      <w:tr w:rsidR="0069403F" w14:paraId="39B5E669"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DADFF1" w14:textId="7835797E" w:rsidR="00BD70AA" w:rsidRDefault="00BB3D59" w:rsidP="00BD70AA">
            <w:r>
              <w:t>NA</w:t>
            </w:r>
          </w:p>
        </w:tc>
        <w:tc>
          <w:tcPr>
            <w:tcW w:w="3800" w:type="pct"/>
          </w:tcPr>
          <w:p w14:paraId="14CDE424" w14:textId="3682D434" w:rsidR="00BD70AA" w:rsidRDefault="00BB3D59" w:rsidP="00BD70AA">
            <w:pPr>
              <w:cnfStyle w:val="000000000000" w:firstRow="0" w:lastRow="0" w:firstColumn="0" w:lastColumn="0" w:oddVBand="0" w:evenVBand="0" w:oddHBand="0" w:evenHBand="0" w:firstRowFirstColumn="0" w:firstRowLastColumn="0" w:lastRowFirstColumn="0" w:lastRowLastColumn="0"/>
            </w:pPr>
            <w:r>
              <w:t>Not available</w:t>
            </w:r>
          </w:p>
        </w:tc>
      </w:tr>
      <w:tr w:rsidR="0069403F" w14:paraId="0A42CE24"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2219C0" w14:textId="5413AB6D" w:rsidR="00BD70AA" w:rsidRDefault="00BB3D59" w:rsidP="00BD70AA">
            <w:r>
              <w:t>NC</w:t>
            </w:r>
          </w:p>
        </w:tc>
        <w:tc>
          <w:tcPr>
            <w:tcW w:w="3800" w:type="pct"/>
          </w:tcPr>
          <w:p w14:paraId="7942945E" w14:textId="11A45AF4" w:rsidR="00BD70AA" w:rsidRDefault="00BB3D59" w:rsidP="00BD70AA">
            <w:pPr>
              <w:cnfStyle w:val="000000000000" w:firstRow="0" w:lastRow="0" w:firstColumn="0" w:lastColumn="0" w:oddVBand="0" w:evenVBand="0" w:oddHBand="0" w:evenHBand="0" w:firstRowFirstColumn="0" w:firstRowLastColumn="0" w:lastRowFirstColumn="0" w:lastRowLastColumn="0"/>
            </w:pPr>
            <w:r>
              <w:t>Not calculable</w:t>
            </w:r>
          </w:p>
        </w:tc>
      </w:tr>
      <w:tr w:rsidR="0069403F" w14:paraId="1FA99894"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A8BE4E" w14:textId="6941FAC2" w:rsidR="00BD70AA" w:rsidRDefault="00BB3D59" w:rsidP="00BD70AA">
            <w:r>
              <w:t>NE</w:t>
            </w:r>
          </w:p>
        </w:tc>
        <w:tc>
          <w:tcPr>
            <w:tcW w:w="3800" w:type="pct"/>
          </w:tcPr>
          <w:p w14:paraId="1699A708" w14:textId="233DE68E" w:rsidR="00BD70AA" w:rsidRDefault="00BB3D59" w:rsidP="00BD70AA">
            <w:pPr>
              <w:cnfStyle w:val="000000000000" w:firstRow="0" w:lastRow="0" w:firstColumn="0" w:lastColumn="0" w:oddVBand="0" w:evenVBand="0" w:oddHBand="0" w:evenHBand="0" w:firstRowFirstColumn="0" w:firstRowLastColumn="0" w:lastRowFirstColumn="0" w:lastRowLastColumn="0"/>
            </w:pPr>
            <w:r>
              <w:t>Not evaluable</w:t>
            </w:r>
          </w:p>
        </w:tc>
      </w:tr>
      <w:tr w:rsidR="0069403F" w14:paraId="0D109BC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75B5FC" w14:textId="18C295A7" w:rsidR="00BD70AA" w:rsidRDefault="00BB3D59" w:rsidP="00BD70AA">
            <w:r>
              <w:t>ORR</w:t>
            </w:r>
          </w:p>
        </w:tc>
        <w:tc>
          <w:tcPr>
            <w:tcW w:w="3800" w:type="pct"/>
          </w:tcPr>
          <w:p w14:paraId="3CD33121" w14:textId="7BF3E6C1" w:rsidR="00BD70AA" w:rsidRDefault="00BB3D59" w:rsidP="00BD70AA">
            <w:pPr>
              <w:cnfStyle w:val="000000000000" w:firstRow="0" w:lastRow="0" w:firstColumn="0" w:lastColumn="0" w:oddVBand="0" w:evenVBand="0" w:oddHBand="0" w:evenHBand="0" w:firstRowFirstColumn="0" w:firstRowLastColumn="0" w:lastRowFirstColumn="0" w:lastRowLastColumn="0"/>
            </w:pPr>
            <w:r>
              <w:t>Objective response rate</w:t>
            </w:r>
          </w:p>
        </w:tc>
      </w:tr>
      <w:tr w:rsidR="0069403F" w14:paraId="0FD5EA9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0CDA69" w14:textId="56E87811" w:rsidR="00BD70AA" w:rsidRDefault="00BB3D59" w:rsidP="00BD70AA">
            <w:r>
              <w:t>OS</w:t>
            </w:r>
          </w:p>
        </w:tc>
        <w:tc>
          <w:tcPr>
            <w:tcW w:w="3800" w:type="pct"/>
          </w:tcPr>
          <w:p w14:paraId="6D23C1FD" w14:textId="2F530B0E" w:rsidR="00BD70AA" w:rsidRDefault="00BB3D59" w:rsidP="00BD70AA">
            <w:pPr>
              <w:cnfStyle w:val="000000000000" w:firstRow="0" w:lastRow="0" w:firstColumn="0" w:lastColumn="0" w:oddVBand="0" w:evenVBand="0" w:oddHBand="0" w:evenHBand="0" w:firstRowFirstColumn="0" w:firstRowLastColumn="0" w:lastRowFirstColumn="0" w:lastRowLastColumn="0"/>
            </w:pPr>
            <w:r>
              <w:t>Overall survival</w:t>
            </w:r>
          </w:p>
        </w:tc>
      </w:tr>
      <w:tr w:rsidR="0069403F" w14:paraId="337FF23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CA7DB3" w14:textId="52964A0F" w:rsidR="00BD70AA" w:rsidRDefault="00BB3D59" w:rsidP="00BD70AA">
            <w:proofErr w:type="spellStart"/>
            <w:r>
              <w:t>PCIOL</w:t>
            </w:r>
            <w:proofErr w:type="spellEnd"/>
          </w:p>
        </w:tc>
        <w:tc>
          <w:tcPr>
            <w:tcW w:w="3800" w:type="pct"/>
          </w:tcPr>
          <w:p w14:paraId="7E44E130" w14:textId="6AA40939" w:rsidR="00BD70AA" w:rsidRDefault="00BB3D59" w:rsidP="00BD70AA">
            <w:pPr>
              <w:cnfStyle w:val="000000000000" w:firstRow="0" w:lastRow="0" w:firstColumn="0" w:lastColumn="0" w:oddVBand="0" w:evenVBand="0" w:oddHBand="0" w:evenHBand="0" w:firstRowFirstColumn="0" w:firstRowLastColumn="0" w:lastRowFirstColumn="0" w:lastRowLastColumn="0"/>
            </w:pPr>
            <w:r>
              <w:t>Posterior capsule intraocular lens</w:t>
            </w:r>
          </w:p>
        </w:tc>
      </w:tr>
      <w:tr w:rsidR="0069403F" w14:paraId="6F51B5B5"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DE786D" w14:textId="3202BF80" w:rsidR="00BD70AA" w:rsidRDefault="00BB3D59" w:rsidP="00BD70AA">
            <w:r>
              <w:lastRenderedPageBreak/>
              <w:t>PD</w:t>
            </w:r>
          </w:p>
        </w:tc>
        <w:tc>
          <w:tcPr>
            <w:tcW w:w="3800" w:type="pct"/>
          </w:tcPr>
          <w:p w14:paraId="6CBED080" w14:textId="247F65CD" w:rsidR="00BD70AA" w:rsidRDefault="00BB3D59" w:rsidP="00BD70AA">
            <w:pPr>
              <w:cnfStyle w:val="000000000000" w:firstRow="0" w:lastRow="0" w:firstColumn="0" w:lastColumn="0" w:oddVBand="0" w:evenVBand="0" w:oddHBand="0" w:evenHBand="0" w:firstRowFirstColumn="0" w:firstRowLastColumn="0" w:lastRowFirstColumn="0" w:lastRowLastColumn="0"/>
            </w:pPr>
            <w:r>
              <w:t>Pharmacodynamic</w:t>
            </w:r>
          </w:p>
        </w:tc>
      </w:tr>
      <w:tr w:rsidR="0069403F" w14:paraId="606B7C7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A2468B" w14:textId="2AE7BEF0" w:rsidR="00BD70AA" w:rsidRDefault="00AD2AE8" w:rsidP="00BD70AA">
            <w:r>
              <w:t>DP</w:t>
            </w:r>
          </w:p>
        </w:tc>
        <w:tc>
          <w:tcPr>
            <w:tcW w:w="3800" w:type="pct"/>
          </w:tcPr>
          <w:p w14:paraId="4C793177" w14:textId="796BB6BE" w:rsidR="00BD70AA" w:rsidRDefault="00BB3D59" w:rsidP="00BD70AA">
            <w:pPr>
              <w:cnfStyle w:val="000000000000" w:firstRow="0" w:lastRow="0" w:firstColumn="0" w:lastColumn="0" w:oddVBand="0" w:evenVBand="0" w:oddHBand="0" w:evenHBand="0" w:firstRowFirstColumn="0" w:firstRowLastColumn="0" w:lastRowFirstColumn="0" w:lastRowLastColumn="0"/>
            </w:pPr>
            <w:r>
              <w:t>Disease progression</w:t>
            </w:r>
          </w:p>
        </w:tc>
      </w:tr>
      <w:tr w:rsidR="0069403F" w14:paraId="6039381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8848F7" w14:textId="344E8D1D" w:rsidR="00BD70AA" w:rsidRDefault="00BB3D59" w:rsidP="00BD70AA">
            <w:r>
              <w:t>PEE</w:t>
            </w:r>
          </w:p>
        </w:tc>
        <w:tc>
          <w:tcPr>
            <w:tcW w:w="3800" w:type="pct"/>
          </w:tcPr>
          <w:p w14:paraId="73640C4F" w14:textId="44886647" w:rsidR="00BD70AA" w:rsidRDefault="00BB3D59" w:rsidP="00BD70AA">
            <w:pPr>
              <w:cnfStyle w:val="000000000000" w:firstRow="0" w:lastRow="0" w:firstColumn="0" w:lastColumn="0" w:oddVBand="0" w:evenVBand="0" w:oddHBand="0" w:evenHBand="0" w:firstRowFirstColumn="0" w:firstRowLastColumn="0" w:lastRowFirstColumn="0" w:lastRowLastColumn="0"/>
            </w:pPr>
            <w:r>
              <w:t>Punctate epithelial erosions</w:t>
            </w:r>
          </w:p>
        </w:tc>
      </w:tr>
      <w:tr w:rsidR="0069403F" w14:paraId="3743C168"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06501B" w14:textId="0550FBA2" w:rsidR="00BD70AA" w:rsidRDefault="00BB3D59" w:rsidP="00BD70AA">
            <w:proofErr w:type="spellStart"/>
            <w:r>
              <w:t>PFS</w:t>
            </w:r>
            <w:proofErr w:type="spellEnd"/>
          </w:p>
        </w:tc>
        <w:tc>
          <w:tcPr>
            <w:tcW w:w="3800" w:type="pct"/>
          </w:tcPr>
          <w:p w14:paraId="743BDABF" w14:textId="0ED220F0" w:rsidR="00BD70AA" w:rsidRDefault="00BB3D59" w:rsidP="00BD70AA">
            <w:pPr>
              <w:cnfStyle w:val="000000000000" w:firstRow="0" w:lastRow="0" w:firstColumn="0" w:lastColumn="0" w:oddVBand="0" w:evenVBand="0" w:oddHBand="0" w:evenHBand="0" w:firstRowFirstColumn="0" w:firstRowLastColumn="0" w:lastRowFirstColumn="0" w:lastRowLastColumn="0"/>
            </w:pPr>
            <w:r>
              <w:t>Progression free survival</w:t>
            </w:r>
          </w:p>
        </w:tc>
      </w:tr>
      <w:tr w:rsidR="0069403F" w14:paraId="1E98173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9506AF" w14:textId="2E465BAC" w:rsidR="00BD70AA" w:rsidRDefault="00BB3D59" w:rsidP="00BD70AA">
            <w:r>
              <w:t>Pi</w:t>
            </w:r>
          </w:p>
        </w:tc>
        <w:tc>
          <w:tcPr>
            <w:tcW w:w="3800" w:type="pct"/>
          </w:tcPr>
          <w:p w14:paraId="502E62FB" w14:textId="5C37B012" w:rsidR="00BD70AA" w:rsidRDefault="00BB3D59" w:rsidP="00BD70AA">
            <w:pPr>
              <w:cnfStyle w:val="000000000000" w:firstRow="0" w:lastRow="0" w:firstColumn="0" w:lastColumn="0" w:oddVBand="0" w:evenVBand="0" w:oddHBand="0" w:evenHBand="0" w:firstRowFirstColumn="0" w:firstRowLastColumn="0" w:lastRowFirstColumn="0" w:lastRowLastColumn="0"/>
            </w:pPr>
            <w:r>
              <w:t>Inorganic phosphorus</w:t>
            </w:r>
          </w:p>
        </w:tc>
      </w:tr>
      <w:tr w:rsidR="0069403F" w14:paraId="6DDFD0CB"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22418D" w14:textId="5F6A9388" w:rsidR="00BD70AA" w:rsidRDefault="00BB3D59" w:rsidP="00BD70AA">
            <w:r>
              <w:t>PI</w:t>
            </w:r>
          </w:p>
        </w:tc>
        <w:tc>
          <w:tcPr>
            <w:tcW w:w="3800" w:type="pct"/>
          </w:tcPr>
          <w:p w14:paraId="2339723A" w14:textId="16AA9EF4" w:rsidR="00BD70AA" w:rsidRDefault="00BB3D59" w:rsidP="00BD70AA">
            <w:pPr>
              <w:cnfStyle w:val="000000000000" w:firstRow="0" w:lastRow="0" w:firstColumn="0" w:lastColumn="0" w:oddVBand="0" w:evenVBand="0" w:oddHBand="0" w:evenHBand="0" w:firstRowFirstColumn="0" w:firstRowLastColumn="0" w:lastRowFirstColumn="0" w:lastRowLastColumn="0"/>
            </w:pPr>
            <w:r>
              <w:t>Product Information (Australia)</w:t>
            </w:r>
          </w:p>
        </w:tc>
      </w:tr>
      <w:tr w:rsidR="0069403F" w14:paraId="5C60D3CE"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3F0A6C" w14:textId="2AA0A240" w:rsidR="00BD70AA" w:rsidRDefault="00BB3D59" w:rsidP="00BD70AA">
            <w:r>
              <w:t>P-</w:t>
            </w:r>
            <w:proofErr w:type="spellStart"/>
            <w:r>
              <w:t>gp</w:t>
            </w:r>
            <w:proofErr w:type="spellEnd"/>
          </w:p>
        </w:tc>
        <w:tc>
          <w:tcPr>
            <w:tcW w:w="3800" w:type="pct"/>
          </w:tcPr>
          <w:p w14:paraId="5E7F8010" w14:textId="6F7D4026" w:rsidR="00BD70AA" w:rsidRDefault="00BB3D59" w:rsidP="00BD70AA">
            <w:pPr>
              <w:cnfStyle w:val="000000000000" w:firstRow="0" w:lastRow="0" w:firstColumn="0" w:lastColumn="0" w:oddVBand="0" w:evenVBand="0" w:oddHBand="0" w:evenHBand="0" w:firstRowFirstColumn="0" w:firstRowLastColumn="0" w:lastRowFirstColumn="0" w:lastRowLastColumn="0"/>
            </w:pPr>
            <w:r>
              <w:t>P-glycoprotein</w:t>
            </w:r>
          </w:p>
        </w:tc>
      </w:tr>
      <w:tr w:rsidR="0069403F" w14:paraId="2DA53464"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A0B867" w14:textId="3312D5E9" w:rsidR="00BD70AA" w:rsidRDefault="00BB3D59" w:rsidP="00BD70AA">
            <w:r>
              <w:t>PK</w:t>
            </w:r>
          </w:p>
        </w:tc>
        <w:tc>
          <w:tcPr>
            <w:tcW w:w="3800" w:type="pct"/>
          </w:tcPr>
          <w:p w14:paraId="5FCF455F" w14:textId="74A518E5" w:rsidR="00BD70AA" w:rsidRDefault="00BB3D59" w:rsidP="00BD70AA">
            <w:pPr>
              <w:cnfStyle w:val="000000000000" w:firstRow="0" w:lastRow="0" w:firstColumn="0" w:lastColumn="0" w:oddVBand="0" w:evenVBand="0" w:oddHBand="0" w:evenHBand="0" w:firstRowFirstColumn="0" w:firstRowLastColumn="0" w:lastRowFirstColumn="0" w:lastRowLastColumn="0"/>
            </w:pPr>
            <w:r>
              <w:t>Pharmacokinetic</w:t>
            </w:r>
          </w:p>
        </w:tc>
      </w:tr>
      <w:tr w:rsidR="0069403F" w14:paraId="36D4F50C"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31D3A4" w14:textId="7CB8ED71" w:rsidR="00BD70AA" w:rsidRDefault="00BB3D59" w:rsidP="00BD70AA">
            <w:proofErr w:type="spellStart"/>
            <w:r>
              <w:t>PMDA</w:t>
            </w:r>
            <w:proofErr w:type="spellEnd"/>
          </w:p>
        </w:tc>
        <w:tc>
          <w:tcPr>
            <w:tcW w:w="3800" w:type="pct"/>
          </w:tcPr>
          <w:p w14:paraId="60910761" w14:textId="5D7A09C0" w:rsidR="00BD70AA" w:rsidRDefault="00BB3D59" w:rsidP="00BD70AA">
            <w:pPr>
              <w:cnfStyle w:val="000000000000" w:firstRow="0" w:lastRow="0" w:firstColumn="0" w:lastColumn="0" w:oddVBand="0" w:evenVBand="0" w:oddHBand="0" w:evenHBand="0" w:firstRowFirstColumn="0" w:firstRowLastColumn="0" w:lastRowFirstColumn="0" w:lastRowLastColumn="0"/>
            </w:pPr>
            <w:r w:rsidRPr="006C7E09">
              <w:t>Pharmaceuticals and Medical Devices Agency</w:t>
            </w:r>
          </w:p>
        </w:tc>
      </w:tr>
      <w:tr w:rsidR="0069403F" w14:paraId="32115BD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8AA4DA" w14:textId="2DD4F4C6" w:rsidR="00BD70AA" w:rsidRDefault="00BB3D59" w:rsidP="00BD70AA">
            <w:r>
              <w:t>PO</w:t>
            </w:r>
          </w:p>
        </w:tc>
        <w:tc>
          <w:tcPr>
            <w:tcW w:w="3800" w:type="pct"/>
          </w:tcPr>
          <w:p w14:paraId="24E2F658" w14:textId="5DBF2A97" w:rsidR="00BD70AA" w:rsidRDefault="00BB3D59" w:rsidP="00BD70AA">
            <w:pPr>
              <w:cnfStyle w:val="000000000000" w:firstRow="0" w:lastRow="0" w:firstColumn="0" w:lastColumn="0" w:oddVBand="0" w:evenVBand="0" w:oddHBand="0" w:evenHBand="0" w:firstRowFirstColumn="0" w:firstRowLastColumn="0" w:lastRowFirstColumn="0" w:lastRowLastColumn="0"/>
            </w:pPr>
            <w:r>
              <w:t>Oral administration</w:t>
            </w:r>
          </w:p>
        </w:tc>
      </w:tr>
      <w:tr w:rsidR="0069403F" w14:paraId="5D7D429C"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88DA34" w14:textId="09D1DAD2" w:rsidR="00BD70AA" w:rsidRDefault="00BB3D59" w:rsidP="00BD70AA">
            <w:proofErr w:type="spellStart"/>
            <w:r>
              <w:t>PopPK</w:t>
            </w:r>
            <w:proofErr w:type="spellEnd"/>
          </w:p>
        </w:tc>
        <w:tc>
          <w:tcPr>
            <w:tcW w:w="3800" w:type="pct"/>
          </w:tcPr>
          <w:p w14:paraId="2627BCA8" w14:textId="52C45659" w:rsidR="00BD70AA" w:rsidRDefault="00BB3D59" w:rsidP="00BD70AA">
            <w:pPr>
              <w:cnfStyle w:val="000000000000" w:firstRow="0" w:lastRow="0" w:firstColumn="0" w:lastColumn="0" w:oddVBand="0" w:evenVBand="0" w:oddHBand="0" w:evenHBand="0" w:firstRowFirstColumn="0" w:firstRowLastColumn="0" w:lastRowFirstColumn="0" w:lastRowLastColumn="0"/>
            </w:pPr>
            <w:r>
              <w:t>Population pharmacokinetics</w:t>
            </w:r>
          </w:p>
        </w:tc>
      </w:tr>
      <w:tr w:rsidR="0069403F" w14:paraId="31B1B398"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4D2C5C" w14:textId="20CEA7FD" w:rsidR="00BD70AA" w:rsidRDefault="00BB3D59" w:rsidP="00BD70AA">
            <w:r>
              <w:t>PP</w:t>
            </w:r>
          </w:p>
        </w:tc>
        <w:tc>
          <w:tcPr>
            <w:tcW w:w="3800" w:type="pct"/>
          </w:tcPr>
          <w:p w14:paraId="1EAB6E43" w14:textId="330F63D0" w:rsidR="00BD70AA" w:rsidRDefault="00BB3D59" w:rsidP="00BD70AA">
            <w:pPr>
              <w:cnfStyle w:val="000000000000" w:firstRow="0" w:lastRow="0" w:firstColumn="0" w:lastColumn="0" w:oddVBand="0" w:evenVBand="0" w:oddHBand="0" w:evenHBand="0" w:firstRowFirstColumn="0" w:firstRowLastColumn="0" w:lastRowFirstColumn="0" w:lastRowLastColumn="0"/>
            </w:pPr>
            <w:r>
              <w:t>Per protocol</w:t>
            </w:r>
          </w:p>
        </w:tc>
      </w:tr>
      <w:tr w:rsidR="0069403F" w14:paraId="4ECB00A5"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7F1614" w14:textId="7074E04D" w:rsidR="00BD70AA" w:rsidRDefault="00BB3D59" w:rsidP="00BD70AA">
            <w:r>
              <w:t>PPES</w:t>
            </w:r>
          </w:p>
        </w:tc>
        <w:tc>
          <w:tcPr>
            <w:tcW w:w="3800" w:type="pct"/>
          </w:tcPr>
          <w:p w14:paraId="187EAD4C" w14:textId="4ECDDD96" w:rsidR="00BD70AA" w:rsidRDefault="00BB3D59" w:rsidP="00BD70AA">
            <w:pPr>
              <w:cnfStyle w:val="000000000000" w:firstRow="0" w:lastRow="0" w:firstColumn="0" w:lastColumn="0" w:oddVBand="0" w:evenVBand="0" w:oddHBand="0" w:evenHBand="0" w:firstRowFirstColumn="0" w:firstRowLastColumn="0" w:lastRowFirstColumn="0" w:lastRowLastColumn="0"/>
            </w:pPr>
            <w:r>
              <w:t>Palmar-plantar erythrodysesthesia syndrome</w:t>
            </w:r>
          </w:p>
        </w:tc>
      </w:tr>
      <w:tr w:rsidR="0069403F" w14:paraId="1CC823B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B858D8" w14:textId="4ABAA7D2" w:rsidR="00BD70AA" w:rsidRDefault="00BB3D59" w:rsidP="00BD70AA">
            <w:r>
              <w:t>PR</w:t>
            </w:r>
          </w:p>
        </w:tc>
        <w:tc>
          <w:tcPr>
            <w:tcW w:w="3800" w:type="pct"/>
          </w:tcPr>
          <w:p w14:paraId="71351734" w14:textId="75C50571" w:rsidR="00BD70AA" w:rsidRDefault="00BB3D59" w:rsidP="00BD70AA">
            <w:pPr>
              <w:cnfStyle w:val="000000000000" w:firstRow="0" w:lastRow="0" w:firstColumn="0" w:lastColumn="0" w:oddVBand="0" w:evenVBand="0" w:oddHBand="0" w:evenHBand="0" w:firstRowFirstColumn="0" w:firstRowLastColumn="0" w:lastRowFirstColumn="0" w:lastRowLastColumn="0"/>
            </w:pPr>
            <w:r>
              <w:t>Partial response</w:t>
            </w:r>
          </w:p>
        </w:tc>
      </w:tr>
      <w:tr w:rsidR="0069403F" w14:paraId="74C95395"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5D1D78" w14:textId="226EBE4F" w:rsidR="00BD70AA" w:rsidRDefault="00BB3D59" w:rsidP="00BD70AA">
            <w:r>
              <w:t>PT</w:t>
            </w:r>
          </w:p>
        </w:tc>
        <w:tc>
          <w:tcPr>
            <w:tcW w:w="3800" w:type="pct"/>
          </w:tcPr>
          <w:p w14:paraId="654074AF" w14:textId="0D8792BA" w:rsidR="00BD70AA" w:rsidRDefault="00BB3D59" w:rsidP="00BD70AA">
            <w:pPr>
              <w:cnfStyle w:val="000000000000" w:firstRow="0" w:lastRow="0" w:firstColumn="0" w:lastColumn="0" w:oddVBand="0" w:evenVBand="0" w:oddHBand="0" w:evenHBand="0" w:firstRowFirstColumn="0" w:firstRowLastColumn="0" w:lastRowFirstColumn="0" w:lastRowLastColumn="0"/>
            </w:pPr>
            <w:r>
              <w:t>Preferred term</w:t>
            </w:r>
          </w:p>
        </w:tc>
      </w:tr>
      <w:tr w:rsidR="0069403F" w14:paraId="3132BF1B"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DFACA7" w14:textId="25149BA0" w:rsidR="00BD70AA" w:rsidRDefault="00BB3D59" w:rsidP="00BD70AA">
            <w:proofErr w:type="spellStart"/>
            <w:r>
              <w:t>QD</w:t>
            </w:r>
            <w:proofErr w:type="spellEnd"/>
          </w:p>
        </w:tc>
        <w:tc>
          <w:tcPr>
            <w:tcW w:w="3800" w:type="pct"/>
          </w:tcPr>
          <w:p w14:paraId="18EF58EA" w14:textId="22A3097E" w:rsidR="00BD70AA" w:rsidRDefault="00BB3D59" w:rsidP="00BD70AA">
            <w:pPr>
              <w:cnfStyle w:val="000000000000" w:firstRow="0" w:lastRow="0" w:firstColumn="0" w:lastColumn="0" w:oddVBand="0" w:evenVBand="0" w:oddHBand="0" w:evenHBand="0" w:firstRowFirstColumn="0" w:firstRowLastColumn="0" w:lastRowFirstColumn="0" w:lastRowLastColumn="0"/>
            </w:pPr>
            <w:r>
              <w:t>Once daily</w:t>
            </w:r>
          </w:p>
        </w:tc>
      </w:tr>
      <w:tr w:rsidR="0069403F" w14:paraId="2D74C5D7"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0EC120" w14:textId="63AFDB5F" w:rsidR="00BD70AA" w:rsidRDefault="00BB3D59" w:rsidP="00BD70AA">
            <w:proofErr w:type="spellStart"/>
            <w:r>
              <w:t>QOD</w:t>
            </w:r>
            <w:proofErr w:type="spellEnd"/>
          </w:p>
        </w:tc>
        <w:tc>
          <w:tcPr>
            <w:tcW w:w="3800" w:type="pct"/>
          </w:tcPr>
          <w:p w14:paraId="0A139CD8" w14:textId="6C7FB8FB" w:rsidR="00BD70AA" w:rsidRDefault="00BB3D59" w:rsidP="00BD70AA">
            <w:pPr>
              <w:cnfStyle w:val="000000000000" w:firstRow="0" w:lastRow="0" w:firstColumn="0" w:lastColumn="0" w:oddVBand="0" w:evenVBand="0" w:oddHBand="0" w:evenHBand="0" w:firstRowFirstColumn="0" w:firstRowLastColumn="0" w:lastRowFirstColumn="0" w:lastRowLastColumn="0"/>
            </w:pPr>
            <w:r>
              <w:t>Every other day (Monday, Wednesday, and Friday of each week)</w:t>
            </w:r>
          </w:p>
        </w:tc>
      </w:tr>
      <w:tr w:rsidR="0069403F" w14:paraId="511104B4"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21DB90" w14:textId="79906386" w:rsidR="00BD70AA" w:rsidRDefault="00BB3D59" w:rsidP="00BD70AA">
            <w:r>
              <w:t>QTc</w:t>
            </w:r>
          </w:p>
        </w:tc>
        <w:tc>
          <w:tcPr>
            <w:tcW w:w="3800" w:type="pct"/>
          </w:tcPr>
          <w:p w14:paraId="20F0CDB9" w14:textId="3347030B" w:rsidR="00BD70AA" w:rsidRDefault="00BB3D59" w:rsidP="00BD70AA">
            <w:pPr>
              <w:cnfStyle w:val="000000000000" w:firstRow="0" w:lastRow="0" w:firstColumn="0" w:lastColumn="0" w:oddVBand="0" w:evenVBand="0" w:oddHBand="0" w:evenHBand="0" w:firstRowFirstColumn="0" w:firstRowLastColumn="0" w:lastRowFirstColumn="0" w:lastRowLastColumn="0"/>
            </w:pPr>
            <w:r>
              <w:t>Corrected value of the interval between the Q and T waves on the electrocardiogram tracing</w:t>
            </w:r>
          </w:p>
        </w:tc>
      </w:tr>
      <w:tr w:rsidR="0069403F" w14:paraId="73FF4F5B"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9923F6" w14:textId="464C7E1C" w:rsidR="00BD70AA" w:rsidRDefault="00BB3D59" w:rsidP="00BD70AA">
            <w:r>
              <w:t>QTcB</w:t>
            </w:r>
          </w:p>
        </w:tc>
        <w:tc>
          <w:tcPr>
            <w:tcW w:w="3800" w:type="pct"/>
          </w:tcPr>
          <w:p w14:paraId="49058655" w14:textId="7F8ECC17" w:rsidR="00BD70AA" w:rsidRDefault="00BB3D59" w:rsidP="00BD70AA">
            <w:pPr>
              <w:cnfStyle w:val="000000000000" w:firstRow="0" w:lastRow="0" w:firstColumn="0" w:lastColumn="0" w:oddVBand="0" w:evenVBand="0" w:oddHBand="0" w:evenHBand="0" w:firstRowFirstColumn="0" w:firstRowLastColumn="0" w:lastRowFirstColumn="0" w:lastRowLastColumn="0"/>
            </w:pPr>
            <w:proofErr w:type="spellStart"/>
            <w:r>
              <w:t>Bazett’s</w:t>
            </w:r>
            <w:proofErr w:type="spellEnd"/>
            <w:r>
              <w:t xml:space="preserve"> correction to the QT interval</w:t>
            </w:r>
          </w:p>
        </w:tc>
      </w:tr>
      <w:tr w:rsidR="0069403F" w14:paraId="4CEED010"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D5CFFD" w14:textId="243878FB" w:rsidR="00BD70AA" w:rsidRDefault="00BB3D59" w:rsidP="00BD70AA">
            <w:proofErr w:type="spellStart"/>
            <w:r>
              <w:t>QTcF</w:t>
            </w:r>
            <w:proofErr w:type="spellEnd"/>
          </w:p>
        </w:tc>
        <w:tc>
          <w:tcPr>
            <w:tcW w:w="3800" w:type="pct"/>
          </w:tcPr>
          <w:p w14:paraId="6898E750" w14:textId="2585FAF2" w:rsidR="00BD70AA" w:rsidRDefault="00BB3D59" w:rsidP="00BD70AA">
            <w:pPr>
              <w:cnfStyle w:val="000000000000" w:firstRow="0" w:lastRow="0" w:firstColumn="0" w:lastColumn="0" w:oddVBand="0" w:evenVBand="0" w:oddHBand="0" w:evenHBand="0" w:firstRowFirstColumn="0" w:firstRowLastColumn="0" w:lastRowFirstColumn="0" w:lastRowLastColumn="0"/>
            </w:pPr>
            <w:r>
              <w:t>Fridericia’s correction to the QT interval</w:t>
            </w:r>
          </w:p>
        </w:tc>
      </w:tr>
      <w:tr w:rsidR="0069403F" w14:paraId="5405BD5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0FB36F" w14:textId="1FF8CD83" w:rsidR="00BD70AA" w:rsidRDefault="00BB3D59" w:rsidP="00BD70AA">
            <w:r>
              <w:t>R</w:t>
            </w:r>
          </w:p>
        </w:tc>
        <w:tc>
          <w:tcPr>
            <w:tcW w:w="3800" w:type="pct"/>
          </w:tcPr>
          <w:p w14:paraId="3C639988" w14:textId="26F0EBE4" w:rsidR="00BD70AA" w:rsidRDefault="00BB3D59" w:rsidP="00BD70AA">
            <w:pPr>
              <w:cnfStyle w:val="000000000000" w:firstRow="0" w:lastRow="0" w:firstColumn="0" w:lastColumn="0" w:oddVBand="0" w:evenVBand="0" w:oddHBand="0" w:evenHBand="0" w:firstRowFirstColumn="0" w:firstRowLastColumn="0" w:lastRowFirstColumn="0" w:lastRowLastColumn="0"/>
            </w:pPr>
            <w:r>
              <w:t>Accumulation ratio</w:t>
            </w:r>
          </w:p>
        </w:tc>
      </w:tr>
      <w:tr w:rsidR="0069403F" w14:paraId="1F1A90CC"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C991CF" w14:textId="03964061" w:rsidR="00BD70AA" w:rsidRDefault="00BB3D59" w:rsidP="00BD70AA">
            <w:proofErr w:type="spellStart"/>
            <w:r>
              <w:t>RC</w:t>
            </w:r>
            <w:r w:rsidRPr="00B670F9">
              <w:rPr>
                <w:vertAlign w:val="subscript"/>
              </w:rPr>
              <w:t>max</w:t>
            </w:r>
            <w:proofErr w:type="spellEnd"/>
          </w:p>
        </w:tc>
        <w:tc>
          <w:tcPr>
            <w:tcW w:w="3800" w:type="pct"/>
          </w:tcPr>
          <w:p w14:paraId="18EB8A05" w14:textId="363085B5" w:rsidR="00BD70AA" w:rsidRDefault="00BB3D59" w:rsidP="00BD70AA">
            <w:pPr>
              <w:cnfStyle w:val="000000000000" w:firstRow="0" w:lastRow="0" w:firstColumn="0" w:lastColumn="0" w:oddVBand="0" w:evenVBand="0" w:oddHBand="0" w:evenHBand="0" w:firstRowFirstColumn="0" w:firstRowLastColumn="0" w:lastRowFirstColumn="0" w:lastRowLastColumn="0"/>
            </w:pPr>
            <w:r>
              <w:t xml:space="preserve">Ratio of plasma </w:t>
            </w:r>
            <w:proofErr w:type="spellStart"/>
            <w:r>
              <w:t>futibatinib</w:t>
            </w:r>
            <w:proofErr w:type="spellEnd"/>
            <w:r>
              <w:t xml:space="preserve"> </w:t>
            </w:r>
            <w:proofErr w:type="spellStart"/>
            <w:r>
              <w:t>C</w:t>
            </w:r>
            <w:r w:rsidRPr="00B670F9">
              <w:rPr>
                <w:vertAlign w:val="subscript"/>
              </w:rPr>
              <w:t>max</w:t>
            </w:r>
            <w:proofErr w:type="spellEnd"/>
            <w:r>
              <w:t xml:space="preserve"> to plasma total radioactivity </w:t>
            </w:r>
            <w:proofErr w:type="spellStart"/>
            <w:r>
              <w:t>C</w:t>
            </w:r>
            <w:r w:rsidRPr="00B670F9">
              <w:rPr>
                <w:vertAlign w:val="subscript"/>
              </w:rPr>
              <w:t>max</w:t>
            </w:r>
            <w:proofErr w:type="spellEnd"/>
          </w:p>
        </w:tc>
      </w:tr>
      <w:tr w:rsidR="0069403F" w14:paraId="1D66BCC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2278B3" w14:textId="0C894C66" w:rsidR="00BD70AA" w:rsidRDefault="00BB3D59" w:rsidP="00BD70AA">
            <w:proofErr w:type="spellStart"/>
            <w:r>
              <w:t>RAUC</w:t>
            </w:r>
            <w:proofErr w:type="spellEnd"/>
          </w:p>
        </w:tc>
        <w:tc>
          <w:tcPr>
            <w:tcW w:w="3800" w:type="pct"/>
          </w:tcPr>
          <w:p w14:paraId="357D27A5" w14:textId="0A449ED4" w:rsidR="00BD70AA" w:rsidRDefault="00BB3D59" w:rsidP="00BD70AA">
            <w:pPr>
              <w:cnfStyle w:val="000000000000" w:firstRow="0" w:lastRow="0" w:firstColumn="0" w:lastColumn="0" w:oddVBand="0" w:evenVBand="0" w:oddHBand="0" w:evenHBand="0" w:firstRowFirstColumn="0" w:firstRowLastColumn="0" w:lastRowFirstColumn="0" w:lastRowLastColumn="0"/>
            </w:pPr>
            <w:r>
              <w:t xml:space="preserve">Ratio of plasma </w:t>
            </w:r>
            <w:proofErr w:type="spellStart"/>
            <w:r>
              <w:t>futibatinib</w:t>
            </w:r>
            <w:proofErr w:type="spellEnd"/>
            <w:r>
              <w:t xml:space="preserve"> AUC to plasma total radioactivity AUC</w:t>
            </w:r>
          </w:p>
        </w:tc>
      </w:tr>
      <w:tr w:rsidR="0069403F" w14:paraId="5ABC65B0"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06C007" w14:textId="058DE038" w:rsidR="00BD70AA" w:rsidRDefault="00BB3D59" w:rsidP="00BD70AA">
            <w:r>
              <w:t>RECIST 1.1</w:t>
            </w:r>
          </w:p>
        </w:tc>
        <w:tc>
          <w:tcPr>
            <w:tcW w:w="3800" w:type="pct"/>
          </w:tcPr>
          <w:p w14:paraId="4201D104" w14:textId="2EDF7679" w:rsidR="00BD70AA" w:rsidRDefault="00BB3D59" w:rsidP="00BD70AA">
            <w:pPr>
              <w:cnfStyle w:val="000000000000" w:firstRow="0" w:lastRow="0" w:firstColumn="0" w:lastColumn="0" w:oddVBand="0" w:evenVBand="0" w:oddHBand="0" w:evenHBand="0" w:firstRowFirstColumn="0" w:firstRowLastColumn="0" w:lastRowFirstColumn="0" w:lastRowLastColumn="0"/>
            </w:pPr>
            <w:r>
              <w:t>Response Evaluation Criteria in Solid Tumours, Version 1.1</w:t>
            </w:r>
          </w:p>
        </w:tc>
      </w:tr>
      <w:tr w:rsidR="0069403F" w14:paraId="020C9A10"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6BAA97" w14:textId="4DD0C74A" w:rsidR="00BD70AA" w:rsidRDefault="00BB3D59" w:rsidP="00BD70AA">
            <w:proofErr w:type="spellStart"/>
            <w:r>
              <w:t>RLL</w:t>
            </w:r>
            <w:proofErr w:type="spellEnd"/>
          </w:p>
        </w:tc>
        <w:tc>
          <w:tcPr>
            <w:tcW w:w="3800" w:type="pct"/>
          </w:tcPr>
          <w:p w14:paraId="317C210C" w14:textId="5D7A38B9" w:rsidR="00BD70AA" w:rsidRDefault="00BB3D59" w:rsidP="00BD70AA">
            <w:pPr>
              <w:cnfStyle w:val="000000000000" w:firstRow="0" w:lastRow="0" w:firstColumn="0" w:lastColumn="0" w:oddVBand="0" w:evenVBand="0" w:oddHBand="0" w:evenHBand="0" w:firstRowFirstColumn="0" w:firstRowLastColumn="0" w:lastRowFirstColumn="0" w:lastRowLastColumn="0"/>
            </w:pPr>
            <w:r>
              <w:t>Right lower lid</w:t>
            </w:r>
          </w:p>
        </w:tc>
      </w:tr>
      <w:tr w:rsidR="0069403F" w14:paraId="284A78F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9721DD" w14:textId="34DEFF0E" w:rsidR="00BD70AA" w:rsidRDefault="00BB3D59" w:rsidP="00BD70AA">
            <w:r>
              <w:t>ROI</w:t>
            </w:r>
          </w:p>
        </w:tc>
        <w:tc>
          <w:tcPr>
            <w:tcW w:w="3800" w:type="pct"/>
          </w:tcPr>
          <w:p w14:paraId="04FAE5B1" w14:textId="69EB7A80" w:rsidR="00BD70AA" w:rsidRDefault="00BB3D59" w:rsidP="00BD70AA">
            <w:pPr>
              <w:cnfStyle w:val="000000000000" w:firstRow="0" w:lastRow="0" w:firstColumn="0" w:lastColumn="0" w:oddVBand="0" w:evenVBand="0" w:oddHBand="0" w:evenHBand="0" w:firstRowFirstColumn="0" w:firstRowLastColumn="0" w:lastRowFirstColumn="0" w:lastRowLastColumn="0"/>
            </w:pPr>
            <w:r>
              <w:t>R</w:t>
            </w:r>
            <w:r w:rsidRPr="003F5665">
              <w:t>egion of interest (% contribution of the component to the total sample radioactivity)</w:t>
            </w:r>
          </w:p>
        </w:tc>
      </w:tr>
      <w:tr w:rsidR="0069403F" w14:paraId="5E6C588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68FFD0" w14:textId="09C7661B" w:rsidR="00BD70AA" w:rsidRDefault="00BB3D59" w:rsidP="00BD70AA">
            <w:proofErr w:type="spellStart"/>
            <w:r>
              <w:t>RP2D</w:t>
            </w:r>
            <w:proofErr w:type="spellEnd"/>
          </w:p>
        </w:tc>
        <w:tc>
          <w:tcPr>
            <w:tcW w:w="3800" w:type="pct"/>
          </w:tcPr>
          <w:p w14:paraId="3F2A8CE7" w14:textId="41A4D8F9" w:rsidR="00BD70AA" w:rsidRDefault="00BB3D59" w:rsidP="00BD70AA">
            <w:pPr>
              <w:cnfStyle w:val="000000000000" w:firstRow="0" w:lastRow="0" w:firstColumn="0" w:lastColumn="0" w:oddVBand="0" w:evenVBand="0" w:oddHBand="0" w:evenHBand="0" w:firstRowFirstColumn="0" w:firstRowLastColumn="0" w:lastRowFirstColumn="0" w:lastRowLastColumn="0"/>
            </w:pPr>
            <w:r>
              <w:t>Recommended Phase 2 dose</w:t>
            </w:r>
          </w:p>
        </w:tc>
      </w:tr>
      <w:tr w:rsidR="0069403F" w14:paraId="0CDB1B83"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B47B71" w14:textId="07AFD181" w:rsidR="00BD70AA" w:rsidRDefault="00BB3D59" w:rsidP="00BD70AA">
            <w:r>
              <w:t>SAE</w:t>
            </w:r>
          </w:p>
        </w:tc>
        <w:tc>
          <w:tcPr>
            <w:tcW w:w="3800" w:type="pct"/>
          </w:tcPr>
          <w:p w14:paraId="7DF07590" w14:textId="7F0507FE" w:rsidR="00BD70AA" w:rsidRDefault="00BB3D59" w:rsidP="00BD70AA">
            <w:pPr>
              <w:cnfStyle w:val="000000000000" w:firstRow="0" w:lastRow="0" w:firstColumn="0" w:lastColumn="0" w:oddVBand="0" w:evenVBand="0" w:oddHBand="0" w:evenHBand="0" w:firstRowFirstColumn="0" w:firstRowLastColumn="0" w:lastRowFirstColumn="0" w:lastRowLastColumn="0"/>
            </w:pPr>
            <w:r>
              <w:t>Serious adverse event</w:t>
            </w:r>
          </w:p>
        </w:tc>
      </w:tr>
      <w:tr w:rsidR="0069403F" w14:paraId="72499017"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2F414B" w14:textId="7F109C12" w:rsidR="00BD70AA" w:rsidRDefault="00BB3D59" w:rsidP="00BD70AA">
            <w:r>
              <w:t>SAP</w:t>
            </w:r>
          </w:p>
        </w:tc>
        <w:tc>
          <w:tcPr>
            <w:tcW w:w="3800" w:type="pct"/>
          </w:tcPr>
          <w:p w14:paraId="2CE89930" w14:textId="3B406808" w:rsidR="00BD70AA" w:rsidRDefault="00BB3D59" w:rsidP="00BD70AA">
            <w:pPr>
              <w:cnfStyle w:val="000000000000" w:firstRow="0" w:lastRow="0" w:firstColumn="0" w:lastColumn="0" w:oddVBand="0" w:evenVBand="0" w:oddHBand="0" w:evenHBand="0" w:firstRowFirstColumn="0" w:firstRowLastColumn="0" w:lastRowFirstColumn="0" w:lastRowLastColumn="0"/>
            </w:pPr>
            <w:r>
              <w:t>Statistical Analysis Plan</w:t>
            </w:r>
          </w:p>
        </w:tc>
      </w:tr>
      <w:tr w:rsidR="0069403F" w14:paraId="24CBA75A"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FBE8EE" w14:textId="30E3E0BC" w:rsidR="00BD70AA" w:rsidRDefault="00BB3D59" w:rsidP="00BD70AA">
            <w:r>
              <w:t>SD</w:t>
            </w:r>
          </w:p>
        </w:tc>
        <w:tc>
          <w:tcPr>
            <w:tcW w:w="3800" w:type="pct"/>
          </w:tcPr>
          <w:p w14:paraId="2723D5BE" w14:textId="3131605E" w:rsidR="00BD70AA" w:rsidRDefault="00BB3D59" w:rsidP="00BD70AA">
            <w:pPr>
              <w:cnfStyle w:val="000000000000" w:firstRow="0" w:lastRow="0" w:firstColumn="0" w:lastColumn="0" w:oddVBand="0" w:evenVBand="0" w:oddHBand="0" w:evenHBand="0" w:firstRowFirstColumn="0" w:firstRowLastColumn="0" w:lastRowFirstColumn="0" w:lastRowLastColumn="0"/>
            </w:pPr>
            <w:r>
              <w:t>Standard deviation</w:t>
            </w:r>
          </w:p>
        </w:tc>
      </w:tr>
      <w:tr w:rsidR="0069403F" w14:paraId="482DFC1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9FC732" w14:textId="4E4AC858" w:rsidR="00BD70AA" w:rsidRDefault="00BB3D59" w:rsidP="00BD70AA">
            <w:r>
              <w:t>SE</w:t>
            </w:r>
          </w:p>
        </w:tc>
        <w:tc>
          <w:tcPr>
            <w:tcW w:w="3800" w:type="pct"/>
          </w:tcPr>
          <w:p w14:paraId="68A97658" w14:textId="25F4BBC6" w:rsidR="00BD70AA" w:rsidRDefault="00BB3D59" w:rsidP="00BD70AA">
            <w:pPr>
              <w:cnfStyle w:val="000000000000" w:firstRow="0" w:lastRow="0" w:firstColumn="0" w:lastColumn="0" w:oddVBand="0" w:evenVBand="0" w:oddHBand="0" w:evenHBand="0" w:firstRowFirstColumn="0" w:firstRowLastColumn="0" w:lastRowFirstColumn="0" w:lastRowLastColumn="0"/>
            </w:pPr>
            <w:r>
              <w:t>Standard error</w:t>
            </w:r>
          </w:p>
        </w:tc>
      </w:tr>
      <w:tr w:rsidR="0069403F" w14:paraId="280A674A"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926197" w14:textId="38D472AC" w:rsidR="00BD70AA" w:rsidRDefault="00BB3D59" w:rsidP="00BD70AA">
            <w:r>
              <w:t>SOC</w:t>
            </w:r>
          </w:p>
        </w:tc>
        <w:tc>
          <w:tcPr>
            <w:tcW w:w="3800" w:type="pct"/>
          </w:tcPr>
          <w:p w14:paraId="53B6D4B1" w14:textId="493FFEDC" w:rsidR="00BD70AA" w:rsidRDefault="00BB3D59" w:rsidP="00BD70AA">
            <w:pPr>
              <w:cnfStyle w:val="000000000000" w:firstRow="0" w:lastRow="0" w:firstColumn="0" w:lastColumn="0" w:oddVBand="0" w:evenVBand="0" w:oddHBand="0" w:evenHBand="0" w:firstRowFirstColumn="0" w:firstRowLastColumn="0" w:lastRowFirstColumn="0" w:lastRowLastColumn="0"/>
            </w:pPr>
            <w:r>
              <w:t>System organ class</w:t>
            </w:r>
          </w:p>
        </w:tc>
      </w:tr>
      <w:tr w:rsidR="0069403F" w14:paraId="25C9D426"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CE78D3" w14:textId="0C1DC69F" w:rsidR="00BD70AA" w:rsidRDefault="00BB3D59" w:rsidP="00BD70AA">
            <w:proofErr w:type="spellStart"/>
            <w:r>
              <w:lastRenderedPageBreak/>
              <w:t>T½</w:t>
            </w:r>
            <w:proofErr w:type="spellEnd"/>
          </w:p>
        </w:tc>
        <w:tc>
          <w:tcPr>
            <w:tcW w:w="3800" w:type="pct"/>
          </w:tcPr>
          <w:p w14:paraId="0BFDE1BD" w14:textId="6D596DF8" w:rsidR="00BD70AA" w:rsidRDefault="00BB3D59" w:rsidP="00BD70AA">
            <w:pPr>
              <w:cnfStyle w:val="000000000000" w:firstRow="0" w:lastRow="0" w:firstColumn="0" w:lastColumn="0" w:oddVBand="0" w:evenVBand="0" w:oddHBand="0" w:evenHBand="0" w:firstRowFirstColumn="0" w:firstRowLastColumn="0" w:lastRowFirstColumn="0" w:lastRowLastColumn="0"/>
            </w:pPr>
            <w:r>
              <w:t>Terminal elimination half life</w:t>
            </w:r>
          </w:p>
        </w:tc>
      </w:tr>
      <w:tr w:rsidR="0069403F" w14:paraId="7E38925C"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4DFF7E" w14:textId="1ADCA361" w:rsidR="00BD70AA" w:rsidRDefault="00BB3D59" w:rsidP="00BD70AA">
            <w:r>
              <w:t>TAS-120</w:t>
            </w:r>
          </w:p>
        </w:tc>
        <w:tc>
          <w:tcPr>
            <w:tcW w:w="3800" w:type="pct"/>
          </w:tcPr>
          <w:p w14:paraId="004F533A" w14:textId="1D748374" w:rsidR="00BD70AA" w:rsidRDefault="00BB3D59" w:rsidP="00BD70AA">
            <w:pPr>
              <w:cnfStyle w:val="000000000000" w:firstRow="0" w:lastRow="0" w:firstColumn="0" w:lastColumn="0" w:oddVBand="0" w:evenVBand="0" w:oddHBand="0" w:evenHBand="0" w:firstRowFirstColumn="0" w:firstRowLastColumn="0" w:lastRowFirstColumn="0" w:lastRowLastColumn="0"/>
            </w:pPr>
            <w:proofErr w:type="spellStart"/>
            <w:r>
              <w:t>Futibatinib</w:t>
            </w:r>
            <w:proofErr w:type="spellEnd"/>
          </w:p>
        </w:tc>
      </w:tr>
      <w:tr w:rsidR="0069403F" w14:paraId="5C3A353C"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FC9ED4" w14:textId="19E3A9FF" w:rsidR="00BD70AA" w:rsidRDefault="00BB3D59" w:rsidP="00BD70AA">
            <w:proofErr w:type="spellStart"/>
            <w:r>
              <w:t>T</w:t>
            </w:r>
            <w:r w:rsidRPr="00C076B2">
              <w:rPr>
                <w:vertAlign w:val="subscript"/>
              </w:rPr>
              <w:t>max</w:t>
            </w:r>
            <w:proofErr w:type="spellEnd"/>
          </w:p>
        </w:tc>
        <w:tc>
          <w:tcPr>
            <w:tcW w:w="3800" w:type="pct"/>
          </w:tcPr>
          <w:p w14:paraId="4265F379" w14:textId="4DFD5F99" w:rsidR="00BD70AA" w:rsidRDefault="00BB3D59" w:rsidP="00BD70AA">
            <w:pPr>
              <w:cnfStyle w:val="000000000000" w:firstRow="0" w:lastRow="0" w:firstColumn="0" w:lastColumn="0" w:oddVBand="0" w:evenVBand="0" w:oddHBand="0" w:evenHBand="0" w:firstRowFirstColumn="0" w:firstRowLastColumn="0" w:lastRowFirstColumn="0" w:lastRowLastColumn="0"/>
            </w:pPr>
            <w:r>
              <w:t>Time to reach maximum plasma concentration</w:t>
            </w:r>
          </w:p>
        </w:tc>
      </w:tr>
      <w:tr w:rsidR="0069403F" w14:paraId="0AB44DF4"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AF34E2" w14:textId="0C4940C2" w:rsidR="00BD70AA" w:rsidRDefault="00BB3D59" w:rsidP="00BD70AA">
            <w:proofErr w:type="spellStart"/>
            <w:r>
              <w:t>TEAE</w:t>
            </w:r>
            <w:proofErr w:type="spellEnd"/>
          </w:p>
        </w:tc>
        <w:tc>
          <w:tcPr>
            <w:tcW w:w="3800" w:type="pct"/>
          </w:tcPr>
          <w:p w14:paraId="0C8CA576" w14:textId="71461396" w:rsidR="00BD70AA" w:rsidRDefault="00BB3D59" w:rsidP="00BD70AA">
            <w:pPr>
              <w:cnfStyle w:val="000000000000" w:firstRow="0" w:lastRow="0" w:firstColumn="0" w:lastColumn="0" w:oddVBand="0" w:evenVBand="0" w:oddHBand="0" w:evenHBand="0" w:firstRowFirstColumn="0" w:firstRowLastColumn="0" w:lastRowFirstColumn="0" w:lastRowLastColumn="0"/>
            </w:pPr>
            <w:r>
              <w:t>Treatment emergent adverse event</w:t>
            </w:r>
          </w:p>
        </w:tc>
      </w:tr>
      <w:tr w:rsidR="0069403F" w14:paraId="548EEC35"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E10DB8" w14:textId="286A5BC7" w:rsidR="00BD70AA" w:rsidRDefault="00BB3D59" w:rsidP="00BD70AA">
            <w:r>
              <w:t>TIW</w:t>
            </w:r>
          </w:p>
        </w:tc>
        <w:tc>
          <w:tcPr>
            <w:tcW w:w="3800" w:type="pct"/>
          </w:tcPr>
          <w:p w14:paraId="64D82EF9" w14:textId="134FA58E" w:rsidR="00BD70AA" w:rsidRDefault="00BB3D59" w:rsidP="00BD70AA">
            <w:pPr>
              <w:cnfStyle w:val="000000000000" w:firstRow="0" w:lastRow="0" w:firstColumn="0" w:lastColumn="0" w:oddVBand="0" w:evenVBand="0" w:oddHBand="0" w:evenHBand="0" w:firstRowFirstColumn="0" w:firstRowLastColumn="0" w:lastRowFirstColumn="0" w:lastRowLastColumn="0"/>
            </w:pPr>
            <w:r>
              <w:t xml:space="preserve">Three times a week = </w:t>
            </w:r>
            <w:proofErr w:type="spellStart"/>
            <w:r>
              <w:t>QOD</w:t>
            </w:r>
            <w:proofErr w:type="spellEnd"/>
          </w:p>
        </w:tc>
      </w:tr>
      <w:tr w:rsidR="0069403F" w14:paraId="4984F97D"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3CCD54" w14:textId="4A78EDCB" w:rsidR="004F1262" w:rsidRDefault="00BB3D59" w:rsidP="004F1262">
            <w:r>
              <w:t>TRA</w:t>
            </w:r>
          </w:p>
        </w:tc>
        <w:tc>
          <w:tcPr>
            <w:tcW w:w="3800" w:type="pct"/>
          </w:tcPr>
          <w:p w14:paraId="129DC46B" w14:textId="1C477032" w:rsidR="004F1262" w:rsidRDefault="00BB3D59" w:rsidP="004F1262">
            <w:pPr>
              <w:cnfStyle w:val="000000000000" w:firstRow="0" w:lastRow="0" w:firstColumn="0" w:lastColumn="0" w:oddVBand="0" w:evenVBand="0" w:oddHBand="0" w:evenHBand="0" w:firstRowFirstColumn="0" w:firstRowLastColumn="0" w:lastRowFirstColumn="0" w:lastRowLastColumn="0"/>
            </w:pPr>
            <w:r>
              <w:t>Total Radioactivity</w:t>
            </w:r>
          </w:p>
        </w:tc>
      </w:tr>
      <w:tr w:rsidR="0069403F" w14:paraId="504D8CB7"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0B9243" w14:textId="7BA7F3C5" w:rsidR="004F1262" w:rsidRDefault="00BB3D59" w:rsidP="004F1262">
            <w:r>
              <w:t>TRAE</w:t>
            </w:r>
          </w:p>
        </w:tc>
        <w:tc>
          <w:tcPr>
            <w:tcW w:w="3800" w:type="pct"/>
          </w:tcPr>
          <w:p w14:paraId="23F6DB73" w14:textId="753FC2F3" w:rsidR="004F1262" w:rsidRDefault="00BB3D59" w:rsidP="004F1262">
            <w:pPr>
              <w:cnfStyle w:val="000000000000" w:firstRow="0" w:lastRow="0" w:firstColumn="0" w:lastColumn="0" w:oddVBand="0" w:evenVBand="0" w:oddHBand="0" w:evenHBand="0" w:firstRowFirstColumn="0" w:firstRowLastColumn="0" w:lastRowFirstColumn="0" w:lastRowLastColumn="0"/>
            </w:pPr>
            <w:r>
              <w:t>Treatment related adverse event</w:t>
            </w:r>
          </w:p>
        </w:tc>
      </w:tr>
      <w:tr w:rsidR="0069403F" w14:paraId="04180421"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6EF202" w14:textId="2A26E42E" w:rsidR="004F1262" w:rsidRDefault="00BB3D59" w:rsidP="004F1262">
            <w:proofErr w:type="spellStart"/>
            <w:r>
              <w:t>ULN</w:t>
            </w:r>
            <w:proofErr w:type="spellEnd"/>
          </w:p>
        </w:tc>
        <w:tc>
          <w:tcPr>
            <w:tcW w:w="3800" w:type="pct"/>
          </w:tcPr>
          <w:p w14:paraId="5D46E6FB" w14:textId="310C94F3" w:rsidR="004F1262" w:rsidRDefault="00BB3D59" w:rsidP="004F1262">
            <w:pPr>
              <w:cnfStyle w:val="000000000000" w:firstRow="0" w:lastRow="0" w:firstColumn="0" w:lastColumn="0" w:oddVBand="0" w:evenVBand="0" w:oddHBand="0" w:evenHBand="0" w:firstRowFirstColumn="0" w:firstRowLastColumn="0" w:lastRowFirstColumn="0" w:lastRowLastColumn="0"/>
            </w:pPr>
            <w:r>
              <w:t>Upper limit of normal</w:t>
            </w:r>
          </w:p>
        </w:tc>
      </w:tr>
      <w:tr w:rsidR="0069403F" w14:paraId="5691E0C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F04248" w14:textId="4ABAF8C1" w:rsidR="004F1262" w:rsidRDefault="00BB3D59" w:rsidP="004F1262">
            <w:proofErr w:type="spellStart"/>
            <w:r>
              <w:t>Vc</w:t>
            </w:r>
            <w:proofErr w:type="spellEnd"/>
            <w:r>
              <w:t>/F</w:t>
            </w:r>
          </w:p>
        </w:tc>
        <w:tc>
          <w:tcPr>
            <w:tcW w:w="3800" w:type="pct"/>
          </w:tcPr>
          <w:p w14:paraId="062BBA2C" w14:textId="01E5F316" w:rsidR="004F1262" w:rsidRDefault="00BB3D59" w:rsidP="004F1262">
            <w:pPr>
              <w:cnfStyle w:val="000000000000" w:firstRow="0" w:lastRow="0" w:firstColumn="0" w:lastColumn="0" w:oddVBand="0" w:evenVBand="0" w:oddHBand="0" w:evenHBand="0" w:firstRowFirstColumn="0" w:firstRowLastColumn="0" w:lastRowFirstColumn="0" w:lastRowLastColumn="0"/>
            </w:pPr>
            <w:r>
              <w:t>Apparent central volume of distribution</w:t>
            </w:r>
          </w:p>
        </w:tc>
      </w:tr>
      <w:tr w:rsidR="0069403F" w14:paraId="0ED02322"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6A87D4" w14:textId="6DAB46D7" w:rsidR="004F1262" w:rsidRDefault="00BB3D59" w:rsidP="004F1262">
            <w:proofErr w:type="spellStart"/>
            <w:r>
              <w:t>Vp</w:t>
            </w:r>
            <w:proofErr w:type="spellEnd"/>
            <w:r>
              <w:t>/F</w:t>
            </w:r>
          </w:p>
        </w:tc>
        <w:tc>
          <w:tcPr>
            <w:tcW w:w="3800" w:type="pct"/>
          </w:tcPr>
          <w:p w14:paraId="1AE99A46" w14:textId="5EC99A9F" w:rsidR="004F1262" w:rsidRDefault="00BB3D59" w:rsidP="004F1262">
            <w:pPr>
              <w:cnfStyle w:val="000000000000" w:firstRow="0" w:lastRow="0" w:firstColumn="0" w:lastColumn="0" w:oddVBand="0" w:evenVBand="0" w:oddHBand="0" w:evenHBand="0" w:firstRowFirstColumn="0" w:firstRowLastColumn="0" w:lastRowFirstColumn="0" w:lastRowLastColumn="0"/>
            </w:pPr>
            <w:r>
              <w:t>Apparent peripheral volume of distribution</w:t>
            </w:r>
          </w:p>
        </w:tc>
      </w:tr>
      <w:tr w:rsidR="0069403F" w14:paraId="68944E60" w14:textId="77777777" w:rsidTr="0069403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A01ABD" w14:textId="773DA18C" w:rsidR="004F1262" w:rsidRDefault="00BB3D59" w:rsidP="004F1262">
            <w:proofErr w:type="spellStart"/>
            <w:r>
              <w:t>Vz</w:t>
            </w:r>
            <w:proofErr w:type="spellEnd"/>
            <w:r>
              <w:t>/F</w:t>
            </w:r>
          </w:p>
        </w:tc>
        <w:tc>
          <w:tcPr>
            <w:tcW w:w="3800" w:type="pct"/>
          </w:tcPr>
          <w:p w14:paraId="1B2EAC4A" w14:textId="126B6542" w:rsidR="004F1262" w:rsidRDefault="00BB3D59" w:rsidP="004F1262">
            <w:pPr>
              <w:cnfStyle w:val="000000000000" w:firstRow="0" w:lastRow="0" w:firstColumn="0" w:lastColumn="0" w:oddVBand="0" w:evenVBand="0" w:oddHBand="0" w:evenHBand="0" w:firstRowFirstColumn="0" w:firstRowLastColumn="0" w:lastRowFirstColumn="0" w:lastRowLastColumn="0"/>
            </w:pPr>
            <w:r>
              <w:t>Apparent volume of distribution</w:t>
            </w:r>
          </w:p>
        </w:tc>
      </w:tr>
    </w:tbl>
    <w:p w14:paraId="02FB1F38" w14:textId="77777777" w:rsidR="00324B33" w:rsidRPr="00FD119B" w:rsidRDefault="00BB3D59" w:rsidP="0063347F">
      <w:r w:rsidRPr="00FD119B">
        <w:br w:type="page"/>
      </w:r>
    </w:p>
    <w:p w14:paraId="44C2A39C" w14:textId="77777777" w:rsidR="00324B33" w:rsidRDefault="00BB3D59" w:rsidP="0063347F">
      <w:pPr>
        <w:pStyle w:val="Heading2"/>
      </w:pPr>
      <w:bookmarkStart w:id="5" w:name="_Toc103679288"/>
      <w:bookmarkStart w:id="6" w:name="_Toc223355759"/>
      <w:r>
        <w:lastRenderedPageBreak/>
        <w:t xml:space="preserve">Product </w:t>
      </w:r>
      <w:r w:rsidRPr="0063347F">
        <w:t>submission</w:t>
      </w:r>
      <w:bookmarkEnd w:id="5"/>
      <w:bookmarkEnd w:id="6"/>
    </w:p>
    <w:p w14:paraId="21D559DF" w14:textId="77777777" w:rsidR="00324B33" w:rsidRDefault="00BB3D59" w:rsidP="0063347F">
      <w:pPr>
        <w:pStyle w:val="Heading3"/>
        <w:rPr>
          <w:lang w:eastAsia="en-AU"/>
        </w:rPr>
      </w:pPr>
      <w:bookmarkStart w:id="7" w:name="_Toc247691502"/>
      <w:bookmarkStart w:id="8" w:name="_Toc314842483"/>
      <w:bookmarkStart w:id="9" w:name="_Toc103679289"/>
      <w:bookmarkStart w:id="10" w:name="_Toc223355760"/>
      <w:r w:rsidRPr="0063347F">
        <w:t>Submission</w:t>
      </w:r>
      <w:r>
        <w:rPr>
          <w:lang w:eastAsia="en-AU"/>
        </w:rPr>
        <w:t xml:space="preserve"> details</w:t>
      </w:r>
      <w:bookmarkEnd w:id="7"/>
      <w:bookmarkEnd w:id="8"/>
      <w:bookmarkEnd w:id="9"/>
      <w:bookmarkEnd w:id="10"/>
    </w:p>
    <w:tbl>
      <w:tblPr>
        <w:tblW w:w="5000" w:type="pct"/>
        <w:tblLook w:val="01E0" w:firstRow="1" w:lastRow="1" w:firstColumn="1" w:lastColumn="1" w:noHBand="0" w:noVBand="0"/>
      </w:tblPr>
      <w:tblGrid>
        <w:gridCol w:w="2861"/>
        <w:gridCol w:w="6209"/>
      </w:tblGrid>
      <w:tr w:rsidR="0069403F" w14:paraId="77D11C95" w14:textId="77777777" w:rsidTr="00F865A7">
        <w:tc>
          <w:tcPr>
            <w:tcW w:w="1577" w:type="pct"/>
          </w:tcPr>
          <w:p w14:paraId="10E57D62" w14:textId="3E6E6FAD" w:rsidR="00324B33" w:rsidRPr="00BD5DBD" w:rsidRDefault="00BB3D59" w:rsidP="007452E8">
            <w:pPr>
              <w:rPr>
                <w:i/>
                <w:szCs w:val="22"/>
              </w:rPr>
            </w:pPr>
            <w:r w:rsidRPr="00BD5DBD">
              <w:rPr>
                <w:i/>
                <w:szCs w:val="22"/>
              </w:rPr>
              <w:t>Type of submission:</w:t>
            </w:r>
          </w:p>
        </w:tc>
        <w:tc>
          <w:tcPr>
            <w:tcW w:w="3423" w:type="pct"/>
          </w:tcPr>
          <w:p w14:paraId="4F07C303" w14:textId="78C423B4" w:rsidR="00324B33" w:rsidRPr="00BD5DBD" w:rsidRDefault="00BB3D59" w:rsidP="007452E8">
            <w:pPr>
              <w:rPr>
                <w:szCs w:val="22"/>
              </w:rPr>
            </w:pPr>
            <w:r>
              <w:rPr>
                <w:szCs w:val="22"/>
              </w:rPr>
              <w:t>New chemical entity</w:t>
            </w:r>
          </w:p>
        </w:tc>
      </w:tr>
      <w:tr w:rsidR="0069403F" w14:paraId="13482B61" w14:textId="77777777" w:rsidTr="00F865A7">
        <w:tc>
          <w:tcPr>
            <w:tcW w:w="1577" w:type="pct"/>
          </w:tcPr>
          <w:p w14:paraId="2C427FCF" w14:textId="2C2733B0" w:rsidR="00324B33" w:rsidRPr="00BD5DBD" w:rsidRDefault="00BB3D59" w:rsidP="007452E8">
            <w:pPr>
              <w:rPr>
                <w:i/>
                <w:szCs w:val="22"/>
              </w:rPr>
            </w:pPr>
            <w:r w:rsidRPr="00BD5DBD">
              <w:rPr>
                <w:i/>
                <w:szCs w:val="22"/>
              </w:rPr>
              <w:t>Product name:</w:t>
            </w:r>
          </w:p>
        </w:tc>
        <w:tc>
          <w:tcPr>
            <w:tcW w:w="3423" w:type="pct"/>
          </w:tcPr>
          <w:p w14:paraId="0E2DEF76" w14:textId="79D397EA" w:rsidR="00324B33" w:rsidRPr="00BD5DBD" w:rsidRDefault="00BB3D59" w:rsidP="007452E8">
            <w:pPr>
              <w:rPr>
                <w:szCs w:val="22"/>
              </w:rPr>
            </w:pPr>
            <w:proofErr w:type="spellStart"/>
            <w:r>
              <w:rPr>
                <w:szCs w:val="22"/>
              </w:rPr>
              <w:t>Lytgobi</w:t>
            </w:r>
            <w:proofErr w:type="spellEnd"/>
          </w:p>
        </w:tc>
      </w:tr>
      <w:tr w:rsidR="0069403F" w14:paraId="01255B5B" w14:textId="77777777" w:rsidTr="00F865A7">
        <w:tc>
          <w:tcPr>
            <w:tcW w:w="1577" w:type="pct"/>
          </w:tcPr>
          <w:p w14:paraId="52B4F3D7" w14:textId="77777777" w:rsidR="00324B33" w:rsidRPr="00BD5DBD" w:rsidRDefault="00BB3D59" w:rsidP="007452E8">
            <w:pPr>
              <w:rPr>
                <w:i/>
                <w:szCs w:val="22"/>
              </w:rPr>
            </w:pPr>
            <w:r w:rsidRPr="00BD5DBD">
              <w:rPr>
                <w:i/>
                <w:szCs w:val="22"/>
              </w:rPr>
              <w:t>Active ingredient(s):</w:t>
            </w:r>
          </w:p>
        </w:tc>
        <w:tc>
          <w:tcPr>
            <w:tcW w:w="3423" w:type="pct"/>
          </w:tcPr>
          <w:p w14:paraId="02FB6383" w14:textId="5088EB26" w:rsidR="00324B33" w:rsidRPr="00BD5DBD" w:rsidRDefault="00BB3D59" w:rsidP="007452E8">
            <w:pPr>
              <w:rPr>
                <w:szCs w:val="22"/>
              </w:rPr>
            </w:pPr>
            <w:proofErr w:type="spellStart"/>
            <w:r>
              <w:rPr>
                <w:szCs w:val="22"/>
              </w:rPr>
              <w:t>F</w:t>
            </w:r>
            <w:r w:rsidR="00546DE3" w:rsidRPr="00546DE3">
              <w:rPr>
                <w:szCs w:val="22"/>
              </w:rPr>
              <w:t>utibatinib</w:t>
            </w:r>
            <w:proofErr w:type="spellEnd"/>
          </w:p>
        </w:tc>
      </w:tr>
      <w:tr w:rsidR="0069403F" w14:paraId="219A281B" w14:textId="77777777" w:rsidTr="00F865A7">
        <w:tc>
          <w:tcPr>
            <w:tcW w:w="1577" w:type="pct"/>
          </w:tcPr>
          <w:p w14:paraId="112E5F78" w14:textId="77777777" w:rsidR="00324B33" w:rsidRPr="00BD5DBD" w:rsidRDefault="00BB3D59" w:rsidP="007452E8">
            <w:pPr>
              <w:rPr>
                <w:i/>
                <w:szCs w:val="22"/>
              </w:rPr>
            </w:pPr>
            <w:r w:rsidRPr="00BD5DBD">
              <w:rPr>
                <w:i/>
                <w:szCs w:val="22"/>
              </w:rPr>
              <w:t>Decision:</w:t>
            </w:r>
          </w:p>
        </w:tc>
        <w:tc>
          <w:tcPr>
            <w:tcW w:w="3423" w:type="pct"/>
          </w:tcPr>
          <w:p w14:paraId="3B114BEA" w14:textId="6A7B75BC" w:rsidR="00324B33" w:rsidRPr="00BD5DBD" w:rsidRDefault="00BB3D59" w:rsidP="007452E8">
            <w:pPr>
              <w:rPr>
                <w:szCs w:val="22"/>
              </w:rPr>
            </w:pPr>
            <w:r w:rsidRPr="00BD5DBD">
              <w:rPr>
                <w:szCs w:val="22"/>
              </w:rPr>
              <w:t xml:space="preserve">Approved </w:t>
            </w:r>
            <w:r w:rsidR="00546DE3">
              <w:rPr>
                <w:szCs w:val="22"/>
              </w:rPr>
              <w:t xml:space="preserve">for registration in the </w:t>
            </w:r>
            <w:hyperlink r:id="rId20" w:history="1">
              <w:r w:rsidR="00546DE3" w:rsidRPr="00546DE3">
                <w:rPr>
                  <w:rStyle w:val="Hyperlink"/>
                  <w:szCs w:val="22"/>
                </w:rPr>
                <w:t>Australian Register of Therapeutic Goods (</w:t>
              </w:r>
              <w:proofErr w:type="spellStart"/>
              <w:r w:rsidR="00546DE3" w:rsidRPr="00546DE3">
                <w:rPr>
                  <w:rStyle w:val="Hyperlink"/>
                  <w:szCs w:val="22"/>
                </w:rPr>
                <w:t>ARTG</w:t>
              </w:r>
              <w:proofErr w:type="spellEnd"/>
              <w:r w:rsidR="00546DE3" w:rsidRPr="00546DE3">
                <w:rPr>
                  <w:rStyle w:val="Hyperlink"/>
                  <w:szCs w:val="22"/>
                </w:rPr>
                <w:t>)</w:t>
              </w:r>
            </w:hyperlink>
          </w:p>
        </w:tc>
      </w:tr>
      <w:tr w:rsidR="0069403F" w14:paraId="32B72632" w14:textId="77777777" w:rsidTr="00F865A7">
        <w:tc>
          <w:tcPr>
            <w:tcW w:w="1577" w:type="pct"/>
          </w:tcPr>
          <w:p w14:paraId="332A5CD5" w14:textId="65682B5F" w:rsidR="00AE1947" w:rsidRPr="00BD5DBD" w:rsidRDefault="00BB3D59" w:rsidP="007F1E37">
            <w:r w:rsidRPr="00BD5DBD">
              <w:rPr>
                <w:i/>
                <w:szCs w:val="22"/>
              </w:rPr>
              <w:t>Date of decision:</w:t>
            </w:r>
          </w:p>
        </w:tc>
        <w:tc>
          <w:tcPr>
            <w:tcW w:w="3423" w:type="pct"/>
          </w:tcPr>
          <w:p w14:paraId="7B381CD6" w14:textId="267C1428" w:rsidR="00AE1947" w:rsidRPr="00BD5DBD" w:rsidRDefault="00BB3D59">
            <w:pPr>
              <w:rPr>
                <w:szCs w:val="22"/>
              </w:rPr>
            </w:pPr>
            <w:r>
              <w:rPr>
                <w:szCs w:val="22"/>
              </w:rPr>
              <w:t>10 April 2025</w:t>
            </w:r>
          </w:p>
        </w:tc>
      </w:tr>
      <w:tr w:rsidR="0069403F" w14:paraId="60A25F5A" w14:textId="77777777" w:rsidTr="00F865A7">
        <w:tc>
          <w:tcPr>
            <w:tcW w:w="1577" w:type="pct"/>
          </w:tcPr>
          <w:p w14:paraId="5C5E4CBA" w14:textId="004DD98F" w:rsidR="00324B33" w:rsidRPr="00BD5DBD" w:rsidRDefault="00BB3D59" w:rsidP="007452E8">
            <w:pPr>
              <w:rPr>
                <w:i/>
                <w:szCs w:val="22"/>
              </w:rPr>
            </w:pPr>
            <w:r w:rsidRPr="00BD5DBD">
              <w:rPr>
                <w:i/>
                <w:szCs w:val="22"/>
              </w:rPr>
              <w:t xml:space="preserve">Date of entry </w:t>
            </w:r>
            <w:r w:rsidR="00546DE3">
              <w:rPr>
                <w:i/>
                <w:szCs w:val="22"/>
              </w:rPr>
              <w:t>i</w:t>
            </w:r>
            <w:r w:rsidRPr="00BD5DBD">
              <w:rPr>
                <w:i/>
                <w:szCs w:val="22"/>
              </w:rPr>
              <w:t xml:space="preserve">nto </w:t>
            </w:r>
            <w:proofErr w:type="spellStart"/>
            <w:r w:rsidRPr="00BD5DBD">
              <w:rPr>
                <w:i/>
                <w:szCs w:val="22"/>
              </w:rPr>
              <w:t>ARTG</w:t>
            </w:r>
            <w:proofErr w:type="spellEnd"/>
            <w:r w:rsidRPr="00BD5DBD">
              <w:rPr>
                <w:i/>
                <w:szCs w:val="22"/>
              </w:rPr>
              <w:t>:</w:t>
            </w:r>
          </w:p>
        </w:tc>
        <w:tc>
          <w:tcPr>
            <w:tcW w:w="3423" w:type="pct"/>
          </w:tcPr>
          <w:p w14:paraId="28B270E9" w14:textId="5A2320E0" w:rsidR="00324B33" w:rsidRPr="00BD5DBD" w:rsidRDefault="00BB3D59" w:rsidP="007452E8">
            <w:pPr>
              <w:rPr>
                <w:szCs w:val="22"/>
              </w:rPr>
            </w:pPr>
            <w:r>
              <w:rPr>
                <w:szCs w:val="22"/>
              </w:rPr>
              <w:t>17 April 2025</w:t>
            </w:r>
          </w:p>
        </w:tc>
      </w:tr>
      <w:tr w:rsidR="0069403F" w14:paraId="547E08D7" w14:textId="77777777" w:rsidTr="00F865A7">
        <w:tc>
          <w:tcPr>
            <w:tcW w:w="1577" w:type="pct"/>
          </w:tcPr>
          <w:p w14:paraId="5030EF30" w14:textId="77777777" w:rsidR="00324B33" w:rsidRPr="00BD5DBD" w:rsidRDefault="00BB3D59" w:rsidP="007452E8">
            <w:pPr>
              <w:rPr>
                <w:i/>
                <w:szCs w:val="22"/>
              </w:rPr>
            </w:pPr>
            <w:proofErr w:type="spellStart"/>
            <w:r w:rsidRPr="00BD5DBD">
              <w:rPr>
                <w:i/>
                <w:szCs w:val="22"/>
              </w:rPr>
              <w:t>ARTG</w:t>
            </w:r>
            <w:proofErr w:type="spellEnd"/>
            <w:r w:rsidRPr="00BD5DBD">
              <w:rPr>
                <w:i/>
                <w:szCs w:val="22"/>
              </w:rPr>
              <w:t xml:space="preserve"> number(s):</w:t>
            </w:r>
          </w:p>
        </w:tc>
        <w:tc>
          <w:tcPr>
            <w:tcW w:w="3423" w:type="pct"/>
          </w:tcPr>
          <w:p w14:paraId="0054E912" w14:textId="62065063" w:rsidR="00324B33" w:rsidRPr="00BD5DBD" w:rsidRDefault="00BB3D59" w:rsidP="00546DE3">
            <w:pPr>
              <w:rPr>
                <w:szCs w:val="22"/>
              </w:rPr>
            </w:pPr>
            <w:r w:rsidRPr="00546DE3">
              <w:rPr>
                <w:szCs w:val="22"/>
              </w:rPr>
              <w:t>441350</w:t>
            </w:r>
          </w:p>
        </w:tc>
      </w:tr>
      <w:tr w:rsidR="0069403F" w14:paraId="7618393F" w14:textId="77777777" w:rsidTr="00F865A7">
        <w:tc>
          <w:tcPr>
            <w:tcW w:w="1577" w:type="pct"/>
          </w:tcPr>
          <w:p w14:paraId="6C24CEB6" w14:textId="2FC4D9D1" w:rsidR="00E47E0C" w:rsidRPr="00BD5DBD" w:rsidRDefault="00E47E0C" w:rsidP="007452E8">
            <w:pPr>
              <w:rPr>
                <w:rStyle w:val="Hyperlink"/>
                <w:i/>
                <w:szCs w:val="22"/>
              </w:rPr>
            </w:pPr>
            <w:hyperlink r:id="rId21" w:history="1">
              <w:r w:rsidRPr="00BD5DBD">
                <w:rPr>
                  <w:rStyle w:val="Hyperlink"/>
                  <w:i/>
                  <w:szCs w:val="22"/>
                </w:rPr>
                <w:t>Black Triangle Scheme</w:t>
              </w:r>
            </w:hyperlink>
          </w:p>
          <w:p w14:paraId="02260DE2" w14:textId="1FC334AE" w:rsidR="00324B33" w:rsidRPr="00BD5DBD" w:rsidRDefault="00BB3D59"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p>
        </w:tc>
        <w:tc>
          <w:tcPr>
            <w:tcW w:w="3423" w:type="pct"/>
          </w:tcPr>
          <w:p w14:paraId="6FF3C6A2" w14:textId="7B2C888B" w:rsidR="00324B33" w:rsidRPr="00BD5DBD" w:rsidRDefault="00BB3D59" w:rsidP="007452E8">
            <w:pPr>
              <w:rPr>
                <w:szCs w:val="22"/>
              </w:rPr>
            </w:pPr>
            <w:r>
              <w:rPr>
                <w:szCs w:val="22"/>
              </w:rPr>
              <w:t>Yes</w:t>
            </w:r>
          </w:p>
        </w:tc>
      </w:tr>
      <w:tr w:rsidR="0069403F" w14:paraId="179E09FE" w14:textId="77777777" w:rsidTr="00F865A7">
        <w:tc>
          <w:tcPr>
            <w:tcW w:w="1577" w:type="pct"/>
          </w:tcPr>
          <w:p w14:paraId="1A592498" w14:textId="77777777" w:rsidR="00324B33" w:rsidRPr="00BD5DBD" w:rsidRDefault="00BB3D59" w:rsidP="007452E8">
            <w:pPr>
              <w:rPr>
                <w:i/>
                <w:szCs w:val="22"/>
              </w:rPr>
            </w:pPr>
            <w:r w:rsidRPr="00BD5DBD">
              <w:rPr>
                <w:i/>
                <w:szCs w:val="22"/>
              </w:rPr>
              <w:t>Sponsor’s name and address:</w:t>
            </w:r>
          </w:p>
        </w:tc>
        <w:tc>
          <w:tcPr>
            <w:tcW w:w="3423" w:type="pct"/>
          </w:tcPr>
          <w:p w14:paraId="68DD94B0" w14:textId="09E9DB31" w:rsidR="00324B33" w:rsidRPr="00BD5DBD" w:rsidRDefault="00324B33" w:rsidP="007452E8">
            <w:pPr>
              <w:rPr>
                <w:szCs w:val="22"/>
              </w:rPr>
            </w:pPr>
            <w:hyperlink r:id="rId22" w:history="1">
              <w:r w:rsidRPr="00546DE3">
                <w:rPr>
                  <w:rStyle w:val="Hyperlink"/>
                  <w:szCs w:val="22"/>
                </w:rPr>
                <w:t>Taiho Pharma Oceania Pty Ltd</w:t>
              </w:r>
            </w:hyperlink>
          </w:p>
        </w:tc>
      </w:tr>
      <w:tr w:rsidR="0069403F" w14:paraId="5322B989" w14:textId="77777777" w:rsidTr="00F865A7">
        <w:tc>
          <w:tcPr>
            <w:tcW w:w="1577" w:type="pct"/>
          </w:tcPr>
          <w:p w14:paraId="24F217E3" w14:textId="4902CB3D" w:rsidR="00324B33" w:rsidRPr="00BD5DBD" w:rsidRDefault="00BB3D59" w:rsidP="007452E8">
            <w:pPr>
              <w:rPr>
                <w:i/>
                <w:szCs w:val="22"/>
              </w:rPr>
            </w:pPr>
            <w:r w:rsidRPr="00BD5DBD">
              <w:rPr>
                <w:i/>
                <w:szCs w:val="22"/>
              </w:rPr>
              <w:t>Dose form:</w:t>
            </w:r>
          </w:p>
        </w:tc>
        <w:tc>
          <w:tcPr>
            <w:tcW w:w="3423" w:type="pct"/>
          </w:tcPr>
          <w:p w14:paraId="768B254C" w14:textId="4D8F2885" w:rsidR="00324B33" w:rsidRPr="00BD5DBD" w:rsidRDefault="00BB3D59" w:rsidP="007452E8">
            <w:pPr>
              <w:rPr>
                <w:szCs w:val="22"/>
              </w:rPr>
            </w:pPr>
            <w:r>
              <w:rPr>
                <w:szCs w:val="22"/>
              </w:rPr>
              <w:t>tablets</w:t>
            </w:r>
          </w:p>
        </w:tc>
      </w:tr>
      <w:tr w:rsidR="0069403F" w14:paraId="115243E6" w14:textId="77777777" w:rsidTr="00F865A7">
        <w:tc>
          <w:tcPr>
            <w:tcW w:w="1577" w:type="pct"/>
          </w:tcPr>
          <w:p w14:paraId="7634B062" w14:textId="33E30C1B" w:rsidR="00324B33" w:rsidRPr="00BD5DBD" w:rsidRDefault="00BB3D59" w:rsidP="007452E8">
            <w:pPr>
              <w:rPr>
                <w:i/>
                <w:szCs w:val="22"/>
              </w:rPr>
            </w:pPr>
            <w:r w:rsidRPr="00BD5DBD">
              <w:rPr>
                <w:i/>
                <w:szCs w:val="22"/>
              </w:rPr>
              <w:t>Strength:</w:t>
            </w:r>
          </w:p>
        </w:tc>
        <w:tc>
          <w:tcPr>
            <w:tcW w:w="3423" w:type="pct"/>
          </w:tcPr>
          <w:p w14:paraId="5E5F83DB" w14:textId="18822A70" w:rsidR="00324B33" w:rsidRPr="00BD5DBD" w:rsidRDefault="00BB3D59" w:rsidP="007452E8">
            <w:pPr>
              <w:rPr>
                <w:szCs w:val="22"/>
              </w:rPr>
            </w:pPr>
            <w:r w:rsidRPr="00546DE3">
              <w:rPr>
                <w:szCs w:val="22"/>
              </w:rPr>
              <w:t>4 mg tablet</w:t>
            </w:r>
          </w:p>
        </w:tc>
      </w:tr>
      <w:tr w:rsidR="0069403F" w14:paraId="34B07BA6" w14:textId="77777777" w:rsidTr="00F865A7">
        <w:tc>
          <w:tcPr>
            <w:tcW w:w="1577" w:type="pct"/>
          </w:tcPr>
          <w:p w14:paraId="1C039224" w14:textId="76EF37A2" w:rsidR="00324B33" w:rsidRPr="00BD5DBD" w:rsidRDefault="00BB3D59" w:rsidP="007452E8">
            <w:pPr>
              <w:rPr>
                <w:i/>
                <w:szCs w:val="22"/>
              </w:rPr>
            </w:pPr>
            <w:r w:rsidRPr="00BD5DBD">
              <w:rPr>
                <w:i/>
                <w:szCs w:val="22"/>
              </w:rPr>
              <w:t>Container:</w:t>
            </w:r>
          </w:p>
        </w:tc>
        <w:tc>
          <w:tcPr>
            <w:tcW w:w="3423" w:type="pct"/>
          </w:tcPr>
          <w:p w14:paraId="500A42C6" w14:textId="17D4A745" w:rsidR="00324B33" w:rsidRPr="00BD5DBD" w:rsidRDefault="00BB3D59" w:rsidP="007452E8">
            <w:pPr>
              <w:rPr>
                <w:szCs w:val="22"/>
              </w:rPr>
            </w:pPr>
            <w:r>
              <w:rPr>
                <w:szCs w:val="22"/>
              </w:rPr>
              <w:t>blister pack</w:t>
            </w:r>
          </w:p>
        </w:tc>
      </w:tr>
      <w:tr w:rsidR="0069403F" w14:paraId="176B6773" w14:textId="77777777" w:rsidTr="00F865A7">
        <w:tc>
          <w:tcPr>
            <w:tcW w:w="1577" w:type="pct"/>
          </w:tcPr>
          <w:p w14:paraId="71846159" w14:textId="5E5991CB" w:rsidR="00324B33" w:rsidRPr="00BD5DBD" w:rsidRDefault="00BB3D59" w:rsidP="007452E8">
            <w:pPr>
              <w:rPr>
                <w:i/>
                <w:szCs w:val="22"/>
              </w:rPr>
            </w:pPr>
            <w:r w:rsidRPr="00BD5DBD">
              <w:rPr>
                <w:i/>
                <w:szCs w:val="22"/>
              </w:rPr>
              <w:t>Pack size:</w:t>
            </w:r>
          </w:p>
        </w:tc>
        <w:tc>
          <w:tcPr>
            <w:tcW w:w="3423" w:type="pct"/>
          </w:tcPr>
          <w:p w14:paraId="7E978F8F" w14:textId="6A2442F1" w:rsidR="00324B33" w:rsidRPr="00BD5DBD" w:rsidRDefault="00BB3D59" w:rsidP="007452E8">
            <w:pPr>
              <w:rPr>
                <w:szCs w:val="22"/>
              </w:rPr>
            </w:pPr>
            <w:r>
              <w:rPr>
                <w:szCs w:val="22"/>
              </w:rPr>
              <w:t>35 film-coated tablets</w:t>
            </w:r>
          </w:p>
        </w:tc>
      </w:tr>
      <w:tr w:rsidR="0069403F" w14:paraId="19A2544A" w14:textId="77777777" w:rsidTr="00F865A7">
        <w:tc>
          <w:tcPr>
            <w:tcW w:w="1577" w:type="pct"/>
          </w:tcPr>
          <w:p w14:paraId="0E6C5C0E" w14:textId="7DB3FC66" w:rsidR="00324B33" w:rsidRPr="00BD5DBD" w:rsidRDefault="00BB3D59"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264AF637" w:rsidR="00324B33" w:rsidRPr="00BD5DBD" w:rsidRDefault="00BB3D59" w:rsidP="00BD1AC9">
            <w:pPr>
              <w:rPr>
                <w:szCs w:val="22"/>
              </w:rPr>
            </w:pPr>
            <w:proofErr w:type="spellStart"/>
            <w:r w:rsidRPr="00BD1AC9">
              <w:rPr>
                <w:i/>
                <w:iCs/>
                <w:szCs w:val="22"/>
              </w:rPr>
              <w:t>LYTGOBI</w:t>
            </w:r>
            <w:proofErr w:type="spellEnd"/>
            <w:r w:rsidRPr="00BD1AC9">
              <w:rPr>
                <w:i/>
                <w:iCs/>
                <w:szCs w:val="22"/>
              </w:rPr>
              <w:t xml:space="preserve"> monotherapy has provisional approval in Australia for the treatment of adult patients with locally advanced or metastatic intrahepatic cholangiocarcinoma with a fibroblast growth factor receptor 2 (</w:t>
            </w:r>
            <w:proofErr w:type="spellStart"/>
            <w:r w:rsidRPr="00BD1AC9">
              <w:rPr>
                <w:i/>
                <w:iCs/>
                <w:szCs w:val="22"/>
              </w:rPr>
              <w:t>FGFR2</w:t>
            </w:r>
            <w:proofErr w:type="spellEnd"/>
            <w:r w:rsidRPr="00BD1AC9">
              <w:rPr>
                <w:i/>
                <w:iCs/>
                <w:szCs w:val="22"/>
              </w:rPr>
              <w:t xml:space="preserve">) fusion or rearrangement that have progressed after at least one prior line of systemic therapy. The decision to approve this indication has been made </w:t>
            </w:r>
            <w:proofErr w:type="gramStart"/>
            <w:r w:rsidRPr="00BD1AC9">
              <w:rPr>
                <w:i/>
                <w:iCs/>
                <w:szCs w:val="22"/>
              </w:rPr>
              <w:t>on the basis of</w:t>
            </w:r>
            <w:proofErr w:type="gramEnd"/>
            <w:r w:rsidRPr="00BD1AC9">
              <w:rPr>
                <w:i/>
                <w:iCs/>
                <w:szCs w:val="22"/>
              </w:rPr>
              <w:t xml:space="preserve"> the favourable objective response rate and duration of response in a single arm trial. Continued approval of this indication depends on verification and description of benefit in confirmatory trials.</w:t>
            </w:r>
          </w:p>
        </w:tc>
      </w:tr>
      <w:tr w:rsidR="0069403F" w14:paraId="5AFDEED3" w14:textId="77777777" w:rsidTr="00F865A7">
        <w:tc>
          <w:tcPr>
            <w:tcW w:w="1577" w:type="pct"/>
          </w:tcPr>
          <w:p w14:paraId="03884BD1" w14:textId="005538D7" w:rsidR="00324B33" w:rsidRPr="00BD5DBD" w:rsidRDefault="00BB3D59" w:rsidP="007452E8">
            <w:pPr>
              <w:rPr>
                <w:i/>
                <w:szCs w:val="22"/>
              </w:rPr>
            </w:pPr>
            <w:r w:rsidRPr="00BD5DBD">
              <w:rPr>
                <w:i/>
                <w:szCs w:val="22"/>
              </w:rPr>
              <w:t>Route of administration:</w:t>
            </w:r>
          </w:p>
        </w:tc>
        <w:tc>
          <w:tcPr>
            <w:tcW w:w="3423" w:type="pct"/>
          </w:tcPr>
          <w:p w14:paraId="1ED1357E" w14:textId="24774E45" w:rsidR="00324B33" w:rsidRPr="00BD5DBD" w:rsidRDefault="00BB3D59" w:rsidP="007452E8">
            <w:pPr>
              <w:rPr>
                <w:szCs w:val="22"/>
              </w:rPr>
            </w:pPr>
            <w:r>
              <w:rPr>
                <w:szCs w:val="22"/>
              </w:rPr>
              <w:t>oral</w:t>
            </w:r>
          </w:p>
        </w:tc>
      </w:tr>
      <w:tr w:rsidR="0069403F" w14:paraId="70D7E9FA" w14:textId="77777777" w:rsidTr="00F865A7">
        <w:tc>
          <w:tcPr>
            <w:tcW w:w="1577" w:type="pct"/>
          </w:tcPr>
          <w:p w14:paraId="5ABFFC80" w14:textId="77777777" w:rsidR="00324B33" w:rsidRPr="00BD5DBD" w:rsidRDefault="00BB3D59" w:rsidP="007452E8">
            <w:pPr>
              <w:rPr>
                <w:i/>
                <w:szCs w:val="22"/>
              </w:rPr>
            </w:pPr>
            <w:r w:rsidRPr="00BD5DBD">
              <w:rPr>
                <w:i/>
                <w:szCs w:val="22"/>
              </w:rPr>
              <w:t>Dosage:</w:t>
            </w:r>
          </w:p>
        </w:tc>
        <w:tc>
          <w:tcPr>
            <w:tcW w:w="3423" w:type="pct"/>
          </w:tcPr>
          <w:p w14:paraId="09F4EA2E" w14:textId="77777777" w:rsidR="00BD1AC9" w:rsidRDefault="00BB3D59" w:rsidP="007452E8">
            <w:pPr>
              <w:rPr>
                <w:szCs w:val="22"/>
              </w:rPr>
            </w:pPr>
            <w:r w:rsidRPr="00BD1AC9">
              <w:rPr>
                <w:szCs w:val="22"/>
              </w:rPr>
              <w:t xml:space="preserve">The recommended starting dose is 20 mg </w:t>
            </w:r>
            <w:proofErr w:type="spellStart"/>
            <w:r w:rsidRPr="00BD1AC9">
              <w:rPr>
                <w:szCs w:val="22"/>
              </w:rPr>
              <w:t>futibatinib</w:t>
            </w:r>
            <w:proofErr w:type="spellEnd"/>
            <w:r w:rsidRPr="00BD1AC9">
              <w:rPr>
                <w:szCs w:val="22"/>
              </w:rPr>
              <w:t xml:space="preserve"> (5 x 4 mg tablets) taken orally once daily. </w:t>
            </w:r>
          </w:p>
          <w:p w14:paraId="3D0B2D5C" w14:textId="275932EA" w:rsidR="00324B33" w:rsidRPr="00BD5DBD" w:rsidRDefault="00BB3D59"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 xml:space="preserve">refer to the </w:t>
            </w:r>
            <w:hyperlink w:anchor="_Product_Information_and" w:history="1">
              <w:r w:rsidR="00324B33" w:rsidRPr="00BD1AC9">
                <w:rPr>
                  <w:rStyle w:val="Hyperlink"/>
                  <w:szCs w:val="22"/>
                </w:rPr>
                <w:t>Product Information</w:t>
              </w:r>
            </w:hyperlink>
            <w:r w:rsidR="001659D4">
              <w:t xml:space="preserve"> (PI)</w:t>
            </w:r>
            <w:r w:rsidRPr="00BD5DBD">
              <w:rPr>
                <w:szCs w:val="22"/>
              </w:rPr>
              <w:t>.</w:t>
            </w:r>
          </w:p>
        </w:tc>
      </w:tr>
      <w:tr w:rsidR="0069403F" w14:paraId="7B7BB6AE" w14:textId="77777777" w:rsidTr="00F865A7">
        <w:tc>
          <w:tcPr>
            <w:tcW w:w="1577" w:type="pct"/>
          </w:tcPr>
          <w:p w14:paraId="3A76AFF7" w14:textId="7C436DD9" w:rsidR="0017005C" w:rsidRPr="00F8083B" w:rsidRDefault="00BB3D59" w:rsidP="0017005C">
            <w:r w:rsidRPr="00BD5DBD">
              <w:rPr>
                <w:i/>
                <w:szCs w:val="22"/>
              </w:rPr>
              <w:t>Pregnancy category:</w:t>
            </w:r>
          </w:p>
        </w:tc>
        <w:tc>
          <w:tcPr>
            <w:tcW w:w="3423" w:type="pct"/>
          </w:tcPr>
          <w:p w14:paraId="4BE762AC" w14:textId="77777777" w:rsidR="00BD1AC9" w:rsidRDefault="00BB3D59" w:rsidP="007967C3">
            <w:r w:rsidRPr="00BD1AC9">
              <w:t>Use in pregnancy – Pregnancy Category D</w:t>
            </w:r>
          </w:p>
          <w:p w14:paraId="5C3ED502" w14:textId="06C14471" w:rsidR="00BD1AC9" w:rsidRDefault="00BB3D59" w:rsidP="007967C3">
            <w:r w:rsidRPr="00BD1AC9">
              <w:t xml:space="preserve">There are no available data from the use of </w:t>
            </w:r>
            <w:proofErr w:type="spellStart"/>
            <w:r w:rsidRPr="00BD1AC9">
              <w:t>futibatinib</w:t>
            </w:r>
            <w:proofErr w:type="spellEnd"/>
            <w:r w:rsidRPr="00BD1AC9">
              <w:t xml:space="preserve"> in pregnant women. Based on animal data and the pharmacology of </w:t>
            </w:r>
            <w:proofErr w:type="spellStart"/>
            <w:r w:rsidRPr="00BD1AC9">
              <w:t>futibatinib</w:t>
            </w:r>
            <w:proofErr w:type="spellEnd"/>
            <w:r w:rsidRPr="00BD1AC9">
              <w:t xml:space="preserve">, </w:t>
            </w:r>
            <w:proofErr w:type="spellStart"/>
            <w:r w:rsidRPr="00BD1AC9">
              <w:t>LYTGOBI</w:t>
            </w:r>
            <w:proofErr w:type="spellEnd"/>
            <w:r w:rsidRPr="00BD1AC9">
              <w:t xml:space="preserve"> use during pregnancy may cause embryofetal harm or loss. Advise pregnant women and women of reproductive potential of the potential risk to the </w:t>
            </w:r>
            <w:proofErr w:type="spellStart"/>
            <w:r w:rsidRPr="00BD1AC9">
              <w:t>fetus</w:t>
            </w:r>
            <w:proofErr w:type="spellEnd"/>
            <w:r w:rsidRPr="00BD1AC9">
              <w:t xml:space="preserve">. A </w:t>
            </w:r>
            <w:r w:rsidRPr="00BD1AC9">
              <w:lastRenderedPageBreak/>
              <w:t>pregnancy test should be performed before treatment initiation to exclude pregnancy</w:t>
            </w:r>
          </w:p>
          <w:p w14:paraId="76497789" w14:textId="15A97649" w:rsidR="0017005C" w:rsidRPr="00BD5DBD" w:rsidRDefault="00BB3D59" w:rsidP="00BD1AC9">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3"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4" w:history="1">
              <w:r w:rsidR="0017005C"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BB3D59" w:rsidP="00324B33">
      <w:pPr>
        <w:pStyle w:val="Heading3"/>
      </w:pPr>
      <w:bookmarkStart w:id="11" w:name="_Toc247691503"/>
      <w:bookmarkStart w:id="12" w:name="_Toc314842484"/>
      <w:bookmarkStart w:id="13" w:name="_Toc103679290"/>
      <w:bookmarkStart w:id="14" w:name="_Toc223355761"/>
      <w:r>
        <w:lastRenderedPageBreak/>
        <w:t>Product background</w:t>
      </w:r>
      <w:bookmarkEnd w:id="11"/>
      <w:bookmarkEnd w:id="12"/>
      <w:bookmarkEnd w:id="13"/>
      <w:bookmarkEnd w:id="14"/>
    </w:p>
    <w:p w14:paraId="59BF31D1" w14:textId="1D1D151C" w:rsidR="001500A8" w:rsidRPr="00065839" w:rsidRDefault="00BB3D59" w:rsidP="0063347F">
      <w:r w:rsidRPr="00065839">
        <w:t xml:space="preserve">This </w:t>
      </w:r>
      <w:proofErr w:type="spellStart"/>
      <w:r w:rsidRPr="00065839">
        <w:t>AusPAR</w:t>
      </w:r>
      <w:proofErr w:type="spellEnd"/>
      <w:r w:rsidRPr="00065839">
        <w:t xml:space="preserve"> describes the submission by </w:t>
      </w:r>
      <w:r w:rsidR="00701DDA">
        <w:rPr>
          <w:sz w:val="21"/>
        </w:rPr>
        <w:t>Taiho</w:t>
      </w:r>
      <w:r w:rsidR="00701DDA">
        <w:rPr>
          <w:spacing w:val="-6"/>
          <w:sz w:val="21"/>
        </w:rPr>
        <w:t xml:space="preserve"> </w:t>
      </w:r>
      <w:r w:rsidR="00701DDA">
        <w:rPr>
          <w:sz w:val="21"/>
        </w:rPr>
        <w:t>Pharma</w:t>
      </w:r>
      <w:r w:rsidR="00701DDA">
        <w:rPr>
          <w:spacing w:val="-5"/>
          <w:sz w:val="21"/>
        </w:rPr>
        <w:t xml:space="preserve"> </w:t>
      </w:r>
      <w:r w:rsidR="00701DDA">
        <w:rPr>
          <w:sz w:val="21"/>
        </w:rPr>
        <w:t>Oceania</w:t>
      </w:r>
      <w:r w:rsidR="00701DDA">
        <w:rPr>
          <w:spacing w:val="-6"/>
          <w:sz w:val="21"/>
        </w:rPr>
        <w:t xml:space="preserve"> </w:t>
      </w:r>
      <w:r w:rsidR="00701DDA">
        <w:rPr>
          <w:sz w:val="21"/>
        </w:rPr>
        <w:t>Pty</w:t>
      </w:r>
      <w:r w:rsidR="00701DDA">
        <w:rPr>
          <w:spacing w:val="-5"/>
          <w:sz w:val="21"/>
        </w:rPr>
        <w:t xml:space="preserve"> Ltd</w:t>
      </w:r>
      <w:r w:rsidR="00701DDA" w:rsidRPr="00065839">
        <w:t xml:space="preserve"> </w:t>
      </w:r>
      <w:r w:rsidRPr="00065839">
        <w:t>(the sponsor) to</w:t>
      </w:r>
      <w:r w:rsidR="00701DDA">
        <w:t xml:space="preserve"> provisionally</w:t>
      </w:r>
      <w:r w:rsidRPr="00065839">
        <w:t xml:space="preserve"> register </w:t>
      </w:r>
      <w:proofErr w:type="spellStart"/>
      <w:r w:rsidR="00701DDA">
        <w:t>Lytgobi</w:t>
      </w:r>
      <w:proofErr w:type="spellEnd"/>
      <w:r w:rsidR="00701DDA">
        <w:t xml:space="preserve"> (</w:t>
      </w:r>
      <w:proofErr w:type="spellStart"/>
      <w:r w:rsidR="00701DDA" w:rsidRPr="00701DDA">
        <w:t>futibatinib</w:t>
      </w:r>
      <w:proofErr w:type="spellEnd"/>
      <w:r w:rsidR="001E39AC">
        <w:t>)</w:t>
      </w:r>
      <w:r w:rsidR="00701DDA" w:rsidRPr="00701DDA">
        <w:t xml:space="preserve"> 4 mg tablet blister pack </w:t>
      </w:r>
      <w:r w:rsidRPr="00065839">
        <w:t>for the following proposed</w:t>
      </w:r>
      <w:r w:rsidR="001E39AC">
        <w:t xml:space="preserve"> indication</w:t>
      </w:r>
      <w:r w:rsidRPr="00065839">
        <w:t>:</w:t>
      </w:r>
      <w:r>
        <w:rPr>
          <w:vertAlign w:val="superscript"/>
        </w:rPr>
        <w:footnoteReference w:id="1"/>
      </w:r>
    </w:p>
    <w:p w14:paraId="37C5BBE7" w14:textId="77777777" w:rsidR="001E39AC" w:rsidRPr="0063347F" w:rsidRDefault="00BB3D59" w:rsidP="0063347F">
      <w:pPr>
        <w:rPr>
          <w:i/>
          <w:iCs/>
        </w:rPr>
      </w:pPr>
      <w:bookmarkStart w:id="15" w:name="_Toc314842485"/>
      <w:bookmarkStart w:id="16" w:name="_Toc247691504"/>
      <w:proofErr w:type="spellStart"/>
      <w:r w:rsidRPr="0063347F">
        <w:rPr>
          <w:i/>
          <w:iCs/>
        </w:rPr>
        <w:t>LYTGOBI</w:t>
      </w:r>
      <w:proofErr w:type="spellEnd"/>
      <w:r w:rsidRPr="0063347F">
        <w:rPr>
          <w:i/>
          <w:iCs/>
          <w:spacing w:val="-5"/>
        </w:rPr>
        <w:t xml:space="preserve"> </w:t>
      </w:r>
      <w:r w:rsidRPr="0063347F">
        <w:rPr>
          <w:i/>
          <w:iCs/>
        </w:rPr>
        <w:t>monotherapy</w:t>
      </w:r>
      <w:r w:rsidRPr="0063347F">
        <w:rPr>
          <w:i/>
          <w:iCs/>
          <w:spacing w:val="-5"/>
        </w:rPr>
        <w:t xml:space="preserve"> </w:t>
      </w:r>
      <w:r w:rsidRPr="0063347F">
        <w:rPr>
          <w:i/>
          <w:iCs/>
        </w:rPr>
        <w:t>has</w:t>
      </w:r>
      <w:r w:rsidRPr="0063347F">
        <w:rPr>
          <w:i/>
          <w:iCs/>
          <w:spacing w:val="-5"/>
        </w:rPr>
        <w:t xml:space="preserve"> </w:t>
      </w:r>
      <w:r w:rsidRPr="0063347F">
        <w:rPr>
          <w:i/>
          <w:iCs/>
        </w:rPr>
        <w:t>provisional</w:t>
      </w:r>
      <w:r w:rsidRPr="0063347F">
        <w:rPr>
          <w:i/>
          <w:iCs/>
          <w:spacing w:val="-6"/>
        </w:rPr>
        <w:t xml:space="preserve"> </w:t>
      </w:r>
      <w:r w:rsidRPr="0063347F">
        <w:rPr>
          <w:i/>
          <w:iCs/>
        </w:rPr>
        <w:t>approval</w:t>
      </w:r>
      <w:r w:rsidRPr="0063347F">
        <w:rPr>
          <w:i/>
          <w:iCs/>
          <w:spacing w:val="-8"/>
        </w:rPr>
        <w:t xml:space="preserve"> </w:t>
      </w:r>
      <w:r w:rsidRPr="0063347F">
        <w:rPr>
          <w:i/>
          <w:iCs/>
        </w:rPr>
        <w:t>in</w:t>
      </w:r>
      <w:r w:rsidRPr="0063347F">
        <w:rPr>
          <w:i/>
          <w:iCs/>
          <w:spacing w:val="-4"/>
        </w:rPr>
        <w:t xml:space="preserve"> </w:t>
      </w:r>
      <w:r w:rsidRPr="0063347F">
        <w:rPr>
          <w:i/>
          <w:iCs/>
        </w:rPr>
        <w:t>Australia</w:t>
      </w:r>
      <w:r w:rsidRPr="0063347F">
        <w:rPr>
          <w:i/>
          <w:iCs/>
          <w:spacing w:val="-6"/>
        </w:rPr>
        <w:t xml:space="preserve"> </w:t>
      </w:r>
      <w:r w:rsidRPr="0063347F">
        <w:rPr>
          <w:i/>
          <w:iCs/>
        </w:rPr>
        <w:t>for treatment of adult patients with locally advanced or metastatic cholangiocarcinoma with a fibroblast growth factor receptor 2 (</w:t>
      </w:r>
      <w:proofErr w:type="spellStart"/>
      <w:r w:rsidRPr="0063347F">
        <w:rPr>
          <w:i/>
          <w:iCs/>
        </w:rPr>
        <w:t>FGFR2</w:t>
      </w:r>
      <w:proofErr w:type="spellEnd"/>
      <w:r w:rsidRPr="0063347F">
        <w:rPr>
          <w:i/>
          <w:iCs/>
        </w:rPr>
        <w:t>) fusion or rearrangement, that have progressed after at least one prior line of systemic therapy.</w:t>
      </w:r>
    </w:p>
    <w:p w14:paraId="3F58311E" w14:textId="6EDE58B4" w:rsidR="002171EE" w:rsidRDefault="00BB3D59" w:rsidP="0063347F">
      <w:bookmarkStart w:id="17" w:name="_Hlk210914925"/>
      <w:proofErr w:type="spellStart"/>
      <w:r>
        <w:t>Futibatinib</w:t>
      </w:r>
      <w:proofErr w:type="spellEnd"/>
      <w:r>
        <w:t xml:space="preserve"> is a tyrosine kinase inhibitor indicated for the treatment of adult patients with locally advanced or metastatic cholangiocarcinoma with a fibroblast growth factor receptor 2 (</w:t>
      </w:r>
      <w:proofErr w:type="spellStart"/>
      <w:r>
        <w:t>FFR2</w:t>
      </w:r>
      <w:proofErr w:type="spellEnd"/>
      <w:r>
        <w:t>) fusion or rearrangement that have progressed after at least one prior line of systemic therapy. It is to be taken once daily with or without food, in a maximum daily dose of 20 mg.</w:t>
      </w:r>
    </w:p>
    <w:bookmarkEnd w:id="17"/>
    <w:p w14:paraId="3561243D" w14:textId="14BFAB21" w:rsidR="002171EE" w:rsidRDefault="00BB3D59" w:rsidP="002171EE">
      <w:r>
        <w:t xml:space="preserve">This submission is part of the Project Orbis </w:t>
      </w:r>
      <w:r w:rsidR="00E036F6">
        <w:t>program and</w:t>
      </w:r>
      <w:r w:rsidR="00F2624A">
        <w:t xml:space="preserve"> </w:t>
      </w:r>
      <w:r>
        <w:t xml:space="preserve">has been approved by the </w:t>
      </w:r>
      <w:r w:rsidR="00FA4DDF">
        <w:t xml:space="preserve">US </w:t>
      </w:r>
      <w:r>
        <w:t>FDA (</w:t>
      </w:r>
      <w:r w:rsidR="00CD281F">
        <w:t xml:space="preserve">30 </w:t>
      </w:r>
      <w:r w:rsidR="00D55303">
        <w:t xml:space="preserve">September </w:t>
      </w:r>
      <w:r>
        <w:t>2022) and Japan (26</w:t>
      </w:r>
      <w:r w:rsidR="0081625E">
        <w:t xml:space="preserve"> June </w:t>
      </w:r>
      <w:r>
        <w:t>2023) and has conditional marketing authorisation in the EU (04</w:t>
      </w:r>
      <w:r w:rsidR="0081625E">
        <w:t xml:space="preserve"> July </w:t>
      </w:r>
      <w:r>
        <w:t>2023) and United Kingdom (</w:t>
      </w:r>
      <w:r w:rsidR="0081625E">
        <w:t xml:space="preserve">18 August </w:t>
      </w:r>
      <w:r>
        <w:t>2023).</w:t>
      </w:r>
    </w:p>
    <w:p w14:paraId="6AB817EB" w14:textId="78251FC1" w:rsidR="002171EE" w:rsidRDefault="00BB3D59" w:rsidP="0063347F">
      <w:proofErr w:type="gramStart"/>
      <w:r>
        <w:t xml:space="preserve">During the </w:t>
      </w:r>
      <w:r w:rsidR="006E4F6A">
        <w:t>cour</w:t>
      </w:r>
      <w:r w:rsidR="00F01D1B">
        <w:t>s</w:t>
      </w:r>
      <w:r w:rsidR="006E4F6A">
        <w:t xml:space="preserve">e </w:t>
      </w:r>
      <w:r>
        <w:t>of</w:t>
      </w:r>
      <w:proofErr w:type="gramEnd"/>
      <w:r>
        <w:t xml:space="preserve"> evaluation, sponsorship transferred from Adjutor Healthcare Pty Ltd to Taiho Pharmaceuticals Oceania Pty Ltd (9 September 2024). The TGA was informed that Adjutor Healthcare would still act as the agent for Taiho Pharmaceuticals.</w:t>
      </w:r>
    </w:p>
    <w:p w14:paraId="1E63A2AE" w14:textId="1B0E357A" w:rsidR="00CB6813" w:rsidRDefault="00BB3D59" w:rsidP="0063347F">
      <w:pPr>
        <w:pStyle w:val="Heading4"/>
      </w:pPr>
      <w:bookmarkStart w:id="18" w:name="_Toc223355762"/>
      <w:r w:rsidRPr="0063347F">
        <w:t>Cholangiocarcinoma</w:t>
      </w:r>
      <w:bookmarkEnd w:id="18"/>
    </w:p>
    <w:p w14:paraId="2746AE52" w14:textId="2D689DE8" w:rsidR="001E39AC" w:rsidRDefault="00BB3D59" w:rsidP="0063347F">
      <w:r>
        <w:t>Cholangiocarcinoma (</w:t>
      </w:r>
      <w:proofErr w:type="spellStart"/>
      <w:r>
        <w:t>CCA</w:t>
      </w:r>
      <w:proofErr w:type="spellEnd"/>
      <w:r>
        <w:t>) is a malignancy of the biliary tract classified into extrahepatic (</w:t>
      </w:r>
      <w:proofErr w:type="spellStart"/>
      <w:r>
        <w:t>eCCA</w:t>
      </w:r>
      <w:proofErr w:type="spellEnd"/>
      <w:r>
        <w:t xml:space="preserve">), which account for the majority of all </w:t>
      </w:r>
      <w:proofErr w:type="spellStart"/>
      <w:r>
        <w:t>CCAs</w:t>
      </w:r>
      <w:proofErr w:type="spellEnd"/>
      <w:r>
        <w:t>, and intrahepatic (</w:t>
      </w:r>
      <w:proofErr w:type="spellStart"/>
      <w:r>
        <w:t>iCCA</w:t>
      </w:r>
      <w:proofErr w:type="spellEnd"/>
      <w:r>
        <w:t>)</w:t>
      </w:r>
      <w:hyperlink w:anchor="_bookmark0" w:history="1">
        <w:r w:rsidR="001E39AC">
          <w:t>.</w:t>
        </w:r>
      </w:hyperlink>
      <w:r>
        <w:rPr>
          <w:spacing w:val="40"/>
        </w:rPr>
        <w:t xml:space="preserve"> </w:t>
      </w:r>
      <w:r>
        <w:t xml:space="preserve">The majority of patients with </w:t>
      </w:r>
      <w:proofErr w:type="spellStart"/>
      <w:r>
        <w:t>CCA</w:t>
      </w:r>
      <w:proofErr w:type="spellEnd"/>
      <w:r>
        <w:rPr>
          <w:spacing w:val="-1"/>
        </w:rPr>
        <w:t xml:space="preserve"> </w:t>
      </w:r>
      <w:r>
        <w:t>(&gt;65%)</w:t>
      </w:r>
      <w:r>
        <w:rPr>
          <w:spacing w:val="-3"/>
        </w:rPr>
        <w:t xml:space="preserve"> </w:t>
      </w:r>
      <w:r>
        <w:t>have non-</w:t>
      </w:r>
      <w:proofErr w:type="spellStart"/>
      <w:r>
        <w:t>resectable</w:t>
      </w:r>
      <w:proofErr w:type="spellEnd"/>
      <w:r>
        <w:t>,</w:t>
      </w:r>
      <w:r>
        <w:rPr>
          <w:spacing w:val="-3"/>
        </w:rPr>
        <w:t xml:space="preserve"> </w:t>
      </w:r>
      <w:r>
        <w:t>incurable disease at</w:t>
      </w:r>
      <w:r>
        <w:rPr>
          <w:spacing w:val="-1"/>
        </w:rPr>
        <w:t xml:space="preserve"> </w:t>
      </w:r>
      <w:r>
        <w:t xml:space="preserve">the time of diagnosis. </w:t>
      </w:r>
      <w:proofErr w:type="spellStart"/>
      <w:r>
        <w:t>CCAs</w:t>
      </w:r>
      <w:proofErr w:type="spellEnd"/>
      <w:r>
        <w:t xml:space="preserve"> represent</w:t>
      </w:r>
      <w:r>
        <w:rPr>
          <w:spacing w:val="-2"/>
        </w:rPr>
        <w:t xml:space="preserve"> </w:t>
      </w:r>
      <w:r>
        <w:t>the</w:t>
      </w:r>
      <w:r>
        <w:rPr>
          <w:spacing w:val="-1"/>
        </w:rPr>
        <w:t xml:space="preserve"> </w:t>
      </w:r>
      <w:r>
        <w:t>second-most</w:t>
      </w:r>
      <w:r>
        <w:rPr>
          <w:spacing w:val="-2"/>
        </w:rPr>
        <w:t xml:space="preserve"> </w:t>
      </w:r>
      <w:r>
        <w:t>common</w:t>
      </w:r>
      <w:r>
        <w:rPr>
          <w:spacing w:val="-2"/>
        </w:rPr>
        <w:t xml:space="preserve"> </w:t>
      </w:r>
      <w:r>
        <w:t>malignancy</w:t>
      </w:r>
      <w:r>
        <w:rPr>
          <w:spacing w:val="-2"/>
        </w:rPr>
        <w:t xml:space="preserve"> </w:t>
      </w:r>
      <w:r>
        <w:t>of</w:t>
      </w:r>
      <w:r>
        <w:rPr>
          <w:spacing w:val="-1"/>
        </w:rPr>
        <w:t xml:space="preserve"> </w:t>
      </w:r>
      <w:r>
        <w:t>the</w:t>
      </w:r>
      <w:r>
        <w:rPr>
          <w:spacing w:val="-1"/>
        </w:rPr>
        <w:t xml:space="preserve"> </w:t>
      </w:r>
      <w:r>
        <w:t>liver,</w:t>
      </w:r>
      <w:r>
        <w:rPr>
          <w:spacing w:val="-1"/>
        </w:rPr>
        <w:t xml:space="preserve"> </w:t>
      </w:r>
      <w:r>
        <w:t>accounting for</w:t>
      </w:r>
      <w:r>
        <w:rPr>
          <w:spacing w:val="-1"/>
        </w:rPr>
        <w:t xml:space="preserve"> </w:t>
      </w:r>
      <w:r>
        <w:t>approximately 15% of all primary liver cancers and approximately 3% of all gastrointestinal</w:t>
      </w:r>
      <w:r>
        <w:rPr>
          <w:spacing w:val="-2"/>
        </w:rPr>
        <w:t xml:space="preserve"> </w:t>
      </w:r>
      <w:r>
        <w:t xml:space="preserve">cancers. The incidence of </w:t>
      </w:r>
      <w:proofErr w:type="spellStart"/>
      <w:r>
        <w:t>CCA</w:t>
      </w:r>
      <w:proofErr w:type="spellEnd"/>
      <w:r>
        <w:t xml:space="preserve"> is rare overall, with 1-3 patients per 100,000 in regions like the United States and Europe. However, its incidence varies by region and is exceptionally high in some countries, including</w:t>
      </w:r>
      <w:r>
        <w:rPr>
          <w:spacing w:val="-1"/>
        </w:rPr>
        <w:t xml:space="preserve"> </w:t>
      </w:r>
      <w:r>
        <w:t>Chile,</w:t>
      </w:r>
      <w:r>
        <w:rPr>
          <w:spacing w:val="-2"/>
        </w:rPr>
        <w:t xml:space="preserve"> </w:t>
      </w:r>
      <w:r>
        <w:t>Bolivia,</w:t>
      </w:r>
      <w:r>
        <w:rPr>
          <w:spacing w:val="-2"/>
        </w:rPr>
        <w:t xml:space="preserve"> </w:t>
      </w:r>
      <w:r>
        <w:t>South</w:t>
      </w:r>
      <w:r>
        <w:rPr>
          <w:spacing w:val="-2"/>
        </w:rPr>
        <w:t xml:space="preserve"> </w:t>
      </w:r>
      <w:r>
        <w:t>Korea,</w:t>
      </w:r>
      <w:r>
        <w:rPr>
          <w:spacing w:val="-2"/>
        </w:rPr>
        <w:t xml:space="preserve"> </w:t>
      </w:r>
      <w:r>
        <w:t>and</w:t>
      </w:r>
      <w:r>
        <w:rPr>
          <w:spacing w:val="-3"/>
        </w:rPr>
        <w:t xml:space="preserve"> </w:t>
      </w:r>
      <w:r>
        <w:t>North</w:t>
      </w:r>
      <w:r>
        <w:rPr>
          <w:spacing w:val="-2"/>
        </w:rPr>
        <w:t xml:space="preserve"> </w:t>
      </w:r>
      <w:r>
        <w:t>Thailand.</w:t>
      </w:r>
      <w:r>
        <w:rPr>
          <w:spacing w:val="80"/>
          <w:w w:val="150"/>
        </w:rPr>
        <w:t xml:space="preserve"> </w:t>
      </w:r>
      <w:r>
        <w:t>The</w:t>
      </w:r>
      <w:r>
        <w:rPr>
          <w:spacing w:val="-2"/>
        </w:rPr>
        <w:t xml:space="preserve"> </w:t>
      </w:r>
      <w:r>
        <w:t>prognosis</w:t>
      </w:r>
      <w:r>
        <w:rPr>
          <w:spacing w:val="-1"/>
        </w:rPr>
        <w:t xml:space="preserve"> </w:t>
      </w:r>
      <w:r>
        <w:t>of</w:t>
      </w:r>
      <w:r>
        <w:rPr>
          <w:spacing w:val="-5"/>
        </w:rPr>
        <w:t xml:space="preserve"> </w:t>
      </w:r>
      <w:r>
        <w:t>patients</w:t>
      </w:r>
      <w:r>
        <w:rPr>
          <w:spacing w:val="-1"/>
        </w:rPr>
        <w:t xml:space="preserve"> </w:t>
      </w:r>
      <w:r>
        <w:t>with</w:t>
      </w:r>
      <w:r>
        <w:rPr>
          <w:spacing w:val="-4"/>
        </w:rPr>
        <w:t xml:space="preserve"> </w:t>
      </w:r>
      <w:r>
        <w:t xml:space="preserve">stage III or IV </w:t>
      </w:r>
      <w:proofErr w:type="spellStart"/>
      <w:r>
        <w:t>CCA</w:t>
      </w:r>
      <w:proofErr w:type="spellEnd"/>
      <w:r>
        <w:t xml:space="preserve"> is poor, with 5-year survival rates of 10% and 0% respectively.</w:t>
      </w:r>
    </w:p>
    <w:p w14:paraId="5D9A3CE4" w14:textId="6A95146E" w:rsidR="001E39AC" w:rsidRDefault="00BB3D59" w:rsidP="0063347F">
      <w:r>
        <w:t>Fibroblast</w:t>
      </w:r>
      <w:r>
        <w:rPr>
          <w:spacing w:val="-3"/>
        </w:rPr>
        <w:t xml:space="preserve"> </w:t>
      </w:r>
      <w:r>
        <w:t>growth factor receptor 2 (</w:t>
      </w:r>
      <w:proofErr w:type="spellStart"/>
      <w:r>
        <w:rPr>
          <w:i/>
        </w:rPr>
        <w:t>FGFR2</w:t>
      </w:r>
      <w:proofErr w:type="spellEnd"/>
      <w:r>
        <w:t>) rearrangements (including fusions) occur</w:t>
      </w:r>
      <w:r>
        <w:rPr>
          <w:spacing w:val="-1"/>
        </w:rPr>
        <w:t xml:space="preserve"> </w:t>
      </w:r>
      <w:r>
        <w:t xml:space="preserve">in about 10% to 20% of patients with </w:t>
      </w:r>
      <w:proofErr w:type="spellStart"/>
      <w:r>
        <w:t>iCCA</w:t>
      </w:r>
      <w:proofErr w:type="spellEnd"/>
      <w:r w:rsidR="00AB7C74">
        <w:t>.</w:t>
      </w:r>
      <w:r>
        <w:t xml:space="preserve"> Baseline</w:t>
      </w:r>
      <w:r>
        <w:rPr>
          <w:spacing w:val="-3"/>
        </w:rPr>
        <w:t xml:space="preserve"> </w:t>
      </w:r>
      <w:r>
        <w:t>demographics</w:t>
      </w:r>
      <w:r>
        <w:rPr>
          <w:spacing w:val="-2"/>
        </w:rPr>
        <w:t xml:space="preserve"> </w:t>
      </w:r>
      <w:r>
        <w:t>of</w:t>
      </w:r>
      <w:r>
        <w:rPr>
          <w:spacing w:val="-6"/>
        </w:rPr>
        <w:t xml:space="preserve"> </w:t>
      </w:r>
      <w:r>
        <w:t>patients</w:t>
      </w:r>
      <w:r>
        <w:rPr>
          <w:spacing w:val="-2"/>
        </w:rPr>
        <w:t xml:space="preserve"> </w:t>
      </w:r>
      <w:r>
        <w:t>with</w:t>
      </w:r>
      <w:r>
        <w:rPr>
          <w:spacing w:val="-3"/>
        </w:rPr>
        <w:t xml:space="preserve"> </w:t>
      </w:r>
      <w:proofErr w:type="spellStart"/>
      <w:r>
        <w:t>CCA</w:t>
      </w:r>
      <w:proofErr w:type="spellEnd"/>
      <w:r>
        <w:rPr>
          <w:spacing w:val="-2"/>
        </w:rPr>
        <w:t xml:space="preserve"> </w:t>
      </w:r>
      <w:r>
        <w:t>harbouring</w:t>
      </w:r>
      <w:r>
        <w:rPr>
          <w:spacing w:val="-4"/>
        </w:rPr>
        <w:t xml:space="preserve"> </w:t>
      </w:r>
      <w:proofErr w:type="spellStart"/>
      <w:r>
        <w:rPr>
          <w:i/>
        </w:rPr>
        <w:t>FGFR2</w:t>
      </w:r>
      <w:proofErr w:type="spellEnd"/>
      <w:r>
        <w:rPr>
          <w:i/>
          <w:spacing w:val="-3"/>
        </w:rPr>
        <w:t xml:space="preserve"> </w:t>
      </w:r>
      <w:r>
        <w:t>rearrangements</w:t>
      </w:r>
      <w:r>
        <w:rPr>
          <w:spacing w:val="-3"/>
        </w:rPr>
        <w:t xml:space="preserve"> </w:t>
      </w:r>
      <w:r>
        <w:t>appear</w:t>
      </w:r>
      <w:r>
        <w:rPr>
          <w:spacing w:val="-3"/>
        </w:rPr>
        <w:t xml:space="preserve"> </w:t>
      </w:r>
      <w:r>
        <w:t>to</w:t>
      </w:r>
      <w:r>
        <w:rPr>
          <w:spacing w:val="-3"/>
        </w:rPr>
        <w:t xml:space="preserve"> </w:t>
      </w:r>
      <w:r>
        <w:t xml:space="preserve">differ from those without, with a lower median age of 52 years </w:t>
      </w:r>
      <w:r>
        <w:lastRenderedPageBreak/>
        <w:t xml:space="preserve">than the reported median age of the overall </w:t>
      </w:r>
      <w:proofErr w:type="spellStart"/>
      <w:r>
        <w:t>CCA</w:t>
      </w:r>
      <w:proofErr w:type="spellEnd"/>
      <w:r>
        <w:t xml:space="preserve"> population (~65 years) and a female preponderance (13% vs 4%).</w:t>
      </w:r>
      <w:r>
        <w:rPr>
          <w:spacing w:val="40"/>
        </w:rPr>
        <w:t xml:space="preserve"> </w:t>
      </w:r>
      <w:r>
        <w:t xml:space="preserve">Additionally, retrospective studies indicate a longer survival of </w:t>
      </w:r>
      <w:proofErr w:type="spellStart"/>
      <w:r>
        <w:t>CCA</w:t>
      </w:r>
      <w:proofErr w:type="spellEnd"/>
      <w:r>
        <w:t xml:space="preserve"> patients with </w:t>
      </w:r>
      <w:proofErr w:type="spellStart"/>
      <w:r>
        <w:rPr>
          <w:i/>
        </w:rPr>
        <w:t>FGFR2</w:t>
      </w:r>
      <w:proofErr w:type="spellEnd"/>
      <w:r>
        <w:rPr>
          <w:i/>
        </w:rPr>
        <w:t xml:space="preserve"> </w:t>
      </w:r>
      <w:r>
        <w:t xml:space="preserve">rearrangements, suggesting the potential utility of </w:t>
      </w:r>
      <w:proofErr w:type="spellStart"/>
      <w:r>
        <w:rPr>
          <w:i/>
        </w:rPr>
        <w:t>FGFR</w:t>
      </w:r>
      <w:r>
        <w:t>2</w:t>
      </w:r>
      <w:proofErr w:type="spellEnd"/>
      <w:r>
        <w:t xml:space="preserve"> fusion identification as a prognostic marker.</w:t>
      </w:r>
    </w:p>
    <w:p w14:paraId="255E083A" w14:textId="7406C40C" w:rsidR="00CB6813" w:rsidRDefault="00FD6612" w:rsidP="0063347F">
      <w:pPr>
        <w:pStyle w:val="Heading4"/>
      </w:pPr>
      <w:bookmarkStart w:id="19" w:name="_Toc223355763"/>
      <w:r>
        <w:t xml:space="preserve">Existing </w:t>
      </w:r>
      <w:r w:rsidR="00BB3D59" w:rsidRPr="0063347F">
        <w:t>treatment</w:t>
      </w:r>
      <w:r w:rsidR="00BB3D59">
        <w:t xml:space="preserve"> options</w:t>
      </w:r>
      <w:bookmarkEnd w:id="19"/>
    </w:p>
    <w:p w14:paraId="7A339419" w14:textId="580215B0" w:rsidR="001E39AC" w:rsidRDefault="00BB3D59" w:rsidP="0063347F">
      <w:r>
        <w:t>The first-line, standard of care treatment for patients with unresectable/metastatic disease in Australia</w:t>
      </w:r>
      <w:r>
        <w:rPr>
          <w:spacing w:val="-2"/>
        </w:rPr>
        <w:t xml:space="preserve"> </w:t>
      </w:r>
      <w:r>
        <w:t>was</w:t>
      </w:r>
      <w:r>
        <w:rPr>
          <w:spacing w:val="-1"/>
        </w:rPr>
        <w:t xml:space="preserve"> </w:t>
      </w:r>
      <w:r>
        <w:t>gemcitabine</w:t>
      </w:r>
      <w:r>
        <w:rPr>
          <w:spacing w:val="-2"/>
        </w:rPr>
        <w:t xml:space="preserve"> </w:t>
      </w:r>
      <w:r>
        <w:t>and</w:t>
      </w:r>
      <w:r>
        <w:rPr>
          <w:spacing w:val="-3"/>
        </w:rPr>
        <w:t xml:space="preserve"> </w:t>
      </w:r>
      <w:r>
        <w:t>cisplatin</w:t>
      </w:r>
      <w:r>
        <w:rPr>
          <w:spacing w:val="-2"/>
        </w:rPr>
        <w:t xml:space="preserve"> </w:t>
      </w:r>
      <w:r>
        <w:t>at</w:t>
      </w:r>
      <w:r>
        <w:rPr>
          <w:spacing w:val="-2"/>
        </w:rPr>
        <w:t xml:space="preserve"> </w:t>
      </w:r>
      <w:r>
        <w:t>the</w:t>
      </w:r>
      <w:r>
        <w:rPr>
          <w:spacing w:val="-2"/>
        </w:rPr>
        <w:t xml:space="preserve"> </w:t>
      </w:r>
      <w:r>
        <w:t>time</w:t>
      </w:r>
      <w:r>
        <w:rPr>
          <w:spacing w:val="-5"/>
        </w:rPr>
        <w:t xml:space="preserve"> </w:t>
      </w:r>
      <w:r>
        <w:t>of</w:t>
      </w:r>
      <w:r>
        <w:rPr>
          <w:spacing w:val="-2"/>
        </w:rPr>
        <w:t xml:space="preserve"> </w:t>
      </w:r>
      <w:r>
        <w:t>study</w:t>
      </w:r>
      <w:r>
        <w:rPr>
          <w:spacing w:val="-6"/>
        </w:rPr>
        <w:t xml:space="preserve"> </w:t>
      </w:r>
      <w:r>
        <w:t>conduct.</w:t>
      </w:r>
      <w:r>
        <w:rPr>
          <w:spacing w:val="40"/>
        </w:rPr>
        <w:t xml:space="preserve"> </w:t>
      </w:r>
      <w:r>
        <w:t>Recently,</w:t>
      </w:r>
      <w:r>
        <w:rPr>
          <w:spacing w:val="-2"/>
        </w:rPr>
        <w:t xml:space="preserve"> </w:t>
      </w:r>
      <w:r>
        <w:t>guidelines have been updated to recommend cisplatin</w:t>
      </w:r>
      <w:r w:rsidR="00091B29">
        <w:t xml:space="preserve"> </w:t>
      </w:r>
      <w:r>
        <w:t>+</w:t>
      </w:r>
      <w:r w:rsidR="00091B29">
        <w:t xml:space="preserve"> </w:t>
      </w:r>
      <w:r>
        <w:t>gemcitabine</w:t>
      </w:r>
      <w:r w:rsidR="00091B29">
        <w:t xml:space="preserve"> </w:t>
      </w:r>
      <w:r>
        <w:t>+</w:t>
      </w:r>
      <w:r w:rsidR="00091B29">
        <w:t xml:space="preserve"> </w:t>
      </w:r>
      <w:r>
        <w:t>durvalumab as first-line treatment.</w:t>
      </w:r>
    </w:p>
    <w:p w14:paraId="27C57B92" w14:textId="77777777" w:rsidR="001E39AC" w:rsidRDefault="00BB3D59" w:rsidP="0063347F">
      <w:r>
        <w:t>Therapeutic</w:t>
      </w:r>
      <w:r>
        <w:rPr>
          <w:spacing w:val="-7"/>
        </w:rPr>
        <w:t xml:space="preserve"> </w:t>
      </w:r>
      <w:r>
        <w:t>options</w:t>
      </w:r>
      <w:r>
        <w:rPr>
          <w:spacing w:val="-4"/>
        </w:rPr>
        <w:t xml:space="preserve"> </w:t>
      </w:r>
      <w:r>
        <w:t>for</w:t>
      </w:r>
      <w:r>
        <w:rPr>
          <w:spacing w:val="-5"/>
        </w:rPr>
        <w:t xml:space="preserve"> </w:t>
      </w:r>
      <w:r>
        <w:t>patients</w:t>
      </w:r>
      <w:r>
        <w:rPr>
          <w:spacing w:val="-4"/>
        </w:rPr>
        <w:t xml:space="preserve"> </w:t>
      </w:r>
      <w:r>
        <w:t>who</w:t>
      </w:r>
      <w:r>
        <w:rPr>
          <w:spacing w:val="-5"/>
        </w:rPr>
        <w:t xml:space="preserve"> </w:t>
      </w:r>
      <w:r>
        <w:t>progress</w:t>
      </w:r>
      <w:r>
        <w:rPr>
          <w:spacing w:val="-4"/>
        </w:rPr>
        <w:t xml:space="preserve"> </w:t>
      </w:r>
      <w:r>
        <w:t>on</w:t>
      </w:r>
      <w:r>
        <w:rPr>
          <w:spacing w:val="-5"/>
        </w:rPr>
        <w:t xml:space="preserve"> </w:t>
      </w:r>
      <w:r>
        <w:t>first-line</w:t>
      </w:r>
      <w:r>
        <w:rPr>
          <w:spacing w:val="-5"/>
        </w:rPr>
        <w:t xml:space="preserve"> </w:t>
      </w:r>
      <w:r>
        <w:t>treatment</w:t>
      </w:r>
      <w:r>
        <w:rPr>
          <w:spacing w:val="-6"/>
        </w:rPr>
        <w:t xml:space="preserve"> </w:t>
      </w:r>
      <w:r>
        <w:t>are</w:t>
      </w:r>
      <w:r>
        <w:rPr>
          <w:spacing w:val="-4"/>
        </w:rPr>
        <w:t xml:space="preserve"> </w:t>
      </w:r>
      <w:r>
        <w:rPr>
          <w:spacing w:val="-2"/>
        </w:rPr>
        <w:t>limited.</w:t>
      </w:r>
    </w:p>
    <w:p w14:paraId="63F7EB73" w14:textId="6DBFE0E8" w:rsidR="001E39AC" w:rsidRDefault="00BB3D59" w:rsidP="0063347F">
      <w:proofErr w:type="spellStart"/>
      <w:r>
        <w:t>FOLFOX</w:t>
      </w:r>
      <w:proofErr w:type="spellEnd"/>
      <w:r>
        <w:t xml:space="preserve"> combination therapy (folinic acid, 5-fluorouracil, and oxaliplatin) is recommended as second-line chemotherapy (</w:t>
      </w:r>
      <w:r>
        <w:rPr>
          <w:i/>
        </w:rPr>
        <w:t>Lamarca et al 2021</w:t>
      </w:r>
      <w:r>
        <w:t>).</w:t>
      </w:r>
      <w:r>
        <w:rPr>
          <w:spacing w:val="40"/>
        </w:rPr>
        <w:t xml:space="preserve"> </w:t>
      </w:r>
      <w:r>
        <w:t>However, outcomes reported show limited clinical benefit with a median overall survival (OS) of 6.2 months (95% CI: 5.4, 7.6), median progression-free survival (</w:t>
      </w:r>
      <w:proofErr w:type="spellStart"/>
      <w:r>
        <w:t>PFS</w:t>
      </w:r>
      <w:proofErr w:type="spellEnd"/>
      <w:r>
        <w:t>) of 4.0 months (95% CI: 3.2, 5.0), and a 5% objective response rate</w:t>
      </w:r>
      <w:r>
        <w:rPr>
          <w:spacing w:val="-2"/>
        </w:rPr>
        <w:t xml:space="preserve"> </w:t>
      </w:r>
      <w:r>
        <w:t>(ORR)</w:t>
      </w:r>
      <w:r>
        <w:rPr>
          <w:spacing w:val="-3"/>
        </w:rPr>
        <w:t xml:space="preserve"> </w:t>
      </w:r>
      <w:r>
        <w:t>(</w:t>
      </w:r>
      <w:r>
        <w:rPr>
          <w:i/>
        </w:rPr>
        <w:t>Lamarca</w:t>
      </w:r>
      <w:r>
        <w:rPr>
          <w:i/>
          <w:spacing w:val="-3"/>
        </w:rPr>
        <w:t xml:space="preserve"> </w:t>
      </w:r>
      <w:r>
        <w:rPr>
          <w:i/>
        </w:rPr>
        <w:t>et</w:t>
      </w:r>
      <w:r>
        <w:rPr>
          <w:i/>
          <w:spacing w:val="-2"/>
        </w:rPr>
        <w:t xml:space="preserve"> </w:t>
      </w:r>
      <w:r>
        <w:rPr>
          <w:i/>
        </w:rPr>
        <w:t>al</w:t>
      </w:r>
      <w:r>
        <w:rPr>
          <w:i/>
          <w:spacing w:val="-4"/>
        </w:rPr>
        <w:t xml:space="preserve"> </w:t>
      </w:r>
      <w:r>
        <w:rPr>
          <w:i/>
        </w:rPr>
        <w:t>2021</w:t>
      </w:r>
      <w:r>
        <w:t>).</w:t>
      </w:r>
      <w:r>
        <w:rPr>
          <w:spacing w:val="-2"/>
        </w:rPr>
        <w:t xml:space="preserve"> </w:t>
      </w:r>
      <w:r>
        <w:t>In</w:t>
      </w:r>
      <w:r>
        <w:rPr>
          <w:spacing w:val="-3"/>
        </w:rPr>
        <w:t xml:space="preserve"> </w:t>
      </w:r>
      <w:r>
        <w:t>a</w:t>
      </w:r>
      <w:r>
        <w:rPr>
          <w:spacing w:val="-3"/>
        </w:rPr>
        <w:t xml:space="preserve"> </w:t>
      </w:r>
      <w:r>
        <w:t>retrospective</w:t>
      </w:r>
      <w:r>
        <w:rPr>
          <w:spacing w:val="-4"/>
        </w:rPr>
        <w:t xml:space="preserve"> </w:t>
      </w:r>
      <w:r>
        <w:t>meta-analysis</w:t>
      </w:r>
      <w:r>
        <w:rPr>
          <w:spacing w:val="-1"/>
        </w:rPr>
        <w:t xml:space="preserve"> </w:t>
      </w:r>
      <w:r>
        <w:t>including</w:t>
      </w:r>
      <w:r>
        <w:rPr>
          <w:spacing w:val="-1"/>
        </w:rPr>
        <w:t xml:space="preserve"> </w:t>
      </w:r>
      <w:r>
        <w:t>22</w:t>
      </w:r>
      <w:r>
        <w:rPr>
          <w:spacing w:val="-2"/>
        </w:rPr>
        <w:t xml:space="preserve"> </w:t>
      </w:r>
      <w:r>
        <w:t>studies</w:t>
      </w:r>
      <w:r>
        <w:rPr>
          <w:spacing w:val="-1"/>
        </w:rPr>
        <w:t xml:space="preserve"> </w:t>
      </w:r>
      <w:r>
        <w:t>with</w:t>
      </w:r>
      <w:r>
        <w:rPr>
          <w:spacing w:val="-2"/>
        </w:rPr>
        <w:t xml:space="preserve"> </w:t>
      </w:r>
      <w:r>
        <w:t xml:space="preserve">761 patients undergoing second-line chemotherapy, the mean OS, </w:t>
      </w:r>
      <w:proofErr w:type="spellStart"/>
      <w:r>
        <w:t>PFS</w:t>
      </w:r>
      <w:proofErr w:type="spellEnd"/>
      <w:r>
        <w:t>, and ORR were 7.2 months (95% CI: 6.2, 8.2), 3.2 months (95% CI: 2.7, 3.7), and 7.7% (95% CI: 4.6, 10.9), respectively</w:t>
      </w:r>
      <w:r w:rsidR="0063347F">
        <w:t xml:space="preserve"> </w:t>
      </w:r>
      <w:r>
        <w:t>(</w:t>
      </w:r>
      <w:r>
        <w:rPr>
          <w:i/>
        </w:rPr>
        <w:t>Lamarca</w:t>
      </w:r>
      <w:r>
        <w:rPr>
          <w:i/>
          <w:spacing w:val="-7"/>
        </w:rPr>
        <w:t xml:space="preserve"> </w:t>
      </w:r>
      <w:r>
        <w:rPr>
          <w:i/>
        </w:rPr>
        <w:t>et</w:t>
      </w:r>
      <w:r>
        <w:rPr>
          <w:i/>
          <w:spacing w:val="-4"/>
        </w:rPr>
        <w:t xml:space="preserve"> </w:t>
      </w:r>
      <w:r>
        <w:rPr>
          <w:i/>
        </w:rPr>
        <w:t>al</w:t>
      </w:r>
      <w:r>
        <w:rPr>
          <w:i/>
          <w:spacing w:val="-3"/>
        </w:rPr>
        <w:t xml:space="preserve"> </w:t>
      </w:r>
      <w:r>
        <w:rPr>
          <w:i/>
        </w:rPr>
        <w:t>2014</w:t>
      </w:r>
      <w:r>
        <w:t>).</w:t>
      </w:r>
      <w:r>
        <w:rPr>
          <w:spacing w:val="39"/>
        </w:rPr>
        <w:t xml:space="preserve"> </w:t>
      </w:r>
      <w:r>
        <w:t>Other</w:t>
      </w:r>
      <w:r>
        <w:rPr>
          <w:spacing w:val="-3"/>
        </w:rPr>
        <w:t xml:space="preserve"> </w:t>
      </w:r>
      <w:r>
        <w:t>chemotherapy</w:t>
      </w:r>
      <w:r>
        <w:rPr>
          <w:spacing w:val="-5"/>
        </w:rPr>
        <w:t xml:space="preserve"> </w:t>
      </w:r>
      <w:r>
        <w:t>regimen</w:t>
      </w:r>
      <w:r w:rsidR="00C75079">
        <w:t>s</w:t>
      </w:r>
      <w:r>
        <w:rPr>
          <w:spacing w:val="-7"/>
        </w:rPr>
        <w:t xml:space="preserve"> </w:t>
      </w:r>
      <w:r>
        <w:t>have</w:t>
      </w:r>
      <w:r>
        <w:rPr>
          <w:spacing w:val="-3"/>
        </w:rPr>
        <w:t xml:space="preserve"> </w:t>
      </w:r>
      <w:r>
        <w:t>similar</w:t>
      </w:r>
      <w:r>
        <w:rPr>
          <w:spacing w:val="-4"/>
        </w:rPr>
        <w:t xml:space="preserve"> </w:t>
      </w:r>
      <w:r>
        <w:t>limited</w:t>
      </w:r>
      <w:r>
        <w:rPr>
          <w:spacing w:val="-4"/>
        </w:rPr>
        <w:t xml:space="preserve"> </w:t>
      </w:r>
      <w:r>
        <w:rPr>
          <w:spacing w:val="-2"/>
        </w:rPr>
        <w:t>efficacy.</w:t>
      </w:r>
    </w:p>
    <w:p w14:paraId="4B50354A" w14:textId="325DD9D4" w:rsidR="001E39AC" w:rsidRDefault="00BB3D59" w:rsidP="0063347F">
      <w:proofErr w:type="spellStart"/>
      <w:r>
        <w:t>FGFR</w:t>
      </w:r>
      <w:proofErr w:type="spellEnd"/>
      <w:r>
        <w:t xml:space="preserve"> inhibitors are recommended for the treatment of patients with </w:t>
      </w:r>
      <w:proofErr w:type="spellStart"/>
      <w:r>
        <w:t>FGFR2</w:t>
      </w:r>
      <w:proofErr w:type="spellEnd"/>
      <w:r>
        <w:t xml:space="preserve"> fusions or rearrangements whose disease has progressed after at least one prior line of systemic therapy. </w:t>
      </w:r>
      <w:proofErr w:type="spellStart"/>
      <w:r>
        <w:t>Pemigatinib</w:t>
      </w:r>
      <w:proofErr w:type="spellEnd"/>
      <w:r>
        <w:rPr>
          <w:spacing w:val="-2"/>
        </w:rPr>
        <w:t xml:space="preserve"> </w:t>
      </w:r>
      <w:r>
        <w:t>has</w:t>
      </w:r>
      <w:r>
        <w:rPr>
          <w:spacing w:val="-2"/>
        </w:rPr>
        <w:t xml:space="preserve"> </w:t>
      </w:r>
      <w:r>
        <w:t>TGA</w:t>
      </w:r>
      <w:r>
        <w:rPr>
          <w:spacing w:val="-3"/>
        </w:rPr>
        <w:t xml:space="preserve"> </w:t>
      </w:r>
      <w:r>
        <w:t>provisional</w:t>
      </w:r>
      <w:r>
        <w:rPr>
          <w:spacing w:val="-1"/>
        </w:rPr>
        <w:t xml:space="preserve"> </w:t>
      </w:r>
      <w:r>
        <w:t>approval</w:t>
      </w:r>
      <w:r>
        <w:rPr>
          <w:spacing w:val="-2"/>
        </w:rPr>
        <w:t xml:space="preserve"> </w:t>
      </w:r>
      <w:r>
        <w:t>for</w:t>
      </w:r>
      <w:r>
        <w:rPr>
          <w:spacing w:val="-4"/>
        </w:rPr>
        <w:t xml:space="preserve"> </w:t>
      </w:r>
      <w:r>
        <w:t>use</w:t>
      </w:r>
      <w:r>
        <w:rPr>
          <w:spacing w:val="-4"/>
        </w:rPr>
        <w:t xml:space="preserve"> </w:t>
      </w:r>
      <w:r>
        <w:t>in</w:t>
      </w:r>
      <w:r>
        <w:rPr>
          <w:spacing w:val="-5"/>
        </w:rPr>
        <w:t xml:space="preserve"> </w:t>
      </w:r>
      <w:r>
        <w:t>Australia</w:t>
      </w:r>
      <w:r>
        <w:rPr>
          <w:spacing w:val="-1"/>
        </w:rPr>
        <w:t xml:space="preserve"> </w:t>
      </w:r>
      <w:r>
        <w:t>in</w:t>
      </w:r>
      <w:r>
        <w:rPr>
          <w:spacing w:val="-2"/>
        </w:rPr>
        <w:t xml:space="preserve"> </w:t>
      </w:r>
      <w:r>
        <w:t>this</w:t>
      </w:r>
      <w:r>
        <w:rPr>
          <w:spacing w:val="-3"/>
        </w:rPr>
        <w:t xml:space="preserve"> </w:t>
      </w:r>
      <w:r>
        <w:t>setting.</w:t>
      </w:r>
      <w:r>
        <w:rPr>
          <w:spacing w:val="80"/>
        </w:rPr>
        <w:t xml:space="preserve"> </w:t>
      </w:r>
      <w:r>
        <w:t>This was based</w:t>
      </w:r>
      <w:r>
        <w:rPr>
          <w:spacing w:val="-1"/>
        </w:rPr>
        <w:t xml:space="preserve"> </w:t>
      </w:r>
      <w:r>
        <w:t xml:space="preserve">on a single-arm Phase 2 study with 107 patients with </w:t>
      </w:r>
      <w:proofErr w:type="spellStart"/>
      <w:r>
        <w:t>iCCA</w:t>
      </w:r>
      <w:proofErr w:type="spellEnd"/>
      <w:r>
        <w:t xml:space="preserve"> with </w:t>
      </w:r>
      <w:proofErr w:type="spellStart"/>
      <w:r>
        <w:rPr>
          <w:i/>
        </w:rPr>
        <w:t>FGFR2</w:t>
      </w:r>
      <w:proofErr w:type="spellEnd"/>
      <w:r>
        <w:rPr>
          <w:i/>
        </w:rPr>
        <w:t xml:space="preserve"> </w:t>
      </w:r>
      <w:r>
        <w:t xml:space="preserve">fusions or rearrangements showing an ORR of 35.5% (95% CI: 26.5, 45.4) and a median duration of response (DOR), </w:t>
      </w:r>
      <w:proofErr w:type="spellStart"/>
      <w:r>
        <w:t>PFS</w:t>
      </w:r>
      <w:proofErr w:type="spellEnd"/>
      <w:r>
        <w:t>, and OS of 7.5 months (95% CI: 5.7, 14.5), 6.9 months (95% CI: 6.2, 9.6), and 21.1 months (95%</w:t>
      </w:r>
      <w:r w:rsidR="0063347F">
        <w:t xml:space="preserve"> </w:t>
      </w:r>
      <w:r>
        <w:t>CI:</w:t>
      </w:r>
      <w:r>
        <w:rPr>
          <w:spacing w:val="-5"/>
        </w:rPr>
        <w:t xml:space="preserve"> </w:t>
      </w:r>
      <w:r>
        <w:t>14.8,</w:t>
      </w:r>
      <w:r>
        <w:rPr>
          <w:spacing w:val="-6"/>
        </w:rPr>
        <w:t xml:space="preserve"> </w:t>
      </w:r>
      <w:r>
        <w:t>NE),</w:t>
      </w:r>
      <w:r>
        <w:rPr>
          <w:spacing w:val="-4"/>
        </w:rPr>
        <w:t xml:space="preserve"> </w:t>
      </w:r>
      <w:r>
        <w:t>respectively</w:t>
      </w:r>
      <w:r>
        <w:rPr>
          <w:spacing w:val="-4"/>
        </w:rPr>
        <w:t xml:space="preserve"> </w:t>
      </w:r>
      <w:r>
        <w:t>(</w:t>
      </w:r>
      <w:r>
        <w:rPr>
          <w:i/>
        </w:rPr>
        <w:t>Abou-Alfa</w:t>
      </w:r>
      <w:r>
        <w:rPr>
          <w:i/>
          <w:spacing w:val="-7"/>
        </w:rPr>
        <w:t xml:space="preserve"> </w:t>
      </w:r>
      <w:r>
        <w:rPr>
          <w:i/>
          <w:spacing w:val="-2"/>
        </w:rPr>
        <w:t>2020</w:t>
      </w:r>
      <w:r>
        <w:rPr>
          <w:spacing w:val="-2"/>
        </w:rPr>
        <w:t>).</w:t>
      </w:r>
    </w:p>
    <w:p w14:paraId="5F193039" w14:textId="77777777" w:rsidR="001E39AC" w:rsidRDefault="00BB3D59" w:rsidP="0063347F">
      <w:proofErr w:type="spellStart"/>
      <w:r>
        <w:t>Ivosidenib</w:t>
      </w:r>
      <w:proofErr w:type="spellEnd"/>
      <w:r>
        <w:t xml:space="preserve"> monotherapy is recommended for the treatment of adult patients with locally advanced</w:t>
      </w:r>
      <w:r>
        <w:rPr>
          <w:spacing w:val="-3"/>
        </w:rPr>
        <w:t xml:space="preserve"> </w:t>
      </w:r>
      <w:r>
        <w:t>or</w:t>
      </w:r>
      <w:r>
        <w:rPr>
          <w:spacing w:val="-3"/>
        </w:rPr>
        <w:t xml:space="preserve"> </w:t>
      </w:r>
      <w:r>
        <w:t>metastatic</w:t>
      </w:r>
      <w:r>
        <w:rPr>
          <w:spacing w:val="-4"/>
        </w:rPr>
        <w:t xml:space="preserve"> </w:t>
      </w:r>
      <w:r>
        <w:t>cholangiocarcinoma</w:t>
      </w:r>
      <w:r>
        <w:rPr>
          <w:spacing w:val="-2"/>
        </w:rPr>
        <w:t xml:space="preserve"> </w:t>
      </w:r>
      <w:r>
        <w:t>with</w:t>
      </w:r>
      <w:r>
        <w:rPr>
          <w:spacing w:val="-2"/>
        </w:rPr>
        <w:t xml:space="preserve"> </w:t>
      </w:r>
      <w:r>
        <w:t>an</w:t>
      </w:r>
      <w:r>
        <w:rPr>
          <w:spacing w:val="-6"/>
        </w:rPr>
        <w:t xml:space="preserve"> </w:t>
      </w:r>
      <w:proofErr w:type="spellStart"/>
      <w:r>
        <w:t>IDH1</w:t>
      </w:r>
      <w:proofErr w:type="spellEnd"/>
      <w:r>
        <w:rPr>
          <w:spacing w:val="-3"/>
        </w:rPr>
        <w:t xml:space="preserve"> </w:t>
      </w:r>
      <w:proofErr w:type="spellStart"/>
      <w:r>
        <w:t>R132</w:t>
      </w:r>
      <w:proofErr w:type="spellEnd"/>
      <w:r>
        <w:rPr>
          <w:spacing w:val="-5"/>
        </w:rPr>
        <w:t xml:space="preserve"> </w:t>
      </w:r>
      <w:r>
        <w:t>mutation after</w:t>
      </w:r>
      <w:r>
        <w:rPr>
          <w:spacing w:val="-3"/>
        </w:rPr>
        <w:t xml:space="preserve"> </w:t>
      </w:r>
      <w:r>
        <w:t>at</w:t>
      </w:r>
      <w:r>
        <w:rPr>
          <w:spacing w:val="-2"/>
        </w:rPr>
        <w:t xml:space="preserve"> </w:t>
      </w:r>
      <w:r>
        <w:t>least</w:t>
      </w:r>
      <w:r>
        <w:rPr>
          <w:spacing w:val="-3"/>
        </w:rPr>
        <w:t xml:space="preserve"> </w:t>
      </w:r>
      <w:r>
        <w:t>one</w:t>
      </w:r>
      <w:r>
        <w:rPr>
          <w:spacing w:val="-3"/>
        </w:rPr>
        <w:t xml:space="preserve"> </w:t>
      </w:r>
      <w:r>
        <w:t>prior line of systemic therapy.</w:t>
      </w:r>
      <w:r>
        <w:rPr>
          <w:spacing w:val="40"/>
        </w:rPr>
        <w:t xml:space="preserve"> </w:t>
      </w:r>
      <w:proofErr w:type="spellStart"/>
      <w:r>
        <w:t>Ivosidenib</w:t>
      </w:r>
      <w:proofErr w:type="spellEnd"/>
      <w:r>
        <w:t xml:space="preserve"> has TGA approval for use in Australia in this setting.</w:t>
      </w:r>
    </w:p>
    <w:p w14:paraId="37C47E09" w14:textId="14D3762D" w:rsidR="00CB6813" w:rsidRDefault="00BB3D59" w:rsidP="0063347F">
      <w:pPr>
        <w:pStyle w:val="Heading4"/>
      </w:pPr>
      <w:bookmarkStart w:id="20" w:name="_Toc223355764"/>
      <w:r w:rsidRPr="00295A5F">
        <w:t>Clinical rational</w:t>
      </w:r>
      <w:r w:rsidR="0025785B" w:rsidRPr="00295A5F">
        <w:t>e</w:t>
      </w:r>
      <w:bookmarkEnd w:id="20"/>
    </w:p>
    <w:p w14:paraId="32D8E651" w14:textId="77777777" w:rsidR="001E39AC" w:rsidRDefault="00BB3D59" w:rsidP="00295A5F">
      <w:pPr>
        <w:rPr>
          <w:lang w:eastAsia="ja-JP"/>
        </w:rPr>
      </w:pPr>
      <w:bookmarkStart w:id="21" w:name="_Toc103679291"/>
      <w:r w:rsidRPr="00436ECB">
        <w:rPr>
          <w:lang w:eastAsia="ja-JP"/>
        </w:rPr>
        <w:t>Given the overall poor outcomes associated with currently available chemotherapy options in</w:t>
      </w:r>
      <w:r>
        <w:rPr>
          <w:lang w:eastAsia="ja-JP"/>
        </w:rPr>
        <w:t xml:space="preserve"> </w:t>
      </w:r>
      <w:r w:rsidRPr="00436ECB">
        <w:rPr>
          <w:lang w:eastAsia="ja-JP"/>
        </w:rPr>
        <w:t xml:space="preserve">patients with </w:t>
      </w:r>
      <w:proofErr w:type="spellStart"/>
      <w:r w:rsidRPr="00436ECB">
        <w:rPr>
          <w:lang w:eastAsia="ja-JP"/>
        </w:rPr>
        <w:t>CCA</w:t>
      </w:r>
      <w:proofErr w:type="spellEnd"/>
      <w:r w:rsidRPr="00436ECB">
        <w:rPr>
          <w:lang w:eastAsia="ja-JP"/>
        </w:rPr>
        <w:t>, there is an urgent need to develop novel targeted therapies for patients with</w:t>
      </w:r>
      <w:r>
        <w:rPr>
          <w:lang w:eastAsia="ja-JP"/>
        </w:rPr>
        <w:t xml:space="preserve"> </w:t>
      </w:r>
      <w:r w:rsidRPr="00436ECB">
        <w:rPr>
          <w:lang w:eastAsia="ja-JP"/>
        </w:rPr>
        <w:t xml:space="preserve">this serious and life-threatening disease. Currently approved </w:t>
      </w:r>
      <w:proofErr w:type="spellStart"/>
      <w:r w:rsidRPr="00436ECB">
        <w:rPr>
          <w:lang w:eastAsia="ja-JP"/>
        </w:rPr>
        <w:t>FGFR</w:t>
      </w:r>
      <w:proofErr w:type="spellEnd"/>
      <w:r w:rsidRPr="00436ECB">
        <w:rPr>
          <w:lang w:eastAsia="ja-JP"/>
        </w:rPr>
        <w:t>-targeting therapies have</w:t>
      </w:r>
      <w:r>
        <w:rPr>
          <w:lang w:eastAsia="ja-JP"/>
        </w:rPr>
        <w:t xml:space="preserve"> </w:t>
      </w:r>
      <w:r w:rsidRPr="00436ECB">
        <w:rPr>
          <w:lang w:eastAsia="ja-JP"/>
        </w:rPr>
        <w:t xml:space="preserve">demonstrated clinical benefit in uncontrolled Phase 2 studies for </w:t>
      </w:r>
      <w:proofErr w:type="spellStart"/>
      <w:r w:rsidRPr="00436ECB">
        <w:rPr>
          <w:lang w:eastAsia="ja-JP"/>
        </w:rPr>
        <w:t>CCA</w:t>
      </w:r>
      <w:proofErr w:type="spellEnd"/>
      <w:r w:rsidRPr="00436ECB">
        <w:rPr>
          <w:lang w:eastAsia="ja-JP"/>
        </w:rPr>
        <w:t xml:space="preserve"> patients with </w:t>
      </w:r>
      <w:proofErr w:type="spellStart"/>
      <w:r w:rsidRPr="00436ECB">
        <w:rPr>
          <w:i/>
          <w:lang w:eastAsia="ja-JP"/>
        </w:rPr>
        <w:t>FGFR2</w:t>
      </w:r>
      <w:proofErr w:type="spellEnd"/>
      <w:r>
        <w:rPr>
          <w:i/>
          <w:lang w:eastAsia="ja-JP"/>
        </w:rPr>
        <w:t xml:space="preserve"> </w:t>
      </w:r>
      <w:r w:rsidRPr="00436ECB">
        <w:rPr>
          <w:lang w:eastAsia="ja-JP"/>
        </w:rPr>
        <w:t>rearrangements (including fusions) and are awaiting confirmation in ongoing randomi</w:t>
      </w:r>
      <w:r>
        <w:rPr>
          <w:lang w:eastAsia="ja-JP"/>
        </w:rPr>
        <w:t>s</w:t>
      </w:r>
      <w:r w:rsidRPr="00436ECB">
        <w:rPr>
          <w:lang w:eastAsia="ja-JP"/>
        </w:rPr>
        <w:t>ed Phase</w:t>
      </w:r>
      <w:r>
        <w:rPr>
          <w:lang w:eastAsia="ja-JP"/>
        </w:rPr>
        <w:t xml:space="preserve"> </w:t>
      </w:r>
      <w:r w:rsidRPr="00436ECB">
        <w:rPr>
          <w:lang w:eastAsia="ja-JP"/>
        </w:rPr>
        <w:t xml:space="preserve">3 studies as compared to standard of care chemotherapy in advanced </w:t>
      </w:r>
      <w:proofErr w:type="spellStart"/>
      <w:r w:rsidRPr="00436ECB">
        <w:rPr>
          <w:lang w:eastAsia="ja-JP"/>
        </w:rPr>
        <w:t>CCA</w:t>
      </w:r>
      <w:proofErr w:type="spellEnd"/>
      <w:r w:rsidRPr="00436ECB">
        <w:rPr>
          <w:lang w:eastAsia="ja-JP"/>
        </w:rPr>
        <w:t xml:space="preserve"> patients with </w:t>
      </w:r>
      <w:proofErr w:type="spellStart"/>
      <w:r w:rsidRPr="00436ECB">
        <w:rPr>
          <w:i/>
          <w:lang w:eastAsia="ja-JP"/>
        </w:rPr>
        <w:t>FGFR2</w:t>
      </w:r>
      <w:proofErr w:type="spellEnd"/>
      <w:r>
        <w:rPr>
          <w:i/>
          <w:lang w:eastAsia="ja-JP"/>
        </w:rPr>
        <w:t xml:space="preserve"> </w:t>
      </w:r>
      <w:r w:rsidRPr="00436ECB">
        <w:rPr>
          <w:lang w:eastAsia="ja-JP"/>
        </w:rPr>
        <w:t>rearrangements (including fusions) receiving first-line treatment. Moreover, despite the 23% to</w:t>
      </w:r>
      <w:r>
        <w:rPr>
          <w:lang w:eastAsia="ja-JP"/>
        </w:rPr>
        <w:t xml:space="preserve"> </w:t>
      </w:r>
      <w:r w:rsidRPr="00436ECB">
        <w:rPr>
          <w:lang w:eastAsia="ja-JP"/>
        </w:rPr>
        <w:t xml:space="preserve">36% ORR reported for the ATP-competitive </w:t>
      </w:r>
      <w:proofErr w:type="spellStart"/>
      <w:r w:rsidRPr="00436ECB">
        <w:rPr>
          <w:lang w:eastAsia="ja-JP"/>
        </w:rPr>
        <w:t>FGFR</w:t>
      </w:r>
      <w:proofErr w:type="spellEnd"/>
      <w:r w:rsidRPr="00436ECB">
        <w:rPr>
          <w:lang w:eastAsia="ja-JP"/>
        </w:rPr>
        <w:t xml:space="preserve"> inhibitors </w:t>
      </w:r>
      <w:proofErr w:type="spellStart"/>
      <w:r w:rsidRPr="00436ECB">
        <w:rPr>
          <w:lang w:eastAsia="ja-JP"/>
        </w:rPr>
        <w:t>infigratinib</w:t>
      </w:r>
      <w:proofErr w:type="spellEnd"/>
      <w:r w:rsidRPr="00436ECB">
        <w:rPr>
          <w:lang w:eastAsia="ja-JP"/>
        </w:rPr>
        <w:t xml:space="preserve"> and </w:t>
      </w:r>
      <w:proofErr w:type="spellStart"/>
      <w:r w:rsidRPr="00436ECB">
        <w:rPr>
          <w:lang w:eastAsia="ja-JP"/>
        </w:rPr>
        <w:t>pemigatinib</w:t>
      </w:r>
      <w:proofErr w:type="spellEnd"/>
      <w:r w:rsidRPr="00436ECB">
        <w:rPr>
          <w:lang w:eastAsia="ja-JP"/>
        </w:rPr>
        <w:t>, there</w:t>
      </w:r>
      <w:r>
        <w:rPr>
          <w:lang w:eastAsia="ja-JP"/>
        </w:rPr>
        <w:t xml:space="preserve"> remains</w:t>
      </w:r>
      <w:r w:rsidRPr="00436ECB">
        <w:rPr>
          <w:lang w:eastAsia="ja-JP"/>
        </w:rPr>
        <w:t xml:space="preserve"> an unmet need for novel targeted therapies leading to higher number of responses with</w:t>
      </w:r>
      <w:r>
        <w:rPr>
          <w:lang w:eastAsia="ja-JP"/>
        </w:rPr>
        <w:t xml:space="preserve"> </w:t>
      </w:r>
      <w:r w:rsidRPr="00436ECB">
        <w:rPr>
          <w:lang w:eastAsia="ja-JP"/>
        </w:rPr>
        <w:t xml:space="preserve">greater durability for advanced </w:t>
      </w:r>
      <w:proofErr w:type="spellStart"/>
      <w:r w:rsidRPr="00436ECB">
        <w:rPr>
          <w:lang w:eastAsia="ja-JP"/>
        </w:rPr>
        <w:t>CCA</w:t>
      </w:r>
      <w:proofErr w:type="spellEnd"/>
      <w:r w:rsidRPr="00436ECB">
        <w:rPr>
          <w:lang w:eastAsia="ja-JP"/>
        </w:rPr>
        <w:t xml:space="preserve"> patients with </w:t>
      </w:r>
      <w:proofErr w:type="spellStart"/>
      <w:r w:rsidRPr="00F33E93">
        <w:rPr>
          <w:i/>
          <w:lang w:eastAsia="ja-JP"/>
        </w:rPr>
        <w:t>FGFR2</w:t>
      </w:r>
      <w:proofErr w:type="spellEnd"/>
      <w:r w:rsidRPr="00F33E93">
        <w:rPr>
          <w:i/>
          <w:lang w:eastAsia="ja-JP"/>
        </w:rPr>
        <w:t xml:space="preserve"> </w:t>
      </w:r>
      <w:r w:rsidRPr="00436ECB">
        <w:rPr>
          <w:lang w:eastAsia="ja-JP"/>
        </w:rPr>
        <w:t>rearrangement (including fusions).</w:t>
      </w:r>
    </w:p>
    <w:p w14:paraId="6EEB8311" w14:textId="0D294E22" w:rsidR="00576442" w:rsidRDefault="00BB3D59" w:rsidP="00295A5F">
      <w:proofErr w:type="spellStart"/>
      <w:r>
        <w:t>Futibatinib</w:t>
      </w:r>
      <w:proofErr w:type="spellEnd"/>
      <w:r>
        <w:t xml:space="preserve"> is a </w:t>
      </w:r>
      <w:r w:rsidR="00661872">
        <w:t xml:space="preserve">novel </w:t>
      </w:r>
      <w:r>
        <w:t>tyrosine kinase inhibitor indicated for the treatment of adult patients with locally advanced or metastatic cholangiocarcinoma with a fibroblast growth factor receptor 2 (</w:t>
      </w:r>
      <w:proofErr w:type="spellStart"/>
      <w:r>
        <w:t>F</w:t>
      </w:r>
      <w:r w:rsidR="00B4422F">
        <w:t>G</w:t>
      </w:r>
      <w:r>
        <w:t>FR2</w:t>
      </w:r>
      <w:proofErr w:type="spellEnd"/>
      <w:r>
        <w:t>) fusion or rearrangement that have progressed after at least one prior line of systemic therapy. It is to be taken once daily with or without food, in a maximum daily dose of 20 mg.</w:t>
      </w:r>
    </w:p>
    <w:p w14:paraId="0D615854" w14:textId="59CA47EA" w:rsidR="00324B33" w:rsidRPr="003F31A2" w:rsidRDefault="00BB3D59" w:rsidP="00324B33">
      <w:pPr>
        <w:pStyle w:val="Heading3"/>
      </w:pPr>
      <w:bookmarkStart w:id="22" w:name="_Toc223355765"/>
      <w:r w:rsidRPr="000018C6">
        <w:lastRenderedPageBreak/>
        <w:t>Regulatory status</w:t>
      </w:r>
      <w:bookmarkEnd w:id="15"/>
      <w:bookmarkEnd w:id="16"/>
      <w:bookmarkEnd w:id="21"/>
      <w:r w:rsidR="00BA445E" w:rsidRPr="000018C6">
        <w:t xml:space="preserve"> at the time of assessment</w:t>
      </w:r>
      <w:bookmarkEnd w:id="22"/>
    </w:p>
    <w:p w14:paraId="72C889D6" w14:textId="7E200950" w:rsidR="0017005C" w:rsidRPr="00BD5DBD" w:rsidRDefault="00BB3D59" w:rsidP="00741AB9">
      <w:pPr>
        <w:pStyle w:val="Heading4"/>
      </w:pPr>
      <w:bookmarkStart w:id="23" w:name="_Toc223355766"/>
      <w:r w:rsidRPr="00BD5DBD">
        <w:t>Australian regulatory</w:t>
      </w:r>
      <w:r>
        <w:t xml:space="preserve"> sta</w:t>
      </w:r>
      <w:r w:rsidR="0025785B">
        <w:t>t</w:t>
      </w:r>
      <w:r>
        <w:t>us</w:t>
      </w:r>
      <w:bookmarkEnd w:id="23"/>
    </w:p>
    <w:p w14:paraId="6A8633FA" w14:textId="3E9A593E" w:rsidR="00324B33" w:rsidRDefault="00BB3D59" w:rsidP="000018C6">
      <w:r w:rsidRPr="00BD5DBD">
        <w:t>This product is considered a new chemical</w:t>
      </w:r>
      <w:r w:rsidR="008C754C" w:rsidRPr="00BD5DBD">
        <w:t xml:space="preserve"> entity</w:t>
      </w:r>
      <w:r w:rsidRPr="00BD5DBD">
        <w:t xml:space="preserve"> for Australian regulatory purposes.</w:t>
      </w:r>
    </w:p>
    <w:p w14:paraId="546C1031" w14:textId="4EF98FA1" w:rsidR="0017005C" w:rsidRDefault="00BB3D59" w:rsidP="0017005C">
      <w:pPr>
        <w:pStyle w:val="Heading4"/>
      </w:pPr>
      <w:bookmarkStart w:id="24" w:name="_Toc223355767"/>
      <w:r>
        <w:t xml:space="preserve">International </w:t>
      </w:r>
      <w:r w:rsidRPr="00BD5DBD">
        <w:t>regulatory</w:t>
      </w:r>
      <w:r>
        <w:t xml:space="preserve"> status</w:t>
      </w:r>
      <w:bookmarkEnd w:id="24"/>
    </w:p>
    <w:p w14:paraId="43BBE13E" w14:textId="77777777" w:rsidR="00B35B00" w:rsidRDefault="00BB3D59" w:rsidP="000018C6">
      <w:proofErr w:type="spellStart"/>
      <w:r>
        <w:t>F</w:t>
      </w:r>
      <w:r w:rsidR="00881DFA">
        <w:t>utibatinib</w:t>
      </w:r>
      <w:proofErr w:type="spellEnd"/>
      <w:r w:rsidR="00881DFA">
        <w:t xml:space="preserve"> has been granted</w:t>
      </w:r>
      <w:r>
        <w:t>:</w:t>
      </w:r>
    </w:p>
    <w:p w14:paraId="04AB7A9A" w14:textId="05AB0228" w:rsidR="005539EC" w:rsidRDefault="00BB3D59" w:rsidP="000018C6">
      <w:pPr>
        <w:pStyle w:val="ListBullet"/>
      </w:pPr>
      <w:r>
        <w:t xml:space="preserve">Accelerated </w:t>
      </w:r>
      <w:r w:rsidR="00387F04" w:rsidRPr="000018C6">
        <w:t>a</w:t>
      </w:r>
      <w:r w:rsidRPr="000018C6">
        <w:t>pproval</w:t>
      </w:r>
      <w:r>
        <w:t xml:space="preserve"> by the US FDA on 30 September 2022 (with orphan drug status, Priority Review, Fast Track designation and Breakthrough designation)</w:t>
      </w:r>
    </w:p>
    <w:p w14:paraId="4D9289FC" w14:textId="2964E358" w:rsidR="00CA39CE" w:rsidRPr="00CA39CE" w:rsidRDefault="00BB3D59" w:rsidP="000018C6">
      <w:pPr>
        <w:pStyle w:val="ListBullet"/>
      </w:pPr>
      <w:r>
        <w:t xml:space="preserve">Conditional </w:t>
      </w:r>
      <w:r w:rsidR="00387F04">
        <w:t>m</w:t>
      </w:r>
      <w:r>
        <w:t>arketing</w:t>
      </w:r>
      <w:r>
        <w:rPr>
          <w:spacing w:val="-2"/>
        </w:rPr>
        <w:t xml:space="preserve"> </w:t>
      </w:r>
      <w:r w:rsidR="00387F04">
        <w:rPr>
          <w:spacing w:val="-2"/>
        </w:rPr>
        <w:t>a</w:t>
      </w:r>
      <w:r>
        <w:t>uthorisation</w:t>
      </w:r>
      <w:r>
        <w:rPr>
          <w:spacing w:val="-1"/>
        </w:rPr>
        <w:t xml:space="preserve"> </w:t>
      </w:r>
      <w:r>
        <w:t>in</w:t>
      </w:r>
      <w:r>
        <w:rPr>
          <w:spacing w:val="-1"/>
        </w:rPr>
        <w:t xml:space="preserve"> </w:t>
      </w:r>
      <w:r>
        <w:t>the EU via the Centralised Procedure</w:t>
      </w:r>
      <w:r>
        <w:rPr>
          <w:spacing w:val="-2"/>
        </w:rPr>
        <w:t xml:space="preserve"> </w:t>
      </w:r>
      <w:r>
        <w:t>on</w:t>
      </w:r>
      <w:r>
        <w:rPr>
          <w:spacing w:val="-3"/>
        </w:rPr>
        <w:t xml:space="preserve"> </w:t>
      </w:r>
      <w:r>
        <w:t>04</w:t>
      </w:r>
      <w:r>
        <w:rPr>
          <w:spacing w:val="-2"/>
        </w:rPr>
        <w:t xml:space="preserve"> </w:t>
      </w:r>
      <w:r>
        <w:t>July</w:t>
      </w:r>
      <w:r>
        <w:rPr>
          <w:spacing w:val="-3"/>
        </w:rPr>
        <w:t xml:space="preserve"> </w:t>
      </w:r>
      <w:r>
        <w:t>2023</w:t>
      </w:r>
    </w:p>
    <w:p w14:paraId="324FFD8B" w14:textId="1A266FA8" w:rsidR="00CA39CE" w:rsidRDefault="00BB3D59" w:rsidP="005539EC">
      <w:pPr>
        <w:pStyle w:val="ListBullet"/>
      </w:pPr>
      <w:r>
        <w:rPr>
          <w:spacing w:val="-2"/>
        </w:rPr>
        <w:t xml:space="preserve">Conditional </w:t>
      </w:r>
      <w:r w:rsidR="00814086">
        <w:rPr>
          <w:spacing w:val="-2"/>
        </w:rPr>
        <w:t>m</w:t>
      </w:r>
      <w:r>
        <w:rPr>
          <w:spacing w:val="-2"/>
        </w:rPr>
        <w:t xml:space="preserve">arketing in </w:t>
      </w:r>
      <w:r w:rsidR="00881DFA">
        <w:t>the</w:t>
      </w:r>
      <w:r w:rsidR="00881DFA">
        <w:rPr>
          <w:spacing w:val="-2"/>
        </w:rPr>
        <w:t xml:space="preserve"> </w:t>
      </w:r>
      <w:r w:rsidR="00881DFA">
        <w:t>UK</w:t>
      </w:r>
      <w:r w:rsidR="00881DFA">
        <w:rPr>
          <w:spacing w:val="-5"/>
        </w:rPr>
        <w:t xml:space="preserve"> </w:t>
      </w:r>
      <w:r w:rsidR="00881DFA">
        <w:t>on</w:t>
      </w:r>
      <w:r w:rsidR="00881DFA">
        <w:rPr>
          <w:spacing w:val="-3"/>
        </w:rPr>
        <w:t xml:space="preserve"> </w:t>
      </w:r>
      <w:r w:rsidR="00881DFA">
        <w:t>18</w:t>
      </w:r>
      <w:r w:rsidR="00881DFA">
        <w:rPr>
          <w:spacing w:val="-2"/>
        </w:rPr>
        <w:t xml:space="preserve"> </w:t>
      </w:r>
      <w:r w:rsidR="00881DFA">
        <w:t>August</w:t>
      </w:r>
      <w:r w:rsidR="00881DFA">
        <w:rPr>
          <w:spacing w:val="-3"/>
        </w:rPr>
        <w:t xml:space="preserve"> </w:t>
      </w:r>
      <w:r w:rsidR="00881DFA">
        <w:t>2023</w:t>
      </w:r>
    </w:p>
    <w:p w14:paraId="6248D0C5" w14:textId="23188000" w:rsidR="00881DFA" w:rsidRDefault="00BB3D59" w:rsidP="000018C6">
      <w:pPr>
        <w:pStyle w:val="ListBullet"/>
      </w:pPr>
      <w:r>
        <w:t>Full marketing</w:t>
      </w:r>
      <w:r>
        <w:rPr>
          <w:spacing w:val="-3"/>
        </w:rPr>
        <w:t xml:space="preserve"> </w:t>
      </w:r>
      <w:r>
        <w:t>authorisation</w:t>
      </w:r>
      <w:r>
        <w:rPr>
          <w:spacing w:val="-3"/>
        </w:rPr>
        <w:t xml:space="preserve"> </w:t>
      </w:r>
      <w:r>
        <w:t xml:space="preserve">by the </w:t>
      </w:r>
      <w:proofErr w:type="spellStart"/>
      <w:r w:rsidRPr="000018C6">
        <w:t>PMDA</w:t>
      </w:r>
      <w:proofErr w:type="spellEnd"/>
      <w:r>
        <w:t xml:space="preserve"> in Japan on 26 June 2023</w:t>
      </w:r>
    </w:p>
    <w:p w14:paraId="428AE3AE" w14:textId="003A4E70" w:rsidR="004335A8" w:rsidRDefault="004335A8" w:rsidP="005539EC">
      <w:pPr>
        <w:pStyle w:val="ListBullet"/>
      </w:pPr>
      <w:r>
        <w:t>Temporary authori</w:t>
      </w:r>
      <w:r w:rsidR="004C5C0E">
        <w:t>s</w:t>
      </w:r>
      <w:r>
        <w:t xml:space="preserve">ation </w:t>
      </w:r>
      <w:r w:rsidR="005A6096">
        <w:t xml:space="preserve">by </w:t>
      </w:r>
      <w:proofErr w:type="spellStart"/>
      <w:r w:rsidR="005A6096">
        <w:t>Swissmedic</w:t>
      </w:r>
      <w:proofErr w:type="spellEnd"/>
      <w:r w:rsidR="005A6096">
        <w:t xml:space="preserve"> in Switzerland on </w:t>
      </w:r>
      <w:r w:rsidR="00190F11">
        <w:t>08 October 2024</w:t>
      </w:r>
    </w:p>
    <w:p w14:paraId="6702F572" w14:textId="748254F0" w:rsidR="00881DFA" w:rsidRDefault="00BB3D59" w:rsidP="000018C6">
      <w:r>
        <w:t>The</w:t>
      </w:r>
      <w:r>
        <w:rPr>
          <w:spacing w:val="-5"/>
        </w:rPr>
        <w:t xml:space="preserve"> </w:t>
      </w:r>
      <w:r>
        <w:t>sponsor</w:t>
      </w:r>
      <w:r>
        <w:rPr>
          <w:spacing w:val="-2"/>
        </w:rPr>
        <w:t xml:space="preserve"> </w:t>
      </w:r>
      <w:r>
        <w:t>stated</w:t>
      </w:r>
      <w:r>
        <w:rPr>
          <w:spacing w:val="-2"/>
        </w:rPr>
        <w:t xml:space="preserve"> </w:t>
      </w:r>
      <w:r>
        <w:t>that</w:t>
      </w:r>
      <w:r>
        <w:rPr>
          <w:spacing w:val="-2"/>
        </w:rPr>
        <w:t xml:space="preserve"> </w:t>
      </w:r>
      <w:r>
        <w:t>this</w:t>
      </w:r>
      <w:r>
        <w:rPr>
          <w:spacing w:val="-1"/>
        </w:rPr>
        <w:t xml:space="preserve"> </w:t>
      </w:r>
      <w:r>
        <w:t>application</w:t>
      </w:r>
      <w:r>
        <w:rPr>
          <w:spacing w:val="-3"/>
        </w:rPr>
        <w:t xml:space="preserve"> </w:t>
      </w:r>
      <w:r>
        <w:t>has</w:t>
      </w:r>
      <w:r>
        <w:rPr>
          <w:spacing w:val="-1"/>
        </w:rPr>
        <w:t xml:space="preserve"> </w:t>
      </w:r>
      <w:r>
        <w:t>not</w:t>
      </w:r>
      <w:r>
        <w:rPr>
          <w:spacing w:val="-2"/>
        </w:rPr>
        <w:t xml:space="preserve"> </w:t>
      </w:r>
      <w:r>
        <w:t>been</w:t>
      </w:r>
      <w:r>
        <w:rPr>
          <w:spacing w:val="-3"/>
        </w:rPr>
        <w:t xml:space="preserve"> </w:t>
      </w:r>
      <w:r>
        <w:t>refused</w:t>
      </w:r>
      <w:r>
        <w:rPr>
          <w:spacing w:val="-2"/>
        </w:rPr>
        <w:t xml:space="preserve"> </w:t>
      </w:r>
      <w:r>
        <w:t>market</w:t>
      </w:r>
      <w:r>
        <w:rPr>
          <w:spacing w:val="-4"/>
        </w:rPr>
        <w:t xml:space="preserve"> </w:t>
      </w:r>
      <w:r>
        <w:t>approval</w:t>
      </w:r>
      <w:r>
        <w:rPr>
          <w:spacing w:val="-3"/>
        </w:rPr>
        <w:t xml:space="preserve"> </w:t>
      </w:r>
      <w:r>
        <w:t>or</w:t>
      </w:r>
      <w:r>
        <w:rPr>
          <w:spacing w:val="-2"/>
        </w:rPr>
        <w:t xml:space="preserve"> </w:t>
      </w:r>
      <w:r>
        <w:t>withdrawn</w:t>
      </w:r>
      <w:r>
        <w:rPr>
          <w:spacing w:val="-4"/>
        </w:rPr>
        <w:t xml:space="preserve"> </w:t>
      </w:r>
      <w:r>
        <w:t>in any region or country.</w:t>
      </w:r>
    </w:p>
    <w:p w14:paraId="597B8C51" w14:textId="79D81328" w:rsidR="00881DFA" w:rsidRDefault="00BB3D59" w:rsidP="000018C6">
      <w:r>
        <w:t>The indication approved in the US differs slightly from that approved in the EU</w:t>
      </w:r>
      <w:r w:rsidR="00814086">
        <w:t xml:space="preserve"> and </w:t>
      </w:r>
      <w:r>
        <w:t>UK. Both</w:t>
      </w:r>
      <w:r>
        <w:rPr>
          <w:spacing w:val="-2"/>
        </w:rPr>
        <w:t xml:space="preserve"> </w:t>
      </w:r>
      <w:r>
        <w:t>are</w:t>
      </w:r>
      <w:r>
        <w:rPr>
          <w:spacing w:val="-3"/>
        </w:rPr>
        <w:t xml:space="preserve"> </w:t>
      </w:r>
      <w:r>
        <w:t>for</w:t>
      </w:r>
      <w:r>
        <w:rPr>
          <w:spacing w:val="-2"/>
        </w:rPr>
        <w:t xml:space="preserve"> </w:t>
      </w:r>
      <w:r>
        <w:t>patients</w:t>
      </w:r>
      <w:r>
        <w:rPr>
          <w:spacing w:val="-2"/>
        </w:rPr>
        <w:t xml:space="preserve"> </w:t>
      </w:r>
      <w:r>
        <w:t>with</w:t>
      </w:r>
      <w:r>
        <w:rPr>
          <w:spacing w:val="-5"/>
        </w:rPr>
        <w:t xml:space="preserve"> </w:t>
      </w:r>
      <w:r w:rsidR="00CA39CE">
        <w:t>‘</w:t>
      </w:r>
      <w:r>
        <w:t>previously</w:t>
      </w:r>
      <w:r>
        <w:rPr>
          <w:spacing w:val="-3"/>
        </w:rPr>
        <w:t xml:space="preserve"> </w:t>
      </w:r>
      <w:r>
        <w:t>treated</w:t>
      </w:r>
      <w:r w:rsidR="00CA39CE">
        <w:t>’</w:t>
      </w:r>
      <w:r>
        <w:rPr>
          <w:spacing w:val="-1"/>
        </w:rPr>
        <w:t xml:space="preserve"> </w:t>
      </w:r>
      <w:r>
        <w:t>disease</w:t>
      </w:r>
      <w:r>
        <w:rPr>
          <w:spacing w:val="-2"/>
        </w:rPr>
        <w:t xml:space="preserve"> </w:t>
      </w:r>
      <w:r>
        <w:t>(US)</w:t>
      </w:r>
      <w:r>
        <w:rPr>
          <w:spacing w:val="-3"/>
        </w:rPr>
        <w:t xml:space="preserve"> </w:t>
      </w:r>
      <w:r>
        <w:t>or</w:t>
      </w:r>
      <w:r>
        <w:rPr>
          <w:spacing w:val="-5"/>
        </w:rPr>
        <w:t xml:space="preserve"> </w:t>
      </w:r>
      <w:r w:rsidR="00CA39CE">
        <w:rPr>
          <w:spacing w:val="-5"/>
        </w:rPr>
        <w:t>‘</w:t>
      </w:r>
      <w:r>
        <w:t>patients</w:t>
      </w:r>
      <w:r>
        <w:rPr>
          <w:spacing w:val="-1"/>
        </w:rPr>
        <w:t xml:space="preserve"> </w:t>
      </w:r>
      <w:r>
        <w:t>who</w:t>
      </w:r>
      <w:r>
        <w:rPr>
          <w:spacing w:val="-5"/>
        </w:rPr>
        <w:t xml:space="preserve"> </w:t>
      </w:r>
      <w:r>
        <w:t>have</w:t>
      </w:r>
      <w:r>
        <w:rPr>
          <w:spacing w:val="-2"/>
        </w:rPr>
        <w:t xml:space="preserve"> </w:t>
      </w:r>
      <w:r>
        <w:t>progressed after at least 1 prior line of systemic therapy</w:t>
      </w:r>
      <w:r w:rsidR="00CA39CE">
        <w:t>’</w:t>
      </w:r>
      <w:r>
        <w:t xml:space="preserve"> (EU</w:t>
      </w:r>
      <w:r w:rsidR="00FE0574">
        <w:t xml:space="preserve"> and </w:t>
      </w:r>
      <w:r>
        <w:t>UK)</w:t>
      </w:r>
      <w:r w:rsidR="00F0718F">
        <w:t xml:space="preserve">. However, </w:t>
      </w:r>
      <w:r>
        <w:t>the US has also added the</w:t>
      </w:r>
      <w:r w:rsidR="000018C6">
        <w:t xml:space="preserve"> </w:t>
      </w:r>
      <w:r>
        <w:t xml:space="preserve">Words </w:t>
      </w:r>
      <w:r>
        <w:rPr>
          <w:spacing w:val="-7"/>
        </w:rPr>
        <w:t>’</w:t>
      </w:r>
      <w:r w:rsidRPr="00EA6513">
        <w:rPr>
          <w:bCs/>
        </w:rPr>
        <w:t>unresectable</w:t>
      </w:r>
      <w:r>
        <w:rPr>
          <w:b/>
        </w:rPr>
        <w:t>’</w:t>
      </w:r>
      <w:r>
        <w:rPr>
          <w:spacing w:val="-4"/>
        </w:rPr>
        <w:t xml:space="preserve"> </w:t>
      </w:r>
      <w:r>
        <w:t>and</w:t>
      </w:r>
      <w:r>
        <w:rPr>
          <w:spacing w:val="-7"/>
        </w:rPr>
        <w:t xml:space="preserve"> </w:t>
      </w:r>
      <w:r w:rsidR="00FB614A">
        <w:rPr>
          <w:spacing w:val="-7"/>
        </w:rPr>
        <w:t>‘</w:t>
      </w:r>
      <w:r w:rsidRPr="00EA6513">
        <w:rPr>
          <w:bCs/>
        </w:rPr>
        <w:t>intrahepatic</w:t>
      </w:r>
      <w:r w:rsidR="00FB614A">
        <w:rPr>
          <w:b/>
        </w:rPr>
        <w:t>’</w:t>
      </w:r>
      <w:r>
        <w:rPr>
          <w:spacing w:val="-3"/>
        </w:rPr>
        <w:t xml:space="preserve"> </w:t>
      </w:r>
      <w:r>
        <w:t>to</w:t>
      </w:r>
      <w:r>
        <w:rPr>
          <w:spacing w:val="-4"/>
        </w:rPr>
        <w:t xml:space="preserve"> </w:t>
      </w:r>
      <w:r>
        <w:t>the</w:t>
      </w:r>
      <w:r>
        <w:rPr>
          <w:spacing w:val="-4"/>
        </w:rPr>
        <w:t xml:space="preserve"> </w:t>
      </w:r>
      <w:r>
        <w:t>indication</w:t>
      </w:r>
      <w:r w:rsidR="00FB614A">
        <w:rPr>
          <w:spacing w:val="-5"/>
        </w:rPr>
        <w:t>.</w:t>
      </w:r>
    </w:p>
    <w:p w14:paraId="73C2DD62" w14:textId="55BD445B" w:rsidR="00881DFA" w:rsidRDefault="00BB3D59" w:rsidP="000018C6">
      <w:r>
        <w:t>The</w:t>
      </w:r>
      <w:r>
        <w:rPr>
          <w:spacing w:val="-6"/>
        </w:rPr>
        <w:t xml:space="preserve"> </w:t>
      </w:r>
      <w:r>
        <w:t>indication</w:t>
      </w:r>
      <w:r>
        <w:rPr>
          <w:spacing w:val="-3"/>
        </w:rPr>
        <w:t xml:space="preserve"> </w:t>
      </w:r>
      <w:r>
        <w:t>requested</w:t>
      </w:r>
      <w:r>
        <w:rPr>
          <w:spacing w:val="-6"/>
        </w:rPr>
        <w:t xml:space="preserve"> </w:t>
      </w:r>
      <w:r>
        <w:t>in</w:t>
      </w:r>
      <w:r>
        <w:rPr>
          <w:spacing w:val="-3"/>
        </w:rPr>
        <w:t xml:space="preserve"> </w:t>
      </w:r>
      <w:r>
        <w:t>Australia</w:t>
      </w:r>
      <w:r>
        <w:rPr>
          <w:spacing w:val="-6"/>
        </w:rPr>
        <w:t xml:space="preserve"> </w:t>
      </w:r>
      <w:r>
        <w:t>is</w:t>
      </w:r>
      <w:r>
        <w:rPr>
          <w:spacing w:val="-2"/>
        </w:rPr>
        <w:t xml:space="preserve"> </w:t>
      </w:r>
      <w:r>
        <w:t>the</w:t>
      </w:r>
      <w:r>
        <w:rPr>
          <w:spacing w:val="-2"/>
        </w:rPr>
        <w:t xml:space="preserve"> </w:t>
      </w:r>
      <w:r>
        <w:t>same</w:t>
      </w:r>
      <w:r>
        <w:rPr>
          <w:spacing w:val="-3"/>
        </w:rPr>
        <w:t xml:space="preserve"> </w:t>
      </w:r>
      <w:r>
        <w:t>as</w:t>
      </w:r>
      <w:r>
        <w:rPr>
          <w:spacing w:val="-4"/>
        </w:rPr>
        <w:t xml:space="preserve"> </w:t>
      </w:r>
      <w:r>
        <w:t>that</w:t>
      </w:r>
      <w:r>
        <w:rPr>
          <w:spacing w:val="-4"/>
        </w:rPr>
        <w:t xml:space="preserve"> </w:t>
      </w:r>
      <w:r>
        <w:t>approved</w:t>
      </w:r>
      <w:r>
        <w:rPr>
          <w:spacing w:val="-6"/>
        </w:rPr>
        <w:t xml:space="preserve"> </w:t>
      </w:r>
      <w:r>
        <w:t>in</w:t>
      </w:r>
      <w:r>
        <w:rPr>
          <w:spacing w:val="-4"/>
        </w:rPr>
        <w:t xml:space="preserve"> </w:t>
      </w:r>
      <w:r>
        <w:t>the</w:t>
      </w:r>
      <w:r>
        <w:rPr>
          <w:spacing w:val="-2"/>
        </w:rPr>
        <w:t xml:space="preserve"> </w:t>
      </w:r>
      <w:r>
        <w:t>EU</w:t>
      </w:r>
      <w:r w:rsidR="00FD4456">
        <w:t xml:space="preserve"> and </w:t>
      </w:r>
      <w:r>
        <w:rPr>
          <w:spacing w:val="-5"/>
        </w:rPr>
        <w:t>UK.</w:t>
      </w:r>
    </w:p>
    <w:p w14:paraId="6D92589C" w14:textId="09786CEF" w:rsidR="00324B33" w:rsidRDefault="00BB3D59" w:rsidP="000018C6">
      <w:pPr>
        <w:pStyle w:val="Heading2"/>
      </w:pPr>
      <w:bookmarkStart w:id="25" w:name="_Toc504480011"/>
      <w:bookmarkStart w:id="26" w:name="_Toc103679293"/>
      <w:bookmarkStart w:id="27" w:name="_Toc223355768"/>
      <w:r w:rsidRPr="000018C6">
        <w:t>Registration</w:t>
      </w:r>
      <w:r>
        <w:t xml:space="preserve"> timeline</w:t>
      </w:r>
      <w:bookmarkEnd w:id="25"/>
      <w:bookmarkEnd w:id="26"/>
      <w:bookmarkEnd w:id="27"/>
    </w:p>
    <w:p w14:paraId="225E3D87" w14:textId="1F3070CE" w:rsidR="00324B33" w:rsidRPr="00BD5DBD" w:rsidRDefault="00BB3D59" w:rsidP="000018C6">
      <w:r w:rsidRPr="00BD5DBD">
        <w:t>The following table captures the key steps and dates for this submission.</w:t>
      </w:r>
    </w:p>
    <w:p w14:paraId="44628C5F" w14:textId="30EF60F9" w:rsidR="00324B33" w:rsidRDefault="00BB3D59" w:rsidP="000018C6">
      <w:pPr>
        <w:pStyle w:val="TableTitle"/>
      </w:pPr>
      <w:r w:rsidRPr="002C1232">
        <w:t xml:space="preserve">Table </w:t>
      </w:r>
      <w:r w:rsidR="00881DFA">
        <w:t>1</w:t>
      </w:r>
      <w:r w:rsidRPr="002C1232">
        <w:t xml:space="preserve">: </w:t>
      </w:r>
      <w:r w:rsidRPr="000018C6">
        <w:t>Timeline</w:t>
      </w:r>
      <w:r w:rsidRPr="002C1232">
        <w:t xml:space="preserve"> for Submission </w:t>
      </w:r>
      <w:r w:rsidR="003E0BB4">
        <w:t>PM-2024-00409-1-</w:t>
      </w:r>
      <w:r w:rsidR="003E0BB4">
        <w:rPr>
          <w:spacing w:val="-10"/>
        </w:rPr>
        <w:t>4</w:t>
      </w:r>
    </w:p>
    <w:tbl>
      <w:tblPr>
        <w:tblStyle w:val="TableTGAblue2023"/>
        <w:tblW w:w="8642" w:type="dxa"/>
        <w:tblLook w:val="04A0" w:firstRow="1" w:lastRow="0" w:firstColumn="1" w:lastColumn="0" w:noHBand="0" w:noVBand="1"/>
      </w:tblPr>
      <w:tblGrid>
        <w:gridCol w:w="5665"/>
        <w:gridCol w:w="2977"/>
      </w:tblGrid>
      <w:tr w:rsidR="0069403F" w14:paraId="6C59BE9C" w14:textId="77777777" w:rsidTr="00694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BB3D59" w:rsidP="00324B33">
            <w:pPr>
              <w:rPr>
                <w:szCs w:val="22"/>
              </w:rPr>
            </w:pPr>
            <w:r w:rsidRPr="00D01DDB">
              <w:rPr>
                <w:szCs w:val="22"/>
              </w:rPr>
              <w:t>Description</w:t>
            </w:r>
          </w:p>
        </w:tc>
        <w:tc>
          <w:tcPr>
            <w:tcW w:w="2977" w:type="dxa"/>
          </w:tcPr>
          <w:p w14:paraId="79AFDC4B" w14:textId="05792035" w:rsidR="00324B33" w:rsidRPr="00D01DDB" w:rsidRDefault="00BB3D59"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69403F" w14:paraId="1398460B" w14:textId="77777777" w:rsidTr="0069403F">
        <w:tc>
          <w:tcPr>
            <w:cnfStyle w:val="001000000000" w:firstRow="0" w:lastRow="0" w:firstColumn="1" w:lastColumn="0" w:oddVBand="0" w:evenVBand="0" w:oddHBand="0" w:evenHBand="0" w:firstRowFirstColumn="0" w:firstRowLastColumn="0" w:lastRowFirstColumn="0" w:lastRowLastColumn="0"/>
            <w:tcW w:w="5665" w:type="dxa"/>
          </w:tcPr>
          <w:p w14:paraId="1106CC1E" w14:textId="56269E33" w:rsidR="00881DFA" w:rsidRPr="00E679D1" w:rsidRDefault="00BB3D59" w:rsidP="00881DFA">
            <w:r w:rsidRPr="00E679D1">
              <w:t>Designation (Orphan)</w:t>
            </w:r>
          </w:p>
        </w:tc>
        <w:tc>
          <w:tcPr>
            <w:tcW w:w="2977" w:type="dxa"/>
          </w:tcPr>
          <w:p w14:paraId="4CD143CF" w14:textId="703EB54F" w:rsidR="00881DFA" w:rsidRPr="00D01DDB" w:rsidRDefault="00BB3D59" w:rsidP="00881DFA">
            <w:pPr>
              <w:cnfStyle w:val="000000000000" w:firstRow="0" w:lastRow="0" w:firstColumn="0" w:lastColumn="0" w:oddVBand="0" w:evenVBand="0" w:oddHBand="0" w:evenHBand="0" w:firstRowFirstColumn="0" w:firstRowLastColumn="0" w:lastRowFirstColumn="0" w:lastRowLastColumn="0"/>
              <w:rPr>
                <w:szCs w:val="22"/>
              </w:rPr>
            </w:pPr>
            <w:r w:rsidRPr="00040A7D">
              <w:rPr>
                <w:szCs w:val="22"/>
              </w:rPr>
              <w:t>13 December 2023</w:t>
            </w:r>
          </w:p>
        </w:tc>
      </w:tr>
      <w:tr w:rsidR="0069403F" w14:paraId="0556FE3C" w14:textId="77777777" w:rsidTr="0069403F">
        <w:tc>
          <w:tcPr>
            <w:cnfStyle w:val="001000000000" w:firstRow="0" w:lastRow="0" w:firstColumn="1" w:lastColumn="0" w:oddVBand="0" w:evenVBand="0" w:oddHBand="0" w:evenHBand="0" w:firstRowFirstColumn="0" w:firstRowLastColumn="0" w:lastRowFirstColumn="0" w:lastRowLastColumn="0"/>
            <w:tcW w:w="5665" w:type="dxa"/>
          </w:tcPr>
          <w:p w14:paraId="49DFA3AA" w14:textId="0F93ADD3" w:rsidR="00881DFA" w:rsidRPr="00E679D1" w:rsidRDefault="00BB3D59" w:rsidP="00881DFA">
            <w:r w:rsidRPr="00E679D1">
              <w:t>Determination (Provisional)</w:t>
            </w:r>
          </w:p>
        </w:tc>
        <w:tc>
          <w:tcPr>
            <w:tcW w:w="2977" w:type="dxa"/>
          </w:tcPr>
          <w:p w14:paraId="239696E3" w14:textId="30BE7BE1" w:rsidR="00881DFA" w:rsidRPr="00D01DDB" w:rsidRDefault="00BB3D59" w:rsidP="00881DFA">
            <w:pPr>
              <w:cnfStyle w:val="000000000000" w:firstRow="0" w:lastRow="0" w:firstColumn="0" w:lastColumn="0" w:oddVBand="0" w:evenVBand="0" w:oddHBand="0" w:evenHBand="0" w:firstRowFirstColumn="0" w:firstRowLastColumn="0" w:lastRowFirstColumn="0" w:lastRowLastColumn="0"/>
              <w:rPr>
                <w:szCs w:val="22"/>
              </w:rPr>
            </w:pPr>
            <w:r w:rsidRPr="00040A7D">
              <w:rPr>
                <w:szCs w:val="22"/>
              </w:rPr>
              <w:t>13 December 2023</w:t>
            </w:r>
          </w:p>
        </w:tc>
      </w:tr>
      <w:tr w:rsidR="0069403F" w14:paraId="23610C53" w14:textId="77777777" w:rsidTr="0069403F">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BB3D59" w:rsidP="00E679D1">
            <w:r w:rsidRPr="00E679D1">
              <w:t>Submission dossier accepted and first round evaluation commenced</w:t>
            </w:r>
          </w:p>
        </w:tc>
        <w:tc>
          <w:tcPr>
            <w:tcW w:w="2977" w:type="dxa"/>
          </w:tcPr>
          <w:p w14:paraId="2963D9D8" w14:textId="7F005526" w:rsidR="00324B33" w:rsidRPr="00D01DDB" w:rsidRDefault="00BB3D5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April 2024</w:t>
            </w:r>
          </w:p>
        </w:tc>
      </w:tr>
      <w:tr w:rsidR="0069403F" w14:paraId="16D13F79" w14:textId="77777777" w:rsidTr="0069403F">
        <w:tc>
          <w:tcPr>
            <w:cnfStyle w:val="001000000000" w:firstRow="0" w:lastRow="0" w:firstColumn="1" w:lastColumn="0" w:oddVBand="0" w:evenVBand="0" w:oddHBand="0" w:evenHBand="0" w:firstRowFirstColumn="0" w:firstRowLastColumn="0" w:lastRowFirstColumn="0" w:lastRowLastColumn="0"/>
            <w:tcW w:w="5665" w:type="dxa"/>
          </w:tcPr>
          <w:p w14:paraId="6858B45A" w14:textId="615A218B" w:rsidR="00803926" w:rsidRPr="00E679D1" w:rsidRDefault="00BB3D59" w:rsidP="00E679D1">
            <w:r>
              <w:t>Evaluation completed</w:t>
            </w:r>
            <w:r w:rsidR="005775D0">
              <w:t xml:space="preserve"> (End of round </w:t>
            </w:r>
            <w:r w:rsidR="00C00844">
              <w:t>2)</w:t>
            </w:r>
          </w:p>
        </w:tc>
        <w:tc>
          <w:tcPr>
            <w:tcW w:w="2977" w:type="dxa"/>
          </w:tcPr>
          <w:p w14:paraId="2E0BD403" w14:textId="79E0E96E" w:rsidR="00803926" w:rsidRPr="00D01DDB" w:rsidRDefault="00BB3D5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30 </w:t>
            </w:r>
            <w:r w:rsidR="00B36971">
              <w:rPr>
                <w:szCs w:val="22"/>
              </w:rPr>
              <w:t>August 2024</w:t>
            </w:r>
          </w:p>
        </w:tc>
      </w:tr>
      <w:tr w:rsidR="0069403F" w14:paraId="5754F7AC" w14:textId="77777777" w:rsidTr="0069403F">
        <w:tc>
          <w:tcPr>
            <w:cnfStyle w:val="001000000000" w:firstRow="0" w:lastRow="0" w:firstColumn="1" w:lastColumn="0" w:oddVBand="0" w:evenVBand="0" w:oddHBand="0" w:evenHBand="0" w:firstRowFirstColumn="0" w:firstRowLastColumn="0" w:lastRowFirstColumn="0" w:lastRowLastColumn="0"/>
            <w:tcW w:w="5665" w:type="dxa"/>
          </w:tcPr>
          <w:p w14:paraId="789DE187" w14:textId="438F4A68" w:rsidR="00324B33" w:rsidRPr="00E679D1" w:rsidRDefault="00BB3D59" w:rsidP="00E679D1">
            <w:r w:rsidRPr="00E679D1">
              <w:t xml:space="preserve">Advisory </w:t>
            </w:r>
            <w:r w:rsidR="00F8568E">
              <w:t>c</w:t>
            </w:r>
            <w:r w:rsidRPr="00E679D1">
              <w:t>ommittee meeting</w:t>
            </w:r>
          </w:p>
        </w:tc>
        <w:tc>
          <w:tcPr>
            <w:tcW w:w="2977" w:type="dxa"/>
          </w:tcPr>
          <w:p w14:paraId="5BE1EDE7" w14:textId="068AFA5F" w:rsidR="00324B33" w:rsidRPr="00D01DDB" w:rsidRDefault="00BB3D5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7 </w:t>
            </w:r>
            <w:r w:rsidR="008358D1">
              <w:rPr>
                <w:szCs w:val="22"/>
              </w:rPr>
              <w:t>February 2025</w:t>
            </w:r>
          </w:p>
        </w:tc>
      </w:tr>
      <w:tr w:rsidR="0069403F" w14:paraId="6E5D32FE" w14:textId="77777777" w:rsidTr="0069403F">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BB3D59" w:rsidP="00E679D1">
            <w:r w:rsidRPr="00E679D1">
              <w:t>Registration decision (Outcome)</w:t>
            </w:r>
          </w:p>
        </w:tc>
        <w:tc>
          <w:tcPr>
            <w:tcW w:w="2977" w:type="dxa"/>
          </w:tcPr>
          <w:p w14:paraId="62987ABD" w14:textId="2021DCC9" w:rsidR="00324B33" w:rsidRPr="00D01DDB" w:rsidRDefault="00BB3D5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April 2025</w:t>
            </w:r>
          </w:p>
        </w:tc>
      </w:tr>
      <w:tr w:rsidR="0069403F" w14:paraId="6DDCDDA4" w14:textId="77777777" w:rsidTr="0069403F">
        <w:tc>
          <w:tcPr>
            <w:cnfStyle w:val="001000000000" w:firstRow="0" w:lastRow="0" w:firstColumn="1" w:lastColumn="0" w:oddVBand="0" w:evenVBand="0" w:oddHBand="0" w:evenHBand="0" w:firstRowFirstColumn="0" w:firstRowLastColumn="0" w:lastRowFirstColumn="0" w:lastRowLastColumn="0"/>
            <w:tcW w:w="5665" w:type="dxa"/>
          </w:tcPr>
          <w:p w14:paraId="192FD19D" w14:textId="53B9F2F4" w:rsidR="00324B33" w:rsidRPr="00E679D1" w:rsidRDefault="00BB3D59" w:rsidP="007311B9">
            <w:pPr>
              <w:ind w:left="0"/>
            </w:pPr>
            <w:r w:rsidRPr="00E679D1">
              <w:t xml:space="preserve"> </w:t>
            </w:r>
            <w:r w:rsidR="002B06D2">
              <w:t xml:space="preserve"> </w:t>
            </w:r>
            <w:r w:rsidR="00C00844">
              <w:t>R</w:t>
            </w:r>
            <w:r w:rsidRPr="00E679D1">
              <w:t xml:space="preserve">egistration </w:t>
            </w:r>
            <w:r w:rsidR="005C4B46" w:rsidRPr="00E679D1">
              <w:t xml:space="preserve">in </w:t>
            </w:r>
            <w:r w:rsidRPr="00E679D1">
              <w:t xml:space="preserve">the </w:t>
            </w:r>
            <w:proofErr w:type="spellStart"/>
            <w:r w:rsidRPr="00E679D1">
              <w:t>ARTG</w:t>
            </w:r>
            <w:proofErr w:type="spellEnd"/>
            <w:r w:rsidRPr="00E679D1">
              <w:t xml:space="preserve"> completed</w:t>
            </w:r>
          </w:p>
        </w:tc>
        <w:tc>
          <w:tcPr>
            <w:tcW w:w="2977" w:type="dxa"/>
          </w:tcPr>
          <w:p w14:paraId="5A8923FD" w14:textId="6684B0F0" w:rsidR="00324B33" w:rsidRPr="00D01DDB" w:rsidRDefault="00BB3D5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April 2025</w:t>
            </w:r>
          </w:p>
        </w:tc>
      </w:tr>
      <w:tr w:rsidR="0069403F" w14:paraId="56D922E2" w14:textId="77777777" w:rsidTr="0069403F">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BB3D59" w:rsidP="00E679D1">
            <w:r w:rsidRPr="00E679D1">
              <w:t>Number of working days from submission dossier acceptance to registration decision*</w:t>
            </w:r>
          </w:p>
        </w:tc>
        <w:tc>
          <w:tcPr>
            <w:tcW w:w="2977" w:type="dxa"/>
          </w:tcPr>
          <w:p w14:paraId="5BAF9FA1" w14:textId="548E2E7B" w:rsidR="00324B33" w:rsidRPr="00D01DDB" w:rsidRDefault="00BB3D5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w:t>
            </w:r>
            <w:r w:rsidR="007103A5">
              <w:rPr>
                <w:szCs w:val="22"/>
              </w:rPr>
              <w:t>4 days</w:t>
            </w:r>
          </w:p>
        </w:tc>
      </w:tr>
    </w:tbl>
    <w:p w14:paraId="7B02554C" w14:textId="77777777" w:rsidR="00433318" w:rsidRDefault="00BB3D59" w:rsidP="00433318">
      <w:pPr>
        <w:pStyle w:val="TableDescription"/>
      </w:pPr>
      <w:r>
        <w:t>*</w:t>
      </w:r>
      <w:r w:rsidRPr="00BF3774">
        <w:t xml:space="preserve">Statutory </w:t>
      </w:r>
      <w:r>
        <w:t>timeframe for standard submissions is 255 working days</w:t>
      </w:r>
    </w:p>
    <w:p w14:paraId="220925F1" w14:textId="7305FE33" w:rsidR="00C22214" w:rsidRPr="00792A32" w:rsidRDefault="00BB3D59" w:rsidP="000018C6">
      <w:pPr>
        <w:pStyle w:val="Heading2"/>
      </w:pPr>
      <w:bookmarkStart w:id="28" w:name="_Toc196046504"/>
      <w:bookmarkStart w:id="29" w:name="_Toc247691527"/>
      <w:bookmarkStart w:id="30" w:name="_Toc314842510"/>
      <w:bookmarkStart w:id="31" w:name="_Toc103679294"/>
      <w:bookmarkStart w:id="32" w:name="_Toc223355769"/>
      <w:r w:rsidRPr="000018C6">
        <w:lastRenderedPageBreak/>
        <w:t>Assessment</w:t>
      </w:r>
      <w:r>
        <w:t xml:space="preserve"> </w:t>
      </w:r>
      <w:r w:rsidRPr="00006FAB">
        <w:t>overview</w:t>
      </w:r>
      <w:bookmarkEnd w:id="28"/>
      <w:bookmarkEnd w:id="29"/>
      <w:bookmarkEnd w:id="30"/>
      <w:bookmarkEnd w:id="31"/>
      <w:bookmarkEnd w:id="32"/>
    </w:p>
    <w:p w14:paraId="540151FC" w14:textId="77777777" w:rsidR="00C22214" w:rsidRPr="00BD5DBD" w:rsidRDefault="00BB3D59" w:rsidP="000018C6">
      <w:bookmarkStart w:id="33" w:name="_Toc247691528"/>
      <w:bookmarkStart w:id="34" w:name="_Toc314842511"/>
      <w:r w:rsidRPr="00BD5DBD">
        <w:t>A summary of the TGA’s assessment for this submission is provided below.</w:t>
      </w:r>
    </w:p>
    <w:p w14:paraId="37F5A1C0" w14:textId="5D3D5FE0" w:rsidR="00C22214" w:rsidRDefault="00BB3D59" w:rsidP="000018C6">
      <w:pPr>
        <w:pStyle w:val="Heading3"/>
      </w:pPr>
      <w:bookmarkStart w:id="35" w:name="_Toc103679295"/>
      <w:bookmarkStart w:id="36" w:name="_Toc223355770"/>
      <w:r>
        <w:t>Quality</w:t>
      </w:r>
      <w:bookmarkEnd w:id="33"/>
      <w:bookmarkEnd w:id="34"/>
      <w:bookmarkEnd w:id="35"/>
      <w:r w:rsidR="007E6443">
        <w:t xml:space="preserve"> evaluation</w:t>
      </w:r>
      <w:r>
        <w:t xml:space="preserve"> </w:t>
      </w:r>
      <w:r w:rsidRPr="000018C6">
        <w:t>summary</w:t>
      </w:r>
      <w:bookmarkEnd w:id="36"/>
    </w:p>
    <w:p w14:paraId="5C47B5AC" w14:textId="53D25242" w:rsidR="00C966F9" w:rsidRDefault="00BB3D59" w:rsidP="000018C6">
      <w:r w:rsidRPr="005B78AA">
        <w:t>The manufacture, quality control and stability of the drug substance were the subject of FDA reports provided to the TGA. Information provided by the Sponsor to the TGA was consistent with the FDA reports and acceptable.</w:t>
      </w:r>
      <w:r>
        <w:t xml:space="preserve"> </w:t>
      </w:r>
      <w:r w:rsidRPr="00325616">
        <w:t>Stability</w:t>
      </w:r>
      <w:r>
        <w:t xml:space="preserve"> data provided supports a retest period of 48 months when stored </w:t>
      </w:r>
      <w:r w:rsidR="00815432">
        <w:t>below</w:t>
      </w:r>
      <w:r>
        <w:t xml:space="preserve"> 25 °C.</w:t>
      </w:r>
    </w:p>
    <w:p w14:paraId="26EAB3F6" w14:textId="341730BD" w:rsidR="009F3738" w:rsidRDefault="00BB3D59" w:rsidP="000018C6">
      <w:pPr>
        <w:pStyle w:val="Heading4"/>
      </w:pPr>
      <w:bookmarkStart w:id="37" w:name="_Toc223355771"/>
      <w:r>
        <w:t>Drug substance</w:t>
      </w:r>
      <w:bookmarkEnd w:id="37"/>
    </w:p>
    <w:p w14:paraId="44350894" w14:textId="679FCA41" w:rsidR="00BD0A73" w:rsidRDefault="00BB3D59" w:rsidP="000018C6">
      <w:r>
        <w:t>The drug substance is a white crystalline powder. It is manufactured as the Form II polymorph and is practically insoluble in water.</w:t>
      </w:r>
    </w:p>
    <w:p w14:paraId="4196DCA6" w14:textId="34E88251" w:rsidR="00BD0A73" w:rsidRDefault="00BB3D59" w:rsidP="000018C6">
      <w:r>
        <w:t>The particle size distribution (PSD) is adequately controlled and reflects the particle size of the drug substance used in the pivotal clinical studies.</w:t>
      </w:r>
    </w:p>
    <w:p w14:paraId="539B9FB3" w14:textId="77777777" w:rsidR="00BD0A73" w:rsidRDefault="00BB3D59" w:rsidP="000018C6">
      <w:r>
        <w:t>The impurities are adequately controlled by both the drug substance manufacturer and finished product manufacturer to ICH guidelines.</w:t>
      </w:r>
    </w:p>
    <w:p w14:paraId="144A763D" w14:textId="77777777" w:rsidR="00BD0A73" w:rsidRDefault="00BB3D59" w:rsidP="000018C6">
      <w:r>
        <w:t>The proposed specifications adequately control the identity, potency, purity, and chemical and physical properties of the drug substance relevant to the dosage form.</w:t>
      </w:r>
    </w:p>
    <w:p w14:paraId="07A6BE55" w14:textId="77777777" w:rsidR="00BD0A73" w:rsidRPr="00B65EDE" w:rsidRDefault="00BB3D59" w:rsidP="000018C6">
      <w:r>
        <w:t>The analytical methods used to analyse the product were adequately described and validated.</w:t>
      </w:r>
    </w:p>
    <w:p w14:paraId="6460377F" w14:textId="3664892C" w:rsidR="009D156E" w:rsidRDefault="00BB3D59" w:rsidP="000018C6">
      <w:pPr>
        <w:pStyle w:val="Heading4"/>
      </w:pPr>
      <w:bookmarkStart w:id="38" w:name="_Toc223355772"/>
      <w:r>
        <w:t>Drug product</w:t>
      </w:r>
      <w:bookmarkEnd w:id="38"/>
    </w:p>
    <w:p w14:paraId="3AD0361C" w14:textId="589333F5" w:rsidR="00200AFE" w:rsidRDefault="00BB3D59" w:rsidP="000018C6">
      <w:r>
        <w:t xml:space="preserve">The drug product is a 4 mg </w:t>
      </w:r>
      <w:proofErr w:type="spellStart"/>
      <w:r>
        <w:t>futibatinib</w:t>
      </w:r>
      <w:proofErr w:type="spellEnd"/>
      <w:r>
        <w:t xml:space="preserve"> tablet, packaged in PVC/</w:t>
      </w:r>
      <w:proofErr w:type="spellStart"/>
      <w:r>
        <w:t>PCTFE</w:t>
      </w:r>
      <w:proofErr w:type="spellEnd"/>
      <w:r>
        <w:t xml:space="preserve"> blister packs with aluminium foil lidding (containing </w:t>
      </w:r>
      <w:r w:rsidR="0024700E">
        <w:t>five</w:t>
      </w:r>
      <w:r>
        <w:t xml:space="preserve"> tablets)</w:t>
      </w:r>
      <w:r w:rsidR="006B3EBD">
        <w:t xml:space="preserve">. The carton contains </w:t>
      </w:r>
      <w:r w:rsidR="00E0460C">
        <w:t>seven</w:t>
      </w:r>
      <w:r>
        <w:t xml:space="preserve"> blister packs providing 35 tablets per carton. The product is described as a white, round film-coated tablet with ‘</w:t>
      </w:r>
      <w:proofErr w:type="spellStart"/>
      <w:r>
        <w:t>4MG</w:t>
      </w:r>
      <w:proofErr w:type="spellEnd"/>
      <w:r>
        <w:t>’ debossed on one side and ‘</w:t>
      </w:r>
      <w:proofErr w:type="spellStart"/>
      <w:r>
        <w:t>FBN</w:t>
      </w:r>
      <w:proofErr w:type="spellEnd"/>
      <w:r>
        <w:t>’ debossed on the opposite side.</w:t>
      </w:r>
    </w:p>
    <w:p w14:paraId="60B8AA75" w14:textId="60885204" w:rsidR="00200AFE" w:rsidRDefault="00BB3D59" w:rsidP="000018C6">
      <w:r>
        <w:t xml:space="preserve">The tablets </w:t>
      </w:r>
      <w:r w:rsidR="00A33572">
        <w:t>are</w:t>
      </w:r>
      <w:r>
        <w:t xml:space="preserve"> manufactured by granulation and compression, </w:t>
      </w:r>
      <w:r w:rsidR="00A33572">
        <w:t>are</w:t>
      </w:r>
      <w:r>
        <w:t xml:space="preserve"> conventionally formulated, and do not contain any novel excipients. The manufacture of the tablets is conventional for the dosage </w:t>
      </w:r>
      <w:r w:rsidR="0048455A">
        <w:t>form,</w:t>
      </w:r>
      <w:r>
        <w:t xml:space="preserve"> and the process was adequately validated.</w:t>
      </w:r>
    </w:p>
    <w:p w14:paraId="277045FD" w14:textId="77777777" w:rsidR="00200AFE" w:rsidRDefault="00BB3D59" w:rsidP="000018C6">
      <w:r>
        <w:t>The specifications and limits of the tablets are suitable to control the quality of the product and includes adequate control of the dissolution.</w:t>
      </w:r>
    </w:p>
    <w:p w14:paraId="1939BB93" w14:textId="68BF4229" w:rsidR="00200AFE" w:rsidRDefault="00BB3D59" w:rsidP="000018C6">
      <w:r w:rsidRPr="00254526">
        <w:t>The analytical methods used were adequately described and validated.</w:t>
      </w:r>
    </w:p>
    <w:p w14:paraId="56DDC6E0" w14:textId="68D37225" w:rsidR="00200AFE" w:rsidRPr="0013133C" w:rsidRDefault="00361B4C" w:rsidP="000018C6">
      <w:r>
        <w:t>Stability</w:t>
      </w:r>
      <w:r w:rsidR="00BB3D59" w:rsidRPr="0013133C">
        <w:t xml:space="preserve"> data supports a shelf-life of </w:t>
      </w:r>
      <w:r w:rsidR="00BB3D59">
        <w:t>48</w:t>
      </w:r>
      <w:r w:rsidR="00BB3D59" w:rsidRPr="0013133C">
        <w:t xml:space="preserve"> months when stored below </w:t>
      </w:r>
      <w:proofErr w:type="spellStart"/>
      <w:r w:rsidR="00BB3D59" w:rsidRPr="0013133C">
        <w:t>25°C</w:t>
      </w:r>
      <w:proofErr w:type="spellEnd"/>
      <w:r w:rsidR="00BB3D59">
        <w:t>.</w:t>
      </w:r>
    </w:p>
    <w:p w14:paraId="56D6273F" w14:textId="5A867664" w:rsidR="00E472C4" w:rsidRDefault="00BB3D59" w:rsidP="000018C6">
      <w:pPr>
        <w:pStyle w:val="Heading4"/>
      </w:pPr>
      <w:bookmarkStart w:id="39" w:name="_Toc223355773"/>
      <w:r>
        <w:t>Biopharmaceutics</w:t>
      </w:r>
      <w:bookmarkEnd w:id="39"/>
    </w:p>
    <w:p w14:paraId="689E9080" w14:textId="77777777" w:rsidR="000A4FC4" w:rsidRDefault="00BB3D59" w:rsidP="000018C6">
      <w:r>
        <w:t>Biopharmaceutic data was not evaluated for this product.</w:t>
      </w:r>
    </w:p>
    <w:p w14:paraId="61E4A1BC" w14:textId="14D0C468" w:rsidR="00200AFE" w:rsidRPr="00200AFE" w:rsidRDefault="00BB3D59" w:rsidP="000018C6">
      <w:pPr>
        <w:pStyle w:val="Heading4"/>
      </w:pPr>
      <w:bookmarkStart w:id="40" w:name="_Toc223355774"/>
      <w:r>
        <w:t>Other information</w:t>
      </w:r>
      <w:bookmarkEnd w:id="40"/>
    </w:p>
    <w:p w14:paraId="6096E431" w14:textId="66F8C667" w:rsidR="00A05E5E" w:rsidRDefault="00BB3D59" w:rsidP="000018C6">
      <w:r>
        <w:t>The Product Information</w:t>
      </w:r>
      <w:r w:rsidR="00980C81">
        <w:t xml:space="preserve"> (PI)</w:t>
      </w:r>
      <w:r>
        <w:t xml:space="preserve"> is considered acceptable from a pharmaceutical quality perspective.</w:t>
      </w:r>
    </w:p>
    <w:p w14:paraId="17BD05DE" w14:textId="77777777" w:rsidR="00A05E5E" w:rsidRDefault="00BB3D59" w:rsidP="000018C6">
      <w:r>
        <w:t>The labelling is considered acceptable from a pharmaceutical quality perspective.</w:t>
      </w:r>
    </w:p>
    <w:p w14:paraId="4996D5DD" w14:textId="77777777" w:rsidR="00A05E5E" w:rsidRDefault="00BB3D59" w:rsidP="000018C6">
      <w:r>
        <w:t xml:space="preserve">The provisional </w:t>
      </w:r>
      <w:proofErr w:type="spellStart"/>
      <w:r>
        <w:t>ARTG</w:t>
      </w:r>
      <w:proofErr w:type="spellEnd"/>
      <w:r>
        <w:t xml:space="preserve"> records are finalised.</w:t>
      </w:r>
    </w:p>
    <w:p w14:paraId="2355D23B" w14:textId="052279E2" w:rsidR="00EC6BE4" w:rsidRDefault="00BB3D59" w:rsidP="000018C6">
      <w:pPr>
        <w:pStyle w:val="Heading4"/>
      </w:pPr>
      <w:bookmarkStart w:id="41" w:name="_Toc223355775"/>
      <w:r>
        <w:lastRenderedPageBreak/>
        <w:t>Recommendation</w:t>
      </w:r>
      <w:bookmarkEnd w:id="41"/>
    </w:p>
    <w:p w14:paraId="4CD6E2B7" w14:textId="555B1C34" w:rsidR="00E10739" w:rsidRDefault="00BB3D59" w:rsidP="000018C6">
      <w:r>
        <w:t>Approval</w:t>
      </w:r>
      <w:r>
        <w:rPr>
          <w:spacing w:val="-3"/>
        </w:rPr>
        <w:t xml:space="preserve"> </w:t>
      </w:r>
      <w:r>
        <w:t>is</w:t>
      </w:r>
      <w:r>
        <w:rPr>
          <w:spacing w:val="-2"/>
        </w:rPr>
        <w:t xml:space="preserve"> </w:t>
      </w:r>
      <w:r>
        <w:t>recommended</w:t>
      </w:r>
      <w:r>
        <w:rPr>
          <w:spacing w:val="-3"/>
        </w:rPr>
        <w:t xml:space="preserve"> </w:t>
      </w:r>
      <w:r>
        <w:t>from</w:t>
      </w:r>
      <w:r>
        <w:rPr>
          <w:spacing w:val="-2"/>
        </w:rPr>
        <w:t xml:space="preserve"> </w:t>
      </w:r>
      <w:r>
        <w:t>a</w:t>
      </w:r>
      <w:r>
        <w:rPr>
          <w:spacing w:val="-4"/>
        </w:rPr>
        <w:t xml:space="preserve"> </w:t>
      </w:r>
      <w:r>
        <w:t>quality</w:t>
      </w:r>
      <w:r>
        <w:rPr>
          <w:spacing w:val="-4"/>
        </w:rPr>
        <w:t xml:space="preserve"> </w:t>
      </w:r>
      <w:r>
        <w:t>and</w:t>
      </w:r>
      <w:r>
        <w:rPr>
          <w:spacing w:val="-4"/>
        </w:rPr>
        <w:t xml:space="preserve"> </w:t>
      </w:r>
      <w:r>
        <w:t>biopharmaceutical</w:t>
      </w:r>
      <w:r>
        <w:rPr>
          <w:spacing w:val="-6"/>
        </w:rPr>
        <w:t xml:space="preserve"> </w:t>
      </w:r>
      <w:r>
        <w:t>perspective, pending GMP clearance approval</w:t>
      </w:r>
      <w:r w:rsidR="00EF7B70">
        <w:t xml:space="preserve"> (under assessment a</w:t>
      </w:r>
      <w:r w:rsidR="00042045">
        <w:t>s of date of quality evaluation summary</w:t>
      </w:r>
      <w:r w:rsidR="00B24B05">
        <w:t>)</w:t>
      </w:r>
      <w:r w:rsidR="00042045">
        <w:t>.</w:t>
      </w:r>
    </w:p>
    <w:p w14:paraId="2BE90AAE" w14:textId="35796FD3" w:rsidR="00C22214" w:rsidRDefault="00BB3D59" w:rsidP="000018C6">
      <w:pPr>
        <w:pStyle w:val="Heading3"/>
      </w:pPr>
      <w:bookmarkStart w:id="42" w:name="_Toc314842512"/>
      <w:bookmarkStart w:id="43" w:name="_Toc103679296"/>
      <w:bookmarkStart w:id="44" w:name="_Toc223355776"/>
      <w:r>
        <w:t>Nonclinical</w:t>
      </w:r>
      <w:bookmarkEnd w:id="42"/>
      <w:bookmarkEnd w:id="43"/>
      <w:r w:rsidR="007E6443">
        <w:t xml:space="preserve"> </w:t>
      </w:r>
      <w:r w:rsidR="007E6443" w:rsidRPr="000018C6">
        <w:t>evaluation</w:t>
      </w:r>
      <w:r w:rsidR="00095C6A">
        <w:t xml:space="preserve"> summary</w:t>
      </w:r>
      <w:bookmarkEnd w:id="44"/>
    </w:p>
    <w:p w14:paraId="3BCA6A01" w14:textId="77777777" w:rsidR="00E10739" w:rsidRDefault="00BB3D59" w:rsidP="000018C6">
      <w:bookmarkStart w:id="45" w:name="_Toc247691530"/>
      <w:bookmarkStart w:id="46" w:name="_Toc314842513"/>
      <w:bookmarkStart w:id="47" w:name="_Toc103679297"/>
      <w:r>
        <w:t>The</w:t>
      </w:r>
      <w:r>
        <w:rPr>
          <w:spacing w:val="-5"/>
        </w:rPr>
        <w:t xml:space="preserve"> </w:t>
      </w:r>
      <w:r>
        <w:t>non-clinical</w:t>
      </w:r>
      <w:r>
        <w:rPr>
          <w:spacing w:val="-5"/>
        </w:rPr>
        <w:t xml:space="preserve"> </w:t>
      </w:r>
      <w:r>
        <w:t>evaluator</w:t>
      </w:r>
      <w:r>
        <w:rPr>
          <w:spacing w:val="-6"/>
        </w:rPr>
        <w:t xml:space="preserve"> </w:t>
      </w:r>
      <w:r>
        <w:t>has</w:t>
      </w:r>
      <w:r>
        <w:rPr>
          <w:spacing w:val="-4"/>
        </w:rPr>
        <w:t xml:space="preserve"> </w:t>
      </w:r>
      <w:r>
        <w:t>no</w:t>
      </w:r>
      <w:r>
        <w:rPr>
          <w:spacing w:val="-5"/>
        </w:rPr>
        <w:t xml:space="preserve"> </w:t>
      </w:r>
      <w:r>
        <w:t>objections</w:t>
      </w:r>
      <w:r>
        <w:rPr>
          <w:spacing w:val="-4"/>
        </w:rPr>
        <w:t xml:space="preserve"> </w:t>
      </w:r>
      <w:r>
        <w:t>to</w:t>
      </w:r>
      <w:r>
        <w:rPr>
          <w:spacing w:val="-4"/>
        </w:rPr>
        <w:t xml:space="preserve"> </w:t>
      </w:r>
      <w:r>
        <w:t>the</w:t>
      </w:r>
      <w:r>
        <w:rPr>
          <w:spacing w:val="-5"/>
        </w:rPr>
        <w:t xml:space="preserve"> </w:t>
      </w:r>
      <w:r>
        <w:t>provisional</w:t>
      </w:r>
      <w:r>
        <w:rPr>
          <w:spacing w:val="-5"/>
        </w:rPr>
        <w:t xml:space="preserve"> </w:t>
      </w:r>
      <w:r>
        <w:t>registration</w:t>
      </w:r>
      <w:r>
        <w:rPr>
          <w:spacing w:val="-6"/>
        </w:rPr>
        <w:t xml:space="preserve"> </w:t>
      </w:r>
      <w:r>
        <w:t>of</w:t>
      </w:r>
      <w:r>
        <w:rPr>
          <w:spacing w:val="-6"/>
        </w:rPr>
        <w:t xml:space="preserve"> </w:t>
      </w:r>
      <w:proofErr w:type="spellStart"/>
      <w:r>
        <w:t>futibatinib</w:t>
      </w:r>
      <w:proofErr w:type="spellEnd"/>
      <w:r>
        <w:rPr>
          <w:spacing w:val="-6"/>
        </w:rPr>
        <w:t xml:space="preserve"> </w:t>
      </w:r>
      <w:r>
        <w:t>for</w:t>
      </w:r>
      <w:r>
        <w:rPr>
          <w:spacing w:val="-6"/>
        </w:rPr>
        <w:t xml:space="preserve"> </w:t>
      </w:r>
      <w:r>
        <w:t>the proposed indication.</w:t>
      </w:r>
    </w:p>
    <w:p w14:paraId="5F51887F" w14:textId="55284220" w:rsidR="00E10739" w:rsidRDefault="00BB3D59" w:rsidP="000018C6">
      <w:r>
        <w:t>The evaluation summary is as follows:</w:t>
      </w:r>
    </w:p>
    <w:p w14:paraId="3663B7A6" w14:textId="78880388" w:rsidR="00E10739" w:rsidRDefault="00BB3D59" w:rsidP="000018C6">
      <w:pPr>
        <w:pStyle w:val="ListBullet"/>
      </w:pPr>
      <w:r>
        <w:t>Taiho</w:t>
      </w:r>
      <w:r w:rsidRPr="00E10739">
        <w:rPr>
          <w:spacing w:val="-7"/>
        </w:rPr>
        <w:t xml:space="preserve"> </w:t>
      </w:r>
      <w:r>
        <w:t>Pharma</w:t>
      </w:r>
      <w:r w:rsidRPr="00E10739">
        <w:rPr>
          <w:spacing w:val="-7"/>
        </w:rPr>
        <w:t xml:space="preserve"> </w:t>
      </w:r>
      <w:r>
        <w:t>Oceania</w:t>
      </w:r>
      <w:r w:rsidRPr="00E10739">
        <w:rPr>
          <w:spacing w:val="-7"/>
        </w:rPr>
        <w:t xml:space="preserve"> </w:t>
      </w:r>
      <w:r>
        <w:t>Pty</w:t>
      </w:r>
      <w:r w:rsidRPr="00E10739">
        <w:rPr>
          <w:spacing w:val="-8"/>
        </w:rPr>
        <w:t xml:space="preserve"> </w:t>
      </w:r>
      <w:r>
        <w:t>Ltd</w:t>
      </w:r>
      <w:r w:rsidRPr="00E10739">
        <w:rPr>
          <w:spacing w:val="-6"/>
        </w:rPr>
        <w:t xml:space="preserve"> </w:t>
      </w:r>
      <w:r>
        <w:t>has</w:t>
      </w:r>
      <w:r w:rsidRPr="00E10739">
        <w:rPr>
          <w:spacing w:val="-6"/>
        </w:rPr>
        <w:t xml:space="preserve"> </w:t>
      </w:r>
      <w:r>
        <w:t>applied</w:t>
      </w:r>
      <w:r w:rsidRPr="00E10739">
        <w:rPr>
          <w:spacing w:val="-8"/>
        </w:rPr>
        <w:t xml:space="preserve"> </w:t>
      </w:r>
      <w:r>
        <w:t>to</w:t>
      </w:r>
      <w:r w:rsidRPr="00E10739">
        <w:rPr>
          <w:spacing w:val="-7"/>
        </w:rPr>
        <w:t xml:space="preserve"> </w:t>
      </w:r>
      <w:r>
        <w:t>provisionally</w:t>
      </w:r>
      <w:r w:rsidRPr="00E10739">
        <w:rPr>
          <w:spacing w:val="-8"/>
        </w:rPr>
        <w:t xml:space="preserve"> </w:t>
      </w:r>
      <w:r>
        <w:t>register</w:t>
      </w:r>
      <w:r w:rsidRPr="00E10739">
        <w:rPr>
          <w:spacing w:val="-7"/>
        </w:rPr>
        <w:t xml:space="preserve"> </w:t>
      </w:r>
      <w:r>
        <w:t>a</w:t>
      </w:r>
      <w:r w:rsidRPr="00E10739">
        <w:rPr>
          <w:spacing w:val="-8"/>
        </w:rPr>
        <w:t xml:space="preserve"> </w:t>
      </w:r>
      <w:r>
        <w:t>new</w:t>
      </w:r>
      <w:r w:rsidRPr="00E10739">
        <w:rPr>
          <w:spacing w:val="-8"/>
        </w:rPr>
        <w:t xml:space="preserve"> </w:t>
      </w:r>
      <w:r>
        <w:t>chemical</w:t>
      </w:r>
      <w:r w:rsidRPr="00E10739">
        <w:rPr>
          <w:spacing w:val="-9"/>
        </w:rPr>
        <w:t xml:space="preserve"> </w:t>
      </w:r>
      <w:r>
        <w:t xml:space="preserve">entity, </w:t>
      </w:r>
      <w:proofErr w:type="spellStart"/>
      <w:r>
        <w:t>futibatinib</w:t>
      </w:r>
      <w:proofErr w:type="spellEnd"/>
      <w:r>
        <w:t xml:space="preserve"> (</w:t>
      </w:r>
      <w:proofErr w:type="spellStart"/>
      <w:r w:rsidRPr="00CD4DBA">
        <w:rPr>
          <w:szCs w:val="22"/>
        </w:rPr>
        <w:t>L</w:t>
      </w:r>
      <w:r w:rsidR="00CD4DBA" w:rsidRPr="00CD4DBA">
        <w:rPr>
          <w:szCs w:val="22"/>
        </w:rPr>
        <w:t>ytgobi</w:t>
      </w:r>
      <w:proofErr w:type="spellEnd"/>
      <w:r w:rsidRPr="00CD4DBA">
        <w:rPr>
          <w:szCs w:val="22"/>
        </w:rPr>
        <w:t>),</w:t>
      </w:r>
      <w:r>
        <w:t xml:space="preserve"> a </w:t>
      </w:r>
      <w:proofErr w:type="spellStart"/>
      <w:r>
        <w:t>FGFR1</w:t>
      </w:r>
      <w:proofErr w:type="spellEnd"/>
      <w:r>
        <w:t xml:space="preserve">–4 inhibitor as </w:t>
      </w:r>
      <w:r w:rsidRPr="000018C6">
        <w:t>monotherapy</w:t>
      </w:r>
      <w:r>
        <w:t xml:space="preserve"> for the treatment of adult patients with</w:t>
      </w:r>
      <w:r w:rsidRPr="00E10739">
        <w:rPr>
          <w:spacing w:val="-1"/>
        </w:rPr>
        <w:t xml:space="preserve"> </w:t>
      </w:r>
      <w:r>
        <w:t>locally</w:t>
      </w:r>
      <w:r w:rsidRPr="00E10739">
        <w:rPr>
          <w:spacing w:val="-2"/>
        </w:rPr>
        <w:t xml:space="preserve"> </w:t>
      </w:r>
      <w:r>
        <w:t>advanced</w:t>
      </w:r>
      <w:r w:rsidRPr="00E10739">
        <w:rPr>
          <w:spacing w:val="-1"/>
        </w:rPr>
        <w:t xml:space="preserve"> </w:t>
      </w:r>
      <w:r>
        <w:t>or</w:t>
      </w:r>
      <w:r w:rsidRPr="00E10739">
        <w:rPr>
          <w:spacing w:val="-5"/>
        </w:rPr>
        <w:t xml:space="preserve"> </w:t>
      </w:r>
      <w:r>
        <w:t>metastatic cholangiocarcinoma</w:t>
      </w:r>
      <w:r w:rsidRPr="00E10739">
        <w:rPr>
          <w:spacing w:val="-1"/>
        </w:rPr>
        <w:t xml:space="preserve"> </w:t>
      </w:r>
      <w:r>
        <w:t>with</w:t>
      </w:r>
      <w:r w:rsidRPr="00E10739">
        <w:rPr>
          <w:spacing w:val="-1"/>
        </w:rPr>
        <w:t xml:space="preserve"> </w:t>
      </w:r>
      <w:r>
        <w:t>a</w:t>
      </w:r>
      <w:r w:rsidRPr="00E10739">
        <w:rPr>
          <w:spacing w:val="-1"/>
        </w:rPr>
        <w:t xml:space="preserve"> </w:t>
      </w:r>
      <w:r>
        <w:t>fibroblast</w:t>
      </w:r>
      <w:r w:rsidRPr="00E10739">
        <w:rPr>
          <w:spacing w:val="-2"/>
        </w:rPr>
        <w:t xml:space="preserve"> </w:t>
      </w:r>
      <w:r>
        <w:t>growth factor</w:t>
      </w:r>
      <w:r w:rsidRPr="00E10739">
        <w:rPr>
          <w:spacing w:val="-5"/>
        </w:rPr>
        <w:t xml:space="preserve"> </w:t>
      </w:r>
      <w:r>
        <w:t>receptor</w:t>
      </w:r>
      <w:r w:rsidRPr="00E10739">
        <w:rPr>
          <w:spacing w:val="-2"/>
        </w:rPr>
        <w:t xml:space="preserve"> </w:t>
      </w:r>
      <w:r>
        <w:t>2</w:t>
      </w:r>
      <w:r w:rsidRPr="00E10739">
        <w:rPr>
          <w:spacing w:val="-3"/>
        </w:rPr>
        <w:t xml:space="preserve"> </w:t>
      </w:r>
      <w:r>
        <w:t>(</w:t>
      </w:r>
      <w:proofErr w:type="spellStart"/>
      <w:r>
        <w:t>FGFR2</w:t>
      </w:r>
      <w:proofErr w:type="spellEnd"/>
      <w:r>
        <w:t>)</w:t>
      </w:r>
      <w:r w:rsidRPr="00E10739">
        <w:rPr>
          <w:spacing w:val="-5"/>
        </w:rPr>
        <w:t xml:space="preserve"> </w:t>
      </w:r>
      <w:r>
        <w:t>fusion</w:t>
      </w:r>
      <w:r w:rsidRPr="00E10739">
        <w:rPr>
          <w:spacing w:val="-3"/>
        </w:rPr>
        <w:t xml:space="preserve"> </w:t>
      </w:r>
      <w:r>
        <w:t>or</w:t>
      </w:r>
      <w:r w:rsidRPr="00E10739">
        <w:rPr>
          <w:spacing w:val="-2"/>
        </w:rPr>
        <w:t xml:space="preserve"> </w:t>
      </w:r>
      <w:r>
        <w:t>rearrangement</w:t>
      </w:r>
      <w:r w:rsidRPr="00E10739">
        <w:rPr>
          <w:spacing w:val="-3"/>
        </w:rPr>
        <w:t xml:space="preserve"> </w:t>
      </w:r>
      <w:r>
        <w:t>that</w:t>
      </w:r>
      <w:r w:rsidRPr="00E10739">
        <w:rPr>
          <w:spacing w:val="-3"/>
        </w:rPr>
        <w:t xml:space="preserve"> </w:t>
      </w:r>
      <w:r>
        <w:t>have</w:t>
      </w:r>
      <w:r w:rsidRPr="00E10739">
        <w:rPr>
          <w:spacing w:val="-2"/>
        </w:rPr>
        <w:t xml:space="preserve"> </w:t>
      </w:r>
      <w:r>
        <w:t>progressed</w:t>
      </w:r>
      <w:r w:rsidRPr="00E10739">
        <w:rPr>
          <w:spacing w:val="-2"/>
        </w:rPr>
        <w:t xml:space="preserve"> </w:t>
      </w:r>
      <w:r>
        <w:t>after</w:t>
      </w:r>
      <w:r w:rsidRPr="00E10739">
        <w:rPr>
          <w:spacing w:val="-5"/>
        </w:rPr>
        <w:t xml:space="preserve"> </w:t>
      </w:r>
      <w:r>
        <w:t>at</w:t>
      </w:r>
      <w:r w:rsidRPr="00E10739">
        <w:rPr>
          <w:spacing w:val="-4"/>
        </w:rPr>
        <w:t xml:space="preserve"> </w:t>
      </w:r>
      <w:r>
        <w:t>least one prior</w:t>
      </w:r>
      <w:r w:rsidRPr="00E10739">
        <w:rPr>
          <w:spacing w:val="-10"/>
        </w:rPr>
        <w:t xml:space="preserve"> </w:t>
      </w:r>
      <w:r>
        <w:t>line</w:t>
      </w:r>
      <w:r w:rsidRPr="00E10739">
        <w:rPr>
          <w:spacing w:val="-6"/>
        </w:rPr>
        <w:t xml:space="preserve"> </w:t>
      </w:r>
      <w:r>
        <w:t>of</w:t>
      </w:r>
      <w:r w:rsidRPr="00E10739">
        <w:rPr>
          <w:spacing w:val="-6"/>
        </w:rPr>
        <w:t xml:space="preserve"> </w:t>
      </w:r>
      <w:r>
        <w:t>systemic</w:t>
      </w:r>
      <w:r w:rsidRPr="00E10739">
        <w:rPr>
          <w:spacing w:val="-5"/>
        </w:rPr>
        <w:t xml:space="preserve"> </w:t>
      </w:r>
      <w:r>
        <w:t>therapy.</w:t>
      </w:r>
      <w:r w:rsidRPr="00E10739">
        <w:rPr>
          <w:spacing w:val="-7"/>
        </w:rPr>
        <w:t xml:space="preserve"> </w:t>
      </w:r>
      <w:r>
        <w:t>The</w:t>
      </w:r>
      <w:r w:rsidRPr="00E10739">
        <w:rPr>
          <w:spacing w:val="-7"/>
        </w:rPr>
        <w:t xml:space="preserve"> </w:t>
      </w:r>
      <w:r>
        <w:t>proposed</w:t>
      </w:r>
      <w:r w:rsidRPr="00E10739">
        <w:rPr>
          <w:spacing w:val="-9"/>
        </w:rPr>
        <w:t xml:space="preserve"> </w:t>
      </w:r>
      <w:r>
        <w:t>starting</w:t>
      </w:r>
      <w:r w:rsidRPr="00E10739">
        <w:rPr>
          <w:spacing w:val="-7"/>
        </w:rPr>
        <w:t xml:space="preserve"> </w:t>
      </w:r>
      <w:r>
        <w:t>dose</w:t>
      </w:r>
      <w:r w:rsidRPr="00E10739">
        <w:rPr>
          <w:spacing w:val="-6"/>
        </w:rPr>
        <w:t xml:space="preserve"> </w:t>
      </w:r>
      <w:r>
        <w:t>is</w:t>
      </w:r>
      <w:r w:rsidRPr="00E10739">
        <w:rPr>
          <w:spacing w:val="-5"/>
        </w:rPr>
        <w:t xml:space="preserve"> </w:t>
      </w:r>
      <w:r>
        <w:t>20</w:t>
      </w:r>
      <w:r w:rsidRPr="00E10739">
        <w:rPr>
          <w:spacing w:val="-10"/>
        </w:rPr>
        <w:t xml:space="preserve"> </w:t>
      </w:r>
      <w:r>
        <w:t>mg</w:t>
      </w:r>
      <w:r w:rsidRPr="00E10739">
        <w:rPr>
          <w:spacing w:val="-7"/>
        </w:rPr>
        <w:t xml:space="preserve"> </w:t>
      </w:r>
      <w:r>
        <w:t>taken</w:t>
      </w:r>
      <w:r w:rsidRPr="00E10739">
        <w:rPr>
          <w:spacing w:val="-7"/>
        </w:rPr>
        <w:t xml:space="preserve"> </w:t>
      </w:r>
      <w:r>
        <w:t>orally</w:t>
      </w:r>
      <w:r w:rsidRPr="00E10739">
        <w:rPr>
          <w:spacing w:val="-7"/>
        </w:rPr>
        <w:t xml:space="preserve"> </w:t>
      </w:r>
      <w:r>
        <w:t>once</w:t>
      </w:r>
      <w:r w:rsidRPr="00E10739">
        <w:rPr>
          <w:spacing w:val="-6"/>
        </w:rPr>
        <w:t xml:space="preserve"> </w:t>
      </w:r>
      <w:r w:rsidRPr="00E10739">
        <w:rPr>
          <w:spacing w:val="-2"/>
        </w:rPr>
        <w:t>daily.</w:t>
      </w:r>
    </w:p>
    <w:p w14:paraId="2A893226" w14:textId="31C7D528" w:rsidR="00E10739" w:rsidRDefault="00BB3D59" w:rsidP="000018C6">
      <w:pPr>
        <w:pStyle w:val="ListBullet"/>
      </w:pPr>
      <w:r>
        <w:t>The</w:t>
      </w:r>
      <w:r>
        <w:rPr>
          <w:spacing w:val="-9"/>
        </w:rPr>
        <w:t xml:space="preserve"> </w:t>
      </w:r>
      <w:r>
        <w:t>submitted</w:t>
      </w:r>
      <w:r>
        <w:rPr>
          <w:spacing w:val="-6"/>
        </w:rPr>
        <w:t xml:space="preserve"> </w:t>
      </w:r>
      <w:r>
        <w:t>Module</w:t>
      </w:r>
      <w:r>
        <w:rPr>
          <w:spacing w:val="-6"/>
        </w:rPr>
        <w:t xml:space="preserve"> </w:t>
      </w:r>
      <w:r>
        <w:t>4</w:t>
      </w:r>
      <w:r>
        <w:rPr>
          <w:spacing w:val="-10"/>
        </w:rPr>
        <w:t xml:space="preserve"> </w:t>
      </w:r>
      <w:r>
        <w:t>dossier</w:t>
      </w:r>
      <w:r>
        <w:rPr>
          <w:spacing w:val="-6"/>
        </w:rPr>
        <w:t xml:space="preserve"> </w:t>
      </w:r>
      <w:r>
        <w:t>was</w:t>
      </w:r>
      <w:r>
        <w:rPr>
          <w:spacing w:val="-5"/>
        </w:rPr>
        <w:t xml:space="preserve"> </w:t>
      </w:r>
      <w:r>
        <w:t>generally</w:t>
      </w:r>
      <w:r>
        <w:rPr>
          <w:spacing w:val="-7"/>
        </w:rPr>
        <w:t xml:space="preserve"> </w:t>
      </w:r>
      <w:r>
        <w:t>acceptable</w:t>
      </w:r>
      <w:r>
        <w:rPr>
          <w:spacing w:val="-6"/>
        </w:rPr>
        <w:t xml:space="preserve"> </w:t>
      </w:r>
      <w:r>
        <w:t>for</w:t>
      </w:r>
      <w:r>
        <w:rPr>
          <w:spacing w:val="-6"/>
        </w:rPr>
        <w:t xml:space="preserve"> </w:t>
      </w:r>
      <w:r>
        <w:t>a</w:t>
      </w:r>
      <w:r>
        <w:rPr>
          <w:spacing w:val="-7"/>
        </w:rPr>
        <w:t xml:space="preserve"> </w:t>
      </w:r>
      <w:r>
        <w:t>provisionally</w:t>
      </w:r>
      <w:r w:rsidR="003E0BB4">
        <w:t xml:space="preserve"> </w:t>
      </w:r>
      <w:r>
        <w:t>approved</w:t>
      </w:r>
      <w:r>
        <w:rPr>
          <w:spacing w:val="-6"/>
        </w:rPr>
        <w:t xml:space="preserve"> </w:t>
      </w:r>
      <w:r>
        <w:t xml:space="preserve">drug and in accordance with the relevant ICH guideline for the nonclinical assessment of anticancer pharmaceuticals (ICH </w:t>
      </w:r>
      <w:proofErr w:type="spellStart"/>
      <w:r>
        <w:t>S9</w:t>
      </w:r>
      <w:proofErr w:type="spellEnd"/>
      <w:r>
        <w:t>). The overall quality of the nonclinical dossier was adequate. Most key safety-related studies were GLP compliant.</w:t>
      </w:r>
    </w:p>
    <w:p w14:paraId="2C660C4D" w14:textId="58987E66" w:rsidR="00E10739" w:rsidRDefault="00BB3D59" w:rsidP="000018C6">
      <w:pPr>
        <w:pStyle w:val="ListBullet"/>
      </w:pPr>
      <w:proofErr w:type="spellStart"/>
      <w:r>
        <w:t>Futibatinib</w:t>
      </w:r>
      <w:proofErr w:type="spellEnd"/>
      <w:r w:rsidR="00742963">
        <w:t>,</w:t>
      </w:r>
      <w:r>
        <w:t xml:space="preserve"> an irreversible inhibitor of </w:t>
      </w:r>
      <w:proofErr w:type="spellStart"/>
      <w:r>
        <w:t>FGFR1</w:t>
      </w:r>
      <w:proofErr w:type="spellEnd"/>
      <w:r>
        <w:t xml:space="preserve">–4, inhibited </w:t>
      </w:r>
      <w:proofErr w:type="spellStart"/>
      <w:r>
        <w:t>FGFR</w:t>
      </w:r>
      <w:proofErr w:type="spellEnd"/>
      <w:r>
        <w:t>-mediated signalling and the proliferation of cancer cell lines (</w:t>
      </w:r>
      <w:r w:rsidRPr="00E10739">
        <w:rPr>
          <w:i/>
        </w:rPr>
        <w:t>in vitro</w:t>
      </w:r>
      <w:r>
        <w:t xml:space="preserve">) or rodent xenograft </w:t>
      </w:r>
      <w:r w:rsidRPr="000018C6">
        <w:t>models</w:t>
      </w:r>
      <w:r>
        <w:t xml:space="preserve"> with dysregulated </w:t>
      </w:r>
      <w:proofErr w:type="spellStart"/>
      <w:r>
        <w:t>FGFR</w:t>
      </w:r>
      <w:proofErr w:type="spellEnd"/>
      <w:r>
        <w:t xml:space="preserve"> signalling resulting from </w:t>
      </w:r>
      <w:proofErr w:type="spellStart"/>
      <w:r>
        <w:t>FGFR</w:t>
      </w:r>
      <w:proofErr w:type="spellEnd"/>
      <w:r>
        <w:t xml:space="preserve"> gene amplifications, translocations, fusions</w:t>
      </w:r>
      <w:r w:rsidRPr="00E10739">
        <w:rPr>
          <w:spacing w:val="-3"/>
        </w:rPr>
        <w:t xml:space="preserve"> </w:t>
      </w:r>
      <w:r>
        <w:t>and</w:t>
      </w:r>
      <w:r w:rsidRPr="00E10739">
        <w:rPr>
          <w:spacing w:val="-5"/>
        </w:rPr>
        <w:t xml:space="preserve"> </w:t>
      </w:r>
      <w:r>
        <w:t>point</w:t>
      </w:r>
      <w:r w:rsidRPr="00E10739">
        <w:rPr>
          <w:spacing w:val="-7"/>
        </w:rPr>
        <w:t xml:space="preserve"> </w:t>
      </w:r>
      <w:r>
        <w:t>mutations.</w:t>
      </w:r>
      <w:r w:rsidRPr="00E10739">
        <w:rPr>
          <w:spacing w:val="-4"/>
        </w:rPr>
        <w:t xml:space="preserve"> </w:t>
      </w:r>
      <w:proofErr w:type="spellStart"/>
      <w:r>
        <w:t>Futibatinib</w:t>
      </w:r>
      <w:proofErr w:type="spellEnd"/>
      <w:r w:rsidRPr="00E10739">
        <w:rPr>
          <w:spacing w:val="-5"/>
        </w:rPr>
        <w:t xml:space="preserve"> </w:t>
      </w:r>
      <w:r>
        <w:t>retained</w:t>
      </w:r>
      <w:r w:rsidRPr="00E10739">
        <w:rPr>
          <w:spacing w:val="-4"/>
        </w:rPr>
        <w:t xml:space="preserve"> </w:t>
      </w:r>
      <w:r>
        <w:t>inhibitory</w:t>
      </w:r>
      <w:r w:rsidRPr="00E10739">
        <w:rPr>
          <w:spacing w:val="-5"/>
        </w:rPr>
        <w:t xml:space="preserve"> </w:t>
      </w:r>
      <w:r>
        <w:t>activity</w:t>
      </w:r>
      <w:r w:rsidRPr="00E10739">
        <w:rPr>
          <w:spacing w:val="-5"/>
        </w:rPr>
        <w:t xml:space="preserve"> </w:t>
      </w:r>
      <w:r w:rsidR="00284ECA">
        <w:t>in</w:t>
      </w:r>
      <w:r w:rsidRPr="00E10739">
        <w:rPr>
          <w:spacing w:val="-6"/>
        </w:rPr>
        <w:t xml:space="preserve"> </w:t>
      </w:r>
      <w:proofErr w:type="gramStart"/>
      <w:r>
        <w:t>a</w:t>
      </w:r>
      <w:r w:rsidRPr="00E10739">
        <w:rPr>
          <w:spacing w:val="-4"/>
        </w:rPr>
        <w:t xml:space="preserve"> </w:t>
      </w:r>
      <w:r>
        <w:t>number</w:t>
      </w:r>
      <w:r w:rsidRPr="00E10739">
        <w:rPr>
          <w:spacing w:val="-4"/>
        </w:rPr>
        <w:t xml:space="preserve"> </w:t>
      </w:r>
      <w:r>
        <w:t>of</w:t>
      </w:r>
      <w:proofErr w:type="gramEnd"/>
      <w:r w:rsidRPr="00E10739">
        <w:rPr>
          <w:spacing w:val="-4"/>
        </w:rPr>
        <w:t xml:space="preserve"> </w:t>
      </w:r>
      <w:proofErr w:type="spellStart"/>
      <w:r>
        <w:t>FGFR2</w:t>
      </w:r>
      <w:proofErr w:type="spellEnd"/>
      <w:r>
        <w:t xml:space="preserve"> mutants</w:t>
      </w:r>
      <w:r w:rsidRPr="00E10739">
        <w:rPr>
          <w:spacing w:val="-9"/>
        </w:rPr>
        <w:t xml:space="preserve"> </w:t>
      </w:r>
      <w:r>
        <w:t>identified</w:t>
      </w:r>
      <w:r w:rsidRPr="00E10739">
        <w:rPr>
          <w:spacing w:val="-8"/>
        </w:rPr>
        <w:t xml:space="preserve"> </w:t>
      </w:r>
      <w:r>
        <w:t>in</w:t>
      </w:r>
      <w:r w:rsidRPr="00E10739">
        <w:rPr>
          <w:spacing w:val="-8"/>
        </w:rPr>
        <w:t xml:space="preserve"> </w:t>
      </w:r>
      <w:r>
        <w:t>patients</w:t>
      </w:r>
      <w:r w:rsidRPr="00E10739">
        <w:rPr>
          <w:spacing w:val="-7"/>
        </w:rPr>
        <w:t xml:space="preserve"> </w:t>
      </w:r>
      <w:r>
        <w:t>who</w:t>
      </w:r>
      <w:r w:rsidRPr="00E10739">
        <w:rPr>
          <w:spacing w:val="-8"/>
        </w:rPr>
        <w:t xml:space="preserve"> </w:t>
      </w:r>
      <w:r>
        <w:t>have</w:t>
      </w:r>
      <w:r w:rsidRPr="00E10739">
        <w:rPr>
          <w:spacing w:val="-8"/>
        </w:rPr>
        <w:t xml:space="preserve"> </w:t>
      </w:r>
      <w:r>
        <w:t>acquired</w:t>
      </w:r>
      <w:r w:rsidRPr="00E10739">
        <w:rPr>
          <w:spacing w:val="-8"/>
        </w:rPr>
        <w:t xml:space="preserve"> </w:t>
      </w:r>
      <w:r>
        <w:t>resistance</w:t>
      </w:r>
      <w:r w:rsidRPr="00E10739">
        <w:rPr>
          <w:spacing w:val="-8"/>
        </w:rPr>
        <w:t xml:space="preserve"> </w:t>
      </w:r>
      <w:r>
        <w:t>to</w:t>
      </w:r>
      <w:r w:rsidRPr="00E10739">
        <w:rPr>
          <w:spacing w:val="-7"/>
        </w:rPr>
        <w:t xml:space="preserve"> </w:t>
      </w:r>
      <w:proofErr w:type="spellStart"/>
      <w:r>
        <w:t>infigratinib</w:t>
      </w:r>
      <w:proofErr w:type="spellEnd"/>
      <w:r w:rsidRPr="00E10739">
        <w:rPr>
          <w:spacing w:val="-9"/>
        </w:rPr>
        <w:t xml:space="preserve"> </w:t>
      </w:r>
      <w:r>
        <w:t>and</w:t>
      </w:r>
      <w:r w:rsidRPr="00E10739">
        <w:rPr>
          <w:spacing w:val="-8"/>
        </w:rPr>
        <w:t xml:space="preserve"> </w:t>
      </w:r>
      <w:proofErr w:type="spellStart"/>
      <w:r w:rsidRPr="00E10739">
        <w:rPr>
          <w:spacing w:val="-2"/>
        </w:rPr>
        <w:t>pemigatinib</w:t>
      </w:r>
      <w:proofErr w:type="spellEnd"/>
      <w:r w:rsidRPr="00E10739">
        <w:rPr>
          <w:spacing w:val="-2"/>
        </w:rPr>
        <w:t>.</w:t>
      </w:r>
    </w:p>
    <w:p w14:paraId="61F2A549" w14:textId="6067A788" w:rsidR="00E10739" w:rsidRDefault="00BB3D59" w:rsidP="000018C6">
      <w:pPr>
        <w:pStyle w:val="ListBullet"/>
      </w:pPr>
      <w:r>
        <w:t xml:space="preserve">High selectivity for </w:t>
      </w:r>
      <w:proofErr w:type="spellStart"/>
      <w:r>
        <w:t>FGFR1</w:t>
      </w:r>
      <w:proofErr w:type="spellEnd"/>
      <w:r>
        <w:t xml:space="preserve">–4 over other kinases was demonstrated </w:t>
      </w:r>
      <w:r>
        <w:rPr>
          <w:i/>
        </w:rPr>
        <w:t>in vitro</w:t>
      </w:r>
      <w:r w:rsidR="00B24B05">
        <w:rPr>
          <w:i/>
        </w:rPr>
        <w:t xml:space="preserve">. </w:t>
      </w:r>
      <w:r w:rsidR="00B24B05" w:rsidRPr="00B24B05">
        <w:rPr>
          <w:iCs/>
        </w:rPr>
        <w:t>H</w:t>
      </w:r>
      <w:r>
        <w:t>owever, a standard</w:t>
      </w:r>
      <w:r>
        <w:rPr>
          <w:spacing w:val="-6"/>
        </w:rPr>
        <w:t xml:space="preserve"> </w:t>
      </w:r>
      <w:r>
        <w:t>secondary</w:t>
      </w:r>
      <w:r>
        <w:rPr>
          <w:spacing w:val="-6"/>
        </w:rPr>
        <w:t xml:space="preserve"> </w:t>
      </w:r>
      <w:r>
        <w:t>pharmacodynamic</w:t>
      </w:r>
      <w:r>
        <w:rPr>
          <w:spacing w:val="-4"/>
        </w:rPr>
        <w:t xml:space="preserve"> </w:t>
      </w:r>
      <w:r>
        <w:t>screen</w:t>
      </w:r>
      <w:r>
        <w:rPr>
          <w:spacing w:val="-6"/>
        </w:rPr>
        <w:t xml:space="preserve"> </w:t>
      </w:r>
      <w:r>
        <w:t>to</w:t>
      </w:r>
      <w:r>
        <w:rPr>
          <w:spacing w:val="-5"/>
        </w:rPr>
        <w:t xml:space="preserve"> </w:t>
      </w:r>
      <w:r>
        <w:t>identify</w:t>
      </w:r>
      <w:r>
        <w:rPr>
          <w:spacing w:val="-6"/>
        </w:rPr>
        <w:t xml:space="preserve"> </w:t>
      </w:r>
      <w:r>
        <w:t>potential</w:t>
      </w:r>
      <w:r>
        <w:rPr>
          <w:spacing w:val="-5"/>
        </w:rPr>
        <w:t xml:space="preserve"> </w:t>
      </w:r>
      <w:r w:rsidR="002C1861">
        <w:t>off targets</w:t>
      </w:r>
      <w:r>
        <w:rPr>
          <w:spacing w:val="-4"/>
        </w:rPr>
        <w:t xml:space="preserve"> </w:t>
      </w:r>
      <w:r>
        <w:t>has</w:t>
      </w:r>
      <w:r>
        <w:rPr>
          <w:spacing w:val="-4"/>
        </w:rPr>
        <w:t xml:space="preserve"> </w:t>
      </w:r>
      <w:r w:rsidRPr="000018C6">
        <w:t>not</w:t>
      </w:r>
      <w:r>
        <w:rPr>
          <w:spacing w:val="-5"/>
        </w:rPr>
        <w:t xml:space="preserve"> </w:t>
      </w:r>
      <w:r>
        <w:t xml:space="preserve">been </w:t>
      </w:r>
      <w:r>
        <w:rPr>
          <w:spacing w:val="-2"/>
        </w:rPr>
        <w:t>performed.</w:t>
      </w:r>
    </w:p>
    <w:p w14:paraId="23DB49E5" w14:textId="3EC710B9" w:rsidR="00E10739" w:rsidRDefault="00BB3D59" w:rsidP="000018C6">
      <w:pPr>
        <w:pStyle w:val="ListBullet"/>
      </w:pPr>
      <w:r>
        <w:t>Dedicated safety pharmacology studies assessed potential effects on CNS (in rats), respiratory</w:t>
      </w:r>
      <w:r>
        <w:rPr>
          <w:spacing w:val="-5"/>
        </w:rPr>
        <w:t xml:space="preserve"> </w:t>
      </w:r>
      <w:r>
        <w:t>(in</w:t>
      </w:r>
      <w:r>
        <w:rPr>
          <w:spacing w:val="-5"/>
        </w:rPr>
        <w:t xml:space="preserve"> </w:t>
      </w:r>
      <w:r>
        <w:t>rats</w:t>
      </w:r>
      <w:r>
        <w:rPr>
          <w:spacing w:val="-3"/>
        </w:rPr>
        <w:t xml:space="preserve"> </w:t>
      </w:r>
      <w:r>
        <w:t>and</w:t>
      </w:r>
      <w:r>
        <w:rPr>
          <w:spacing w:val="-5"/>
        </w:rPr>
        <w:t xml:space="preserve"> </w:t>
      </w:r>
      <w:r>
        <w:t>dogs)</w:t>
      </w:r>
      <w:r>
        <w:rPr>
          <w:spacing w:val="-5"/>
        </w:rPr>
        <w:t xml:space="preserve"> </w:t>
      </w:r>
      <w:r>
        <w:t>and</w:t>
      </w:r>
      <w:r>
        <w:rPr>
          <w:spacing w:val="-5"/>
        </w:rPr>
        <w:t xml:space="preserve"> </w:t>
      </w:r>
      <w:r>
        <w:t>cardiovascular</w:t>
      </w:r>
      <w:r>
        <w:rPr>
          <w:spacing w:val="-4"/>
        </w:rPr>
        <w:t xml:space="preserve"> </w:t>
      </w:r>
      <w:r>
        <w:t>function</w:t>
      </w:r>
      <w:r>
        <w:rPr>
          <w:spacing w:val="-5"/>
        </w:rPr>
        <w:t xml:space="preserve"> </w:t>
      </w:r>
      <w:r>
        <w:t>(</w:t>
      </w:r>
      <w:r>
        <w:rPr>
          <w:i/>
        </w:rPr>
        <w:t>in</w:t>
      </w:r>
      <w:r>
        <w:rPr>
          <w:i/>
          <w:spacing w:val="-5"/>
        </w:rPr>
        <w:t xml:space="preserve"> </w:t>
      </w:r>
      <w:r>
        <w:rPr>
          <w:i/>
        </w:rPr>
        <w:t>vitro</w:t>
      </w:r>
      <w:r>
        <w:rPr>
          <w:i/>
          <w:spacing w:val="-4"/>
        </w:rPr>
        <w:t xml:space="preserve"> </w:t>
      </w:r>
      <w:r>
        <w:t>and</w:t>
      </w:r>
      <w:r>
        <w:rPr>
          <w:spacing w:val="-5"/>
        </w:rPr>
        <w:t xml:space="preserve"> </w:t>
      </w:r>
      <w:r>
        <w:t>in</w:t>
      </w:r>
      <w:r>
        <w:rPr>
          <w:spacing w:val="-5"/>
        </w:rPr>
        <w:t xml:space="preserve"> </w:t>
      </w:r>
      <w:r>
        <w:t>dogs).</w:t>
      </w:r>
      <w:r>
        <w:rPr>
          <w:spacing w:val="-4"/>
        </w:rPr>
        <w:t xml:space="preserve"> </w:t>
      </w:r>
      <w:r>
        <w:t>No</w:t>
      </w:r>
      <w:r w:rsidR="00B24B05">
        <w:t xml:space="preserve"> </w:t>
      </w:r>
      <w:r>
        <w:t>clinically relevant</w:t>
      </w:r>
      <w:r>
        <w:rPr>
          <w:spacing w:val="-9"/>
        </w:rPr>
        <w:t xml:space="preserve"> </w:t>
      </w:r>
      <w:r>
        <w:t>direct</w:t>
      </w:r>
      <w:r>
        <w:rPr>
          <w:spacing w:val="-9"/>
        </w:rPr>
        <w:t xml:space="preserve"> </w:t>
      </w:r>
      <w:r>
        <w:t>or</w:t>
      </w:r>
      <w:r>
        <w:rPr>
          <w:spacing w:val="-9"/>
        </w:rPr>
        <w:t xml:space="preserve"> </w:t>
      </w:r>
      <w:r>
        <w:t>acute</w:t>
      </w:r>
      <w:r>
        <w:rPr>
          <w:spacing w:val="-8"/>
        </w:rPr>
        <w:t xml:space="preserve"> </w:t>
      </w:r>
      <w:r>
        <w:t>effects</w:t>
      </w:r>
      <w:r>
        <w:rPr>
          <w:spacing w:val="-8"/>
        </w:rPr>
        <w:t xml:space="preserve"> </w:t>
      </w:r>
      <w:r>
        <w:t>were</w:t>
      </w:r>
      <w:r>
        <w:rPr>
          <w:spacing w:val="-11"/>
        </w:rPr>
        <w:t xml:space="preserve"> </w:t>
      </w:r>
      <w:r>
        <w:t>seen</w:t>
      </w:r>
      <w:r>
        <w:rPr>
          <w:spacing w:val="-11"/>
        </w:rPr>
        <w:t xml:space="preserve"> </w:t>
      </w:r>
      <w:r>
        <w:t>with</w:t>
      </w:r>
      <w:r>
        <w:rPr>
          <w:spacing w:val="-8"/>
        </w:rPr>
        <w:t xml:space="preserve"> </w:t>
      </w:r>
      <w:proofErr w:type="spellStart"/>
      <w:r>
        <w:t>futibatinib</w:t>
      </w:r>
      <w:proofErr w:type="spellEnd"/>
      <w:r>
        <w:t>.</w:t>
      </w:r>
      <w:r>
        <w:rPr>
          <w:spacing w:val="-8"/>
        </w:rPr>
        <w:t xml:space="preserve"> </w:t>
      </w:r>
      <w:r>
        <w:t>However,</w:t>
      </w:r>
      <w:r>
        <w:rPr>
          <w:spacing w:val="-10"/>
        </w:rPr>
        <w:t xml:space="preserve"> </w:t>
      </w:r>
      <w:r>
        <w:t>effects</w:t>
      </w:r>
      <w:r>
        <w:rPr>
          <w:spacing w:val="-8"/>
        </w:rPr>
        <w:t xml:space="preserve"> </w:t>
      </w:r>
      <w:r>
        <w:t>on</w:t>
      </w:r>
      <w:r>
        <w:rPr>
          <w:spacing w:val="-9"/>
        </w:rPr>
        <w:t xml:space="preserve"> </w:t>
      </w:r>
      <w:r>
        <w:t xml:space="preserve">CNS, </w:t>
      </w:r>
      <w:r w:rsidRPr="000018C6">
        <w:t>respiratory</w:t>
      </w:r>
      <w:r>
        <w:t xml:space="preserve"> and cardiovascular function may be seen in patients secondary to </w:t>
      </w:r>
      <w:proofErr w:type="spellStart"/>
      <w:r>
        <w:rPr>
          <w:spacing w:val="-2"/>
        </w:rPr>
        <w:t>hyperphosphataemia</w:t>
      </w:r>
      <w:proofErr w:type="spellEnd"/>
      <w:r>
        <w:rPr>
          <w:spacing w:val="-2"/>
        </w:rPr>
        <w:t>.</w:t>
      </w:r>
    </w:p>
    <w:p w14:paraId="2CBF0CE2" w14:textId="5194090F" w:rsidR="00E10739" w:rsidRPr="004110B5" w:rsidRDefault="00BB3D59" w:rsidP="000018C6">
      <w:pPr>
        <w:pStyle w:val="ListBullet"/>
      </w:pPr>
      <w:r>
        <w:t>Overall, the pharmacokinetic profile in rats and dogs was qualitatively similar to that of humans,</w:t>
      </w:r>
      <w:r w:rsidRPr="00E10739">
        <w:rPr>
          <w:spacing w:val="-8"/>
        </w:rPr>
        <w:t xml:space="preserve"> </w:t>
      </w:r>
      <w:r>
        <w:t>characterised</w:t>
      </w:r>
      <w:r w:rsidRPr="00E10739">
        <w:rPr>
          <w:spacing w:val="-6"/>
        </w:rPr>
        <w:t xml:space="preserve"> </w:t>
      </w:r>
      <w:r>
        <w:t>by</w:t>
      </w:r>
      <w:r w:rsidRPr="00E10739">
        <w:rPr>
          <w:spacing w:val="-6"/>
        </w:rPr>
        <w:t xml:space="preserve"> </w:t>
      </w:r>
      <w:r>
        <w:t>a</w:t>
      </w:r>
      <w:r w:rsidRPr="00E10739">
        <w:rPr>
          <w:spacing w:val="-7"/>
        </w:rPr>
        <w:t xml:space="preserve"> </w:t>
      </w:r>
      <w:r>
        <w:t>short</w:t>
      </w:r>
      <w:r w:rsidRPr="00E10739">
        <w:rPr>
          <w:spacing w:val="-7"/>
        </w:rPr>
        <w:t xml:space="preserve"> </w:t>
      </w:r>
      <w:r>
        <w:t>plasma</w:t>
      </w:r>
      <w:r w:rsidRPr="00E10739">
        <w:rPr>
          <w:spacing w:val="-6"/>
        </w:rPr>
        <w:t xml:space="preserve"> </w:t>
      </w:r>
      <w:r>
        <w:t>half-life,</w:t>
      </w:r>
      <w:r w:rsidRPr="00E10739">
        <w:rPr>
          <w:spacing w:val="-6"/>
        </w:rPr>
        <w:t xml:space="preserve"> </w:t>
      </w:r>
      <w:r>
        <w:t>high</w:t>
      </w:r>
      <w:r w:rsidRPr="00E10739">
        <w:rPr>
          <w:spacing w:val="-6"/>
        </w:rPr>
        <w:t xml:space="preserve"> </w:t>
      </w:r>
      <w:r>
        <w:t>plasma</w:t>
      </w:r>
      <w:r w:rsidRPr="00E10739">
        <w:rPr>
          <w:spacing w:val="-6"/>
        </w:rPr>
        <w:t xml:space="preserve"> </w:t>
      </w:r>
      <w:r>
        <w:t>protein</w:t>
      </w:r>
      <w:r w:rsidRPr="00E10739">
        <w:rPr>
          <w:spacing w:val="-6"/>
        </w:rPr>
        <w:t xml:space="preserve"> </w:t>
      </w:r>
      <w:r>
        <w:t>binding,</w:t>
      </w:r>
      <w:r w:rsidRPr="00E10739">
        <w:rPr>
          <w:spacing w:val="-6"/>
        </w:rPr>
        <w:t xml:space="preserve"> </w:t>
      </w:r>
      <w:r>
        <w:t xml:space="preserve">extensive metabolism with generally similar metabolic pathways and excretion of drug-related material in the faeces primarily as metabolites. However, the main human </w:t>
      </w:r>
      <w:r w:rsidRPr="000018C6">
        <w:t>metabolite</w:t>
      </w:r>
      <w:r>
        <w:t xml:space="preserve">, a </w:t>
      </w:r>
      <w:proofErr w:type="spellStart"/>
      <w:r>
        <w:t>cysteinylglycine</w:t>
      </w:r>
      <w:proofErr w:type="spellEnd"/>
      <w:r w:rsidRPr="00E10739">
        <w:rPr>
          <w:spacing w:val="-8"/>
        </w:rPr>
        <w:t xml:space="preserve"> </w:t>
      </w:r>
      <w:r>
        <w:t>conjugate,</w:t>
      </w:r>
      <w:r w:rsidRPr="00E10739">
        <w:rPr>
          <w:spacing w:val="-5"/>
        </w:rPr>
        <w:t xml:space="preserve"> </w:t>
      </w:r>
      <w:r>
        <w:t>was</w:t>
      </w:r>
      <w:r w:rsidRPr="00E10739">
        <w:rPr>
          <w:spacing w:val="-4"/>
        </w:rPr>
        <w:t xml:space="preserve"> </w:t>
      </w:r>
      <w:r>
        <w:t>not</w:t>
      </w:r>
      <w:r w:rsidRPr="00E10739">
        <w:rPr>
          <w:spacing w:val="-5"/>
        </w:rPr>
        <w:t xml:space="preserve"> </w:t>
      </w:r>
      <w:r>
        <w:t>a</w:t>
      </w:r>
      <w:r w:rsidRPr="00E10739">
        <w:rPr>
          <w:spacing w:val="-6"/>
        </w:rPr>
        <w:t xml:space="preserve"> </w:t>
      </w:r>
      <w:r>
        <w:t>prominent</w:t>
      </w:r>
      <w:r w:rsidRPr="00E10739">
        <w:rPr>
          <w:spacing w:val="-6"/>
        </w:rPr>
        <w:t xml:space="preserve"> </w:t>
      </w:r>
      <w:r>
        <w:t>metabolite</w:t>
      </w:r>
      <w:r w:rsidRPr="00E10739">
        <w:rPr>
          <w:spacing w:val="-5"/>
        </w:rPr>
        <w:t xml:space="preserve"> </w:t>
      </w:r>
      <w:r>
        <w:t>in</w:t>
      </w:r>
      <w:r w:rsidRPr="00E10739">
        <w:rPr>
          <w:spacing w:val="-6"/>
        </w:rPr>
        <w:t xml:space="preserve"> </w:t>
      </w:r>
      <w:r>
        <w:t>rat</w:t>
      </w:r>
      <w:r w:rsidRPr="00E10739">
        <w:rPr>
          <w:spacing w:val="-5"/>
        </w:rPr>
        <w:t xml:space="preserve"> </w:t>
      </w:r>
      <w:r>
        <w:t>or</w:t>
      </w:r>
      <w:r w:rsidRPr="00E10739">
        <w:rPr>
          <w:spacing w:val="-6"/>
        </w:rPr>
        <w:t xml:space="preserve"> </w:t>
      </w:r>
      <w:r>
        <w:t>dog</w:t>
      </w:r>
      <w:r w:rsidRPr="00E10739">
        <w:rPr>
          <w:spacing w:val="-6"/>
        </w:rPr>
        <w:t xml:space="preserve"> </w:t>
      </w:r>
      <w:r>
        <w:t>samples.</w:t>
      </w:r>
      <w:r w:rsidRPr="00E10739">
        <w:rPr>
          <w:spacing w:val="-8"/>
        </w:rPr>
        <w:t xml:space="preserve"> </w:t>
      </w:r>
      <w:r>
        <w:t>While</w:t>
      </w:r>
      <w:r w:rsidRPr="00E10739">
        <w:rPr>
          <w:spacing w:val="-5"/>
        </w:rPr>
        <w:t xml:space="preserve"> </w:t>
      </w:r>
      <w:r>
        <w:t>it</w:t>
      </w:r>
      <w:r w:rsidRPr="00E10739">
        <w:rPr>
          <w:spacing w:val="-9"/>
        </w:rPr>
        <w:t xml:space="preserve"> </w:t>
      </w:r>
      <w:r>
        <w:t>is likely of low toxicological concern, the safety of the metabolite was not assessed in the submitted animal studies. A tissue distribution study in rats indicated a strong affinity for and</w:t>
      </w:r>
      <w:r w:rsidRPr="00E10739">
        <w:rPr>
          <w:spacing w:val="-6"/>
        </w:rPr>
        <w:t xml:space="preserve"> </w:t>
      </w:r>
      <w:r>
        <w:t>retention</w:t>
      </w:r>
      <w:r w:rsidRPr="00E10739">
        <w:rPr>
          <w:spacing w:val="-6"/>
        </w:rPr>
        <w:t xml:space="preserve"> </w:t>
      </w:r>
      <w:r>
        <w:t>of</w:t>
      </w:r>
      <w:r w:rsidRPr="00E10739">
        <w:rPr>
          <w:spacing w:val="-5"/>
        </w:rPr>
        <w:t xml:space="preserve"> </w:t>
      </w:r>
      <w:r>
        <w:t>drug-related</w:t>
      </w:r>
      <w:r w:rsidRPr="00E10739">
        <w:rPr>
          <w:spacing w:val="-5"/>
        </w:rPr>
        <w:t xml:space="preserve"> </w:t>
      </w:r>
      <w:r>
        <w:t>material</w:t>
      </w:r>
      <w:r w:rsidRPr="00E10739">
        <w:rPr>
          <w:spacing w:val="-5"/>
        </w:rPr>
        <w:t xml:space="preserve"> </w:t>
      </w:r>
      <w:r>
        <w:t>in</w:t>
      </w:r>
      <w:r w:rsidRPr="00E10739">
        <w:rPr>
          <w:spacing w:val="-6"/>
        </w:rPr>
        <w:t xml:space="preserve"> </w:t>
      </w:r>
      <w:r>
        <w:t>the</w:t>
      </w:r>
      <w:r w:rsidRPr="00E10739">
        <w:rPr>
          <w:spacing w:val="-5"/>
        </w:rPr>
        <w:t xml:space="preserve"> </w:t>
      </w:r>
      <w:r>
        <w:t>melanin-containing</w:t>
      </w:r>
      <w:r w:rsidRPr="00E10739">
        <w:rPr>
          <w:spacing w:val="-6"/>
        </w:rPr>
        <w:t xml:space="preserve"> </w:t>
      </w:r>
      <w:r>
        <w:t>uveal</w:t>
      </w:r>
      <w:r w:rsidRPr="00E10739">
        <w:rPr>
          <w:spacing w:val="-5"/>
        </w:rPr>
        <w:t xml:space="preserve"> </w:t>
      </w:r>
      <w:r>
        <w:t>tract</w:t>
      </w:r>
      <w:r w:rsidRPr="00E10739">
        <w:rPr>
          <w:spacing w:val="-6"/>
        </w:rPr>
        <w:t xml:space="preserve"> </w:t>
      </w:r>
      <w:r>
        <w:t>and</w:t>
      </w:r>
      <w:r w:rsidRPr="00E10739">
        <w:rPr>
          <w:spacing w:val="-4"/>
        </w:rPr>
        <w:t xml:space="preserve"> </w:t>
      </w:r>
      <w:r>
        <w:t xml:space="preserve">retinal epithelial cells. </w:t>
      </w:r>
      <w:r w:rsidRPr="00E10739">
        <w:rPr>
          <w:i/>
        </w:rPr>
        <w:t xml:space="preserve">In vitro </w:t>
      </w:r>
      <w:r>
        <w:t xml:space="preserve">studies indicated a major role for </w:t>
      </w:r>
      <w:proofErr w:type="spellStart"/>
      <w:r>
        <w:t>CYP3A4</w:t>
      </w:r>
      <w:proofErr w:type="spellEnd"/>
      <w:r>
        <w:t xml:space="preserve">/5 in the oxidative metabolism of </w:t>
      </w:r>
      <w:proofErr w:type="spellStart"/>
      <w:r w:rsidRPr="004110B5">
        <w:t>futibatinib</w:t>
      </w:r>
      <w:proofErr w:type="spellEnd"/>
      <w:r w:rsidRPr="004110B5">
        <w:t xml:space="preserve"> with glutathione conjugation a less prominent pathway.</w:t>
      </w:r>
    </w:p>
    <w:p w14:paraId="086721CF" w14:textId="60C9DB81" w:rsidR="00E10739" w:rsidRPr="004110B5" w:rsidRDefault="00BB3D59" w:rsidP="000018C6">
      <w:pPr>
        <w:pStyle w:val="ListBullet"/>
      </w:pPr>
      <w:r w:rsidRPr="004110B5">
        <w:t>Inhibitors/inducers</w:t>
      </w:r>
      <w:r w:rsidRPr="004110B5">
        <w:rPr>
          <w:spacing w:val="-7"/>
        </w:rPr>
        <w:t xml:space="preserve"> </w:t>
      </w:r>
      <w:r w:rsidRPr="004110B5">
        <w:t>of</w:t>
      </w:r>
      <w:r w:rsidRPr="004110B5">
        <w:rPr>
          <w:spacing w:val="-7"/>
        </w:rPr>
        <w:t xml:space="preserve"> </w:t>
      </w:r>
      <w:proofErr w:type="spellStart"/>
      <w:r w:rsidRPr="004110B5">
        <w:t>CYP3A4</w:t>
      </w:r>
      <w:proofErr w:type="spellEnd"/>
      <w:r w:rsidRPr="004110B5">
        <w:t>/5</w:t>
      </w:r>
      <w:r w:rsidRPr="004110B5">
        <w:rPr>
          <w:spacing w:val="-8"/>
        </w:rPr>
        <w:t xml:space="preserve"> </w:t>
      </w:r>
      <w:r w:rsidRPr="004110B5">
        <w:t>could</w:t>
      </w:r>
      <w:r w:rsidRPr="004110B5">
        <w:rPr>
          <w:spacing w:val="-8"/>
        </w:rPr>
        <w:t xml:space="preserve"> </w:t>
      </w:r>
      <w:r w:rsidRPr="004110B5">
        <w:t>alter</w:t>
      </w:r>
      <w:r w:rsidRPr="004110B5">
        <w:rPr>
          <w:spacing w:val="-7"/>
        </w:rPr>
        <w:t xml:space="preserve"> </w:t>
      </w:r>
      <w:proofErr w:type="spellStart"/>
      <w:r w:rsidRPr="004110B5">
        <w:t>futibatinib</w:t>
      </w:r>
      <w:proofErr w:type="spellEnd"/>
      <w:r w:rsidRPr="004110B5">
        <w:rPr>
          <w:spacing w:val="-8"/>
        </w:rPr>
        <w:t xml:space="preserve"> </w:t>
      </w:r>
      <w:r w:rsidRPr="004110B5">
        <w:t>exposures,</w:t>
      </w:r>
      <w:r w:rsidRPr="004110B5">
        <w:rPr>
          <w:spacing w:val="-8"/>
        </w:rPr>
        <w:t xml:space="preserve"> </w:t>
      </w:r>
      <w:r w:rsidRPr="004110B5">
        <w:t>which</w:t>
      </w:r>
      <w:r w:rsidRPr="004110B5">
        <w:rPr>
          <w:spacing w:val="-7"/>
        </w:rPr>
        <w:t xml:space="preserve"> </w:t>
      </w:r>
      <w:r w:rsidRPr="004110B5">
        <w:t>has</w:t>
      </w:r>
      <w:r w:rsidRPr="004110B5">
        <w:rPr>
          <w:spacing w:val="-6"/>
        </w:rPr>
        <w:t xml:space="preserve"> </w:t>
      </w:r>
      <w:r w:rsidRPr="004110B5">
        <w:rPr>
          <w:spacing w:val="-4"/>
        </w:rPr>
        <w:t xml:space="preserve">been </w:t>
      </w:r>
      <w:r w:rsidRPr="004110B5">
        <w:t>confirmed in clinical</w:t>
      </w:r>
      <w:r w:rsidRPr="004110B5">
        <w:rPr>
          <w:spacing w:val="-2"/>
        </w:rPr>
        <w:t xml:space="preserve"> </w:t>
      </w:r>
      <w:r w:rsidRPr="004110B5">
        <w:t xml:space="preserve">studies. </w:t>
      </w:r>
      <w:proofErr w:type="spellStart"/>
      <w:r w:rsidRPr="004110B5">
        <w:t>Futibatinib</w:t>
      </w:r>
      <w:proofErr w:type="spellEnd"/>
      <w:r w:rsidRPr="004110B5">
        <w:t xml:space="preserve"> was an irreversible</w:t>
      </w:r>
      <w:r w:rsidRPr="004110B5">
        <w:rPr>
          <w:spacing w:val="-2"/>
        </w:rPr>
        <w:t xml:space="preserve"> </w:t>
      </w:r>
      <w:r w:rsidRPr="000018C6">
        <w:t>inhibitor</w:t>
      </w:r>
      <w:r w:rsidRPr="004110B5">
        <w:t xml:space="preserve"> of</w:t>
      </w:r>
      <w:r w:rsidRPr="004110B5">
        <w:rPr>
          <w:spacing w:val="-2"/>
        </w:rPr>
        <w:t xml:space="preserve"> </w:t>
      </w:r>
      <w:proofErr w:type="spellStart"/>
      <w:r w:rsidRPr="004110B5">
        <w:t>CYP3A4</w:t>
      </w:r>
      <w:proofErr w:type="spellEnd"/>
      <w:r w:rsidR="006C15EC" w:rsidRPr="004110B5">
        <w:t>. H</w:t>
      </w:r>
      <w:r w:rsidRPr="004110B5">
        <w:t>owever, based on information in Module 2.7.2, this does not appear to be clinically</w:t>
      </w:r>
      <w:r w:rsidR="00087AE3" w:rsidRPr="004110B5">
        <w:t xml:space="preserve"> </w:t>
      </w:r>
      <w:r w:rsidRPr="004110B5">
        <w:t>relevant. Based on</w:t>
      </w:r>
      <w:r w:rsidRPr="004110B5">
        <w:rPr>
          <w:spacing w:val="-6"/>
        </w:rPr>
        <w:t xml:space="preserve"> </w:t>
      </w:r>
      <w:r w:rsidRPr="004110B5">
        <w:rPr>
          <w:i/>
        </w:rPr>
        <w:t>in</w:t>
      </w:r>
      <w:r w:rsidRPr="004110B5">
        <w:rPr>
          <w:i/>
          <w:spacing w:val="-6"/>
        </w:rPr>
        <w:t xml:space="preserve"> </w:t>
      </w:r>
      <w:r w:rsidRPr="004110B5">
        <w:rPr>
          <w:i/>
        </w:rPr>
        <w:t>vitro</w:t>
      </w:r>
      <w:r w:rsidRPr="004110B5">
        <w:rPr>
          <w:i/>
          <w:spacing w:val="-7"/>
        </w:rPr>
        <w:t xml:space="preserve"> </w:t>
      </w:r>
      <w:r w:rsidRPr="004110B5">
        <w:t>studies,</w:t>
      </w:r>
      <w:r w:rsidRPr="004110B5">
        <w:rPr>
          <w:spacing w:val="-5"/>
        </w:rPr>
        <w:t xml:space="preserve"> </w:t>
      </w:r>
      <w:proofErr w:type="spellStart"/>
      <w:r w:rsidRPr="004110B5">
        <w:t>futibatinib</w:t>
      </w:r>
      <w:proofErr w:type="spellEnd"/>
      <w:r w:rsidRPr="004110B5">
        <w:rPr>
          <w:spacing w:val="-6"/>
        </w:rPr>
        <w:t xml:space="preserve"> </w:t>
      </w:r>
      <w:r w:rsidRPr="004110B5">
        <w:t>may</w:t>
      </w:r>
      <w:r w:rsidRPr="004110B5">
        <w:rPr>
          <w:spacing w:val="-6"/>
        </w:rPr>
        <w:t xml:space="preserve"> </w:t>
      </w:r>
      <w:r w:rsidRPr="004110B5">
        <w:t>increase</w:t>
      </w:r>
      <w:r w:rsidRPr="004110B5">
        <w:rPr>
          <w:spacing w:val="-5"/>
        </w:rPr>
        <w:t xml:space="preserve"> </w:t>
      </w:r>
      <w:r w:rsidRPr="004110B5">
        <w:t>exposures</w:t>
      </w:r>
      <w:r w:rsidRPr="004110B5">
        <w:rPr>
          <w:spacing w:val="-4"/>
        </w:rPr>
        <w:t xml:space="preserve"> </w:t>
      </w:r>
      <w:r w:rsidRPr="004110B5">
        <w:t>to</w:t>
      </w:r>
      <w:r w:rsidRPr="004110B5">
        <w:rPr>
          <w:spacing w:val="-5"/>
        </w:rPr>
        <w:t xml:space="preserve"> </w:t>
      </w:r>
      <w:r w:rsidRPr="004110B5">
        <w:t>co-administered</w:t>
      </w:r>
      <w:r w:rsidRPr="004110B5">
        <w:rPr>
          <w:spacing w:val="-5"/>
        </w:rPr>
        <w:t xml:space="preserve"> </w:t>
      </w:r>
      <w:r w:rsidRPr="004110B5">
        <w:t>P-glycoprotein</w:t>
      </w:r>
      <w:r w:rsidRPr="004110B5">
        <w:rPr>
          <w:spacing w:val="-6"/>
        </w:rPr>
        <w:t xml:space="preserve"> </w:t>
      </w:r>
      <w:r w:rsidRPr="004110B5">
        <w:t xml:space="preserve">or </w:t>
      </w:r>
      <w:proofErr w:type="spellStart"/>
      <w:r w:rsidRPr="004110B5">
        <w:t>BCRP</w:t>
      </w:r>
      <w:proofErr w:type="spellEnd"/>
      <w:r w:rsidRPr="004110B5">
        <w:t xml:space="preserve"> substrates or decrease exposures to </w:t>
      </w:r>
      <w:proofErr w:type="spellStart"/>
      <w:r w:rsidRPr="004110B5">
        <w:t>CYP1A2</w:t>
      </w:r>
      <w:proofErr w:type="spellEnd"/>
      <w:r w:rsidRPr="004110B5">
        <w:t xml:space="preserve"> substrates. These potential interactions do not appear to have been assessed in clinical studies.</w:t>
      </w:r>
    </w:p>
    <w:p w14:paraId="134C3385" w14:textId="58B6095B" w:rsidR="00E10739" w:rsidRDefault="00BB3D59" w:rsidP="000018C6">
      <w:pPr>
        <w:pStyle w:val="ListBullet"/>
      </w:pPr>
      <w:r w:rsidRPr="004110B5">
        <w:lastRenderedPageBreak/>
        <w:t>Repeat-dose</w:t>
      </w:r>
      <w:r w:rsidRPr="004110B5">
        <w:rPr>
          <w:spacing w:val="-9"/>
        </w:rPr>
        <w:t xml:space="preserve"> </w:t>
      </w:r>
      <w:r w:rsidRPr="004110B5">
        <w:t>toxicity</w:t>
      </w:r>
      <w:r w:rsidRPr="004110B5">
        <w:rPr>
          <w:spacing w:val="-7"/>
        </w:rPr>
        <w:t xml:space="preserve"> </w:t>
      </w:r>
      <w:r w:rsidRPr="004110B5">
        <w:t>studies</w:t>
      </w:r>
      <w:r w:rsidRPr="004110B5">
        <w:rPr>
          <w:spacing w:val="-5"/>
        </w:rPr>
        <w:t xml:space="preserve"> </w:t>
      </w:r>
      <w:r w:rsidRPr="004110B5">
        <w:t>by</w:t>
      </w:r>
      <w:r w:rsidRPr="004110B5">
        <w:rPr>
          <w:spacing w:val="-7"/>
        </w:rPr>
        <w:t xml:space="preserve"> </w:t>
      </w:r>
      <w:r w:rsidRPr="004110B5">
        <w:t>the</w:t>
      </w:r>
      <w:r w:rsidRPr="004110B5">
        <w:rPr>
          <w:spacing w:val="-7"/>
        </w:rPr>
        <w:t xml:space="preserve"> </w:t>
      </w:r>
      <w:r w:rsidRPr="004110B5">
        <w:t>oral</w:t>
      </w:r>
      <w:r w:rsidRPr="004110B5">
        <w:rPr>
          <w:spacing w:val="-9"/>
        </w:rPr>
        <w:t xml:space="preserve"> </w:t>
      </w:r>
      <w:r w:rsidRPr="004110B5">
        <w:t>route</w:t>
      </w:r>
      <w:r w:rsidRPr="004110B5">
        <w:rPr>
          <w:spacing w:val="-6"/>
        </w:rPr>
        <w:t xml:space="preserve"> </w:t>
      </w:r>
      <w:r w:rsidRPr="004110B5">
        <w:t>were</w:t>
      </w:r>
      <w:r w:rsidRPr="004110B5">
        <w:rPr>
          <w:spacing w:val="-9"/>
        </w:rPr>
        <w:t xml:space="preserve"> </w:t>
      </w:r>
      <w:r w:rsidRPr="004110B5">
        <w:t>conducted</w:t>
      </w:r>
      <w:r w:rsidRPr="004110B5">
        <w:rPr>
          <w:spacing w:val="-6"/>
        </w:rPr>
        <w:t xml:space="preserve"> </w:t>
      </w:r>
      <w:r w:rsidRPr="004110B5">
        <w:t>in</w:t>
      </w:r>
      <w:r w:rsidRPr="004110B5">
        <w:rPr>
          <w:spacing w:val="-7"/>
        </w:rPr>
        <w:t xml:space="preserve"> </w:t>
      </w:r>
      <w:r w:rsidRPr="004110B5">
        <w:t>rats</w:t>
      </w:r>
      <w:r w:rsidRPr="004110B5">
        <w:rPr>
          <w:spacing w:val="-6"/>
        </w:rPr>
        <w:t xml:space="preserve"> </w:t>
      </w:r>
      <w:r w:rsidRPr="004110B5">
        <w:t>and</w:t>
      </w:r>
      <w:r w:rsidRPr="004110B5">
        <w:rPr>
          <w:spacing w:val="-4"/>
        </w:rPr>
        <w:t xml:space="preserve"> </w:t>
      </w:r>
      <w:r w:rsidRPr="004110B5">
        <w:t>dogs</w:t>
      </w:r>
      <w:r w:rsidRPr="004110B5">
        <w:rPr>
          <w:spacing w:val="-6"/>
        </w:rPr>
        <w:t xml:space="preserve"> </w:t>
      </w:r>
      <w:r w:rsidRPr="004110B5">
        <w:t>(up</w:t>
      </w:r>
      <w:r w:rsidRPr="004110B5">
        <w:rPr>
          <w:spacing w:val="-7"/>
        </w:rPr>
        <w:t xml:space="preserve"> </w:t>
      </w:r>
      <w:r w:rsidRPr="004110B5">
        <w:rPr>
          <w:spacing w:val="-5"/>
        </w:rPr>
        <w:t xml:space="preserve">to </w:t>
      </w:r>
      <w:r w:rsidRPr="004110B5">
        <w:t>13</w:t>
      </w:r>
      <w:r w:rsidRPr="00E10739">
        <w:rPr>
          <w:spacing w:val="-4"/>
        </w:rPr>
        <w:t xml:space="preserve"> </w:t>
      </w:r>
      <w:r>
        <w:t>weeks).</w:t>
      </w:r>
      <w:r w:rsidRPr="00E10739">
        <w:rPr>
          <w:spacing w:val="-6"/>
        </w:rPr>
        <w:t xml:space="preserve"> </w:t>
      </w:r>
      <w:r>
        <w:t>The</w:t>
      </w:r>
      <w:r w:rsidRPr="00E10739">
        <w:rPr>
          <w:spacing w:val="-4"/>
        </w:rPr>
        <w:t xml:space="preserve"> </w:t>
      </w:r>
      <w:r>
        <w:t>main</w:t>
      </w:r>
      <w:r w:rsidRPr="00E10739">
        <w:rPr>
          <w:spacing w:val="-4"/>
        </w:rPr>
        <w:t xml:space="preserve"> </w:t>
      </w:r>
      <w:r>
        <w:t>findings</w:t>
      </w:r>
      <w:r w:rsidRPr="00E10739">
        <w:rPr>
          <w:spacing w:val="-3"/>
        </w:rPr>
        <w:t xml:space="preserve"> </w:t>
      </w:r>
      <w:r>
        <w:t>were</w:t>
      </w:r>
      <w:r w:rsidRPr="00E10739">
        <w:rPr>
          <w:spacing w:val="-6"/>
        </w:rPr>
        <w:t xml:space="preserve"> </w:t>
      </w:r>
      <w:r>
        <w:t>consistent</w:t>
      </w:r>
      <w:r w:rsidRPr="00E10739">
        <w:rPr>
          <w:spacing w:val="-4"/>
        </w:rPr>
        <w:t xml:space="preserve"> </w:t>
      </w:r>
      <w:r>
        <w:t>with</w:t>
      </w:r>
      <w:r w:rsidRPr="00E10739">
        <w:rPr>
          <w:spacing w:val="-4"/>
        </w:rPr>
        <w:t xml:space="preserve"> </w:t>
      </w:r>
      <w:r>
        <w:t>the</w:t>
      </w:r>
      <w:r w:rsidRPr="00E10739">
        <w:rPr>
          <w:spacing w:val="-4"/>
        </w:rPr>
        <w:t xml:space="preserve"> </w:t>
      </w:r>
      <w:r w:rsidRPr="000018C6">
        <w:t>pharmacological</w:t>
      </w:r>
      <w:r w:rsidRPr="00E10739">
        <w:rPr>
          <w:spacing w:val="-4"/>
        </w:rPr>
        <w:t xml:space="preserve"> </w:t>
      </w:r>
      <w:r>
        <w:t>action</w:t>
      </w:r>
      <w:r w:rsidRPr="00E10739">
        <w:rPr>
          <w:spacing w:val="-4"/>
        </w:rPr>
        <w:t xml:space="preserve"> </w:t>
      </w:r>
      <w:r>
        <w:t>of</w:t>
      </w:r>
      <w:r w:rsidRPr="00E10739">
        <w:rPr>
          <w:spacing w:val="-4"/>
        </w:rPr>
        <w:t xml:space="preserve"> </w:t>
      </w:r>
      <w:r>
        <w:t>the</w:t>
      </w:r>
      <w:r w:rsidRPr="00E10739">
        <w:rPr>
          <w:spacing w:val="-4"/>
        </w:rPr>
        <w:t xml:space="preserve"> </w:t>
      </w:r>
      <w:r>
        <w:t>drug and consistent with others in the pharmacological class: mineralisation of soft tissues (probably secondary to altered calcium/phosphorus homeostasis), bone effects (growth plate</w:t>
      </w:r>
      <w:r w:rsidRPr="00E10739">
        <w:rPr>
          <w:spacing w:val="-5"/>
        </w:rPr>
        <w:t xml:space="preserve"> </w:t>
      </w:r>
      <w:r>
        <w:t>and</w:t>
      </w:r>
      <w:r w:rsidRPr="00E10739">
        <w:rPr>
          <w:spacing w:val="-6"/>
        </w:rPr>
        <w:t xml:space="preserve"> </w:t>
      </w:r>
      <w:r>
        <w:t>joint</w:t>
      </w:r>
      <w:r w:rsidRPr="00E10739">
        <w:rPr>
          <w:spacing w:val="-6"/>
        </w:rPr>
        <w:t xml:space="preserve"> </w:t>
      </w:r>
      <w:r>
        <w:t>cartilage</w:t>
      </w:r>
      <w:r w:rsidRPr="00E10739">
        <w:rPr>
          <w:spacing w:val="-5"/>
        </w:rPr>
        <w:t xml:space="preserve"> </w:t>
      </w:r>
      <w:r>
        <w:t>thickening,</w:t>
      </w:r>
      <w:r w:rsidRPr="00E10739">
        <w:rPr>
          <w:spacing w:val="-5"/>
        </w:rPr>
        <w:t xml:space="preserve"> </w:t>
      </w:r>
      <w:r>
        <w:t>increased</w:t>
      </w:r>
      <w:r w:rsidRPr="00E10739">
        <w:rPr>
          <w:spacing w:val="-5"/>
        </w:rPr>
        <w:t xml:space="preserve"> </w:t>
      </w:r>
      <w:r>
        <w:t>trabecular</w:t>
      </w:r>
      <w:r w:rsidRPr="00E10739">
        <w:rPr>
          <w:spacing w:val="-5"/>
        </w:rPr>
        <w:t xml:space="preserve"> </w:t>
      </w:r>
      <w:r>
        <w:t>bone</w:t>
      </w:r>
      <w:r w:rsidRPr="00E10739">
        <w:rPr>
          <w:spacing w:val="-6"/>
        </w:rPr>
        <w:t xml:space="preserve"> </w:t>
      </w:r>
      <w:r>
        <w:t>of</w:t>
      </w:r>
      <w:r w:rsidRPr="00E10739">
        <w:rPr>
          <w:spacing w:val="-5"/>
        </w:rPr>
        <w:t xml:space="preserve"> </w:t>
      </w:r>
      <w:r>
        <w:t>the</w:t>
      </w:r>
      <w:r w:rsidRPr="00E10739">
        <w:rPr>
          <w:spacing w:val="-5"/>
        </w:rPr>
        <w:t xml:space="preserve"> </w:t>
      </w:r>
      <w:r>
        <w:t>diaphysis),</w:t>
      </w:r>
      <w:r w:rsidRPr="00E10739">
        <w:rPr>
          <w:spacing w:val="-5"/>
        </w:rPr>
        <w:t xml:space="preserve"> </w:t>
      </w:r>
      <w:r>
        <w:t>eye</w:t>
      </w:r>
      <w:r w:rsidRPr="00E10739">
        <w:rPr>
          <w:spacing w:val="-5"/>
        </w:rPr>
        <w:t xml:space="preserve"> </w:t>
      </w:r>
      <w:r>
        <w:t>(corneal opacity). The tissue mineralisation and effects on bone had not reversed after a 4-week treatment-free</w:t>
      </w:r>
      <w:r w:rsidRPr="00E10739">
        <w:rPr>
          <w:spacing w:val="-5"/>
        </w:rPr>
        <w:t xml:space="preserve"> </w:t>
      </w:r>
      <w:r>
        <w:t>period.</w:t>
      </w:r>
      <w:r w:rsidRPr="00E10739">
        <w:rPr>
          <w:spacing w:val="-5"/>
        </w:rPr>
        <w:t xml:space="preserve"> </w:t>
      </w:r>
      <w:r>
        <w:t>Considering</w:t>
      </w:r>
      <w:r w:rsidRPr="00E10739">
        <w:rPr>
          <w:spacing w:val="-6"/>
        </w:rPr>
        <w:t xml:space="preserve"> </w:t>
      </w:r>
      <w:r>
        <w:t>the</w:t>
      </w:r>
      <w:r w:rsidRPr="00E10739">
        <w:rPr>
          <w:spacing w:val="-5"/>
        </w:rPr>
        <w:t xml:space="preserve"> </w:t>
      </w:r>
      <w:r>
        <w:t>low</w:t>
      </w:r>
      <w:r w:rsidRPr="00E10739">
        <w:rPr>
          <w:spacing w:val="-7"/>
        </w:rPr>
        <w:t xml:space="preserve"> </w:t>
      </w:r>
      <w:r>
        <w:t>relative</w:t>
      </w:r>
      <w:r w:rsidRPr="00E10739">
        <w:rPr>
          <w:spacing w:val="-8"/>
        </w:rPr>
        <w:t xml:space="preserve"> </w:t>
      </w:r>
      <w:r>
        <w:t>exposures</w:t>
      </w:r>
      <w:r w:rsidRPr="00E10739">
        <w:rPr>
          <w:spacing w:val="-5"/>
        </w:rPr>
        <w:t xml:space="preserve"> </w:t>
      </w:r>
      <w:r>
        <w:t>to</w:t>
      </w:r>
      <w:r w:rsidRPr="00E10739">
        <w:rPr>
          <w:spacing w:val="-6"/>
        </w:rPr>
        <w:t xml:space="preserve"> </w:t>
      </w:r>
      <w:proofErr w:type="spellStart"/>
      <w:r>
        <w:t>futibatinib</w:t>
      </w:r>
      <w:proofErr w:type="spellEnd"/>
      <w:r w:rsidRPr="00E10739">
        <w:rPr>
          <w:spacing w:val="-6"/>
        </w:rPr>
        <w:t xml:space="preserve"> </w:t>
      </w:r>
      <w:r>
        <w:t>at</w:t>
      </w:r>
      <w:r w:rsidRPr="00E10739">
        <w:rPr>
          <w:spacing w:val="-7"/>
        </w:rPr>
        <w:t xml:space="preserve"> </w:t>
      </w:r>
      <w:r>
        <w:t>all</w:t>
      </w:r>
      <w:r w:rsidRPr="00E10739">
        <w:rPr>
          <w:spacing w:val="-5"/>
        </w:rPr>
        <w:t xml:space="preserve"> </w:t>
      </w:r>
      <w:r>
        <w:t>dose levels, all these toxic effects are expected in patients.</w:t>
      </w:r>
    </w:p>
    <w:p w14:paraId="5427FC7E" w14:textId="6D9D56F3" w:rsidR="00E10739" w:rsidRDefault="00BB3D59" w:rsidP="000018C6">
      <w:pPr>
        <w:pStyle w:val="ListBullet"/>
      </w:pPr>
      <w:proofErr w:type="spellStart"/>
      <w:r>
        <w:t>Futibatinib</w:t>
      </w:r>
      <w:proofErr w:type="spellEnd"/>
      <w:r w:rsidRPr="00E10739">
        <w:rPr>
          <w:spacing w:val="-9"/>
        </w:rPr>
        <w:t xml:space="preserve"> </w:t>
      </w:r>
      <w:r>
        <w:t>was</w:t>
      </w:r>
      <w:r w:rsidRPr="00E10739">
        <w:rPr>
          <w:spacing w:val="-4"/>
        </w:rPr>
        <w:t xml:space="preserve"> </w:t>
      </w:r>
      <w:r>
        <w:t>not</w:t>
      </w:r>
      <w:r w:rsidRPr="00E10739">
        <w:rPr>
          <w:spacing w:val="-8"/>
        </w:rPr>
        <w:t xml:space="preserve"> </w:t>
      </w:r>
      <w:r>
        <w:t>mutagenic</w:t>
      </w:r>
      <w:r w:rsidRPr="00E10739">
        <w:rPr>
          <w:spacing w:val="-5"/>
        </w:rPr>
        <w:t xml:space="preserve"> </w:t>
      </w:r>
      <w:r>
        <w:t>in</w:t>
      </w:r>
      <w:r w:rsidRPr="00E10739">
        <w:rPr>
          <w:spacing w:val="-6"/>
        </w:rPr>
        <w:t xml:space="preserve"> </w:t>
      </w:r>
      <w:r>
        <w:t>the</w:t>
      </w:r>
      <w:r w:rsidRPr="00E10739">
        <w:rPr>
          <w:spacing w:val="-5"/>
        </w:rPr>
        <w:t xml:space="preserve"> </w:t>
      </w:r>
      <w:r>
        <w:t>bacterial</w:t>
      </w:r>
      <w:r w:rsidRPr="00E10739">
        <w:rPr>
          <w:spacing w:val="-8"/>
        </w:rPr>
        <w:t xml:space="preserve"> </w:t>
      </w:r>
      <w:r>
        <w:t>mutation</w:t>
      </w:r>
      <w:r w:rsidRPr="00E10739">
        <w:rPr>
          <w:spacing w:val="-7"/>
        </w:rPr>
        <w:t xml:space="preserve"> </w:t>
      </w:r>
      <w:r>
        <w:t>assay</w:t>
      </w:r>
      <w:r w:rsidRPr="00E10739">
        <w:rPr>
          <w:spacing w:val="-6"/>
        </w:rPr>
        <w:t xml:space="preserve"> </w:t>
      </w:r>
      <w:r>
        <w:t>but</w:t>
      </w:r>
      <w:r w:rsidRPr="00E10739">
        <w:rPr>
          <w:spacing w:val="-5"/>
        </w:rPr>
        <w:t xml:space="preserve"> </w:t>
      </w:r>
      <w:r>
        <w:t>induced</w:t>
      </w:r>
      <w:r w:rsidRPr="00E10739">
        <w:rPr>
          <w:spacing w:val="-5"/>
        </w:rPr>
        <w:t xml:space="preserve"> </w:t>
      </w:r>
      <w:r w:rsidRPr="00E10739">
        <w:rPr>
          <w:spacing w:val="-2"/>
        </w:rPr>
        <w:t xml:space="preserve">structural </w:t>
      </w:r>
      <w:r>
        <w:t>chromosome</w:t>
      </w:r>
      <w:r w:rsidRPr="00E10739">
        <w:rPr>
          <w:spacing w:val="-7"/>
        </w:rPr>
        <w:t xml:space="preserve"> </w:t>
      </w:r>
      <w:r>
        <w:t>aberrations</w:t>
      </w:r>
      <w:r w:rsidRPr="00E10739">
        <w:rPr>
          <w:spacing w:val="-8"/>
        </w:rPr>
        <w:t xml:space="preserve"> </w:t>
      </w:r>
      <w:r w:rsidRPr="000018C6">
        <w:t>in</w:t>
      </w:r>
      <w:r w:rsidRPr="00E10739">
        <w:rPr>
          <w:spacing w:val="-6"/>
        </w:rPr>
        <w:t xml:space="preserve"> </w:t>
      </w:r>
      <w:r>
        <w:t>an</w:t>
      </w:r>
      <w:r w:rsidRPr="00E10739">
        <w:rPr>
          <w:spacing w:val="-7"/>
        </w:rPr>
        <w:t xml:space="preserve"> </w:t>
      </w:r>
      <w:r w:rsidRPr="00E10739">
        <w:rPr>
          <w:i/>
        </w:rPr>
        <w:t>in</w:t>
      </w:r>
      <w:r w:rsidRPr="00E10739">
        <w:rPr>
          <w:i/>
          <w:spacing w:val="-6"/>
        </w:rPr>
        <w:t xml:space="preserve"> </w:t>
      </w:r>
      <w:r w:rsidRPr="00E10739">
        <w:rPr>
          <w:i/>
        </w:rPr>
        <w:t>vitro</w:t>
      </w:r>
      <w:r w:rsidRPr="00E10739">
        <w:rPr>
          <w:i/>
          <w:spacing w:val="-7"/>
        </w:rPr>
        <w:t xml:space="preserve"> </w:t>
      </w:r>
      <w:proofErr w:type="spellStart"/>
      <w:r>
        <w:t>clastogenicity</w:t>
      </w:r>
      <w:proofErr w:type="spellEnd"/>
      <w:r w:rsidRPr="00E10739">
        <w:rPr>
          <w:spacing w:val="-5"/>
        </w:rPr>
        <w:t xml:space="preserve"> </w:t>
      </w:r>
      <w:r>
        <w:t>assay</w:t>
      </w:r>
      <w:r w:rsidRPr="00E10739">
        <w:rPr>
          <w:spacing w:val="-6"/>
        </w:rPr>
        <w:t xml:space="preserve"> </w:t>
      </w:r>
      <w:r>
        <w:t>in</w:t>
      </w:r>
      <w:r w:rsidRPr="00E10739">
        <w:rPr>
          <w:spacing w:val="-9"/>
        </w:rPr>
        <w:t xml:space="preserve"> </w:t>
      </w:r>
      <w:r>
        <w:t>mammalian</w:t>
      </w:r>
      <w:r w:rsidRPr="00E10739">
        <w:rPr>
          <w:spacing w:val="-8"/>
        </w:rPr>
        <w:t xml:space="preserve"> </w:t>
      </w:r>
      <w:r>
        <w:t>cells.</w:t>
      </w:r>
      <w:r w:rsidRPr="00E10739">
        <w:rPr>
          <w:spacing w:val="-5"/>
        </w:rPr>
        <w:t xml:space="preserve"> </w:t>
      </w:r>
      <w:r w:rsidRPr="00E10739">
        <w:rPr>
          <w:spacing w:val="-2"/>
        </w:rPr>
        <w:t xml:space="preserve">However, </w:t>
      </w:r>
      <w:proofErr w:type="spellStart"/>
      <w:r>
        <w:t>futibatinib</w:t>
      </w:r>
      <w:proofErr w:type="spellEnd"/>
      <w:r w:rsidRPr="00E10739">
        <w:rPr>
          <w:spacing w:val="-6"/>
        </w:rPr>
        <w:t xml:space="preserve"> </w:t>
      </w:r>
      <w:r>
        <w:t>was</w:t>
      </w:r>
      <w:r w:rsidRPr="00E10739">
        <w:rPr>
          <w:spacing w:val="-4"/>
        </w:rPr>
        <w:t xml:space="preserve"> </w:t>
      </w:r>
      <w:r>
        <w:t>not</w:t>
      </w:r>
      <w:r w:rsidRPr="00E10739">
        <w:rPr>
          <w:spacing w:val="-5"/>
        </w:rPr>
        <w:t xml:space="preserve"> </w:t>
      </w:r>
      <w:r>
        <w:t>genotoxic</w:t>
      </w:r>
      <w:r w:rsidRPr="00E10739">
        <w:rPr>
          <w:spacing w:val="-4"/>
        </w:rPr>
        <w:t xml:space="preserve"> </w:t>
      </w:r>
      <w:r>
        <w:t>in</w:t>
      </w:r>
      <w:r w:rsidRPr="00E10739">
        <w:rPr>
          <w:spacing w:val="-6"/>
        </w:rPr>
        <w:t xml:space="preserve"> </w:t>
      </w:r>
      <w:r>
        <w:t>two</w:t>
      </w:r>
      <w:r w:rsidRPr="00E10739">
        <w:rPr>
          <w:spacing w:val="-3"/>
        </w:rPr>
        <w:t xml:space="preserve"> </w:t>
      </w:r>
      <w:r w:rsidRPr="00E10739">
        <w:rPr>
          <w:i/>
        </w:rPr>
        <w:t>in</w:t>
      </w:r>
      <w:r w:rsidRPr="00E10739">
        <w:rPr>
          <w:i/>
          <w:spacing w:val="-6"/>
        </w:rPr>
        <w:t xml:space="preserve"> </w:t>
      </w:r>
      <w:r w:rsidRPr="00E10739">
        <w:rPr>
          <w:i/>
        </w:rPr>
        <w:t>vivo</w:t>
      </w:r>
      <w:r w:rsidRPr="00E10739">
        <w:rPr>
          <w:i/>
          <w:spacing w:val="-5"/>
        </w:rPr>
        <w:t xml:space="preserve"> </w:t>
      </w:r>
      <w:r>
        <w:t>assays</w:t>
      </w:r>
      <w:r w:rsidRPr="00E10739">
        <w:rPr>
          <w:spacing w:val="-4"/>
        </w:rPr>
        <w:t xml:space="preserve"> </w:t>
      </w:r>
      <w:r>
        <w:t>(rat</w:t>
      </w:r>
      <w:r w:rsidRPr="00E10739">
        <w:rPr>
          <w:spacing w:val="-5"/>
        </w:rPr>
        <w:t xml:space="preserve"> </w:t>
      </w:r>
      <w:r>
        <w:t>bone</w:t>
      </w:r>
      <w:r w:rsidRPr="00E10739">
        <w:rPr>
          <w:spacing w:val="-6"/>
        </w:rPr>
        <w:t xml:space="preserve"> </w:t>
      </w:r>
      <w:r>
        <w:t>marrow</w:t>
      </w:r>
      <w:r w:rsidRPr="00E10739">
        <w:rPr>
          <w:spacing w:val="-8"/>
        </w:rPr>
        <w:t xml:space="preserve"> </w:t>
      </w:r>
      <w:r>
        <w:t>micronucleus</w:t>
      </w:r>
      <w:r w:rsidRPr="00E10739">
        <w:rPr>
          <w:spacing w:val="-4"/>
        </w:rPr>
        <w:t xml:space="preserve"> </w:t>
      </w:r>
      <w:r>
        <w:t>test</w:t>
      </w:r>
      <w:r w:rsidRPr="00E10739">
        <w:rPr>
          <w:spacing w:val="-6"/>
        </w:rPr>
        <w:t xml:space="preserve"> </w:t>
      </w:r>
      <w:r>
        <w:t>and</w:t>
      </w:r>
      <w:r w:rsidRPr="00E10739">
        <w:rPr>
          <w:spacing w:val="-8"/>
        </w:rPr>
        <w:t xml:space="preserve"> </w:t>
      </w:r>
      <w:r>
        <w:t xml:space="preserve">a Comet assay for DNA damage in hepatocytes). On balance, </w:t>
      </w:r>
      <w:proofErr w:type="spellStart"/>
      <w:r>
        <w:t>futibatinib</w:t>
      </w:r>
      <w:proofErr w:type="spellEnd"/>
      <w:r>
        <w:t xml:space="preserve"> does not pose a genotoxic risk in humans.</w:t>
      </w:r>
    </w:p>
    <w:p w14:paraId="1D0E400C" w14:textId="77777777" w:rsidR="00E10739" w:rsidRDefault="00BB3D59" w:rsidP="000018C6">
      <w:pPr>
        <w:pStyle w:val="ListBullet"/>
      </w:pPr>
      <w:r>
        <w:t>Carcinogenicity</w:t>
      </w:r>
      <w:r>
        <w:rPr>
          <w:spacing w:val="-6"/>
        </w:rPr>
        <w:t xml:space="preserve"> </w:t>
      </w:r>
      <w:r>
        <w:t>studies</w:t>
      </w:r>
      <w:r>
        <w:rPr>
          <w:spacing w:val="-4"/>
        </w:rPr>
        <w:t xml:space="preserve"> </w:t>
      </w:r>
      <w:r>
        <w:t>were</w:t>
      </w:r>
      <w:r>
        <w:rPr>
          <w:spacing w:val="-5"/>
        </w:rPr>
        <w:t xml:space="preserve"> </w:t>
      </w:r>
      <w:r>
        <w:t>not</w:t>
      </w:r>
      <w:r>
        <w:rPr>
          <w:spacing w:val="-5"/>
        </w:rPr>
        <w:t xml:space="preserve"> </w:t>
      </w:r>
      <w:r>
        <w:t>performed</w:t>
      </w:r>
      <w:r>
        <w:rPr>
          <w:spacing w:val="-5"/>
        </w:rPr>
        <w:t xml:space="preserve"> </w:t>
      </w:r>
      <w:r>
        <w:t>and</w:t>
      </w:r>
      <w:r>
        <w:rPr>
          <w:spacing w:val="-6"/>
        </w:rPr>
        <w:t xml:space="preserve"> </w:t>
      </w:r>
      <w:r>
        <w:t>are</w:t>
      </w:r>
      <w:r>
        <w:rPr>
          <w:spacing w:val="-5"/>
        </w:rPr>
        <w:t xml:space="preserve"> </w:t>
      </w:r>
      <w:r>
        <w:t>not</w:t>
      </w:r>
      <w:r>
        <w:rPr>
          <w:spacing w:val="-5"/>
        </w:rPr>
        <w:t xml:space="preserve"> </w:t>
      </w:r>
      <w:r>
        <w:t>required</w:t>
      </w:r>
      <w:r>
        <w:rPr>
          <w:spacing w:val="-8"/>
        </w:rPr>
        <w:t xml:space="preserve"> </w:t>
      </w:r>
      <w:r>
        <w:t>for</w:t>
      </w:r>
      <w:r>
        <w:rPr>
          <w:spacing w:val="-5"/>
        </w:rPr>
        <w:t xml:space="preserve"> </w:t>
      </w:r>
      <w:r>
        <w:t>a</w:t>
      </w:r>
      <w:r>
        <w:rPr>
          <w:spacing w:val="-9"/>
        </w:rPr>
        <w:t xml:space="preserve"> </w:t>
      </w:r>
      <w:r>
        <w:t>medicine</w:t>
      </w:r>
      <w:r>
        <w:rPr>
          <w:spacing w:val="-5"/>
        </w:rPr>
        <w:t xml:space="preserve"> </w:t>
      </w:r>
      <w:r>
        <w:t>indicated for the treatment of advanced cancer.</w:t>
      </w:r>
    </w:p>
    <w:p w14:paraId="46BBD0C5" w14:textId="5785FEE5" w:rsidR="00E10739" w:rsidRDefault="00BB3D59" w:rsidP="000018C6">
      <w:pPr>
        <w:pStyle w:val="ListBullet"/>
      </w:pPr>
      <w:r>
        <w:t xml:space="preserve">Exploratory reproductive toxicity studies (only covering embryofetal </w:t>
      </w:r>
      <w:r w:rsidRPr="000018C6">
        <w:t>development</w:t>
      </w:r>
      <w:r>
        <w:t xml:space="preserve"> in a single species) were not in compliance with GLP</w:t>
      </w:r>
      <w:r w:rsidR="00661DC6">
        <w:t>,</w:t>
      </w:r>
      <w:r>
        <w:t xml:space="preserve"> which is acceptable given teratogenicity and embryofetal</w:t>
      </w:r>
      <w:r>
        <w:rPr>
          <w:spacing w:val="-6"/>
        </w:rPr>
        <w:t xml:space="preserve"> </w:t>
      </w:r>
      <w:r>
        <w:t>lethality</w:t>
      </w:r>
      <w:r>
        <w:rPr>
          <w:spacing w:val="-7"/>
        </w:rPr>
        <w:t xml:space="preserve"> </w:t>
      </w:r>
      <w:r>
        <w:t>were</w:t>
      </w:r>
      <w:r>
        <w:rPr>
          <w:spacing w:val="-5"/>
        </w:rPr>
        <w:t xml:space="preserve"> </w:t>
      </w:r>
      <w:r>
        <w:t>demonstrated</w:t>
      </w:r>
      <w:r>
        <w:rPr>
          <w:spacing w:val="-6"/>
        </w:rPr>
        <w:t xml:space="preserve"> </w:t>
      </w:r>
      <w:r>
        <w:t>with</w:t>
      </w:r>
      <w:r>
        <w:rPr>
          <w:spacing w:val="-6"/>
        </w:rPr>
        <w:t xml:space="preserve"> </w:t>
      </w:r>
      <w:proofErr w:type="spellStart"/>
      <w:r>
        <w:t>futibatinib</w:t>
      </w:r>
      <w:proofErr w:type="spellEnd"/>
      <w:r>
        <w:rPr>
          <w:spacing w:val="-7"/>
        </w:rPr>
        <w:t xml:space="preserve"> </w:t>
      </w:r>
      <w:r>
        <w:t>in</w:t>
      </w:r>
      <w:r>
        <w:rPr>
          <w:spacing w:val="-7"/>
        </w:rPr>
        <w:t xml:space="preserve"> </w:t>
      </w:r>
      <w:r>
        <w:t>rats.</w:t>
      </w:r>
      <w:r>
        <w:rPr>
          <w:spacing w:val="-6"/>
        </w:rPr>
        <w:t xml:space="preserve"> </w:t>
      </w:r>
      <w:r>
        <w:t>Teratogenicity</w:t>
      </w:r>
      <w:r>
        <w:rPr>
          <w:spacing w:val="-7"/>
        </w:rPr>
        <w:t xml:space="preserve"> </w:t>
      </w:r>
      <w:r>
        <w:t>occurred</w:t>
      </w:r>
      <w:r>
        <w:rPr>
          <w:spacing w:val="-9"/>
        </w:rPr>
        <w:t xml:space="preserve"> </w:t>
      </w:r>
      <w:r>
        <w:t>in</w:t>
      </w:r>
      <w:r>
        <w:rPr>
          <w:spacing w:val="-7"/>
        </w:rPr>
        <w:t xml:space="preserve"> </w:t>
      </w:r>
      <w:r>
        <w:t xml:space="preserve">the absence of </w:t>
      </w:r>
      <w:proofErr w:type="spellStart"/>
      <w:r>
        <w:t>maternotoxicity</w:t>
      </w:r>
      <w:proofErr w:type="spellEnd"/>
      <w:r>
        <w:t xml:space="preserve"> and at doses well below that of patients. Assignment to Pregnancy Category D, as proposed by the Sponsor, is supported.</w:t>
      </w:r>
    </w:p>
    <w:p w14:paraId="23E3F4A6" w14:textId="75CFDFB3" w:rsidR="00311656" w:rsidRDefault="00BB3D59" w:rsidP="000018C6">
      <w:pPr>
        <w:pStyle w:val="Heading4"/>
      </w:pPr>
      <w:bookmarkStart w:id="48" w:name="_Toc223355777"/>
      <w:r>
        <w:t>Conclusions and recommendation</w:t>
      </w:r>
      <w:bookmarkEnd w:id="48"/>
    </w:p>
    <w:p w14:paraId="7477F89A" w14:textId="77777777" w:rsidR="00E10739" w:rsidRDefault="00BB3D59" w:rsidP="000018C6">
      <w:r w:rsidRPr="00E10739">
        <w:t>The</w:t>
      </w:r>
      <w:r w:rsidRPr="00E10739">
        <w:rPr>
          <w:spacing w:val="-8"/>
        </w:rPr>
        <w:t xml:space="preserve"> </w:t>
      </w:r>
      <w:r w:rsidRPr="00E10739">
        <w:t>primary</w:t>
      </w:r>
      <w:r w:rsidRPr="00E10739">
        <w:rPr>
          <w:spacing w:val="-6"/>
        </w:rPr>
        <w:t xml:space="preserve"> </w:t>
      </w:r>
      <w:r w:rsidRPr="00E10739">
        <w:t>pharmacology</w:t>
      </w:r>
      <w:r w:rsidRPr="00E10739">
        <w:rPr>
          <w:spacing w:val="-6"/>
        </w:rPr>
        <w:t xml:space="preserve"> </w:t>
      </w:r>
      <w:r w:rsidRPr="00E10739">
        <w:t>studies</w:t>
      </w:r>
      <w:r w:rsidRPr="00E10739">
        <w:rPr>
          <w:spacing w:val="-4"/>
        </w:rPr>
        <w:t xml:space="preserve"> </w:t>
      </w:r>
      <w:r w:rsidRPr="00E10739">
        <w:t>lend</w:t>
      </w:r>
      <w:r w:rsidRPr="00E10739">
        <w:rPr>
          <w:spacing w:val="-8"/>
        </w:rPr>
        <w:t xml:space="preserve"> </w:t>
      </w:r>
      <w:r w:rsidRPr="00E10739">
        <w:t>support</w:t>
      </w:r>
      <w:r w:rsidRPr="00E10739">
        <w:rPr>
          <w:spacing w:val="-6"/>
        </w:rPr>
        <w:t xml:space="preserve"> </w:t>
      </w:r>
      <w:r w:rsidRPr="00E10739">
        <w:t>for</w:t>
      </w:r>
      <w:r w:rsidRPr="00E10739">
        <w:rPr>
          <w:spacing w:val="-7"/>
        </w:rPr>
        <w:t xml:space="preserve"> </w:t>
      </w:r>
      <w:r w:rsidRPr="00E10739">
        <w:t>the</w:t>
      </w:r>
      <w:r w:rsidRPr="00E10739">
        <w:rPr>
          <w:spacing w:val="-5"/>
        </w:rPr>
        <w:t xml:space="preserve"> </w:t>
      </w:r>
      <w:r w:rsidRPr="00E10739">
        <w:t>proposed</w:t>
      </w:r>
      <w:r w:rsidRPr="00E10739">
        <w:rPr>
          <w:spacing w:val="-5"/>
        </w:rPr>
        <w:t xml:space="preserve"> </w:t>
      </w:r>
      <w:r w:rsidRPr="00E10739">
        <w:rPr>
          <w:spacing w:val="-2"/>
        </w:rPr>
        <w:t>indication.</w:t>
      </w:r>
    </w:p>
    <w:p w14:paraId="398927CD" w14:textId="77777777" w:rsidR="00E10739" w:rsidRDefault="00BB3D59" w:rsidP="000018C6">
      <w:r w:rsidRPr="00E10739">
        <w:t>The</w:t>
      </w:r>
      <w:r w:rsidRPr="00E10739">
        <w:rPr>
          <w:spacing w:val="-12"/>
        </w:rPr>
        <w:t xml:space="preserve"> </w:t>
      </w:r>
      <w:r w:rsidRPr="00E10739">
        <w:t>following</w:t>
      </w:r>
      <w:r w:rsidRPr="00E10739">
        <w:rPr>
          <w:spacing w:val="-9"/>
        </w:rPr>
        <w:t xml:space="preserve"> </w:t>
      </w:r>
      <w:r w:rsidRPr="00E10739">
        <w:t>toxic</w:t>
      </w:r>
      <w:r w:rsidRPr="00E10739">
        <w:rPr>
          <w:spacing w:val="-6"/>
        </w:rPr>
        <w:t xml:space="preserve"> </w:t>
      </w:r>
      <w:r w:rsidRPr="00E10739">
        <w:t>effects</w:t>
      </w:r>
      <w:r w:rsidRPr="00E10739">
        <w:rPr>
          <w:spacing w:val="-9"/>
        </w:rPr>
        <w:t xml:space="preserve"> </w:t>
      </w:r>
      <w:r w:rsidRPr="00E10739">
        <w:t>observed</w:t>
      </w:r>
      <w:r w:rsidRPr="00E10739">
        <w:rPr>
          <w:spacing w:val="-7"/>
        </w:rPr>
        <w:t xml:space="preserve"> </w:t>
      </w:r>
      <w:r w:rsidRPr="00E10739">
        <w:t>in</w:t>
      </w:r>
      <w:r w:rsidRPr="00E10739">
        <w:rPr>
          <w:spacing w:val="-8"/>
        </w:rPr>
        <w:t xml:space="preserve"> </w:t>
      </w:r>
      <w:r w:rsidRPr="00E10739">
        <w:t>nonclinical</w:t>
      </w:r>
      <w:r w:rsidRPr="00E10739">
        <w:rPr>
          <w:spacing w:val="-7"/>
        </w:rPr>
        <w:t xml:space="preserve"> </w:t>
      </w:r>
      <w:r w:rsidRPr="00E10739">
        <w:t>studies</w:t>
      </w:r>
      <w:r w:rsidRPr="00E10739">
        <w:rPr>
          <w:spacing w:val="-6"/>
        </w:rPr>
        <w:t xml:space="preserve"> </w:t>
      </w:r>
      <w:r w:rsidRPr="00E10739">
        <w:t>are</w:t>
      </w:r>
      <w:r w:rsidRPr="00E10739">
        <w:rPr>
          <w:spacing w:val="-7"/>
        </w:rPr>
        <w:t xml:space="preserve"> </w:t>
      </w:r>
      <w:r w:rsidRPr="00E10739">
        <w:t>expected</w:t>
      </w:r>
      <w:r w:rsidRPr="00E10739">
        <w:rPr>
          <w:spacing w:val="-8"/>
        </w:rPr>
        <w:t xml:space="preserve"> </w:t>
      </w:r>
      <w:r w:rsidRPr="00E10739">
        <w:t>in</w:t>
      </w:r>
      <w:r w:rsidRPr="00E10739">
        <w:rPr>
          <w:spacing w:val="-7"/>
        </w:rPr>
        <w:t xml:space="preserve"> </w:t>
      </w:r>
      <w:r w:rsidRPr="00E10739">
        <w:rPr>
          <w:spacing w:val="-2"/>
        </w:rPr>
        <w:t>patients:</w:t>
      </w:r>
    </w:p>
    <w:p w14:paraId="5DC8C70D" w14:textId="54C1577B" w:rsidR="00E10739" w:rsidRDefault="00BB3D59" w:rsidP="000018C6">
      <w:pPr>
        <w:pStyle w:val="ListBullet"/>
        <w:rPr>
          <w:rFonts w:ascii="Symbol" w:hAnsi="Symbol"/>
        </w:rPr>
      </w:pPr>
      <w:r w:rsidRPr="000018C6">
        <w:t>perturbation</w:t>
      </w:r>
      <w:r>
        <w:rPr>
          <w:spacing w:val="-12"/>
        </w:rPr>
        <w:t xml:space="preserve"> </w:t>
      </w:r>
      <w:r>
        <w:t>to</w:t>
      </w:r>
      <w:r>
        <w:rPr>
          <w:spacing w:val="-9"/>
        </w:rPr>
        <w:t xml:space="preserve"> </w:t>
      </w:r>
      <w:r>
        <w:t>calcium/phosphorus</w:t>
      </w:r>
      <w:r>
        <w:rPr>
          <w:spacing w:val="-9"/>
        </w:rPr>
        <w:t xml:space="preserve"> </w:t>
      </w:r>
      <w:r>
        <w:t>homoeostasis</w:t>
      </w:r>
      <w:r>
        <w:rPr>
          <w:spacing w:val="-10"/>
        </w:rPr>
        <w:t xml:space="preserve"> </w:t>
      </w:r>
      <w:r>
        <w:t>and</w:t>
      </w:r>
      <w:r>
        <w:rPr>
          <w:spacing w:val="-10"/>
        </w:rPr>
        <w:t xml:space="preserve"> </w:t>
      </w:r>
      <w:r>
        <w:t>tissue</w:t>
      </w:r>
      <w:r>
        <w:rPr>
          <w:spacing w:val="-11"/>
        </w:rPr>
        <w:t xml:space="preserve"> </w:t>
      </w:r>
      <w:r w:rsidRPr="000018C6">
        <w:t>mineralisation</w:t>
      </w:r>
    </w:p>
    <w:p w14:paraId="7A8926EB" w14:textId="4D3351F8" w:rsidR="00E10739" w:rsidRDefault="00BB3D59" w:rsidP="000018C6">
      <w:pPr>
        <w:pStyle w:val="ListBullet"/>
        <w:rPr>
          <w:rFonts w:ascii="Symbol" w:hAnsi="Symbol"/>
        </w:rPr>
      </w:pPr>
      <w:r>
        <w:t>bone</w:t>
      </w:r>
      <w:r>
        <w:rPr>
          <w:spacing w:val="-5"/>
        </w:rPr>
        <w:t xml:space="preserve"> </w:t>
      </w:r>
      <w:r w:rsidRPr="000018C6">
        <w:t>toxicity</w:t>
      </w:r>
    </w:p>
    <w:p w14:paraId="7AA70678" w14:textId="5AF8EF0F" w:rsidR="00E10739" w:rsidRDefault="00BB3D59" w:rsidP="000018C6">
      <w:pPr>
        <w:pStyle w:val="ListBullet"/>
        <w:rPr>
          <w:rFonts w:ascii="Symbol" w:hAnsi="Symbol"/>
        </w:rPr>
      </w:pPr>
      <w:r>
        <w:t>ocular</w:t>
      </w:r>
      <w:r>
        <w:rPr>
          <w:spacing w:val="-3"/>
        </w:rPr>
        <w:t xml:space="preserve"> </w:t>
      </w:r>
      <w:r w:rsidRPr="000018C6">
        <w:t>toxicity</w:t>
      </w:r>
    </w:p>
    <w:p w14:paraId="74B02898" w14:textId="1F432DED" w:rsidR="00E10739" w:rsidRPr="00F14F28" w:rsidRDefault="00BB3D59" w:rsidP="000018C6">
      <w:pPr>
        <w:pStyle w:val="ListBullet"/>
        <w:rPr>
          <w:rFonts w:ascii="Symbol" w:hAnsi="Symbol"/>
        </w:rPr>
      </w:pPr>
      <w:r w:rsidRPr="000018C6">
        <w:t>reproductive</w:t>
      </w:r>
      <w:r>
        <w:rPr>
          <w:spacing w:val="3"/>
        </w:rPr>
        <w:t xml:space="preserve"> </w:t>
      </w:r>
      <w:r>
        <w:t>and</w:t>
      </w:r>
      <w:r>
        <w:rPr>
          <w:spacing w:val="1"/>
        </w:rPr>
        <w:t xml:space="preserve"> </w:t>
      </w:r>
      <w:r>
        <w:t>developmental</w:t>
      </w:r>
      <w:r>
        <w:rPr>
          <w:spacing w:val="4"/>
        </w:rPr>
        <w:t xml:space="preserve"> </w:t>
      </w:r>
      <w:r>
        <w:t>toxicity.</w:t>
      </w:r>
    </w:p>
    <w:p w14:paraId="49D13BBE" w14:textId="77777777" w:rsidR="00E10739" w:rsidRDefault="00BB3D59" w:rsidP="000018C6">
      <w:r>
        <w:t>Provided</w:t>
      </w:r>
      <w:r>
        <w:rPr>
          <w:spacing w:val="-5"/>
        </w:rPr>
        <w:t xml:space="preserve"> </w:t>
      </w:r>
      <w:r>
        <w:t>the</w:t>
      </w:r>
      <w:r>
        <w:rPr>
          <w:spacing w:val="-8"/>
        </w:rPr>
        <w:t xml:space="preserve"> </w:t>
      </w:r>
      <w:r>
        <w:t>adverse</w:t>
      </w:r>
      <w:r>
        <w:rPr>
          <w:spacing w:val="-5"/>
        </w:rPr>
        <w:t xml:space="preserve"> </w:t>
      </w:r>
      <w:r>
        <w:t>effects</w:t>
      </w:r>
      <w:r>
        <w:rPr>
          <w:spacing w:val="-5"/>
        </w:rPr>
        <w:t xml:space="preserve"> </w:t>
      </w:r>
      <w:r>
        <w:t>are</w:t>
      </w:r>
      <w:r>
        <w:rPr>
          <w:spacing w:val="-5"/>
        </w:rPr>
        <w:t xml:space="preserve"> </w:t>
      </w:r>
      <w:r>
        <w:t>adequately</w:t>
      </w:r>
      <w:r>
        <w:rPr>
          <w:spacing w:val="-6"/>
        </w:rPr>
        <w:t xml:space="preserve"> </w:t>
      </w:r>
      <w:r>
        <w:t>monitored</w:t>
      </w:r>
      <w:r>
        <w:rPr>
          <w:spacing w:val="-5"/>
        </w:rPr>
        <w:t xml:space="preserve"> </w:t>
      </w:r>
      <w:r>
        <w:t>or</w:t>
      </w:r>
      <w:r>
        <w:rPr>
          <w:spacing w:val="-9"/>
        </w:rPr>
        <w:t xml:space="preserve"> </w:t>
      </w:r>
      <w:r>
        <w:t>managed</w:t>
      </w:r>
      <w:r>
        <w:rPr>
          <w:spacing w:val="-5"/>
        </w:rPr>
        <w:t xml:space="preserve"> </w:t>
      </w:r>
      <w:r>
        <w:t>during</w:t>
      </w:r>
      <w:r>
        <w:rPr>
          <w:spacing w:val="-6"/>
        </w:rPr>
        <w:t xml:space="preserve"> </w:t>
      </w:r>
      <w:r>
        <w:t>clinical</w:t>
      </w:r>
      <w:r>
        <w:rPr>
          <w:spacing w:val="-5"/>
        </w:rPr>
        <w:t xml:space="preserve"> </w:t>
      </w:r>
      <w:r>
        <w:t>use,</w:t>
      </w:r>
      <w:r>
        <w:rPr>
          <w:spacing w:val="-5"/>
        </w:rPr>
        <w:t xml:space="preserve"> </w:t>
      </w:r>
      <w:r>
        <w:t xml:space="preserve">there are no nonclinical objections to the provisional registration of </w:t>
      </w:r>
      <w:proofErr w:type="spellStart"/>
      <w:r>
        <w:t>futibatinib</w:t>
      </w:r>
      <w:proofErr w:type="spellEnd"/>
      <w:r>
        <w:t xml:space="preserve"> for the proposed </w:t>
      </w:r>
      <w:r>
        <w:rPr>
          <w:spacing w:val="-2"/>
        </w:rPr>
        <w:t>indication.</w:t>
      </w:r>
    </w:p>
    <w:p w14:paraId="7AEDB319" w14:textId="72FA071C" w:rsidR="00E10739" w:rsidRDefault="00BB3D59" w:rsidP="000018C6">
      <w:r>
        <w:t>For</w:t>
      </w:r>
      <w:r w:rsidRPr="00E6354D">
        <w:t xml:space="preserve"> </w:t>
      </w:r>
      <w:r>
        <w:t>full</w:t>
      </w:r>
      <w:r w:rsidRPr="00E6354D">
        <w:t xml:space="preserve"> </w:t>
      </w:r>
      <w:r>
        <w:t>registration,</w:t>
      </w:r>
      <w:r w:rsidRPr="00E6354D">
        <w:t xml:space="preserve"> </w:t>
      </w:r>
      <w:r>
        <w:t>the</w:t>
      </w:r>
      <w:r w:rsidRPr="00E6354D">
        <w:t xml:space="preserve"> </w:t>
      </w:r>
      <w:r>
        <w:t>following</w:t>
      </w:r>
      <w:r w:rsidRPr="00E6354D">
        <w:t xml:space="preserve"> </w:t>
      </w:r>
      <w:r>
        <w:t>studies</w:t>
      </w:r>
      <w:r w:rsidRPr="00E6354D">
        <w:t xml:space="preserve"> </w:t>
      </w:r>
      <w:r>
        <w:t>or</w:t>
      </w:r>
      <w:r w:rsidRPr="00E6354D">
        <w:t xml:space="preserve"> </w:t>
      </w:r>
      <w:r>
        <w:t>a</w:t>
      </w:r>
      <w:r w:rsidRPr="00E6354D">
        <w:t xml:space="preserve"> </w:t>
      </w:r>
      <w:r>
        <w:t>justification</w:t>
      </w:r>
      <w:r w:rsidRPr="00E6354D">
        <w:t xml:space="preserve"> </w:t>
      </w:r>
      <w:r>
        <w:t>for</w:t>
      </w:r>
      <w:r w:rsidRPr="00E6354D">
        <w:t xml:space="preserve"> </w:t>
      </w:r>
      <w:r>
        <w:t>not</w:t>
      </w:r>
      <w:r w:rsidRPr="00E6354D">
        <w:t xml:space="preserve"> </w:t>
      </w:r>
      <w:r>
        <w:t>performing</w:t>
      </w:r>
      <w:r w:rsidRPr="00E6354D">
        <w:t xml:space="preserve"> </w:t>
      </w:r>
      <w:r>
        <w:t>these</w:t>
      </w:r>
      <w:r w:rsidRPr="00E6354D">
        <w:t xml:space="preserve"> </w:t>
      </w:r>
      <w:r>
        <w:t>studies should be provided:</w:t>
      </w:r>
    </w:p>
    <w:p w14:paraId="0BFCC670" w14:textId="4ECD50CA" w:rsidR="00E10739" w:rsidRPr="00DE3146" w:rsidRDefault="00BB3D59" w:rsidP="000018C6">
      <w:pPr>
        <w:pStyle w:val="ListBullet"/>
      </w:pPr>
      <w:r>
        <w:t>assessment</w:t>
      </w:r>
      <w:r w:rsidRPr="00DE3146">
        <w:t xml:space="preserve"> </w:t>
      </w:r>
      <w:r>
        <w:t>of</w:t>
      </w:r>
      <w:r w:rsidRPr="00DE3146">
        <w:t xml:space="preserve"> </w:t>
      </w:r>
      <w:proofErr w:type="spellStart"/>
      <w:r>
        <w:t>futibatinib</w:t>
      </w:r>
      <w:proofErr w:type="spellEnd"/>
      <w:r w:rsidRPr="00DE3146">
        <w:t xml:space="preserve"> </w:t>
      </w:r>
      <w:r>
        <w:t>in</w:t>
      </w:r>
      <w:r w:rsidRPr="00DE3146">
        <w:t xml:space="preserve"> </w:t>
      </w:r>
      <w:r>
        <w:t>a</w:t>
      </w:r>
      <w:r w:rsidRPr="00DE3146">
        <w:t xml:space="preserve"> </w:t>
      </w:r>
      <w:r>
        <w:t>standard</w:t>
      </w:r>
      <w:r w:rsidRPr="00DE3146">
        <w:t xml:space="preserve"> </w:t>
      </w:r>
      <w:r w:rsidRPr="000018C6">
        <w:t>secondary</w:t>
      </w:r>
      <w:r w:rsidRPr="00DE3146">
        <w:t xml:space="preserve"> </w:t>
      </w:r>
      <w:r>
        <w:t>pharmacodynamic</w:t>
      </w:r>
      <w:r w:rsidRPr="00DE3146">
        <w:t xml:space="preserve"> </w:t>
      </w:r>
      <w:r>
        <w:t>screen</w:t>
      </w:r>
      <w:r w:rsidRPr="00DE3146">
        <w:t xml:space="preserve"> </w:t>
      </w:r>
      <w:r>
        <w:t>to assess potential activity on non-kinase targets</w:t>
      </w:r>
    </w:p>
    <w:p w14:paraId="7B557001" w14:textId="05245DCB" w:rsidR="00E10739" w:rsidRPr="00DE3146" w:rsidRDefault="00BB3D59" w:rsidP="000018C6">
      <w:pPr>
        <w:pStyle w:val="ListBullet"/>
      </w:pPr>
      <w:r>
        <w:t>assessment</w:t>
      </w:r>
      <w:r w:rsidRPr="00DE3146">
        <w:t xml:space="preserve"> </w:t>
      </w:r>
      <w:r>
        <w:t>of</w:t>
      </w:r>
      <w:r w:rsidRPr="00DE3146">
        <w:t xml:space="preserve"> </w:t>
      </w:r>
      <w:r>
        <w:t>the</w:t>
      </w:r>
      <w:r w:rsidRPr="00DE3146">
        <w:t xml:space="preserve"> </w:t>
      </w:r>
      <w:r>
        <w:t>safety</w:t>
      </w:r>
      <w:r w:rsidRPr="00DE3146">
        <w:t xml:space="preserve"> </w:t>
      </w:r>
      <w:r>
        <w:t>of</w:t>
      </w:r>
      <w:r w:rsidRPr="00DE3146">
        <w:t xml:space="preserve"> </w:t>
      </w:r>
      <w:r>
        <w:t>the</w:t>
      </w:r>
      <w:r w:rsidRPr="00DE3146">
        <w:t xml:space="preserve"> </w:t>
      </w:r>
      <w:r>
        <w:t>significant</w:t>
      </w:r>
      <w:r w:rsidRPr="00DE3146">
        <w:t xml:space="preserve"> </w:t>
      </w:r>
      <w:r>
        <w:t>human</w:t>
      </w:r>
      <w:r w:rsidRPr="00DE3146">
        <w:t xml:space="preserve"> </w:t>
      </w:r>
      <w:r>
        <w:t>metabolite,</w:t>
      </w:r>
      <w:r w:rsidRPr="00DE3146">
        <w:t xml:space="preserve"> </w:t>
      </w:r>
      <w:r>
        <w:t>the</w:t>
      </w:r>
      <w:r w:rsidRPr="00DE3146">
        <w:t xml:space="preserve"> </w:t>
      </w:r>
      <w:r w:rsidRPr="000018C6">
        <w:t>cysteinyl</w:t>
      </w:r>
      <w:r>
        <w:t>- glycine conjugate (TAS-06-22952)</w:t>
      </w:r>
    </w:p>
    <w:p w14:paraId="43FF87A9" w14:textId="77777777" w:rsidR="008F09F6" w:rsidRDefault="00BB3D59" w:rsidP="000018C6">
      <w:pPr>
        <w:pStyle w:val="ListBullet"/>
      </w:pPr>
      <w:r>
        <w:t>a</w:t>
      </w:r>
      <w:r w:rsidR="00E10739" w:rsidRPr="00DE3146">
        <w:t xml:space="preserve"> </w:t>
      </w:r>
      <w:r w:rsidR="00E10739">
        <w:t>more</w:t>
      </w:r>
      <w:r w:rsidR="00E10739" w:rsidRPr="00DE3146">
        <w:t xml:space="preserve"> </w:t>
      </w:r>
      <w:r w:rsidR="00E10739" w:rsidRPr="000018C6">
        <w:t>appropriately</w:t>
      </w:r>
      <w:r w:rsidR="00E10739" w:rsidRPr="00DE3146">
        <w:t xml:space="preserve"> </w:t>
      </w:r>
      <w:r w:rsidR="00E10739">
        <w:t>conducted</w:t>
      </w:r>
      <w:r w:rsidR="00E10739" w:rsidRPr="00DE3146">
        <w:t xml:space="preserve"> </w:t>
      </w:r>
      <w:proofErr w:type="spellStart"/>
      <w:r w:rsidR="00E10739">
        <w:t>CYP</w:t>
      </w:r>
      <w:proofErr w:type="spellEnd"/>
      <w:r w:rsidR="00E10739" w:rsidRPr="00DE3146">
        <w:t xml:space="preserve"> </w:t>
      </w:r>
      <w:r w:rsidR="00E10739">
        <w:t>induction</w:t>
      </w:r>
      <w:r w:rsidR="00E10739" w:rsidRPr="00DE3146">
        <w:t xml:space="preserve"> assay</w:t>
      </w:r>
    </w:p>
    <w:p w14:paraId="73A78E3C" w14:textId="43EF4FA1" w:rsidR="00E10739" w:rsidRDefault="00BB3D59" w:rsidP="000018C6">
      <w:r w:rsidRPr="001379F3">
        <w:t>The</w:t>
      </w:r>
      <w:r w:rsidRPr="00DE3146">
        <w:t xml:space="preserve"> </w:t>
      </w:r>
      <w:r w:rsidRPr="001379F3">
        <w:t>draft</w:t>
      </w:r>
      <w:r w:rsidRPr="00DE3146">
        <w:t xml:space="preserve"> </w:t>
      </w:r>
      <w:r w:rsidR="00980C81">
        <w:t>PI</w:t>
      </w:r>
      <w:r w:rsidRPr="00DE3146">
        <w:t xml:space="preserve"> </w:t>
      </w:r>
      <w:r w:rsidRPr="001379F3">
        <w:t>should</w:t>
      </w:r>
      <w:r w:rsidRPr="00DE3146">
        <w:t xml:space="preserve"> </w:t>
      </w:r>
      <w:r w:rsidRPr="001379F3">
        <w:t>be</w:t>
      </w:r>
      <w:r w:rsidRPr="00DE3146">
        <w:t xml:space="preserve"> </w:t>
      </w:r>
      <w:r w:rsidRPr="001379F3">
        <w:t>amended</w:t>
      </w:r>
      <w:r w:rsidRPr="00DE3146">
        <w:t xml:space="preserve"> </w:t>
      </w:r>
      <w:r w:rsidRPr="001379F3">
        <w:t>as</w:t>
      </w:r>
      <w:r w:rsidRPr="00DE3146">
        <w:t xml:space="preserve"> </w:t>
      </w:r>
      <w:r w:rsidRPr="001379F3">
        <w:t>directed</w:t>
      </w:r>
      <w:r w:rsidRPr="00DE3146">
        <w:t>.</w:t>
      </w:r>
      <w:r w:rsidR="00417B47">
        <w:t xml:space="preserve"> </w:t>
      </w:r>
      <w:r w:rsidR="001379F3">
        <w:t>The Delegate noted that</w:t>
      </w:r>
      <w:r w:rsidR="004249E4">
        <w:t xml:space="preserve"> the </w:t>
      </w:r>
      <w:r w:rsidR="00B36F65">
        <w:t>S</w:t>
      </w:r>
      <w:r>
        <w:t>ponsor</w:t>
      </w:r>
      <w:r w:rsidRPr="00950B16">
        <w:t xml:space="preserve"> </w:t>
      </w:r>
      <w:r>
        <w:t>accepted</w:t>
      </w:r>
      <w:r w:rsidRPr="00950B16">
        <w:t xml:space="preserve"> </w:t>
      </w:r>
      <w:proofErr w:type="gramStart"/>
      <w:r>
        <w:t>all</w:t>
      </w:r>
      <w:r w:rsidRPr="00950B16">
        <w:t xml:space="preserve"> </w:t>
      </w:r>
      <w:r>
        <w:t>of</w:t>
      </w:r>
      <w:proofErr w:type="gramEnd"/>
      <w:r w:rsidRPr="00950B16">
        <w:t xml:space="preserve"> </w:t>
      </w:r>
      <w:r>
        <w:t>the</w:t>
      </w:r>
      <w:r w:rsidRPr="00950B16">
        <w:t xml:space="preserve"> </w:t>
      </w:r>
      <w:r>
        <w:t>changes</w:t>
      </w:r>
      <w:r w:rsidRPr="00950B16">
        <w:t xml:space="preserve"> </w:t>
      </w:r>
      <w:r>
        <w:t>to</w:t>
      </w:r>
      <w:r w:rsidRPr="00950B16">
        <w:t xml:space="preserve"> </w:t>
      </w:r>
      <w:r>
        <w:t>the</w:t>
      </w:r>
      <w:r w:rsidRPr="00950B16">
        <w:t xml:space="preserve"> </w:t>
      </w:r>
      <w:r>
        <w:t>PI</w:t>
      </w:r>
      <w:r w:rsidRPr="00950B16">
        <w:t xml:space="preserve"> </w:t>
      </w:r>
      <w:r>
        <w:t>recommended</w:t>
      </w:r>
      <w:r w:rsidRPr="00950B16">
        <w:t xml:space="preserve"> </w:t>
      </w:r>
      <w:r>
        <w:t>in</w:t>
      </w:r>
      <w:r w:rsidRPr="00950B16">
        <w:t xml:space="preserve"> </w:t>
      </w:r>
      <w:r>
        <w:t>the</w:t>
      </w:r>
      <w:r w:rsidRPr="00950B16">
        <w:t xml:space="preserve"> </w:t>
      </w:r>
      <w:r>
        <w:t>non-clinical</w:t>
      </w:r>
      <w:r w:rsidRPr="00950B16">
        <w:t xml:space="preserve"> </w:t>
      </w:r>
      <w:r>
        <w:t xml:space="preserve">evaluation </w:t>
      </w:r>
      <w:r w:rsidRPr="00950B16">
        <w:t>report.</w:t>
      </w:r>
    </w:p>
    <w:p w14:paraId="271A78AB" w14:textId="070F15FF" w:rsidR="00E10739" w:rsidRPr="009C29C2" w:rsidRDefault="00BB3D59" w:rsidP="000018C6">
      <w:pPr>
        <w:pStyle w:val="Heading5"/>
      </w:pPr>
      <w:r w:rsidRPr="009C29C2">
        <w:t>Non-clinical</w:t>
      </w:r>
      <w:r w:rsidRPr="009C29C2">
        <w:rPr>
          <w:spacing w:val="-6"/>
        </w:rPr>
        <w:t xml:space="preserve"> </w:t>
      </w:r>
      <w:r w:rsidRPr="009C29C2">
        <w:t>–</w:t>
      </w:r>
      <w:r w:rsidRPr="009C29C2">
        <w:rPr>
          <w:spacing w:val="-4"/>
        </w:rPr>
        <w:t xml:space="preserve"> </w:t>
      </w:r>
      <w:r w:rsidRPr="009C29C2">
        <w:t>for</w:t>
      </w:r>
      <w:r w:rsidRPr="009C29C2">
        <w:rPr>
          <w:spacing w:val="-4"/>
        </w:rPr>
        <w:t xml:space="preserve"> </w:t>
      </w:r>
      <w:r w:rsidRPr="009C29C2">
        <w:t>full</w:t>
      </w:r>
      <w:r w:rsidRPr="009C29C2">
        <w:rPr>
          <w:spacing w:val="-5"/>
        </w:rPr>
        <w:t xml:space="preserve"> </w:t>
      </w:r>
      <w:r w:rsidRPr="009C29C2">
        <w:rPr>
          <w:spacing w:val="-2"/>
        </w:rPr>
        <w:t>registration</w:t>
      </w:r>
    </w:p>
    <w:p w14:paraId="7806B529" w14:textId="07E8558D" w:rsidR="009842E6" w:rsidRDefault="00BB3D59" w:rsidP="000018C6">
      <w:pPr>
        <w:rPr>
          <w:spacing w:val="40"/>
        </w:rPr>
      </w:pPr>
      <w:r>
        <w:t xml:space="preserve">The Delegate noted that </w:t>
      </w:r>
      <w:r w:rsidR="00417B47">
        <w:t xml:space="preserve">the </w:t>
      </w:r>
      <w:r w:rsidR="009F6D6E">
        <w:t>three</w:t>
      </w:r>
      <w:r>
        <w:t xml:space="preserve"> studies specified by the non-clinical evaluator are expected to be submitted post-marketing.</w:t>
      </w:r>
    </w:p>
    <w:p w14:paraId="0E75F263" w14:textId="6DFBFE8C" w:rsidR="009842E6" w:rsidRDefault="00BB3D59" w:rsidP="000018C6">
      <w:r>
        <w:lastRenderedPageBreak/>
        <w:t xml:space="preserve">For transition of </w:t>
      </w:r>
      <w:proofErr w:type="spellStart"/>
      <w:r>
        <w:t>futibatinib</w:t>
      </w:r>
      <w:proofErr w:type="spellEnd"/>
      <w:r>
        <w:t xml:space="preserve"> from provisional to full registration,</w:t>
      </w:r>
      <w:r>
        <w:rPr>
          <w:spacing w:val="-3"/>
        </w:rPr>
        <w:t xml:space="preserve"> </w:t>
      </w:r>
      <w:r>
        <w:t>these</w:t>
      </w:r>
      <w:r>
        <w:rPr>
          <w:spacing w:val="-2"/>
        </w:rPr>
        <w:t xml:space="preserve"> </w:t>
      </w:r>
      <w:r>
        <w:t>studies</w:t>
      </w:r>
      <w:r>
        <w:rPr>
          <w:spacing w:val="-4"/>
        </w:rPr>
        <w:t xml:space="preserve"> </w:t>
      </w:r>
      <w:r>
        <w:t>will</w:t>
      </w:r>
      <w:r>
        <w:rPr>
          <w:spacing w:val="-2"/>
        </w:rPr>
        <w:t xml:space="preserve"> </w:t>
      </w:r>
      <w:r>
        <w:t>need</w:t>
      </w:r>
      <w:r>
        <w:rPr>
          <w:spacing w:val="-2"/>
        </w:rPr>
        <w:t xml:space="preserve"> </w:t>
      </w:r>
      <w:r>
        <w:t>to</w:t>
      </w:r>
      <w:r>
        <w:rPr>
          <w:spacing w:val="-3"/>
        </w:rPr>
        <w:t xml:space="preserve"> </w:t>
      </w:r>
      <w:r>
        <w:t>be</w:t>
      </w:r>
      <w:r>
        <w:rPr>
          <w:spacing w:val="-2"/>
        </w:rPr>
        <w:t xml:space="preserve"> </w:t>
      </w:r>
      <w:r>
        <w:t>provided</w:t>
      </w:r>
      <w:r>
        <w:rPr>
          <w:spacing w:val="-2"/>
        </w:rPr>
        <w:t xml:space="preserve"> </w:t>
      </w:r>
      <w:r>
        <w:t>for</w:t>
      </w:r>
      <w:r>
        <w:rPr>
          <w:spacing w:val="-2"/>
        </w:rPr>
        <w:t xml:space="preserve"> </w:t>
      </w:r>
      <w:r>
        <w:t>module</w:t>
      </w:r>
      <w:r>
        <w:rPr>
          <w:spacing w:val="-2"/>
        </w:rPr>
        <w:t xml:space="preserve"> </w:t>
      </w:r>
      <w:r>
        <w:t>4</w:t>
      </w:r>
      <w:r>
        <w:rPr>
          <w:spacing w:val="-3"/>
        </w:rPr>
        <w:t xml:space="preserve"> </w:t>
      </w:r>
      <w:r>
        <w:t>evaluation</w:t>
      </w:r>
      <w:r>
        <w:rPr>
          <w:spacing w:val="-3"/>
        </w:rPr>
        <w:t xml:space="preserve"> </w:t>
      </w:r>
      <w:r>
        <w:t>(or</w:t>
      </w:r>
      <w:r>
        <w:rPr>
          <w:spacing w:val="-3"/>
        </w:rPr>
        <w:t xml:space="preserve"> </w:t>
      </w:r>
      <w:r>
        <w:t>justification</w:t>
      </w:r>
      <w:r>
        <w:rPr>
          <w:spacing w:val="-3"/>
        </w:rPr>
        <w:t xml:space="preserve"> </w:t>
      </w:r>
      <w:r>
        <w:t>for non-provision considered acceptable by the non-clinical evaluator).</w:t>
      </w:r>
      <w:r>
        <w:rPr>
          <w:spacing w:val="40"/>
        </w:rPr>
        <w:t xml:space="preserve"> </w:t>
      </w:r>
      <w:r>
        <w:t>The module 4 evaluator has requested that these studies be added to the list of conditions of registration.</w:t>
      </w:r>
    </w:p>
    <w:p w14:paraId="35B580A5" w14:textId="40B226DC" w:rsidR="00C22214" w:rsidRDefault="00BB3D59" w:rsidP="000018C6">
      <w:pPr>
        <w:pStyle w:val="Heading3"/>
      </w:pPr>
      <w:bookmarkStart w:id="49" w:name="_Toc223355778"/>
      <w:r>
        <w:t>Clinical</w:t>
      </w:r>
      <w:bookmarkEnd w:id="45"/>
      <w:bookmarkEnd w:id="46"/>
      <w:bookmarkEnd w:id="47"/>
      <w:r w:rsidR="00095C6A">
        <w:t xml:space="preserve"> evaluation </w:t>
      </w:r>
      <w:r w:rsidR="00095C6A" w:rsidRPr="000018C6">
        <w:t>summary</w:t>
      </w:r>
      <w:bookmarkEnd w:id="49"/>
    </w:p>
    <w:p w14:paraId="32B0DEDA" w14:textId="77777777" w:rsidR="00C22214" w:rsidRDefault="00BB3D59" w:rsidP="000018C6">
      <w:pPr>
        <w:pStyle w:val="Heading4"/>
      </w:pPr>
      <w:bookmarkStart w:id="50" w:name="_Toc98931928"/>
      <w:bookmarkStart w:id="51" w:name="_Toc223355779"/>
      <w:r>
        <w:t xml:space="preserve">Summary of clinical </w:t>
      </w:r>
      <w:r w:rsidRPr="000018C6">
        <w:t>studies</w:t>
      </w:r>
      <w:bookmarkEnd w:id="50"/>
      <w:bookmarkEnd w:id="51"/>
    </w:p>
    <w:p w14:paraId="4A1BA079" w14:textId="375855DD" w:rsidR="001E3450" w:rsidRPr="00FA36AA" w:rsidRDefault="00BB3D59" w:rsidP="000018C6">
      <w:r w:rsidRPr="00FA36AA">
        <w:t xml:space="preserve">The </w:t>
      </w:r>
      <w:r w:rsidR="00DC3652">
        <w:t xml:space="preserve">clinical </w:t>
      </w:r>
      <w:r w:rsidRPr="00FA36AA">
        <w:t xml:space="preserve">dossier </w:t>
      </w:r>
      <w:r w:rsidR="007F541D">
        <w:t>documented</w:t>
      </w:r>
      <w:r w:rsidRPr="00FA36AA">
        <w:t xml:space="preserve"> a full clinical development program of pharmacology, efficacy and safety studies</w:t>
      </w:r>
      <w:r w:rsidR="00FE6796">
        <w:t xml:space="preserve"> </w:t>
      </w:r>
      <w:r w:rsidR="00B33155">
        <w:t>and consisted of:</w:t>
      </w:r>
    </w:p>
    <w:p w14:paraId="01712A74" w14:textId="2050A5F0" w:rsidR="001E3450" w:rsidRPr="00A55675" w:rsidRDefault="00BB3D59" w:rsidP="000018C6">
      <w:pPr>
        <w:pStyle w:val="ListBullet"/>
      </w:pPr>
      <w:r>
        <w:t xml:space="preserve">9 </w:t>
      </w:r>
      <w:r w:rsidR="007F545A">
        <w:t>c</w:t>
      </w:r>
      <w:r w:rsidRPr="00A55675">
        <w:t xml:space="preserve">linical pharmacology studies providing PK, </w:t>
      </w:r>
      <w:r>
        <w:t xml:space="preserve">PD and </w:t>
      </w:r>
      <w:r w:rsidRPr="000018C6">
        <w:t>safety</w:t>
      </w:r>
      <w:r>
        <w:t xml:space="preserve"> pharmacology data</w:t>
      </w:r>
    </w:p>
    <w:p w14:paraId="6D764A0D" w14:textId="299B97B3" w:rsidR="001E3450" w:rsidRPr="00A55675" w:rsidRDefault="00BB3D59" w:rsidP="000018C6">
      <w:pPr>
        <w:pStyle w:val="ListBullet"/>
      </w:pPr>
      <w:r>
        <w:t xml:space="preserve">2 </w:t>
      </w:r>
      <w:r w:rsidR="00FC1473">
        <w:t>d</w:t>
      </w:r>
      <w:r>
        <w:t>ose-finding studies</w:t>
      </w:r>
    </w:p>
    <w:p w14:paraId="6E03D17A" w14:textId="567EAADE" w:rsidR="001E3450" w:rsidRDefault="00BB3D59" w:rsidP="000018C6">
      <w:pPr>
        <w:pStyle w:val="ListBullet"/>
      </w:pPr>
      <w:r>
        <w:t>1 Population PK (</w:t>
      </w:r>
      <w:proofErr w:type="spellStart"/>
      <w:r>
        <w:t>popPK</w:t>
      </w:r>
      <w:proofErr w:type="spellEnd"/>
      <w:r>
        <w:t>) analyses</w:t>
      </w:r>
    </w:p>
    <w:p w14:paraId="23882B56" w14:textId="18AE318A" w:rsidR="001E3450" w:rsidRPr="00A55675" w:rsidRDefault="00BB3D59" w:rsidP="000018C6">
      <w:pPr>
        <w:pStyle w:val="ListBullet"/>
      </w:pPr>
      <w:r>
        <w:t xml:space="preserve">2 PK </w:t>
      </w:r>
      <w:r w:rsidRPr="000018C6">
        <w:t>modelling</w:t>
      </w:r>
      <w:r>
        <w:t xml:space="preserve"> reports</w:t>
      </w:r>
    </w:p>
    <w:p w14:paraId="39F33904" w14:textId="0E8AA3E9" w:rsidR="001E3450" w:rsidRPr="00A55675" w:rsidRDefault="00BB3D59" w:rsidP="000018C6">
      <w:pPr>
        <w:pStyle w:val="ListBullet"/>
      </w:pPr>
      <w:r>
        <w:t xml:space="preserve">1 </w:t>
      </w:r>
      <w:r w:rsidR="00FC1473">
        <w:t>p</w:t>
      </w:r>
      <w:r>
        <w:t>ivotal efficacy/safety study</w:t>
      </w:r>
    </w:p>
    <w:p w14:paraId="42DF1FD3" w14:textId="503A3D16" w:rsidR="001E3450" w:rsidRPr="00A55675" w:rsidRDefault="00BB3D59" w:rsidP="000018C6">
      <w:pPr>
        <w:pStyle w:val="ListBullet"/>
      </w:pPr>
      <w:r>
        <w:t>o</w:t>
      </w:r>
      <w:r w:rsidRPr="00A55675">
        <w:t xml:space="preserve">ther </w:t>
      </w:r>
      <w:r w:rsidRPr="000018C6">
        <w:t>reports</w:t>
      </w:r>
      <w:r>
        <w:t xml:space="preserve">: </w:t>
      </w:r>
      <w:r w:rsidRPr="00FA36AA">
        <w:t>Integrated Summary of Safety</w:t>
      </w:r>
    </w:p>
    <w:p w14:paraId="04D4C589" w14:textId="70F61E1E" w:rsidR="001E3450" w:rsidRPr="00A55675" w:rsidRDefault="00BB3D59" w:rsidP="000018C6">
      <w:pPr>
        <w:pStyle w:val="ListBullet"/>
      </w:pPr>
      <w:r w:rsidRPr="000018C6">
        <w:t>literature</w:t>
      </w:r>
      <w:r>
        <w:t xml:space="preserve"> references.</w:t>
      </w:r>
    </w:p>
    <w:p w14:paraId="7A9D0F56" w14:textId="77777777" w:rsidR="001E3450" w:rsidRDefault="00BB3D59" w:rsidP="000018C6">
      <w:pPr>
        <w:pStyle w:val="Heading3"/>
      </w:pPr>
      <w:bookmarkStart w:id="52" w:name="_Toc167715547"/>
      <w:bookmarkStart w:id="53" w:name="_Toc223355780"/>
      <w:r>
        <w:t xml:space="preserve">Paediatric </w:t>
      </w:r>
      <w:r w:rsidRPr="000018C6">
        <w:t>data</w:t>
      </w:r>
      <w:bookmarkEnd w:id="52"/>
      <w:bookmarkEnd w:id="53"/>
    </w:p>
    <w:p w14:paraId="76623CBE" w14:textId="77777777" w:rsidR="001E3450" w:rsidRDefault="00BB3D59" w:rsidP="000018C6">
      <w:pPr>
        <w:rPr>
          <w:lang w:eastAsia="ja-JP"/>
        </w:rPr>
      </w:pPr>
      <w:r>
        <w:rPr>
          <w:lang w:eastAsia="ja-JP"/>
        </w:rPr>
        <w:t>The submission did not include paediatric data.</w:t>
      </w:r>
    </w:p>
    <w:p w14:paraId="4B82B894" w14:textId="77777777" w:rsidR="00BF6954" w:rsidRDefault="00BF6954" w:rsidP="000018C6">
      <w:pPr>
        <w:rPr>
          <w:lang w:eastAsia="ja-JP"/>
        </w:rPr>
      </w:pPr>
      <w:r>
        <w:rPr>
          <w:lang w:eastAsia="ja-JP"/>
        </w:rPr>
        <w:t xml:space="preserve">In the EU, </w:t>
      </w:r>
      <w:proofErr w:type="spellStart"/>
      <w:r>
        <w:rPr>
          <w:lang w:eastAsia="ja-JP"/>
        </w:rPr>
        <w:t>Futibatinib</w:t>
      </w:r>
      <w:proofErr w:type="spellEnd"/>
      <w:r>
        <w:rPr>
          <w:lang w:eastAsia="ja-JP"/>
        </w:rPr>
        <w:t xml:space="preserve"> received a Paediatric Committee Opinion on the 11 December 2019, granting a product-specific waiver for all subsets of the paediatric population for the treatment of cholangiocarcinoma. The EMA granted the waiver on 29 January 2020.</w:t>
      </w:r>
    </w:p>
    <w:p w14:paraId="4F340A59" w14:textId="5A0F71E3" w:rsidR="00BF6954" w:rsidRDefault="00BF6954" w:rsidP="000018C6">
      <w:pPr>
        <w:rPr>
          <w:lang w:eastAsia="ja-JP"/>
        </w:rPr>
      </w:pPr>
      <w:r>
        <w:rPr>
          <w:lang w:eastAsia="ja-JP"/>
        </w:rPr>
        <w:t xml:space="preserve">In the US, a deferred paediatric study is stipulated under postmarketing requirements for paediatric patients 1 year of age or older with advanced or metastatic solid tumours harbouring </w:t>
      </w:r>
      <w:proofErr w:type="spellStart"/>
      <w:r>
        <w:rPr>
          <w:lang w:eastAsia="ja-JP"/>
        </w:rPr>
        <w:t>FGFR</w:t>
      </w:r>
      <w:proofErr w:type="spellEnd"/>
      <w:r>
        <w:rPr>
          <w:lang w:eastAsia="ja-JP"/>
        </w:rPr>
        <w:t xml:space="preserve"> gene alterations. The Final Report Submission due date is June 2033. The Sponsor has a partial waiver from the paediatric requirements for ages &lt;1 year since studies are impossible or highly impractical. A full waiver for all paediatric ages (0 to less than 17 years of age) for the treatment of cholangiocarcinoma was granted because cholangiocarcinoma rarely or never occurs in paediatrics.</w:t>
      </w:r>
    </w:p>
    <w:p w14:paraId="35AA6A6C" w14:textId="51D9F189" w:rsidR="00231B2E" w:rsidRDefault="00BB3D59" w:rsidP="000018C6">
      <w:pPr>
        <w:pStyle w:val="Heading4"/>
      </w:pPr>
      <w:bookmarkStart w:id="54" w:name="_Toc223355781"/>
      <w:r>
        <w:t xml:space="preserve">Clinical </w:t>
      </w:r>
      <w:r w:rsidRPr="000018C6">
        <w:t>pharmacology</w:t>
      </w:r>
      <w:bookmarkEnd w:id="54"/>
    </w:p>
    <w:p w14:paraId="709ECAF6" w14:textId="32A757F3" w:rsidR="00231B2E" w:rsidRDefault="00BB3D59" w:rsidP="000018C6">
      <w:r>
        <w:t xml:space="preserve">None of the </w:t>
      </w:r>
      <w:r w:rsidR="0041562E">
        <w:t>pharmacokinetic (PK)</w:t>
      </w:r>
      <w:r>
        <w:t xml:space="preserve"> or </w:t>
      </w:r>
      <w:r w:rsidR="00E35069">
        <w:t>pharmacodynamic (</w:t>
      </w:r>
      <w:r>
        <w:t>PD</w:t>
      </w:r>
      <w:r w:rsidR="00E35069">
        <w:t>)</w:t>
      </w:r>
      <w:r>
        <w:t xml:space="preserve"> studies had deficiencies that excluded their results from consideration.</w:t>
      </w:r>
    </w:p>
    <w:p w14:paraId="534C4DFD" w14:textId="1B867D90" w:rsidR="00231B2E" w:rsidRDefault="00BB3D59" w:rsidP="000018C6">
      <w:pPr>
        <w:pStyle w:val="Heading5"/>
      </w:pPr>
      <w:r>
        <w:t>P</w:t>
      </w:r>
      <w:r w:rsidR="009D07EF">
        <w:t>harmaco</w:t>
      </w:r>
      <w:r w:rsidR="00C8463E">
        <w:t>kinetics (PK)</w:t>
      </w:r>
      <w:r w:rsidR="00EC361C">
        <w:t xml:space="preserve"> </w:t>
      </w:r>
      <w:r w:rsidR="00EC361C" w:rsidRPr="000018C6">
        <w:t>summary</w:t>
      </w:r>
    </w:p>
    <w:p w14:paraId="4EEAF90E" w14:textId="3C647407" w:rsidR="00231B2E" w:rsidRDefault="00BB3D59" w:rsidP="000018C6">
      <w:pPr>
        <w:rPr>
          <w:rFonts w:ascii="Symbol" w:hAnsi="Symbol" w:hint="eastAsia"/>
        </w:rPr>
      </w:pPr>
      <w:r>
        <w:t>The submission comprised a comprehensive range of PK studies</w:t>
      </w:r>
      <w:r w:rsidR="00F51614">
        <w:t>,</w:t>
      </w:r>
      <w:r>
        <w:t xml:space="preserve"> including 9 studies in healthy adults and 2 efficacy studies that also evaluated PK and all contributed to the </w:t>
      </w:r>
      <w:proofErr w:type="spellStart"/>
      <w:r>
        <w:t>PopPK</w:t>
      </w:r>
      <w:proofErr w:type="spellEnd"/>
      <w:r>
        <w:t xml:space="preserve"> analysis.</w:t>
      </w:r>
    </w:p>
    <w:p w14:paraId="27617497" w14:textId="041E595C" w:rsidR="00231B2E" w:rsidRDefault="00BB3D59" w:rsidP="000018C6">
      <w:pPr>
        <w:rPr>
          <w:rFonts w:ascii="Symbol" w:hAnsi="Symbol" w:hint="eastAsia"/>
        </w:rPr>
      </w:pPr>
      <w:r>
        <w:t xml:space="preserve">Single-dose and steady-state </w:t>
      </w:r>
      <w:proofErr w:type="spellStart"/>
      <w:r>
        <w:t>futibatinib</w:t>
      </w:r>
      <w:proofErr w:type="spellEnd"/>
      <w:r>
        <w:t xml:space="preserve"> exposures (AUC and </w:t>
      </w:r>
      <w:proofErr w:type="spellStart"/>
      <w:r>
        <w:t>C</w:t>
      </w:r>
      <w:r>
        <w:rPr>
          <w:sz w:val="14"/>
        </w:rPr>
        <w:t>max</w:t>
      </w:r>
      <w:proofErr w:type="spellEnd"/>
      <w:r>
        <w:t xml:space="preserve">) were dose proportional in the dose range of 4 to 24 mg </w:t>
      </w:r>
      <w:proofErr w:type="spellStart"/>
      <w:r>
        <w:t>QD</w:t>
      </w:r>
      <w:proofErr w:type="spellEnd"/>
      <w:r>
        <w:t xml:space="preserve"> (Study </w:t>
      </w:r>
      <w:r>
        <w:rPr>
          <w:b/>
        </w:rPr>
        <w:t>TAS-120-101</w:t>
      </w:r>
      <w:r>
        <w:t>)</w:t>
      </w:r>
      <w:r w:rsidR="00FE3ECD">
        <w:t>.</w:t>
      </w:r>
    </w:p>
    <w:p w14:paraId="60C28AE9" w14:textId="7F6AC62F" w:rsidR="00231B2E" w:rsidRDefault="00BB3D59" w:rsidP="000018C6">
      <w:pPr>
        <w:rPr>
          <w:rFonts w:ascii="Symbol" w:hAnsi="Symbol" w:hint="eastAsia"/>
          <w:position w:val="2"/>
        </w:rPr>
      </w:pPr>
      <w:r>
        <w:rPr>
          <w:position w:val="2"/>
        </w:rPr>
        <w:lastRenderedPageBreak/>
        <w:t>In healthy subjects the mean values of C</w:t>
      </w:r>
      <w:r>
        <w:rPr>
          <w:sz w:val="14"/>
        </w:rPr>
        <w:t>max</w:t>
      </w:r>
      <w:r>
        <w:rPr>
          <w:spacing w:val="40"/>
          <w:sz w:val="14"/>
        </w:rPr>
        <w:t xml:space="preserve"> </w:t>
      </w:r>
      <w:r>
        <w:rPr>
          <w:position w:val="2"/>
        </w:rPr>
        <w:t>and AUC</w:t>
      </w:r>
      <w:r>
        <w:rPr>
          <w:sz w:val="14"/>
        </w:rPr>
        <w:t>last</w:t>
      </w:r>
      <w:r>
        <w:rPr>
          <w:spacing w:val="40"/>
          <w:sz w:val="14"/>
        </w:rPr>
        <w:t xml:space="preserve"> </w:t>
      </w:r>
      <w:r>
        <w:rPr>
          <w:position w:val="2"/>
        </w:rPr>
        <w:t xml:space="preserve">were different in the different </w:t>
      </w:r>
      <w:r>
        <w:t>studies but in cancer</w:t>
      </w:r>
      <w:r>
        <w:rPr>
          <w:spacing w:val="-1"/>
        </w:rPr>
        <w:t xml:space="preserve"> </w:t>
      </w:r>
      <w:r>
        <w:t>patients the results were</w:t>
      </w:r>
      <w:r>
        <w:rPr>
          <w:spacing w:val="-1"/>
        </w:rPr>
        <w:t xml:space="preserve"> </w:t>
      </w:r>
      <w:r>
        <w:t>more consistent (</w:t>
      </w:r>
      <w:r w:rsidR="00DD120D">
        <w:t>Table 2</w:t>
      </w:r>
      <w:r>
        <w:t>).</w:t>
      </w:r>
      <w:r>
        <w:rPr>
          <w:spacing w:val="-1"/>
        </w:rPr>
        <w:t xml:space="preserve"> </w:t>
      </w:r>
      <w:r>
        <w:t>As only 2 studies in patients were included</w:t>
      </w:r>
      <w:r w:rsidR="004B7A20">
        <w:t>,</w:t>
      </w:r>
      <w:r>
        <w:t xml:space="preserve"> it is not clear if the same variability would be seen in a greater number of patients in practice.</w:t>
      </w:r>
    </w:p>
    <w:p w14:paraId="03F8AF8D" w14:textId="705E0698" w:rsidR="00231B2E" w:rsidRDefault="00BB3D59" w:rsidP="000018C6">
      <w:r>
        <w:t xml:space="preserve">In Western patients (US, UK, EU, and AUS) with advanced solid tumours the Mean </w:t>
      </w:r>
      <w:proofErr w:type="spellStart"/>
      <w:r>
        <w:t>C</w:t>
      </w:r>
      <w:r>
        <w:rPr>
          <w:sz w:val="14"/>
        </w:rPr>
        <w:t>max</w:t>
      </w:r>
      <w:proofErr w:type="spellEnd"/>
      <w:r>
        <w:rPr>
          <w:spacing w:val="40"/>
          <w:sz w:val="14"/>
        </w:rPr>
        <w:t xml:space="preserve"> </w:t>
      </w:r>
      <w:r>
        <w:t>was</w:t>
      </w:r>
      <w:r>
        <w:rPr>
          <w:spacing w:val="-10"/>
        </w:rPr>
        <w:t xml:space="preserve"> </w:t>
      </w:r>
      <w:r>
        <w:t>256.703</w:t>
      </w:r>
      <w:r>
        <w:rPr>
          <w:spacing w:val="-10"/>
        </w:rPr>
        <w:t xml:space="preserve"> </w:t>
      </w:r>
      <w:r>
        <w:t>ng/mL</w:t>
      </w:r>
      <w:r>
        <w:rPr>
          <w:spacing w:val="-12"/>
        </w:rPr>
        <w:t xml:space="preserve"> </w:t>
      </w:r>
      <w:r>
        <w:t>(27.3%)</w:t>
      </w:r>
      <w:r>
        <w:rPr>
          <w:spacing w:val="-11"/>
        </w:rPr>
        <w:t xml:space="preserve"> </w:t>
      </w:r>
      <w:r>
        <w:t>and</w:t>
      </w:r>
      <w:r>
        <w:rPr>
          <w:spacing w:val="-12"/>
        </w:rPr>
        <w:t xml:space="preserve"> </w:t>
      </w:r>
      <w:proofErr w:type="spellStart"/>
      <w:r>
        <w:t>AUC</w:t>
      </w:r>
      <w:r>
        <w:rPr>
          <w:sz w:val="14"/>
        </w:rPr>
        <w:t>last</w:t>
      </w:r>
      <w:proofErr w:type="spellEnd"/>
      <w:r>
        <w:rPr>
          <w:spacing w:val="8"/>
          <w:sz w:val="14"/>
        </w:rPr>
        <w:t xml:space="preserve"> </w:t>
      </w:r>
      <w:r>
        <w:t>(CV%)</w:t>
      </w:r>
      <w:r>
        <w:rPr>
          <w:spacing w:val="-11"/>
        </w:rPr>
        <w:t xml:space="preserve"> </w:t>
      </w:r>
      <w:r>
        <w:t>was</w:t>
      </w:r>
      <w:r>
        <w:rPr>
          <w:spacing w:val="-12"/>
        </w:rPr>
        <w:t xml:space="preserve"> </w:t>
      </w:r>
      <w:r>
        <w:t>1189.003</w:t>
      </w:r>
      <w:r>
        <w:rPr>
          <w:spacing w:val="-11"/>
        </w:rPr>
        <w:t xml:space="preserve"> </w:t>
      </w:r>
      <w:proofErr w:type="spellStart"/>
      <w:r>
        <w:t>ng·hr</w:t>
      </w:r>
      <w:proofErr w:type="spellEnd"/>
      <w:r>
        <w:t>/mL</w:t>
      </w:r>
      <w:r>
        <w:rPr>
          <w:spacing w:val="-12"/>
        </w:rPr>
        <w:t xml:space="preserve"> </w:t>
      </w:r>
      <w:r>
        <w:t>(54.5%).</w:t>
      </w:r>
      <w:r>
        <w:rPr>
          <w:spacing w:val="-11"/>
        </w:rPr>
        <w:t xml:space="preserve"> </w:t>
      </w:r>
      <w:r>
        <w:t xml:space="preserve">Median </w:t>
      </w:r>
      <w:proofErr w:type="spellStart"/>
      <w:r>
        <w:t>T</w:t>
      </w:r>
      <w:r>
        <w:rPr>
          <w:sz w:val="14"/>
        </w:rPr>
        <w:t>max</w:t>
      </w:r>
      <w:proofErr w:type="spellEnd"/>
      <w:r>
        <w:rPr>
          <w:spacing w:val="12"/>
          <w:sz w:val="14"/>
        </w:rPr>
        <w:t xml:space="preserve"> </w:t>
      </w:r>
      <w:r>
        <w:t>(range)</w:t>
      </w:r>
      <w:r>
        <w:rPr>
          <w:spacing w:val="-5"/>
        </w:rPr>
        <w:t xml:space="preserve"> </w:t>
      </w:r>
      <w:r>
        <w:t>was</w:t>
      </w:r>
      <w:r>
        <w:rPr>
          <w:spacing w:val="-5"/>
        </w:rPr>
        <w:t xml:space="preserve"> </w:t>
      </w:r>
      <w:r>
        <w:t>approximately</w:t>
      </w:r>
      <w:r>
        <w:rPr>
          <w:spacing w:val="-8"/>
        </w:rPr>
        <w:t xml:space="preserve"> </w:t>
      </w:r>
      <w:r>
        <w:t>2</w:t>
      </w:r>
      <w:r>
        <w:rPr>
          <w:spacing w:val="-5"/>
        </w:rPr>
        <w:t xml:space="preserve"> </w:t>
      </w:r>
      <w:r>
        <w:t>hours</w:t>
      </w:r>
      <w:r>
        <w:rPr>
          <w:spacing w:val="-5"/>
        </w:rPr>
        <w:t xml:space="preserve"> </w:t>
      </w:r>
      <w:r>
        <w:t>(1-3</w:t>
      </w:r>
      <w:r>
        <w:rPr>
          <w:spacing w:val="-8"/>
        </w:rPr>
        <w:t xml:space="preserve"> </w:t>
      </w:r>
      <w:r>
        <w:t>hours)</w:t>
      </w:r>
      <w:r>
        <w:rPr>
          <w:spacing w:val="-6"/>
        </w:rPr>
        <w:t xml:space="preserve"> </w:t>
      </w:r>
      <w:r>
        <w:t>and</w:t>
      </w:r>
      <w:r>
        <w:rPr>
          <w:spacing w:val="-6"/>
        </w:rPr>
        <w:t xml:space="preserve"> </w:t>
      </w:r>
      <w:r>
        <w:t>mean</w:t>
      </w:r>
      <w:r>
        <w:rPr>
          <w:spacing w:val="-8"/>
        </w:rPr>
        <w:t xml:space="preserve"> </w:t>
      </w:r>
      <w:proofErr w:type="spellStart"/>
      <w:r>
        <w:t>T½</w:t>
      </w:r>
      <w:proofErr w:type="spellEnd"/>
      <w:r>
        <w:rPr>
          <w:spacing w:val="-5"/>
        </w:rPr>
        <w:t xml:space="preserve"> </w:t>
      </w:r>
      <w:r>
        <w:t>(CV%)</w:t>
      </w:r>
      <w:r>
        <w:rPr>
          <w:spacing w:val="-5"/>
        </w:rPr>
        <w:t xml:space="preserve"> </w:t>
      </w:r>
      <w:r>
        <w:t>was</w:t>
      </w:r>
      <w:r>
        <w:rPr>
          <w:spacing w:val="-5"/>
        </w:rPr>
        <w:t xml:space="preserve"> </w:t>
      </w:r>
      <w:r>
        <w:t>2.94</w:t>
      </w:r>
      <w:r>
        <w:rPr>
          <w:spacing w:val="-5"/>
        </w:rPr>
        <w:t xml:space="preserve"> </w:t>
      </w:r>
      <w:r>
        <w:t>hours (26.5%).</w:t>
      </w:r>
      <w:r>
        <w:rPr>
          <w:spacing w:val="40"/>
        </w:rPr>
        <w:t xml:space="preserve"> </w:t>
      </w:r>
      <w:r>
        <w:t>Japanese patients exhibited comparable PK profiles to Western patients.</w:t>
      </w:r>
    </w:p>
    <w:p w14:paraId="7673629A" w14:textId="77777777" w:rsidR="00231B2E" w:rsidRDefault="00BB3D59" w:rsidP="000018C6">
      <w:pPr>
        <w:rPr>
          <w:rFonts w:ascii="Symbol" w:hAnsi="Symbol" w:hint="eastAsia"/>
        </w:rPr>
      </w:pPr>
      <w:proofErr w:type="spellStart"/>
      <w:r>
        <w:t>C</w:t>
      </w:r>
      <w:r>
        <w:rPr>
          <w:sz w:val="14"/>
        </w:rPr>
        <w:t>max</w:t>
      </w:r>
      <w:proofErr w:type="spellEnd"/>
      <w:r>
        <w:rPr>
          <w:spacing w:val="40"/>
          <w:sz w:val="14"/>
        </w:rPr>
        <w:t xml:space="preserve"> </w:t>
      </w:r>
      <w:r>
        <w:t xml:space="preserve">and AUC of </w:t>
      </w:r>
      <w:proofErr w:type="spellStart"/>
      <w:r>
        <w:t>futibatinib</w:t>
      </w:r>
      <w:proofErr w:type="spellEnd"/>
      <w:r>
        <w:t xml:space="preserve"> displayed moderate to large inter-subject variability: CV% values of </w:t>
      </w:r>
      <w:proofErr w:type="spellStart"/>
      <w:r>
        <w:t>C</w:t>
      </w:r>
      <w:r>
        <w:rPr>
          <w:sz w:val="14"/>
        </w:rPr>
        <w:t>max</w:t>
      </w:r>
      <w:proofErr w:type="spellEnd"/>
      <w:r>
        <w:rPr>
          <w:spacing w:val="28"/>
          <w:sz w:val="14"/>
        </w:rPr>
        <w:t xml:space="preserve"> </w:t>
      </w:r>
      <w:r>
        <w:t>were from 27.3% to 63.4% and AUC from 50.3% to 72.9%.</w:t>
      </w:r>
    </w:p>
    <w:p w14:paraId="439A987E" w14:textId="77777777" w:rsidR="00231B2E" w:rsidRDefault="00BB3D59" w:rsidP="000018C6">
      <w:pPr>
        <w:rPr>
          <w:rFonts w:ascii="Symbol" w:hAnsi="Symbol" w:hint="eastAsia"/>
        </w:rPr>
      </w:pPr>
      <w:r>
        <w:t xml:space="preserve">Plasma </w:t>
      </w:r>
      <w:proofErr w:type="spellStart"/>
      <w:r>
        <w:t>futibatinib</w:t>
      </w:r>
      <w:proofErr w:type="spellEnd"/>
      <w:r>
        <w:t xml:space="preserve"> PK parameters following multiple doses of 20 mg </w:t>
      </w:r>
      <w:proofErr w:type="spellStart"/>
      <w:r>
        <w:t>QD</w:t>
      </w:r>
      <w:proofErr w:type="spellEnd"/>
      <w:r>
        <w:t xml:space="preserve"> were available for</w:t>
      </w:r>
      <w:r>
        <w:rPr>
          <w:spacing w:val="-6"/>
        </w:rPr>
        <w:t xml:space="preserve"> </w:t>
      </w:r>
      <w:r>
        <w:t>patients</w:t>
      </w:r>
      <w:r>
        <w:rPr>
          <w:spacing w:val="-5"/>
        </w:rPr>
        <w:t xml:space="preserve"> </w:t>
      </w:r>
      <w:r>
        <w:t>with</w:t>
      </w:r>
      <w:r>
        <w:rPr>
          <w:spacing w:val="-6"/>
        </w:rPr>
        <w:t xml:space="preserve"> </w:t>
      </w:r>
      <w:r>
        <w:t>advanced</w:t>
      </w:r>
      <w:r>
        <w:rPr>
          <w:spacing w:val="-6"/>
        </w:rPr>
        <w:t xml:space="preserve"> </w:t>
      </w:r>
      <w:r>
        <w:t>solid</w:t>
      </w:r>
      <w:r>
        <w:rPr>
          <w:spacing w:val="-6"/>
        </w:rPr>
        <w:t xml:space="preserve"> </w:t>
      </w:r>
      <w:r>
        <w:t>tumours</w:t>
      </w:r>
      <w:r>
        <w:rPr>
          <w:spacing w:val="-7"/>
        </w:rPr>
        <w:t xml:space="preserve"> </w:t>
      </w:r>
      <w:r>
        <w:t>from</w:t>
      </w:r>
      <w:r>
        <w:rPr>
          <w:spacing w:val="-5"/>
        </w:rPr>
        <w:t xml:space="preserve"> </w:t>
      </w:r>
      <w:r>
        <w:t>Studies</w:t>
      </w:r>
      <w:r>
        <w:rPr>
          <w:spacing w:val="-5"/>
        </w:rPr>
        <w:t xml:space="preserve"> </w:t>
      </w:r>
      <w:r>
        <w:rPr>
          <w:b/>
        </w:rPr>
        <w:t>TAS-120-101</w:t>
      </w:r>
      <w:r>
        <w:rPr>
          <w:b/>
          <w:spacing w:val="-5"/>
        </w:rPr>
        <w:t xml:space="preserve"> </w:t>
      </w:r>
      <w:r>
        <w:t>and</w:t>
      </w:r>
      <w:r>
        <w:rPr>
          <w:spacing w:val="-10"/>
        </w:rPr>
        <w:t xml:space="preserve"> </w:t>
      </w:r>
      <w:r>
        <w:rPr>
          <w:b/>
        </w:rPr>
        <w:t>10059010</w:t>
      </w:r>
      <w:r>
        <w:rPr>
          <w:b/>
          <w:spacing w:val="-4"/>
        </w:rPr>
        <w:t xml:space="preserve"> </w:t>
      </w:r>
      <w:r>
        <w:t>but due to</w:t>
      </w:r>
      <w:r>
        <w:rPr>
          <w:spacing w:val="-1"/>
        </w:rPr>
        <w:t xml:space="preserve"> </w:t>
      </w:r>
      <w:r>
        <w:t>dose</w:t>
      </w:r>
      <w:r>
        <w:rPr>
          <w:spacing w:val="-1"/>
        </w:rPr>
        <w:t xml:space="preserve"> </w:t>
      </w:r>
      <w:r>
        <w:t>interruptions</w:t>
      </w:r>
      <w:r>
        <w:rPr>
          <w:spacing w:val="-2"/>
        </w:rPr>
        <w:t xml:space="preserve"> </w:t>
      </w:r>
      <w:r>
        <w:t>or</w:t>
      </w:r>
      <w:r>
        <w:rPr>
          <w:spacing w:val="-1"/>
        </w:rPr>
        <w:t xml:space="preserve"> </w:t>
      </w:r>
      <w:r>
        <w:t>reduction</w:t>
      </w:r>
      <w:r>
        <w:rPr>
          <w:spacing w:val="-1"/>
        </w:rPr>
        <w:t xml:space="preserve"> </w:t>
      </w:r>
      <w:r>
        <w:t>during treatment</w:t>
      </w:r>
      <w:r>
        <w:rPr>
          <w:spacing w:val="-2"/>
        </w:rPr>
        <w:t xml:space="preserve"> </w:t>
      </w:r>
      <w:r>
        <w:t>are</w:t>
      </w:r>
      <w:r>
        <w:rPr>
          <w:spacing w:val="-3"/>
        </w:rPr>
        <w:t xml:space="preserve"> </w:t>
      </w:r>
      <w:r>
        <w:t>only</w:t>
      </w:r>
      <w:r>
        <w:rPr>
          <w:spacing w:val="-2"/>
        </w:rPr>
        <w:t xml:space="preserve"> </w:t>
      </w:r>
      <w:r>
        <w:t>available</w:t>
      </w:r>
      <w:r>
        <w:rPr>
          <w:spacing w:val="-1"/>
        </w:rPr>
        <w:t xml:space="preserve"> </w:t>
      </w:r>
      <w:r>
        <w:t>for</w:t>
      </w:r>
      <w:r>
        <w:rPr>
          <w:spacing w:val="-1"/>
        </w:rPr>
        <w:t xml:space="preserve"> </w:t>
      </w:r>
      <w:r>
        <w:t>2</w:t>
      </w:r>
      <w:r>
        <w:rPr>
          <w:spacing w:val="-1"/>
        </w:rPr>
        <w:t xml:space="preserve"> </w:t>
      </w:r>
      <w:r>
        <w:t xml:space="preserve">patients in each study. </w:t>
      </w:r>
      <w:proofErr w:type="spellStart"/>
      <w:r>
        <w:t>Futibatinib</w:t>
      </w:r>
      <w:proofErr w:type="spellEnd"/>
      <w:r>
        <w:t xml:space="preserve"> exposures in healthy adults from Study </w:t>
      </w:r>
      <w:r>
        <w:rPr>
          <w:b/>
        </w:rPr>
        <w:t xml:space="preserve">TAS-120-105 </w:t>
      </w:r>
      <w:r>
        <w:t xml:space="preserve">were </w:t>
      </w:r>
      <w:proofErr w:type="gramStart"/>
      <w:r>
        <w:t>similar to</w:t>
      </w:r>
      <w:proofErr w:type="gramEnd"/>
      <w:r>
        <w:t xml:space="preserve"> that in patients with advanced solid tumours. Steady-state </w:t>
      </w:r>
      <w:proofErr w:type="spellStart"/>
      <w:r>
        <w:t>C</w:t>
      </w:r>
      <w:r>
        <w:rPr>
          <w:sz w:val="14"/>
        </w:rPr>
        <w:t>max</w:t>
      </w:r>
      <w:proofErr w:type="spellEnd"/>
      <w:r>
        <w:rPr>
          <w:sz w:val="14"/>
        </w:rPr>
        <w:t xml:space="preserve"> </w:t>
      </w:r>
      <w:r>
        <w:t xml:space="preserve">in Western patients without dose interruption </w:t>
      </w:r>
      <w:proofErr w:type="gramStart"/>
      <w:r>
        <w:t>was</w:t>
      </w:r>
      <w:proofErr w:type="gramEnd"/>
      <w:r>
        <w:t xml:space="preserve"> 208.64 and 132.52 ng/mL and </w:t>
      </w:r>
      <w:proofErr w:type="spellStart"/>
      <w:r>
        <w:t>AUC</w:t>
      </w:r>
      <w:r>
        <w:rPr>
          <w:sz w:val="14"/>
        </w:rPr>
        <w:t>0</w:t>
      </w:r>
      <w:proofErr w:type="spellEnd"/>
      <w:r>
        <w:rPr>
          <w:sz w:val="14"/>
        </w:rPr>
        <w:t>-24</w:t>
      </w:r>
      <w:r>
        <w:t xml:space="preserve">, was 1515.93 and 843.02 </w:t>
      </w:r>
      <w:proofErr w:type="spellStart"/>
      <w:r>
        <w:t>ng·hr</w:t>
      </w:r>
      <w:proofErr w:type="spellEnd"/>
      <w:r>
        <w:t>/</w:t>
      </w:r>
      <w:proofErr w:type="spellStart"/>
      <w:r>
        <w:t>mL.</w:t>
      </w:r>
      <w:proofErr w:type="spellEnd"/>
    </w:p>
    <w:p w14:paraId="2441ADF2" w14:textId="781141F7" w:rsidR="00441610" w:rsidRDefault="00BB3D59" w:rsidP="000018C6">
      <w:pPr>
        <w:pStyle w:val="TableTitle"/>
      </w:pPr>
      <w:r w:rsidRPr="002C1232">
        <w:t xml:space="preserve">Table </w:t>
      </w:r>
      <w:r w:rsidR="00DD120D">
        <w:t>2</w:t>
      </w:r>
      <w:r w:rsidRPr="002C1232">
        <w:t xml:space="preserve">: </w:t>
      </w:r>
      <w:r>
        <w:t xml:space="preserve">Single dose </w:t>
      </w:r>
      <w:proofErr w:type="spellStart"/>
      <w:r>
        <w:t>futibatinib</w:t>
      </w:r>
      <w:proofErr w:type="spellEnd"/>
      <w:r>
        <w:t xml:space="preserve"> (20 mg) PK studies under fasted conditions</w:t>
      </w:r>
      <w:r w:rsidR="00A20F64">
        <w:t xml:space="preserve"> – </w:t>
      </w:r>
      <w:r w:rsidR="003B5903">
        <w:t>M</w:t>
      </w:r>
      <w:r w:rsidR="00A20F64">
        <w:t xml:space="preserve">ean </w:t>
      </w:r>
      <w:r w:rsidR="00641AF0">
        <w:t>± SD (%CV)</w:t>
      </w:r>
    </w:p>
    <w:p w14:paraId="4BBB8C0D" w14:textId="07835247" w:rsidR="00231B2E" w:rsidRDefault="00BB3D59" w:rsidP="000018C6">
      <w:r w:rsidRPr="00087AE3">
        <w:rPr>
          <w:noProof/>
        </w:rPr>
        <w:drawing>
          <wp:inline distT="0" distB="0" distL="0" distR="0" wp14:anchorId="2C8DD13C" wp14:editId="3FCA9F97">
            <wp:extent cx="6012688" cy="2994026"/>
            <wp:effectExtent l="0" t="0" r="7620" b="0"/>
            <wp:docPr id="2128330216" name="Picture 1" descr="Table 2: Single dose futibatinib (20 mg) PK studies under fasted conditions – Mean ± SD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30216" name="Picture 1" descr="Table 2: Single dose futibatinib (20 mg) PK studies under fasted conditions – Mean ± SD (%CV)"/>
                    <pic:cNvPicPr/>
                  </pic:nvPicPr>
                  <pic:blipFill>
                    <a:blip r:embed="rId25"/>
                    <a:stretch>
                      <a:fillRect/>
                    </a:stretch>
                  </pic:blipFill>
                  <pic:spPr>
                    <a:xfrm>
                      <a:off x="0" y="0"/>
                      <a:ext cx="6081217" cy="3028150"/>
                    </a:xfrm>
                    <a:prstGeom prst="rect">
                      <a:avLst/>
                    </a:prstGeom>
                  </pic:spPr>
                </pic:pic>
              </a:graphicData>
            </a:graphic>
          </wp:inline>
        </w:drawing>
      </w:r>
    </w:p>
    <w:p w14:paraId="0C02A577" w14:textId="77777777" w:rsidR="000018C6" w:rsidRDefault="00BB3D59" w:rsidP="000018C6">
      <w:pPr>
        <w:pStyle w:val="TableTitle"/>
        <w:rPr>
          <w:noProof/>
        </w:rPr>
      </w:pPr>
      <w:r>
        <w:t xml:space="preserve">Table </w:t>
      </w:r>
      <w:r w:rsidR="005F1C47">
        <w:t>3</w:t>
      </w:r>
      <w:r>
        <w:t xml:space="preserve">: Multiple </w:t>
      </w:r>
      <w:r w:rsidRPr="000018C6">
        <w:t>dose</w:t>
      </w:r>
      <w:r>
        <w:t xml:space="preserve"> </w:t>
      </w:r>
      <w:proofErr w:type="spellStart"/>
      <w:r>
        <w:t>futibatinib</w:t>
      </w:r>
      <w:proofErr w:type="spellEnd"/>
      <w:r>
        <w:t xml:space="preserve"> (20 mg) PK studies under fasted conditions – Mean ± SD (%CV)</w:t>
      </w:r>
    </w:p>
    <w:p w14:paraId="7F7FEF4B" w14:textId="44A7D538" w:rsidR="003B5903" w:rsidRDefault="003A7DD1" w:rsidP="00231B2E">
      <w:r w:rsidRPr="003B5903">
        <w:rPr>
          <w:noProof/>
        </w:rPr>
        <w:drawing>
          <wp:inline distT="0" distB="0" distL="0" distR="0" wp14:anchorId="4C00C5C5" wp14:editId="6D0DC768">
            <wp:extent cx="5853430" cy="1663625"/>
            <wp:effectExtent l="0" t="0" r="0" b="0"/>
            <wp:docPr id="854030771" name="Picture 1" descr="Table 3: Multiple dose futibatinib (20 mg) PK studies under fasted conditions – Mean ± SD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30771" name="Picture 1" descr="Table 3: Multiple dose futibatinib (20 mg) PK studies under fasted conditions – Mean ± SD (%CV)"/>
                    <pic:cNvPicPr/>
                  </pic:nvPicPr>
                  <pic:blipFill>
                    <a:blip r:embed="rId26"/>
                    <a:stretch>
                      <a:fillRect/>
                    </a:stretch>
                  </pic:blipFill>
                  <pic:spPr>
                    <a:xfrm>
                      <a:off x="0" y="0"/>
                      <a:ext cx="5853430" cy="1663625"/>
                    </a:xfrm>
                    <a:prstGeom prst="rect">
                      <a:avLst/>
                    </a:prstGeom>
                  </pic:spPr>
                </pic:pic>
              </a:graphicData>
            </a:graphic>
          </wp:inline>
        </w:drawing>
      </w:r>
    </w:p>
    <w:p w14:paraId="74F89B85" w14:textId="105D6D3A" w:rsidR="00231B2E" w:rsidRDefault="00BB3D59" w:rsidP="000018C6">
      <w:r w:rsidRPr="00CF4548">
        <w:lastRenderedPageBreak/>
        <w:t xml:space="preserve">In part to </w:t>
      </w:r>
      <w:r>
        <w:t>make up</w:t>
      </w:r>
      <w:r w:rsidRPr="00CF4548">
        <w:t xml:space="preserve"> for the small patient sample size, a population pharmacokinetic (</w:t>
      </w:r>
      <w:proofErr w:type="spellStart"/>
      <w:r w:rsidRPr="00CF4548">
        <w:t>PopPK</w:t>
      </w:r>
      <w:proofErr w:type="spellEnd"/>
      <w:r w:rsidRPr="00CF4548">
        <w:t>) analysis was conducted.</w:t>
      </w:r>
      <w:r w:rsidR="00FF7B90">
        <w:t xml:space="preserve"> </w:t>
      </w:r>
      <w:r>
        <w:t xml:space="preserve">The PK parameters for 203 patients receiving oral </w:t>
      </w:r>
      <w:proofErr w:type="spellStart"/>
      <w:r>
        <w:t>futibatinib</w:t>
      </w:r>
      <w:proofErr w:type="spellEnd"/>
      <w:r>
        <w:t xml:space="preserve"> (20 mg </w:t>
      </w:r>
      <w:proofErr w:type="spellStart"/>
      <w:r>
        <w:t>QD</w:t>
      </w:r>
      <w:proofErr w:type="spellEnd"/>
      <w:r>
        <w:t xml:space="preserve">) predicted by the </w:t>
      </w:r>
      <w:proofErr w:type="spellStart"/>
      <w:r>
        <w:rPr>
          <w:position w:val="2"/>
        </w:rPr>
        <w:t>PopPK</w:t>
      </w:r>
      <w:proofErr w:type="spellEnd"/>
      <w:r>
        <w:rPr>
          <w:spacing w:val="-5"/>
          <w:position w:val="2"/>
        </w:rPr>
        <w:t xml:space="preserve"> </w:t>
      </w:r>
      <w:r>
        <w:rPr>
          <w:position w:val="2"/>
        </w:rPr>
        <w:t>analysis</w:t>
      </w:r>
      <w:r>
        <w:rPr>
          <w:spacing w:val="-4"/>
          <w:position w:val="2"/>
        </w:rPr>
        <w:t xml:space="preserve"> </w:t>
      </w:r>
      <w:r>
        <w:rPr>
          <w:position w:val="2"/>
        </w:rPr>
        <w:t>are</w:t>
      </w:r>
      <w:r>
        <w:rPr>
          <w:spacing w:val="-5"/>
          <w:position w:val="2"/>
        </w:rPr>
        <w:t xml:space="preserve"> </w:t>
      </w:r>
      <w:r>
        <w:rPr>
          <w:position w:val="2"/>
        </w:rPr>
        <w:t>shown</w:t>
      </w:r>
      <w:r>
        <w:rPr>
          <w:spacing w:val="-9"/>
          <w:position w:val="2"/>
        </w:rPr>
        <w:t xml:space="preserve"> </w:t>
      </w:r>
      <w:r>
        <w:rPr>
          <w:position w:val="2"/>
        </w:rPr>
        <w:t>in</w:t>
      </w:r>
      <w:r>
        <w:rPr>
          <w:spacing w:val="-6"/>
          <w:position w:val="2"/>
        </w:rPr>
        <w:t xml:space="preserve"> </w:t>
      </w:r>
      <w:r>
        <w:rPr>
          <w:position w:val="2"/>
        </w:rPr>
        <w:t>the</w:t>
      </w:r>
      <w:r>
        <w:rPr>
          <w:spacing w:val="-5"/>
          <w:position w:val="2"/>
        </w:rPr>
        <w:t xml:space="preserve"> </w:t>
      </w:r>
      <w:r w:rsidR="00E32457">
        <w:rPr>
          <w:position w:val="2"/>
        </w:rPr>
        <w:t>table 4</w:t>
      </w:r>
      <w:r>
        <w:rPr>
          <w:position w:val="2"/>
        </w:rPr>
        <w:t>.</w:t>
      </w:r>
      <w:r>
        <w:rPr>
          <w:spacing w:val="-5"/>
          <w:position w:val="2"/>
        </w:rPr>
        <w:t xml:space="preserve"> </w:t>
      </w:r>
      <w:r>
        <w:rPr>
          <w:position w:val="2"/>
        </w:rPr>
        <w:t>The</w:t>
      </w:r>
      <w:r>
        <w:rPr>
          <w:spacing w:val="-5"/>
          <w:position w:val="2"/>
        </w:rPr>
        <w:t xml:space="preserve"> </w:t>
      </w:r>
      <w:r>
        <w:rPr>
          <w:position w:val="2"/>
        </w:rPr>
        <w:t>median</w:t>
      </w:r>
      <w:r>
        <w:rPr>
          <w:spacing w:val="-6"/>
          <w:position w:val="2"/>
        </w:rPr>
        <w:t xml:space="preserve"> </w:t>
      </w:r>
      <w:r>
        <w:rPr>
          <w:position w:val="2"/>
        </w:rPr>
        <w:t>(minimum</w:t>
      </w:r>
      <w:r>
        <w:rPr>
          <w:spacing w:val="-3"/>
          <w:position w:val="2"/>
        </w:rPr>
        <w:t xml:space="preserve"> </w:t>
      </w:r>
      <w:r>
        <w:rPr>
          <w:position w:val="2"/>
        </w:rPr>
        <w:t>–</w:t>
      </w:r>
      <w:r>
        <w:rPr>
          <w:spacing w:val="-8"/>
          <w:position w:val="2"/>
        </w:rPr>
        <w:t xml:space="preserve"> </w:t>
      </w:r>
      <w:r>
        <w:rPr>
          <w:position w:val="2"/>
        </w:rPr>
        <w:t>maximum)</w:t>
      </w:r>
      <w:r>
        <w:rPr>
          <w:spacing w:val="-6"/>
          <w:position w:val="2"/>
        </w:rPr>
        <w:t xml:space="preserve"> </w:t>
      </w:r>
      <w:r>
        <w:rPr>
          <w:position w:val="2"/>
        </w:rPr>
        <w:t>of</w:t>
      </w:r>
      <w:r>
        <w:rPr>
          <w:spacing w:val="-5"/>
          <w:position w:val="2"/>
        </w:rPr>
        <w:t xml:space="preserve"> </w:t>
      </w:r>
      <w:r>
        <w:rPr>
          <w:position w:val="2"/>
        </w:rPr>
        <w:t>T</w:t>
      </w:r>
      <w:r>
        <w:rPr>
          <w:sz w:val="14"/>
        </w:rPr>
        <w:t>max</w:t>
      </w:r>
      <w:r>
        <w:rPr>
          <w:spacing w:val="40"/>
          <w:sz w:val="14"/>
        </w:rPr>
        <w:t xml:space="preserve"> </w:t>
      </w:r>
      <w:r>
        <w:t>at steady state was 2 hours (1.20 – 22.8 hours).</w:t>
      </w:r>
    </w:p>
    <w:p w14:paraId="7B1C0A4A" w14:textId="77FC8CC3" w:rsidR="00122A82" w:rsidRDefault="00BB3D59" w:rsidP="000018C6">
      <w:pPr>
        <w:pStyle w:val="TableTitle"/>
      </w:pPr>
      <w:r>
        <w:t xml:space="preserve">Table </w:t>
      </w:r>
      <w:r w:rsidR="00E7545B">
        <w:t>4</w:t>
      </w:r>
      <w:r>
        <w:t xml:space="preserve">: </w:t>
      </w:r>
      <w:proofErr w:type="spellStart"/>
      <w:r w:rsidR="00E7545B">
        <w:t>Pop</w:t>
      </w:r>
      <w:r w:rsidR="001B6B84">
        <w:t>PK</w:t>
      </w:r>
      <w:proofErr w:type="spellEnd"/>
      <w:r w:rsidR="001B6B84">
        <w:t xml:space="preserve"> Report: Model predicted PK parameters of </w:t>
      </w:r>
      <w:proofErr w:type="spellStart"/>
      <w:r>
        <w:t>futibatinib</w:t>
      </w:r>
      <w:proofErr w:type="spellEnd"/>
      <w:r>
        <w:t xml:space="preserve"> </w:t>
      </w:r>
      <w:r w:rsidR="001B6B84">
        <w:t xml:space="preserve">in patients at </w:t>
      </w:r>
      <w:r>
        <w:t>20 mg</w:t>
      </w:r>
      <w:r w:rsidR="001B6B84">
        <w:t xml:space="preserve"> </w:t>
      </w:r>
      <w:proofErr w:type="spellStart"/>
      <w:r w:rsidR="001B6B84">
        <w:t>QD</w:t>
      </w:r>
      <w:proofErr w:type="spellEnd"/>
      <w:r w:rsidR="00E32457">
        <w:t xml:space="preserve"> (N=203)</w:t>
      </w:r>
    </w:p>
    <w:p w14:paraId="6806B530" w14:textId="593988AD" w:rsidR="00E85927" w:rsidRDefault="00BB3D59" w:rsidP="000018C6">
      <w:r w:rsidRPr="00252179">
        <w:rPr>
          <w:noProof/>
        </w:rPr>
        <w:drawing>
          <wp:inline distT="0" distB="0" distL="0" distR="0" wp14:anchorId="7AC3AD2D" wp14:editId="05EDED17">
            <wp:extent cx="5572125" cy="3800551"/>
            <wp:effectExtent l="0" t="0" r="0" b="9525"/>
            <wp:docPr id="566796668" name="Picture 1" descr="Table 4: PopPK Report: Model predicted PK parameters of futibatinib in patients at 20 mg QD (N=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96668" name="Picture 1" descr="Table 4: PopPK Report: Model predicted PK parameters of futibatinib in patients at 20 mg QD (N=203)"/>
                    <pic:cNvPicPr/>
                  </pic:nvPicPr>
                  <pic:blipFill>
                    <a:blip r:embed="rId27"/>
                    <a:stretch>
                      <a:fillRect/>
                    </a:stretch>
                  </pic:blipFill>
                  <pic:spPr>
                    <a:xfrm>
                      <a:off x="0" y="0"/>
                      <a:ext cx="5605351" cy="3823213"/>
                    </a:xfrm>
                    <a:prstGeom prst="rect">
                      <a:avLst/>
                    </a:prstGeom>
                  </pic:spPr>
                </pic:pic>
              </a:graphicData>
            </a:graphic>
          </wp:inline>
        </w:drawing>
      </w:r>
    </w:p>
    <w:p w14:paraId="03D58586" w14:textId="5EAFE19E" w:rsidR="00231B2E" w:rsidRDefault="00BB3D59" w:rsidP="000018C6">
      <w:pPr>
        <w:rPr>
          <w:rFonts w:ascii="Symbol" w:hAnsi="Symbol" w:hint="eastAsia"/>
        </w:rPr>
      </w:pPr>
      <w:r>
        <w:t xml:space="preserve">The </w:t>
      </w:r>
      <w:proofErr w:type="spellStart"/>
      <w:r>
        <w:t>PopPK</w:t>
      </w:r>
      <w:proofErr w:type="spellEnd"/>
      <w:r>
        <w:t xml:space="preserve"> analysis also found that none of the intrinsic factors - age, sex, health status (healthy or patient), liver enzymes, cancer type, </w:t>
      </w:r>
      <w:proofErr w:type="spellStart"/>
      <w:r>
        <w:t>FGFR</w:t>
      </w:r>
      <w:proofErr w:type="spellEnd"/>
      <w:r>
        <w:t xml:space="preserve"> mutation status, and ECOG score were predictors of </w:t>
      </w:r>
      <w:proofErr w:type="spellStart"/>
      <w:r>
        <w:t>futibatinib</w:t>
      </w:r>
      <w:proofErr w:type="spellEnd"/>
      <w:r>
        <w:t xml:space="preserve"> PK.</w:t>
      </w:r>
    </w:p>
    <w:p w14:paraId="317014D0" w14:textId="53529C09" w:rsidR="00231B2E" w:rsidRDefault="00BB3D59" w:rsidP="000018C6">
      <w:pPr>
        <w:rPr>
          <w:rFonts w:ascii="Symbol" w:hAnsi="Symbol" w:hint="eastAsia"/>
        </w:rPr>
      </w:pPr>
      <w:r>
        <w:t>The results of the food effect study (</w:t>
      </w:r>
      <w:r w:rsidR="00266D54">
        <w:t xml:space="preserve">Study </w:t>
      </w:r>
      <w:r>
        <w:rPr>
          <w:b/>
        </w:rPr>
        <w:t>TAS-120-102</w:t>
      </w:r>
      <w:r>
        <w:t>) showed that consumption of a high</w:t>
      </w:r>
      <w:r w:rsidR="00264EA0">
        <w:t xml:space="preserve"> </w:t>
      </w:r>
      <w:r>
        <w:t xml:space="preserve">fat, high calorie meal affects the PK of a single dose of 20 mg </w:t>
      </w:r>
      <w:proofErr w:type="spellStart"/>
      <w:r>
        <w:t>futibatinib</w:t>
      </w:r>
      <w:proofErr w:type="spellEnd"/>
      <w:r>
        <w:t xml:space="preserve"> with reduced </w:t>
      </w:r>
      <w:r>
        <w:rPr>
          <w:position w:val="2"/>
        </w:rPr>
        <w:t>relative oral bioavailability (42%, 14%, and 11% reductions in C</w:t>
      </w:r>
      <w:r>
        <w:rPr>
          <w:sz w:val="14"/>
        </w:rPr>
        <w:t>max</w:t>
      </w:r>
      <w:r>
        <w:rPr>
          <w:position w:val="2"/>
        </w:rPr>
        <w:t>, AUC</w:t>
      </w:r>
      <w:r>
        <w:rPr>
          <w:sz w:val="14"/>
        </w:rPr>
        <w:t>last</w:t>
      </w:r>
      <w:r>
        <w:rPr>
          <w:position w:val="2"/>
        </w:rPr>
        <w:t>, and AUC</w:t>
      </w:r>
      <w:r>
        <w:rPr>
          <w:rFonts w:ascii="Symbol" w:eastAsia="Symbol" w:hAnsi="Symbol" w:cs="Symbol"/>
          <w:sz w:val="14"/>
        </w:rPr>
        <w:t>¥</w:t>
      </w:r>
      <w:r>
        <w:rPr>
          <w:position w:val="2"/>
        </w:rPr>
        <w:t>, respectively) and delayed T</w:t>
      </w:r>
      <w:r>
        <w:rPr>
          <w:sz w:val="14"/>
        </w:rPr>
        <w:t>max</w:t>
      </w:r>
      <w:r>
        <w:rPr>
          <w:spacing w:val="22"/>
          <w:sz w:val="14"/>
        </w:rPr>
        <w:t xml:space="preserve"> </w:t>
      </w:r>
      <w:r>
        <w:rPr>
          <w:position w:val="2"/>
        </w:rPr>
        <w:t xml:space="preserve">(median 2.5 hours). However, these differences were not </w:t>
      </w:r>
      <w:r>
        <w:t>considered</w:t>
      </w:r>
      <w:r>
        <w:rPr>
          <w:spacing w:val="-1"/>
        </w:rPr>
        <w:t xml:space="preserve"> </w:t>
      </w:r>
      <w:r>
        <w:t>to</w:t>
      </w:r>
      <w:r>
        <w:rPr>
          <w:spacing w:val="-1"/>
        </w:rPr>
        <w:t xml:space="preserve"> </w:t>
      </w:r>
      <w:r>
        <w:t>be</w:t>
      </w:r>
      <w:r>
        <w:rPr>
          <w:spacing w:val="-1"/>
        </w:rPr>
        <w:t xml:space="preserve"> </w:t>
      </w:r>
      <w:r>
        <w:t>clinically</w:t>
      </w:r>
      <w:r>
        <w:rPr>
          <w:spacing w:val="-4"/>
        </w:rPr>
        <w:t xml:space="preserve"> </w:t>
      </w:r>
      <w:r>
        <w:t>meaningful</w:t>
      </w:r>
      <w:r>
        <w:rPr>
          <w:spacing w:val="-1"/>
        </w:rPr>
        <w:t xml:space="preserve"> </w:t>
      </w:r>
      <w:r>
        <w:t>and</w:t>
      </w:r>
      <w:r>
        <w:rPr>
          <w:spacing w:val="-2"/>
        </w:rPr>
        <w:t xml:space="preserve"> </w:t>
      </w:r>
      <w:r>
        <w:t>that</w:t>
      </w:r>
      <w:r>
        <w:rPr>
          <w:spacing w:val="-1"/>
        </w:rPr>
        <w:t xml:space="preserve"> </w:t>
      </w:r>
      <w:proofErr w:type="spellStart"/>
      <w:r>
        <w:t>futibatinib</w:t>
      </w:r>
      <w:proofErr w:type="spellEnd"/>
      <w:r>
        <w:rPr>
          <w:spacing w:val="-2"/>
        </w:rPr>
        <w:t xml:space="preserve"> </w:t>
      </w:r>
      <w:r>
        <w:t>could</w:t>
      </w:r>
      <w:r>
        <w:rPr>
          <w:spacing w:val="-2"/>
        </w:rPr>
        <w:t xml:space="preserve"> </w:t>
      </w:r>
      <w:r>
        <w:t>be</w:t>
      </w:r>
      <w:r>
        <w:rPr>
          <w:spacing w:val="-1"/>
        </w:rPr>
        <w:t xml:space="preserve"> </w:t>
      </w:r>
      <w:r>
        <w:t>administered</w:t>
      </w:r>
      <w:r>
        <w:rPr>
          <w:spacing w:val="-2"/>
        </w:rPr>
        <w:t xml:space="preserve"> </w:t>
      </w:r>
      <w:r>
        <w:t>with</w:t>
      </w:r>
      <w:r>
        <w:rPr>
          <w:spacing w:val="-1"/>
        </w:rPr>
        <w:t xml:space="preserve"> </w:t>
      </w:r>
      <w:r>
        <w:t>or without food.</w:t>
      </w:r>
    </w:p>
    <w:p w14:paraId="33DB2CB4" w14:textId="77777777" w:rsidR="00231B2E" w:rsidRDefault="00BB3D59" w:rsidP="000018C6">
      <w:pPr>
        <w:rPr>
          <w:rFonts w:ascii="Symbol" w:hAnsi="Symbol" w:hint="eastAsia"/>
        </w:rPr>
      </w:pPr>
      <w:r>
        <w:t xml:space="preserve">Results of the mass balance study (Study </w:t>
      </w:r>
      <w:r>
        <w:rPr>
          <w:b/>
        </w:rPr>
        <w:t>TAS-120-106</w:t>
      </w:r>
      <w:r>
        <w:t>) showed that following a single dose of [</w:t>
      </w:r>
      <w:r>
        <w:rPr>
          <w:position w:val="5"/>
          <w:sz w:val="14"/>
        </w:rPr>
        <w:t>14</w:t>
      </w:r>
      <w:r>
        <w:t>C]-</w:t>
      </w:r>
      <w:proofErr w:type="spellStart"/>
      <w:r>
        <w:t>futibatinib</w:t>
      </w:r>
      <w:proofErr w:type="spellEnd"/>
      <w:r>
        <w:t xml:space="preserve">, the main component in plasma (59.19% of the radioactivity in pooled plasma [ROI]) was </w:t>
      </w:r>
      <w:proofErr w:type="spellStart"/>
      <w:r>
        <w:t>futibatinib</w:t>
      </w:r>
      <w:proofErr w:type="spellEnd"/>
      <w:r>
        <w:t>, as an unchanged form. The primary circulating metabolites</w:t>
      </w:r>
      <w:r>
        <w:rPr>
          <w:spacing w:val="-5"/>
        </w:rPr>
        <w:t xml:space="preserve"> </w:t>
      </w:r>
      <w:r>
        <w:t>in</w:t>
      </w:r>
      <w:r>
        <w:rPr>
          <w:spacing w:val="-7"/>
        </w:rPr>
        <w:t xml:space="preserve"> </w:t>
      </w:r>
      <w:r>
        <w:t>plasma</w:t>
      </w:r>
      <w:r>
        <w:rPr>
          <w:spacing w:val="-6"/>
        </w:rPr>
        <w:t xml:space="preserve"> </w:t>
      </w:r>
      <w:r>
        <w:t>were</w:t>
      </w:r>
      <w:r>
        <w:rPr>
          <w:spacing w:val="-6"/>
        </w:rPr>
        <w:t xml:space="preserve"> </w:t>
      </w:r>
      <w:r>
        <w:t>a</w:t>
      </w:r>
      <w:r>
        <w:rPr>
          <w:spacing w:val="-6"/>
        </w:rPr>
        <w:t xml:space="preserve"> </w:t>
      </w:r>
      <w:r>
        <w:t>glucuronide</w:t>
      </w:r>
      <w:r>
        <w:rPr>
          <w:spacing w:val="-8"/>
        </w:rPr>
        <w:t xml:space="preserve"> </w:t>
      </w:r>
      <w:r>
        <w:t>conjugate</w:t>
      </w:r>
      <w:r>
        <w:rPr>
          <w:spacing w:val="-3"/>
        </w:rPr>
        <w:t xml:space="preserve"> </w:t>
      </w:r>
      <w:r>
        <w:t>of</w:t>
      </w:r>
      <w:r>
        <w:rPr>
          <w:spacing w:val="-6"/>
        </w:rPr>
        <w:t xml:space="preserve"> </w:t>
      </w:r>
      <w:r>
        <w:t>mono-oxidised</w:t>
      </w:r>
      <w:r>
        <w:rPr>
          <w:spacing w:val="-6"/>
        </w:rPr>
        <w:t xml:space="preserve"> </w:t>
      </w:r>
      <w:r>
        <w:t>product</w:t>
      </w:r>
      <w:r>
        <w:rPr>
          <w:spacing w:val="-7"/>
        </w:rPr>
        <w:t xml:space="preserve"> </w:t>
      </w:r>
      <w:r>
        <w:t>(8.97%</w:t>
      </w:r>
      <w:r>
        <w:rPr>
          <w:spacing w:val="-6"/>
        </w:rPr>
        <w:t xml:space="preserve"> </w:t>
      </w:r>
      <w:r>
        <w:t xml:space="preserve">of ROI), a cysteine conjugate (8.68% of ROI), and a </w:t>
      </w:r>
      <w:proofErr w:type="spellStart"/>
      <w:r>
        <w:t>cysteinylglycine</w:t>
      </w:r>
      <w:proofErr w:type="spellEnd"/>
      <w:r>
        <w:t xml:space="preserve"> conjugate (13.37% of ROI). Each of them accounted for approximately 10% of total exposure of the relevant compounds, and therefore no metabolites were considered as major.</w:t>
      </w:r>
    </w:p>
    <w:p w14:paraId="7A4ED79E" w14:textId="77777777" w:rsidR="00231B2E" w:rsidRDefault="00BB3D59" w:rsidP="000018C6">
      <w:pPr>
        <w:rPr>
          <w:rFonts w:ascii="Symbol" w:hAnsi="Symbol" w:hint="eastAsia"/>
        </w:rPr>
      </w:pPr>
      <w:r>
        <w:t>The</w:t>
      </w:r>
      <w:r>
        <w:rPr>
          <w:spacing w:val="-5"/>
        </w:rPr>
        <w:t xml:space="preserve"> </w:t>
      </w:r>
      <w:r>
        <w:t>primary</w:t>
      </w:r>
      <w:r>
        <w:rPr>
          <w:spacing w:val="-4"/>
        </w:rPr>
        <w:t xml:space="preserve"> </w:t>
      </w:r>
      <w:r>
        <w:t>method</w:t>
      </w:r>
      <w:r>
        <w:rPr>
          <w:spacing w:val="-5"/>
        </w:rPr>
        <w:t xml:space="preserve"> </w:t>
      </w:r>
      <w:r>
        <w:t>of</w:t>
      </w:r>
      <w:r>
        <w:rPr>
          <w:spacing w:val="-3"/>
        </w:rPr>
        <w:t xml:space="preserve"> </w:t>
      </w:r>
      <w:r>
        <w:t>excretion</w:t>
      </w:r>
      <w:r>
        <w:rPr>
          <w:spacing w:val="-4"/>
        </w:rPr>
        <w:t xml:space="preserve"> </w:t>
      </w:r>
      <w:r>
        <w:t>was</w:t>
      </w:r>
      <w:r>
        <w:rPr>
          <w:spacing w:val="-2"/>
        </w:rPr>
        <w:t xml:space="preserve"> </w:t>
      </w:r>
      <w:r>
        <w:t>faecal</w:t>
      </w:r>
      <w:r>
        <w:rPr>
          <w:spacing w:val="-3"/>
        </w:rPr>
        <w:t xml:space="preserve"> </w:t>
      </w:r>
      <w:r>
        <w:t>(~64%)</w:t>
      </w:r>
      <w:r>
        <w:rPr>
          <w:spacing w:val="-3"/>
        </w:rPr>
        <w:t xml:space="preserve"> </w:t>
      </w:r>
      <w:r>
        <w:t>with</w:t>
      </w:r>
      <w:r>
        <w:rPr>
          <w:spacing w:val="-3"/>
        </w:rPr>
        <w:t xml:space="preserve"> </w:t>
      </w:r>
      <w:r>
        <w:t>only</w:t>
      </w:r>
      <w:r>
        <w:rPr>
          <w:spacing w:val="-4"/>
        </w:rPr>
        <w:t xml:space="preserve"> </w:t>
      </w:r>
      <w:r>
        <w:t>6%</w:t>
      </w:r>
      <w:r>
        <w:rPr>
          <w:spacing w:val="-3"/>
        </w:rPr>
        <w:t xml:space="preserve"> </w:t>
      </w:r>
      <w:r>
        <w:t>recovered</w:t>
      </w:r>
      <w:r>
        <w:rPr>
          <w:spacing w:val="-6"/>
        </w:rPr>
        <w:t xml:space="preserve"> </w:t>
      </w:r>
      <w:r>
        <w:t>in</w:t>
      </w:r>
      <w:r>
        <w:rPr>
          <w:spacing w:val="-3"/>
        </w:rPr>
        <w:t xml:space="preserve"> </w:t>
      </w:r>
      <w:r>
        <w:rPr>
          <w:spacing w:val="-2"/>
        </w:rPr>
        <w:t>urine.</w:t>
      </w:r>
    </w:p>
    <w:p w14:paraId="3DB2CD9F" w14:textId="77777777" w:rsidR="00231B2E" w:rsidRDefault="00BB3D59" w:rsidP="000018C6">
      <w:pPr>
        <w:rPr>
          <w:rFonts w:ascii="Symbol" w:hAnsi="Symbol" w:hint="eastAsia"/>
        </w:rPr>
      </w:pPr>
      <w:r>
        <w:t xml:space="preserve">The study in patients with hepatic impairment (Study </w:t>
      </w:r>
      <w:r>
        <w:rPr>
          <w:b/>
        </w:rPr>
        <w:t>TAS-120-108</w:t>
      </w:r>
      <w:r>
        <w:t>) did not demonstrate</w:t>
      </w:r>
      <w:r>
        <w:rPr>
          <w:spacing w:val="-3"/>
        </w:rPr>
        <w:t xml:space="preserve"> </w:t>
      </w:r>
      <w:r>
        <w:t>any</w:t>
      </w:r>
      <w:r>
        <w:rPr>
          <w:spacing w:val="-4"/>
        </w:rPr>
        <w:t xml:space="preserve"> </w:t>
      </w:r>
      <w:r>
        <w:t>clinically</w:t>
      </w:r>
      <w:r>
        <w:rPr>
          <w:spacing w:val="-4"/>
        </w:rPr>
        <w:t xml:space="preserve"> </w:t>
      </w:r>
      <w:r>
        <w:t>significant</w:t>
      </w:r>
      <w:r>
        <w:rPr>
          <w:spacing w:val="-4"/>
        </w:rPr>
        <w:t xml:space="preserve"> </w:t>
      </w:r>
      <w:r>
        <w:t>trends</w:t>
      </w:r>
      <w:r>
        <w:rPr>
          <w:spacing w:val="-3"/>
        </w:rPr>
        <w:t xml:space="preserve"> </w:t>
      </w:r>
      <w:r>
        <w:t>between</w:t>
      </w:r>
      <w:r>
        <w:rPr>
          <w:spacing w:val="-4"/>
        </w:rPr>
        <w:t xml:space="preserve"> </w:t>
      </w:r>
      <w:r>
        <w:t>the</w:t>
      </w:r>
      <w:r>
        <w:rPr>
          <w:spacing w:val="-3"/>
        </w:rPr>
        <w:t xml:space="preserve"> </w:t>
      </w:r>
      <w:r>
        <w:t>severity</w:t>
      </w:r>
      <w:r>
        <w:rPr>
          <w:spacing w:val="-7"/>
        </w:rPr>
        <w:t xml:space="preserve"> </w:t>
      </w:r>
      <w:r>
        <w:t>of</w:t>
      </w:r>
      <w:r>
        <w:rPr>
          <w:spacing w:val="-3"/>
        </w:rPr>
        <w:t xml:space="preserve"> </w:t>
      </w:r>
      <w:r>
        <w:t>hepatic</w:t>
      </w:r>
      <w:r>
        <w:rPr>
          <w:spacing w:val="-5"/>
        </w:rPr>
        <w:t xml:space="preserve"> </w:t>
      </w:r>
      <w:r>
        <w:t xml:space="preserve">impairment and increasing </w:t>
      </w:r>
      <w:proofErr w:type="spellStart"/>
      <w:r>
        <w:t>futibatinib</w:t>
      </w:r>
      <w:proofErr w:type="spellEnd"/>
      <w:r>
        <w:t xml:space="preserve"> exposure compared to healthy controls.</w:t>
      </w:r>
    </w:p>
    <w:p w14:paraId="0F87251B" w14:textId="4D39F0F9" w:rsidR="00231B2E" w:rsidRDefault="00BB3D59" w:rsidP="000018C6">
      <w:pPr>
        <w:rPr>
          <w:rFonts w:ascii="Symbol" w:hAnsi="Symbol" w:hint="eastAsia"/>
        </w:rPr>
      </w:pPr>
      <w:r>
        <w:lastRenderedPageBreak/>
        <w:t xml:space="preserve">No studies were conducted in patients with severe renal </w:t>
      </w:r>
      <w:r w:rsidR="003B1509">
        <w:t>impairment,</w:t>
      </w:r>
      <w:r>
        <w:t xml:space="preserve"> but the </w:t>
      </w:r>
      <w:proofErr w:type="spellStart"/>
      <w:r>
        <w:t>PopPK</w:t>
      </w:r>
      <w:proofErr w:type="spellEnd"/>
      <w:r>
        <w:t xml:space="preserve"> analysis did not indicate any interaction.</w:t>
      </w:r>
    </w:p>
    <w:p w14:paraId="4EA73634" w14:textId="736B2F9E" w:rsidR="00231B2E" w:rsidRDefault="00BB3D59" w:rsidP="000018C6">
      <w:pPr>
        <w:rPr>
          <w:rFonts w:ascii="Symbol" w:hAnsi="Symbol" w:hint="eastAsia"/>
        </w:rPr>
      </w:pPr>
      <w:r>
        <w:t>The</w:t>
      </w:r>
      <w:r>
        <w:rPr>
          <w:spacing w:val="-6"/>
        </w:rPr>
        <w:t xml:space="preserve"> </w:t>
      </w:r>
      <w:r>
        <w:t>results</w:t>
      </w:r>
      <w:r>
        <w:rPr>
          <w:spacing w:val="-3"/>
        </w:rPr>
        <w:t xml:space="preserve"> </w:t>
      </w:r>
      <w:r>
        <w:t>of</w:t>
      </w:r>
      <w:r>
        <w:rPr>
          <w:spacing w:val="-3"/>
        </w:rPr>
        <w:t xml:space="preserve"> </w:t>
      </w:r>
      <w:r>
        <w:t>the</w:t>
      </w:r>
      <w:r>
        <w:rPr>
          <w:spacing w:val="-4"/>
        </w:rPr>
        <w:t xml:space="preserve"> </w:t>
      </w:r>
      <w:r>
        <w:t>interaction</w:t>
      </w:r>
      <w:r>
        <w:rPr>
          <w:spacing w:val="-4"/>
        </w:rPr>
        <w:t xml:space="preserve"> </w:t>
      </w:r>
      <w:r>
        <w:t>studies</w:t>
      </w:r>
      <w:r>
        <w:rPr>
          <w:spacing w:val="-2"/>
        </w:rPr>
        <w:t xml:space="preserve"> </w:t>
      </w:r>
      <w:r>
        <w:t>found</w:t>
      </w:r>
      <w:r>
        <w:rPr>
          <w:spacing w:val="-4"/>
        </w:rPr>
        <w:t xml:space="preserve"> </w:t>
      </w:r>
      <w:r>
        <w:t>the</w:t>
      </w:r>
      <w:r>
        <w:rPr>
          <w:spacing w:val="-3"/>
        </w:rPr>
        <w:t xml:space="preserve"> </w:t>
      </w:r>
      <w:r>
        <w:rPr>
          <w:spacing w:val="-2"/>
        </w:rPr>
        <w:t>following</w:t>
      </w:r>
      <w:r w:rsidR="00E46618">
        <w:rPr>
          <w:spacing w:val="-2"/>
        </w:rPr>
        <w:t>.</w:t>
      </w:r>
    </w:p>
    <w:p w14:paraId="7FD747F9" w14:textId="70210CA5" w:rsidR="00231B2E" w:rsidRDefault="00BB3D59" w:rsidP="000018C6">
      <w:pPr>
        <w:pStyle w:val="ListBullet"/>
      </w:pPr>
      <w:r w:rsidRPr="000018C6">
        <w:t>There</w:t>
      </w:r>
      <w:r>
        <w:rPr>
          <w:spacing w:val="-11"/>
        </w:rPr>
        <w:t xml:space="preserve"> </w:t>
      </w:r>
      <w:r>
        <w:t>was</w:t>
      </w:r>
      <w:r>
        <w:rPr>
          <w:spacing w:val="-11"/>
        </w:rPr>
        <w:t xml:space="preserve"> </w:t>
      </w:r>
      <w:r>
        <w:t>no</w:t>
      </w:r>
      <w:r>
        <w:rPr>
          <w:spacing w:val="-11"/>
        </w:rPr>
        <w:t xml:space="preserve"> </w:t>
      </w:r>
      <w:r>
        <w:t>clinically</w:t>
      </w:r>
      <w:r>
        <w:rPr>
          <w:spacing w:val="-12"/>
        </w:rPr>
        <w:t xml:space="preserve"> </w:t>
      </w:r>
      <w:r>
        <w:t>significant</w:t>
      </w:r>
      <w:r>
        <w:rPr>
          <w:spacing w:val="-12"/>
        </w:rPr>
        <w:t xml:space="preserve"> </w:t>
      </w:r>
      <w:r>
        <w:t>effect</w:t>
      </w:r>
      <w:r>
        <w:rPr>
          <w:spacing w:val="-12"/>
        </w:rPr>
        <w:t xml:space="preserve"> </w:t>
      </w:r>
      <w:r>
        <w:t>of</w:t>
      </w:r>
      <w:r>
        <w:rPr>
          <w:spacing w:val="-11"/>
        </w:rPr>
        <w:t xml:space="preserve"> </w:t>
      </w:r>
      <w:proofErr w:type="spellStart"/>
      <w:r>
        <w:t>futibatinib</w:t>
      </w:r>
      <w:proofErr w:type="spellEnd"/>
      <w:r>
        <w:rPr>
          <w:spacing w:val="-12"/>
        </w:rPr>
        <w:t xml:space="preserve"> </w:t>
      </w:r>
      <w:r>
        <w:t>with</w:t>
      </w:r>
      <w:r>
        <w:rPr>
          <w:spacing w:val="-11"/>
        </w:rPr>
        <w:t xml:space="preserve"> </w:t>
      </w:r>
      <w:r>
        <w:t>lansoprazole</w:t>
      </w:r>
      <w:r>
        <w:rPr>
          <w:spacing w:val="-11"/>
        </w:rPr>
        <w:t xml:space="preserve"> </w:t>
      </w:r>
      <w:r>
        <w:t>(a</w:t>
      </w:r>
      <w:r>
        <w:rPr>
          <w:spacing w:val="-12"/>
        </w:rPr>
        <w:t xml:space="preserve"> </w:t>
      </w:r>
      <w:r>
        <w:t xml:space="preserve">proton pump inhibitor) (Study </w:t>
      </w:r>
      <w:r>
        <w:rPr>
          <w:b/>
        </w:rPr>
        <w:t>TAS-120-104</w:t>
      </w:r>
      <w:r>
        <w:t>)</w:t>
      </w:r>
      <w:r w:rsidR="00E46618">
        <w:t>.</w:t>
      </w:r>
    </w:p>
    <w:p w14:paraId="00F1088F" w14:textId="12031B70" w:rsidR="00231B2E" w:rsidRDefault="00BB3D59" w:rsidP="000018C6">
      <w:pPr>
        <w:pStyle w:val="ListBullet"/>
      </w:pPr>
      <w:r>
        <w:t xml:space="preserve">There </w:t>
      </w:r>
      <w:r w:rsidRPr="000018C6">
        <w:t>was</w:t>
      </w:r>
      <w:r>
        <w:t xml:space="preserve"> a marked interaction with strong </w:t>
      </w:r>
      <w:proofErr w:type="spellStart"/>
      <w:r>
        <w:t>CYP3A</w:t>
      </w:r>
      <w:proofErr w:type="spellEnd"/>
      <w:r>
        <w:t xml:space="preserve"> inhibitors and moderate to strong </w:t>
      </w:r>
      <w:proofErr w:type="spellStart"/>
      <w:r>
        <w:t>CYP3A</w:t>
      </w:r>
      <w:proofErr w:type="spellEnd"/>
      <w:r>
        <w:t xml:space="preserve"> inducers which should be avoided (Studies </w:t>
      </w:r>
      <w:r>
        <w:rPr>
          <w:b/>
        </w:rPr>
        <w:t>TAS-120-103</w:t>
      </w:r>
      <w:r w:rsidR="00A95A8C">
        <w:rPr>
          <w:b/>
        </w:rPr>
        <w:t xml:space="preserve"> </w:t>
      </w:r>
      <w:r w:rsidR="00A95A8C" w:rsidRPr="00A95A8C">
        <w:rPr>
          <w:bCs/>
        </w:rPr>
        <w:t>and</w:t>
      </w:r>
      <w:r>
        <w:rPr>
          <w:b/>
        </w:rPr>
        <w:t xml:space="preserve"> </w:t>
      </w:r>
      <w:proofErr w:type="spellStart"/>
      <w:r>
        <w:rPr>
          <w:b/>
          <w:spacing w:val="-2"/>
        </w:rPr>
        <w:t>20DC01</w:t>
      </w:r>
      <w:proofErr w:type="spellEnd"/>
      <w:r>
        <w:rPr>
          <w:spacing w:val="-2"/>
        </w:rPr>
        <w:t>)</w:t>
      </w:r>
      <w:r w:rsidR="00E46618">
        <w:rPr>
          <w:spacing w:val="-2"/>
        </w:rPr>
        <w:t>.</w:t>
      </w:r>
    </w:p>
    <w:p w14:paraId="39E1F50C" w14:textId="3BD17C2D" w:rsidR="00231B2E" w:rsidRDefault="00BB3D59" w:rsidP="000018C6">
      <w:pPr>
        <w:pStyle w:val="ListBullet"/>
      </w:pPr>
      <w:r>
        <w:t>Oral</w:t>
      </w:r>
      <w:r>
        <w:rPr>
          <w:spacing w:val="-10"/>
        </w:rPr>
        <w:t xml:space="preserve"> </w:t>
      </w:r>
      <w:r>
        <w:t>administration</w:t>
      </w:r>
      <w:r>
        <w:rPr>
          <w:spacing w:val="-11"/>
        </w:rPr>
        <w:t xml:space="preserve"> </w:t>
      </w:r>
      <w:r>
        <w:t>of</w:t>
      </w:r>
      <w:r>
        <w:rPr>
          <w:spacing w:val="-9"/>
        </w:rPr>
        <w:t xml:space="preserve"> </w:t>
      </w:r>
      <w:r>
        <w:t>20</w:t>
      </w:r>
      <w:r>
        <w:rPr>
          <w:spacing w:val="-10"/>
        </w:rPr>
        <w:t xml:space="preserve"> </w:t>
      </w:r>
      <w:r>
        <w:t>mg</w:t>
      </w:r>
      <w:r>
        <w:rPr>
          <w:spacing w:val="-9"/>
        </w:rPr>
        <w:t xml:space="preserve"> </w:t>
      </w:r>
      <w:proofErr w:type="spellStart"/>
      <w:r>
        <w:t>futibatinib</w:t>
      </w:r>
      <w:proofErr w:type="spellEnd"/>
      <w:r>
        <w:rPr>
          <w:spacing w:val="-11"/>
        </w:rPr>
        <w:t xml:space="preserve"> </w:t>
      </w:r>
      <w:proofErr w:type="spellStart"/>
      <w:r>
        <w:t>QD</w:t>
      </w:r>
      <w:proofErr w:type="spellEnd"/>
      <w:r>
        <w:rPr>
          <w:spacing w:val="-12"/>
        </w:rPr>
        <w:t xml:space="preserve"> </w:t>
      </w:r>
      <w:r>
        <w:t>had</w:t>
      </w:r>
      <w:r>
        <w:rPr>
          <w:spacing w:val="-10"/>
        </w:rPr>
        <w:t xml:space="preserve"> </w:t>
      </w:r>
      <w:r>
        <w:t>no</w:t>
      </w:r>
      <w:r>
        <w:rPr>
          <w:spacing w:val="-9"/>
        </w:rPr>
        <w:t xml:space="preserve"> </w:t>
      </w:r>
      <w:r>
        <w:t>clinically</w:t>
      </w:r>
      <w:r>
        <w:rPr>
          <w:spacing w:val="-11"/>
        </w:rPr>
        <w:t xml:space="preserve"> </w:t>
      </w:r>
      <w:r w:rsidRPr="000018C6">
        <w:t>significant</w:t>
      </w:r>
      <w:r>
        <w:rPr>
          <w:spacing w:val="-11"/>
        </w:rPr>
        <w:t xml:space="preserve"> </w:t>
      </w:r>
      <w:r>
        <w:t>impact</w:t>
      </w:r>
      <w:r>
        <w:rPr>
          <w:spacing w:val="-10"/>
        </w:rPr>
        <w:t xml:space="preserve"> </w:t>
      </w:r>
      <w:r>
        <w:t xml:space="preserve">on exposures of the sensitive </w:t>
      </w:r>
      <w:proofErr w:type="spellStart"/>
      <w:r>
        <w:t>CYP3A</w:t>
      </w:r>
      <w:proofErr w:type="spellEnd"/>
      <w:r>
        <w:t xml:space="preserve"> substrate midazolam (Study </w:t>
      </w:r>
      <w:r>
        <w:rPr>
          <w:b/>
        </w:rPr>
        <w:t>TAS-120-105</w:t>
      </w:r>
      <w:r>
        <w:t>)</w:t>
      </w:r>
      <w:r w:rsidR="00E46618">
        <w:t>.</w:t>
      </w:r>
    </w:p>
    <w:p w14:paraId="2C828F73" w14:textId="4D97E871" w:rsidR="00231B2E" w:rsidRDefault="00BB3D59" w:rsidP="000018C6">
      <w:pPr>
        <w:pStyle w:val="ListBullet"/>
      </w:pPr>
      <w:r>
        <w:t>Inhibitors of P-</w:t>
      </w:r>
      <w:proofErr w:type="spellStart"/>
      <w:r>
        <w:t>gp</w:t>
      </w:r>
      <w:proofErr w:type="spellEnd"/>
      <w:r>
        <w:t xml:space="preserve"> and </w:t>
      </w:r>
      <w:proofErr w:type="spellStart"/>
      <w:r>
        <w:t>BCRP</w:t>
      </w:r>
      <w:proofErr w:type="spellEnd"/>
      <w:r>
        <w:t xml:space="preserve"> are not expected to have a significant effect on the bioavailability of </w:t>
      </w:r>
      <w:proofErr w:type="spellStart"/>
      <w:r>
        <w:t>futibatinib</w:t>
      </w:r>
      <w:proofErr w:type="spellEnd"/>
      <w:r>
        <w:t xml:space="preserve"> (Study </w:t>
      </w:r>
      <w:proofErr w:type="spellStart"/>
      <w:r w:rsidR="001A6C38">
        <w:rPr>
          <w:b/>
        </w:rPr>
        <w:t>20DB01</w:t>
      </w:r>
      <w:proofErr w:type="spellEnd"/>
      <w:r>
        <w:t>)</w:t>
      </w:r>
      <w:r w:rsidR="00E46618">
        <w:t>.</w:t>
      </w:r>
    </w:p>
    <w:p w14:paraId="27C5F5A9" w14:textId="1BDF6AE1" w:rsidR="00231B2E" w:rsidRDefault="00BB3D59" w:rsidP="000018C6">
      <w:pPr>
        <w:pStyle w:val="Heading5"/>
      </w:pPr>
      <w:r w:rsidRPr="000018C6">
        <w:t>P</w:t>
      </w:r>
      <w:r w:rsidR="00980080" w:rsidRPr="000018C6">
        <w:t>harmacodynamics</w:t>
      </w:r>
      <w:r w:rsidR="00980080">
        <w:t xml:space="preserve"> (P</w:t>
      </w:r>
      <w:r>
        <w:t>D</w:t>
      </w:r>
      <w:r w:rsidR="00980080">
        <w:t>)</w:t>
      </w:r>
      <w:r>
        <w:t xml:space="preserve"> summary</w:t>
      </w:r>
    </w:p>
    <w:p w14:paraId="4CF95097" w14:textId="16B5E95E" w:rsidR="00231B2E" w:rsidRDefault="00BB3D59" w:rsidP="000018C6">
      <w:pPr>
        <w:rPr>
          <w:rFonts w:ascii="Symbol" w:hAnsi="Symbol" w:hint="eastAsia"/>
        </w:rPr>
      </w:pPr>
      <w:r>
        <w:t>Study</w:t>
      </w:r>
      <w:r>
        <w:rPr>
          <w:spacing w:val="-8"/>
        </w:rPr>
        <w:t xml:space="preserve"> </w:t>
      </w:r>
      <w:r>
        <w:rPr>
          <w:b/>
        </w:rPr>
        <w:t>10059010</w:t>
      </w:r>
      <w:r>
        <w:rPr>
          <w:b/>
          <w:spacing w:val="-6"/>
        </w:rPr>
        <w:t xml:space="preserve"> </w:t>
      </w:r>
      <w:r>
        <w:t>conducted</w:t>
      </w:r>
      <w:r>
        <w:rPr>
          <w:spacing w:val="-8"/>
        </w:rPr>
        <w:t xml:space="preserve"> </w:t>
      </w:r>
      <w:r>
        <w:t>in</w:t>
      </w:r>
      <w:r>
        <w:rPr>
          <w:spacing w:val="-9"/>
        </w:rPr>
        <w:t xml:space="preserve"> </w:t>
      </w:r>
      <w:r>
        <w:t>Japanese</w:t>
      </w:r>
      <w:r>
        <w:rPr>
          <w:spacing w:val="-7"/>
        </w:rPr>
        <w:t xml:space="preserve"> </w:t>
      </w:r>
      <w:r>
        <w:t>patients</w:t>
      </w:r>
      <w:r>
        <w:rPr>
          <w:spacing w:val="-7"/>
        </w:rPr>
        <w:t xml:space="preserve"> </w:t>
      </w:r>
      <w:r>
        <w:t>with</w:t>
      </w:r>
      <w:r>
        <w:rPr>
          <w:spacing w:val="-7"/>
        </w:rPr>
        <w:t xml:space="preserve"> </w:t>
      </w:r>
      <w:r>
        <w:t>advanced</w:t>
      </w:r>
      <w:r>
        <w:rPr>
          <w:spacing w:val="-8"/>
        </w:rPr>
        <w:t xml:space="preserve"> </w:t>
      </w:r>
      <w:r>
        <w:t>solid</w:t>
      </w:r>
      <w:r>
        <w:rPr>
          <w:spacing w:val="-8"/>
        </w:rPr>
        <w:t xml:space="preserve"> </w:t>
      </w:r>
      <w:r>
        <w:t>tumours</w:t>
      </w:r>
      <w:r>
        <w:rPr>
          <w:spacing w:val="-7"/>
        </w:rPr>
        <w:t xml:space="preserve"> </w:t>
      </w:r>
      <w:r>
        <w:t xml:space="preserve">measured serum </w:t>
      </w:r>
      <w:proofErr w:type="spellStart"/>
      <w:r>
        <w:t>FGF23</w:t>
      </w:r>
      <w:proofErr w:type="spellEnd"/>
      <w:r>
        <w:t xml:space="preserve">, serum </w:t>
      </w:r>
      <w:r w:rsidR="00CF4A03">
        <w:t>inorganic phosphorus (</w:t>
      </w:r>
      <w:r>
        <w:t>Pi</w:t>
      </w:r>
      <w:r w:rsidR="00CF4A03">
        <w:t>)</w:t>
      </w:r>
      <w:r>
        <w:t xml:space="preserve">, urine Pi and urine calcium after single and repeated administrations of </w:t>
      </w:r>
      <w:proofErr w:type="spellStart"/>
      <w:r>
        <w:t>futibatinib</w:t>
      </w:r>
      <w:proofErr w:type="spellEnd"/>
      <w:r>
        <w:t>.</w:t>
      </w:r>
    </w:p>
    <w:p w14:paraId="13959364" w14:textId="77777777" w:rsidR="00231B2E" w:rsidRDefault="00BB3D59" w:rsidP="000018C6">
      <w:pPr>
        <w:rPr>
          <w:rFonts w:ascii="Symbol" w:hAnsi="Symbol" w:hint="eastAsia"/>
        </w:rPr>
      </w:pPr>
      <w:r>
        <w:t>The</w:t>
      </w:r>
      <w:r>
        <w:rPr>
          <w:spacing w:val="-13"/>
        </w:rPr>
        <w:t xml:space="preserve"> </w:t>
      </w:r>
      <w:r>
        <w:t>results</w:t>
      </w:r>
      <w:r>
        <w:rPr>
          <w:spacing w:val="-11"/>
        </w:rPr>
        <w:t xml:space="preserve"> </w:t>
      </w:r>
      <w:r>
        <w:t>found</w:t>
      </w:r>
      <w:r>
        <w:rPr>
          <w:spacing w:val="-13"/>
        </w:rPr>
        <w:t xml:space="preserve"> </w:t>
      </w:r>
      <w:r>
        <w:t>that</w:t>
      </w:r>
      <w:r>
        <w:rPr>
          <w:spacing w:val="-11"/>
        </w:rPr>
        <w:t xml:space="preserve"> </w:t>
      </w:r>
      <w:r>
        <w:t>the</w:t>
      </w:r>
      <w:r>
        <w:rPr>
          <w:spacing w:val="-13"/>
        </w:rPr>
        <w:t xml:space="preserve"> </w:t>
      </w:r>
      <w:r>
        <w:t>dynamic</w:t>
      </w:r>
      <w:r>
        <w:rPr>
          <w:spacing w:val="-11"/>
        </w:rPr>
        <w:t xml:space="preserve"> </w:t>
      </w:r>
      <w:r>
        <w:t>changes</w:t>
      </w:r>
      <w:r>
        <w:rPr>
          <w:spacing w:val="-11"/>
        </w:rPr>
        <w:t xml:space="preserve"> </w:t>
      </w:r>
      <w:r>
        <w:t>in</w:t>
      </w:r>
      <w:r>
        <w:rPr>
          <w:spacing w:val="-13"/>
        </w:rPr>
        <w:t xml:space="preserve"> </w:t>
      </w:r>
      <w:proofErr w:type="spellStart"/>
      <w:r>
        <w:t>FGF23</w:t>
      </w:r>
      <w:proofErr w:type="spellEnd"/>
      <w:r>
        <w:rPr>
          <w:spacing w:val="-11"/>
        </w:rPr>
        <w:t xml:space="preserve"> </w:t>
      </w:r>
      <w:r>
        <w:t>and</w:t>
      </w:r>
      <w:r>
        <w:rPr>
          <w:spacing w:val="-13"/>
        </w:rPr>
        <w:t xml:space="preserve"> </w:t>
      </w:r>
      <w:r>
        <w:t>increased</w:t>
      </w:r>
      <w:r>
        <w:rPr>
          <w:spacing w:val="-11"/>
        </w:rPr>
        <w:t xml:space="preserve"> </w:t>
      </w:r>
      <w:r>
        <w:t>levels</w:t>
      </w:r>
      <w:r>
        <w:rPr>
          <w:spacing w:val="-12"/>
        </w:rPr>
        <w:t xml:space="preserve"> </w:t>
      </w:r>
      <w:r>
        <w:t>of</w:t>
      </w:r>
      <w:r>
        <w:rPr>
          <w:spacing w:val="-12"/>
        </w:rPr>
        <w:t xml:space="preserve"> </w:t>
      </w:r>
      <w:r>
        <w:t>serum</w:t>
      </w:r>
      <w:r>
        <w:rPr>
          <w:spacing w:val="-11"/>
        </w:rPr>
        <w:t xml:space="preserve"> </w:t>
      </w:r>
      <w:r>
        <w:t>Pi</w:t>
      </w:r>
      <w:r>
        <w:rPr>
          <w:spacing w:val="-12"/>
        </w:rPr>
        <w:t xml:space="preserve"> </w:t>
      </w:r>
      <w:r>
        <w:t xml:space="preserve">and decreased levels of urine Pi in a dose dependent manner indicated </w:t>
      </w:r>
      <w:proofErr w:type="spellStart"/>
      <w:r>
        <w:t>FGFR</w:t>
      </w:r>
      <w:proofErr w:type="spellEnd"/>
      <w:r>
        <w:t xml:space="preserve"> inhibition activity after administration of </w:t>
      </w:r>
      <w:proofErr w:type="spellStart"/>
      <w:r>
        <w:t>futibatinib</w:t>
      </w:r>
      <w:proofErr w:type="spellEnd"/>
      <w:r>
        <w:t>.</w:t>
      </w:r>
    </w:p>
    <w:p w14:paraId="6C441155" w14:textId="77777777" w:rsidR="00231B2E" w:rsidRDefault="00BB3D59" w:rsidP="000018C6">
      <w:pPr>
        <w:rPr>
          <w:rFonts w:ascii="Symbol" w:hAnsi="Symbol" w:hint="eastAsia"/>
        </w:rPr>
      </w:pPr>
      <w:r>
        <w:t xml:space="preserve">Study </w:t>
      </w:r>
      <w:r>
        <w:rPr>
          <w:b/>
        </w:rPr>
        <w:t xml:space="preserve">TAS-120-101 </w:t>
      </w:r>
      <w:r>
        <w:t xml:space="preserve">demonstrated that </w:t>
      </w:r>
      <w:proofErr w:type="spellStart"/>
      <w:r>
        <w:t>futibatinib</w:t>
      </w:r>
      <w:proofErr w:type="spellEnd"/>
      <w:r>
        <w:t xml:space="preserve"> </w:t>
      </w:r>
      <w:proofErr w:type="gramStart"/>
      <w:r>
        <w:t>had an effect on</w:t>
      </w:r>
      <w:proofErr w:type="gramEnd"/>
      <w:r>
        <w:t xml:space="preserve"> serum </w:t>
      </w:r>
      <w:proofErr w:type="spellStart"/>
      <w:r>
        <w:t>FGF23</w:t>
      </w:r>
      <w:proofErr w:type="spellEnd"/>
      <w:r>
        <w:t xml:space="preserve"> and serum phosphate as a marker for the PD effect.</w:t>
      </w:r>
    </w:p>
    <w:p w14:paraId="0A59D7F4" w14:textId="63F6F513" w:rsidR="00231B2E" w:rsidRDefault="00BB3D59" w:rsidP="000018C6">
      <w:pPr>
        <w:pStyle w:val="ListBullet"/>
      </w:pPr>
      <w:r>
        <w:t xml:space="preserve">Following repeated dosing of </w:t>
      </w:r>
      <w:proofErr w:type="spellStart"/>
      <w:r>
        <w:t>futibatinib</w:t>
      </w:r>
      <w:proofErr w:type="spellEnd"/>
      <w:r>
        <w:t xml:space="preserve">, the mean serum </w:t>
      </w:r>
      <w:proofErr w:type="spellStart"/>
      <w:r>
        <w:t>FGF23</w:t>
      </w:r>
      <w:proofErr w:type="spellEnd"/>
      <w:r>
        <w:t xml:space="preserve"> concentrations for each dose levels were markedly </w:t>
      </w:r>
      <w:r w:rsidR="006E21FF">
        <w:t>up regulated</w:t>
      </w:r>
      <w:r>
        <w:t xml:space="preserve"> compared to Cycle 1, Day 1 baseline</w:t>
      </w:r>
      <w:r>
        <w:rPr>
          <w:spacing w:val="-3"/>
        </w:rPr>
        <w:t xml:space="preserve"> </w:t>
      </w:r>
      <w:r>
        <w:t>results</w:t>
      </w:r>
      <w:r>
        <w:rPr>
          <w:spacing w:val="-2"/>
        </w:rPr>
        <w:t xml:space="preserve"> </w:t>
      </w:r>
      <w:r>
        <w:t>in</w:t>
      </w:r>
      <w:r>
        <w:rPr>
          <w:spacing w:val="-4"/>
        </w:rPr>
        <w:t xml:space="preserve"> </w:t>
      </w:r>
      <w:r>
        <w:t>both</w:t>
      </w:r>
      <w:r>
        <w:rPr>
          <w:spacing w:val="-3"/>
        </w:rPr>
        <w:t xml:space="preserve"> </w:t>
      </w:r>
      <w:proofErr w:type="spellStart"/>
      <w:r>
        <w:t>QOD</w:t>
      </w:r>
      <w:proofErr w:type="spellEnd"/>
      <w:r>
        <w:rPr>
          <w:spacing w:val="-3"/>
        </w:rPr>
        <w:t xml:space="preserve"> </w:t>
      </w:r>
      <w:r>
        <w:t>and</w:t>
      </w:r>
      <w:r>
        <w:rPr>
          <w:spacing w:val="-2"/>
        </w:rPr>
        <w:t xml:space="preserve"> </w:t>
      </w:r>
      <w:proofErr w:type="spellStart"/>
      <w:r>
        <w:t>QD</w:t>
      </w:r>
      <w:proofErr w:type="spellEnd"/>
      <w:r>
        <w:rPr>
          <w:spacing w:val="-3"/>
        </w:rPr>
        <w:t xml:space="preserve"> </w:t>
      </w:r>
      <w:r>
        <w:t>cohorts.</w:t>
      </w:r>
      <w:r>
        <w:rPr>
          <w:spacing w:val="-5"/>
        </w:rPr>
        <w:t xml:space="preserve"> </w:t>
      </w:r>
      <w:r>
        <w:t>The</w:t>
      </w:r>
      <w:r>
        <w:rPr>
          <w:spacing w:val="-3"/>
        </w:rPr>
        <w:t xml:space="preserve"> </w:t>
      </w:r>
      <w:r>
        <w:t>dynamic</w:t>
      </w:r>
      <w:r>
        <w:rPr>
          <w:spacing w:val="-2"/>
        </w:rPr>
        <w:t xml:space="preserve"> </w:t>
      </w:r>
      <w:proofErr w:type="spellStart"/>
      <w:r>
        <w:t>FGF23</w:t>
      </w:r>
      <w:proofErr w:type="spellEnd"/>
      <w:r>
        <w:rPr>
          <w:spacing w:val="-3"/>
        </w:rPr>
        <w:t xml:space="preserve"> </w:t>
      </w:r>
      <w:r>
        <w:t>serum</w:t>
      </w:r>
      <w:r>
        <w:rPr>
          <w:spacing w:val="-2"/>
        </w:rPr>
        <w:t xml:space="preserve"> </w:t>
      </w:r>
      <w:r>
        <w:t xml:space="preserve">changes indicated </w:t>
      </w:r>
      <w:proofErr w:type="spellStart"/>
      <w:r>
        <w:t>FGFR</w:t>
      </w:r>
      <w:proofErr w:type="spellEnd"/>
      <w:r>
        <w:t xml:space="preserve"> target engagement of </w:t>
      </w:r>
      <w:proofErr w:type="spellStart"/>
      <w:r>
        <w:t>futibatinib</w:t>
      </w:r>
      <w:proofErr w:type="spellEnd"/>
      <w:r>
        <w:t xml:space="preserve"> for both dosing schedules and were consistent with those observed in pre-clinical models.</w:t>
      </w:r>
    </w:p>
    <w:p w14:paraId="33BE58AC" w14:textId="0278DA73" w:rsidR="00231B2E" w:rsidRDefault="00BB3D59" w:rsidP="000018C6">
      <w:pPr>
        <w:pStyle w:val="ListBullet"/>
      </w:pPr>
      <w:r>
        <w:t xml:space="preserve">After repeated dosing of </w:t>
      </w:r>
      <w:proofErr w:type="spellStart"/>
      <w:r>
        <w:t>futibatinib</w:t>
      </w:r>
      <w:proofErr w:type="spellEnd"/>
      <w:r>
        <w:t xml:space="preserve">, baseline serum phosphate levels were elevated compared to baseline levels on Cycle 1, Day 1 for </w:t>
      </w:r>
      <w:proofErr w:type="spellStart"/>
      <w:r>
        <w:t>QOD</w:t>
      </w:r>
      <w:proofErr w:type="spellEnd"/>
      <w:r>
        <w:t xml:space="preserve"> and </w:t>
      </w:r>
      <w:proofErr w:type="spellStart"/>
      <w:r>
        <w:t>QD</w:t>
      </w:r>
      <w:proofErr w:type="spellEnd"/>
      <w:r>
        <w:t xml:space="preserve"> dosing. </w:t>
      </w:r>
      <w:r w:rsidRPr="000018C6">
        <w:t>The</w:t>
      </w:r>
      <w:r>
        <w:t xml:space="preserve"> dynamic changes of serum phosphorus observed following </w:t>
      </w:r>
      <w:proofErr w:type="spellStart"/>
      <w:r>
        <w:t>futibatinib</w:t>
      </w:r>
      <w:proofErr w:type="spellEnd"/>
      <w:r>
        <w:t xml:space="preserve"> administration are in line with an expected increase in serum phosphate levels due to </w:t>
      </w:r>
      <w:proofErr w:type="spellStart"/>
      <w:r>
        <w:t>FGFR1</w:t>
      </w:r>
      <w:proofErr w:type="spellEnd"/>
      <w:r>
        <w:t xml:space="preserve"> inhibition (i</w:t>
      </w:r>
      <w:r w:rsidR="008D515E">
        <w:t>.</w:t>
      </w:r>
      <w:r>
        <w:t>e</w:t>
      </w:r>
      <w:r w:rsidR="008D515E">
        <w:t>.</w:t>
      </w:r>
      <w:r>
        <w:t xml:space="preserve"> reduction of </w:t>
      </w:r>
      <w:proofErr w:type="spellStart"/>
      <w:r>
        <w:t>phosphaturic</w:t>
      </w:r>
      <w:proofErr w:type="spellEnd"/>
      <w:r>
        <w:t xml:space="preserve"> </w:t>
      </w:r>
      <w:proofErr w:type="spellStart"/>
      <w:r>
        <w:t>FGF23</w:t>
      </w:r>
      <w:proofErr w:type="spellEnd"/>
      <w:r>
        <w:t xml:space="preserve"> effect by </w:t>
      </w:r>
      <w:proofErr w:type="spellStart"/>
      <w:r>
        <w:t>FGFR1</w:t>
      </w:r>
      <w:proofErr w:type="spellEnd"/>
      <w:r>
        <w:t xml:space="preserve"> inhibition in the proximal tubules of the kidney).</w:t>
      </w:r>
    </w:p>
    <w:p w14:paraId="285C9EB2" w14:textId="77777777" w:rsidR="00231B2E" w:rsidRDefault="00BB3D59" w:rsidP="000018C6">
      <w:pPr>
        <w:rPr>
          <w:rFonts w:ascii="Symbol" w:hAnsi="Symbol" w:hint="eastAsia"/>
        </w:rPr>
      </w:pPr>
      <w:r>
        <w:t>Study</w:t>
      </w:r>
      <w:r>
        <w:rPr>
          <w:spacing w:val="-13"/>
        </w:rPr>
        <w:t xml:space="preserve"> </w:t>
      </w:r>
      <w:r>
        <w:rPr>
          <w:b/>
        </w:rPr>
        <w:t>TAS-120-107</w:t>
      </w:r>
      <w:r>
        <w:rPr>
          <w:b/>
          <w:spacing w:val="-12"/>
        </w:rPr>
        <w:t xml:space="preserve"> </w:t>
      </w:r>
      <w:r>
        <w:t>found</w:t>
      </w:r>
      <w:r>
        <w:rPr>
          <w:spacing w:val="-12"/>
        </w:rPr>
        <w:t xml:space="preserve"> </w:t>
      </w:r>
      <w:r>
        <w:t>that</w:t>
      </w:r>
      <w:r>
        <w:rPr>
          <w:spacing w:val="-12"/>
        </w:rPr>
        <w:t xml:space="preserve"> </w:t>
      </w:r>
      <w:proofErr w:type="spellStart"/>
      <w:r>
        <w:t>futibatinib</w:t>
      </w:r>
      <w:proofErr w:type="spellEnd"/>
      <w:r>
        <w:rPr>
          <w:spacing w:val="-12"/>
        </w:rPr>
        <w:t xml:space="preserve"> </w:t>
      </w:r>
      <w:r>
        <w:t>did</w:t>
      </w:r>
      <w:r>
        <w:rPr>
          <w:spacing w:val="-12"/>
        </w:rPr>
        <w:t xml:space="preserve"> </w:t>
      </w:r>
      <w:r>
        <w:t>not</w:t>
      </w:r>
      <w:r>
        <w:rPr>
          <w:spacing w:val="-12"/>
        </w:rPr>
        <w:t xml:space="preserve"> </w:t>
      </w:r>
      <w:r>
        <w:t>appear</w:t>
      </w:r>
      <w:r>
        <w:rPr>
          <w:spacing w:val="-12"/>
        </w:rPr>
        <w:t xml:space="preserve"> </w:t>
      </w:r>
      <w:r>
        <w:t>to</w:t>
      </w:r>
      <w:r>
        <w:rPr>
          <w:spacing w:val="-12"/>
        </w:rPr>
        <w:t xml:space="preserve"> </w:t>
      </w:r>
      <w:r>
        <w:t>have</w:t>
      </w:r>
      <w:r>
        <w:rPr>
          <w:spacing w:val="-13"/>
        </w:rPr>
        <w:t xml:space="preserve"> </w:t>
      </w:r>
      <w:r>
        <w:t>any</w:t>
      </w:r>
      <w:r>
        <w:rPr>
          <w:spacing w:val="-12"/>
        </w:rPr>
        <w:t xml:space="preserve"> </w:t>
      </w:r>
      <w:r>
        <w:t>clinically</w:t>
      </w:r>
      <w:r>
        <w:rPr>
          <w:spacing w:val="-12"/>
        </w:rPr>
        <w:t xml:space="preserve"> </w:t>
      </w:r>
      <w:r>
        <w:t>significant effect on heart rate or ECG parameters. Therapeutic (20 mg) and supratherapeutic (80 mg) did not prolong the QTc interval.</w:t>
      </w:r>
    </w:p>
    <w:p w14:paraId="0440CED6" w14:textId="77777777" w:rsidR="00231B2E" w:rsidRDefault="00BB3D59" w:rsidP="000018C6">
      <w:pPr>
        <w:rPr>
          <w:rFonts w:ascii="Symbol" w:hAnsi="Symbol" w:hint="eastAsia"/>
        </w:rPr>
      </w:pPr>
      <w:r>
        <w:t xml:space="preserve">The </w:t>
      </w:r>
      <w:proofErr w:type="spellStart"/>
      <w:r>
        <w:t>PopPK</w:t>
      </w:r>
      <w:proofErr w:type="spellEnd"/>
      <w:r>
        <w:t xml:space="preserve"> analysis included analysis of the Exposure/Response and Exposure/Safety </w:t>
      </w:r>
      <w:r>
        <w:rPr>
          <w:spacing w:val="-2"/>
        </w:rPr>
        <w:t>relationships.</w:t>
      </w:r>
    </w:p>
    <w:p w14:paraId="454B95C0" w14:textId="2EA8987B" w:rsidR="00231B2E" w:rsidRDefault="00BB3D59" w:rsidP="000018C6">
      <w:pPr>
        <w:rPr>
          <w:rFonts w:ascii="Symbol" w:hAnsi="Symbol" w:hint="eastAsia"/>
        </w:rPr>
      </w:pPr>
      <w:r>
        <w:t xml:space="preserve">PK/PD analysis demonstrated target engagement for </w:t>
      </w:r>
      <w:proofErr w:type="spellStart"/>
      <w:r>
        <w:t>futibatinib</w:t>
      </w:r>
      <w:proofErr w:type="spellEnd"/>
      <w:r>
        <w:t xml:space="preserve"> </w:t>
      </w:r>
      <w:proofErr w:type="spellStart"/>
      <w:r>
        <w:t>QOD</w:t>
      </w:r>
      <w:proofErr w:type="spellEnd"/>
      <w:r>
        <w:t xml:space="preserve"> and </w:t>
      </w:r>
      <w:proofErr w:type="spellStart"/>
      <w:r>
        <w:t>QD</w:t>
      </w:r>
      <w:proofErr w:type="spellEnd"/>
      <w:r>
        <w:t xml:space="preserve"> as measured by increased </w:t>
      </w:r>
      <w:proofErr w:type="spellStart"/>
      <w:r>
        <w:t>FGF23</w:t>
      </w:r>
      <w:proofErr w:type="spellEnd"/>
      <w:r>
        <w:t xml:space="preserve"> and phosphate serum levels with a trend towards dose dependency. This exposure-response relationship was more pronounced in </w:t>
      </w:r>
      <w:proofErr w:type="spellStart"/>
      <w:r>
        <w:t>QD</w:t>
      </w:r>
      <w:proofErr w:type="spellEnd"/>
      <w:r>
        <w:t xml:space="preserve"> than in the</w:t>
      </w:r>
      <w:r>
        <w:rPr>
          <w:spacing w:val="-4"/>
        </w:rPr>
        <w:t xml:space="preserve"> </w:t>
      </w:r>
      <w:proofErr w:type="spellStart"/>
      <w:r>
        <w:t>QOD</w:t>
      </w:r>
      <w:proofErr w:type="spellEnd"/>
      <w:r>
        <w:rPr>
          <w:spacing w:val="-4"/>
        </w:rPr>
        <w:t xml:space="preserve"> </w:t>
      </w:r>
      <w:r>
        <w:t>cohorts</w:t>
      </w:r>
      <w:r>
        <w:rPr>
          <w:spacing w:val="-4"/>
        </w:rPr>
        <w:t xml:space="preserve"> </w:t>
      </w:r>
      <w:r>
        <w:t>consistent</w:t>
      </w:r>
      <w:r>
        <w:rPr>
          <w:spacing w:val="-4"/>
        </w:rPr>
        <w:t xml:space="preserve"> </w:t>
      </w:r>
      <w:r>
        <w:t>with</w:t>
      </w:r>
      <w:r>
        <w:rPr>
          <w:spacing w:val="-4"/>
        </w:rPr>
        <w:t xml:space="preserve"> </w:t>
      </w:r>
      <w:r>
        <w:t>a</w:t>
      </w:r>
      <w:r>
        <w:rPr>
          <w:spacing w:val="-4"/>
        </w:rPr>
        <w:t xml:space="preserve"> </w:t>
      </w:r>
      <w:r>
        <w:t>higher</w:t>
      </w:r>
      <w:r>
        <w:rPr>
          <w:spacing w:val="-4"/>
        </w:rPr>
        <w:t xml:space="preserve"> </w:t>
      </w:r>
      <w:r>
        <w:t>incidence</w:t>
      </w:r>
      <w:r>
        <w:rPr>
          <w:spacing w:val="-6"/>
        </w:rPr>
        <w:t xml:space="preserve"> </w:t>
      </w:r>
      <w:r>
        <w:t>of</w:t>
      </w:r>
      <w:r>
        <w:rPr>
          <w:spacing w:val="-4"/>
        </w:rPr>
        <w:t xml:space="preserve"> </w:t>
      </w:r>
      <w:r>
        <w:t>clinical</w:t>
      </w:r>
      <w:r>
        <w:rPr>
          <w:spacing w:val="-4"/>
        </w:rPr>
        <w:t xml:space="preserve"> </w:t>
      </w:r>
      <w:r>
        <w:t>A</w:t>
      </w:r>
      <w:r w:rsidR="00282D01">
        <w:t>dverse Events (A</w:t>
      </w:r>
      <w:r>
        <w:t>Es</w:t>
      </w:r>
      <w:r w:rsidR="00282D01">
        <w:t>)</w:t>
      </w:r>
      <w:r>
        <w:rPr>
          <w:spacing w:val="-3"/>
        </w:rPr>
        <w:t xml:space="preserve"> </w:t>
      </w:r>
      <w:r>
        <w:t>of</w:t>
      </w:r>
      <w:r>
        <w:rPr>
          <w:spacing w:val="-3"/>
        </w:rPr>
        <w:t xml:space="preserve"> </w:t>
      </w:r>
      <w:r>
        <w:t xml:space="preserve">hyperphosphatemia in </w:t>
      </w:r>
      <w:proofErr w:type="spellStart"/>
      <w:r>
        <w:t>QD</w:t>
      </w:r>
      <w:proofErr w:type="spellEnd"/>
      <w:r>
        <w:t xml:space="preserve"> cohorts compared to </w:t>
      </w:r>
      <w:proofErr w:type="spellStart"/>
      <w:r>
        <w:t>QOD</w:t>
      </w:r>
      <w:proofErr w:type="spellEnd"/>
      <w:r>
        <w:t xml:space="preserve"> cohorts.</w:t>
      </w:r>
    </w:p>
    <w:p w14:paraId="7FBCAE74" w14:textId="77777777" w:rsidR="00231B2E" w:rsidRDefault="00BB3D59" w:rsidP="000018C6">
      <w:pPr>
        <w:rPr>
          <w:rFonts w:ascii="Symbol" w:hAnsi="Symbol" w:hint="eastAsia"/>
        </w:rPr>
      </w:pPr>
      <w:r>
        <w:t>There</w:t>
      </w:r>
      <w:r>
        <w:rPr>
          <w:spacing w:val="-1"/>
        </w:rPr>
        <w:t xml:space="preserve"> </w:t>
      </w:r>
      <w:r>
        <w:t>was no</w:t>
      </w:r>
      <w:r>
        <w:rPr>
          <w:spacing w:val="-1"/>
        </w:rPr>
        <w:t xml:space="preserve"> </w:t>
      </w:r>
      <w:r>
        <w:t>statistically</w:t>
      </w:r>
      <w:r>
        <w:rPr>
          <w:spacing w:val="-2"/>
        </w:rPr>
        <w:t xml:space="preserve"> </w:t>
      </w:r>
      <w:r>
        <w:t>significant</w:t>
      </w:r>
      <w:r>
        <w:rPr>
          <w:spacing w:val="-2"/>
        </w:rPr>
        <w:t xml:space="preserve"> </w:t>
      </w:r>
      <w:r>
        <w:t>E/R</w:t>
      </w:r>
      <w:r>
        <w:rPr>
          <w:spacing w:val="-2"/>
        </w:rPr>
        <w:t xml:space="preserve"> </w:t>
      </w:r>
      <w:r>
        <w:t>relationship</w:t>
      </w:r>
      <w:r>
        <w:rPr>
          <w:spacing w:val="-2"/>
        </w:rPr>
        <w:t xml:space="preserve"> </w:t>
      </w:r>
      <w:r>
        <w:t>for</w:t>
      </w:r>
      <w:r>
        <w:rPr>
          <w:spacing w:val="-1"/>
        </w:rPr>
        <w:t xml:space="preserve"> </w:t>
      </w:r>
      <w:r>
        <w:t>ORR,</w:t>
      </w:r>
      <w:r>
        <w:rPr>
          <w:spacing w:val="-1"/>
        </w:rPr>
        <w:t xml:space="preserve"> </w:t>
      </w:r>
      <w:proofErr w:type="spellStart"/>
      <w:r>
        <w:t>DCR</w:t>
      </w:r>
      <w:proofErr w:type="spellEnd"/>
      <w:r>
        <w:t>,</w:t>
      </w:r>
      <w:r>
        <w:rPr>
          <w:spacing w:val="-1"/>
        </w:rPr>
        <w:t xml:space="preserve"> </w:t>
      </w:r>
      <w:r>
        <w:t>DOR,</w:t>
      </w:r>
      <w:r>
        <w:rPr>
          <w:spacing w:val="-1"/>
        </w:rPr>
        <w:t xml:space="preserve"> </w:t>
      </w:r>
      <w:r>
        <w:t>OS,</w:t>
      </w:r>
      <w:r>
        <w:rPr>
          <w:spacing w:val="-4"/>
        </w:rPr>
        <w:t xml:space="preserve"> </w:t>
      </w:r>
      <w:proofErr w:type="spellStart"/>
      <w:r>
        <w:t>PFS</w:t>
      </w:r>
      <w:proofErr w:type="spellEnd"/>
      <w:r>
        <w:rPr>
          <w:spacing w:val="-1"/>
        </w:rPr>
        <w:t xml:space="preserve"> </w:t>
      </w:r>
      <w:r>
        <w:t>or</w:t>
      </w:r>
      <w:r>
        <w:rPr>
          <w:spacing w:val="-2"/>
        </w:rPr>
        <w:t xml:space="preserve"> </w:t>
      </w:r>
      <w:r>
        <w:t xml:space="preserve">CTS </w:t>
      </w:r>
      <w:r>
        <w:rPr>
          <w:position w:val="2"/>
        </w:rPr>
        <w:t>and</w:t>
      </w:r>
      <w:r>
        <w:rPr>
          <w:spacing w:val="-13"/>
          <w:position w:val="2"/>
        </w:rPr>
        <w:t xml:space="preserve"> </w:t>
      </w:r>
      <w:r>
        <w:rPr>
          <w:position w:val="2"/>
        </w:rPr>
        <w:t>any</w:t>
      </w:r>
      <w:r>
        <w:rPr>
          <w:spacing w:val="-12"/>
          <w:position w:val="2"/>
        </w:rPr>
        <w:t xml:space="preserve"> </w:t>
      </w:r>
      <w:r>
        <w:rPr>
          <w:position w:val="2"/>
        </w:rPr>
        <w:t>exposure</w:t>
      </w:r>
      <w:r>
        <w:rPr>
          <w:spacing w:val="-12"/>
          <w:position w:val="2"/>
        </w:rPr>
        <w:t xml:space="preserve"> </w:t>
      </w:r>
      <w:r>
        <w:rPr>
          <w:position w:val="2"/>
        </w:rPr>
        <w:t>metric</w:t>
      </w:r>
      <w:r>
        <w:rPr>
          <w:spacing w:val="-12"/>
          <w:position w:val="2"/>
        </w:rPr>
        <w:t xml:space="preserve"> </w:t>
      </w:r>
      <w:r>
        <w:rPr>
          <w:position w:val="2"/>
        </w:rPr>
        <w:t>evaluated</w:t>
      </w:r>
      <w:r>
        <w:rPr>
          <w:spacing w:val="-12"/>
          <w:position w:val="2"/>
        </w:rPr>
        <w:t xml:space="preserve"> </w:t>
      </w:r>
      <w:r>
        <w:rPr>
          <w:position w:val="2"/>
        </w:rPr>
        <w:t>(C</w:t>
      </w:r>
      <w:r>
        <w:rPr>
          <w:sz w:val="14"/>
        </w:rPr>
        <w:t>min</w:t>
      </w:r>
      <w:r>
        <w:rPr>
          <w:position w:val="2"/>
        </w:rPr>
        <w:t>,</w:t>
      </w:r>
      <w:r>
        <w:rPr>
          <w:spacing w:val="-12"/>
          <w:position w:val="2"/>
        </w:rPr>
        <w:t xml:space="preserve"> </w:t>
      </w:r>
      <w:r>
        <w:rPr>
          <w:position w:val="2"/>
        </w:rPr>
        <w:t>C</w:t>
      </w:r>
      <w:r>
        <w:rPr>
          <w:sz w:val="14"/>
        </w:rPr>
        <w:t>max</w:t>
      </w:r>
      <w:r>
        <w:rPr>
          <w:spacing w:val="7"/>
          <w:sz w:val="14"/>
        </w:rPr>
        <w:t xml:space="preserve"> </w:t>
      </w:r>
      <w:r>
        <w:rPr>
          <w:position w:val="2"/>
        </w:rPr>
        <w:t>and</w:t>
      </w:r>
      <w:r>
        <w:rPr>
          <w:spacing w:val="-13"/>
          <w:position w:val="2"/>
        </w:rPr>
        <w:t xml:space="preserve"> </w:t>
      </w:r>
      <w:r>
        <w:rPr>
          <w:position w:val="2"/>
        </w:rPr>
        <w:t>AUC</w:t>
      </w:r>
      <w:r>
        <w:rPr>
          <w:spacing w:val="-11"/>
          <w:position w:val="2"/>
        </w:rPr>
        <w:t xml:space="preserve"> </w:t>
      </w:r>
      <w:r>
        <w:rPr>
          <w:position w:val="2"/>
        </w:rPr>
        <w:t>on</w:t>
      </w:r>
      <w:r>
        <w:rPr>
          <w:spacing w:val="-13"/>
          <w:position w:val="2"/>
        </w:rPr>
        <w:t xml:space="preserve"> </w:t>
      </w:r>
      <w:r>
        <w:rPr>
          <w:position w:val="2"/>
        </w:rPr>
        <w:t>Cycle</w:t>
      </w:r>
      <w:r>
        <w:rPr>
          <w:spacing w:val="-11"/>
          <w:position w:val="2"/>
        </w:rPr>
        <w:t xml:space="preserve"> </w:t>
      </w:r>
      <w:r>
        <w:rPr>
          <w:position w:val="2"/>
        </w:rPr>
        <w:t>1</w:t>
      </w:r>
      <w:r>
        <w:rPr>
          <w:spacing w:val="-13"/>
          <w:position w:val="2"/>
        </w:rPr>
        <w:t xml:space="preserve"> </w:t>
      </w:r>
      <w:r>
        <w:rPr>
          <w:position w:val="2"/>
        </w:rPr>
        <w:t>Day</w:t>
      </w:r>
      <w:r>
        <w:rPr>
          <w:spacing w:val="-12"/>
          <w:position w:val="2"/>
        </w:rPr>
        <w:t xml:space="preserve"> </w:t>
      </w:r>
      <w:r>
        <w:rPr>
          <w:position w:val="2"/>
        </w:rPr>
        <w:t>1</w:t>
      </w:r>
      <w:r>
        <w:rPr>
          <w:spacing w:val="-11"/>
          <w:position w:val="2"/>
        </w:rPr>
        <w:t xml:space="preserve"> </w:t>
      </w:r>
      <w:r>
        <w:rPr>
          <w:position w:val="2"/>
        </w:rPr>
        <w:t>or</w:t>
      </w:r>
      <w:r>
        <w:rPr>
          <w:spacing w:val="-12"/>
          <w:position w:val="2"/>
        </w:rPr>
        <w:t xml:space="preserve"> </w:t>
      </w:r>
      <w:r>
        <w:rPr>
          <w:position w:val="2"/>
        </w:rPr>
        <w:t>at</w:t>
      </w:r>
      <w:r>
        <w:rPr>
          <w:spacing w:val="-13"/>
          <w:position w:val="2"/>
        </w:rPr>
        <w:t xml:space="preserve"> </w:t>
      </w:r>
      <w:r>
        <w:rPr>
          <w:position w:val="2"/>
        </w:rPr>
        <w:t>steady</w:t>
      </w:r>
      <w:r>
        <w:rPr>
          <w:spacing w:val="-12"/>
          <w:position w:val="2"/>
        </w:rPr>
        <w:t xml:space="preserve"> </w:t>
      </w:r>
      <w:r>
        <w:rPr>
          <w:position w:val="2"/>
        </w:rPr>
        <w:t xml:space="preserve">state), </w:t>
      </w:r>
      <w:r>
        <w:t>although the dose range and number of subjects are limited.</w:t>
      </w:r>
    </w:p>
    <w:p w14:paraId="047D91D4" w14:textId="0CC8C5A2" w:rsidR="00231B2E" w:rsidRDefault="00BB3D59" w:rsidP="000018C6">
      <w:pPr>
        <w:rPr>
          <w:rFonts w:ascii="Symbol" w:hAnsi="Symbol" w:hint="eastAsia"/>
        </w:rPr>
      </w:pPr>
      <w:r>
        <w:lastRenderedPageBreak/>
        <w:t xml:space="preserve">For the requested </w:t>
      </w:r>
      <w:proofErr w:type="spellStart"/>
      <w:r>
        <w:t>QD</w:t>
      </w:r>
      <w:proofErr w:type="spellEnd"/>
      <w:r>
        <w:t xml:space="preserve"> dosing, statistically significant exposure-safety relationships were observed for any grade of hyperphosphatemia and logarithmically transformed </w:t>
      </w:r>
      <w:proofErr w:type="spellStart"/>
      <w:r>
        <w:t>C</w:t>
      </w:r>
      <w:r>
        <w:rPr>
          <w:sz w:val="14"/>
        </w:rPr>
        <w:t>min,ss</w:t>
      </w:r>
      <w:proofErr w:type="spellEnd"/>
      <w:r>
        <w:t xml:space="preserve">, </w:t>
      </w:r>
      <w:proofErr w:type="spellStart"/>
      <w:r>
        <w:t>C</w:t>
      </w:r>
      <w:r>
        <w:rPr>
          <w:sz w:val="14"/>
        </w:rPr>
        <w:t>min</w:t>
      </w:r>
      <w:proofErr w:type="spellEnd"/>
      <w:r>
        <w:rPr>
          <w:spacing w:val="33"/>
          <w:sz w:val="14"/>
        </w:rPr>
        <w:t xml:space="preserve"> </w:t>
      </w:r>
      <w:r>
        <w:t xml:space="preserve">on Cycle 1 Day 1, and </w:t>
      </w:r>
      <w:proofErr w:type="spellStart"/>
      <w:r>
        <w:t>AUC</w:t>
      </w:r>
      <w:r>
        <w:rPr>
          <w:sz w:val="14"/>
        </w:rPr>
        <w:t>ss</w:t>
      </w:r>
      <w:proofErr w:type="spellEnd"/>
      <w:r>
        <w:t xml:space="preserve">; for Grade ≥3 hyperphosphatemia and logarithmically transformed </w:t>
      </w:r>
      <w:proofErr w:type="spellStart"/>
      <w:r>
        <w:t>C</w:t>
      </w:r>
      <w:r>
        <w:rPr>
          <w:sz w:val="14"/>
        </w:rPr>
        <w:t>min,ss</w:t>
      </w:r>
      <w:proofErr w:type="spellEnd"/>
      <w:r>
        <w:t xml:space="preserve">, </w:t>
      </w:r>
      <w:proofErr w:type="spellStart"/>
      <w:r>
        <w:t>C</w:t>
      </w:r>
      <w:r>
        <w:rPr>
          <w:sz w:val="14"/>
        </w:rPr>
        <w:t>min</w:t>
      </w:r>
      <w:proofErr w:type="spellEnd"/>
      <w:r>
        <w:rPr>
          <w:spacing w:val="26"/>
          <w:sz w:val="14"/>
        </w:rPr>
        <w:t xml:space="preserve"> </w:t>
      </w:r>
      <w:r>
        <w:t xml:space="preserve">on Cycle 1 Day 1, </w:t>
      </w:r>
      <w:proofErr w:type="spellStart"/>
      <w:r>
        <w:t>AUC</w:t>
      </w:r>
      <w:r>
        <w:rPr>
          <w:sz w:val="14"/>
        </w:rPr>
        <w:t>τ</w:t>
      </w:r>
      <w:proofErr w:type="spellEnd"/>
      <w:r>
        <w:rPr>
          <w:spacing w:val="28"/>
          <w:sz w:val="14"/>
        </w:rPr>
        <w:t xml:space="preserve"> </w:t>
      </w:r>
      <w:r>
        <w:t xml:space="preserve">on Cycle 1 Day 1, and </w:t>
      </w:r>
      <w:proofErr w:type="spellStart"/>
      <w:r>
        <w:t>AUC</w:t>
      </w:r>
      <w:r>
        <w:rPr>
          <w:sz w:val="14"/>
        </w:rPr>
        <w:t>ss</w:t>
      </w:r>
      <w:proofErr w:type="spellEnd"/>
      <w:r w:rsidR="004C1A4B">
        <w:t>,</w:t>
      </w:r>
      <w:r>
        <w:t xml:space="preserve"> and for any grade of nail disorders and logarithmically transformed </w:t>
      </w:r>
      <w:proofErr w:type="spellStart"/>
      <w:r>
        <w:t>C</w:t>
      </w:r>
      <w:r>
        <w:rPr>
          <w:sz w:val="14"/>
        </w:rPr>
        <w:t>min,ss</w:t>
      </w:r>
      <w:proofErr w:type="spellEnd"/>
      <w:r>
        <w:rPr>
          <w:spacing w:val="40"/>
          <w:sz w:val="14"/>
        </w:rPr>
        <w:t xml:space="preserve"> </w:t>
      </w:r>
      <w:r>
        <w:t xml:space="preserve">(steady-state exposure with lowest </w:t>
      </w:r>
      <w:r>
        <w:rPr>
          <w:i/>
        </w:rPr>
        <w:t>p</w:t>
      </w:r>
      <w:r>
        <w:t xml:space="preserve">-value), </w:t>
      </w:r>
      <w:proofErr w:type="spellStart"/>
      <w:r>
        <w:t>C</w:t>
      </w:r>
      <w:r>
        <w:rPr>
          <w:sz w:val="14"/>
        </w:rPr>
        <w:t>min</w:t>
      </w:r>
      <w:proofErr w:type="spellEnd"/>
      <w:r>
        <w:rPr>
          <w:spacing w:val="24"/>
          <w:sz w:val="14"/>
        </w:rPr>
        <w:t xml:space="preserve"> </w:t>
      </w:r>
      <w:r>
        <w:t xml:space="preserve">on Cycle 1 Day 1, </w:t>
      </w:r>
      <w:proofErr w:type="spellStart"/>
      <w:r>
        <w:t>AUC</w:t>
      </w:r>
      <w:r>
        <w:rPr>
          <w:sz w:val="14"/>
        </w:rPr>
        <w:t>τ</w:t>
      </w:r>
      <w:proofErr w:type="spellEnd"/>
      <w:r>
        <w:rPr>
          <w:spacing w:val="27"/>
          <w:sz w:val="14"/>
        </w:rPr>
        <w:t xml:space="preserve"> </w:t>
      </w:r>
      <w:r>
        <w:t xml:space="preserve">Cycle 1 Day 1 and </w:t>
      </w:r>
      <w:proofErr w:type="spellStart"/>
      <w:r>
        <w:t>AUC</w:t>
      </w:r>
      <w:r>
        <w:rPr>
          <w:sz w:val="14"/>
        </w:rPr>
        <w:t>ss</w:t>
      </w:r>
      <w:proofErr w:type="spellEnd"/>
      <w:r>
        <w:t>.</w:t>
      </w:r>
    </w:p>
    <w:p w14:paraId="605024E4" w14:textId="77777777" w:rsidR="00231B2E" w:rsidRDefault="00BB3D59" w:rsidP="000018C6">
      <w:pPr>
        <w:rPr>
          <w:rFonts w:ascii="Symbol" w:hAnsi="Symbol" w:hint="eastAsia"/>
        </w:rPr>
      </w:pPr>
      <w:r>
        <w:t>No exposure-safety relationships were observed for any grade of hypercalcemia, hepatotoxicity, PPE, rash, and any exposure metric evaluated.</w:t>
      </w:r>
    </w:p>
    <w:p w14:paraId="48ECE769" w14:textId="556EC2C1" w:rsidR="00231B2E" w:rsidRPr="000018C6" w:rsidRDefault="00BB3D59" w:rsidP="00231B2E">
      <w:pPr>
        <w:rPr>
          <w:rFonts w:ascii="Symbol" w:hAnsi="Symbol" w:hint="eastAsia"/>
        </w:rPr>
      </w:pPr>
      <w:r>
        <w:t>Baseline body weight, age (&lt;65 and ≥65 years)</w:t>
      </w:r>
      <w:r w:rsidR="005E3492">
        <w:t>,</w:t>
      </w:r>
      <w:r>
        <w:t xml:space="preserve"> and race showed no influence on the exposure safety relationships. Baseline serum phosphate was predictive of any grade of hyperphosphatemia and Grade ≥3 hyperphosphatemia. ECOG status and sex were identified</w:t>
      </w:r>
      <w:r>
        <w:rPr>
          <w:spacing w:val="-5"/>
        </w:rPr>
        <w:t xml:space="preserve"> </w:t>
      </w:r>
      <w:r>
        <w:t>as</w:t>
      </w:r>
      <w:r>
        <w:rPr>
          <w:spacing w:val="-6"/>
        </w:rPr>
        <w:t xml:space="preserve"> </w:t>
      </w:r>
      <w:r>
        <w:t>covariates</w:t>
      </w:r>
      <w:r>
        <w:rPr>
          <w:spacing w:val="-5"/>
        </w:rPr>
        <w:t xml:space="preserve"> </w:t>
      </w:r>
      <w:r>
        <w:t>for</w:t>
      </w:r>
      <w:r>
        <w:rPr>
          <w:spacing w:val="-5"/>
        </w:rPr>
        <w:t xml:space="preserve"> </w:t>
      </w:r>
      <w:r>
        <w:t>any</w:t>
      </w:r>
      <w:r>
        <w:rPr>
          <w:spacing w:val="-7"/>
        </w:rPr>
        <w:t xml:space="preserve"> </w:t>
      </w:r>
      <w:r>
        <w:t>grade</w:t>
      </w:r>
      <w:r>
        <w:rPr>
          <w:spacing w:val="-8"/>
        </w:rPr>
        <w:t xml:space="preserve"> </w:t>
      </w:r>
      <w:r>
        <w:t>of</w:t>
      </w:r>
      <w:r>
        <w:rPr>
          <w:spacing w:val="-5"/>
        </w:rPr>
        <w:t xml:space="preserve"> </w:t>
      </w:r>
      <w:r>
        <w:t>nail</w:t>
      </w:r>
      <w:r>
        <w:rPr>
          <w:spacing w:val="-5"/>
        </w:rPr>
        <w:t xml:space="preserve"> </w:t>
      </w:r>
      <w:r>
        <w:t>disorders</w:t>
      </w:r>
      <w:r>
        <w:rPr>
          <w:spacing w:val="-5"/>
        </w:rPr>
        <w:t xml:space="preserve"> </w:t>
      </w:r>
      <w:r>
        <w:t>and</w:t>
      </w:r>
      <w:r>
        <w:rPr>
          <w:spacing w:val="-6"/>
        </w:rPr>
        <w:t xml:space="preserve"> </w:t>
      </w:r>
      <w:r>
        <w:t>Grade</w:t>
      </w:r>
      <w:r>
        <w:rPr>
          <w:spacing w:val="-5"/>
        </w:rPr>
        <w:t xml:space="preserve"> </w:t>
      </w:r>
      <w:r>
        <w:t>≥3</w:t>
      </w:r>
      <w:r>
        <w:rPr>
          <w:spacing w:val="-5"/>
        </w:rPr>
        <w:t xml:space="preserve"> </w:t>
      </w:r>
      <w:r>
        <w:t xml:space="preserve">hyperphosphatemia, </w:t>
      </w:r>
      <w:r>
        <w:rPr>
          <w:spacing w:val="-2"/>
        </w:rPr>
        <w:t>respectively.</w:t>
      </w:r>
    </w:p>
    <w:p w14:paraId="2847E4E1" w14:textId="4E939527" w:rsidR="00E16B83" w:rsidRDefault="00BB3D59" w:rsidP="001A0BA8">
      <w:pPr>
        <w:pStyle w:val="Heading3"/>
      </w:pPr>
      <w:bookmarkStart w:id="55" w:name="_Toc223355782"/>
      <w:r w:rsidRPr="001A0BA8">
        <w:t>Efficacy</w:t>
      </w:r>
      <w:bookmarkEnd w:id="55"/>
    </w:p>
    <w:p w14:paraId="692451B8" w14:textId="21372F10" w:rsidR="00E16B83" w:rsidRDefault="00BB3D59" w:rsidP="001A0BA8">
      <w:r>
        <w:t>The</w:t>
      </w:r>
      <w:r>
        <w:rPr>
          <w:spacing w:val="-2"/>
        </w:rPr>
        <w:t xml:space="preserve"> </w:t>
      </w:r>
      <w:r>
        <w:t>‘pivotal’</w:t>
      </w:r>
      <w:r>
        <w:rPr>
          <w:spacing w:val="-3"/>
        </w:rPr>
        <w:t xml:space="preserve"> </w:t>
      </w:r>
      <w:r>
        <w:t>data</w:t>
      </w:r>
      <w:r>
        <w:rPr>
          <w:spacing w:val="-2"/>
        </w:rPr>
        <w:t xml:space="preserve"> </w:t>
      </w:r>
      <w:r>
        <w:t>for</w:t>
      </w:r>
      <w:r>
        <w:rPr>
          <w:spacing w:val="-3"/>
        </w:rPr>
        <w:t xml:space="preserve"> </w:t>
      </w:r>
      <w:r>
        <w:t>efficacy</w:t>
      </w:r>
      <w:r>
        <w:rPr>
          <w:spacing w:val="-3"/>
        </w:rPr>
        <w:t xml:space="preserve"> </w:t>
      </w:r>
      <w:r>
        <w:t>come</w:t>
      </w:r>
      <w:r>
        <w:rPr>
          <w:spacing w:val="-2"/>
        </w:rPr>
        <w:t xml:space="preserve"> </w:t>
      </w:r>
      <w:r>
        <w:t>from</w:t>
      </w:r>
      <w:r>
        <w:rPr>
          <w:spacing w:val="-1"/>
        </w:rPr>
        <w:t xml:space="preserve"> </w:t>
      </w:r>
      <w:r>
        <w:t>Study</w:t>
      </w:r>
      <w:r>
        <w:rPr>
          <w:spacing w:val="-6"/>
        </w:rPr>
        <w:t xml:space="preserve"> </w:t>
      </w:r>
      <w:r>
        <w:t>TAS-120-101,</w:t>
      </w:r>
      <w:r>
        <w:rPr>
          <w:spacing w:val="-2"/>
        </w:rPr>
        <w:t xml:space="preserve"> </w:t>
      </w:r>
      <w:r>
        <w:t>a</w:t>
      </w:r>
      <w:r>
        <w:rPr>
          <w:spacing w:val="-2"/>
        </w:rPr>
        <w:t xml:space="preserve"> </w:t>
      </w:r>
      <w:r>
        <w:t>phase</w:t>
      </w:r>
      <w:r>
        <w:rPr>
          <w:spacing w:val="-2"/>
        </w:rPr>
        <w:t xml:space="preserve"> </w:t>
      </w:r>
      <w:r>
        <w:t>1/2</w:t>
      </w:r>
      <w:r>
        <w:rPr>
          <w:spacing w:val="-2"/>
        </w:rPr>
        <w:t xml:space="preserve"> </w:t>
      </w:r>
      <w:r>
        <w:t>study</w:t>
      </w:r>
      <w:r>
        <w:rPr>
          <w:spacing w:val="-3"/>
        </w:rPr>
        <w:t xml:space="preserve"> </w:t>
      </w:r>
      <w:r>
        <w:t>in</w:t>
      </w:r>
      <w:r>
        <w:rPr>
          <w:spacing w:val="-3"/>
        </w:rPr>
        <w:t xml:space="preserve"> </w:t>
      </w:r>
      <w:r>
        <w:t>patients</w:t>
      </w:r>
      <w:r>
        <w:rPr>
          <w:spacing w:val="-1"/>
        </w:rPr>
        <w:t xml:space="preserve"> </w:t>
      </w:r>
      <w:r>
        <w:t>with advanced solid tumours harbouring FGF/</w:t>
      </w:r>
      <w:proofErr w:type="spellStart"/>
      <w:r>
        <w:t>FGFR</w:t>
      </w:r>
      <w:proofErr w:type="spellEnd"/>
      <w:r>
        <w:t xml:space="preserve"> alterations</w:t>
      </w:r>
      <w:r w:rsidR="00407E59">
        <w:t>. T</w:t>
      </w:r>
      <w:r>
        <w:t>he efficacy results are provided below</w:t>
      </w:r>
      <w:r>
        <w:rPr>
          <w:spacing w:val="-3"/>
        </w:rPr>
        <w:t xml:space="preserve"> </w:t>
      </w:r>
      <w:r>
        <w:t>for</w:t>
      </w:r>
      <w:r>
        <w:rPr>
          <w:spacing w:val="-1"/>
        </w:rPr>
        <w:t xml:space="preserve"> </w:t>
      </w:r>
      <w:r>
        <w:t>both</w:t>
      </w:r>
      <w:r>
        <w:rPr>
          <w:spacing w:val="-1"/>
        </w:rPr>
        <w:t xml:space="preserve"> </w:t>
      </w:r>
      <w:r w:rsidR="000D1C3B">
        <w:t>Phase</w:t>
      </w:r>
      <w:r w:rsidR="000D1C3B">
        <w:rPr>
          <w:spacing w:val="-3"/>
        </w:rPr>
        <w:t xml:space="preserve"> </w:t>
      </w:r>
      <w:r>
        <w:t>1</w:t>
      </w:r>
      <w:r>
        <w:rPr>
          <w:spacing w:val="-1"/>
        </w:rPr>
        <w:t xml:space="preserve"> </w:t>
      </w:r>
      <w:r>
        <w:t>(Dose</w:t>
      </w:r>
      <w:r>
        <w:rPr>
          <w:spacing w:val="-1"/>
        </w:rPr>
        <w:t xml:space="preserve"> </w:t>
      </w:r>
      <w:r w:rsidR="00513829">
        <w:rPr>
          <w:spacing w:val="-1"/>
        </w:rPr>
        <w:t>e</w:t>
      </w:r>
      <w:r>
        <w:t>scalation</w:t>
      </w:r>
      <w:r>
        <w:rPr>
          <w:spacing w:val="-2"/>
        </w:rPr>
        <w:t xml:space="preserve"> </w:t>
      </w:r>
      <w:r>
        <w:t>and</w:t>
      </w:r>
      <w:r>
        <w:rPr>
          <w:spacing w:val="-2"/>
        </w:rPr>
        <w:t xml:space="preserve"> </w:t>
      </w:r>
      <w:r>
        <w:t>Dose</w:t>
      </w:r>
      <w:r>
        <w:rPr>
          <w:spacing w:val="-1"/>
        </w:rPr>
        <w:t xml:space="preserve"> </w:t>
      </w:r>
      <w:r w:rsidR="00513829">
        <w:rPr>
          <w:spacing w:val="-1"/>
        </w:rPr>
        <w:t>e</w:t>
      </w:r>
      <w:r>
        <w:t>xpansion)</w:t>
      </w:r>
      <w:r>
        <w:rPr>
          <w:spacing w:val="-2"/>
        </w:rPr>
        <w:t xml:space="preserve"> </w:t>
      </w:r>
      <w:r>
        <w:t>and</w:t>
      </w:r>
      <w:r>
        <w:rPr>
          <w:spacing w:val="-2"/>
        </w:rPr>
        <w:t xml:space="preserve"> </w:t>
      </w:r>
      <w:r>
        <w:t>Phase</w:t>
      </w:r>
      <w:r>
        <w:rPr>
          <w:spacing w:val="-4"/>
        </w:rPr>
        <w:t xml:space="preserve"> </w:t>
      </w:r>
      <w:r>
        <w:t>2.</w:t>
      </w:r>
      <w:r>
        <w:rPr>
          <w:spacing w:val="40"/>
        </w:rPr>
        <w:t xml:space="preserve"> </w:t>
      </w:r>
      <w:r>
        <w:t>No</w:t>
      </w:r>
      <w:r>
        <w:rPr>
          <w:spacing w:val="-1"/>
        </w:rPr>
        <w:t xml:space="preserve"> </w:t>
      </w:r>
      <w:r>
        <w:t>controlled studies have been conducted.</w:t>
      </w:r>
    </w:p>
    <w:p w14:paraId="48EEF50D" w14:textId="151BA1C8" w:rsidR="00E16B83" w:rsidRDefault="00BB3D59" w:rsidP="001A0BA8">
      <w:r>
        <w:t>The</w:t>
      </w:r>
      <w:r>
        <w:rPr>
          <w:spacing w:val="-5"/>
        </w:rPr>
        <w:t xml:space="preserve"> </w:t>
      </w:r>
      <w:r w:rsidR="00440A1A">
        <w:t>D</w:t>
      </w:r>
      <w:r>
        <w:t>elegate</w:t>
      </w:r>
      <w:r>
        <w:rPr>
          <w:spacing w:val="-4"/>
        </w:rPr>
        <w:t xml:space="preserve"> </w:t>
      </w:r>
      <w:r>
        <w:t>note</w:t>
      </w:r>
      <w:r w:rsidR="00407E59">
        <w:t>d</w:t>
      </w:r>
      <w:r>
        <w:rPr>
          <w:spacing w:val="-3"/>
        </w:rPr>
        <w:t xml:space="preserve"> </w:t>
      </w:r>
      <w:r>
        <w:t>the</w:t>
      </w:r>
      <w:r>
        <w:rPr>
          <w:spacing w:val="-4"/>
        </w:rPr>
        <w:t xml:space="preserve"> </w:t>
      </w:r>
      <w:r>
        <w:t>following</w:t>
      </w:r>
      <w:r>
        <w:rPr>
          <w:spacing w:val="-3"/>
        </w:rPr>
        <w:t xml:space="preserve"> </w:t>
      </w:r>
      <w:r>
        <w:rPr>
          <w:spacing w:val="-2"/>
        </w:rPr>
        <w:t>publication:</w:t>
      </w:r>
    </w:p>
    <w:p w14:paraId="123BD1C3" w14:textId="77777777" w:rsidR="00E16B83" w:rsidRPr="001A0BA8" w:rsidRDefault="00BB3D59" w:rsidP="001A0BA8">
      <w:pPr>
        <w:rPr>
          <w:i/>
          <w:iCs/>
        </w:rPr>
      </w:pPr>
      <w:r w:rsidRPr="001A0BA8">
        <w:rPr>
          <w:i/>
          <w:iCs/>
        </w:rPr>
        <w:t>Goyal</w:t>
      </w:r>
      <w:r w:rsidRPr="001A0BA8">
        <w:rPr>
          <w:i/>
          <w:iCs/>
          <w:spacing w:val="-2"/>
        </w:rPr>
        <w:t xml:space="preserve"> </w:t>
      </w:r>
      <w:r w:rsidRPr="001A0BA8">
        <w:rPr>
          <w:i/>
          <w:iCs/>
        </w:rPr>
        <w:t>L,</w:t>
      </w:r>
      <w:r w:rsidRPr="001A0BA8">
        <w:rPr>
          <w:i/>
          <w:iCs/>
          <w:spacing w:val="-4"/>
        </w:rPr>
        <w:t xml:space="preserve"> </w:t>
      </w:r>
      <w:r w:rsidRPr="001A0BA8">
        <w:rPr>
          <w:i/>
          <w:iCs/>
        </w:rPr>
        <w:t>Meric-Bernstam</w:t>
      </w:r>
      <w:r w:rsidRPr="001A0BA8">
        <w:rPr>
          <w:i/>
          <w:iCs/>
          <w:spacing w:val="-2"/>
        </w:rPr>
        <w:t xml:space="preserve"> </w:t>
      </w:r>
      <w:r w:rsidRPr="001A0BA8">
        <w:rPr>
          <w:i/>
          <w:iCs/>
        </w:rPr>
        <w:t>F,</w:t>
      </w:r>
      <w:r w:rsidRPr="001A0BA8">
        <w:rPr>
          <w:i/>
          <w:iCs/>
          <w:spacing w:val="-4"/>
        </w:rPr>
        <w:t xml:space="preserve"> </w:t>
      </w:r>
      <w:proofErr w:type="spellStart"/>
      <w:r w:rsidRPr="001A0BA8">
        <w:rPr>
          <w:i/>
          <w:iCs/>
        </w:rPr>
        <w:t>Hollebecque</w:t>
      </w:r>
      <w:proofErr w:type="spellEnd"/>
      <w:r w:rsidRPr="001A0BA8">
        <w:rPr>
          <w:i/>
          <w:iCs/>
          <w:spacing w:val="-3"/>
        </w:rPr>
        <w:t xml:space="preserve"> </w:t>
      </w:r>
      <w:r w:rsidRPr="001A0BA8">
        <w:rPr>
          <w:i/>
          <w:iCs/>
        </w:rPr>
        <w:t>A,</w:t>
      </w:r>
      <w:r w:rsidRPr="001A0BA8">
        <w:rPr>
          <w:i/>
          <w:iCs/>
          <w:spacing w:val="-4"/>
        </w:rPr>
        <w:t xml:space="preserve"> </w:t>
      </w:r>
      <w:r w:rsidRPr="001A0BA8">
        <w:rPr>
          <w:i/>
          <w:iCs/>
        </w:rPr>
        <w:t>et</w:t>
      </w:r>
      <w:r w:rsidRPr="001A0BA8">
        <w:rPr>
          <w:i/>
          <w:iCs/>
          <w:spacing w:val="-3"/>
        </w:rPr>
        <w:t xml:space="preserve"> </w:t>
      </w:r>
      <w:r w:rsidRPr="001A0BA8">
        <w:rPr>
          <w:i/>
          <w:iCs/>
        </w:rPr>
        <w:t>al.</w:t>
      </w:r>
      <w:r w:rsidRPr="001A0BA8">
        <w:rPr>
          <w:i/>
          <w:iCs/>
          <w:spacing w:val="-4"/>
        </w:rPr>
        <w:t xml:space="preserve"> </w:t>
      </w:r>
      <w:proofErr w:type="spellStart"/>
      <w:r w:rsidRPr="001A0BA8">
        <w:rPr>
          <w:i/>
          <w:iCs/>
        </w:rPr>
        <w:t>Futibatinib</w:t>
      </w:r>
      <w:proofErr w:type="spellEnd"/>
      <w:r w:rsidRPr="001A0BA8">
        <w:rPr>
          <w:i/>
          <w:iCs/>
          <w:spacing w:val="-4"/>
        </w:rPr>
        <w:t xml:space="preserve"> </w:t>
      </w:r>
      <w:r w:rsidRPr="001A0BA8">
        <w:rPr>
          <w:i/>
          <w:iCs/>
        </w:rPr>
        <w:t>for</w:t>
      </w:r>
      <w:r w:rsidRPr="001A0BA8">
        <w:rPr>
          <w:i/>
          <w:iCs/>
          <w:spacing w:val="-3"/>
        </w:rPr>
        <w:t xml:space="preserve"> </w:t>
      </w:r>
      <w:proofErr w:type="spellStart"/>
      <w:r w:rsidRPr="001A0BA8">
        <w:rPr>
          <w:i/>
          <w:iCs/>
        </w:rPr>
        <w:t>FGFR2</w:t>
      </w:r>
      <w:proofErr w:type="spellEnd"/>
      <w:r w:rsidRPr="001A0BA8">
        <w:rPr>
          <w:i/>
          <w:iCs/>
        </w:rPr>
        <w:t>-Rearranged</w:t>
      </w:r>
      <w:r w:rsidRPr="001A0BA8">
        <w:rPr>
          <w:i/>
          <w:iCs/>
          <w:spacing w:val="-4"/>
        </w:rPr>
        <w:t xml:space="preserve"> </w:t>
      </w:r>
      <w:r w:rsidRPr="001A0BA8">
        <w:rPr>
          <w:i/>
          <w:iCs/>
        </w:rPr>
        <w:t>Intrahepatic Cholangiocarcinoma. N Engl J Med. 2023;388(3):228-239.</w:t>
      </w:r>
    </w:p>
    <w:p w14:paraId="000B2DEE" w14:textId="7AC812D1" w:rsidR="00E16B83" w:rsidRDefault="00BB3D59" w:rsidP="001A0BA8">
      <w:pPr>
        <w:pStyle w:val="Heading4"/>
        <w:rPr>
          <w:spacing w:val="-5"/>
        </w:rPr>
      </w:pPr>
      <w:bookmarkStart w:id="56" w:name="_Toc223355783"/>
      <w:r>
        <w:t>Study</w:t>
      </w:r>
      <w:r>
        <w:rPr>
          <w:spacing w:val="-12"/>
        </w:rPr>
        <w:t xml:space="preserve"> </w:t>
      </w:r>
      <w:r>
        <w:t>TAS-120-</w:t>
      </w:r>
      <w:r>
        <w:rPr>
          <w:spacing w:val="-5"/>
        </w:rPr>
        <w:t>101</w:t>
      </w:r>
      <w:bookmarkEnd w:id="56"/>
    </w:p>
    <w:p w14:paraId="3CA4BAD1" w14:textId="0615398C" w:rsidR="00AD2C42" w:rsidRPr="004026F0" w:rsidRDefault="00BB3D59" w:rsidP="001A0BA8">
      <w:pPr>
        <w:pStyle w:val="Heading5"/>
      </w:pPr>
      <w:r w:rsidRPr="004026F0">
        <w:t>Study design</w:t>
      </w:r>
    </w:p>
    <w:p w14:paraId="47EDA614" w14:textId="4355FDA3" w:rsidR="00E16B83" w:rsidRDefault="00BB3D59" w:rsidP="001A0BA8">
      <w:r>
        <w:t>This</w:t>
      </w:r>
      <w:r>
        <w:rPr>
          <w:spacing w:val="-2"/>
        </w:rPr>
        <w:t xml:space="preserve"> </w:t>
      </w:r>
      <w:r>
        <w:t>was</w:t>
      </w:r>
      <w:r>
        <w:rPr>
          <w:spacing w:val="-2"/>
        </w:rPr>
        <w:t xml:space="preserve"> </w:t>
      </w:r>
      <w:r>
        <w:t>an</w:t>
      </w:r>
      <w:r>
        <w:rPr>
          <w:spacing w:val="-4"/>
        </w:rPr>
        <w:t xml:space="preserve"> </w:t>
      </w:r>
      <w:r>
        <w:t>open</w:t>
      </w:r>
      <w:r>
        <w:rPr>
          <w:spacing w:val="-4"/>
        </w:rPr>
        <w:t xml:space="preserve"> </w:t>
      </w:r>
      <w:r>
        <w:t>label,</w:t>
      </w:r>
      <w:r>
        <w:rPr>
          <w:spacing w:val="-3"/>
        </w:rPr>
        <w:t xml:space="preserve"> </w:t>
      </w:r>
      <w:r>
        <w:t>non-randomised,</w:t>
      </w:r>
      <w:r>
        <w:rPr>
          <w:spacing w:val="-3"/>
        </w:rPr>
        <w:t xml:space="preserve"> </w:t>
      </w:r>
      <w:r>
        <w:t>dose</w:t>
      </w:r>
      <w:r>
        <w:rPr>
          <w:spacing w:val="-3"/>
        </w:rPr>
        <w:t xml:space="preserve"> </w:t>
      </w:r>
      <w:r>
        <w:t>escalation</w:t>
      </w:r>
      <w:r>
        <w:rPr>
          <w:spacing w:val="-4"/>
        </w:rPr>
        <w:t xml:space="preserve"> </w:t>
      </w:r>
      <w:r>
        <w:t>and</w:t>
      </w:r>
      <w:r>
        <w:rPr>
          <w:spacing w:val="-4"/>
        </w:rPr>
        <w:t xml:space="preserve"> </w:t>
      </w:r>
      <w:r>
        <w:t>dose</w:t>
      </w:r>
      <w:r>
        <w:rPr>
          <w:spacing w:val="-3"/>
        </w:rPr>
        <w:t xml:space="preserve"> </w:t>
      </w:r>
      <w:r>
        <w:t>expansion</w:t>
      </w:r>
      <w:r>
        <w:rPr>
          <w:spacing w:val="-3"/>
        </w:rPr>
        <w:t xml:space="preserve"> </w:t>
      </w:r>
      <w:r>
        <w:t>phase</w:t>
      </w:r>
      <w:r>
        <w:rPr>
          <w:spacing w:val="-3"/>
        </w:rPr>
        <w:t xml:space="preserve"> </w:t>
      </w:r>
      <w:r>
        <w:t>1/2</w:t>
      </w:r>
      <w:r>
        <w:rPr>
          <w:spacing w:val="-3"/>
        </w:rPr>
        <w:t xml:space="preserve"> </w:t>
      </w:r>
      <w:r>
        <w:t xml:space="preserve">study conducted globally from July </w:t>
      </w:r>
      <w:proofErr w:type="spellStart"/>
      <w:r w:rsidR="007623ED">
        <w:t>2014</w:t>
      </w:r>
      <w:r>
        <w:t>to</w:t>
      </w:r>
      <w:proofErr w:type="spellEnd"/>
      <w:r>
        <w:t xml:space="preserve"> August 2021:</w:t>
      </w:r>
    </w:p>
    <w:p w14:paraId="030923F7" w14:textId="3E8A5B54" w:rsidR="00E16B83" w:rsidRPr="00D02928" w:rsidRDefault="00BB3D59" w:rsidP="001A0BA8">
      <w:pPr>
        <w:pStyle w:val="ListBullet"/>
      </w:pPr>
      <w:r w:rsidRPr="00D02928">
        <w:rPr>
          <w:b/>
          <w:bCs/>
        </w:rPr>
        <w:t>Phase 1 dose escalation:</w:t>
      </w:r>
      <w:r w:rsidRPr="00D02928">
        <w:t xml:space="preserve"> 6 sites in 5 countries (USA, </w:t>
      </w:r>
      <w:r w:rsidRPr="001A0BA8">
        <w:t>France</w:t>
      </w:r>
      <w:r w:rsidRPr="00D02928">
        <w:t xml:space="preserve">, Spain, UK, </w:t>
      </w:r>
      <w:r w:rsidR="00A842E7">
        <w:t xml:space="preserve">and </w:t>
      </w:r>
      <w:r w:rsidRPr="00D02928">
        <w:t>Australia)</w:t>
      </w:r>
      <w:r w:rsidR="00110669">
        <w:t>.</w:t>
      </w:r>
    </w:p>
    <w:p w14:paraId="10B55B8D" w14:textId="5CDE680D" w:rsidR="00E16B83" w:rsidRPr="00D02928" w:rsidRDefault="00BB3D59" w:rsidP="001A0BA8">
      <w:pPr>
        <w:pStyle w:val="ListBullet"/>
      </w:pPr>
      <w:r w:rsidRPr="00D02928">
        <w:rPr>
          <w:b/>
          <w:bCs/>
        </w:rPr>
        <w:t>Phase 1 dose expansion:</w:t>
      </w:r>
      <w:r w:rsidRPr="00D02928">
        <w:t xml:space="preserve"> 37 sites in 8 countries (USA, </w:t>
      </w:r>
      <w:r w:rsidRPr="001A0BA8">
        <w:t>France</w:t>
      </w:r>
      <w:r w:rsidRPr="00D02928">
        <w:t>, Korea, Spain, UK, Taiwan, Italy and Australia)</w:t>
      </w:r>
      <w:r w:rsidR="00110669">
        <w:t>.</w:t>
      </w:r>
    </w:p>
    <w:p w14:paraId="586F3E5C" w14:textId="510C6BC4" w:rsidR="00995D60" w:rsidRDefault="00BB3D59" w:rsidP="001A0BA8">
      <w:pPr>
        <w:pStyle w:val="ListBullet"/>
      </w:pPr>
      <w:r w:rsidRPr="00EC6430">
        <w:rPr>
          <w:b/>
          <w:bCs/>
        </w:rPr>
        <w:t>Phase 2:</w:t>
      </w:r>
      <w:r w:rsidRPr="00D02928">
        <w:t xml:space="preserve"> 48 sites in 13 countries (Australia, Canada, Germany, Spain, France, UK, Hong Kong, Italy, Japan, Korea, Netherlands, Taiwan, </w:t>
      </w:r>
      <w:r w:rsidR="00A842E7">
        <w:t xml:space="preserve">and </w:t>
      </w:r>
      <w:r w:rsidRPr="00D02928">
        <w:t>USA)</w:t>
      </w:r>
      <w:r w:rsidR="00110669">
        <w:t>.</w:t>
      </w:r>
    </w:p>
    <w:p w14:paraId="1F39F9DB" w14:textId="3515D6E9" w:rsidR="001A0BA8" w:rsidRDefault="00BB3D59" w:rsidP="001A0BA8">
      <w:pPr>
        <w:pStyle w:val="FigureTitle"/>
      </w:pPr>
      <w:r>
        <w:lastRenderedPageBreak/>
        <w:t>Figure</w:t>
      </w:r>
      <w:r w:rsidR="001A0BA8">
        <w:t xml:space="preserve"> </w:t>
      </w:r>
      <w:r>
        <w:t>1: Study</w:t>
      </w:r>
      <w:r>
        <w:rPr>
          <w:spacing w:val="-3"/>
        </w:rPr>
        <w:t xml:space="preserve"> </w:t>
      </w:r>
      <w:r>
        <w:t>TAS-120-101</w:t>
      </w:r>
      <w:r w:rsidR="006675E8">
        <w:t xml:space="preserve"> – </w:t>
      </w:r>
      <w:r w:rsidR="00F75FB0">
        <w:t>s</w:t>
      </w:r>
      <w:r w:rsidR="006675E8">
        <w:t xml:space="preserve">tudy </w:t>
      </w:r>
      <w:r w:rsidR="006675E8" w:rsidRPr="001A0BA8">
        <w:t>schema</w:t>
      </w:r>
    </w:p>
    <w:p w14:paraId="4195E6BE" w14:textId="5FA38534" w:rsidR="00CD75DC" w:rsidRPr="001A0BA8" w:rsidRDefault="00BB3D59" w:rsidP="001A0BA8">
      <w:r>
        <w:rPr>
          <w:noProof/>
        </w:rPr>
        <mc:AlternateContent>
          <mc:Choice Requires="wpg">
            <w:drawing>
              <wp:inline distT="0" distB="0" distL="0" distR="0" wp14:anchorId="4D118BA4" wp14:editId="62AB4B1B">
                <wp:extent cx="3990975" cy="2857500"/>
                <wp:effectExtent l="0" t="0" r="9525" b="19050"/>
                <wp:docPr id="363764428" name="Group 363764428" descr="Figure 1: Study TAS-120-101 – study schema"/>
                <wp:cNvGraphicFramePr/>
                <a:graphic xmlns:a="http://schemas.openxmlformats.org/drawingml/2006/main">
                  <a:graphicData uri="http://schemas.microsoft.com/office/word/2010/wordprocessingGroup">
                    <wpg:wgp>
                      <wpg:cNvGrpSpPr/>
                      <wpg:grpSpPr>
                        <a:xfrm>
                          <a:off x="0" y="0"/>
                          <a:ext cx="3990975" cy="2857500"/>
                          <a:chOff x="0" y="0"/>
                          <a:chExt cx="3156585" cy="2542540"/>
                        </a:xfrm>
                      </wpg:grpSpPr>
                      <pic:pic xmlns:pic="http://schemas.openxmlformats.org/drawingml/2006/picture">
                        <pic:nvPicPr>
                          <pic:cNvPr id="1595112219" name="Image 28"/>
                          <pic:cNvPicPr/>
                        </pic:nvPicPr>
                        <pic:blipFill>
                          <a:blip r:embed="rId28" cstate="print"/>
                          <a:stretch>
                            <a:fillRect/>
                          </a:stretch>
                        </pic:blipFill>
                        <pic:spPr>
                          <a:xfrm>
                            <a:off x="92077" y="30098"/>
                            <a:ext cx="2959501" cy="2461591"/>
                          </a:xfrm>
                          <a:prstGeom prst="rect">
                            <a:avLst/>
                          </a:prstGeom>
                        </pic:spPr>
                      </pic:pic>
                      <wps:wsp>
                        <wps:cNvPr id="1451132900" name="Graphic 29"/>
                        <wps:cNvSpPr/>
                        <wps:spPr>
                          <a:xfrm>
                            <a:off x="4762" y="4762"/>
                            <a:ext cx="3147060" cy="2533015"/>
                          </a:xfrm>
                          <a:custGeom>
                            <a:avLst/>
                            <a:gdLst/>
                            <a:ahLst/>
                            <a:cxnLst/>
                            <a:rect l="l" t="t" r="r" b="b"/>
                            <a:pathLst>
                              <a:path w="3147060" h="2533015">
                                <a:moveTo>
                                  <a:pt x="0" y="2533015"/>
                                </a:moveTo>
                                <a:lnTo>
                                  <a:pt x="3146552" y="2533015"/>
                                </a:lnTo>
                                <a:lnTo>
                                  <a:pt x="3146552" y="0"/>
                                </a:lnTo>
                                <a:lnTo>
                                  <a:pt x="0" y="0"/>
                                </a:lnTo>
                                <a:lnTo>
                                  <a:pt x="0" y="2533015"/>
                                </a:lnTo>
                                <a:close/>
                              </a:path>
                            </a:pathLst>
                          </a:custGeom>
                          <a:ln w="9525">
                            <a:solidFill>
                              <a:srgbClr val="002C46"/>
                            </a:solidFill>
                            <a:prstDash val="solid"/>
                          </a:ln>
                        </wps:spPr>
                        <wps:bodyPr wrap="square" lIns="0" tIns="0" rIns="0" bIns="0" rtlCol="0">
                          <a:prstTxWarp prst="textNoShape">
                            <a:avLst/>
                          </a:prstTxWarp>
                        </wps:bodyPr>
                      </wps:wsp>
                    </wpg:wgp>
                  </a:graphicData>
                </a:graphic>
              </wp:inline>
            </w:drawing>
          </mc:Choice>
          <mc:Fallback>
            <w:pict>
              <v:group w14:anchorId="65A59512" id="Group 363764428" o:spid="_x0000_s1026" alt="Figure 1: Study TAS-120-101 – study schema" style="width:314.25pt;height:225pt;mso-position-horizontal-relative:char;mso-position-vertical-relative:line" coordsize="31565,2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left:920;top:300;width:29595;height:2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">
                  <v:imagedata r:id="rId29" o:title=""/>
                </v:shape>
                <v:shape id="Graphic 29" o:spid="_x0000_s1028" style="position:absolute;left:47;top:47;width:31471;height:25330;visibility:visible;mso-wrap-style:square;v-text-anchor:top" coordsize="314706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" path="m,2533015r3146552,l3146552,,,,,2533015xe" filled="f" strokecolor="#002c46">
                  <v:path arrowok="t"/>
                </v:shape>
                <w10:anchorlock/>
              </v:group>
            </w:pict>
          </mc:Fallback>
        </mc:AlternateContent>
      </w:r>
    </w:p>
    <w:p w14:paraId="7095A854" w14:textId="77777777" w:rsidR="00BA1030" w:rsidRDefault="00BB3D59" w:rsidP="001A0BA8">
      <w:pPr>
        <w:pStyle w:val="FigureDescription"/>
      </w:pPr>
      <w:proofErr w:type="spellStart"/>
      <w:r w:rsidRPr="00540CD4">
        <w:t>DLT</w:t>
      </w:r>
      <w:proofErr w:type="spellEnd"/>
      <w:r w:rsidRPr="00540CD4">
        <w:t xml:space="preserve"> = dose-limiting toxicity; PK = pharmacokinetics; </w:t>
      </w:r>
      <w:proofErr w:type="spellStart"/>
      <w:r w:rsidRPr="00540CD4">
        <w:t>QD</w:t>
      </w:r>
      <w:proofErr w:type="spellEnd"/>
      <w:r w:rsidRPr="00540CD4">
        <w:t xml:space="preserve"> = once daily</w:t>
      </w:r>
      <w:r>
        <w:t xml:space="preserve"> </w:t>
      </w:r>
      <w:r w:rsidRPr="00540CD4">
        <w:t xml:space="preserve">(continuous) dosing; </w:t>
      </w:r>
      <w:proofErr w:type="spellStart"/>
      <w:r w:rsidRPr="00540CD4">
        <w:t>QOD</w:t>
      </w:r>
      <w:proofErr w:type="spellEnd"/>
      <w:r w:rsidRPr="00540CD4">
        <w:t xml:space="preserve"> = 3 times a week (Monday, Wednesday, Friday) dosing.</w:t>
      </w:r>
    </w:p>
    <w:p w14:paraId="34889521" w14:textId="17DF364C" w:rsidR="005751F7" w:rsidRPr="004026F0" w:rsidRDefault="00BB3D59" w:rsidP="001A0BA8">
      <w:pPr>
        <w:pStyle w:val="Heading5"/>
      </w:pPr>
      <w:r w:rsidRPr="004026F0">
        <w:t>Analysis populations, statistical methods and patient flow/disposition</w:t>
      </w:r>
    </w:p>
    <w:p w14:paraId="43632B0F" w14:textId="76DEE814" w:rsidR="003E2178" w:rsidRPr="000773C3" w:rsidRDefault="00BB3D59" w:rsidP="001A0BA8">
      <w:pPr>
        <w:pStyle w:val="Heading6"/>
      </w:pPr>
      <w:r w:rsidRPr="000773C3">
        <w:t>Phase 1 dose escalation</w:t>
      </w:r>
    </w:p>
    <w:p w14:paraId="0D742A5A" w14:textId="016BFE0B" w:rsidR="00BF147C" w:rsidRDefault="00BB3D59" w:rsidP="001A0BA8">
      <w:pPr>
        <w:rPr>
          <w:lang w:eastAsia="ja-JP"/>
        </w:rPr>
      </w:pPr>
      <w:r>
        <w:rPr>
          <w:lang w:eastAsia="ja-JP"/>
        </w:rPr>
        <w:t>A total of 86 patients were enrolled</w:t>
      </w:r>
      <w:r w:rsidR="0048237A">
        <w:rPr>
          <w:lang w:eastAsia="ja-JP"/>
        </w:rPr>
        <w:t xml:space="preserve">. At </w:t>
      </w:r>
      <w:r w:rsidR="00165773">
        <w:rPr>
          <w:lang w:eastAsia="ja-JP"/>
        </w:rPr>
        <w:t xml:space="preserve">the time of </w:t>
      </w:r>
      <w:r w:rsidR="0048237A">
        <w:rPr>
          <w:lang w:eastAsia="ja-JP"/>
        </w:rPr>
        <w:t xml:space="preserve">analysis, </w:t>
      </w:r>
      <w:r w:rsidR="00CD1582">
        <w:rPr>
          <w:lang w:eastAsia="ja-JP"/>
        </w:rPr>
        <w:t xml:space="preserve">all </w:t>
      </w:r>
      <w:r>
        <w:rPr>
          <w:lang w:eastAsia="ja-JP"/>
        </w:rPr>
        <w:t>86</w:t>
      </w:r>
      <w:r w:rsidR="0048237A">
        <w:rPr>
          <w:lang w:eastAsia="ja-JP"/>
        </w:rPr>
        <w:t xml:space="preserve"> patients</w:t>
      </w:r>
      <w:r>
        <w:rPr>
          <w:lang w:eastAsia="ja-JP"/>
        </w:rPr>
        <w:t xml:space="preserve"> had discontinued study treatment. Most (n=77, 89.5%) had discontinued due to clinical or radiological disease progression</w:t>
      </w:r>
      <w:r w:rsidR="00C07063">
        <w:rPr>
          <w:lang w:eastAsia="ja-JP"/>
        </w:rPr>
        <w:t xml:space="preserve"> (Table 5)</w:t>
      </w:r>
      <w:r>
        <w:rPr>
          <w:lang w:eastAsia="ja-JP"/>
        </w:rPr>
        <w:t>.</w:t>
      </w:r>
    </w:p>
    <w:p w14:paraId="327B2D3A" w14:textId="1788BE65" w:rsidR="009B552C" w:rsidRDefault="00BB3D59" w:rsidP="001A0BA8">
      <w:pPr>
        <w:pStyle w:val="TableTitle"/>
        <w:rPr>
          <w:lang w:eastAsia="ja-JP"/>
        </w:rPr>
      </w:pPr>
      <w:r>
        <w:rPr>
          <w:lang w:eastAsia="ja-JP"/>
        </w:rPr>
        <w:t xml:space="preserve">Table </w:t>
      </w:r>
      <w:r w:rsidR="006A283E">
        <w:rPr>
          <w:lang w:eastAsia="ja-JP"/>
        </w:rPr>
        <w:t>5</w:t>
      </w:r>
      <w:r>
        <w:rPr>
          <w:lang w:eastAsia="ja-JP"/>
        </w:rPr>
        <w:t>: Study TAS-120-101-</w:t>
      </w:r>
      <w:r w:rsidRPr="00A4199B">
        <w:rPr>
          <w:lang w:eastAsia="ja-JP"/>
        </w:rPr>
        <w:t>Dose Escalation</w:t>
      </w:r>
      <w:r w:rsidR="00B93249">
        <w:rPr>
          <w:lang w:eastAsia="ja-JP"/>
        </w:rPr>
        <w:t xml:space="preserve"> </w:t>
      </w:r>
      <w:r w:rsidR="00340BAE">
        <w:rPr>
          <w:lang w:eastAsia="ja-JP"/>
        </w:rPr>
        <w:t>–</w:t>
      </w:r>
      <w:r>
        <w:rPr>
          <w:lang w:eastAsia="ja-JP"/>
        </w:rPr>
        <w:t xml:space="preserve"> </w:t>
      </w:r>
      <w:r w:rsidRPr="00A4199B">
        <w:rPr>
          <w:lang w:eastAsia="ja-JP"/>
        </w:rPr>
        <w:t xml:space="preserve">Summary of </w:t>
      </w:r>
      <w:r w:rsidRPr="001A0BA8">
        <w:t>patient</w:t>
      </w:r>
      <w:r w:rsidRPr="00A4199B">
        <w:rPr>
          <w:lang w:eastAsia="ja-JP"/>
        </w:rPr>
        <w:t xml:space="preserve"> disposition</w:t>
      </w:r>
      <w:r w:rsidR="00CF217F">
        <w:rPr>
          <w:lang w:eastAsia="ja-JP"/>
        </w:rPr>
        <w:t xml:space="preserve"> and </w:t>
      </w:r>
      <w:r w:rsidR="00184149">
        <w:rPr>
          <w:lang w:eastAsia="ja-JP"/>
        </w:rPr>
        <w:t xml:space="preserve">reasons for </w:t>
      </w:r>
      <w:r w:rsidR="00CF217F">
        <w:rPr>
          <w:lang w:eastAsia="ja-JP"/>
        </w:rPr>
        <w:t>discontinuation</w:t>
      </w:r>
    </w:p>
    <w:tbl>
      <w:tblPr>
        <w:tblStyle w:val="TableTGAblue2023"/>
        <w:tblW w:w="0" w:type="auto"/>
        <w:tblLook w:val="04A0" w:firstRow="1" w:lastRow="0" w:firstColumn="1" w:lastColumn="0" w:noHBand="0" w:noVBand="1"/>
      </w:tblPr>
      <w:tblGrid>
        <w:gridCol w:w="4309"/>
        <w:gridCol w:w="2098"/>
        <w:gridCol w:w="2098"/>
      </w:tblGrid>
      <w:tr w:rsidR="0069403F" w14:paraId="739D8AD4" w14:textId="77777777" w:rsidTr="001A0BA8">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09" w:type="dxa"/>
          </w:tcPr>
          <w:p w14:paraId="742D8929" w14:textId="77777777" w:rsidR="00396915" w:rsidRPr="00A4199B" w:rsidRDefault="00BB3D59" w:rsidP="001A0BA8">
            <w:r w:rsidRPr="00A4199B">
              <w:t>Parameter</w:t>
            </w:r>
          </w:p>
        </w:tc>
        <w:tc>
          <w:tcPr>
            <w:tcW w:w="2098" w:type="dxa"/>
          </w:tcPr>
          <w:p w14:paraId="11F3CCCE" w14:textId="77777777" w:rsidR="00396915" w:rsidRDefault="00BB3D59" w:rsidP="001A0BA8">
            <w:pPr>
              <w:cnfStyle w:val="100000000000" w:firstRow="1" w:lastRow="0" w:firstColumn="0" w:lastColumn="0" w:oddVBand="0" w:evenVBand="0" w:oddHBand="0" w:evenHBand="0" w:firstRowFirstColumn="0" w:firstRowLastColumn="0" w:lastRowFirstColumn="0" w:lastRowLastColumn="0"/>
              <w:rPr>
                <w:b w:val="0"/>
              </w:rPr>
            </w:pPr>
            <w:proofErr w:type="spellStart"/>
            <w:r w:rsidRPr="00A4199B">
              <w:t>QOD</w:t>
            </w:r>
            <w:proofErr w:type="spellEnd"/>
            <w:r w:rsidRPr="00A4199B">
              <w:rPr>
                <w:spacing w:val="-5"/>
              </w:rPr>
              <w:t xml:space="preserve"> </w:t>
            </w:r>
            <w:r w:rsidRPr="00A4199B">
              <w:t>Dosing</w:t>
            </w:r>
          </w:p>
          <w:p w14:paraId="5104A552" w14:textId="77777777" w:rsidR="00396915" w:rsidRPr="00A4199B" w:rsidRDefault="00BB3D59" w:rsidP="001A0BA8">
            <w:pPr>
              <w:cnfStyle w:val="100000000000" w:firstRow="1" w:lastRow="0" w:firstColumn="0" w:lastColumn="0" w:oddVBand="0" w:evenVBand="0" w:oddHBand="0" w:evenHBand="0" w:firstRowFirstColumn="0" w:firstRowLastColumn="0" w:lastRowFirstColumn="0" w:lastRowLastColumn="0"/>
            </w:pPr>
            <w:r w:rsidRPr="00A4199B">
              <w:t>N=42</w:t>
            </w:r>
            <w:r w:rsidRPr="00A4199B">
              <w:rPr>
                <w:spacing w:val="-5"/>
              </w:rPr>
              <w:t xml:space="preserve"> </w:t>
            </w:r>
            <w:r w:rsidRPr="00A4199B">
              <w:t>n (%)</w:t>
            </w:r>
          </w:p>
        </w:tc>
        <w:tc>
          <w:tcPr>
            <w:tcW w:w="2098" w:type="dxa"/>
          </w:tcPr>
          <w:p w14:paraId="3A471441" w14:textId="77777777" w:rsidR="00396915" w:rsidRDefault="00BB3D59" w:rsidP="001A0BA8">
            <w:pPr>
              <w:cnfStyle w:val="100000000000" w:firstRow="1" w:lastRow="0" w:firstColumn="0" w:lastColumn="0" w:oddVBand="0" w:evenVBand="0" w:oddHBand="0" w:evenHBand="0" w:firstRowFirstColumn="0" w:firstRowLastColumn="0" w:lastRowFirstColumn="0" w:lastRowLastColumn="0"/>
              <w:rPr>
                <w:b w:val="0"/>
              </w:rPr>
            </w:pPr>
            <w:proofErr w:type="spellStart"/>
            <w:r w:rsidRPr="00A4199B">
              <w:t>QD</w:t>
            </w:r>
            <w:proofErr w:type="spellEnd"/>
            <w:r w:rsidRPr="00A4199B">
              <w:t xml:space="preserve"> Dosing</w:t>
            </w:r>
          </w:p>
          <w:p w14:paraId="53E0D6CE" w14:textId="77777777" w:rsidR="00396915" w:rsidRPr="00A4199B" w:rsidRDefault="00BB3D59" w:rsidP="001A0BA8">
            <w:pPr>
              <w:cnfStyle w:val="100000000000" w:firstRow="1" w:lastRow="0" w:firstColumn="0" w:lastColumn="0" w:oddVBand="0" w:evenVBand="0" w:oddHBand="0" w:evenHBand="0" w:firstRowFirstColumn="0" w:firstRowLastColumn="0" w:lastRowFirstColumn="0" w:lastRowLastColumn="0"/>
            </w:pPr>
            <w:r w:rsidRPr="00A4199B">
              <w:t>N=44</w:t>
            </w:r>
            <w:r w:rsidRPr="00A4199B">
              <w:rPr>
                <w:spacing w:val="-5"/>
              </w:rPr>
              <w:t xml:space="preserve"> </w:t>
            </w:r>
            <w:r w:rsidRPr="00A4199B">
              <w:t>n (%)</w:t>
            </w:r>
          </w:p>
        </w:tc>
      </w:tr>
      <w:tr w:rsidR="0069403F" w14:paraId="280D64F6"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7DE3D9BA" w14:textId="77777777" w:rsidR="00396915" w:rsidRPr="00A4199B" w:rsidRDefault="00BB3D59" w:rsidP="001A0BA8">
            <w:r w:rsidRPr="00A4199B">
              <w:t>Patients</w:t>
            </w:r>
            <w:r w:rsidRPr="00A4199B">
              <w:rPr>
                <w:spacing w:val="-6"/>
              </w:rPr>
              <w:t xml:space="preserve"> </w:t>
            </w:r>
            <w:r w:rsidRPr="00A4199B">
              <w:t>treated</w:t>
            </w:r>
          </w:p>
        </w:tc>
        <w:tc>
          <w:tcPr>
            <w:tcW w:w="2098" w:type="dxa"/>
          </w:tcPr>
          <w:p w14:paraId="2924B85F"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42 (100)</w:t>
            </w:r>
          </w:p>
        </w:tc>
        <w:tc>
          <w:tcPr>
            <w:tcW w:w="2098" w:type="dxa"/>
          </w:tcPr>
          <w:p w14:paraId="00C1DB79"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44 (100)</w:t>
            </w:r>
          </w:p>
        </w:tc>
      </w:tr>
      <w:tr w:rsidR="0069403F" w14:paraId="31AA5828"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24E6E718" w14:textId="77777777" w:rsidR="00396915" w:rsidRPr="00A4199B" w:rsidRDefault="00BB3D59" w:rsidP="001A0BA8">
            <w:r w:rsidRPr="00A4199B">
              <w:t>On treatment</w:t>
            </w:r>
          </w:p>
        </w:tc>
        <w:tc>
          <w:tcPr>
            <w:tcW w:w="2098" w:type="dxa"/>
          </w:tcPr>
          <w:p w14:paraId="493C4BC3"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0</w:t>
            </w:r>
          </w:p>
        </w:tc>
        <w:tc>
          <w:tcPr>
            <w:tcW w:w="2098" w:type="dxa"/>
          </w:tcPr>
          <w:p w14:paraId="29335756"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0</w:t>
            </w:r>
          </w:p>
        </w:tc>
      </w:tr>
      <w:tr w:rsidR="0069403F" w14:paraId="419D41F4"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6F04CF2B" w14:textId="77777777" w:rsidR="00396915" w:rsidRPr="00A4199B" w:rsidRDefault="00BB3D59" w:rsidP="001A0BA8">
            <w:r w:rsidRPr="00A4199B">
              <w:t>Off treatment</w:t>
            </w:r>
          </w:p>
        </w:tc>
        <w:tc>
          <w:tcPr>
            <w:tcW w:w="2098" w:type="dxa"/>
          </w:tcPr>
          <w:p w14:paraId="268CA041"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42 (100)</w:t>
            </w:r>
          </w:p>
        </w:tc>
        <w:tc>
          <w:tcPr>
            <w:tcW w:w="2098" w:type="dxa"/>
          </w:tcPr>
          <w:p w14:paraId="7BECAC5C"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44 (100)</w:t>
            </w:r>
          </w:p>
        </w:tc>
      </w:tr>
      <w:tr w:rsidR="001A0BA8" w14:paraId="3E8CEDB9" w14:textId="77777777" w:rsidTr="003A4EBE">
        <w:trPr>
          <w:trHeight w:val="283"/>
        </w:trPr>
        <w:tc>
          <w:tcPr>
            <w:cnfStyle w:val="001000000000" w:firstRow="0" w:lastRow="0" w:firstColumn="1" w:lastColumn="0" w:oddVBand="0" w:evenVBand="0" w:oddHBand="0" w:evenHBand="0" w:firstRowFirstColumn="0" w:firstRowLastColumn="0" w:lastRowFirstColumn="0" w:lastRowLastColumn="0"/>
            <w:tcW w:w="8505" w:type="dxa"/>
            <w:gridSpan w:val="3"/>
          </w:tcPr>
          <w:p w14:paraId="1A761193" w14:textId="7D0F7E87" w:rsidR="001A0BA8" w:rsidRPr="00A4199B" w:rsidRDefault="001A0BA8" w:rsidP="001A0BA8">
            <w:r w:rsidRPr="00A4199B">
              <w:t>Primary</w:t>
            </w:r>
            <w:r w:rsidRPr="00A4199B">
              <w:rPr>
                <w:spacing w:val="-6"/>
              </w:rPr>
              <w:t xml:space="preserve"> </w:t>
            </w:r>
            <w:r w:rsidRPr="00A4199B">
              <w:t>reason</w:t>
            </w:r>
            <w:r w:rsidRPr="00A4199B">
              <w:rPr>
                <w:spacing w:val="-2"/>
              </w:rPr>
              <w:t xml:space="preserve"> </w:t>
            </w:r>
            <w:r w:rsidRPr="00A4199B">
              <w:t>for treatment</w:t>
            </w:r>
            <w:r w:rsidRPr="00A4199B">
              <w:rPr>
                <w:spacing w:val="-8"/>
              </w:rPr>
              <w:t xml:space="preserve"> </w:t>
            </w:r>
            <w:r w:rsidRPr="00A4199B">
              <w:t>discontinuation</w:t>
            </w:r>
            <w:r>
              <w:t>:</w:t>
            </w:r>
          </w:p>
        </w:tc>
      </w:tr>
      <w:tr w:rsidR="0069403F" w14:paraId="6C4AC352"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3F88AA53" w14:textId="77777777" w:rsidR="00396915" w:rsidRPr="001A0BA8" w:rsidRDefault="00BB3D59" w:rsidP="001A0BA8">
            <w:pPr>
              <w:pStyle w:val="ListBullet"/>
            </w:pPr>
            <w:r w:rsidRPr="001A0BA8">
              <w:t>Radiographic</w:t>
            </w:r>
            <w:r w:rsidRPr="001A0BA8">
              <w:rPr>
                <w:spacing w:val="-11"/>
              </w:rPr>
              <w:t xml:space="preserve"> </w:t>
            </w:r>
            <w:r w:rsidRPr="001A0BA8">
              <w:t>progression</w:t>
            </w:r>
          </w:p>
        </w:tc>
        <w:tc>
          <w:tcPr>
            <w:tcW w:w="2098" w:type="dxa"/>
          </w:tcPr>
          <w:p w14:paraId="78FAFD01"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25 (59.5)</w:t>
            </w:r>
          </w:p>
        </w:tc>
        <w:tc>
          <w:tcPr>
            <w:tcW w:w="2098" w:type="dxa"/>
          </w:tcPr>
          <w:p w14:paraId="4FC8FACF"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31 (70.5)</w:t>
            </w:r>
          </w:p>
        </w:tc>
      </w:tr>
      <w:tr w:rsidR="0069403F" w14:paraId="5AA3F7AD"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0B33FEC1" w14:textId="77777777" w:rsidR="00396915" w:rsidRPr="001A0BA8" w:rsidRDefault="00BB3D59" w:rsidP="001A0BA8">
            <w:pPr>
              <w:pStyle w:val="ListBullet"/>
            </w:pPr>
            <w:r w:rsidRPr="001A0BA8">
              <w:t>Clinical</w:t>
            </w:r>
            <w:r w:rsidRPr="001A0BA8">
              <w:rPr>
                <w:spacing w:val="-6"/>
              </w:rPr>
              <w:t xml:space="preserve"> </w:t>
            </w:r>
            <w:r w:rsidRPr="001A0BA8">
              <w:t>progression</w:t>
            </w:r>
          </w:p>
        </w:tc>
        <w:tc>
          <w:tcPr>
            <w:tcW w:w="2098" w:type="dxa"/>
          </w:tcPr>
          <w:p w14:paraId="64C0DD32"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14 (33.3)</w:t>
            </w:r>
          </w:p>
        </w:tc>
        <w:tc>
          <w:tcPr>
            <w:tcW w:w="2098" w:type="dxa"/>
          </w:tcPr>
          <w:p w14:paraId="55F2B203"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7 (15.9)</w:t>
            </w:r>
          </w:p>
        </w:tc>
      </w:tr>
      <w:tr w:rsidR="0069403F" w14:paraId="7F9312B0"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5F6198D7" w14:textId="77777777" w:rsidR="00396915" w:rsidRPr="001A0BA8" w:rsidRDefault="00BB3D59" w:rsidP="001A0BA8">
            <w:pPr>
              <w:pStyle w:val="ListBullet"/>
            </w:pPr>
            <w:r w:rsidRPr="001A0BA8">
              <w:rPr>
                <w:position w:val="2"/>
              </w:rPr>
              <w:t>Adverse event</w:t>
            </w:r>
          </w:p>
        </w:tc>
        <w:tc>
          <w:tcPr>
            <w:tcW w:w="2098" w:type="dxa"/>
          </w:tcPr>
          <w:p w14:paraId="3E3146A6"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rPr>
                <w:position w:val="2"/>
              </w:rPr>
              <w:t>0</w:t>
            </w:r>
          </w:p>
        </w:tc>
        <w:tc>
          <w:tcPr>
            <w:tcW w:w="2098" w:type="dxa"/>
          </w:tcPr>
          <w:p w14:paraId="03702048"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1 (</w:t>
            </w:r>
            <w:proofErr w:type="gramStart"/>
            <w:r w:rsidRPr="00A4199B">
              <w:t>2.3)</w:t>
            </w:r>
            <w:r w:rsidRPr="00B36E53">
              <w:rPr>
                <w:vertAlign w:val="superscript"/>
              </w:rPr>
              <w:t>a</w:t>
            </w:r>
            <w:proofErr w:type="gramEnd"/>
          </w:p>
        </w:tc>
      </w:tr>
      <w:tr w:rsidR="0069403F" w14:paraId="65E0DA3B"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4840F468" w14:textId="77777777" w:rsidR="00396915" w:rsidRPr="001A0BA8" w:rsidRDefault="00BB3D59" w:rsidP="001A0BA8">
            <w:pPr>
              <w:pStyle w:val="ListBullet"/>
            </w:pPr>
            <w:r w:rsidRPr="001A0BA8">
              <w:rPr>
                <w:position w:val="1"/>
              </w:rPr>
              <w:t>Patient</w:t>
            </w:r>
            <w:r w:rsidRPr="001A0BA8">
              <w:rPr>
                <w:spacing w:val="-6"/>
                <w:position w:val="1"/>
              </w:rPr>
              <w:t xml:space="preserve"> </w:t>
            </w:r>
            <w:r w:rsidRPr="001A0BA8">
              <w:rPr>
                <w:position w:val="1"/>
              </w:rPr>
              <w:t>death</w:t>
            </w:r>
          </w:p>
        </w:tc>
        <w:tc>
          <w:tcPr>
            <w:tcW w:w="2098" w:type="dxa"/>
          </w:tcPr>
          <w:p w14:paraId="7EED0707"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1 (</w:t>
            </w:r>
            <w:proofErr w:type="gramStart"/>
            <w:r w:rsidRPr="00A4199B">
              <w:t>2.4)</w:t>
            </w:r>
            <w:r w:rsidRPr="00B36E53">
              <w:rPr>
                <w:vertAlign w:val="superscript"/>
              </w:rPr>
              <w:t>b</w:t>
            </w:r>
            <w:proofErr w:type="gramEnd"/>
          </w:p>
        </w:tc>
        <w:tc>
          <w:tcPr>
            <w:tcW w:w="2098" w:type="dxa"/>
          </w:tcPr>
          <w:p w14:paraId="6633A229"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1 (</w:t>
            </w:r>
            <w:proofErr w:type="gramStart"/>
            <w:r w:rsidRPr="00A4199B">
              <w:t>2.3)</w:t>
            </w:r>
            <w:r w:rsidRPr="00B36E53">
              <w:rPr>
                <w:vertAlign w:val="superscript"/>
              </w:rPr>
              <w:t>b</w:t>
            </w:r>
            <w:proofErr w:type="gramEnd"/>
          </w:p>
        </w:tc>
      </w:tr>
      <w:tr w:rsidR="0069403F" w14:paraId="5E2C976E"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7E20F361" w14:textId="77777777" w:rsidR="00396915" w:rsidRPr="001A0BA8" w:rsidRDefault="00BB3D59" w:rsidP="001A0BA8">
            <w:pPr>
              <w:pStyle w:val="ListBullet"/>
              <w:rPr>
                <w:position w:val="1"/>
              </w:rPr>
            </w:pPr>
            <w:r w:rsidRPr="001A0BA8">
              <w:t>Withdrawal</w:t>
            </w:r>
            <w:r w:rsidRPr="001A0BA8">
              <w:rPr>
                <w:spacing w:val="-8"/>
              </w:rPr>
              <w:t xml:space="preserve"> </w:t>
            </w:r>
            <w:r w:rsidRPr="001A0BA8">
              <w:t>of consent</w:t>
            </w:r>
          </w:p>
        </w:tc>
        <w:tc>
          <w:tcPr>
            <w:tcW w:w="2098" w:type="dxa"/>
          </w:tcPr>
          <w:p w14:paraId="5125CA4C"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1 (2.4)</w:t>
            </w:r>
          </w:p>
        </w:tc>
        <w:tc>
          <w:tcPr>
            <w:tcW w:w="2098" w:type="dxa"/>
          </w:tcPr>
          <w:p w14:paraId="31CE9B67" w14:textId="77777777" w:rsidR="00396915" w:rsidRPr="00A4199B" w:rsidRDefault="00396915" w:rsidP="001A0BA8">
            <w:pPr>
              <w:cnfStyle w:val="000000000000" w:firstRow="0" w:lastRow="0" w:firstColumn="0" w:lastColumn="0" w:oddVBand="0" w:evenVBand="0" w:oddHBand="0" w:evenHBand="0" w:firstRowFirstColumn="0" w:firstRowLastColumn="0" w:lastRowFirstColumn="0" w:lastRowLastColumn="0"/>
            </w:pPr>
          </w:p>
        </w:tc>
      </w:tr>
      <w:tr w:rsidR="0069403F" w14:paraId="045BA944" w14:textId="77777777" w:rsidTr="001A0BA8">
        <w:trPr>
          <w:trHeight w:val="283"/>
        </w:trPr>
        <w:tc>
          <w:tcPr>
            <w:cnfStyle w:val="001000000000" w:firstRow="0" w:lastRow="0" w:firstColumn="1" w:lastColumn="0" w:oddVBand="0" w:evenVBand="0" w:oddHBand="0" w:evenHBand="0" w:firstRowFirstColumn="0" w:firstRowLastColumn="0" w:lastRowFirstColumn="0" w:lastRowLastColumn="0"/>
            <w:tcW w:w="4309" w:type="dxa"/>
          </w:tcPr>
          <w:p w14:paraId="6FBA4F12" w14:textId="77777777" w:rsidR="00396915" w:rsidRPr="001A0BA8" w:rsidRDefault="00BB3D59" w:rsidP="001A0BA8">
            <w:pPr>
              <w:pStyle w:val="ListBullet"/>
            </w:pPr>
            <w:r w:rsidRPr="001A0BA8">
              <w:t>Investigator</w:t>
            </w:r>
            <w:r w:rsidRPr="001A0BA8">
              <w:rPr>
                <w:spacing w:val="-8"/>
              </w:rPr>
              <w:t xml:space="preserve"> </w:t>
            </w:r>
            <w:r w:rsidRPr="001A0BA8">
              <w:t>decision</w:t>
            </w:r>
          </w:p>
        </w:tc>
        <w:tc>
          <w:tcPr>
            <w:tcW w:w="2098" w:type="dxa"/>
          </w:tcPr>
          <w:p w14:paraId="597845E5"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1 (2.4)</w:t>
            </w:r>
          </w:p>
        </w:tc>
        <w:tc>
          <w:tcPr>
            <w:tcW w:w="2098" w:type="dxa"/>
          </w:tcPr>
          <w:p w14:paraId="761E52CE" w14:textId="77777777" w:rsidR="00396915" w:rsidRPr="00A4199B" w:rsidRDefault="00BB3D59" w:rsidP="001A0BA8">
            <w:pPr>
              <w:cnfStyle w:val="000000000000" w:firstRow="0" w:lastRow="0" w:firstColumn="0" w:lastColumn="0" w:oddVBand="0" w:evenVBand="0" w:oddHBand="0" w:evenHBand="0" w:firstRowFirstColumn="0" w:firstRowLastColumn="0" w:lastRowFirstColumn="0" w:lastRowLastColumn="0"/>
            </w:pPr>
            <w:r w:rsidRPr="00A4199B">
              <w:t>1 (2.3)</w:t>
            </w:r>
          </w:p>
        </w:tc>
      </w:tr>
    </w:tbl>
    <w:p w14:paraId="4B795611" w14:textId="77777777" w:rsidR="00396915" w:rsidRPr="00B36E53" w:rsidRDefault="00BB3D59" w:rsidP="001A0BA8">
      <w:pPr>
        <w:pStyle w:val="TableDescription"/>
      </w:pPr>
      <w:r w:rsidRPr="00B36E53">
        <w:lastRenderedPageBreak/>
        <w:t>N</w:t>
      </w:r>
      <w:r>
        <w:t xml:space="preserve"> </w:t>
      </w:r>
      <w:r w:rsidRPr="00B36E53">
        <w:t>=</w:t>
      </w:r>
      <w:r>
        <w:t xml:space="preserve"> </w:t>
      </w:r>
      <w:r w:rsidRPr="00B36E53">
        <w:t xml:space="preserve">number of patients in arm; n=number of patients in group; </w:t>
      </w:r>
      <w:proofErr w:type="spellStart"/>
      <w:r w:rsidRPr="00B36E53">
        <w:t>QD</w:t>
      </w:r>
      <w:proofErr w:type="spellEnd"/>
      <w:r>
        <w:t xml:space="preserve"> </w:t>
      </w:r>
      <w:r w:rsidRPr="00B36E53">
        <w:t>=</w:t>
      </w:r>
      <w:r>
        <w:t xml:space="preserve"> </w:t>
      </w:r>
      <w:r w:rsidRPr="00B36E53">
        <w:t xml:space="preserve">once daily; </w:t>
      </w:r>
      <w:proofErr w:type="spellStart"/>
      <w:r w:rsidRPr="00B36E53">
        <w:t>QOD</w:t>
      </w:r>
      <w:proofErr w:type="spellEnd"/>
      <w:r>
        <w:t xml:space="preserve"> </w:t>
      </w:r>
      <w:r w:rsidRPr="00B36E53">
        <w:t>=</w:t>
      </w:r>
      <w:r>
        <w:t xml:space="preserve"> </w:t>
      </w:r>
      <w:r w:rsidRPr="00B36E53">
        <w:t>every other day</w:t>
      </w:r>
    </w:p>
    <w:p w14:paraId="08E7A524" w14:textId="77777777" w:rsidR="00396915" w:rsidRPr="00B36E53" w:rsidRDefault="00BB3D59" w:rsidP="001A0BA8">
      <w:pPr>
        <w:pStyle w:val="TableDescription"/>
      </w:pPr>
      <w:r w:rsidRPr="001A0BA8">
        <w:rPr>
          <w:vertAlign w:val="superscript"/>
        </w:rPr>
        <w:t>a</w:t>
      </w:r>
      <w:r w:rsidRPr="00B36E53">
        <w:t xml:space="preserve"> Grade 2 nausea and Grade 2 vomiting, both </w:t>
      </w:r>
      <w:r w:rsidRPr="001A0BA8">
        <w:t>considered</w:t>
      </w:r>
      <w:r w:rsidRPr="00B36E53">
        <w:t xml:space="preserve"> related to study drug (</w:t>
      </w:r>
      <w:proofErr w:type="spellStart"/>
      <w:r w:rsidRPr="00B36E53">
        <w:t>futibatinib</w:t>
      </w:r>
      <w:proofErr w:type="spellEnd"/>
      <w:r w:rsidRPr="00B36E53">
        <w:t>) by the investigator.</w:t>
      </w:r>
    </w:p>
    <w:p w14:paraId="6DEC351A" w14:textId="6575FA9B" w:rsidR="00165773" w:rsidRDefault="00BB3D59" w:rsidP="001A0BA8">
      <w:pPr>
        <w:pStyle w:val="TableDescription"/>
      </w:pPr>
      <w:r w:rsidRPr="001A0BA8">
        <w:rPr>
          <w:vertAlign w:val="superscript"/>
        </w:rPr>
        <w:t>b</w:t>
      </w:r>
      <w:r w:rsidRPr="00B36E53">
        <w:t xml:space="preserve"> Both deaths due to disease progression.</w:t>
      </w:r>
    </w:p>
    <w:p w14:paraId="4D682019" w14:textId="7BD05282" w:rsidR="00975F37" w:rsidRPr="000773C3" w:rsidRDefault="00BB3D59" w:rsidP="001A0BA8">
      <w:pPr>
        <w:pStyle w:val="Heading6"/>
      </w:pPr>
      <w:r w:rsidRPr="000773C3">
        <w:t xml:space="preserve">Phase </w:t>
      </w:r>
      <w:r w:rsidR="00010B79" w:rsidRPr="000773C3">
        <w:t>1</w:t>
      </w:r>
      <w:r w:rsidRPr="000773C3">
        <w:t xml:space="preserve"> </w:t>
      </w:r>
      <w:r w:rsidR="00095C71" w:rsidRPr="000773C3">
        <w:t xml:space="preserve">dose </w:t>
      </w:r>
      <w:r w:rsidR="00A50154" w:rsidRPr="000773C3">
        <w:t>expan</w:t>
      </w:r>
      <w:r w:rsidR="00C60C34" w:rsidRPr="000773C3">
        <w:t>sion</w:t>
      </w:r>
    </w:p>
    <w:p w14:paraId="716B5B33" w14:textId="77E92141" w:rsidR="005751F7" w:rsidRDefault="00BB3D59" w:rsidP="001A0BA8">
      <w:r w:rsidRPr="00D02928">
        <w:t>Dos</w:t>
      </w:r>
      <w:r>
        <w:t>e</w:t>
      </w:r>
      <w:r w:rsidRPr="00D02928">
        <w:t xml:space="preserve"> expansion </w:t>
      </w:r>
      <w:proofErr w:type="spellStart"/>
      <w:r w:rsidR="00AF0F17">
        <w:t>iCCA</w:t>
      </w:r>
      <w:proofErr w:type="spellEnd"/>
      <w:r w:rsidR="00AF0F17">
        <w:t xml:space="preserve"> </w:t>
      </w:r>
      <w:r w:rsidRPr="00D02928">
        <w:t>patients who r</w:t>
      </w:r>
      <w:r>
        <w:t xml:space="preserve">eceived </w:t>
      </w:r>
      <w:proofErr w:type="spellStart"/>
      <w:r>
        <w:t>20mg</w:t>
      </w:r>
      <w:proofErr w:type="spellEnd"/>
      <w:r>
        <w:t xml:space="preserve"> </w:t>
      </w:r>
      <w:proofErr w:type="spellStart"/>
      <w:r>
        <w:t>QD</w:t>
      </w:r>
      <w:proofErr w:type="spellEnd"/>
      <w:r>
        <w:t xml:space="preserve"> </w:t>
      </w:r>
      <w:r w:rsidR="00147065">
        <w:t>are summarised i</w:t>
      </w:r>
      <w:r>
        <w:t xml:space="preserve">n Table </w:t>
      </w:r>
      <w:r w:rsidR="001A1A27">
        <w:t>6</w:t>
      </w:r>
      <w:r w:rsidR="00D4231B">
        <w:t>.</w:t>
      </w:r>
    </w:p>
    <w:p w14:paraId="36F460ED" w14:textId="724DE559" w:rsidR="00C71D94" w:rsidRPr="00D02928" w:rsidRDefault="00BB3D59" w:rsidP="001A0BA8">
      <w:pPr>
        <w:pStyle w:val="TableTitle"/>
      </w:pPr>
      <w:r>
        <w:t xml:space="preserve">Table </w:t>
      </w:r>
      <w:r w:rsidR="00C07063">
        <w:t>6</w:t>
      </w:r>
      <w:r>
        <w:t>: Study</w:t>
      </w:r>
      <w:r>
        <w:rPr>
          <w:spacing w:val="-3"/>
        </w:rPr>
        <w:t xml:space="preserve"> </w:t>
      </w:r>
      <w:r>
        <w:t xml:space="preserve">TAS-120-101 Expansion – Summary of </w:t>
      </w:r>
      <w:r w:rsidRPr="001A0BA8">
        <w:t>patient</w:t>
      </w:r>
      <w:r>
        <w:t xml:space="preserve"> disposition</w:t>
      </w:r>
      <w:r w:rsidR="00EA3D12">
        <w:t xml:space="preserve"> and </w:t>
      </w:r>
      <w:r w:rsidR="00184149">
        <w:t xml:space="preserve">reasons for </w:t>
      </w:r>
      <w:r w:rsidR="00EA3D12">
        <w:t>discontinuation</w:t>
      </w:r>
      <w:r>
        <w:t xml:space="preserve"> (patients with </w:t>
      </w:r>
      <w:proofErr w:type="spellStart"/>
      <w:r>
        <w:t>iCCA</w:t>
      </w:r>
      <w:proofErr w:type="spellEnd"/>
      <w:r>
        <w:t xml:space="preserve"> who received a dose of </w:t>
      </w:r>
      <w:proofErr w:type="spellStart"/>
      <w:r>
        <w:t>20mg</w:t>
      </w:r>
      <w:proofErr w:type="spellEnd"/>
      <w:r>
        <w:t xml:space="preserve"> </w:t>
      </w:r>
      <w:proofErr w:type="spellStart"/>
      <w:r>
        <w:t>QD</w:t>
      </w:r>
      <w:proofErr w:type="spellEnd"/>
      <w:r>
        <w:t>)</w:t>
      </w:r>
    </w:p>
    <w:p w14:paraId="6AFD2CF3" w14:textId="6C8431AD" w:rsidR="004026F0" w:rsidRDefault="00BB3D59" w:rsidP="00C71D94">
      <w:r w:rsidRPr="006675E8">
        <w:rPr>
          <w:noProof/>
        </w:rPr>
        <w:drawing>
          <wp:inline distT="0" distB="0" distL="0" distR="0" wp14:anchorId="32A466E5" wp14:editId="195F1D24">
            <wp:extent cx="5505450" cy="2435915"/>
            <wp:effectExtent l="0" t="0" r="0" b="2540"/>
            <wp:docPr id="1047046742" name="Picture 1" descr="Table 6: Study TAS-120-101 Expansion – Summary of patient disposition and reasons for discontinuation (patients with iCCA who received a dose of 20mg 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6742" name="Picture 1" descr="Table 6: Study TAS-120-101 Expansion – Summary of patient disposition and reasons for discontinuation (patients with iCCA who received a dose of 20mg QD)"/>
                    <pic:cNvPicPr/>
                  </pic:nvPicPr>
                  <pic:blipFill>
                    <a:blip r:embed="rId30"/>
                    <a:stretch>
                      <a:fillRect/>
                    </a:stretch>
                  </pic:blipFill>
                  <pic:spPr>
                    <a:xfrm>
                      <a:off x="0" y="0"/>
                      <a:ext cx="5538114" cy="2450367"/>
                    </a:xfrm>
                    <a:prstGeom prst="rect">
                      <a:avLst/>
                    </a:prstGeom>
                  </pic:spPr>
                </pic:pic>
              </a:graphicData>
            </a:graphic>
          </wp:inline>
        </w:drawing>
      </w:r>
    </w:p>
    <w:p w14:paraId="7EE95612" w14:textId="56B998B6" w:rsidR="009A0836" w:rsidRPr="000773C3" w:rsidRDefault="00BB3D59" w:rsidP="001A0BA8">
      <w:pPr>
        <w:pStyle w:val="Heading6"/>
      </w:pPr>
      <w:r w:rsidRPr="000773C3">
        <w:t>Phase 2</w:t>
      </w:r>
    </w:p>
    <w:p w14:paraId="418479CA" w14:textId="77777777" w:rsidR="006E41F6" w:rsidRDefault="00BB3D59" w:rsidP="001A0BA8">
      <w:r>
        <w:t xml:space="preserve">Phase 2 evaluated </w:t>
      </w:r>
      <w:proofErr w:type="spellStart"/>
      <w:r>
        <w:t>futibatinib</w:t>
      </w:r>
      <w:proofErr w:type="spellEnd"/>
      <w:r>
        <w:t xml:space="preserve"> in 103 patients with locally advanced unresectable or metastatic</w:t>
      </w:r>
      <w:r w:rsidRPr="00110669">
        <w:rPr>
          <w:spacing w:val="-5"/>
        </w:rPr>
        <w:t xml:space="preserve"> </w:t>
      </w:r>
      <w:r>
        <w:t>intrahepatic</w:t>
      </w:r>
      <w:r w:rsidRPr="00110669">
        <w:rPr>
          <w:spacing w:val="-5"/>
        </w:rPr>
        <w:t xml:space="preserve"> </w:t>
      </w:r>
      <w:r>
        <w:t>cholangiocarcinoma</w:t>
      </w:r>
      <w:r w:rsidRPr="00110669">
        <w:rPr>
          <w:spacing w:val="-6"/>
        </w:rPr>
        <w:t xml:space="preserve"> </w:t>
      </w:r>
      <w:r>
        <w:t>harbouring</w:t>
      </w:r>
      <w:r w:rsidRPr="00110669">
        <w:rPr>
          <w:spacing w:val="-5"/>
        </w:rPr>
        <w:t xml:space="preserve"> </w:t>
      </w:r>
      <w:r>
        <w:t>an</w:t>
      </w:r>
      <w:r w:rsidRPr="00110669">
        <w:rPr>
          <w:spacing w:val="-6"/>
        </w:rPr>
        <w:t xml:space="preserve"> </w:t>
      </w:r>
      <w:proofErr w:type="spellStart"/>
      <w:r>
        <w:t>FGFR2</w:t>
      </w:r>
      <w:proofErr w:type="spellEnd"/>
      <w:r w:rsidRPr="00110669">
        <w:rPr>
          <w:spacing w:val="-6"/>
        </w:rPr>
        <w:t xml:space="preserve"> </w:t>
      </w:r>
      <w:r>
        <w:t>gene</w:t>
      </w:r>
      <w:r w:rsidRPr="00110669">
        <w:rPr>
          <w:spacing w:val="-7"/>
        </w:rPr>
        <w:t xml:space="preserve"> </w:t>
      </w:r>
      <w:r>
        <w:t>fusion</w:t>
      </w:r>
      <w:r w:rsidRPr="00110669">
        <w:rPr>
          <w:spacing w:val="-6"/>
        </w:rPr>
        <w:t xml:space="preserve"> </w:t>
      </w:r>
      <w:r>
        <w:t>or</w:t>
      </w:r>
      <w:r w:rsidRPr="00110669">
        <w:rPr>
          <w:spacing w:val="-6"/>
        </w:rPr>
        <w:t xml:space="preserve"> </w:t>
      </w:r>
      <w:r>
        <w:t>rearrangement whose disease had progressed on or after at least 1 prior systemic therapy.</w:t>
      </w:r>
    </w:p>
    <w:p w14:paraId="06D04C09" w14:textId="3C70903B" w:rsidR="00C74B4F" w:rsidRPr="00C71D94" w:rsidRDefault="00BB3D59" w:rsidP="001A0BA8">
      <w:pPr>
        <w:rPr>
          <w:b/>
          <w:bCs/>
        </w:rPr>
      </w:pPr>
      <w:r>
        <w:t xml:space="preserve">Phase 2 diagnostic criteria are summarised in Table </w:t>
      </w:r>
      <w:r w:rsidR="007E15AA">
        <w:t>7.</w:t>
      </w:r>
    </w:p>
    <w:p w14:paraId="05D2970D" w14:textId="5745A69E" w:rsidR="00633572" w:rsidRDefault="00BB3D59" w:rsidP="001A0BA8">
      <w:pPr>
        <w:pStyle w:val="TableTitle"/>
      </w:pPr>
      <w:r>
        <w:lastRenderedPageBreak/>
        <w:t xml:space="preserve">Table </w:t>
      </w:r>
      <w:r w:rsidR="00F92DFA">
        <w:t>7</w:t>
      </w:r>
      <w:r>
        <w:t>: Study</w:t>
      </w:r>
      <w:r>
        <w:rPr>
          <w:spacing w:val="-3"/>
        </w:rPr>
        <w:t xml:space="preserve"> </w:t>
      </w:r>
      <w:r>
        <w:t xml:space="preserve">TAS-120-101 </w:t>
      </w:r>
      <w:r w:rsidR="00807F39">
        <w:t>Phase 2–</w:t>
      </w:r>
      <w:r>
        <w:t xml:space="preserve"> Diagnostic criteria</w:t>
      </w:r>
    </w:p>
    <w:tbl>
      <w:tblPr>
        <w:tblStyle w:val="TableTGAblue2023"/>
        <w:tblW w:w="0" w:type="auto"/>
        <w:tblLayout w:type="fixed"/>
        <w:tblLook w:val="01E0" w:firstRow="1" w:lastRow="1" w:firstColumn="1" w:lastColumn="1" w:noHBand="0" w:noVBand="0"/>
      </w:tblPr>
      <w:tblGrid>
        <w:gridCol w:w="1555"/>
        <w:gridCol w:w="7463"/>
      </w:tblGrid>
      <w:tr w:rsidR="0069403F" w14:paraId="533FB7C8" w14:textId="77777777" w:rsidTr="00290A26">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9018" w:type="dxa"/>
            <w:gridSpan w:val="2"/>
            <w:shd w:val="clear" w:color="auto" w:fill="DEEAF6"/>
          </w:tcPr>
          <w:p w14:paraId="7AF99114" w14:textId="1BC68F30" w:rsidR="00633572" w:rsidRDefault="00BB3D59" w:rsidP="001A0BA8">
            <w:r w:rsidRPr="00290A26">
              <w:t>Phase</w:t>
            </w:r>
            <w:r w:rsidRPr="00290A26">
              <w:rPr>
                <w:spacing w:val="-4"/>
              </w:rPr>
              <w:t xml:space="preserve"> </w:t>
            </w:r>
            <w:r w:rsidRPr="00290A26">
              <w:t>2 part</w:t>
            </w:r>
            <w:r w:rsidRPr="00290A26">
              <w:rPr>
                <w:spacing w:val="-3"/>
              </w:rPr>
              <w:t xml:space="preserve"> </w:t>
            </w:r>
            <w:r w:rsidRPr="00290A26">
              <w:t>of</w:t>
            </w:r>
            <w:r w:rsidRPr="00290A26">
              <w:rPr>
                <w:spacing w:val="-3"/>
              </w:rPr>
              <w:t xml:space="preserve"> </w:t>
            </w:r>
            <w:proofErr w:type="spellStart"/>
            <w:r w:rsidRPr="00290A26">
              <w:t>TAS120</w:t>
            </w:r>
            <w:proofErr w:type="spellEnd"/>
            <w:r>
              <w:t>-101</w:t>
            </w:r>
            <w:r>
              <w:rPr>
                <w:spacing w:val="-3"/>
              </w:rPr>
              <w:t xml:space="preserve"> </w:t>
            </w:r>
            <w:r>
              <w:t>(</w:t>
            </w:r>
            <w:r>
              <w:rPr>
                <w:spacing w:val="-2"/>
              </w:rPr>
              <w:t>n=103)</w:t>
            </w:r>
          </w:p>
        </w:tc>
      </w:tr>
      <w:tr w:rsidR="0069403F" w14:paraId="302C0DCB" w14:textId="77777777" w:rsidTr="001A0BA8">
        <w:trPr>
          <w:trHeight w:val="3956"/>
        </w:trPr>
        <w:tc>
          <w:tcPr>
            <w:cnfStyle w:val="001000000000" w:firstRow="0" w:lastRow="0" w:firstColumn="1" w:lastColumn="0" w:oddVBand="0" w:evenVBand="0" w:oddHBand="0" w:evenHBand="0" w:firstRowFirstColumn="0" w:firstRowLastColumn="0" w:lastRowFirstColumn="0" w:lastRowLastColumn="0"/>
            <w:tcW w:w="1555" w:type="dxa"/>
          </w:tcPr>
          <w:p w14:paraId="4E7A55E3" w14:textId="403FC991" w:rsidR="00633572" w:rsidRDefault="00BB3D59" w:rsidP="001A0BA8">
            <w:r>
              <w:rPr>
                <w:spacing w:val="-2"/>
              </w:rPr>
              <w:t>Patients</w:t>
            </w:r>
          </w:p>
        </w:tc>
        <w:tc>
          <w:tcPr>
            <w:tcW w:w="7463" w:type="dxa"/>
          </w:tcPr>
          <w:p w14:paraId="463DC453" w14:textId="77777777" w:rsidR="00633572" w:rsidRPr="001A0BA8" w:rsidRDefault="00BB3D59" w:rsidP="001A0BA8">
            <w:pPr>
              <w:cnfStyle w:val="000000000000" w:firstRow="0" w:lastRow="0" w:firstColumn="0" w:lastColumn="0" w:oddVBand="0" w:evenVBand="0" w:oddHBand="0" w:evenHBand="0" w:firstRowFirstColumn="0" w:firstRowLastColumn="0" w:lastRowFirstColumn="0" w:lastRowLastColumn="0"/>
              <w:rPr>
                <w:b/>
                <w:bCs/>
                <w:i/>
              </w:rPr>
            </w:pPr>
            <w:r w:rsidRPr="001A0BA8">
              <w:rPr>
                <w:b/>
                <w:bCs/>
                <w:i/>
              </w:rPr>
              <w:t>Key</w:t>
            </w:r>
            <w:r w:rsidRPr="001A0BA8">
              <w:rPr>
                <w:b/>
                <w:bCs/>
                <w:i/>
                <w:spacing w:val="-1"/>
              </w:rPr>
              <w:t xml:space="preserve"> </w:t>
            </w:r>
            <w:r w:rsidRPr="001A0BA8">
              <w:rPr>
                <w:b/>
                <w:bCs/>
                <w:i/>
              </w:rPr>
              <w:t>inclusion</w:t>
            </w:r>
            <w:r w:rsidRPr="001A0BA8">
              <w:rPr>
                <w:b/>
                <w:bCs/>
                <w:i/>
                <w:spacing w:val="-1"/>
              </w:rPr>
              <w:t xml:space="preserve"> </w:t>
            </w:r>
            <w:r w:rsidRPr="001A0BA8">
              <w:rPr>
                <w:b/>
                <w:bCs/>
                <w:i/>
                <w:spacing w:val="-2"/>
              </w:rPr>
              <w:t>criteria</w:t>
            </w:r>
          </w:p>
          <w:p w14:paraId="34D52B6E" w14:textId="5C165A15" w:rsidR="003E05C4" w:rsidRPr="003E05C4" w:rsidRDefault="00BB3D59" w:rsidP="001A0BA8">
            <w:pPr>
              <w:pStyle w:val="ListBullet"/>
              <w:cnfStyle w:val="000000000000" w:firstRow="0" w:lastRow="0" w:firstColumn="0" w:lastColumn="0" w:oddVBand="0" w:evenVBand="0" w:oddHBand="0" w:evenHBand="0" w:firstRowFirstColumn="0" w:firstRowLastColumn="0" w:lastRowFirstColumn="0" w:lastRowLastColumn="0"/>
            </w:pPr>
            <w:r>
              <w:t>Histologically or cytologically confirmed locally advanced, metastatic or unresectable</w:t>
            </w:r>
            <w:r>
              <w:rPr>
                <w:spacing w:val="40"/>
              </w:rPr>
              <w:t xml:space="preserve"> </w:t>
            </w:r>
            <w:proofErr w:type="spellStart"/>
            <w:r>
              <w:t>iCCA</w:t>
            </w:r>
            <w:proofErr w:type="spellEnd"/>
            <w:r>
              <w:rPr>
                <w:spacing w:val="-3"/>
              </w:rPr>
              <w:t xml:space="preserve"> </w:t>
            </w:r>
            <w:r>
              <w:t>harbouring</w:t>
            </w:r>
            <w:r>
              <w:rPr>
                <w:spacing w:val="-4"/>
              </w:rPr>
              <w:t xml:space="preserve"> </w:t>
            </w:r>
            <w:proofErr w:type="spellStart"/>
            <w:r>
              <w:t>FGFR2</w:t>
            </w:r>
            <w:proofErr w:type="spellEnd"/>
            <w:r>
              <w:rPr>
                <w:spacing w:val="-5"/>
              </w:rPr>
              <w:t xml:space="preserve"> </w:t>
            </w:r>
            <w:r>
              <w:t>gene</w:t>
            </w:r>
            <w:r>
              <w:rPr>
                <w:spacing w:val="-5"/>
              </w:rPr>
              <w:t xml:space="preserve"> </w:t>
            </w:r>
            <w:r>
              <w:t>fusions</w:t>
            </w:r>
            <w:r>
              <w:rPr>
                <w:spacing w:val="-4"/>
              </w:rPr>
              <w:t xml:space="preserve"> </w:t>
            </w:r>
            <w:r>
              <w:t>or</w:t>
            </w:r>
            <w:r>
              <w:rPr>
                <w:spacing w:val="-3"/>
              </w:rPr>
              <w:t xml:space="preserve"> </w:t>
            </w:r>
            <w:r>
              <w:t>other</w:t>
            </w:r>
            <w:r>
              <w:rPr>
                <w:spacing w:val="-4"/>
              </w:rPr>
              <w:t xml:space="preserve"> </w:t>
            </w:r>
            <w:proofErr w:type="spellStart"/>
            <w:r>
              <w:t>FGFR2</w:t>
            </w:r>
            <w:proofErr w:type="spellEnd"/>
            <w:r>
              <w:rPr>
                <w:spacing w:val="-5"/>
              </w:rPr>
              <w:t xml:space="preserve"> </w:t>
            </w:r>
            <w:r>
              <w:t>rearrangements</w:t>
            </w:r>
            <w:r>
              <w:rPr>
                <w:spacing w:val="-4"/>
              </w:rPr>
              <w:t xml:space="preserve"> </w:t>
            </w:r>
            <w:r>
              <w:t>based</w:t>
            </w:r>
            <w:r>
              <w:rPr>
                <w:spacing w:val="-5"/>
              </w:rPr>
              <w:t xml:space="preserve"> </w:t>
            </w:r>
            <w:r>
              <w:t>on</w:t>
            </w:r>
            <w:r>
              <w:rPr>
                <w:spacing w:val="-3"/>
              </w:rPr>
              <w:t xml:space="preserve"> </w:t>
            </w:r>
            <w:r>
              <w:t>results</w:t>
            </w:r>
          </w:p>
          <w:p w14:paraId="70EFD94C" w14:textId="13772014" w:rsidR="003E05C4" w:rsidRPr="003E05C4" w:rsidRDefault="003E05C4" w:rsidP="001A0BA8">
            <w:pPr>
              <w:pStyle w:val="ListBullet"/>
              <w:cnfStyle w:val="000000000000" w:firstRow="0" w:lastRow="0" w:firstColumn="0" w:lastColumn="0" w:oddVBand="0" w:evenVBand="0" w:oddHBand="0" w:evenHBand="0" w:firstRowFirstColumn="0" w:firstRowLastColumn="0" w:lastRowFirstColumn="0" w:lastRowLastColumn="0"/>
            </w:pPr>
            <w:r w:rsidRPr="003E05C4">
              <w:t>from</w:t>
            </w:r>
            <w:r w:rsidRPr="003E05C4">
              <w:rPr>
                <w:spacing w:val="-3"/>
              </w:rPr>
              <w:t xml:space="preserve"> </w:t>
            </w:r>
            <w:r w:rsidRPr="003E05C4">
              <w:t>either</w:t>
            </w:r>
            <w:r w:rsidRPr="003E05C4">
              <w:rPr>
                <w:spacing w:val="-3"/>
              </w:rPr>
              <w:t xml:space="preserve"> </w:t>
            </w:r>
            <w:r w:rsidRPr="003E05C4">
              <w:t>Foundation</w:t>
            </w:r>
            <w:r w:rsidRPr="003E05C4">
              <w:rPr>
                <w:spacing w:val="-3"/>
              </w:rPr>
              <w:t xml:space="preserve"> </w:t>
            </w:r>
            <w:r w:rsidRPr="003E05C4">
              <w:t>Medicine</w:t>
            </w:r>
            <w:r w:rsidRPr="003E05C4">
              <w:rPr>
                <w:spacing w:val="-3"/>
              </w:rPr>
              <w:t xml:space="preserve"> </w:t>
            </w:r>
            <w:r w:rsidRPr="003E05C4">
              <w:t>testing</w:t>
            </w:r>
            <w:r w:rsidRPr="003E05C4">
              <w:rPr>
                <w:spacing w:val="-3"/>
              </w:rPr>
              <w:t xml:space="preserve"> </w:t>
            </w:r>
            <w:r w:rsidRPr="003E05C4">
              <w:t>or</w:t>
            </w:r>
            <w:r w:rsidRPr="003E05C4">
              <w:rPr>
                <w:spacing w:val="-5"/>
              </w:rPr>
              <w:t xml:space="preserve"> </w:t>
            </w:r>
            <w:r w:rsidRPr="003E05C4">
              <w:t>local</w:t>
            </w:r>
            <w:r w:rsidRPr="003E05C4">
              <w:rPr>
                <w:spacing w:val="-3"/>
              </w:rPr>
              <w:t xml:space="preserve"> </w:t>
            </w:r>
            <w:r w:rsidRPr="003E05C4">
              <w:t>testing</w:t>
            </w:r>
            <w:r w:rsidRPr="003E05C4">
              <w:rPr>
                <w:spacing w:val="-3"/>
              </w:rPr>
              <w:t xml:space="preserve"> </w:t>
            </w:r>
            <w:r w:rsidRPr="003E05C4">
              <w:t>by</w:t>
            </w:r>
            <w:r w:rsidRPr="003E05C4">
              <w:rPr>
                <w:spacing w:val="-4"/>
              </w:rPr>
              <w:t xml:space="preserve"> </w:t>
            </w:r>
            <w:r w:rsidRPr="003E05C4">
              <w:t>NGS,</w:t>
            </w:r>
            <w:r w:rsidRPr="003E05C4">
              <w:rPr>
                <w:spacing w:val="-3"/>
              </w:rPr>
              <w:t xml:space="preserve"> </w:t>
            </w:r>
            <w:r w:rsidRPr="003E05C4">
              <w:t>FISH,</w:t>
            </w:r>
            <w:r w:rsidRPr="003E05C4">
              <w:rPr>
                <w:spacing w:val="-3"/>
              </w:rPr>
              <w:t xml:space="preserve"> </w:t>
            </w:r>
            <w:r w:rsidRPr="003E05C4">
              <w:t>other</w:t>
            </w:r>
            <w:r w:rsidRPr="003E05C4">
              <w:rPr>
                <w:spacing w:val="-3"/>
              </w:rPr>
              <w:t xml:space="preserve"> </w:t>
            </w:r>
            <w:r w:rsidRPr="003E05C4">
              <w:t>assays</w:t>
            </w:r>
            <w:r w:rsidRPr="003E05C4">
              <w:rPr>
                <w:spacing w:val="-3"/>
              </w:rPr>
              <w:t xml:space="preserve"> </w:t>
            </w:r>
            <w:r w:rsidRPr="003E05C4">
              <w:t>able</w:t>
            </w:r>
            <w:r w:rsidRPr="003E05C4">
              <w:rPr>
                <w:spacing w:val="40"/>
              </w:rPr>
              <w:t xml:space="preserve"> </w:t>
            </w:r>
            <w:r w:rsidRPr="003E05C4">
              <w:t xml:space="preserve">to determine </w:t>
            </w:r>
            <w:proofErr w:type="spellStart"/>
            <w:r w:rsidRPr="003E05C4">
              <w:t>FGFR2</w:t>
            </w:r>
            <w:proofErr w:type="spellEnd"/>
            <w:r w:rsidRPr="003E05C4">
              <w:t xml:space="preserve"> gene fusions or rearrangements</w:t>
            </w:r>
          </w:p>
          <w:p w14:paraId="3C703D9C" w14:textId="77777777" w:rsidR="003E05C4" w:rsidRPr="003E05C4" w:rsidRDefault="003E05C4" w:rsidP="001A0BA8">
            <w:pPr>
              <w:pStyle w:val="ListBullet"/>
              <w:cnfStyle w:val="000000000000" w:firstRow="0" w:lastRow="0" w:firstColumn="0" w:lastColumn="0" w:oddVBand="0" w:evenVBand="0" w:oddHBand="0" w:evenHBand="0" w:firstRowFirstColumn="0" w:firstRowLastColumn="0" w:lastRowFirstColumn="0" w:lastRowLastColumn="0"/>
            </w:pPr>
            <w:r w:rsidRPr="003E05C4">
              <w:t>Previous</w:t>
            </w:r>
            <w:r w:rsidRPr="003E05C4">
              <w:rPr>
                <w:spacing w:val="-3"/>
              </w:rPr>
              <w:t xml:space="preserve"> </w:t>
            </w:r>
            <w:r w:rsidRPr="003E05C4">
              <w:t>treatment</w:t>
            </w:r>
            <w:r w:rsidRPr="003E05C4">
              <w:rPr>
                <w:spacing w:val="-3"/>
              </w:rPr>
              <w:t xml:space="preserve"> </w:t>
            </w:r>
            <w:r w:rsidRPr="003E05C4">
              <w:t>with</w:t>
            </w:r>
            <w:r w:rsidRPr="003E05C4">
              <w:rPr>
                <w:spacing w:val="-3"/>
              </w:rPr>
              <w:t xml:space="preserve"> </w:t>
            </w:r>
            <w:r w:rsidRPr="003E05C4">
              <w:t>at</w:t>
            </w:r>
            <w:r w:rsidRPr="003E05C4">
              <w:rPr>
                <w:spacing w:val="-2"/>
              </w:rPr>
              <w:t xml:space="preserve"> </w:t>
            </w:r>
            <w:r w:rsidRPr="003E05C4">
              <w:t>least</w:t>
            </w:r>
            <w:r w:rsidRPr="003E05C4">
              <w:rPr>
                <w:spacing w:val="-3"/>
              </w:rPr>
              <w:t xml:space="preserve"> </w:t>
            </w:r>
            <w:r w:rsidRPr="003E05C4">
              <w:t>1</w:t>
            </w:r>
            <w:r w:rsidRPr="003E05C4">
              <w:rPr>
                <w:spacing w:val="-1"/>
              </w:rPr>
              <w:t xml:space="preserve"> </w:t>
            </w:r>
            <w:r w:rsidRPr="003E05C4">
              <w:t>prior</w:t>
            </w:r>
            <w:r w:rsidRPr="003E05C4">
              <w:rPr>
                <w:spacing w:val="-2"/>
              </w:rPr>
              <w:t xml:space="preserve"> </w:t>
            </w:r>
            <w:r w:rsidRPr="003E05C4">
              <w:t>systemic</w:t>
            </w:r>
            <w:r w:rsidRPr="003E05C4">
              <w:rPr>
                <w:spacing w:val="-2"/>
              </w:rPr>
              <w:t xml:space="preserve"> </w:t>
            </w:r>
            <w:r w:rsidRPr="003E05C4">
              <w:t>Gem/Cis</w:t>
            </w:r>
            <w:r w:rsidRPr="003E05C4">
              <w:rPr>
                <w:spacing w:val="-2"/>
              </w:rPr>
              <w:t xml:space="preserve"> chemotherapy</w:t>
            </w:r>
          </w:p>
          <w:p w14:paraId="38F84D08" w14:textId="012E8CF7" w:rsidR="003E05C4" w:rsidRPr="003E05C4" w:rsidRDefault="003E05C4" w:rsidP="001A0BA8">
            <w:pPr>
              <w:pStyle w:val="ListBullet"/>
              <w:cnfStyle w:val="000000000000" w:firstRow="0" w:lastRow="0" w:firstColumn="0" w:lastColumn="0" w:oddVBand="0" w:evenVBand="0" w:oddHBand="0" w:evenHBand="0" w:firstRowFirstColumn="0" w:firstRowLastColumn="0" w:lastRowFirstColumn="0" w:lastRowLastColumn="0"/>
            </w:pPr>
            <w:r w:rsidRPr="003E05C4">
              <w:t>Documentation</w:t>
            </w:r>
            <w:r w:rsidRPr="003E05C4">
              <w:rPr>
                <w:spacing w:val="-2"/>
              </w:rPr>
              <w:t xml:space="preserve"> </w:t>
            </w:r>
            <w:r w:rsidRPr="003E05C4">
              <w:t>of</w:t>
            </w:r>
            <w:r w:rsidRPr="003E05C4">
              <w:rPr>
                <w:spacing w:val="-4"/>
              </w:rPr>
              <w:t xml:space="preserve"> </w:t>
            </w:r>
            <w:r w:rsidR="00FF32F2">
              <w:t>DP</w:t>
            </w:r>
            <w:r w:rsidR="00FF32F2" w:rsidRPr="003E05C4">
              <w:rPr>
                <w:spacing w:val="-2"/>
              </w:rPr>
              <w:t xml:space="preserve"> </w:t>
            </w:r>
            <w:r w:rsidRPr="003E05C4">
              <w:t>on</w:t>
            </w:r>
            <w:r w:rsidRPr="003E05C4">
              <w:rPr>
                <w:spacing w:val="-4"/>
              </w:rPr>
              <w:t xml:space="preserve"> </w:t>
            </w:r>
            <w:r w:rsidRPr="003E05C4">
              <w:t>most</w:t>
            </w:r>
            <w:r w:rsidRPr="003E05C4">
              <w:rPr>
                <w:spacing w:val="-4"/>
              </w:rPr>
              <w:t xml:space="preserve"> </w:t>
            </w:r>
            <w:r w:rsidRPr="003E05C4">
              <w:t>recent</w:t>
            </w:r>
            <w:r w:rsidRPr="003E05C4">
              <w:rPr>
                <w:spacing w:val="-3"/>
              </w:rPr>
              <w:t xml:space="preserve"> </w:t>
            </w:r>
            <w:r w:rsidRPr="003E05C4">
              <w:t>prior</w:t>
            </w:r>
            <w:r w:rsidRPr="003E05C4">
              <w:rPr>
                <w:spacing w:val="-1"/>
              </w:rPr>
              <w:t xml:space="preserve"> </w:t>
            </w:r>
            <w:r w:rsidRPr="003E05C4">
              <w:rPr>
                <w:spacing w:val="-2"/>
              </w:rPr>
              <w:t>therapy</w:t>
            </w:r>
          </w:p>
          <w:p w14:paraId="28B01110" w14:textId="77777777" w:rsidR="003E05C4" w:rsidRPr="003E05C4" w:rsidRDefault="003E05C4" w:rsidP="001A0BA8">
            <w:pPr>
              <w:pStyle w:val="ListBullet"/>
              <w:cnfStyle w:val="000000000000" w:firstRow="0" w:lastRow="0" w:firstColumn="0" w:lastColumn="0" w:oddVBand="0" w:evenVBand="0" w:oddHBand="0" w:evenHBand="0" w:firstRowFirstColumn="0" w:firstRowLastColumn="0" w:lastRowFirstColumn="0" w:lastRowLastColumn="0"/>
            </w:pPr>
            <w:r w:rsidRPr="003E05C4">
              <w:t>18+</w:t>
            </w:r>
            <w:r w:rsidRPr="003E05C4">
              <w:rPr>
                <w:spacing w:val="-1"/>
              </w:rPr>
              <w:t xml:space="preserve"> </w:t>
            </w:r>
            <w:r w:rsidRPr="003E05C4">
              <w:rPr>
                <w:spacing w:val="-2"/>
              </w:rPr>
              <w:t>years</w:t>
            </w:r>
          </w:p>
          <w:p w14:paraId="058B4E89" w14:textId="77777777" w:rsidR="003E05C4" w:rsidRPr="003E05C4" w:rsidRDefault="003E05C4" w:rsidP="001A0BA8">
            <w:pPr>
              <w:pStyle w:val="ListBullet"/>
              <w:cnfStyle w:val="000000000000" w:firstRow="0" w:lastRow="0" w:firstColumn="0" w:lastColumn="0" w:oddVBand="0" w:evenVBand="0" w:oddHBand="0" w:evenHBand="0" w:firstRowFirstColumn="0" w:firstRowLastColumn="0" w:lastRowFirstColumn="0" w:lastRowLastColumn="0"/>
            </w:pPr>
            <w:r w:rsidRPr="003E05C4">
              <w:t>ECOG: 0</w:t>
            </w:r>
            <w:r w:rsidRPr="003E05C4">
              <w:rPr>
                <w:spacing w:val="-1"/>
              </w:rPr>
              <w:t xml:space="preserve"> </w:t>
            </w:r>
            <w:r w:rsidRPr="003E05C4">
              <w:t>or</w:t>
            </w:r>
            <w:r w:rsidRPr="003E05C4">
              <w:rPr>
                <w:spacing w:val="-1"/>
              </w:rPr>
              <w:t xml:space="preserve"> </w:t>
            </w:r>
            <w:r w:rsidRPr="003E05C4">
              <w:rPr>
                <w:spacing w:val="-10"/>
              </w:rPr>
              <w:t>1</w:t>
            </w:r>
          </w:p>
          <w:p w14:paraId="4C508854" w14:textId="77777777" w:rsidR="003E05C4" w:rsidRPr="003E05C4" w:rsidRDefault="003E05C4" w:rsidP="001A0BA8">
            <w:pPr>
              <w:pStyle w:val="ListBullet"/>
              <w:cnfStyle w:val="000000000000" w:firstRow="0" w:lastRow="0" w:firstColumn="0" w:lastColumn="0" w:oddVBand="0" w:evenVBand="0" w:oddHBand="0" w:evenHBand="0" w:firstRowFirstColumn="0" w:firstRowLastColumn="0" w:lastRowFirstColumn="0" w:lastRowLastColumn="0"/>
            </w:pPr>
            <w:r w:rsidRPr="003E05C4">
              <w:t>Measurable</w:t>
            </w:r>
            <w:r w:rsidRPr="003E05C4">
              <w:rPr>
                <w:spacing w:val="-2"/>
              </w:rPr>
              <w:t xml:space="preserve"> </w:t>
            </w:r>
            <w:r w:rsidRPr="003E05C4">
              <w:t>disease</w:t>
            </w:r>
            <w:r w:rsidRPr="003E05C4">
              <w:rPr>
                <w:spacing w:val="-4"/>
              </w:rPr>
              <w:t xml:space="preserve"> </w:t>
            </w:r>
            <w:r w:rsidRPr="003E05C4">
              <w:t>by</w:t>
            </w:r>
            <w:r w:rsidRPr="003E05C4">
              <w:rPr>
                <w:spacing w:val="-4"/>
              </w:rPr>
              <w:t xml:space="preserve"> </w:t>
            </w:r>
            <w:r w:rsidRPr="003E05C4">
              <w:t>RECIST</w:t>
            </w:r>
            <w:r w:rsidRPr="003E05C4">
              <w:rPr>
                <w:spacing w:val="-3"/>
              </w:rPr>
              <w:t xml:space="preserve"> </w:t>
            </w:r>
            <w:r w:rsidRPr="003E05C4">
              <w:rPr>
                <w:spacing w:val="-5"/>
              </w:rPr>
              <w:t>1.1</w:t>
            </w:r>
          </w:p>
          <w:p w14:paraId="488ADEF3" w14:textId="77777777" w:rsidR="003E05C4" w:rsidRPr="001A0BA8" w:rsidRDefault="003E05C4" w:rsidP="001A0BA8">
            <w:pPr>
              <w:cnfStyle w:val="000000000000" w:firstRow="0" w:lastRow="0" w:firstColumn="0" w:lastColumn="0" w:oddVBand="0" w:evenVBand="0" w:oddHBand="0" w:evenHBand="0" w:firstRowFirstColumn="0" w:firstRowLastColumn="0" w:lastRowFirstColumn="0" w:lastRowLastColumn="0"/>
              <w:rPr>
                <w:b/>
                <w:bCs/>
                <w:i/>
                <w:iCs/>
              </w:rPr>
            </w:pPr>
            <w:r w:rsidRPr="001A0BA8">
              <w:rPr>
                <w:b/>
                <w:bCs/>
                <w:i/>
                <w:iCs/>
              </w:rPr>
              <w:t>Key</w:t>
            </w:r>
            <w:r w:rsidRPr="001A0BA8">
              <w:rPr>
                <w:b/>
                <w:bCs/>
                <w:i/>
                <w:iCs/>
                <w:spacing w:val="-2"/>
              </w:rPr>
              <w:t xml:space="preserve"> </w:t>
            </w:r>
            <w:r w:rsidRPr="001A0BA8">
              <w:rPr>
                <w:b/>
                <w:bCs/>
                <w:i/>
                <w:iCs/>
              </w:rPr>
              <w:t>exclusion</w:t>
            </w:r>
            <w:r w:rsidRPr="001A0BA8">
              <w:rPr>
                <w:b/>
                <w:bCs/>
                <w:i/>
                <w:iCs/>
                <w:spacing w:val="-6"/>
              </w:rPr>
              <w:t xml:space="preserve"> </w:t>
            </w:r>
            <w:r w:rsidRPr="001A0BA8">
              <w:rPr>
                <w:b/>
                <w:bCs/>
                <w:i/>
                <w:iCs/>
                <w:spacing w:val="-2"/>
              </w:rPr>
              <w:t>criteria</w:t>
            </w:r>
          </w:p>
          <w:p w14:paraId="1297E15A" w14:textId="77777777" w:rsidR="003E05C4" w:rsidRPr="003E05C4" w:rsidRDefault="003E05C4" w:rsidP="001A0BA8">
            <w:pPr>
              <w:pStyle w:val="ListBullet"/>
              <w:cnfStyle w:val="000000000000" w:firstRow="0" w:lastRow="0" w:firstColumn="0" w:lastColumn="0" w:oddVBand="0" w:evenVBand="0" w:oddHBand="0" w:evenHBand="0" w:firstRowFirstColumn="0" w:firstRowLastColumn="0" w:lastRowFirstColumn="0" w:lastRowLastColumn="0"/>
            </w:pPr>
            <w:r w:rsidRPr="003E05C4">
              <w:t>History</w:t>
            </w:r>
            <w:r w:rsidRPr="003E05C4">
              <w:rPr>
                <w:spacing w:val="-3"/>
              </w:rPr>
              <w:t xml:space="preserve"> </w:t>
            </w:r>
            <w:r w:rsidRPr="003E05C4">
              <w:t>and/or</w:t>
            </w:r>
            <w:r w:rsidRPr="003E05C4">
              <w:rPr>
                <w:spacing w:val="-6"/>
              </w:rPr>
              <w:t xml:space="preserve"> </w:t>
            </w:r>
            <w:r w:rsidRPr="003E05C4">
              <w:t>current</w:t>
            </w:r>
            <w:r w:rsidRPr="003E05C4">
              <w:rPr>
                <w:spacing w:val="-4"/>
              </w:rPr>
              <w:t xml:space="preserve"> </w:t>
            </w:r>
            <w:r w:rsidRPr="003E05C4">
              <w:t>evidence</w:t>
            </w:r>
            <w:r w:rsidRPr="003E05C4">
              <w:rPr>
                <w:spacing w:val="-3"/>
              </w:rPr>
              <w:t xml:space="preserve"> </w:t>
            </w:r>
            <w:r w:rsidRPr="003E05C4">
              <w:t>of</w:t>
            </w:r>
            <w:r w:rsidRPr="003E05C4">
              <w:rPr>
                <w:spacing w:val="-5"/>
              </w:rPr>
              <w:t xml:space="preserve"> </w:t>
            </w:r>
            <w:r w:rsidRPr="003E05C4">
              <w:t>clinically</w:t>
            </w:r>
            <w:r w:rsidRPr="003E05C4">
              <w:rPr>
                <w:spacing w:val="-3"/>
              </w:rPr>
              <w:t xml:space="preserve"> </w:t>
            </w:r>
            <w:r w:rsidRPr="003E05C4">
              <w:t>significant</w:t>
            </w:r>
            <w:r w:rsidRPr="003E05C4">
              <w:rPr>
                <w:spacing w:val="-4"/>
              </w:rPr>
              <w:t xml:space="preserve"> </w:t>
            </w:r>
            <w:r w:rsidRPr="003E05C4">
              <w:t>non-tumour</w:t>
            </w:r>
            <w:r w:rsidRPr="003E05C4">
              <w:rPr>
                <w:spacing w:val="-4"/>
              </w:rPr>
              <w:t xml:space="preserve"> </w:t>
            </w:r>
            <w:r w:rsidRPr="003E05C4">
              <w:t>related</w:t>
            </w:r>
            <w:r w:rsidRPr="003E05C4">
              <w:rPr>
                <w:spacing w:val="-4"/>
              </w:rPr>
              <w:t xml:space="preserve"> </w:t>
            </w:r>
            <w:r w:rsidRPr="003E05C4">
              <w:t>alteration</w:t>
            </w:r>
            <w:r w:rsidRPr="003E05C4">
              <w:rPr>
                <w:spacing w:val="-3"/>
              </w:rPr>
              <w:t xml:space="preserve"> </w:t>
            </w:r>
            <w:r w:rsidRPr="003E05C4">
              <w:t>of</w:t>
            </w:r>
            <w:r w:rsidRPr="003E05C4">
              <w:rPr>
                <w:spacing w:val="40"/>
              </w:rPr>
              <w:t xml:space="preserve"> </w:t>
            </w:r>
            <w:r w:rsidRPr="003E05C4">
              <w:t>calcium-phosphorous homeostasis, ectopic mineralisation or retinal disorder confirmed</w:t>
            </w:r>
            <w:r w:rsidRPr="003E05C4">
              <w:rPr>
                <w:spacing w:val="40"/>
              </w:rPr>
              <w:t xml:space="preserve"> </w:t>
            </w:r>
            <w:r w:rsidRPr="003E05C4">
              <w:t>by retinal examination</w:t>
            </w:r>
          </w:p>
          <w:p w14:paraId="67AD01B3" w14:textId="77777777" w:rsidR="003E05C4" w:rsidRPr="003E05C4" w:rsidRDefault="003E05C4" w:rsidP="001A0BA8">
            <w:pPr>
              <w:pStyle w:val="ListBullet"/>
              <w:cnfStyle w:val="000000000000" w:firstRow="0" w:lastRow="0" w:firstColumn="0" w:lastColumn="0" w:oddVBand="0" w:evenVBand="0" w:oddHBand="0" w:evenHBand="0" w:firstRowFirstColumn="0" w:firstRowLastColumn="0" w:lastRowFirstColumn="0" w:lastRowLastColumn="0"/>
            </w:pPr>
            <w:r w:rsidRPr="003E05C4">
              <w:t>History</w:t>
            </w:r>
            <w:r w:rsidRPr="003E05C4">
              <w:rPr>
                <w:spacing w:val="-4"/>
              </w:rPr>
              <w:t xml:space="preserve"> </w:t>
            </w:r>
            <w:r w:rsidRPr="003E05C4">
              <w:t>and/or</w:t>
            </w:r>
            <w:r w:rsidRPr="003E05C4">
              <w:rPr>
                <w:spacing w:val="-5"/>
              </w:rPr>
              <w:t xml:space="preserve"> </w:t>
            </w:r>
            <w:r w:rsidRPr="003E05C4">
              <w:t>current</w:t>
            </w:r>
            <w:r w:rsidRPr="003E05C4">
              <w:rPr>
                <w:spacing w:val="-3"/>
              </w:rPr>
              <w:t xml:space="preserve"> </w:t>
            </w:r>
            <w:r w:rsidRPr="003E05C4">
              <w:t>evidence</w:t>
            </w:r>
            <w:r w:rsidRPr="003E05C4">
              <w:rPr>
                <w:spacing w:val="-1"/>
              </w:rPr>
              <w:t xml:space="preserve"> </w:t>
            </w:r>
            <w:r w:rsidRPr="003E05C4">
              <w:t>of</w:t>
            </w:r>
            <w:r w:rsidRPr="003E05C4">
              <w:rPr>
                <w:spacing w:val="-4"/>
              </w:rPr>
              <w:t xml:space="preserve"> </w:t>
            </w:r>
            <w:r w:rsidRPr="003E05C4">
              <w:t>serious</w:t>
            </w:r>
            <w:r w:rsidRPr="003E05C4">
              <w:rPr>
                <w:spacing w:val="-3"/>
              </w:rPr>
              <w:t xml:space="preserve"> </w:t>
            </w:r>
            <w:r w:rsidRPr="003E05C4">
              <w:t>uncontrolled</w:t>
            </w:r>
            <w:r w:rsidRPr="003E05C4">
              <w:rPr>
                <w:spacing w:val="-3"/>
              </w:rPr>
              <w:t xml:space="preserve"> </w:t>
            </w:r>
            <w:r w:rsidRPr="003E05C4">
              <w:rPr>
                <w:spacing w:val="-5"/>
              </w:rPr>
              <w:t>VT</w:t>
            </w:r>
          </w:p>
          <w:p w14:paraId="4AA17C58" w14:textId="73271F38" w:rsidR="00633572" w:rsidRDefault="003E05C4" w:rsidP="001A0BA8">
            <w:pPr>
              <w:pStyle w:val="ListBullet"/>
              <w:cnfStyle w:val="000000000000" w:firstRow="0" w:lastRow="0" w:firstColumn="0" w:lastColumn="0" w:oddVBand="0" w:evenVBand="0" w:oddHBand="0" w:evenHBand="0" w:firstRowFirstColumn="0" w:firstRowLastColumn="0" w:lastRowFirstColumn="0" w:lastRowLastColumn="0"/>
            </w:pPr>
            <w:proofErr w:type="spellStart"/>
            <w:r w:rsidRPr="003E05C4">
              <w:t>QTcF</w:t>
            </w:r>
            <w:proofErr w:type="spellEnd"/>
            <w:r w:rsidRPr="003E05C4">
              <w:rPr>
                <w:spacing w:val="-2"/>
              </w:rPr>
              <w:t xml:space="preserve"> &gt;</w:t>
            </w:r>
            <w:proofErr w:type="spellStart"/>
            <w:r w:rsidRPr="003E05C4">
              <w:rPr>
                <w:spacing w:val="-2"/>
              </w:rPr>
              <w:t>470msec</w:t>
            </w:r>
            <w:proofErr w:type="spellEnd"/>
          </w:p>
        </w:tc>
      </w:tr>
      <w:tr w:rsidR="0069403F" w14:paraId="567E2BC7" w14:textId="77777777" w:rsidTr="001A0BA8">
        <w:trPr>
          <w:trHeight w:val="479"/>
        </w:trPr>
        <w:tc>
          <w:tcPr>
            <w:cnfStyle w:val="001000000000" w:firstRow="0" w:lastRow="0" w:firstColumn="1" w:lastColumn="0" w:oddVBand="0" w:evenVBand="0" w:oddHBand="0" w:evenHBand="0" w:firstRowFirstColumn="0" w:firstRowLastColumn="0" w:lastRowFirstColumn="0" w:lastRowLastColumn="0"/>
            <w:tcW w:w="1555" w:type="dxa"/>
          </w:tcPr>
          <w:p w14:paraId="1C9E11FC" w14:textId="77777777" w:rsidR="00633572" w:rsidRDefault="00BB3D59" w:rsidP="001A0BA8">
            <w:r>
              <w:rPr>
                <w:spacing w:val="-2"/>
              </w:rPr>
              <w:t>Intervention</w:t>
            </w:r>
          </w:p>
        </w:tc>
        <w:tc>
          <w:tcPr>
            <w:tcW w:w="7463" w:type="dxa"/>
          </w:tcPr>
          <w:p w14:paraId="7724B69A" w14:textId="77777777" w:rsidR="00633572" w:rsidRDefault="00BB3D59" w:rsidP="001A0BA8">
            <w:pPr>
              <w:cnfStyle w:val="000000000000" w:firstRow="0" w:lastRow="0" w:firstColumn="0" w:lastColumn="0" w:oddVBand="0" w:evenVBand="0" w:oddHBand="0" w:evenHBand="0" w:firstRowFirstColumn="0" w:firstRowLastColumn="0" w:lastRowFirstColumn="0" w:lastRowLastColumn="0"/>
            </w:pPr>
            <w:proofErr w:type="spellStart"/>
            <w:r>
              <w:t>Futibatinib</w:t>
            </w:r>
            <w:proofErr w:type="spellEnd"/>
            <w:r>
              <w:rPr>
                <w:spacing w:val="-1"/>
              </w:rPr>
              <w:t xml:space="preserve"> </w:t>
            </w:r>
            <w:proofErr w:type="spellStart"/>
            <w:r>
              <w:t>20mg</w:t>
            </w:r>
            <w:proofErr w:type="spellEnd"/>
            <w:r>
              <w:rPr>
                <w:spacing w:val="-3"/>
              </w:rPr>
              <w:t xml:space="preserve"> </w:t>
            </w:r>
            <w:r>
              <w:t>orally</w:t>
            </w:r>
            <w:r>
              <w:rPr>
                <w:spacing w:val="-4"/>
              </w:rPr>
              <w:t xml:space="preserve"> </w:t>
            </w:r>
            <w:r>
              <w:t>once</w:t>
            </w:r>
            <w:r>
              <w:rPr>
                <w:spacing w:val="-4"/>
              </w:rPr>
              <w:t xml:space="preserve"> </w:t>
            </w:r>
            <w:r>
              <w:t>daily</w:t>
            </w:r>
            <w:r>
              <w:rPr>
                <w:spacing w:val="-2"/>
              </w:rPr>
              <w:t xml:space="preserve"> </w:t>
            </w:r>
            <w:r>
              <w:t>until disease</w:t>
            </w:r>
            <w:r>
              <w:rPr>
                <w:spacing w:val="-4"/>
              </w:rPr>
              <w:t xml:space="preserve"> </w:t>
            </w:r>
            <w:r>
              <w:t>progression</w:t>
            </w:r>
            <w:r>
              <w:rPr>
                <w:spacing w:val="-1"/>
              </w:rPr>
              <w:t xml:space="preserve"> </w:t>
            </w:r>
            <w:r>
              <w:t>or</w:t>
            </w:r>
            <w:r>
              <w:rPr>
                <w:spacing w:val="-7"/>
              </w:rPr>
              <w:t xml:space="preserve"> </w:t>
            </w:r>
            <w:r>
              <w:t>unacceptable</w:t>
            </w:r>
            <w:r>
              <w:rPr>
                <w:spacing w:val="-1"/>
              </w:rPr>
              <w:t xml:space="preserve"> </w:t>
            </w:r>
            <w:r>
              <w:rPr>
                <w:spacing w:val="-2"/>
              </w:rPr>
              <w:t>toxicity</w:t>
            </w:r>
          </w:p>
        </w:tc>
      </w:tr>
      <w:tr w:rsidR="0069403F" w14:paraId="7F5A18E3" w14:textId="77777777" w:rsidTr="001A0BA8">
        <w:trPr>
          <w:trHeight w:val="479"/>
        </w:trPr>
        <w:tc>
          <w:tcPr>
            <w:cnfStyle w:val="001000000000" w:firstRow="0" w:lastRow="0" w:firstColumn="1" w:lastColumn="0" w:oddVBand="0" w:evenVBand="0" w:oddHBand="0" w:evenHBand="0" w:firstRowFirstColumn="0" w:firstRowLastColumn="0" w:lastRowFirstColumn="0" w:lastRowLastColumn="0"/>
            <w:tcW w:w="1555" w:type="dxa"/>
          </w:tcPr>
          <w:p w14:paraId="4162589F" w14:textId="77777777" w:rsidR="00633572" w:rsidRDefault="00BB3D59" w:rsidP="001A0BA8">
            <w:r>
              <w:rPr>
                <w:spacing w:val="-2"/>
              </w:rPr>
              <w:t>Comparator</w:t>
            </w:r>
          </w:p>
        </w:tc>
        <w:tc>
          <w:tcPr>
            <w:tcW w:w="7463" w:type="dxa"/>
          </w:tcPr>
          <w:p w14:paraId="74EE91BE" w14:textId="77777777" w:rsidR="00633572" w:rsidRDefault="00BB3D59" w:rsidP="001A0BA8">
            <w:pPr>
              <w:cnfStyle w:val="000000000000" w:firstRow="0" w:lastRow="0" w:firstColumn="0" w:lastColumn="0" w:oddVBand="0" w:evenVBand="0" w:oddHBand="0" w:evenHBand="0" w:firstRowFirstColumn="0" w:firstRowLastColumn="0" w:lastRowFirstColumn="0" w:lastRowLastColumn="0"/>
            </w:pPr>
            <w:r>
              <w:t>Nil,</w:t>
            </w:r>
            <w:r>
              <w:rPr>
                <w:spacing w:val="-4"/>
              </w:rPr>
              <w:t xml:space="preserve"> </w:t>
            </w:r>
            <w:r>
              <w:t>single-arm</w:t>
            </w:r>
            <w:r>
              <w:rPr>
                <w:spacing w:val="-3"/>
              </w:rPr>
              <w:t xml:space="preserve"> </w:t>
            </w:r>
            <w:r>
              <w:rPr>
                <w:spacing w:val="-2"/>
              </w:rPr>
              <w:t>study</w:t>
            </w:r>
          </w:p>
        </w:tc>
      </w:tr>
      <w:tr w:rsidR="0069403F" w14:paraId="5F4922BD" w14:textId="77777777" w:rsidTr="001A0BA8">
        <w:trPr>
          <w:trHeight w:val="2661"/>
        </w:trPr>
        <w:tc>
          <w:tcPr>
            <w:cnfStyle w:val="001000000000" w:firstRow="0" w:lastRow="0" w:firstColumn="1" w:lastColumn="0" w:oddVBand="0" w:evenVBand="0" w:oddHBand="0" w:evenHBand="0" w:firstRowFirstColumn="0" w:firstRowLastColumn="0" w:lastRowFirstColumn="0" w:lastRowLastColumn="0"/>
            <w:tcW w:w="1555" w:type="dxa"/>
          </w:tcPr>
          <w:p w14:paraId="3E79A7D6" w14:textId="77777777" w:rsidR="00633572" w:rsidRDefault="00BB3D59" w:rsidP="001A0BA8">
            <w:r>
              <w:rPr>
                <w:spacing w:val="-2"/>
              </w:rPr>
              <w:t>Endpoints</w:t>
            </w:r>
          </w:p>
        </w:tc>
        <w:tc>
          <w:tcPr>
            <w:tcW w:w="7463" w:type="dxa"/>
          </w:tcPr>
          <w:p w14:paraId="5C28A1D2" w14:textId="77777777" w:rsidR="00633572" w:rsidRPr="001A0BA8" w:rsidRDefault="00BB3D59" w:rsidP="001A0BA8">
            <w:pPr>
              <w:cnfStyle w:val="000000000000" w:firstRow="0" w:lastRow="0" w:firstColumn="0" w:lastColumn="0" w:oddVBand="0" w:evenVBand="0" w:oddHBand="0" w:evenHBand="0" w:firstRowFirstColumn="0" w:firstRowLastColumn="0" w:lastRowFirstColumn="0" w:lastRowLastColumn="0"/>
              <w:rPr>
                <w:b/>
                <w:bCs/>
                <w:i/>
              </w:rPr>
            </w:pPr>
            <w:r w:rsidRPr="001A0BA8">
              <w:rPr>
                <w:b/>
                <w:bCs/>
                <w:i/>
              </w:rPr>
              <w:t>Primary</w:t>
            </w:r>
            <w:r w:rsidRPr="001A0BA8">
              <w:rPr>
                <w:b/>
                <w:bCs/>
                <w:i/>
                <w:spacing w:val="-3"/>
              </w:rPr>
              <w:t xml:space="preserve"> </w:t>
            </w:r>
            <w:r w:rsidRPr="001A0BA8">
              <w:rPr>
                <w:b/>
                <w:bCs/>
                <w:i/>
                <w:spacing w:val="-2"/>
              </w:rPr>
              <w:t>endpoint</w:t>
            </w:r>
          </w:p>
          <w:p w14:paraId="1DD4D067" w14:textId="77777777" w:rsidR="00633572" w:rsidRDefault="00BB3D59" w:rsidP="001A0BA8">
            <w:pPr>
              <w:pStyle w:val="ListBullet"/>
              <w:cnfStyle w:val="000000000000" w:firstRow="0" w:lastRow="0" w:firstColumn="0" w:lastColumn="0" w:oddVBand="0" w:evenVBand="0" w:oddHBand="0" w:evenHBand="0" w:firstRowFirstColumn="0" w:firstRowLastColumn="0" w:lastRowFirstColumn="0" w:lastRowLastColumn="0"/>
            </w:pPr>
            <w:r>
              <w:t>ORR (</w:t>
            </w:r>
            <w:proofErr w:type="spellStart"/>
            <w:r>
              <w:t>BICR</w:t>
            </w:r>
            <w:proofErr w:type="spellEnd"/>
            <w:r>
              <w:t>)</w:t>
            </w:r>
          </w:p>
          <w:p w14:paraId="084BD477" w14:textId="77777777" w:rsidR="00633572" w:rsidRPr="001A0BA8" w:rsidRDefault="00BB3D59" w:rsidP="001A0BA8">
            <w:pPr>
              <w:cnfStyle w:val="000000000000" w:firstRow="0" w:lastRow="0" w:firstColumn="0" w:lastColumn="0" w:oddVBand="0" w:evenVBand="0" w:oddHBand="0" w:evenHBand="0" w:firstRowFirstColumn="0" w:firstRowLastColumn="0" w:lastRowFirstColumn="0" w:lastRowLastColumn="0"/>
              <w:rPr>
                <w:b/>
                <w:bCs/>
                <w:i/>
              </w:rPr>
            </w:pPr>
            <w:r w:rsidRPr="001A0BA8">
              <w:rPr>
                <w:b/>
                <w:bCs/>
                <w:i/>
              </w:rPr>
              <w:t>Secondary</w:t>
            </w:r>
            <w:r w:rsidRPr="001A0BA8">
              <w:rPr>
                <w:b/>
                <w:bCs/>
                <w:i/>
                <w:spacing w:val="-2"/>
              </w:rPr>
              <w:t xml:space="preserve"> endpoints</w:t>
            </w:r>
          </w:p>
          <w:p w14:paraId="602292EC" w14:textId="77777777" w:rsidR="00633572" w:rsidRDefault="00BB3D59" w:rsidP="001A0BA8">
            <w:pPr>
              <w:pStyle w:val="ListBullet"/>
              <w:cnfStyle w:val="000000000000" w:firstRow="0" w:lastRow="0" w:firstColumn="0" w:lastColumn="0" w:oddVBand="0" w:evenVBand="0" w:oddHBand="0" w:evenHBand="0" w:firstRowFirstColumn="0" w:firstRowLastColumn="0" w:lastRowFirstColumn="0" w:lastRowLastColumn="0"/>
            </w:pPr>
            <w:r>
              <w:t>DOR</w:t>
            </w:r>
          </w:p>
          <w:p w14:paraId="296B62B2" w14:textId="77777777" w:rsidR="00633572" w:rsidRDefault="00BB3D59" w:rsidP="001A0BA8">
            <w:pPr>
              <w:pStyle w:val="ListBullet"/>
              <w:cnfStyle w:val="000000000000" w:firstRow="0" w:lastRow="0" w:firstColumn="0" w:lastColumn="0" w:oddVBand="0" w:evenVBand="0" w:oddHBand="0" w:evenHBand="0" w:firstRowFirstColumn="0" w:firstRowLastColumn="0" w:lastRowFirstColumn="0" w:lastRowLastColumn="0"/>
            </w:pPr>
            <w:proofErr w:type="spellStart"/>
            <w:r>
              <w:t>DCR</w:t>
            </w:r>
            <w:proofErr w:type="spellEnd"/>
          </w:p>
          <w:p w14:paraId="17B5FCEA" w14:textId="77777777" w:rsidR="00633572" w:rsidRDefault="00BB3D59" w:rsidP="001A0BA8">
            <w:pPr>
              <w:pStyle w:val="ListBullet"/>
              <w:cnfStyle w:val="000000000000" w:firstRow="0" w:lastRow="0" w:firstColumn="0" w:lastColumn="0" w:oddVBand="0" w:evenVBand="0" w:oddHBand="0" w:evenHBand="0" w:firstRowFirstColumn="0" w:firstRowLastColumn="0" w:lastRowFirstColumn="0" w:lastRowLastColumn="0"/>
            </w:pPr>
            <w:proofErr w:type="spellStart"/>
            <w:r>
              <w:t>PFS</w:t>
            </w:r>
            <w:proofErr w:type="spellEnd"/>
          </w:p>
          <w:p w14:paraId="3BB463F7" w14:textId="77777777" w:rsidR="00633572" w:rsidRDefault="00BB3D59" w:rsidP="001A0BA8">
            <w:pPr>
              <w:pStyle w:val="ListBullet"/>
              <w:cnfStyle w:val="000000000000" w:firstRow="0" w:lastRow="0" w:firstColumn="0" w:lastColumn="0" w:oddVBand="0" w:evenVBand="0" w:oddHBand="0" w:evenHBand="0" w:firstRowFirstColumn="0" w:firstRowLastColumn="0" w:lastRowFirstColumn="0" w:lastRowLastColumn="0"/>
            </w:pPr>
            <w:r>
              <w:t>OS</w:t>
            </w:r>
          </w:p>
          <w:p w14:paraId="126BD519" w14:textId="77777777" w:rsidR="00633572" w:rsidRDefault="00BB3D59" w:rsidP="001A0BA8">
            <w:pPr>
              <w:pStyle w:val="ListBullet"/>
              <w:cnfStyle w:val="000000000000" w:firstRow="0" w:lastRow="0" w:firstColumn="0" w:lastColumn="0" w:oddVBand="0" w:evenVBand="0" w:oddHBand="0" w:evenHBand="0" w:firstRowFirstColumn="0" w:firstRowLastColumn="0" w:lastRowFirstColumn="0" w:lastRowLastColumn="0"/>
            </w:pPr>
            <w:r>
              <w:rPr>
                <w:spacing w:val="-4"/>
              </w:rPr>
              <w:t>PROs</w:t>
            </w:r>
          </w:p>
          <w:p w14:paraId="4DDAD5CE" w14:textId="77777777" w:rsidR="00633572" w:rsidRDefault="00BB3D59" w:rsidP="001A0BA8">
            <w:pPr>
              <w:pStyle w:val="ListBullet"/>
              <w:cnfStyle w:val="000000000000" w:firstRow="0" w:lastRow="0" w:firstColumn="0" w:lastColumn="0" w:oddVBand="0" w:evenVBand="0" w:oddHBand="0" w:evenHBand="0" w:firstRowFirstColumn="0" w:firstRowLastColumn="0" w:lastRowFirstColumn="0" w:lastRowLastColumn="0"/>
            </w:pPr>
            <w:r>
              <w:t>Safety</w:t>
            </w:r>
            <w:r>
              <w:rPr>
                <w:spacing w:val="-2"/>
              </w:rPr>
              <w:t xml:space="preserve"> </w:t>
            </w:r>
            <w:r>
              <w:t xml:space="preserve">and </w:t>
            </w:r>
            <w:r>
              <w:rPr>
                <w:spacing w:val="-2"/>
              </w:rPr>
              <w:t>tolerability</w:t>
            </w:r>
          </w:p>
        </w:tc>
      </w:tr>
    </w:tbl>
    <w:p w14:paraId="7DDEF431" w14:textId="77777777" w:rsidR="00780F37" w:rsidRDefault="00BB3D59" w:rsidP="00883FC8">
      <w:pPr>
        <w:spacing w:before="240"/>
      </w:pPr>
      <w:r>
        <w:t>Baseline characteristics for Phase 2 were:</w:t>
      </w:r>
    </w:p>
    <w:p w14:paraId="6D4AEB84" w14:textId="77777777" w:rsidR="00780F37" w:rsidRPr="00883FC8" w:rsidRDefault="00BB3D59" w:rsidP="00883FC8">
      <w:pPr>
        <w:pStyle w:val="ListBullet"/>
      </w:pPr>
      <w:r w:rsidRPr="00883FC8">
        <w:t>Age median: 58.0 years (range: 22,79)</w:t>
      </w:r>
    </w:p>
    <w:p w14:paraId="6E3A208F" w14:textId="77777777" w:rsidR="00780F37" w:rsidRPr="00883FC8" w:rsidRDefault="00BB3D59" w:rsidP="00883FC8">
      <w:pPr>
        <w:pStyle w:val="ListBullet"/>
      </w:pPr>
      <w:r w:rsidRPr="00883FC8">
        <w:t>Female: 56.3%</w:t>
      </w:r>
    </w:p>
    <w:p w14:paraId="470006A9" w14:textId="77777777" w:rsidR="00780F37" w:rsidRPr="00883FC8" w:rsidRDefault="00BB3D59" w:rsidP="00883FC8">
      <w:pPr>
        <w:pStyle w:val="ListBullet"/>
      </w:pPr>
      <w:r w:rsidRPr="00883FC8">
        <w:lastRenderedPageBreak/>
        <w:t>Caucasian 49.5%, Asian: 29.1%</w:t>
      </w:r>
    </w:p>
    <w:p w14:paraId="670C4CD8" w14:textId="77777777" w:rsidR="00780F37" w:rsidRPr="00883FC8" w:rsidRDefault="00BB3D59" w:rsidP="00883FC8">
      <w:pPr>
        <w:pStyle w:val="ListBullet"/>
      </w:pPr>
      <w:r w:rsidRPr="00883FC8">
        <w:t>ECOG 0: 46.6%, ECOG 1: 53.4%</w:t>
      </w:r>
    </w:p>
    <w:p w14:paraId="5DECF74C" w14:textId="77777777" w:rsidR="00780F37" w:rsidRPr="00883FC8" w:rsidRDefault="00BB3D59" w:rsidP="00883FC8">
      <w:pPr>
        <w:pStyle w:val="ListBullet"/>
      </w:pPr>
      <w:r w:rsidRPr="00883FC8">
        <w:t>Median time since initial diagnosis: 12.7 months (2.0, 61.4)</w:t>
      </w:r>
    </w:p>
    <w:p w14:paraId="66D80FF9" w14:textId="77777777" w:rsidR="00780F37" w:rsidRPr="00883FC8" w:rsidRDefault="00BB3D59" w:rsidP="00883FC8">
      <w:pPr>
        <w:pStyle w:val="ListBullet"/>
      </w:pPr>
      <w:r w:rsidRPr="00883FC8">
        <w:t xml:space="preserve">All 103 patients had intra-hepatic </w:t>
      </w:r>
      <w:proofErr w:type="spellStart"/>
      <w:r w:rsidRPr="00883FC8">
        <w:t>CCA</w:t>
      </w:r>
      <w:proofErr w:type="spellEnd"/>
    </w:p>
    <w:p w14:paraId="09E9BCD8" w14:textId="77777777" w:rsidR="00780F37" w:rsidRPr="00883FC8" w:rsidRDefault="00BB3D59" w:rsidP="00883FC8">
      <w:pPr>
        <w:pStyle w:val="ListBullet"/>
      </w:pPr>
      <w:r w:rsidRPr="00883FC8">
        <w:t>All patients had at least one prior anti-cancer therapy</w:t>
      </w:r>
    </w:p>
    <w:p w14:paraId="66FE67D5" w14:textId="77777777" w:rsidR="00780F37" w:rsidRPr="00883FC8" w:rsidRDefault="00BB3D59" w:rsidP="00883FC8">
      <w:pPr>
        <w:pStyle w:val="ListBullet"/>
      </w:pPr>
      <w:r w:rsidRPr="00883FC8">
        <w:t>30% had had 2 prior treatments</w:t>
      </w:r>
    </w:p>
    <w:p w14:paraId="48E24D84" w14:textId="77777777" w:rsidR="00780F37" w:rsidRPr="00883FC8" w:rsidRDefault="00BB3D59" w:rsidP="00883FC8">
      <w:pPr>
        <w:pStyle w:val="ListBullet"/>
      </w:pPr>
      <w:r w:rsidRPr="00883FC8">
        <w:t>23% had had at least 3 prior regimens</w:t>
      </w:r>
    </w:p>
    <w:p w14:paraId="2CC49373" w14:textId="77777777" w:rsidR="00780F37" w:rsidRPr="00883FC8" w:rsidRDefault="00BB3D59" w:rsidP="00883FC8">
      <w:pPr>
        <w:pStyle w:val="ListBullet"/>
      </w:pPr>
      <w:r w:rsidRPr="00883FC8">
        <w:t xml:space="preserve">77.7% had </w:t>
      </w:r>
      <w:proofErr w:type="spellStart"/>
      <w:r w:rsidRPr="00883FC8">
        <w:t>FGFR2</w:t>
      </w:r>
      <w:proofErr w:type="spellEnd"/>
      <w:r w:rsidRPr="00883FC8">
        <w:t xml:space="preserve"> fusions</w:t>
      </w:r>
    </w:p>
    <w:p w14:paraId="0C597C18" w14:textId="77777777" w:rsidR="00780F37" w:rsidRPr="00883FC8" w:rsidRDefault="00BB3D59" w:rsidP="00883FC8">
      <w:pPr>
        <w:pStyle w:val="ListBullet"/>
      </w:pPr>
      <w:r w:rsidRPr="00883FC8">
        <w:t xml:space="preserve">22.3% had </w:t>
      </w:r>
      <w:proofErr w:type="spellStart"/>
      <w:r w:rsidRPr="00883FC8">
        <w:t>FGFR</w:t>
      </w:r>
      <w:proofErr w:type="spellEnd"/>
      <w:r w:rsidRPr="00883FC8">
        <w:t xml:space="preserve"> rearrangements other than fusions</w:t>
      </w:r>
    </w:p>
    <w:p w14:paraId="79CDFC4F" w14:textId="7861078A" w:rsidR="000773C3" w:rsidRPr="00C71D94" w:rsidRDefault="00BB3D59" w:rsidP="001841D5">
      <w:pPr>
        <w:spacing w:before="240"/>
        <w:rPr>
          <w:b/>
          <w:bCs/>
        </w:rPr>
      </w:pPr>
      <w:r>
        <w:t>Phase 2 patients and discontinuations are summarised in Table 8.</w:t>
      </w:r>
    </w:p>
    <w:p w14:paraId="65934917" w14:textId="70636CAE" w:rsidR="00DD28E7" w:rsidRPr="00B66A02" w:rsidRDefault="00BB3D59" w:rsidP="00883FC8">
      <w:pPr>
        <w:pStyle w:val="TableTitle"/>
        <w:rPr>
          <w:sz w:val="18"/>
        </w:rPr>
      </w:pPr>
      <w:r w:rsidRPr="00B66A02">
        <w:t xml:space="preserve">Table </w:t>
      </w:r>
      <w:r w:rsidR="00C74B4F">
        <w:t>8</w:t>
      </w:r>
      <w:r w:rsidRPr="00B66A02">
        <w:t xml:space="preserve">: </w:t>
      </w:r>
      <w:r w:rsidR="00162EA2" w:rsidRPr="00B66A02">
        <w:t>Study</w:t>
      </w:r>
      <w:r w:rsidR="00162EA2" w:rsidRPr="00B66A02">
        <w:rPr>
          <w:spacing w:val="-3"/>
        </w:rPr>
        <w:t xml:space="preserve"> </w:t>
      </w:r>
      <w:r w:rsidR="00162EA2" w:rsidRPr="00B66A02">
        <w:t>TAS-120-101</w:t>
      </w:r>
      <w:r w:rsidR="00807F39">
        <w:t xml:space="preserve"> </w:t>
      </w:r>
      <w:r w:rsidR="0001793E" w:rsidRPr="00B66A02">
        <w:t xml:space="preserve">Phase 2 – Summary of patient </w:t>
      </w:r>
      <w:r w:rsidR="0001793E" w:rsidRPr="00883FC8">
        <w:t>disposition</w:t>
      </w:r>
      <w:r w:rsidR="0001793E" w:rsidRPr="00B66A02">
        <w:t xml:space="preserve"> and reasons for discontinuation</w:t>
      </w:r>
    </w:p>
    <w:p w14:paraId="3327457A" w14:textId="45654581" w:rsidR="00B66A02" w:rsidRPr="00883FC8" w:rsidRDefault="00BB3D59" w:rsidP="00883FC8">
      <w:r w:rsidRPr="00B66A02">
        <w:rPr>
          <w:noProof/>
        </w:rPr>
        <w:drawing>
          <wp:inline distT="0" distB="0" distL="0" distR="0" wp14:anchorId="37E65A3A" wp14:editId="65BAABFF">
            <wp:extent cx="5320476" cy="2114550"/>
            <wp:effectExtent l="0" t="0" r="0" b="0"/>
            <wp:docPr id="888453262" name="Picture 1" descr="Table 8: Study TAS-120-101 Phase 2 – Summary of patient disposition and reasons for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53262" name="Picture 1" descr="Table 8: Study TAS-120-101 Phase 2 – Summary of patient disposition and reasons for discontinuation"/>
                    <pic:cNvPicPr/>
                  </pic:nvPicPr>
                  <pic:blipFill>
                    <a:blip r:embed="rId31"/>
                    <a:stretch>
                      <a:fillRect/>
                    </a:stretch>
                  </pic:blipFill>
                  <pic:spPr>
                    <a:xfrm>
                      <a:off x="0" y="0"/>
                      <a:ext cx="5361068" cy="2130683"/>
                    </a:xfrm>
                    <a:prstGeom prst="rect">
                      <a:avLst/>
                    </a:prstGeom>
                  </pic:spPr>
                </pic:pic>
              </a:graphicData>
            </a:graphic>
          </wp:inline>
        </w:drawing>
      </w:r>
    </w:p>
    <w:p w14:paraId="31ED4DC4" w14:textId="7813D7EC" w:rsidR="006F5C2C" w:rsidRPr="001474A8" w:rsidRDefault="00BB3D59" w:rsidP="00883FC8">
      <w:pPr>
        <w:pStyle w:val="Heading6"/>
      </w:pPr>
      <w:r w:rsidRPr="001474A8">
        <w:t>Protocol violations</w:t>
      </w:r>
    </w:p>
    <w:p w14:paraId="1B15D7C7" w14:textId="70E0269C" w:rsidR="00822EC4" w:rsidRDefault="00BB3D59" w:rsidP="00883FC8">
      <w:r>
        <w:t>The</w:t>
      </w:r>
      <w:r>
        <w:rPr>
          <w:spacing w:val="-5"/>
        </w:rPr>
        <w:t xml:space="preserve"> </w:t>
      </w:r>
      <w:r>
        <w:t>Sponsor</w:t>
      </w:r>
      <w:r>
        <w:rPr>
          <w:spacing w:val="-2"/>
        </w:rPr>
        <w:t xml:space="preserve"> </w:t>
      </w:r>
      <w:r>
        <w:t>did</w:t>
      </w:r>
      <w:r>
        <w:rPr>
          <w:spacing w:val="-3"/>
        </w:rPr>
        <w:t xml:space="preserve"> </w:t>
      </w:r>
      <w:r>
        <w:t>not</w:t>
      </w:r>
      <w:r>
        <w:rPr>
          <w:spacing w:val="-2"/>
        </w:rPr>
        <w:t xml:space="preserve"> </w:t>
      </w:r>
      <w:r>
        <w:t>consider</w:t>
      </w:r>
      <w:r>
        <w:rPr>
          <w:spacing w:val="-3"/>
        </w:rPr>
        <w:t xml:space="preserve"> </w:t>
      </w:r>
      <w:r>
        <w:t>any</w:t>
      </w:r>
      <w:r>
        <w:rPr>
          <w:spacing w:val="-4"/>
        </w:rPr>
        <w:t xml:space="preserve"> </w:t>
      </w:r>
      <w:r>
        <w:t>deviations</w:t>
      </w:r>
      <w:r>
        <w:rPr>
          <w:spacing w:val="-2"/>
        </w:rPr>
        <w:t xml:space="preserve"> </w:t>
      </w:r>
      <w:r>
        <w:t>to</w:t>
      </w:r>
      <w:r>
        <w:rPr>
          <w:spacing w:val="-5"/>
        </w:rPr>
        <w:t xml:space="preserve"> </w:t>
      </w:r>
      <w:r>
        <w:t>have</w:t>
      </w:r>
      <w:r>
        <w:rPr>
          <w:spacing w:val="-2"/>
        </w:rPr>
        <w:t xml:space="preserve"> </w:t>
      </w:r>
      <w:r>
        <w:t>affected</w:t>
      </w:r>
      <w:r>
        <w:rPr>
          <w:spacing w:val="-3"/>
        </w:rPr>
        <w:t xml:space="preserve"> </w:t>
      </w:r>
      <w:r>
        <w:t>the</w:t>
      </w:r>
      <w:r>
        <w:rPr>
          <w:spacing w:val="-2"/>
        </w:rPr>
        <w:t xml:space="preserve"> </w:t>
      </w:r>
      <w:r>
        <w:t>overall</w:t>
      </w:r>
      <w:r>
        <w:rPr>
          <w:spacing w:val="-5"/>
        </w:rPr>
        <w:t xml:space="preserve"> </w:t>
      </w:r>
      <w:r>
        <w:t>safety</w:t>
      </w:r>
      <w:r>
        <w:rPr>
          <w:spacing w:val="-3"/>
        </w:rPr>
        <w:t xml:space="preserve"> </w:t>
      </w:r>
      <w:r>
        <w:t>or</w:t>
      </w:r>
      <w:r>
        <w:rPr>
          <w:spacing w:val="-1"/>
        </w:rPr>
        <w:t xml:space="preserve"> </w:t>
      </w:r>
      <w:r>
        <w:t>efficacy conclusions presented.</w:t>
      </w:r>
    </w:p>
    <w:p w14:paraId="6B726BE4" w14:textId="0AF5C8B3" w:rsidR="00F37B11" w:rsidRPr="00BA1FA8" w:rsidRDefault="00BB3D59" w:rsidP="00883FC8">
      <w:pPr>
        <w:pStyle w:val="Heading6"/>
      </w:pPr>
      <w:r w:rsidRPr="00BA1FA8">
        <w:t xml:space="preserve">Study </w:t>
      </w:r>
      <w:r w:rsidRPr="00883FC8">
        <w:t>objectives</w:t>
      </w:r>
    </w:p>
    <w:p w14:paraId="4A71CFE2" w14:textId="745BF94A" w:rsidR="00D27202" w:rsidRPr="00ED272D" w:rsidRDefault="00BB3D59" w:rsidP="00883FC8">
      <w:pPr>
        <w:pStyle w:val="Numberbullet0"/>
      </w:pPr>
      <w:r w:rsidRPr="00ED272D">
        <w:t xml:space="preserve">Phase </w:t>
      </w:r>
      <w:r>
        <w:t xml:space="preserve">1 </w:t>
      </w:r>
      <w:r w:rsidR="009C6DAF">
        <w:t>d</w:t>
      </w:r>
      <w:r w:rsidRPr="00ED272D">
        <w:t xml:space="preserve">ose </w:t>
      </w:r>
      <w:r w:rsidR="009C6DAF" w:rsidRPr="00883FC8">
        <w:t>e</w:t>
      </w:r>
      <w:r w:rsidRPr="00883FC8">
        <w:t>scalation</w:t>
      </w:r>
      <w:r w:rsidRPr="00ED272D">
        <w:t xml:space="preserve"> </w:t>
      </w:r>
    </w:p>
    <w:p w14:paraId="0B40E9D2" w14:textId="77777777" w:rsidR="00D27202" w:rsidRPr="00ED272D" w:rsidRDefault="00BB3D59" w:rsidP="00883FC8">
      <w:pPr>
        <w:pStyle w:val="Numberbullet2"/>
      </w:pPr>
      <w:r w:rsidRPr="00ED272D">
        <w:rPr>
          <w:b/>
        </w:rPr>
        <w:t>Primary</w:t>
      </w:r>
      <w:r w:rsidRPr="00ED272D">
        <w:t xml:space="preserve">: To investigate </w:t>
      </w:r>
      <w:r w:rsidRPr="00883FC8">
        <w:t>the</w:t>
      </w:r>
      <w:r w:rsidRPr="00ED272D">
        <w:t xml:space="preserve"> safety and to determine the </w:t>
      </w:r>
      <w:proofErr w:type="spellStart"/>
      <w:r w:rsidRPr="00ED272D">
        <w:t>MTD</w:t>
      </w:r>
      <w:proofErr w:type="spellEnd"/>
      <w:r w:rsidRPr="00ED272D">
        <w:t xml:space="preserve"> and the </w:t>
      </w:r>
      <w:r>
        <w:t>recommended Phase 2 dose (</w:t>
      </w:r>
      <w:proofErr w:type="spellStart"/>
      <w:r w:rsidRPr="00ED272D">
        <w:t>RP2D</w:t>
      </w:r>
      <w:proofErr w:type="spellEnd"/>
      <w:r>
        <w:t>)</w:t>
      </w:r>
      <w:r w:rsidRPr="00ED272D">
        <w:t xml:space="preserve"> and associated dosing schedule (every other day [</w:t>
      </w:r>
      <w:proofErr w:type="spellStart"/>
      <w:r w:rsidRPr="00ED272D">
        <w:t>QOD</w:t>
      </w:r>
      <w:proofErr w:type="spellEnd"/>
      <w:r w:rsidRPr="00ED272D">
        <w:t>] or once daily [</w:t>
      </w:r>
      <w:proofErr w:type="spellStart"/>
      <w:r w:rsidRPr="00ED272D">
        <w:t>QD</w:t>
      </w:r>
      <w:proofErr w:type="spellEnd"/>
      <w:r w:rsidRPr="00ED272D">
        <w:t xml:space="preserve">]) of </w:t>
      </w:r>
      <w:proofErr w:type="spellStart"/>
      <w:r w:rsidRPr="00ED272D">
        <w:t>futibatinib</w:t>
      </w:r>
      <w:proofErr w:type="spellEnd"/>
      <w:r w:rsidRPr="00ED272D">
        <w:t xml:space="preserve"> in patients with advanced solid tumours with or without FGF/</w:t>
      </w:r>
      <w:proofErr w:type="spellStart"/>
      <w:r w:rsidRPr="00ED272D">
        <w:t>FGFR</w:t>
      </w:r>
      <w:proofErr w:type="spellEnd"/>
      <w:r w:rsidRPr="00ED272D">
        <w:t xml:space="preserve"> abnormalities who have failed all standard therapies or for whom standard therapy does not exist</w:t>
      </w:r>
    </w:p>
    <w:p w14:paraId="5456D329" w14:textId="77777777" w:rsidR="00D27202" w:rsidRDefault="00BB3D59" w:rsidP="00883FC8">
      <w:pPr>
        <w:pStyle w:val="Numberbullet2"/>
        <w:rPr>
          <w:lang w:eastAsia="ja-JP"/>
        </w:rPr>
      </w:pPr>
      <w:r w:rsidRPr="00537079">
        <w:rPr>
          <w:b/>
          <w:lang w:eastAsia="ja-JP"/>
        </w:rPr>
        <w:t>Secondary</w:t>
      </w:r>
      <w:r>
        <w:rPr>
          <w:lang w:eastAsia="ja-JP"/>
        </w:rPr>
        <w:t xml:space="preserve">: To investigate the </w:t>
      </w:r>
      <w:r w:rsidRPr="00883FC8">
        <w:t>clinical</w:t>
      </w:r>
      <w:r>
        <w:rPr>
          <w:lang w:eastAsia="ja-JP"/>
        </w:rPr>
        <w:t xml:space="preserve"> PK and PD of </w:t>
      </w:r>
      <w:proofErr w:type="spellStart"/>
      <w:r>
        <w:rPr>
          <w:lang w:eastAsia="ja-JP"/>
        </w:rPr>
        <w:t>futibatinib</w:t>
      </w:r>
      <w:proofErr w:type="spellEnd"/>
      <w:r>
        <w:rPr>
          <w:lang w:eastAsia="ja-JP"/>
        </w:rPr>
        <w:t xml:space="preserve"> and to determine any preliminary anti-tumour activity observed with </w:t>
      </w:r>
      <w:proofErr w:type="spellStart"/>
      <w:r>
        <w:rPr>
          <w:lang w:eastAsia="ja-JP"/>
        </w:rPr>
        <w:t>futibatinib</w:t>
      </w:r>
      <w:proofErr w:type="spellEnd"/>
      <w:r>
        <w:rPr>
          <w:lang w:eastAsia="ja-JP"/>
        </w:rPr>
        <w:t>.</w:t>
      </w:r>
    </w:p>
    <w:p w14:paraId="21EFBCBD" w14:textId="59F721C2" w:rsidR="00D27202" w:rsidRPr="00537079" w:rsidRDefault="00BB3D59" w:rsidP="00883FC8">
      <w:pPr>
        <w:pStyle w:val="Numberbullet0"/>
        <w:rPr>
          <w:lang w:eastAsia="ja-JP"/>
        </w:rPr>
      </w:pPr>
      <w:r w:rsidRPr="00537079">
        <w:rPr>
          <w:lang w:eastAsia="ja-JP"/>
        </w:rPr>
        <w:t xml:space="preserve">Phase </w:t>
      </w:r>
      <w:r>
        <w:rPr>
          <w:lang w:eastAsia="ja-JP"/>
        </w:rPr>
        <w:t xml:space="preserve">1 </w:t>
      </w:r>
      <w:r w:rsidR="004C5AD0" w:rsidRPr="00883FC8">
        <w:t>dose</w:t>
      </w:r>
      <w:r w:rsidR="004C5AD0">
        <w:rPr>
          <w:lang w:eastAsia="ja-JP"/>
        </w:rPr>
        <w:t xml:space="preserve"> e</w:t>
      </w:r>
      <w:r w:rsidRPr="00537079">
        <w:rPr>
          <w:lang w:eastAsia="ja-JP"/>
        </w:rPr>
        <w:t xml:space="preserve">xpansion </w:t>
      </w:r>
    </w:p>
    <w:p w14:paraId="05286745" w14:textId="77777777" w:rsidR="00D27202" w:rsidRPr="00537079" w:rsidRDefault="00BB3D59" w:rsidP="00883FC8">
      <w:pPr>
        <w:pStyle w:val="Numberbullet2"/>
        <w:rPr>
          <w:lang w:eastAsia="ja-JP"/>
        </w:rPr>
      </w:pPr>
      <w:r w:rsidRPr="00ED272D">
        <w:rPr>
          <w:b/>
          <w:lang w:eastAsia="ja-JP"/>
        </w:rPr>
        <w:t>Primary</w:t>
      </w:r>
      <w:r>
        <w:rPr>
          <w:lang w:eastAsia="ja-JP"/>
        </w:rPr>
        <w:t xml:space="preserve">: </w:t>
      </w:r>
      <w:r w:rsidRPr="00537079">
        <w:rPr>
          <w:lang w:eastAsia="ja-JP"/>
        </w:rPr>
        <w:t>to evaluate the anti-</w:t>
      </w:r>
      <w:r w:rsidRPr="00883FC8">
        <w:t>tumour</w:t>
      </w:r>
      <w:r w:rsidRPr="00537079">
        <w:rPr>
          <w:lang w:eastAsia="ja-JP"/>
        </w:rPr>
        <w:t xml:space="preserve"> activity of </w:t>
      </w:r>
      <w:proofErr w:type="spellStart"/>
      <w:r w:rsidRPr="00537079">
        <w:rPr>
          <w:lang w:eastAsia="ja-JP"/>
        </w:rPr>
        <w:t>futibatinib</w:t>
      </w:r>
      <w:proofErr w:type="spellEnd"/>
      <w:r w:rsidRPr="00537079">
        <w:rPr>
          <w:lang w:eastAsia="ja-JP"/>
        </w:rPr>
        <w:t xml:space="preserve"> at the</w:t>
      </w:r>
      <w:r>
        <w:rPr>
          <w:lang w:eastAsia="ja-JP"/>
        </w:rPr>
        <w:t xml:space="preserve"> </w:t>
      </w:r>
      <w:proofErr w:type="spellStart"/>
      <w:r w:rsidRPr="00537079">
        <w:rPr>
          <w:lang w:eastAsia="ja-JP"/>
        </w:rPr>
        <w:t>RP2D</w:t>
      </w:r>
      <w:proofErr w:type="spellEnd"/>
      <w:r w:rsidRPr="00537079">
        <w:rPr>
          <w:lang w:eastAsia="ja-JP"/>
        </w:rPr>
        <w:t xml:space="preserve"> in each of the following populations:</w:t>
      </w:r>
    </w:p>
    <w:p w14:paraId="7A0E75EA" w14:textId="77777777" w:rsidR="00D27202" w:rsidRPr="00537079" w:rsidRDefault="00BB3D59" w:rsidP="00883FC8">
      <w:pPr>
        <w:pStyle w:val="ListBullet3"/>
        <w:rPr>
          <w:lang w:eastAsia="ja-JP"/>
        </w:rPr>
      </w:pPr>
      <w:r w:rsidRPr="00537079">
        <w:rPr>
          <w:lang w:eastAsia="ja-JP"/>
        </w:rPr>
        <w:lastRenderedPageBreak/>
        <w:t>To evaluate objective response rate (ORR) in cholangiocarcinoma (</w:t>
      </w:r>
      <w:proofErr w:type="spellStart"/>
      <w:r w:rsidRPr="00537079">
        <w:rPr>
          <w:lang w:eastAsia="ja-JP"/>
        </w:rPr>
        <w:t>iCCA</w:t>
      </w:r>
      <w:proofErr w:type="spellEnd"/>
      <w:r w:rsidRPr="00537079">
        <w:rPr>
          <w:lang w:eastAsia="ja-JP"/>
        </w:rPr>
        <w:t xml:space="preserve"> or </w:t>
      </w:r>
      <w:proofErr w:type="spellStart"/>
      <w:r w:rsidRPr="00537079">
        <w:rPr>
          <w:lang w:eastAsia="ja-JP"/>
        </w:rPr>
        <w:t>eCCA</w:t>
      </w:r>
      <w:proofErr w:type="spellEnd"/>
      <w:r w:rsidRPr="00537079">
        <w:rPr>
          <w:lang w:eastAsia="ja-JP"/>
        </w:rPr>
        <w:t>)</w:t>
      </w:r>
      <w:r>
        <w:rPr>
          <w:lang w:eastAsia="ja-JP"/>
        </w:rPr>
        <w:t xml:space="preserve"> </w:t>
      </w:r>
      <w:r w:rsidRPr="00537079">
        <w:rPr>
          <w:lang w:eastAsia="ja-JP"/>
        </w:rPr>
        <w:t xml:space="preserve">patients with tumours harbouring </w:t>
      </w:r>
      <w:proofErr w:type="spellStart"/>
      <w:r w:rsidRPr="00537079">
        <w:rPr>
          <w:lang w:eastAsia="ja-JP"/>
        </w:rPr>
        <w:t>FGFR2</w:t>
      </w:r>
      <w:proofErr w:type="spellEnd"/>
      <w:r w:rsidRPr="00537079">
        <w:rPr>
          <w:lang w:eastAsia="ja-JP"/>
        </w:rPr>
        <w:t xml:space="preserve"> gene fusions or other </w:t>
      </w:r>
      <w:proofErr w:type="spellStart"/>
      <w:r w:rsidRPr="00537079">
        <w:rPr>
          <w:lang w:eastAsia="ja-JP"/>
        </w:rPr>
        <w:t>FGFR</w:t>
      </w:r>
      <w:proofErr w:type="spellEnd"/>
      <w:r w:rsidRPr="00537079">
        <w:rPr>
          <w:lang w:eastAsia="ja-JP"/>
        </w:rPr>
        <w:t xml:space="preserve"> abnormalities</w:t>
      </w:r>
    </w:p>
    <w:p w14:paraId="17CE8686" w14:textId="77777777" w:rsidR="00D27202" w:rsidRPr="00883FC8" w:rsidRDefault="00BB3D59" w:rsidP="00883FC8">
      <w:pPr>
        <w:pStyle w:val="ListBullet3"/>
      </w:pPr>
      <w:r w:rsidRPr="00883FC8">
        <w:t xml:space="preserve">To evaluate ORR and early progression rate (defined as progression-free rate at the end of Cycle 2) in patients with primary central nervous system (CNS) tumours harbouring </w:t>
      </w:r>
      <w:proofErr w:type="spellStart"/>
      <w:r w:rsidRPr="00883FC8">
        <w:t>FGFR</w:t>
      </w:r>
      <w:proofErr w:type="spellEnd"/>
      <w:r w:rsidRPr="00883FC8">
        <w:t xml:space="preserve"> gene fusions or </w:t>
      </w:r>
      <w:proofErr w:type="spellStart"/>
      <w:r w:rsidRPr="00883FC8">
        <w:t>FGFR1</w:t>
      </w:r>
      <w:proofErr w:type="spellEnd"/>
      <w:r w:rsidRPr="00883FC8">
        <w:t xml:space="preserve"> activating mutations</w:t>
      </w:r>
    </w:p>
    <w:p w14:paraId="690B8789" w14:textId="77777777" w:rsidR="00D27202" w:rsidRPr="00883FC8" w:rsidRDefault="00BB3D59" w:rsidP="00883FC8">
      <w:pPr>
        <w:pStyle w:val="ListBullet3"/>
      </w:pPr>
      <w:r w:rsidRPr="00883FC8">
        <w:t xml:space="preserve">To evaluate ORR in patients with advanced urothelial carcinomas in tumours harbouring </w:t>
      </w:r>
      <w:proofErr w:type="spellStart"/>
      <w:r w:rsidRPr="00883FC8">
        <w:t>FGFR3</w:t>
      </w:r>
      <w:proofErr w:type="spellEnd"/>
      <w:r w:rsidRPr="00883FC8">
        <w:t xml:space="preserve"> gene fusions or </w:t>
      </w:r>
      <w:proofErr w:type="spellStart"/>
      <w:r w:rsidRPr="00883FC8">
        <w:t>FGFR3</w:t>
      </w:r>
      <w:proofErr w:type="spellEnd"/>
      <w:r w:rsidRPr="00883FC8">
        <w:t xml:space="preserve"> activating mutations</w:t>
      </w:r>
    </w:p>
    <w:p w14:paraId="7A5B9032" w14:textId="77777777" w:rsidR="00D27202" w:rsidRPr="00883FC8" w:rsidRDefault="00BB3D59" w:rsidP="00883FC8">
      <w:pPr>
        <w:pStyle w:val="ListBullet3"/>
      </w:pPr>
      <w:r w:rsidRPr="00883FC8">
        <w:t xml:space="preserve">To evaluate ORR in a basket of tumour types with tumours harbouring </w:t>
      </w:r>
      <w:proofErr w:type="spellStart"/>
      <w:r w:rsidRPr="00883FC8">
        <w:t>FGFR2</w:t>
      </w:r>
      <w:proofErr w:type="spellEnd"/>
      <w:r w:rsidRPr="00883FC8">
        <w:t xml:space="preserve"> amplifications</w:t>
      </w:r>
    </w:p>
    <w:p w14:paraId="25B7D0EA" w14:textId="77777777" w:rsidR="00D27202" w:rsidRPr="00883FC8" w:rsidRDefault="00BB3D59" w:rsidP="00883FC8">
      <w:pPr>
        <w:pStyle w:val="ListBullet3"/>
      </w:pPr>
      <w:r w:rsidRPr="00883FC8">
        <w:t xml:space="preserve">To evaluate ORR in a basket of tumour types (except </w:t>
      </w:r>
      <w:proofErr w:type="spellStart"/>
      <w:r w:rsidRPr="00883FC8">
        <w:t>CCA</w:t>
      </w:r>
      <w:proofErr w:type="spellEnd"/>
      <w:r w:rsidRPr="00883FC8">
        <w:t xml:space="preserve">, brain tumours and advanced urothelial carcinomas that are included in other groups) with tumours harbouring </w:t>
      </w:r>
      <w:proofErr w:type="spellStart"/>
      <w:r w:rsidRPr="00883FC8">
        <w:t>FGFR</w:t>
      </w:r>
      <w:proofErr w:type="spellEnd"/>
      <w:r w:rsidRPr="00883FC8">
        <w:t xml:space="preserve"> gene fusions or activating mutations</w:t>
      </w:r>
    </w:p>
    <w:p w14:paraId="17D67980" w14:textId="77777777" w:rsidR="00D27202" w:rsidRDefault="00BB3D59" w:rsidP="00883FC8">
      <w:pPr>
        <w:pStyle w:val="Numberbullet2"/>
        <w:rPr>
          <w:lang w:eastAsia="ja-JP"/>
        </w:rPr>
      </w:pPr>
      <w:r w:rsidRPr="00ED272D">
        <w:rPr>
          <w:b/>
          <w:lang w:eastAsia="ja-JP"/>
        </w:rPr>
        <w:t>Secondary</w:t>
      </w:r>
      <w:r>
        <w:rPr>
          <w:lang w:eastAsia="ja-JP"/>
        </w:rPr>
        <w:t xml:space="preserve">: To investigate the safety of </w:t>
      </w:r>
      <w:proofErr w:type="spellStart"/>
      <w:r>
        <w:rPr>
          <w:lang w:eastAsia="ja-JP"/>
        </w:rPr>
        <w:t>futibatinib</w:t>
      </w:r>
      <w:proofErr w:type="spellEnd"/>
      <w:r>
        <w:rPr>
          <w:lang w:eastAsia="ja-JP"/>
        </w:rPr>
        <w:t xml:space="preserve"> and to evaluate the disease control rate (</w:t>
      </w:r>
      <w:proofErr w:type="spellStart"/>
      <w:r>
        <w:rPr>
          <w:lang w:eastAsia="ja-JP"/>
        </w:rPr>
        <w:t>DCR</w:t>
      </w:r>
      <w:proofErr w:type="spellEnd"/>
      <w:r>
        <w:rPr>
          <w:lang w:eastAsia="ja-JP"/>
        </w:rPr>
        <w:t>), duration of response (DOR), progression free survival (</w:t>
      </w:r>
      <w:proofErr w:type="spellStart"/>
      <w:r>
        <w:rPr>
          <w:lang w:eastAsia="ja-JP"/>
        </w:rPr>
        <w:t>PFS</w:t>
      </w:r>
      <w:proofErr w:type="spellEnd"/>
      <w:r>
        <w:rPr>
          <w:lang w:eastAsia="ja-JP"/>
        </w:rPr>
        <w:t xml:space="preserve">) and overall survival (OS) in </w:t>
      </w:r>
      <w:r w:rsidRPr="00883FC8">
        <w:t>each</w:t>
      </w:r>
      <w:r>
        <w:rPr>
          <w:lang w:eastAsia="ja-JP"/>
        </w:rPr>
        <w:t xml:space="preserve"> treatment group.</w:t>
      </w:r>
    </w:p>
    <w:p w14:paraId="19FFEAD6" w14:textId="77777777" w:rsidR="00D27202" w:rsidRDefault="00BB3D59" w:rsidP="002012E7">
      <w:pPr>
        <w:pStyle w:val="Numberbullet0"/>
        <w:rPr>
          <w:lang w:eastAsia="ja-JP"/>
        </w:rPr>
      </w:pPr>
      <w:r w:rsidRPr="00ED272D">
        <w:rPr>
          <w:lang w:eastAsia="ja-JP"/>
        </w:rPr>
        <w:t>Phase 2</w:t>
      </w:r>
    </w:p>
    <w:p w14:paraId="09E0C439" w14:textId="77777777" w:rsidR="00D27202" w:rsidRPr="00DF3C6A" w:rsidRDefault="00BB3D59" w:rsidP="00883FC8">
      <w:pPr>
        <w:pStyle w:val="Numberbullet2"/>
        <w:rPr>
          <w:lang w:eastAsia="ja-JP"/>
        </w:rPr>
      </w:pPr>
      <w:r>
        <w:rPr>
          <w:b/>
          <w:lang w:eastAsia="ja-JP"/>
        </w:rPr>
        <w:t>Primary</w:t>
      </w:r>
      <w:r>
        <w:rPr>
          <w:lang w:eastAsia="ja-JP"/>
        </w:rPr>
        <w:t xml:space="preserve">: To confirm </w:t>
      </w:r>
      <w:r w:rsidRPr="00883FC8">
        <w:t>ORR</w:t>
      </w:r>
      <w:r>
        <w:rPr>
          <w:lang w:eastAsia="ja-JP"/>
        </w:rPr>
        <w:t xml:space="preserve"> in </w:t>
      </w:r>
      <w:proofErr w:type="spellStart"/>
      <w:r>
        <w:rPr>
          <w:lang w:eastAsia="ja-JP"/>
        </w:rPr>
        <w:t>iCCA</w:t>
      </w:r>
      <w:proofErr w:type="spellEnd"/>
      <w:r>
        <w:rPr>
          <w:lang w:eastAsia="ja-JP"/>
        </w:rPr>
        <w:t xml:space="preserve"> with </w:t>
      </w:r>
      <w:proofErr w:type="spellStart"/>
      <w:r w:rsidRPr="008D4C6C">
        <w:rPr>
          <w:i/>
          <w:lang w:eastAsia="ja-JP"/>
        </w:rPr>
        <w:t>FGFR2</w:t>
      </w:r>
      <w:proofErr w:type="spellEnd"/>
      <w:r>
        <w:rPr>
          <w:lang w:eastAsia="ja-JP"/>
        </w:rPr>
        <w:t xml:space="preserve"> gene fusions or other rearrangements based on independent central radiology review.</w:t>
      </w:r>
    </w:p>
    <w:p w14:paraId="0ED48631" w14:textId="77777777" w:rsidR="00D27202" w:rsidRPr="00DF3C6A" w:rsidRDefault="00BB3D59" w:rsidP="00883FC8">
      <w:pPr>
        <w:pStyle w:val="Numberbullet2"/>
        <w:rPr>
          <w:lang w:eastAsia="ja-JP"/>
        </w:rPr>
      </w:pPr>
      <w:r>
        <w:rPr>
          <w:b/>
          <w:lang w:eastAsia="ja-JP"/>
        </w:rPr>
        <w:t>Secondary</w:t>
      </w:r>
      <w:r>
        <w:rPr>
          <w:lang w:eastAsia="ja-JP"/>
        </w:rPr>
        <w:t xml:space="preserve">: To evaluate DOR, </w:t>
      </w:r>
      <w:proofErr w:type="spellStart"/>
      <w:r>
        <w:rPr>
          <w:lang w:eastAsia="ja-JP"/>
        </w:rPr>
        <w:t>DCR</w:t>
      </w:r>
      <w:proofErr w:type="spellEnd"/>
      <w:r>
        <w:rPr>
          <w:lang w:eastAsia="ja-JP"/>
        </w:rPr>
        <w:t xml:space="preserve">, </w:t>
      </w:r>
      <w:proofErr w:type="spellStart"/>
      <w:r>
        <w:rPr>
          <w:lang w:eastAsia="ja-JP"/>
        </w:rPr>
        <w:t>PFS</w:t>
      </w:r>
      <w:proofErr w:type="spellEnd"/>
      <w:r>
        <w:rPr>
          <w:lang w:eastAsia="ja-JP"/>
        </w:rPr>
        <w:t xml:space="preserve">, OS and patient </w:t>
      </w:r>
      <w:r w:rsidRPr="00883FC8">
        <w:t>reported</w:t>
      </w:r>
      <w:r>
        <w:rPr>
          <w:lang w:eastAsia="ja-JP"/>
        </w:rPr>
        <w:t xml:space="preserve"> outcomes (PROs) and safety and tolerability of </w:t>
      </w:r>
      <w:proofErr w:type="spellStart"/>
      <w:r>
        <w:rPr>
          <w:lang w:eastAsia="ja-JP"/>
        </w:rPr>
        <w:t>futibatinib</w:t>
      </w:r>
      <w:proofErr w:type="spellEnd"/>
      <w:r>
        <w:rPr>
          <w:lang w:eastAsia="ja-JP"/>
        </w:rPr>
        <w:t>.</w:t>
      </w:r>
    </w:p>
    <w:p w14:paraId="0A2CC438" w14:textId="77777777" w:rsidR="00D27202" w:rsidRDefault="00BB3D59" w:rsidP="00883FC8">
      <w:pPr>
        <w:rPr>
          <w:lang w:eastAsia="ja-JP"/>
        </w:rPr>
      </w:pPr>
      <w:r>
        <w:rPr>
          <w:lang w:eastAsia="ja-JP"/>
        </w:rPr>
        <w:t>There were additional exploratory objectives for the PK evaluation.</w:t>
      </w:r>
    </w:p>
    <w:p w14:paraId="78AD3FA4" w14:textId="7F0CE665" w:rsidR="00365DAD" w:rsidRDefault="00BB3D59" w:rsidP="00883FC8">
      <w:pPr>
        <w:pStyle w:val="Heading5"/>
      </w:pPr>
      <w:r w:rsidRPr="00883FC8">
        <w:t>Results</w:t>
      </w:r>
    </w:p>
    <w:p w14:paraId="3052B4B0" w14:textId="1AAEA04B" w:rsidR="00365DAD" w:rsidRDefault="00BB3D59" w:rsidP="00883FC8">
      <w:r>
        <w:t xml:space="preserve">Efficacy was determined </w:t>
      </w:r>
      <w:r w:rsidR="00656521">
        <w:t>based on t</w:t>
      </w:r>
      <w:r w:rsidR="0053596C">
        <w:t xml:space="preserve">he Phase 2 </w:t>
      </w:r>
      <w:r w:rsidR="00656521">
        <w:t>part</w:t>
      </w:r>
      <w:r w:rsidR="0053596C">
        <w:t xml:space="preserve"> of</w:t>
      </w:r>
      <w:r w:rsidR="003A1258">
        <w:t xml:space="preserve"> </w:t>
      </w:r>
      <w:r w:rsidR="003A1258">
        <w:rPr>
          <w:lang w:eastAsia="ja-JP"/>
        </w:rPr>
        <w:t>Study TAS-120-101</w:t>
      </w:r>
      <w:r w:rsidR="00656521">
        <w:rPr>
          <w:lang w:eastAsia="ja-JP"/>
        </w:rPr>
        <w:t xml:space="preserve">. </w:t>
      </w:r>
      <w:r>
        <w:t xml:space="preserve">For the 103 patients in the efficacy population, treatment with </w:t>
      </w:r>
      <w:proofErr w:type="spellStart"/>
      <w:r>
        <w:t>futibatinib</w:t>
      </w:r>
      <w:proofErr w:type="spellEnd"/>
      <w:r>
        <w:t xml:space="preserve"> resulted in a confirmed</w:t>
      </w:r>
      <w:r>
        <w:rPr>
          <w:spacing w:val="-2"/>
        </w:rPr>
        <w:t xml:space="preserve"> </w:t>
      </w:r>
      <w:r>
        <w:t>ORR</w:t>
      </w:r>
      <w:r>
        <w:rPr>
          <w:spacing w:val="-3"/>
        </w:rPr>
        <w:t xml:space="preserve"> </w:t>
      </w:r>
      <w:r>
        <w:t>of</w:t>
      </w:r>
      <w:r>
        <w:rPr>
          <w:spacing w:val="-4"/>
        </w:rPr>
        <w:t xml:space="preserve"> </w:t>
      </w:r>
      <w:r>
        <w:rPr>
          <w:b/>
        </w:rPr>
        <w:t>41.7%</w:t>
      </w:r>
      <w:r>
        <w:rPr>
          <w:b/>
          <w:spacing w:val="-4"/>
        </w:rPr>
        <w:t xml:space="preserve"> </w:t>
      </w:r>
      <w:r>
        <w:t>(95%</w:t>
      </w:r>
      <w:r>
        <w:rPr>
          <w:spacing w:val="-2"/>
        </w:rPr>
        <w:t xml:space="preserve"> </w:t>
      </w:r>
      <w:r>
        <w:t>confidence</w:t>
      </w:r>
      <w:r>
        <w:rPr>
          <w:spacing w:val="-5"/>
        </w:rPr>
        <w:t xml:space="preserve"> </w:t>
      </w:r>
      <w:r>
        <w:t>interval</w:t>
      </w:r>
      <w:r>
        <w:rPr>
          <w:spacing w:val="-5"/>
        </w:rPr>
        <w:t xml:space="preserve"> </w:t>
      </w:r>
      <w:r>
        <w:t>[CI]:</w:t>
      </w:r>
      <w:r>
        <w:rPr>
          <w:spacing w:val="-2"/>
        </w:rPr>
        <w:t xml:space="preserve"> </w:t>
      </w:r>
      <w:r>
        <w:t>32.1,</w:t>
      </w:r>
      <w:r>
        <w:rPr>
          <w:spacing w:val="-2"/>
        </w:rPr>
        <w:t xml:space="preserve"> </w:t>
      </w:r>
      <w:r>
        <w:t>51.9),</w:t>
      </w:r>
      <w:r>
        <w:rPr>
          <w:spacing w:val="-5"/>
        </w:rPr>
        <w:t xml:space="preserve"> </w:t>
      </w:r>
      <w:r>
        <w:t>including</w:t>
      </w:r>
      <w:r>
        <w:rPr>
          <w:spacing w:val="-3"/>
        </w:rPr>
        <w:t xml:space="preserve"> </w:t>
      </w:r>
      <w:r>
        <w:t>42</w:t>
      </w:r>
      <w:r>
        <w:rPr>
          <w:spacing w:val="-3"/>
        </w:rPr>
        <w:t xml:space="preserve"> </w:t>
      </w:r>
      <w:r>
        <w:t>patients</w:t>
      </w:r>
      <w:r>
        <w:rPr>
          <w:spacing w:val="-1"/>
        </w:rPr>
        <w:t xml:space="preserve"> </w:t>
      </w:r>
      <w:r>
        <w:t>with</w:t>
      </w:r>
      <w:r>
        <w:rPr>
          <w:spacing w:val="-2"/>
        </w:rPr>
        <w:t xml:space="preserve"> </w:t>
      </w:r>
      <w:r>
        <w:t>a best response of PR and 1 patient with a best response of CR.</w:t>
      </w:r>
    </w:p>
    <w:p w14:paraId="53E0BB38" w14:textId="2954EA3A" w:rsidR="005A32E9" w:rsidRDefault="00BB3D59" w:rsidP="00883FC8">
      <w:pPr>
        <w:pStyle w:val="TableTitle"/>
        <w:rPr>
          <w:lang w:eastAsia="ja-JP"/>
        </w:rPr>
      </w:pPr>
      <w:r>
        <w:rPr>
          <w:lang w:eastAsia="ja-JP"/>
        </w:rPr>
        <w:t xml:space="preserve">Table </w:t>
      </w:r>
      <w:r w:rsidR="00A10609">
        <w:rPr>
          <w:lang w:eastAsia="ja-JP"/>
        </w:rPr>
        <w:t>9</w:t>
      </w:r>
      <w:r>
        <w:rPr>
          <w:lang w:eastAsia="ja-JP"/>
        </w:rPr>
        <w:t xml:space="preserve">: </w:t>
      </w:r>
      <w:r w:rsidRPr="00883FC8">
        <w:t>Study</w:t>
      </w:r>
      <w:r>
        <w:rPr>
          <w:lang w:eastAsia="ja-JP"/>
        </w:rPr>
        <w:t xml:space="preserve"> TAS-120-101-Phase 2: Tumour response rate by independent review (</w:t>
      </w:r>
      <w:r w:rsidR="00A10609">
        <w:rPr>
          <w:lang w:eastAsia="ja-JP"/>
        </w:rPr>
        <w:t>e</w:t>
      </w:r>
      <w:r>
        <w:rPr>
          <w:lang w:eastAsia="ja-JP"/>
        </w:rPr>
        <w:t xml:space="preserve">fficacy </w:t>
      </w:r>
      <w:r w:rsidR="00A10609">
        <w:rPr>
          <w:lang w:eastAsia="ja-JP"/>
        </w:rPr>
        <w:t>p</w:t>
      </w:r>
      <w:r>
        <w:rPr>
          <w:lang w:eastAsia="ja-JP"/>
        </w:rPr>
        <w:t>opulation</w:t>
      </w:r>
      <w:r w:rsidR="000800E4">
        <w:rPr>
          <w:lang w:eastAsia="ja-JP"/>
        </w:rPr>
        <w:t>)</w:t>
      </w:r>
    </w:p>
    <w:p w14:paraId="4E87BDF1" w14:textId="7EC95C86" w:rsidR="00B935F7" w:rsidRDefault="0031409E" w:rsidP="00883FC8">
      <w:r>
        <w:rPr>
          <w:noProof/>
        </w:rPr>
        <w:drawing>
          <wp:inline distT="0" distB="0" distL="0" distR="0" wp14:anchorId="1639E72B" wp14:editId="2FD3138A">
            <wp:extent cx="5853430" cy="2787015"/>
            <wp:effectExtent l="0" t="0" r="0" b="0"/>
            <wp:docPr id="1024676147" name="Picture 1" descr="Table 9: Study TAS-120-101-Phase 2: Tumour response rate by independent review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76147" name="Picture 1" descr="Table 9: Study TAS-120-101-Phase 2: Tumour response rate by independent review (efficacy population)"/>
                    <pic:cNvPicPr/>
                  </pic:nvPicPr>
                  <pic:blipFill>
                    <a:blip r:embed="rId32"/>
                    <a:stretch>
                      <a:fillRect/>
                    </a:stretch>
                  </pic:blipFill>
                  <pic:spPr>
                    <a:xfrm>
                      <a:off x="0" y="0"/>
                      <a:ext cx="5853430" cy="2787015"/>
                    </a:xfrm>
                    <a:prstGeom prst="rect">
                      <a:avLst/>
                    </a:prstGeom>
                  </pic:spPr>
                </pic:pic>
              </a:graphicData>
            </a:graphic>
          </wp:inline>
        </w:drawing>
      </w:r>
    </w:p>
    <w:p w14:paraId="17B70720" w14:textId="45C1ACFF" w:rsidR="00365DAD" w:rsidRDefault="00BB3D59" w:rsidP="00883FC8">
      <w:r>
        <w:lastRenderedPageBreak/>
        <w:t>The</w:t>
      </w:r>
      <w:r>
        <w:rPr>
          <w:spacing w:val="-1"/>
        </w:rPr>
        <w:t xml:space="preserve"> </w:t>
      </w:r>
      <w:r>
        <w:t>ORR</w:t>
      </w:r>
      <w:r>
        <w:rPr>
          <w:spacing w:val="-2"/>
        </w:rPr>
        <w:t xml:space="preserve"> </w:t>
      </w:r>
      <w:r>
        <w:t>by</w:t>
      </w:r>
      <w:r>
        <w:rPr>
          <w:spacing w:val="-2"/>
        </w:rPr>
        <w:t xml:space="preserve"> </w:t>
      </w:r>
      <w:r>
        <w:t>investigator</w:t>
      </w:r>
      <w:r>
        <w:rPr>
          <w:spacing w:val="-2"/>
        </w:rPr>
        <w:t xml:space="preserve"> </w:t>
      </w:r>
      <w:r>
        <w:t>review</w:t>
      </w:r>
      <w:r>
        <w:rPr>
          <w:spacing w:val="-2"/>
        </w:rPr>
        <w:t xml:space="preserve"> </w:t>
      </w:r>
      <w:r>
        <w:t>was conducted</w:t>
      </w:r>
      <w:r>
        <w:rPr>
          <w:spacing w:val="-1"/>
        </w:rPr>
        <w:t xml:space="preserve"> </w:t>
      </w:r>
      <w:r>
        <w:t>as</w:t>
      </w:r>
      <w:r>
        <w:rPr>
          <w:spacing w:val="-1"/>
        </w:rPr>
        <w:t xml:space="preserve"> </w:t>
      </w:r>
      <w:r>
        <w:t>a</w:t>
      </w:r>
      <w:r>
        <w:rPr>
          <w:spacing w:val="-4"/>
        </w:rPr>
        <w:t xml:space="preserve"> </w:t>
      </w:r>
      <w:r>
        <w:t>sensitivity</w:t>
      </w:r>
      <w:r>
        <w:rPr>
          <w:spacing w:val="-2"/>
        </w:rPr>
        <w:t xml:space="preserve"> </w:t>
      </w:r>
      <w:r>
        <w:t>analysis.</w:t>
      </w:r>
      <w:r>
        <w:rPr>
          <w:spacing w:val="40"/>
        </w:rPr>
        <w:t xml:space="preserve"> </w:t>
      </w:r>
      <w:r>
        <w:t>The</w:t>
      </w:r>
      <w:r>
        <w:rPr>
          <w:spacing w:val="-4"/>
        </w:rPr>
        <w:t xml:space="preserve"> </w:t>
      </w:r>
      <w:r>
        <w:t>confirmed</w:t>
      </w:r>
      <w:r>
        <w:rPr>
          <w:spacing w:val="-1"/>
        </w:rPr>
        <w:t xml:space="preserve"> </w:t>
      </w:r>
      <w:r>
        <w:t>ORR</w:t>
      </w:r>
      <w:r>
        <w:rPr>
          <w:spacing w:val="-2"/>
        </w:rPr>
        <w:t xml:space="preserve"> </w:t>
      </w:r>
      <w:r>
        <w:t>per local assessment was 36.9% (95% CI: 27.6, 47.0) including 37 patients with PR and 1 patient with CR.</w:t>
      </w:r>
      <w:r>
        <w:rPr>
          <w:spacing w:val="-1"/>
        </w:rPr>
        <w:t xml:space="preserve"> </w:t>
      </w:r>
      <w:r>
        <w:t>This ORR was</w:t>
      </w:r>
      <w:r>
        <w:rPr>
          <w:spacing w:val="-1"/>
        </w:rPr>
        <w:t xml:space="preserve"> </w:t>
      </w:r>
      <w:r>
        <w:t xml:space="preserve">consistent with the ORR by the Independent Review Committee (IRC), </w:t>
      </w:r>
      <w:r w:rsidR="000800E4">
        <w:t>when</w:t>
      </w:r>
      <w:r>
        <w:t xml:space="preserve"> considering the largely overlapping 95% CIs of both independent assessments.</w:t>
      </w:r>
    </w:p>
    <w:p w14:paraId="03084365" w14:textId="37229BD9" w:rsidR="00365DAD" w:rsidRDefault="00BB3D59" w:rsidP="00883FC8">
      <w:r>
        <w:t>Subgroup analysis: the treatment effect with respect to confirmed ORR by independent assessment</w:t>
      </w:r>
      <w:r>
        <w:rPr>
          <w:spacing w:val="-3"/>
        </w:rPr>
        <w:t xml:space="preserve"> </w:t>
      </w:r>
      <w:r>
        <w:t>was</w:t>
      </w:r>
      <w:r>
        <w:rPr>
          <w:spacing w:val="-4"/>
        </w:rPr>
        <w:t xml:space="preserve"> </w:t>
      </w:r>
      <w:r>
        <w:t>generally</w:t>
      </w:r>
      <w:r>
        <w:rPr>
          <w:spacing w:val="-6"/>
        </w:rPr>
        <w:t xml:space="preserve"> </w:t>
      </w:r>
      <w:r>
        <w:t>consistent</w:t>
      </w:r>
      <w:r>
        <w:rPr>
          <w:spacing w:val="-3"/>
        </w:rPr>
        <w:t xml:space="preserve"> </w:t>
      </w:r>
      <w:r>
        <w:t>across</w:t>
      </w:r>
      <w:r>
        <w:rPr>
          <w:spacing w:val="-2"/>
        </w:rPr>
        <w:t xml:space="preserve"> </w:t>
      </w:r>
      <w:r>
        <w:t>all</w:t>
      </w:r>
      <w:r>
        <w:rPr>
          <w:spacing w:val="-3"/>
        </w:rPr>
        <w:t xml:space="preserve"> </w:t>
      </w:r>
      <w:r>
        <w:t>subgroups</w:t>
      </w:r>
      <w:r>
        <w:rPr>
          <w:spacing w:val="-3"/>
        </w:rPr>
        <w:t xml:space="preserve"> </w:t>
      </w:r>
      <w:r>
        <w:t>assessed</w:t>
      </w:r>
      <w:r>
        <w:rPr>
          <w:spacing w:val="-3"/>
        </w:rPr>
        <w:t xml:space="preserve"> </w:t>
      </w:r>
      <w:r>
        <w:t>with</w:t>
      </w:r>
      <w:r>
        <w:rPr>
          <w:spacing w:val="-3"/>
        </w:rPr>
        <w:t xml:space="preserve"> </w:t>
      </w:r>
      <w:r>
        <w:t>95%</w:t>
      </w:r>
      <w:r>
        <w:rPr>
          <w:spacing w:val="-5"/>
        </w:rPr>
        <w:t xml:space="preserve"> </w:t>
      </w:r>
      <w:r>
        <w:t>CIs</w:t>
      </w:r>
      <w:r>
        <w:rPr>
          <w:spacing w:val="-4"/>
        </w:rPr>
        <w:t xml:space="preserve"> </w:t>
      </w:r>
      <w:r>
        <w:t>comprising the</w:t>
      </w:r>
      <w:r>
        <w:rPr>
          <w:spacing w:val="-1"/>
        </w:rPr>
        <w:t xml:space="preserve"> </w:t>
      </w:r>
      <w:r>
        <w:t>primary</w:t>
      </w:r>
      <w:r>
        <w:rPr>
          <w:spacing w:val="-2"/>
        </w:rPr>
        <w:t xml:space="preserve"> </w:t>
      </w:r>
      <w:r>
        <w:t>ORR</w:t>
      </w:r>
      <w:r>
        <w:rPr>
          <w:spacing w:val="-2"/>
        </w:rPr>
        <w:t xml:space="preserve"> </w:t>
      </w:r>
      <w:r>
        <w:t>of</w:t>
      </w:r>
      <w:r>
        <w:rPr>
          <w:spacing w:val="-1"/>
        </w:rPr>
        <w:t xml:space="preserve"> </w:t>
      </w:r>
      <w:r>
        <w:t>41.7%</w:t>
      </w:r>
      <w:r>
        <w:rPr>
          <w:spacing w:val="-2"/>
        </w:rPr>
        <w:t xml:space="preserve"> </w:t>
      </w:r>
      <w:r>
        <w:t>except</w:t>
      </w:r>
      <w:r>
        <w:rPr>
          <w:spacing w:val="-2"/>
        </w:rPr>
        <w:t xml:space="preserve"> </w:t>
      </w:r>
      <w:r>
        <w:t>for</w:t>
      </w:r>
      <w:r>
        <w:rPr>
          <w:spacing w:val="-2"/>
        </w:rPr>
        <w:t xml:space="preserve"> </w:t>
      </w:r>
      <w:r>
        <w:t>the</w:t>
      </w:r>
      <w:r>
        <w:rPr>
          <w:spacing w:val="-1"/>
        </w:rPr>
        <w:t xml:space="preserve"> </w:t>
      </w:r>
      <w:r>
        <w:t>subgroup</w:t>
      </w:r>
      <w:r>
        <w:rPr>
          <w:spacing w:val="-2"/>
        </w:rPr>
        <w:t xml:space="preserve"> </w:t>
      </w:r>
      <w:r>
        <w:t>of</w:t>
      </w:r>
      <w:r>
        <w:rPr>
          <w:spacing w:val="-1"/>
        </w:rPr>
        <w:t xml:space="preserve"> </w:t>
      </w:r>
      <w:r>
        <w:t>patients at</w:t>
      </w:r>
      <w:r>
        <w:rPr>
          <w:spacing w:val="-3"/>
        </w:rPr>
        <w:t xml:space="preserve"> </w:t>
      </w:r>
      <w:r>
        <w:t>age</w:t>
      </w:r>
      <w:r>
        <w:rPr>
          <w:spacing w:val="-1"/>
        </w:rPr>
        <w:t xml:space="preserve"> </w:t>
      </w:r>
      <w:r>
        <w:t>≥65</w:t>
      </w:r>
      <w:r>
        <w:rPr>
          <w:spacing w:val="-2"/>
        </w:rPr>
        <w:t xml:space="preserve"> </w:t>
      </w:r>
      <w:r>
        <w:t>years,</w:t>
      </w:r>
      <w:r>
        <w:rPr>
          <w:spacing w:val="-1"/>
        </w:rPr>
        <w:t xml:space="preserve"> </w:t>
      </w:r>
      <w:r>
        <w:t>with</w:t>
      </w:r>
      <w:r>
        <w:rPr>
          <w:spacing w:val="-1"/>
        </w:rPr>
        <w:t xml:space="preserve"> </w:t>
      </w:r>
      <w:r>
        <w:t>an</w:t>
      </w:r>
      <w:r>
        <w:rPr>
          <w:spacing w:val="-2"/>
        </w:rPr>
        <w:t xml:space="preserve"> </w:t>
      </w:r>
      <w:r>
        <w:t>even higher (ORR: 65.2%; 95% CI: 42.7, 83.6).</w:t>
      </w:r>
    </w:p>
    <w:p w14:paraId="02D464C9" w14:textId="4BB29A21" w:rsidR="00797460" w:rsidRDefault="00797460" w:rsidP="00883FC8">
      <w:r>
        <w:t>The</w:t>
      </w:r>
      <w:r>
        <w:rPr>
          <w:spacing w:val="-9"/>
        </w:rPr>
        <w:t xml:space="preserve"> </w:t>
      </w:r>
      <w:r>
        <w:t>ORR</w:t>
      </w:r>
      <w:r>
        <w:rPr>
          <w:spacing w:val="-10"/>
        </w:rPr>
        <w:t xml:space="preserve"> </w:t>
      </w:r>
      <w:r>
        <w:t>was</w:t>
      </w:r>
      <w:r>
        <w:rPr>
          <w:spacing w:val="-8"/>
        </w:rPr>
        <w:t xml:space="preserve"> </w:t>
      </w:r>
      <w:r>
        <w:t>45.8%</w:t>
      </w:r>
      <w:r>
        <w:rPr>
          <w:spacing w:val="-8"/>
        </w:rPr>
        <w:t xml:space="preserve"> </w:t>
      </w:r>
      <w:r>
        <w:t>(95%</w:t>
      </w:r>
      <w:r>
        <w:rPr>
          <w:spacing w:val="-11"/>
        </w:rPr>
        <w:t xml:space="preserve"> </w:t>
      </w:r>
      <w:r>
        <w:t>CI:</w:t>
      </w:r>
      <w:r>
        <w:rPr>
          <w:spacing w:val="-10"/>
        </w:rPr>
        <w:t xml:space="preserve"> </w:t>
      </w:r>
      <w:r>
        <w:t>34.0,</w:t>
      </w:r>
      <w:r>
        <w:rPr>
          <w:spacing w:val="-11"/>
        </w:rPr>
        <w:t xml:space="preserve"> </w:t>
      </w:r>
      <w:r>
        <w:t>58.0)</w:t>
      </w:r>
      <w:r>
        <w:rPr>
          <w:spacing w:val="-9"/>
        </w:rPr>
        <w:t xml:space="preserve"> </w:t>
      </w:r>
      <w:r>
        <w:t>for</w:t>
      </w:r>
      <w:r>
        <w:rPr>
          <w:spacing w:val="-9"/>
        </w:rPr>
        <w:t xml:space="preserve"> </w:t>
      </w:r>
      <w:r>
        <w:t>patients</w:t>
      </w:r>
      <w:r>
        <w:rPr>
          <w:spacing w:val="-10"/>
        </w:rPr>
        <w:t xml:space="preserve"> </w:t>
      </w:r>
      <w:r>
        <w:t>with</w:t>
      </w:r>
      <w:r>
        <w:rPr>
          <w:spacing w:val="-7"/>
        </w:rPr>
        <w:t xml:space="preserve"> </w:t>
      </w:r>
      <w:proofErr w:type="spellStart"/>
      <w:r>
        <w:rPr>
          <w:i/>
        </w:rPr>
        <w:t>FGFR2</w:t>
      </w:r>
      <w:proofErr w:type="spellEnd"/>
      <w:r>
        <w:rPr>
          <w:i/>
          <w:spacing w:val="-8"/>
        </w:rPr>
        <w:t xml:space="preserve"> </w:t>
      </w:r>
      <w:r>
        <w:t>fusion</w:t>
      </w:r>
      <w:r>
        <w:rPr>
          <w:spacing w:val="-10"/>
        </w:rPr>
        <w:t xml:space="preserve"> </w:t>
      </w:r>
      <w:r>
        <w:t>and</w:t>
      </w:r>
      <w:r>
        <w:rPr>
          <w:spacing w:val="-10"/>
        </w:rPr>
        <w:t xml:space="preserve"> </w:t>
      </w:r>
      <w:r>
        <w:t>33.3%</w:t>
      </w:r>
      <w:r>
        <w:rPr>
          <w:spacing w:val="-9"/>
        </w:rPr>
        <w:t xml:space="preserve"> </w:t>
      </w:r>
      <w:r>
        <w:t>(95%</w:t>
      </w:r>
      <w:r>
        <w:rPr>
          <w:spacing w:val="-9"/>
        </w:rPr>
        <w:t xml:space="preserve"> </w:t>
      </w:r>
      <w:r>
        <w:t>CI:</w:t>
      </w:r>
      <w:r>
        <w:rPr>
          <w:spacing w:val="-10"/>
        </w:rPr>
        <w:t xml:space="preserve"> </w:t>
      </w:r>
      <w:r>
        <w:t xml:space="preserve">14.6, 57.0) for patients with </w:t>
      </w:r>
      <w:proofErr w:type="spellStart"/>
      <w:r>
        <w:rPr>
          <w:i/>
        </w:rPr>
        <w:t>FGFR2</w:t>
      </w:r>
      <w:proofErr w:type="spellEnd"/>
      <w:r>
        <w:rPr>
          <w:i/>
        </w:rPr>
        <w:t xml:space="preserve"> </w:t>
      </w:r>
      <w:r>
        <w:t>rearrangement based on FMI assessment.</w:t>
      </w:r>
    </w:p>
    <w:p w14:paraId="140D279D" w14:textId="4C4C8234" w:rsidR="000800E4" w:rsidRDefault="00BB3D59" w:rsidP="00883FC8">
      <w:pPr>
        <w:pStyle w:val="FigureTitle"/>
        <w:rPr>
          <w:lang w:eastAsia="ja-JP"/>
        </w:rPr>
      </w:pPr>
      <w:r w:rsidRPr="00D3707C">
        <w:t xml:space="preserve">Figure </w:t>
      </w:r>
      <w:r w:rsidR="00AB7544" w:rsidRPr="00D3707C">
        <w:t>2</w:t>
      </w:r>
      <w:r w:rsidRPr="00D3707C">
        <w:t>: Study TAS-120-101-Phase 2: Objective response</w:t>
      </w:r>
      <w:r w:rsidRPr="00D3707C">
        <w:rPr>
          <w:lang w:eastAsia="ja-JP"/>
        </w:rPr>
        <w:t xml:space="preserve"> rate subgroup analysis based on </w:t>
      </w:r>
      <w:r w:rsidRPr="00D3707C">
        <w:t>independent</w:t>
      </w:r>
      <w:r w:rsidRPr="00D3707C">
        <w:rPr>
          <w:lang w:eastAsia="ja-JP"/>
        </w:rPr>
        <w:t xml:space="preserve"> evaluation (</w:t>
      </w:r>
      <w:r w:rsidR="00423A0D" w:rsidRPr="00D3707C">
        <w:rPr>
          <w:lang w:eastAsia="ja-JP"/>
        </w:rPr>
        <w:t>e</w:t>
      </w:r>
      <w:r w:rsidRPr="00D3707C">
        <w:rPr>
          <w:lang w:eastAsia="ja-JP"/>
        </w:rPr>
        <w:t xml:space="preserve">fficacy </w:t>
      </w:r>
      <w:r w:rsidR="00423A0D" w:rsidRPr="00D3707C">
        <w:rPr>
          <w:lang w:eastAsia="ja-JP"/>
        </w:rPr>
        <w:t>p</w:t>
      </w:r>
      <w:r w:rsidRPr="00D3707C">
        <w:rPr>
          <w:lang w:eastAsia="ja-JP"/>
        </w:rPr>
        <w:t>opulation)</w:t>
      </w:r>
    </w:p>
    <w:p w14:paraId="4018664F" w14:textId="738CAFFB" w:rsidR="006A1D44" w:rsidRDefault="00BB3D59" w:rsidP="00D3707C">
      <w:pPr>
        <w:rPr>
          <w:lang w:eastAsia="ja-JP"/>
        </w:rPr>
      </w:pPr>
      <w:r w:rsidRPr="00495EE5">
        <w:rPr>
          <w:noProof/>
          <w:lang w:eastAsia="en-AU"/>
        </w:rPr>
        <w:drawing>
          <wp:inline distT="0" distB="0" distL="0" distR="0" wp14:anchorId="0BFF52E2" wp14:editId="6A5F37B4">
            <wp:extent cx="5731510" cy="3326519"/>
            <wp:effectExtent l="19050" t="19050" r="21590" b="26670"/>
            <wp:docPr id="45" name="Picture 45" descr="Figure 2: Study TAS-120-101-Phase 2: Objective response rate subgroup analysis based on independent evaluation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 Study TAS-120-101-Phase 2: Objective response rate subgroup analysis based on independent evaluation (efficacy population)"/>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31510" cy="3326519"/>
                    </a:xfrm>
                    <a:prstGeom prst="rect">
                      <a:avLst/>
                    </a:prstGeom>
                    <a:noFill/>
                    <a:ln>
                      <a:solidFill>
                        <a:schemeClr val="accent1"/>
                      </a:solidFill>
                    </a:ln>
                  </pic:spPr>
                </pic:pic>
              </a:graphicData>
            </a:graphic>
          </wp:inline>
        </w:drawing>
      </w:r>
    </w:p>
    <w:p w14:paraId="0319B3C1" w14:textId="77777777" w:rsidR="006A1D44" w:rsidRPr="00495EE5" w:rsidRDefault="00BB3D59" w:rsidP="00D3707C">
      <w:pPr>
        <w:pStyle w:val="FigureDescription"/>
      </w:pPr>
      <w:r w:rsidRPr="00495EE5">
        <w:t xml:space="preserve">CI = confidence interval; ECOG = Eastern Cooperative Oncology Group; </w:t>
      </w:r>
      <w:proofErr w:type="spellStart"/>
      <w:r w:rsidRPr="00495EE5">
        <w:t>FGFR</w:t>
      </w:r>
      <w:proofErr w:type="spellEnd"/>
      <w:r w:rsidRPr="00495EE5">
        <w:t xml:space="preserve"> = fibroblast growth factor receptor</w:t>
      </w:r>
    </w:p>
    <w:p w14:paraId="712BCDAA" w14:textId="271E00B3" w:rsidR="005B44C2" w:rsidRPr="005B44C2" w:rsidRDefault="00BB3D59" w:rsidP="00290A26">
      <w:pPr>
        <w:pStyle w:val="Heading6"/>
        <w:rPr>
          <w:rStyle w:val="Heading6Char"/>
          <w:rFonts w:eastAsiaTheme="minorHAnsi"/>
          <w:b/>
          <w:bCs/>
          <w:i/>
        </w:rPr>
      </w:pPr>
      <w:r>
        <w:rPr>
          <w:rStyle w:val="Heading6Char"/>
          <w:rFonts w:eastAsiaTheme="minorHAnsi"/>
          <w:b/>
          <w:bCs/>
          <w:i/>
        </w:rPr>
        <w:t xml:space="preserve">Results for </w:t>
      </w:r>
      <w:r w:rsidR="00AF1239">
        <w:rPr>
          <w:rStyle w:val="Heading6Char"/>
          <w:rFonts w:eastAsiaTheme="minorHAnsi"/>
          <w:b/>
          <w:bCs/>
          <w:i/>
        </w:rPr>
        <w:t>secondary</w:t>
      </w:r>
      <w:r>
        <w:rPr>
          <w:rStyle w:val="Heading6Char"/>
          <w:rFonts w:eastAsiaTheme="minorHAnsi"/>
          <w:b/>
          <w:bCs/>
          <w:i/>
        </w:rPr>
        <w:t xml:space="preserve"> </w:t>
      </w:r>
      <w:r w:rsidR="006C635E">
        <w:rPr>
          <w:rStyle w:val="Heading6Char"/>
          <w:rFonts w:eastAsiaTheme="minorHAnsi"/>
          <w:b/>
          <w:bCs/>
          <w:i/>
        </w:rPr>
        <w:t>endpoints</w:t>
      </w:r>
    </w:p>
    <w:p w14:paraId="1D2370FF" w14:textId="2C2F4CBE" w:rsidR="00365DAD" w:rsidRPr="001B0612" w:rsidRDefault="00BB3D59" w:rsidP="00290A26">
      <w:pPr>
        <w:pStyle w:val="Heading7"/>
      </w:pPr>
      <w:r w:rsidRPr="001B0612">
        <w:t>Duration of Response (DOR)</w:t>
      </w:r>
    </w:p>
    <w:p w14:paraId="73B2A786" w14:textId="77777777" w:rsidR="00365DAD" w:rsidRDefault="00BB3D59" w:rsidP="00290A26">
      <w:r>
        <w:t>At</w:t>
      </w:r>
      <w:r>
        <w:rPr>
          <w:spacing w:val="-3"/>
        </w:rPr>
        <w:t xml:space="preserve"> </w:t>
      </w:r>
      <w:r>
        <w:t>the</w:t>
      </w:r>
      <w:r>
        <w:rPr>
          <w:spacing w:val="-2"/>
        </w:rPr>
        <w:t xml:space="preserve"> </w:t>
      </w:r>
      <w:r>
        <w:t>time</w:t>
      </w:r>
      <w:r>
        <w:rPr>
          <w:spacing w:val="-2"/>
        </w:rPr>
        <w:t xml:space="preserve"> </w:t>
      </w:r>
      <w:r>
        <w:t>of</w:t>
      </w:r>
      <w:r>
        <w:rPr>
          <w:spacing w:val="-2"/>
        </w:rPr>
        <w:t xml:space="preserve"> </w:t>
      </w:r>
      <w:r>
        <w:t>the</w:t>
      </w:r>
      <w:r>
        <w:rPr>
          <w:spacing w:val="-2"/>
        </w:rPr>
        <w:t xml:space="preserve"> </w:t>
      </w:r>
      <w:r>
        <w:t>data</w:t>
      </w:r>
      <w:r>
        <w:rPr>
          <w:spacing w:val="-3"/>
        </w:rPr>
        <w:t xml:space="preserve"> </w:t>
      </w:r>
      <w:r>
        <w:t>cutoff</w:t>
      </w:r>
      <w:r>
        <w:rPr>
          <w:spacing w:val="-2"/>
        </w:rPr>
        <w:t xml:space="preserve"> </w:t>
      </w:r>
      <w:r>
        <w:t>date,</w:t>
      </w:r>
      <w:r>
        <w:rPr>
          <w:spacing w:val="-5"/>
        </w:rPr>
        <w:t xml:space="preserve"> </w:t>
      </w:r>
      <w:r>
        <w:t>42</w:t>
      </w:r>
      <w:r>
        <w:rPr>
          <w:spacing w:val="-2"/>
        </w:rPr>
        <w:t xml:space="preserve"> </w:t>
      </w:r>
      <w:r>
        <w:t>of</w:t>
      </w:r>
      <w:r>
        <w:rPr>
          <w:spacing w:val="-2"/>
        </w:rPr>
        <w:t xml:space="preserve"> </w:t>
      </w:r>
      <w:r>
        <w:t>43</w:t>
      </w:r>
      <w:r>
        <w:rPr>
          <w:spacing w:val="-3"/>
        </w:rPr>
        <w:t xml:space="preserve"> </w:t>
      </w:r>
      <w:r>
        <w:t>patients</w:t>
      </w:r>
      <w:r>
        <w:rPr>
          <w:spacing w:val="-4"/>
        </w:rPr>
        <w:t xml:space="preserve"> </w:t>
      </w:r>
      <w:r>
        <w:t>responding to</w:t>
      </w:r>
      <w:r>
        <w:rPr>
          <w:spacing w:val="-2"/>
        </w:rPr>
        <w:t xml:space="preserve"> </w:t>
      </w:r>
      <w:proofErr w:type="spellStart"/>
      <w:r>
        <w:t>futibatinib</w:t>
      </w:r>
      <w:proofErr w:type="spellEnd"/>
      <w:r>
        <w:rPr>
          <w:spacing w:val="-6"/>
        </w:rPr>
        <w:t xml:space="preserve"> </w:t>
      </w:r>
      <w:r>
        <w:t>had</w:t>
      </w:r>
      <w:r>
        <w:rPr>
          <w:spacing w:val="-3"/>
        </w:rPr>
        <w:t xml:space="preserve"> </w:t>
      </w:r>
      <w:r>
        <w:t>follow-up</w:t>
      </w:r>
      <w:r>
        <w:rPr>
          <w:spacing w:val="-2"/>
        </w:rPr>
        <w:t xml:space="preserve"> </w:t>
      </w:r>
      <w:r>
        <w:t>for at least 6 months following their initial response (median 11.76 months). One patient was followed for less than 6 months since the onset of response.</w:t>
      </w:r>
    </w:p>
    <w:p w14:paraId="30B60126" w14:textId="5787E881" w:rsidR="00365DAD" w:rsidRDefault="00BB3D59" w:rsidP="00290A26">
      <w:r>
        <w:t>At the time of the data cutoff date, the median DOR by Kaplan-Meier analysis for the 43 responders</w:t>
      </w:r>
      <w:r>
        <w:rPr>
          <w:spacing w:val="-1"/>
        </w:rPr>
        <w:t xml:space="preserve"> </w:t>
      </w:r>
      <w:r>
        <w:t>was</w:t>
      </w:r>
      <w:r>
        <w:rPr>
          <w:spacing w:val="-1"/>
        </w:rPr>
        <w:t xml:space="preserve"> </w:t>
      </w:r>
      <w:r>
        <w:rPr>
          <w:b/>
        </w:rPr>
        <w:t>9.69</w:t>
      </w:r>
      <w:r>
        <w:rPr>
          <w:b/>
          <w:spacing w:val="-1"/>
        </w:rPr>
        <w:t xml:space="preserve"> </w:t>
      </w:r>
      <w:r>
        <w:rPr>
          <w:b/>
        </w:rPr>
        <w:t>months</w:t>
      </w:r>
      <w:r>
        <w:rPr>
          <w:b/>
          <w:spacing w:val="-6"/>
        </w:rPr>
        <w:t xml:space="preserve"> </w:t>
      </w:r>
      <w:r>
        <w:rPr>
          <w:b/>
        </w:rPr>
        <w:t>(95%</w:t>
      </w:r>
      <w:r>
        <w:rPr>
          <w:b/>
          <w:spacing w:val="-2"/>
        </w:rPr>
        <w:t xml:space="preserve"> </w:t>
      </w:r>
      <w:r>
        <w:rPr>
          <w:b/>
        </w:rPr>
        <w:t>CI:</w:t>
      </w:r>
      <w:r>
        <w:rPr>
          <w:b/>
          <w:spacing w:val="-5"/>
        </w:rPr>
        <w:t xml:space="preserve"> </w:t>
      </w:r>
      <w:r>
        <w:rPr>
          <w:b/>
        </w:rPr>
        <w:t>7.62,</w:t>
      </w:r>
      <w:r>
        <w:rPr>
          <w:b/>
          <w:spacing w:val="-3"/>
        </w:rPr>
        <w:t xml:space="preserve"> </w:t>
      </w:r>
      <w:r>
        <w:rPr>
          <w:b/>
        </w:rPr>
        <w:t>17.05</w:t>
      </w:r>
      <w:r>
        <w:t>)</w:t>
      </w:r>
      <w:r w:rsidR="009D315E">
        <w:t xml:space="preserve"> (</w:t>
      </w:r>
      <w:r w:rsidR="00DA56B5">
        <w:t>Table 10)</w:t>
      </w:r>
      <w:r>
        <w:t>.</w:t>
      </w:r>
      <w:r>
        <w:rPr>
          <w:spacing w:val="-2"/>
        </w:rPr>
        <w:t xml:space="preserve"> </w:t>
      </w:r>
      <w:proofErr w:type="gramStart"/>
      <w:r>
        <w:t>The</w:t>
      </w:r>
      <w:r>
        <w:rPr>
          <w:spacing w:val="-5"/>
        </w:rPr>
        <w:t xml:space="preserve"> </w:t>
      </w:r>
      <w:r>
        <w:t>majority</w:t>
      </w:r>
      <w:r>
        <w:rPr>
          <w:spacing w:val="-3"/>
        </w:rPr>
        <w:t xml:space="preserve"> </w:t>
      </w:r>
      <w:r>
        <w:t>of</w:t>
      </w:r>
      <w:proofErr w:type="gramEnd"/>
      <w:r>
        <w:rPr>
          <w:spacing w:val="-2"/>
        </w:rPr>
        <w:t xml:space="preserve"> </w:t>
      </w:r>
      <w:r>
        <w:t>responders</w:t>
      </w:r>
      <w:r>
        <w:rPr>
          <w:spacing w:val="-2"/>
        </w:rPr>
        <w:t xml:space="preserve"> </w:t>
      </w:r>
      <w:r>
        <w:t>(31</w:t>
      </w:r>
      <w:r>
        <w:rPr>
          <w:spacing w:val="-2"/>
        </w:rPr>
        <w:t xml:space="preserve"> </w:t>
      </w:r>
      <w:r>
        <w:t>[72.1%]</w:t>
      </w:r>
      <w:r w:rsidR="00B3322C">
        <w:t xml:space="preserve"> </w:t>
      </w:r>
      <w:r>
        <w:t>patients)</w:t>
      </w:r>
      <w:r>
        <w:rPr>
          <w:spacing w:val="-6"/>
        </w:rPr>
        <w:t xml:space="preserve"> </w:t>
      </w:r>
      <w:r>
        <w:t>had</w:t>
      </w:r>
      <w:r>
        <w:rPr>
          <w:spacing w:val="-3"/>
        </w:rPr>
        <w:t xml:space="preserve"> </w:t>
      </w:r>
      <w:proofErr w:type="spellStart"/>
      <w:r>
        <w:t>DORs</w:t>
      </w:r>
      <w:proofErr w:type="spellEnd"/>
      <w:r>
        <w:rPr>
          <w:spacing w:val="-1"/>
        </w:rPr>
        <w:t xml:space="preserve"> </w:t>
      </w:r>
      <w:r>
        <w:t>of</w:t>
      </w:r>
      <w:r>
        <w:rPr>
          <w:spacing w:val="-2"/>
        </w:rPr>
        <w:t xml:space="preserve"> </w:t>
      </w:r>
      <w:r>
        <w:t>≥6</w:t>
      </w:r>
      <w:r>
        <w:rPr>
          <w:spacing w:val="-5"/>
        </w:rPr>
        <w:t xml:space="preserve"> </w:t>
      </w:r>
      <w:r>
        <w:t>months.</w:t>
      </w:r>
      <w:r>
        <w:rPr>
          <w:spacing w:val="40"/>
        </w:rPr>
        <w:t xml:space="preserve"> </w:t>
      </w:r>
      <w:r>
        <w:t>Fifteen</w:t>
      </w:r>
      <w:r>
        <w:rPr>
          <w:spacing w:val="-3"/>
        </w:rPr>
        <w:t xml:space="preserve"> </w:t>
      </w:r>
      <w:r>
        <w:t>patients</w:t>
      </w:r>
      <w:r>
        <w:rPr>
          <w:spacing w:val="-4"/>
        </w:rPr>
        <w:t xml:space="preserve"> </w:t>
      </w:r>
      <w:r>
        <w:t>had</w:t>
      </w:r>
      <w:r>
        <w:rPr>
          <w:spacing w:val="-3"/>
        </w:rPr>
        <w:t xml:space="preserve"> </w:t>
      </w:r>
      <w:r>
        <w:t>an</w:t>
      </w:r>
      <w:r>
        <w:rPr>
          <w:spacing w:val="-3"/>
        </w:rPr>
        <w:t xml:space="preserve"> </w:t>
      </w:r>
      <w:r>
        <w:t>ongoing</w:t>
      </w:r>
      <w:r>
        <w:rPr>
          <w:spacing w:val="-1"/>
        </w:rPr>
        <w:t xml:space="preserve"> </w:t>
      </w:r>
      <w:r>
        <w:t>response</w:t>
      </w:r>
      <w:r>
        <w:rPr>
          <w:spacing w:val="-2"/>
        </w:rPr>
        <w:t xml:space="preserve"> </w:t>
      </w:r>
      <w:r>
        <w:t>of</w:t>
      </w:r>
      <w:r>
        <w:rPr>
          <w:spacing w:val="-2"/>
        </w:rPr>
        <w:t xml:space="preserve"> </w:t>
      </w:r>
      <w:r>
        <w:t>at</w:t>
      </w:r>
      <w:r>
        <w:rPr>
          <w:spacing w:val="-3"/>
        </w:rPr>
        <w:t xml:space="preserve"> </w:t>
      </w:r>
      <w:r>
        <w:t>least</w:t>
      </w:r>
      <w:r>
        <w:rPr>
          <w:spacing w:val="-3"/>
        </w:rPr>
        <w:t xml:space="preserve"> </w:t>
      </w:r>
      <w:r>
        <w:t>4</w:t>
      </w:r>
      <w:r>
        <w:rPr>
          <w:spacing w:val="-2"/>
        </w:rPr>
        <w:t xml:space="preserve"> </w:t>
      </w:r>
      <w:r>
        <w:t>months as of this cutoff date; 10 of these 15 patients had an ongoing response and had not yet reached the median of 9.69 months as of the cutoff date.</w:t>
      </w:r>
    </w:p>
    <w:p w14:paraId="1E015EFD" w14:textId="19F2E2A3" w:rsidR="006D70D5" w:rsidRDefault="00BB3D59" w:rsidP="00290A26">
      <w:pPr>
        <w:pStyle w:val="TableTitle"/>
        <w:pageBreakBefore/>
        <w:rPr>
          <w:lang w:eastAsia="ja-JP"/>
        </w:rPr>
      </w:pPr>
      <w:r>
        <w:rPr>
          <w:lang w:eastAsia="ja-JP"/>
        </w:rPr>
        <w:lastRenderedPageBreak/>
        <w:t>Table 1</w:t>
      </w:r>
      <w:r w:rsidR="00E85B3A">
        <w:rPr>
          <w:lang w:eastAsia="ja-JP"/>
        </w:rPr>
        <w:t>0</w:t>
      </w:r>
      <w:r>
        <w:rPr>
          <w:lang w:eastAsia="ja-JP"/>
        </w:rPr>
        <w:t xml:space="preserve">: Study </w:t>
      </w:r>
      <w:r w:rsidRPr="00290A26">
        <w:t>TAS</w:t>
      </w:r>
      <w:r>
        <w:rPr>
          <w:lang w:eastAsia="ja-JP"/>
        </w:rPr>
        <w:t xml:space="preserve">-120-101-Phase 2: </w:t>
      </w:r>
      <w:r w:rsidRPr="00290A26">
        <w:t>Time</w:t>
      </w:r>
      <w:r>
        <w:rPr>
          <w:lang w:eastAsia="ja-JP"/>
        </w:rPr>
        <w:t xml:space="preserve"> to response and duration of response</w:t>
      </w:r>
    </w:p>
    <w:tbl>
      <w:tblPr>
        <w:tblStyle w:val="TableTGAblue2023"/>
        <w:tblW w:w="0" w:type="auto"/>
        <w:tblLayout w:type="fixed"/>
        <w:tblLook w:val="0000" w:firstRow="0" w:lastRow="0" w:firstColumn="0" w:lastColumn="0" w:noHBand="0" w:noVBand="0"/>
      </w:tblPr>
      <w:tblGrid>
        <w:gridCol w:w="5977"/>
        <w:gridCol w:w="2758"/>
      </w:tblGrid>
      <w:tr w:rsidR="0069403F" w:rsidRPr="00290A26" w14:paraId="77CB6CBF" w14:textId="77777777" w:rsidTr="00290A26">
        <w:trPr>
          <w:trHeight w:val="283"/>
          <w:tblHeader/>
        </w:trPr>
        <w:tc>
          <w:tcPr>
            <w:tcW w:w="5977" w:type="dxa"/>
            <w:shd w:val="clear" w:color="auto" w:fill="DEEAF6"/>
          </w:tcPr>
          <w:p w14:paraId="228B2326" w14:textId="77777777" w:rsidR="00A14115" w:rsidRPr="00290A26" w:rsidRDefault="00A14115" w:rsidP="00290A26">
            <w:pPr>
              <w:keepNext/>
              <w:rPr>
                <w:color w:val="263287"/>
                <w:szCs w:val="22"/>
              </w:rPr>
            </w:pPr>
          </w:p>
        </w:tc>
        <w:tc>
          <w:tcPr>
            <w:tcW w:w="2758" w:type="dxa"/>
            <w:shd w:val="clear" w:color="auto" w:fill="DEEAF6"/>
          </w:tcPr>
          <w:p w14:paraId="4ED03B3A" w14:textId="77777777" w:rsidR="00A14115" w:rsidRPr="00290A26" w:rsidRDefault="00BB3D59" w:rsidP="00290A26">
            <w:pPr>
              <w:keepNext/>
              <w:rPr>
                <w:b/>
                <w:color w:val="263287"/>
                <w:szCs w:val="22"/>
              </w:rPr>
            </w:pPr>
            <w:r w:rsidRPr="00290A26">
              <w:rPr>
                <w:b/>
                <w:color w:val="263287"/>
                <w:szCs w:val="22"/>
              </w:rPr>
              <w:t>Independent Review</w:t>
            </w:r>
          </w:p>
          <w:p w14:paraId="257CF26B" w14:textId="70974602" w:rsidR="00A14115" w:rsidRPr="00290A26" w:rsidRDefault="00F33F95" w:rsidP="00290A26">
            <w:pPr>
              <w:keepNext/>
              <w:rPr>
                <w:color w:val="263287"/>
                <w:szCs w:val="22"/>
              </w:rPr>
            </w:pPr>
            <w:r w:rsidRPr="00290A26">
              <w:rPr>
                <w:b/>
                <w:color w:val="263287"/>
                <w:szCs w:val="22"/>
              </w:rPr>
              <w:t>(</w:t>
            </w:r>
            <w:r w:rsidR="00BB3D59" w:rsidRPr="00290A26">
              <w:rPr>
                <w:b/>
                <w:color w:val="263287"/>
                <w:szCs w:val="22"/>
              </w:rPr>
              <w:t>N=43)</w:t>
            </w:r>
          </w:p>
          <w:p w14:paraId="456CBE40" w14:textId="77777777" w:rsidR="00A14115" w:rsidRPr="00290A26" w:rsidRDefault="00BB3D59" w:rsidP="00290A26">
            <w:pPr>
              <w:keepNext/>
              <w:rPr>
                <w:color w:val="263287"/>
                <w:szCs w:val="22"/>
              </w:rPr>
            </w:pPr>
            <w:r w:rsidRPr="00290A26">
              <w:rPr>
                <w:b/>
                <w:color w:val="263287"/>
                <w:szCs w:val="22"/>
              </w:rPr>
              <w:t>n (%)</w:t>
            </w:r>
          </w:p>
        </w:tc>
      </w:tr>
      <w:tr w:rsidR="00290A26" w14:paraId="17024B12" w14:textId="77777777" w:rsidTr="00866B0F">
        <w:trPr>
          <w:trHeight w:val="283"/>
        </w:trPr>
        <w:tc>
          <w:tcPr>
            <w:tcW w:w="8735" w:type="dxa"/>
            <w:gridSpan w:val="2"/>
          </w:tcPr>
          <w:p w14:paraId="76B4F405" w14:textId="7A4BBA00" w:rsidR="00290A26" w:rsidRPr="00DB4275" w:rsidRDefault="00290A26" w:rsidP="00290A26">
            <w:r w:rsidRPr="00DB4275">
              <w:rPr>
                <w:b/>
                <w:bCs/>
              </w:rPr>
              <w:t>Duration of response (months)</w:t>
            </w:r>
          </w:p>
        </w:tc>
      </w:tr>
      <w:tr w:rsidR="0069403F" w14:paraId="65C497F5" w14:textId="77777777" w:rsidTr="00290A26">
        <w:trPr>
          <w:trHeight w:val="283"/>
        </w:trPr>
        <w:tc>
          <w:tcPr>
            <w:tcW w:w="5977" w:type="dxa"/>
          </w:tcPr>
          <w:p w14:paraId="4E06B0B4" w14:textId="77777777" w:rsidR="00A14115" w:rsidRPr="00DB4275" w:rsidRDefault="00BB3D59" w:rsidP="00290A26">
            <w:r w:rsidRPr="00DB4275">
              <w:t>N</w:t>
            </w:r>
          </w:p>
        </w:tc>
        <w:tc>
          <w:tcPr>
            <w:tcW w:w="2758" w:type="dxa"/>
          </w:tcPr>
          <w:p w14:paraId="71B5C7F3" w14:textId="77777777" w:rsidR="00A14115" w:rsidRPr="00DB4275" w:rsidRDefault="00BB3D59" w:rsidP="00290A26">
            <w:r w:rsidRPr="00DB4275">
              <w:t>43</w:t>
            </w:r>
          </w:p>
        </w:tc>
      </w:tr>
      <w:tr w:rsidR="0069403F" w14:paraId="3400D901" w14:textId="77777777" w:rsidTr="00290A26">
        <w:trPr>
          <w:trHeight w:val="283"/>
        </w:trPr>
        <w:tc>
          <w:tcPr>
            <w:tcW w:w="5977" w:type="dxa"/>
          </w:tcPr>
          <w:p w14:paraId="42067463" w14:textId="77777777" w:rsidR="00A14115" w:rsidRPr="00DB4275" w:rsidRDefault="00BB3D59" w:rsidP="00290A26">
            <w:r w:rsidRPr="00DB4275">
              <w:t>Mean</w:t>
            </w:r>
            <w:r w:rsidRPr="00DB4275">
              <w:rPr>
                <w:spacing w:val="-5"/>
              </w:rPr>
              <w:t xml:space="preserve"> </w:t>
            </w:r>
            <w:r w:rsidRPr="00DB4275">
              <w:t>(SD)</w:t>
            </w:r>
          </w:p>
        </w:tc>
        <w:tc>
          <w:tcPr>
            <w:tcW w:w="2758" w:type="dxa"/>
          </w:tcPr>
          <w:p w14:paraId="0CABC067" w14:textId="77777777" w:rsidR="00A14115" w:rsidRPr="00DB4275" w:rsidRDefault="00BB3D59" w:rsidP="00290A26">
            <w:r w:rsidRPr="00DB4275">
              <w:t>8.35 (4.401)</w:t>
            </w:r>
          </w:p>
        </w:tc>
      </w:tr>
      <w:tr w:rsidR="0069403F" w14:paraId="16DA374F" w14:textId="77777777" w:rsidTr="00290A26">
        <w:trPr>
          <w:trHeight w:val="283"/>
        </w:trPr>
        <w:tc>
          <w:tcPr>
            <w:tcW w:w="5977" w:type="dxa"/>
          </w:tcPr>
          <w:p w14:paraId="1F91CDF0" w14:textId="77777777" w:rsidR="00A14115" w:rsidRPr="00DB4275" w:rsidRDefault="00BB3D59" w:rsidP="00290A26">
            <w:r w:rsidRPr="00DB4275">
              <w:t>Median</w:t>
            </w:r>
            <w:r w:rsidRPr="00C24EA9">
              <w:rPr>
                <w:vertAlign w:val="superscript"/>
              </w:rPr>
              <w:t>a</w:t>
            </w:r>
            <w:r w:rsidRPr="00C24EA9">
              <w:t xml:space="preserve"> </w:t>
            </w:r>
            <w:r w:rsidRPr="00DB4275">
              <w:t>(min,</w:t>
            </w:r>
            <w:r w:rsidRPr="00DB4275">
              <w:rPr>
                <w:spacing w:val="-4"/>
              </w:rPr>
              <w:t xml:space="preserve"> </w:t>
            </w:r>
            <w:r w:rsidRPr="00DB4275">
              <w:t>max)</w:t>
            </w:r>
          </w:p>
        </w:tc>
        <w:tc>
          <w:tcPr>
            <w:tcW w:w="2758" w:type="dxa"/>
          </w:tcPr>
          <w:p w14:paraId="37962A1C" w14:textId="77777777" w:rsidR="00A14115" w:rsidRPr="00DB4275" w:rsidRDefault="00BB3D59" w:rsidP="00290A26">
            <w:r w:rsidRPr="00DB4275">
              <w:rPr>
                <w:position w:val="1"/>
              </w:rPr>
              <w:t>7.56 (2.1, 22.5)</w:t>
            </w:r>
          </w:p>
        </w:tc>
      </w:tr>
      <w:tr w:rsidR="0069403F" w14:paraId="5E892C38" w14:textId="77777777" w:rsidTr="00290A26">
        <w:trPr>
          <w:trHeight w:val="283"/>
        </w:trPr>
        <w:tc>
          <w:tcPr>
            <w:tcW w:w="5977" w:type="dxa"/>
          </w:tcPr>
          <w:p w14:paraId="4C88A1F2" w14:textId="77777777" w:rsidR="00A14115" w:rsidRPr="00DB4275" w:rsidRDefault="00BB3D59" w:rsidP="00290A26">
            <w:r w:rsidRPr="00DB4275">
              <w:t>Kaplan-Meier</w:t>
            </w:r>
            <w:r w:rsidRPr="00DB4275">
              <w:rPr>
                <w:spacing w:val="-11"/>
              </w:rPr>
              <w:t xml:space="preserve"> </w:t>
            </w:r>
            <w:r w:rsidRPr="00DB4275">
              <w:t>Analysis</w:t>
            </w:r>
          </w:p>
        </w:tc>
        <w:tc>
          <w:tcPr>
            <w:tcW w:w="2758" w:type="dxa"/>
          </w:tcPr>
          <w:p w14:paraId="30B9AF5C" w14:textId="77777777" w:rsidR="00A14115" w:rsidRPr="00DB4275" w:rsidRDefault="00A14115" w:rsidP="00290A26"/>
        </w:tc>
      </w:tr>
      <w:tr w:rsidR="0069403F" w14:paraId="0486A7BE" w14:textId="77777777" w:rsidTr="00290A26">
        <w:trPr>
          <w:trHeight w:val="283"/>
        </w:trPr>
        <w:tc>
          <w:tcPr>
            <w:tcW w:w="5977" w:type="dxa"/>
          </w:tcPr>
          <w:p w14:paraId="4F724B57" w14:textId="77777777" w:rsidR="00A14115" w:rsidRPr="00DB4275" w:rsidRDefault="00BB3D59" w:rsidP="00290A26">
            <w:r w:rsidRPr="00DB4275">
              <w:t>Median</w:t>
            </w:r>
            <w:r w:rsidRPr="00DB4275">
              <w:rPr>
                <w:spacing w:val="-6"/>
              </w:rPr>
              <w:t xml:space="preserve"> </w:t>
            </w:r>
            <w:r w:rsidRPr="00DB4275">
              <w:t>(95% CI)</w:t>
            </w:r>
          </w:p>
        </w:tc>
        <w:tc>
          <w:tcPr>
            <w:tcW w:w="2758" w:type="dxa"/>
          </w:tcPr>
          <w:p w14:paraId="6EC13121" w14:textId="77777777" w:rsidR="00A14115" w:rsidRPr="00DB4275" w:rsidRDefault="00BB3D59" w:rsidP="00290A26">
            <w:r w:rsidRPr="00DB4275">
              <w:t>9.69 (7.62, 17.05)</w:t>
            </w:r>
          </w:p>
        </w:tc>
      </w:tr>
      <w:tr w:rsidR="00290A26" w14:paraId="67CF03DF" w14:textId="77777777" w:rsidTr="004F42E3">
        <w:trPr>
          <w:trHeight w:val="283"/>
        </w:trPr>
        <w:tc>
          <w:tcPr>
            <w:tcW w:w="8735" w:type="dxa"/>
            <w:gridSpan w:val="2"/>
          </w:tcPr>
          <w:p w14:paraId="25451F50" w14:textId="4D2D0DDF" w:rsidR="00290A26" w:rsidRPr="00DB4275" w:rsidRDefault="00290A26" w:rsidP="00290A26">
            <w:r w:rsidRPr="00DB4275">
              <w:rPr>
                <w:b/>
                <w:bCs/>
              </w:rPr>
              <w:t>Time</w:t>
            </w:r>
            <w:r w:rsidRPr="00C24EA9">
              <w:rPr>
                <w:b/>
                <w:bCs/>
              </w:rPr>
              <w:t xml:space="preserve"> </w:t>
            </w:r>
            <w:r w:rsidRPr="00DB4275">
              <w:rPr>
                <w:b/>
                <w:bCs/>
              </w:rPr>
              <w:t>to response</w:t>
            </w:r>
            <w:r w:rsidRPr="00C24EA9">
              <w:rPr>
                <w:b/>
                <w:bCs/>
              </w:rPr>
              <w:t xml:space="preserve"> </w:t>
            </w:r>
            <w:r w:rsidRPr="00DB4275">
              <w:rPr>
                <w:b/>
                <w:bCs/>
              </w:rPr>
              <w:t>(months)</w:t>
            </w:r>
          </w:p>
        </w:tc>
      </w:tr>
      <w:tr w:rsidR="0069403F" w14:paraId="0D361981" w14:textId="77777777" w:rsidTr="00290A26">
        <w:trPr>
          <w:trHeight w:val="283"/>
        </w:trPr>
        <w:tc>
          <w:tcPr>
            <w:tcW w:w="5977" w:type="dxa"/>
          </w:tcPr>
          <w:p w14:paraId="0BD46A9D" w14:textId="77777777" w:rsidR="00A14115" w:rsidRPr="00DB4275" w:rsidRDefault="00BB3D59" w:rsidP="00290A26">
            <w:r w:rsidRPr="00DB4275">
              <w:t>N</w:t>
            </w:r>
          </w:p>
        </w:tc>
        <w:tc>
          <w:tcPr>
            <w:tcW w:w="2758" w:type="dxa"/>
          </w:tcPr>
          <w:p w14:paraId="6F0AD263" w14:textId="77777777" w:rsidR="00A14115" w:rsidRPr="00DB4275" w:rsidRDefault="00BB3D59" w:rsidP="00290A26">
            <w:r w:rsidRPr="00DB4275">
              <w:t>43</w:t>
            </w:r>
          </w:p>
        </w:tc>
      </w:tr>
      <w:tr w:rsidR="0069403F" w14:paraId="1FD36654" w14:textId="77777777" w:rsidTr="00290A26">
        <w:trPr>
          <w:trHeight w:val="283"/>
        </w:trPr>
        <w:tc>
          <w:tcPr>
            <w:tcW w:w="5977" w:type="dxa"/>
          </w:tcPr>
          <w:p w14:paraId="6F7D0EF3" w14:textId="77777777" w:rsidR="00A14115" w:rsidRPr="00DB4275" w:rsidRDefault="00BB3D59" w:rsidP="00290A26">
            <w:r w:rsidRPr="00DB4275">
              <w:t>Mean</w:t>
            </w:r>
            <w:r w:rsidRPr="00DB4275">
              <w:rPr>
                <w:spacing w:val="-5"/>
              </w:rPr>
              <w:t xml:space="preserve"> </w:t>
            </w:r>
            <w:r w:rsidRPr="00DB4275">
              <w:t>(SD)</w:t>
            </w:r>
          </w:p>
        </w:tc>
        <w:tc>
          <w:tcPr>
            <w:tcW w:w="2758" w:type="dxa"/>
          </w:tcPr>
          <w:p w14:paraId="2BB37D1C" w14:textId="77777777" w:rsidR="00A14115" w:rsidRPr="00DB4275" w:rsidRDefault="00BB3D59" w:rsidP="00290A26">
            <w:r w:rsidRPr="00DB4275">
              <w:t>2.63 (1.659)</w:t>
            </w:r>
          </w:p>
        </w:tc>
      </w:tr>
      <w:tr w:rsidR="0069403F" w14:paraId="37C474EB" w14:textId="77777777" w:rsidTr="00290A26">
        <w:trPr>
          <w:trHeight w:val="283"/>
        </w:trPr>
        <w:tc>
          <w:tcPr>
            <w:tcW w:w="5977" w:type="dxa"/>
          </w:tcPr>
          <w:p w14:paraId="0C095F1D" w14:textId="77777777" w:rsidR="00A14115" w:rsidRPr="00DB4275" w:rsidRDefault="00BB3D59" w:rsidP="00290A26">
            <w:r w:rsidRPr="00DB4275">
              <w:rPr>
                <w:position w:val="-1"/>
              </w:rPr>
              <w:t>Median</w:t>
            </w:r>
            <w:r w:rsidRPr="00C24EA9">
              <w:rPr>
                <w:position w:val="-1"/>
                <w:vertAlign w:val="superscript"/>
              </w:rPr>
              <w:t>a</w:t>
            </w:r>
            <w:r w:rsidRPr="00C24EA9">
              <w:rPr>
                <w:position w:val="-1"/>
              </w:rPr>
              <w:t xml:space="preserve"> </w:t>
            </w:r>
            <w:r w:rsidRPr="00DB4275">
              <w:rPr>
                <w:position w:val="-1"/>
              </w:rPr>
              <w:t>(min,</w:t>
            </w:r>
            <w:r w:rsidRPr="00DB4275">
              <w:rPr>
                <w:spacing w:val="-4"/>
                <w:position w:val="-1"/>
              </w:rPr>
              <w:t xml:space="preserve"> </w:t>
            </w:r>
            <w:r w:rsidRPr="00DB4275">
              <w:rPr>
                <w:position w:val="-1"/>
              </w:rPr>
              <w:t>max)</w:t>
            </w:r>
          </w:p>
        </w:tc>
        <w:tc>
          <w:tcPr>
            <w:tcW w:w="2758" w:type="dxa"/>
          </w:tcPr>
          <w:p w14:paraId="5E9290A8" w14:textId="77777777" w:rsidR="00A14115" w:rsidRPr="00DB4275" w:rsidRDefault="00BB3D59" w:rsidP="00290A26">
            <w:r w:rsidRPr="00DB4275">
              <w:t>2.50 (0.7, 7.4)</w:t>
            </w:r>
          </w:p>
        </w:tc>
      </w:tr>
      <w:tr w:rsidR="0069403F" w14:paraId="7ACC431E" w14:textId="77777777" w:rsidTr="00290A26">
        <w:trPr>
          <w:trHeight w:val="283"/>
        </w:trPr>
        <w:tc>
          <w:tcPr>
            <w:tcW w:w="8735" w:type="dxa"/>
            <w:gridSpan w:val="2"/>
          </w:tcPr>
          <w:p w14:paraId="06C626D4" w14:textId="77777777" w:rsidR="00A14115" w:rsidRPr="00DB4275" w:rsidRDefault="00BB3D59" w:rsidP="00290A26">
            <w:r w:rsidRPr="00DB4275">
              <w:rPr>
                <w:b/>
                <w:bCs/>
              </w:rPr>
              <w:t>Number of patients with</w:t>
            </w:r>
            <w:r w:rsidRPr="00DB4275">
              <w:rPr>
                <w:b/>
                <w:bCs/>
                <w:spacing w:val="-1"/>
              </w:rPr>
              <w:t xml:space="preserve"> </w:t>
            </w:r>
            <w:r w:rsidRPr="00DB4275">
              <w:rPr>
                <w:b/>
                <w:bCs/>
              </w:rPr>
              <w:t>duration</w:t>
            </w:r>
            <w:r w:rsidRPr="00DB4275">
              <w:rPr>
                <w:b/>
                <w:bCs/>
                <w:spacing w:val="-5"/>
              </w:rPr>
              <w:t xml:space="preserve"> </w:t>
            </w:r>
            <w:r w:rsidRPr="00DB4275">
              <w:rPr>
                <w:b/>
                <w:bCs/>
              </w:rPr>
              <w:t>of response</w:t>
            </w:r>
            <w:r w:rsidRPr="00DB4275">
              <w:rPr>
                <w:b/>
                <w:bCs/>
                <w:spacing w:val="-2"/>
              </w:rPr>
              <w:t xml:space="preserve"> </w:t>
            </w:r>
            <w:r w:rsidRPr="00DB4275">
              <w:rPr>
                <w:b/>
                <w:bCs/>
              </w:rPr>
              <w:t>of at least</w:t>
            </w:r>
            <w:r w:rsidRPr="00DB4275">
              <w:rPr>
                <w:b/>
                <w:bCs/>
                <w:spacing w:val="-4"/>
              </w:rPr>
              <w:t xml:space="preserve"> </w:t>
            </w:r>
            <w:r w:rsidRPr="00DB4275">
              <w:rPr>
                <w:b/>
                <w:bCs/>
              </w:rPr>
              <w:t>(%)</w:t>
            </w:r>
          </w:p>
        </w:tc>
      </w:tr>
      <w:tr w:rsidR="0069403F" w14:paraId="40AFD2CF" w14:textId="77777777" w:rsidTr="00290A26">
        <w:trPr>
          <w:trHeight w:val="283"/>
        </w:trPr>
        <w:tc>
          <w:tcPr>
            <w:tcW w:w="5977" w:type="dxa"/>
          </w:tcPr>
          <w:p w14:paraId="0937C745" w14:textId="77777777" w:rsidR="00A14115" w:rsidRPr="00DB4275" w:rsidRDefault="00BB3D59" w:rsidP="00290A26">
            <w:r w:rsidRPr="00DB4275">
              <w:t>3 Months</w:t>
            </w:r>
          </w:p>
        </w:tc>
        <w:tc>
          <w:tcPr>
            <w:tcW w:w="2758" w:type="dxa"/>
          </w:tcPr>
          <w:p w14:paraId="3BE44ECD" w14:textId="77777777" w:rsidR="00A14115" w:rsidRPr="00DB4275" w:rsidRDefault="00BB3D59" w:rsidP="00290A26">
            <w:r w:rsidRPr="00DB4275">
              <w:t>42 (97.7)</w:t>
            </w:r>
          </w:p>
        </w:tc>
      </w:tr>
      <w:tr w:rsidR="0069403F" w14:paraId="0E7D5AF9" w14:textId="77777777" w:rsidTr="00290A26">
        <w:trPr>
          <w:trHeight w:val="283"/>
        </w:trPr>
        <w:tc>
          <w:tcPr>
            <w:tcW w:w="5977" w:type="dxa"/>
          </w:tcPr>
          <w:p w14:paraId="34371BDA" w14:textId="77777777" w:rsidR="00A14115" w:rsidRPr="00DB4275" w:rsidRDefault="00BB3D59" w:rsidP="00290A26">
            <w:r w:rsidRPr="00DB4275">
              <w:t>6 Months</w:t>
            </w:r>
          </w:p>
        </w:tc>
        <w:tc>
          <w:tcPr>
            <w:tcW w:w="2758" w:type="dxa"/>
          </w:tcPr>
          <w:p w14:paraId="41344D11" w14:textId="77777777" w:rsidR="00A14115" w:rsidRPr="00DB4275" w:rsidRDefault="00BB3D59" w:rsidP="00290A26">
            <w:r w:rsidRPr="00DB4275">
              <w:t>31 (72.1)</w:t>
            </w:r>
          </w:p>
        </w:tc>
      </w:tr>
      <w:tr w:rsidR="0069403F" w14:paraId="5F0E4BCD" w14:textId="77777777" w:rsidTr="00290A26">
        <w:trPr>
          <w:trHeight w:val="283"/>
        </w:trPr>
        <w:tc>
          <w:tcPr>
            <w:tcW w:w="5977" w:type="dxa"/>
          </w:tcPr>
          <w:p w14:paraId="7A17B51B" w14:textId="77777777" w:rsidR="00A14115" w:rsidRPr="00DB4275" w:rsidRDefault="00BB3D59" w:rsidP="00290A26">
            <w:r w:rsidRPr="00DB4275">
              <w:t>12 Months</w:t>
            </w:r>
          </w:p>
        </w:tc>
        <w:tc>
          <w:tcPr>
            <w:tcW w:w="2758" w:type="dxa"/>
          </w:tcPr>
          <w:p w14:paraId="7A8BC4EA" w14:textId="77777777" w:rsidR="00A14115" w:rsidRPr="00DB4275" w:rsidRDefault="00BB3D59" w:rsidP="00290A26">
            <w:r w:rsidRPr="00DB4275">
              <w:t>6 (14.0)</w:t>
            </w:r>
          </w:p>
        </w:tc>
      </w:tr>
      <w:tr w:rsidR="0069403F" w14:paraId="7B8AC163" w14:textId="77777777" w:rsidTr="00290A26">
        <w:trPr>
          <w:trHeight w:val="283"/>
        </w:trPr>
        <w:tc>
          <w:tcPr>
            <w:tcW w:w="5977" w:type="dxa"/>
          </w:tcPr>
          <w:p w14:paraId="427EEEFC" w14:textId="77777777" w:rsidR="00A14115" w:rsidRPr="00C24EA9" w:rsidRDefault="00BB3D59" w:rsidP="00290A26">
            <w:pPr>
              <w:rPr>
                <w:b/>
                <w:bCs/>
              </w:rPr>
            </w:pPr>
            <w:r w:rsidRPr="00DB4275">
              <w:rPr>
                <w:b/>
                <w:bCs/>
              </w:rPr>
              <w:t xml:space="preserve">Patients with ongoing response of duration ≥4 </w:t>
            </w:r>
            <w:proofErr w:type="spellStart"/>
            <w:r w:rsidRPr="00DB4275">
              <w:rPr>
                <w:b/>
                <w:bCs/>
              </w:rPr>
              <w:t>months</w:t>
            </w:r>
            <w:r w:rsidRPr="00C24EA9">
              <w:rPr>
                <w:b/>
                <w:bCs/>
                <w:vertAlign w:val="superscript"/>
              </w:rPr>
              <w:t>b</w:t>
            </w:r>
            <w:proofErr w:type="spellEnd"/>
          </w:p>
        </w:tc>
        <w:tc>
          <w:tcPr>
            <w:tcW w:w="2758" w:type="dxa"/>
          </w:tcPr>
          <w:p w14:paraId="1AA30886" w14:textId="77777777" w:rsidR="00A14115" w:rsidRPr="00C24EA9" w:rsidRDefault="00BB3D59" w:rsidP="00290A26">
            <w:pPr>
              <w:rPr>
                <w:b/>
              </w:rPr>
            </w:pPr>
            <w:r w:rsidRPr="00C24EA9">
              <w:rPr>
                <w:b/>
              </w:rPr>
              <w:t>15 (34.9)</w:t>
            </w:r>
          </w:p>
        </w:tc>
      </w:tr>
      <w:tr w:rsidR="0069403F" w14:paraId="2109FB05" w14:textId="77777777" w:rsidTr="00290A26">
        <w:trPr>
          <w:trHeight w:val="283"/>
        </w:trPr>
        <w:tc>
          <w:tcPr>
            <w:tcW w:w="5977" w:type="dxa"/>
          </w:tcPr>
          <w:p w14:paraId="1529E276" w14:textId="77777777" w:rsidR="00A14115" w:rsidRPr="00C24EA9" w:rsidRDefault="00BB3D59" w:rsidP="00290A26">
            <w:pPr>
              <w:rPr>
                <w:b/>
                <w:bCs/>
              </w:rPr>
            </w:pPr>
            <w:r w:rsidRPr="00DB4275">
              <w:rPr>
                <w:b/>
                <w:bCs/>
              </w:rPr>
              <w:t xml:space="preserve">Patients with ongoing response of duration ≥6 </w:t>
            </w:r>
            <w:proofErr w:type="spellStart"/>
            <w:r w:rsidRPr="00DB4275">
              <w:rPr>
                <w:b/>
                <w:bCs/>
              </w:rPr>
              <w:t>months</w:t>
            </w:r>
            <w:r w:rsidRPr="00C24EA9">
              <w:rPr>
                <w:b/>
                <w:bCs/>
                <w:vertAlign w:val="superscript"/>
              </w:rPr>
              <w:t>c</w:t>
            </w:r>
            <w:proofErr w:type="spellEnd"/>
          </w:p>
        </w:tc>
        <w:tc>
          <w:tcPr>
            <w:tcW w:w="2758" w:type="dxa"/>
          </w:tcPr>
          <w:p w14:paraId="02E18723" w14:textId="77777777" w:rsidR="00A14115" w:rsidRPr="00C24EA9" w:rsidRDefault="00BB3D59" w:rsidP="00290A26">
            <w:pPr>
              <w:rPr>
                <w:b/>
              </w:rPr>
            </w:pPr>
            <w:r w:rsidRPr="00C24EA9">
              <w:rPr>
                <w:b/>
              </w:rPr>
              <w:t>13 (30.2)</w:t>
            </w:r>
          </w:p>
        </w:tc>
      </w:tr>
    </w:tbl>
    <w:p w14:paraId="16EFB63A" w14:textId="77777777" w:rsidR="00A14115" w:rsidRPr="00C24EA9" w:rsidRDefault="00BB3D59" w:rsidP="00290A26">
      <w:pPr>
        <w:pStyle w:val="TableDescription"/>
      </w:pPr>
      <w:r w:rsidRPr="00C24EA9">
        <w:t>CI = confidence interval; SD = standard deviation</w:t>
      </w:r>
    </w:p>
    <w:p w14:paraId="052E9D86" w14:textId="77777777" w:rsidR="00A14115" w:rsidRPr="00C24EA9" w:rsidRDefault="00BB3D59" w:rsidP="00290A26">
      <w:pPr>
        <w:pStyle w:val="TableDescription"/>
      </w:pPr>
      <w:r w:rsidRPr="00C24EA9">
        <w:rPr>
          <w:bCs/>
        </w:rPr>
        <w:t>Note</w:t>
      </w:r>
      <w:r w:rsidRPr="00C24EA9">
        <w:t>: Responders are patients with confirmed partial response or complete response.</w:t>
      </w:r>
    </w:p>
    <w:p w14:paraId="685DD7F9" w14:textId="77777777" w:rsidR="00A14115" w:rsidRPr="00C24EA9" w:rsidRDefault="00BB3D59" w:rsidP="00290A26">
      <w:pPr>
        <w:pStyle w:val="TableDescription"/>
      </w:pPr>
      <w:r w:rsidRPr="00290A26">
        <w:rPr>
          <w:vertAlign w:val="superscript"/>
        </w:rPr>
        <w:t>a</w:t>
      </w:r>
      <w:r w:rsidRPr="00C24EA9">
        <w:t xml:space="preserve"> Median is derived from univariate descriptive statistics.</w:t>
      </w:r>
    </w:p>
    <w:p w14:paraId="6265064E" w14:textId="016D33A5" w:rsidR="00365DAD" w:rsidRPr="00290A26" w:rsidRDefault="00BB3D59" w:rsidP="00290A26">
      <w:pPr>
        <w:pStyle w:val="TableDescription"/>
      </w:pPr>
      <w:r w:rsidRPr="00290A26">
        <w:rPr>
          <w:vertAlign w:val="superscript"/>
        </w:rPr>
        <w:t>c</w:t>
      </w:r>
      <w:r w:rsidRPr="00C24EA9">
        <w:t xml:space="preserve"> Subjects with ongoing response consist of responders who had neither progressed nor initiated other anticancer therapy.</w:t>
      </w:r>
    </w:p>
    <w:p w14:paraId="6D01F0ED" w14:textId="48628C32" w:rsidR="00365DAD" w:rsidRPr="00DA56B5" w:rsidRDefault="00BB3D59" w:rsidP="00290A26">
      <w:pPr>
        <w:pStyle w:val="Heading7"/>
      </w:pPr>
      <w:r w:rsidRPr="00DA56B5">
        <w:t xml:space="preserve">Disease Control Rate </w:t>
      </w:r>
      <w:r w:rsidR="00D25800" w:rsidRPr="00DA56B5">
        <w:t>(</w:t>
      </w:r>
      <w:proofErr w:type="spellStart"/>
      <w:r w:rsidR="00D25800" w:rsidRPr="00DA56B5">
        <w:t>DCR</w:t>
      </w:r>
      <w:proofErr w:type="spellEnd"/>
      <w:r w:rsidR="00D25800" w:rsidRPr="00DA56B5">
        <w:t>)</w:t>
      </w:r>
    </w:p>
    <w:p w14:paraId="7E8496A0" w14:textId="77777777" w:rsidR="00365DAD" w:rsidRDefault="00BB3D59" w:rsidP="00290A26">
      <w:pPr>
        <w:rPr>
          <w:spacing w:val="-2"/>
        </w:rPr>
      </w:pPr>
      <w:r>
        <w:t>The</w:t>
      </w:r>
      <w:r>
        <w:rPr>
          <w:spacing w:val="-6"/>
        </w:rPr>
        <w:t xml:space="preserve"> </w:t>
      </w:r>
      <w:proofErr w:type="spellStart"/>
      <w:r>
        <w:t>DCR</w:t>
      </w:r>
      <w:proofErr w:type="spellEnd"/>
      <w:r>
        <w:rPr>
          <w:spacing w:val="-3"/>
        </w:rPr>
        <w:t xml:space="preserve"> </w:t>
      </w:r>
      <w:r>
        <w:t>per</w:t>
      </w:r>
      <w:r>
        <w:rPr>
          <w:spacing w:val="-6"/>
        </w:rPr>
        <w:t xml:space="preserve"> </w:t>
      </w:r>
      <w:r>
        <w:t>independent</w:t>
      </w:r>
      <w:r>
        <w:rPr>
          <w:spacing w:val="-5"/>
        </w:rPr>
        <w:t xml:space="preserve"> </w:t>
      </w:r>
      <w:r>
        <w:t>review</w:t>
      </w:r>
      <w:r>
        <w:rPr>
          <w:spacing w:val="-2"/>
        </w:rPr>
        <w:t xml:space="preserve"> </w:t>
      </w:r>
      <w:r>
        <w:t>was</w:t>
      </w:r>
      <w:r>
        <w:rPr>
          <w:spacing w:val="-5"/>
        </w:rPr>
        <w:t xml:space="preserve"> </w:t>
      </w:r>
      <w:r>
        <w:t>82.5%</w:t>
      </w:r>
      <w:r>
        <w:rPr>
          <w:spacing w:val="-2"/>
        </w:rPr>
        <w:t xml:space="preserve"> </w:t>
      </w:r>
      <w:r>
        <w:t>(95%</w:t>
      </w:r>
      <w:r>
        <w:rPr>
          <w:spacing w:val="-5"/>
        </w:rPr>
        <w:t xml:space="preserve"> </w:t>
      </w:r>
      <w:r>
        <w:t>CI:</w:t>
      </w:r>
      <w:r>
        <w:rPr>
          <w:spacing w:val="-3"/>
        </w:rPr>
        <w:t xml:space="preserve"> </w:t>
      </w:r>
      <w:r>
        <w:t>73.8,</w:t>
      </w:r>
      <w:r>
        <w:rPr>
          <w:spacing w:val="-5"/>
        </w:rPr>
        <w:t xml:space="preserve"> </w:t>
      </w:r>
      <w:r>
        <w:rPr>
          <w:spacing w:val="-2"/>
        </w:rPr>
        <w:t>89.3).</w:t>
      </w:r>
    </w:p>
    <w:p w14:paraId="5ADA5C41" w14:textId="53B0AA13" w:rsidR="00C52635" w:rsidRPr="00DA56B5" w:rsidRDefault="00BB3D59" w:rsidP="00290A26">
      <w:pPr>
        <w:pStyle w:val="Heading7"/>
      </w:pPr>
      <w:r w:rsidRPr="00DA56B5">
        <w:t>P</w:t>
      </w:r>
      <w:r w:rsidR="00CB13C3" w:rsidRPr="00DA56B5">
        <w:t>rogression Free Survival (</w:t>
      </w:r>
      <w:proofErr w:type="spellStart"/>
      <w:r w:rsidR="00CB13C3" w:rsidRPr="00DA56B5">
        <w:t>P</w:t>
      </w:r>
      <w:r w:rsidRPr="00DA56B5">
        <w:t>FS</w:t>
      </w:r>
      <w:proofErr w:type="spellEnd"/>
      <w:r w:rsidR="00CB13C3" w:rsidRPr="00DA56B5">
        <w:t xml:space="preserve">) </w:t>
      </w:r>
      <w:r w:rsidR="00C81DE5" w:rsidRPr="00DA56B5">
        <w:t xml:space="preserve">and </w:t>
      </w:r>
      <w:r w:rsidR="00C81DE5" w:rsidRPr="00290A26">
        <w:t>Overall</w:t>
      </w:r>
      <w:r w:rsidR="00C81DE5" w:rsidRPr="00DA56B5">
        <w:t xml:space="preserve"> Survival (OS)</w:t>
      </w:r>
    </w:p>
    <w:p w14:paraId="16AD0994" w14:textId="686246C2" w:rsidR="00365DAD" w:rsidRDefault="00BB3D59" w:rsidP="00290A26">
      <w:r>
        <w:t>As per regulatory guidelines</w:t>
      </w:r>
      <w:r w:rsidR="00375F8D">
        <w:t xml:space="preserve">, </w:t>
      </w:r>
      <w:r>
        <w:t xml:space="preserve">time-to-event endpoints, such </w:t>
      </w:r>
      <w:proofErr w:type="spellStart"/>
      <w:r>
        <w:t>PFS</w:t>
      </w:r>
      <w:proofErr w:type="spellEnd"/>
      <w:r>
        <w:t xml:space="preserve"> and OS, are difficult to interpret in single arm trials, given the lack of</w:t>
      </w:r>
      <w:r>
        <w:rPr>
          <w:spacing w:val="-2"/>
        </w:rPr>
        <w:t xml:space="preserve"> </w:t>
      </w:r>
      <w:r w:rsidR="00107FAD">
        <w:t>contemporaneous internal</w:t>
      </w:r>
      <w:r>
        <w:rPr>
          <w:spacing w:val="-4"/>
        </w:rPr>
        <w:t xml:space="preserve"> </w:t>
      </w:r>
      <w:r>
        <w:t>controls.</w:t>
      </w:r>
      <w:r>
        <w:rPr>
          <w:spacing w:val="-2"/>
        </w:rPr>
        <w:t xml:space="preserve"> </w:t>
      </w:r>
      <w:r>
        <w:t>For</w:t>
      </w:r>
      <w:r>
        <w:rPr>
          <w:spacing w:val="-5"/>
        </w:rPr>
        <w:t xml:space="preserve"> </w:t>
      </w:r>
      <w:r>
        <w:t>completeness,</w:t>
      </w:r>
      <w:r>
        <w:rPr>
          <w:spacing w:val="-2"/>
        </w:rPr>
        <w:t xml:space="preserve"> </w:t>
      </w:r>
      <w:r>
        <w:t>the</w:t>
      </w:r>
      <w:r>
        <w:rPr>
          <w:spacing w:val="-5"/>
        </w:rPr>
        <w:t xml:space="preserve"> </w:t>
      </w:r>
      <w:r>
        <w:t>median</w:t>
      </w:r>
      <w:r>
        <w:rPr>
          <w:spacing w:val="-3"/>
        </w:rPr>
        <w:t xml:space="preserve"> </w:t>
      </w:r>
      <w:proofErr w:type="spellStart"/>
      <w:r>
        <w:t>PFS</w:t>
      </w:r>
      <w:proofErr w:type="spellEnd"/>
      <w:r>
        <w:rPr>
          <w:spacing w:val="-2"/>
        </w:rPr>
        <w:t xml:space="preserve"> </w:t>
      </w:r>
      <w:r>
        <w:t>was 9</w:t>
      </w:r>
      <w:r>
        <w:rPr>
          <w:spacing w:val="-3"/>
        </w:rPr>
        <w:t xml:space="preserve"> </w:t>
      </w:r>
      <w:r>
        <w:t>months,</w:t>
      </w:r>
      <w:r>
        <w:rPr>
          <w:spacing w:val="-2"/>
        </w:rPr>
        <w:t xml:space="preserve"> </w:t>
      </w:r>
      <w:r>
        <w:t>and</w:t>
      </w:r>
      <w:r>
        <w:rPr>
          <w:spacing w:val="-4"/>
        </w:rPr>
        <w:t xml:space="preserve"> </w:t>
      </w:r>
      <w:r>
        <w:t xml:space="preserve">the median OS was about 21 months. These results for </w:t>
      </w:r>
      <w:proofErr w:type="spellStart"/>
      <w:r>
        <w:t>PFS</w:t>
      </w:r>
      <w:proofErr w:type="spellEnd"/>
      <w:r>
        <w:t xml:space="preserve"> and OS </w:t>
      </w:r>
      <w:r w:rsidRPr="00170845">
        <w:t>have not been used</w:t>
      </w:r>
      <w:r>
        <w:t xml:space="preserve"> for regulatory decision-making.</w:t>
      </w:r>
    </w:p>
    <w:p w14:paraId="07552293" w14:textId="5049D87B" w:rsidR="00365DAD" w:rsidRPr="00DA56B5" w:rsidRDefault="00BB3D59" w:rsidP="00290A26">
      <w:pPr>
        <w:pStyle w:val="Heading7"/>
      </w:pPr>
      <w:r w:rsidRPr="00DA56B5">
        <w:t xml:space="preserve">Patient reported </w:t>
      </w:r>
      <w:r w:rsidRPr="00290A26">
        <w:t>outcomes</w:t>
      </w:r>
      <w:r w:rsidRPr="00DA56B5">
        <w:t xml:space="preserve"> (PROs)</w:t>
      </w:r>
    </w:p>
    <w:p w14:paraId="5F047672" w14:textId="5F641F75" w:rsidR="00161CD2" w:rsidRPr="00A1476B" w:rsidRDefault="00BB3D59" w:rsidP="00290A26">
      <w:pPr>
        <w:rPr>
          <w:lang w:eastAsia="ja-JP"/>
        </w:rPr>
      </w:pPr>
      <w:r w:rsidRPr="00A1476B">
        <w:rPr>
          <w:lang w:eastAsia="ja-JP"/>
        </w:rPr>
        <w:t>Patient-reported outcome measures included the European Organisation for Research and</w:t>
      </w:r>
      <w:r>
        <w:rPr>
          <w:lang w:eastAsia="ja-JP"/>
        </w:rPr>
        <w:t xml:space="preserve"> </w:t>
      </w:r>
      <w:r w:rsidRPr="00A1476B">
        <w:rPr>
          <w:lang w:eastAsia="ja-JP"/>
        </w:rPr>
        <w:t xml:space="preserve">Treatment of Cancer Quality of Life Questionnaire-Core 30 (EORTC </w:t>
      </w:r>
      <w:proofErr w:type="spellStart"/>
      <w:r w:rsidRPr="00A1476B">
        <w:rPr>
          <w:lang w:eastAsia="ja-JP"/>
        </w:rPr>
        <w:t>QLQ-C30</w:t>
      </w:r>
      <w:proofErr w:type="spellEnd"/>
      <w:r w:rsidRPr="00A1476B">
        <w:rPr>
          <w:lang w:eastAsia="ja-JP"/>
        </w:rPr>
        <w:t>; 5 functional</w:t>
      </w:r>
      <w:r>
        <w:rPr>
          <w:lang w:eastAsia="ja-JP"/>
        </w:rPr>
        <w:t xml:space="preserve"> </w:t>
      </w:r>
      <w:r w:rsidRPr="00A1476B">
        <w:rPr>
          <w:lang w:eastAsia="ja-JP"/>
        </w:rPr>
        <w:t>and 9 physical measures) and the EQ-</w:t>
      </w:r>
      <w:proofErr w:type="spellStart"/>
      <w:r w:rsidRPr="00A1476B">
        <w:rPr>
          <w:lang w:eastAsia="ja-JP"/>
        </w:rPr>
        <w:t>5D</w:t>
      </w:r>
      <w:proofErr w:type="spellEnd"/>
      <w:r w:rsidRPr="00A1476B">
        <w:rPr>
          <w:lang w:eastAsia="ja-JP"/>
        </w:rPr>
        <w:t>-</w:t>
      </w:r>
      <w:proofErr w:type="spellStart"/>
      <w:r w:rsidRPr="00A1476B">
        <w:rPr>
          <w:lang w:eastAsia="ja-JP"/>
        </w:rPr>
        <w:t>3L</w:t>
      </w:r>
      <w:proofErr w:type="spellEnd"/>
      <w:r w:rsidRPr="00A1476B">
        <w:rPr>
          <w:lang w:eastAsia="ja-JP"/>
        </w:rPr>
        <w:t xml:space="preserve"> (utility index and 5 dimensions: anxiety/depression,</w:t>
      </w:r>
      <w:r>
        <w:rPr>
          <w:lang w:eastAsia="ja-JP"/>
        </w:rPr>
        <w:t xml:space="preserve"> </w:t>
      </w:r>
      <w:r w:rsidRPr="00A1476B">
        <w:rPr>
          <w:lang w:eastAsia="ja-JP"/>
        </w:rPr>
        <w:t>mobility, pain/discomfort, self-care, and usual activity). Patient-reported outcomes were</w:t>
      </w:r>
      <w:r>
        <w:rPr>
          <w:lang w:eastAsia="ja-JP"/>
        </w:rPr>
        <w:t xml:space="preserve"> </w:t>
      </w:r>
      <w:r w:rsidRPr="00A1476B">
        <w:rPr>
          <w:lang w:eastAsia="ja-JP"/>
        </w:rPr>
        <w:t>collected at Screening, Cycles 2 and 4, every 3 cycles after Cycle 4, and at the end of treatment.</w:t>
      </w:r>
      <w:r>
        <w:rPr>
          <w:lang w:eastAsia="ja-JP"/>
        </w:rPr>
        <w:t xml:space="preserve"> </w:t>
      </w:r>
      <w:r w:rsidRPr="00A1476B">
        <w:rPr>
          <w:lang w:eastAsia="ja-JP"/>
        </w:rPr>
        <w:t>Change in mean score from baseline was assessed using predefined clinically meaningful</w:t>
      </w:r>
      <w:r>
        <w:rPr>
          <w:lang w:eastAsia="ja-JP"/>
        </w:rPr>
        <w:t xml:space="preserve"> </w:t>
      </w:r>
      <w:r w:rsidRPr="00A1476B">
        <w:rPr>
          <w:lang w:eastAsia="ja-JP"/>
        </w:rPr>
        <w:t>thresholds for each time point with at least 19 observations (through Cycle 13).</w:t>
      </w:r>
    </w:p>
    <w:p w14:paraId="4940E96D" w14:textId="77777777" w:rsidR="00161CD2" w:rsidRDefault="00BB3D59" w:rsidP="00290A26">
      <w:pPr>
        <w:rPr>
          <w:lang w:eastAsia="ja-JP"/>
        </w:rPr>
      </w:pPr>
      <w:r w:rsidRPr="00A1476B">
        <w:rPr>
          <w:lang w:eastAsia="ja-JP"/>
        </w:rPr>
        <w:lastRenderedPageBreak/>
        <w:t>Ninety-two of 103 (89%) enrolled patients had PRO data at baseline and at least 1 follow-up</w:t>
      </w:r>
      <w:r>
        <w:rPr>
          <w:lang w:eastAsia="ja-JP"/>
        </w:rPr>
        <w:t xml:space="preserve"> </w:t>
      </w:r>
      <w:r w:rsidRPr="00A1476B">
        <w:rPr>
          <w:lang w:eastAsia="ja-JP"/>
        </w:rPr>
        <w:t>assessment; 48 patients had PRO data at Cycle 13.</w:t>
      </w:r>
    </w:p>
    <w:p w14:paraId="5A47D7A8" w14:textId="1D4165A2" w:rsidR="00161CD2" w:rsidRDefault="00BB3D59" w:rsidP="00290A26">
      <w:pPr>
        <w:rPr>
          <w:lang w:eastAsia="ja-JP"/>
        </w:rPr>
      </w:pPr>
      <w:r w:rsidRPr="00A1476B">
        <w:rPr>
          <w:lang w:eastAsia="ja-JP"/>
        </w:rPr>
        <w:t xml:space="preserve">Mean EORTC </w:t>
      </w:r>
      <w:proofErr w:type="spellStart"/>
      <w:r w:rsidRPr="00A1476B">
        <w:rPr>
          <w:lang w:eastAsia="ja-JP"/>
        </w:rPr>
        <w:t>QLQ-C30</w:t>
      </w:r>
      <w:proofErr w:type="spellEnd"/>
      <w:r w:rsidRPr="00A1476B">
        <w:rPr>
          <w:lang w:eastAsia="ja-JP"/>
        </w:rPr>
        <w:t xml:space="preserve"> global health status scores were maintained from</w:t>
      </w:r>
      <w:r>
        <w:rPr>
          <w:lang w:eastAsia="ja-JP"/>
        </w:rPr>
        <w:t xml:space="preserve"> </w:t>
      </w:r>
      <w:r w:rsidRPr="00A1476B">
        <w:rPr>
          <w:lang w:eastAsia="ja-JP"/>
        </w:rPr>
        <w:t xml:space="preserve">baseline to Cycle 13 (approximately 9 months on treatment) with </w:t>
      </w:r>
      <w:proofErr w:type="gramStart"/>
      <w:r w:rsidRPr="00A1476B">
        <w:rPr>
          <w:lang w:eastAsia="ja-JP"/>
        </w:rPr>
        <w:t>no</w:t>
      </w:r>
      <w:proofErr w:type="gramEnd"/>
      <w:r w:rsidRPr="00A1476B">
        <w:rPr>
          <w:lang w:eastAsia="ja-JP"/>
        </w:rPr>
        <w:t xml:space="preserve"> clinically meaningful</w:t>
      </w:r>
      <w:r>
        <w:rPr>
          <w:lang w:eastAsia="ja-JP"/>
        </w:rPr>
        <w:t xml:space="preserve"> </w:t>
      </w:r>
      <w:r w:rsidRPr="00A1476B">
        <w:rPr>
          <w:lang w:eastAsia="ja-JP"/>
        </w:rPr>
        <w:t xml:space="preserve">(≥10-point) changes in functional measures. EORTC </w:t>
      </w:r>
      <w:proofErr w:type="spellStart"/>
      <w:r w:rsidRPr="00A1476B">
        <w:rPr>
          <w:lang w:eastAsia="ja-JP"/>
        </w:rPr>
        <w:t>QLQ-C30</w:t>
      </w:r>
      <w:proofErr w:type="spellEnd"/>
      <w:r>
        <w:rPr>
          <w:lang w:eastAsia="ja-JP"/>
        </w:rPr>
        <w:t xml:space="preserve"> </w:t>
      </w:r>
      <w:r w:rsidRPr="00A1476B">
        <w:rPr>
          <w:lang w:eastAsia="ja-JP"/>
        </w:rPr>
        <w:t>scores across symptom measures were also st</w:t>
      </w:r>
      <w:r>
        <w:rPr>
          <w:lang w:eastAsia="ja-JP"/>
        </w:rPr>
        <w:t>able from baseline to Cycle 13.</w:t>
      </w:r>
    </w:p>
    <w:p w14:paraId="112938CD" w14:textId="77777777" w:rsidR="00161CD2" w:rsidRDefault="00BB3D59" w:rsidP="00290A26">
      <w:pPr>
        <w:rPr>
          <w:lang w:eastAsia="ja-JP"/>
        </w:rPr>
      </w:pPr>
      <w:r w:rsidRPr="00A1476B">
        <w:rPr>
          <w:lang w:eastAsia="ja-JP"/>
        </w:rPr>
        <w:t>Constipation</w:t>
      </w:r>
      <w:r>
        <w:rPr>
          <w:lang w:eastAsia="ja-JP"/>
        </w:rPr>
        <w:t xml:space="preserve"> </w:t>
      </w:r>
      <w:r w:rsidRPr="00A1476B">
        <w:rPr>
          <w:lang w:eastAsia="ja-JP"/>
        </w:rPr>
        <w:t>was the only component with a mean 10.0-p</w:t>
      </w:r>
      <w:r>
        <w:rPr>
          <w:lang w:eastAsia="ja-JP"/>
        </w:rPr>
        <w:t>oint worsening at only Cycle 4.</w:t>
      </w:r>
    </w:p>
    <w:p w14:paraId="7574D21B" w14:textId="77777777" w:rsidR="00161CD2" w:rsidRDefault="00BB3D59" w:rsidP="00290A26">
      <w:pPr>
        <w:rPr>
          <w:lang w:eastAsia="ja-JP"/>
        </w:rPr>
      </w:pPr>
      <w:r w:rsidRPr="00A1476B">
        <w:rPr>
          <w:lang w:eastAsia="ja-JP"/>
        </w:rPr>
        <w:t>Mean EQ VAS</w:t>
      </w:r>
      <w:r>
        <w:rPr>
          <w:lang w:eastAsia="ja-JP"/>
        </w:rPr>
        <w:t xml:space="preserve"> </w:t>
      </w:r>
      <w:r w:rsidRPr="00A1476B">
        <w:rPr>
          <w:lang w:eastAsia="ja-JP"/>
        </w:rPr>
        <w:t>scores were sustained from baseline to Cycle 13 (mean change -1.8 to +4.8 across cycles),</w:t>
      </w:r>
      <w:r>
        <w:rPr>
          <w:lang w:eastAsia="ja-JP"/>
        </w:rPr>
        <w:t xml:space="preserve"> </w:t>
      </w:r>
      <w:r w:rsidRPr="00A1476B">
        <w:rPr>
          <w:lang w:eastAsia="ja-JP"/>
        </w:rPr>
        <w:t>with values maintained within the population normal range from across 20 countries</w:t>
      </w:r>
      <w:r>
        <w:rPr>
          <w:lang w:eastAsia="ja-JP"/>
        </w:rPr>
        <w:t>.</w:t>
      </w:r>
    </w:p>
    <w:p w14:paraId="320D919E" w14:textId="7D925080" w:rsidR="00AB0701" w:rsidRDefault="00BB3D59" w:rsidP="00290A26">
      <w:pPr>
        <w:pStyle w:val="Heading5"/>
      </w:pPr>
      <w:r>
        <w:t xml:space="preserve">Clinical </w:t>
      </w:r>
      <w:r w:rsidR="005C2252">
        <w:t>Evaluator’s</w:t>
      </w:r>
      <w:r w:rsidR="00F975AB">
        <w:t xml:space="preserve"> </w:t>
      </w:r>
      <w:r>
        <w:t xml:space="preserve">efficacy summary </w:t>
      </w:r>
      <w:r w:rsidR="00161CD2" w:rsidRPr="00290A26">
        <w:t>for</w:t>
      </w:r>
      <w:r>
        <w:t xml:space="preserve"> </w:t>
      </w:r>
      <w:r w:rsidR="00656521">
        <w:t xml:space="preserve">Study </w:t>
      </w:r>
      <w:r>
        <w:t>TAS-120-101</w:t>
      </w:r>
      <w:r>
        <w:rPr>
          <w:spacing w:val="-3"/>
        </w:rPr>
        <w:t xml:space="preserve"> </w:t>
      </w:r>
    </w:p>
    <w:p w14:paraId="4C3610E0" w14:textId="2D75F631" w:rsidR="00365DAD" w:rsidRDefault="00BB3D59" w:rsidP="00290A26">
      <w:pPr>
        <w:rPr>
          <w:spacing w:val="-2"/>
        </w:rPr>
      </w:pPr>
      <w:r w:rsidRPr="00AB0701">
        <w:t>The</w:t>
      </w:r>
      <w:r w:rsidRPr="00AB0701">
        <w:rPr>
          <w:spacing w:val="-5"/>
        </w:rPr>
        <w:t xml:space="preserve"> </w:t>
      </w:r>
      <w:r w:rsidR="00B2434A">
        <w:t>C</w:t>
      </w:r>
      <w:r w:rsidRPr="00AB0701">
        <w:t>linical</w:t>
      </w:r>
      <w:r w:rsidRPr="00AB0701">
        <w:rPr>
          <w:spacing w:val="-2"/>
        </w:rPr>
        <w:t xml:space="preserve"> </w:t>
      </w:r>
      <w:r w:rsidR="00B2434A">
        <w:t>E</w:t>
      </w:r>
      <w:r w:rsidRPr="00AB0701">
        <w:t>valuator’s</w:t>
      </w:r>
      <w:r w:rsidRPr="00AB0701">
        <w:rPr>
          <w:spacing w:val="-5"/>
        </w:rPr>
        <w:t xml:space="preserve"> </w:t>
      </w:r>
      <w:r w:rsidRPr="00AB0701">
        <w:t>summary</w:t>
      </w:r>
      <w:r w:rsidRPr="00AB0701">
        <w:rPr>
          <w:spacing w:val="-3"/>
        </w:rPr>
        <w:t xml:space="preserve"> </w:t>
      </w:r>
      <w:r w:rsidR="00161CD2">
        <w:t>for</w:t>
      </w:r>
      <w:r w:rsidRPr="00AB0701">
        <w:rPr>
          <w:spacing w:val="-2"/>
        </w:rPr>
        <w:t xml:space="preserve"> </w:t>
      </w:r>
      <w:r w:rsidRPr="00AB0701">
        <w:t>TAS-120-101</w:t>
      </w:r>
      <w:r w:rsidRPr="00AB0701">
        <w:rPr>
          <w:spacing w:val="-3"/>
        </w:rPr>
        <w:t xml:space="preserve"> </w:t>
      </w:r>
      <w:r w:rsidRPr="00AB0701">
        <w:t>and</w:t>
      </w:r>
      <w:r w:rsidRPr="00AB0701">
        <w:rPr>
          <w:spacing w:val="-3"/>
        </w:rPr>
        <w:t xml:space="preserve"> </w:t>
      </w:r>
      <w:r w:rsidRPr="00AB0701">
        <w:t>clinical</w:t>
      </w:r>
      <w:r w:rsidRPr="00AB0701">
        <w:rPr>
          <w:spacing w:val="-2"/>
        </w:rPr>
        <w:t xml:space="preserve"> </w:t>
      </w:r>
      <w:r w:rsidRPr="00AB0701">
        <w:t>efficacy</w:t>
      </w:r>
      <w:r w:rsidRPr="00AB0701">
        <w:rPr>
          <w:spacing w:val="-3"/>
        </w:rPr>
        <w:t xml:space="preserve"> </w:t>
      </w:r>
      <w:r w:rsidRPr="00AB0701">
        <w:t>is</w:t>
      </w:r>
      <w:r w:rsidRPr="00AB0701">
        <w:rPr>
          <w:spacing w:val="-1"/>
        </w:rPr>
        <w:t xml:space="preserve"> </w:t>
      </w:r>
      <w:r w:rsidRPr="00AB0701">
        <w:t>as</w:t>
      </w:r>
      <w:r>
        <w:t xml:space="preserve"> </w:t>
      </w:r>
      <w:r>
        <w:rPr>
          <w:spacing w:val="-2"/>
        </w:rPr>
        <w:t>follows</w:t>
      </w:r>
      <w:r w:rsidR="00EB4DBE">
        <w:rPr>
          <w:spacing w:val="-2"/>
        </w:rPr>
        <w:t>.</w:t>
      </w:r>
    </w:p>
    <w:p w14:paraId="5132403C" w14:textId="4B1A3EBB" w:rsidR="00365DAD" w:rsidRDefault="00BB3D59" w:rsidP="00290A26">
      <w:pPr>
        <w:rPr>
          <w:rFonts w:ascii="Symbol" w:hAnsi="Symbol" w:hint="eastAsia"/>
        </w:rPr>
      </w:pPr>
      <w:r>
        <w:t>This</w:t>
      </w:r>
      <w:r>
        <w:rPr>
          <w:spacing w:val="-1"/>
        </w:rPr>
        <w:t xml:space="preserve"> </w:t>
      </w:r>
      <w:r>
        <w:t>was</w:t>
      </w:r>
      <w:r>
        <w:rPr>
          <w:spacing w:val="-1"/>
        </w:rPr>
        <w:t xml:space="preserve"> </w:t>
      </w:r>
      <w:r>
        <w:t>a</w:t>
      </w:r>
      <w:r>
        <w:rPr>
          <w:spacing w:val="-3"/>
        </w:rPr>
        <w:t xml:space="preserve"> </w:t>
      </w:r>
      <w:r>
        <w:t>complex</w:t>
      </w:r>
      <w:r>
        <w:rPr>
          <w:spacing w:val="-4"/>
        </w:rPr>
        <w:t xml:space="preserve"> </w:t>
      </w:r>
      <w:r>
        <w:t>study</w:t>
      </w:r>
      <w:r>
        <w:rPr>
          <w:spacing w:val="-6"/>
        </w:rPr>
        <w:t xml:space="preserve"> </w:t>
      </w:r>
      <w:r>
        <w:t>conducted</w:t>
      </w:r>
      <w:r>
        <w:rPr>
          <w:spacing w:val="-5"/>
        </w:rPr>
        <w:t xml:space="preserve"> </w:t>
      </w:r>
      <w:r>
        <w:t>in</w:t>
      </w:r>
      <w:r>
        <w:rPr>
          <w:spacing w:val="-3"/>
        </w:rPr>
        <w:t xml:space="preserve"> </w:t>
      </w:r>
      <w:r>
        <w:t>3</w:t>
      </w:r>
      <w:r>
        <w:rPr>
          <w:spacing w:val="-3"/>
        </w:rPr>
        <w:t xml:space="preserve"> </w:t>
      </w:r>
      <w:r>
        <w:t>parts</w:t>
      </w:r>
      <w:r>
        <w:rPr>
          <w:spacing w:val="-2"/>
        </w:rPr>
        <w:t xml:space="preserve"> </w:t>
      </w:r>
      <w:r>
        <w:t>with</w:t>
      </w:r>
      <w:r>
        <w:rPr>
          <w:spacing w:val="-5"/>
        </w:rPr>
        <w:t xml:space="preserve"> </w:t>
      </w:r>
      <w:r>
        <w:t>objectives</w:t>
      </w:r>
      <w:r>
        <w:rPr>
          <w:spacing w:val="-1"/>
        </w:rPr>
        <w:t xml:space="preserve"> </w:t>
      </w:r>
      <w:r>
        <w:t>to</w:t>
      </w:r>
      <w:r>
        <w:rPr>
          <w:spacing w:val="-2"/>
        </w:rPr>
        <w:t xml:space="preserve"> </w:t>
      </w:r>
      <w:r>
        <w:t>evaluate</w:t>
      </w:r>
      <w:r>
        <w:rPr>
          <w:spacing w:val="-2"/>
        </w:rPr>
        <w:t xml:space="preserve"> </w:t>
      </w:r>
      <w:r>
        <w:t>dose</w:t>
      </w:r>
      <w:r>
        <w:rPr>
          <w:spacing w:val="-2"/>
        </w:rPr>
        <w:t xml:space="preserve"> </w:t>
      </w:r>
      <w:r>
        <w:t>and</w:t>
      </w:r>
      <w:r>
        <w:rPr>
          <w:spacing w:val="-3"/>
        </w:rPr>
        <w:t xml:space="preserve"> </w:t>
      </w:r>
      <w:r>
        <w:t>dose regimen, PK, PD</w:t>
      </w:r>
      <w:r w:rsidR="005C1CA0">
        <w:t>,</w:t>
      </w:r>
      <w:r>
        <w:t xml:space="preserve"> and efficacy and safety. There were multiple changes to the protocol</w:t>
      </w:r>
      <w:r>
        <w:rPr>
          <w:spacing w:val="40"/>
        </w:rPr>
        <w:t xml:space="preserve"> </w:t>
      </w:r>
      <w:r>
        <w:t>and statistical plan as the results evolved.</w:t>
      </w:r>
    </w:p>
    <w:p w14:paraId="0FD715FE" w14:textId="7F9D44AE" w:rsidR="00365DAD" w:rsidRPr="00014672" w:rsidRDefault="00BB3D59" w:rsidP="00290A26">
      <w:r>
        <w:t>As previously</w:t>
      </w:r>
      <w:r w:rsidR="0010532D">
        <w:t xml:space="preserve"> noted</w:t>
      </w:r>
      <w:r w:rsidR="00217E9D">
        <w:t>, t</w:t>
      </w:r>
      <w:r>
        <w:t xml:space="preserve">he relevant part to establish efficacy was the Phase 2 </w:t>
      </w:r>
      <w:r w:rsidR="005C1CA0">
        <w:t>part</w:t>
      </w:r>
      <w:r>
        <w:t xml:space="preserve"> of the study. This included 103 patients with locally advanced unresectable or metastatic intrahepatic </w:t>
      </w:r>
      <w:proofErr w:type="spellStart"/>
      <w:r>
        <w:t>cholangiocarcinomas</w:t>
      </w:r>
      <w:proofErr w:type="spellEnd"/>
      <w:r>
        <w:t xml:space="preserve"> harbouring </w:t>
      </w:r>
      <w:proofErr w:type="spellStart"/>
      <w:r w:rsidRPr="00014672">
        <w:t>FGFR2</w:t>
      </w:r>
      <w:proofErr w:type="spellEnd"/>
      <w:r w:rsidRPr="00014672">
        <w:t xml:space="preserve"> </w:t>
      </w:r>
      <w:r>
        <w:t>gene fusion or other arrangements, whose disease</w:t>
      </w:r>
      <w:r w:rsidRPr="00014672">
        <w:t xml:space="preserve"> </w:t>
      </w:r>
      <w:r>
        <w:t>had</w:t>
      </w:r>
      <w:r w:rsidRPr="00014672">
        <w:t xml:space="preserve"> </w:t>
      </w:r>
      <w:r>
        <w:t>progressed</w:t>
      </w:r>
      <w:r w:rsidRPr="00014672">
        <w:t xml:space="preserve"> </w:t>
      </w:r>
      <w:r>
        <w:t>after</w:t>
      </w:r>
      <w:r w:rsidRPr="00014672">
        <w:t xml:space="preserve"> </w:t>
      </w:r>
      <w:r>
        <w:t>at</w:t>
      </w:r>
      <w:r w:rsidRPr="00014672">
        <w:t xml:space="preserve"> </w:t>
      </w:r>
      <w:r>
        <w:t>least</w:t>
      </w:r>
      <w:r w:rsidRPr="00014672">
        <w:t xml:space="preserve"> </w:t>
      </w:r>
      <w:r>
        <w:t>1</w:t>
      </w:r>
      <w:r w:rsidRPr="00014672">
        <w:t xml:space="preserve"> </w:t>
      </w:r>
      <w:r>
        <w:t>prior</w:t>
      </w:r>
      <w:r w:rsidRPr="00014672">
        <w:t xml:space="preserve"> </w:t>
      </w:r>
      <w:r>
        <w:t>systemic</w:t>
      </w:r>
      <w:r w:rsidRPr="00014672">
        <w:t xml:space="preserve"> </w:t>
      </w:r>
      <w:r>
        <w:t>therapy</w:t>
      </w:r>
      <w:r w:rsidRPr="00014672">
        <w:t xml:space="preserve"> </w:t>
      </w:r>
      <w:r>
        <w:t>(some</w:t>
      </w:r>
      <w:r w:rsidRPr="00014672">
        <w:t xml:space="preserve"> </w:t>
      </w:r>
      <w:r>
        <w:t>patients</w:t>
      </w:r>
      <w:r w:rsidRPr="00014672">
        <w:t xml:space="preserve"> </w:t>
      </w:r>
      <w:r>
        <w:t>receiving up to at least 3 prior lines of treatment).</w:t>
      </w:r>
    </w:p>
    <w:p w14:paraId="49735CBB" w14:textId="77777777" w:rsidR="00365DAD" w:rsidRPr="00014672" w:rsidRDefault="00BB3D59" w:rsidP="00290A26">
      <w:r>
        <w:t xml:space="preserve">Patients received 20 mg </w:t>
      </w:r>
      <w:proofErr w:type="spellStart"/>
      <w:r>
        <w:t>futibatinib</w:t>
      </w:r>
      <w:proofErr w:type="spellEnd"/>
      <w:r>
        <w:t xml:space="preserve"> administered orally once daily until disease progression or unacceptable toxicity. The outcome measures were Overall Response Rate</w:t>
      </w:r>
      <w:r w:rsidRPr="00014672">
        <w:t xml:space="preserve"> </w:t>
      </w:r>
      <w:r>
        <w:t>(ORR)</w:t>
      </w:r>
      <w:r w:rsidRPr="00014672">
        <w:t xml:space="preserve"> </w:t>
      </w:r>
      <w:r>
        <w:t>and</w:t>
      </w:r>
      <w:r w:rsidRPr="00014672">
        <w:t xml:space="preserve"> </w:t>
      </w:r>
      <w:r>
        <w:t>Duration</w:t>
      </w:r>
      <w:r w:rsidRPr="00014672">
        <w:t xml:space="preserve"> </w:t>
      </w:r>
      <w:r>
        <w:t>of</w:t>
      </w:r>
      <w:r w:rsidRPr="00014672">
        <w:t xml:space="preserve"> </w:t>
      </w:r>
      <w:r>
        <w:t>Response</w:t>
      </w:r>
      <w:r w:rsidRPr="00014672">
        <w:t xml:space="preserve"> </w:t>
      </w:r>
      <w:r>
        <w:t>(DOR)</w:t>
      </w:r>
      <w:r w:rsidRPr="00014672">
        <w:t xml:space="preserve"> </w:t>
      </w:r>
      <w:r>
        <w:t>as</w:t>
      </w:r>
      <w:r w:rsidRPr="00014672">
        <w:t xml:space="preserve"> </w:t>
      </w:r>
      <w:r>
        <w:t>determined</w:t>
      </w:r>
      <w:r w:rsidRPr="00014672">
        <w:t xml:space="preserve"> </w:t>
      </w:r>
      <w:r>
        <w:t>by</w:t>
      </w:r>
      <w:r w:rsidRPr="00014672">
        <w:t xml:space="preserve"> </w:t>
      </w:r>
      <w:r>
        <w:t>an</w:t>
      </w:r>
      <w:r w:rsidRPr="00014672">
        <w:t xml:space="preserve"> </w:t>
      </w:r>
      <w:r>
        <w:t>independent</w:t>
      </w:r>
      <w:r w:rsidRPr="00014672">
        <w:t xml:space="preserve"> </w:t>
      </w:r>
      <w:r>
        <w:t xml:space="preserve">review committee according to RECIST </w:t>
      </w:r>
      <w:proofErr w:type="spellStart"/>
      <w:r>
        <w:t>V1.1</w:t>
      </w:r>
      <w:proofErr w:type="spellEnd"/>
      <w:r>
        <w:t xml:space="preserve"> criteria.</w:t>
      </w:r>
    </w:p>
    <w:p w14:paraId="69B95942" w14:textId="77777777" w:rsidR="00365DAD" w:rsidRPr="00014672" w:rsidRDefault="00BB3D59" w:rsidP="00290A26">
      <w:r>
        <w:t>The</w:t>
      </w:r>
      <w:r w:rsidRPr="00014672">
        <w:t xml:space="preserve"> </w:t>
      </w:r>
      <w:r>
        <w:t>results</w:t>
      </w:r>
      <w:r w:rsidRPr="00014672">
        <w:t xml:space="preserve"> </w:t>
      </w:r>
      <w:r>
        <w:t>demonstrated</w:t>
      </w:r>
      <w:r w:rsidRPr="00014672">
        <w:t xml:space="preserve"> </w:t>
      </w:r>
      <w:r>
        <w:t>an</w:t>
      </w:r>
      <w:r w:rsidRPr="00014672">
        <w:t xml:space="preserve"> </w:t>
      </w:r>
      <w:r>
        <w:t>ORR</w:t>
      </w:r>
      <w:r w:rsidRPr="00014672">
        <w:t xml:space="preserve"> </w:t>
      </w:r>
      <w:r>
        <w:t>of</w:t>
      </w:r>
      <w:r w:rsidRPr="00014672">
        <w:t xml:space="preserve"> </w:t>
      </w:r>
      <w:r>
        <w:t>42%</w:t>
      </w:r>
      <w:r w:rsidRPr="00014672">
        <w:t xml:space="preserve"> </w:t>
      </w:r>
      <w:r>
        <w:t>which</w:t>
      </w:r>
      <w:r w:rsidRPr="00014672">
        <w:t xml:space="preserve"> </w:t>
      </w:r>
      <w:r>
        <w:t>is</w:t>
      </w:r>
      <w:r w:rsidRPr="00014672">
        <w:t xml:space="preserve"> </w:t>
      </w:r>
      <w:r>
        <w:t>a</w:t>
      </w:r>
      <w:r w:rsidRPr="00014672">
        <w:t xml:space="preserve"> </w:t>
      </w:r>
      <w:r>
        <w:t>clinically</w:t>
      </w:r>
      <w:r w:rsidRPr="00014672">
        <w:t xml:space="preserve"> </w:t>
      </w:r>
      <w:r>
        <w:t>meaningful</w:t>
      </w:r>
      <w:r w:rsidRPr="00014672">
        <w:t xml:space="preserve"> improvement</w:t>
      </w:r>
    </w:p>
    <w:p w14:paraId="12EF43C5" w14:textId="77777777" w:rsidR="00365DAD" w:rsidRPr="00014672" w:rsidRDefault="00BB3D59" w:rsidP="00014672">
      <w:r>
        <w:t>Sensitivity</w:t>
      </w:r>
      <w:r w:rsidRPr="00014672">
        <w:t xml:space="preserve"> </w:t>
      </w:r>
      <w:r>
        <w:t>analysis</w:t>
      </w:r>
      <w:r w:rsidRPr="00014672">
        <w:t xml:space="preserve"> </w:t>
      </w:r>
      <w:r>
        <w:t>confirmed</w:t>
      </w:r>
      <w:r w:rsidRPr="00014672">
        <w:t xml:space="preserve"> </w:t>
      </w:r>
      <w:r>
        <w:t>the</w:t>
      </w:r>
      <w:r w:rsidRPr="00014672">
        <w:t xml:space="preserve"> </w:t>
      </w:r>
      <w:r>
        <w:t>results</w:t>
      </w:r>
      <w:r w:rsidRPr="00014672">
        <w:t xml:space="preserve"> </w:t>
      </w:r>
      <w:r>
        <w:t>of</w:t>
      </w:r>
      <w:r w:rsidRPr="00014672">
        <w:t xml:space="preserve"> </w:t>
      </w:r>
      <w:r>
        <w:t>the</w:t>
      </w:r>
      <w:r w:rsidRPr="00014672">
        <w:t xml:space="preserve"> </w:t>
      </w:r>
      <w:r>
        <w:t>primary</w:t>
      </w:r>
      <w:r w:rsidRPr="00014672">
        <w:t xml:space="preserve"> analysis.</w:t>
      </w:r>
    </w:p>
    <w:p w14:paraId="00078E79" w14:textId="77777777" w:rsidR="00365DAD" w:rsidRPr="00014672" w:rsidRDefault="00BB3D59" w:rsidP="00290A26">
      <w:r>
        <w:t>Subgroup</w:t>
      </w:r>
      <w:r w:rsidRPr="00014672">
        <w:t xml:space="preserve"> </w:t>
      </w:r>
      <w:r>
        <w:t>analysis</w:t>
      </w:r>
      <w:r w:rsidRPr="00014672">
        <w:t xml:space="preserve"> </w:t>
      </w:r>
      <w:r>
        <w:t>of</w:t>
      </w:r>
      <w:r w:rsidRPr="00014672">
        <w:t xml:space="preserve"> </w:t>
      </w:r>
      <w:r>
        <w:t>primary</w:t>
      </w:r>
      <w:r w:rsidRPr="00014672">
        <w:t xml:space="preserve"> </w:t>
      </w:r>
      <w:r>
        <w:t>endpoint,</w:t>
      </w:r>
      <w:r w:rsidRPr="00014672">
        <w:t xml:space="preserve"> </w:t>
      </w:r>
      <w:r>
        <w:t>based</w:t>
      </w:r>
      <w:r w:rsidRPr="00014672">
        <w:t xml:space="preserve"> </w:t>
      </w:r>
      <w:r>
        <w:t>on</w:t>
      </w:r>
      <w:r w:rsidRPr="00014672">
        <w:t xml:space="preserve"> </w:t>
      </w:r>
      <w:r>
        <w:t>local</w:t>
      </w:r>
      <w:r w:rsidRPr="00014672">
        <w:t xml:space="preserve"> </w:t>
      </w:r>
      <w:r>
        <w:t>or</w:t>
      </w:r>
      <w:r w:rsidRPr="00014672">
        <w:t xml:space="preserve"> </w:t>
      </w:r>
      <w:r>
        <w:t>central</w:t>
      </w:r>
      <w:r w:rsidRPr="00014672">
        <w:t xml:space="preserve"> </w:t>
      </w:r>
      <w:proofErr w:type="spellStart"/>
      <w:r w:rsidRPr="00014672">
        <w:t>FGFR2</w:t>
      </w:r>
      <w:proofErr w:type="spellEnd"/>
      <w:r w:rsidRPr="00014672">
        <w:t xml:space="preserve"> </w:t>
      </w:r>
      <w:r>
        <w:t>status</w:t>
      </w:r>
      <w:r w:rsidRPr="00014672">
        <w:t xml:space="preserve"> testing:</w:t>
      </w:r>
    </w:p>
    <w:p w14:paraId="148B14D0" w14:textId="22005CBA" w:rsidR="00365DAD" w:rsidRDefault="00BB3D59" w:rsidP="00290A26">
      <w:pPr>
        <w:pStyle w:val="ListBullet"/>
      </w:pPr>
      <w:r>
        <w:t>ORR</w:t>
      </w:r>
      <w:r w:rsidRPr="00CA6A36">
        <w:rPr>
          <w:spacing w:val="-8"/>
        </w:rPr>
        <w:t xml:space="preserve"> </w:t>
      </w:r>
      <w:r>
        <w:t>for</w:t>
      </w:r>
      <w:r w:rsidRPr="00CA6A36">
        <w:rPr>
          <w:spacing w:val="-6"/>
        </w:rPr>
        <w:t xml:space="preserve"> </w:t>
      </w:r>
      <w:r>
        <w:t>patients</w:t>
      </w:r>
      <w:r w:rsidRPr="00CA6A36">
        <w:rPr>
          <w:spacing w:val="-3"/>
        </w:rPr>
        <w:t xml:space="preserve"> </w:t>
      </w:r>
      <w:r>
        <w:t>with</w:t>
      </w:r>
      <w:r w:rsidRPr="00CA6A36">
        <w:rPr>
          <w:spacing w:val="-4"/>
        </w:rPr>
        <w:t xml:space="preserve"> </w:t>
      </w:r>
      <w:proofErr w:type="spellStart"/>
      <w:r w:rsidRPr="00CA6A36">
        <w:rPr>
          <w:i/>
        </w:rPr>
        <w:t>FGFR2</w:t>
      </w:r>
      <w:proofErr w:type="spellEnd"/>
      <w:r w:rsidRPr="00CA6A36">
        <w:rPr>
          <w:i/>
          <w:spacing w:val="-5"/>
        </w:rPr>
        <w:t xml:space="preserve"> </w:t>
      </w:r>
      <w:r>
        <w:t>fusion</w:t>
      </w:r>
      <w:r w:rsidRPr="00CA6A36">
        <w:rPr>
          <w:spacing w:val="-5"/>
        </w:rPr>
        <w:t xml:space="preserve"> </w:t>
      </w:r>
      <w:r>
        <w:t>or</w:t>
      </w:r>
      <w:r w:rsidRPr="00CA6A36">
        <w:rPr>
          <w:spacing w:val="-5"/>
        </w:rPr>
        <w:t xml:space="preserve"> </w:t>
      </w:r>
      <w:r>
        <w:t>rearrangement</w:t>
      </w:r>
      <w:r w:rsidRPr="00CA6A36">
        <w:rPr>
          <w:spacing w:val="-3"/>
        </w:rPr>
        <w:t xml:space="preserve"> </w:t>
      </w:r>
      <w:r w:rsidRPr="00CA6A36">
        <w:rPr>
          <w:spacing w:val="-2"/>
        </w:rPr>
        <w:t>(n=93):</w:t>
      </w:r>
      <w:r w:rsidR="00CA6A36" w:rsidRPr="00CA6A36">
        <w:rPr>
          <w:spacing w:val="-2"/>
        </w:rPr>
        <w:t xml:space="preserve"> </w:t>
      </w:r>
      <w:r>
        <w:t>ORR</w:t>
      </w:r>
      <w:r w:rsidRPr="00CA6A36">
        <w:rPr>
          <w:spacing w:val="-3"/>
        </w:rPr>
        <w:t xml:space="preserve"> </w:t>
      </w:r>
      <w:r>
        <w:t>=</w:t>
      </w:r>
      <w:r w:rsidRPr="00CA6A36">
        <w:rPr>
          <w:spacing w:val="-3"/>
        </w:rPr>
        <w:t xml:space="preserve"> </w:t>
      </w:r>
      <w:r w:rsidRPr="00290A26">
        <w:t>43</w:t>
      </w:r>
      <w:r>
        <w:t>%</w:t>
      </w:r>
      <w:r w:rsidRPr="00CA6A36">
        <w:rPr>
          <w:spacing w:val="-2"/>
        </w:rPr>
        <w:t xml:space="preserve"> </w:t>
      </w:r>
      <w:r>
        <w:t>95%</w:t>
      </w:r>
      <w:r w:rsidRPr="00CA6A36">
        <w:rPr>
          <w:spacing w:val="-1"/>
        </w:rPr>
        <w:t xml:space="preserve"> </w:t>
      </w:r>
      <w:r>
        <w:t>CI:</w:t>
      </w:r>
      <w:r w:rsidRPr="00CA6A36">
        <w:rPr>
          <w:spacing w:val="-2"/>
        </w:rPr>
        <w:t xml:space="preserve"> </w:t>
      </w:r>
      <w:r>
        <w:t>32.8,</w:t>
      </w:r>
      <w:r w:rsidRPr="00CA6A36">
        <w:rPr>
          <w:spacing w:val="-4"/>
        </w:rPr>
        <w:t xml:space="preserve"> 53.7</w:t>
      </w:r>
    </w:p>
    <w:p w14:paraId="372ED265" w14:textId="36641484" w:rsidR="00365DAD" w:rsidRDefault="00BB3D59" w:rsidP="00290A26">
      <w:pPr>
        <w:pStyle w:val="ListBullet"/>
      </w:pPr>
      <w:r>
        <w:t>ORR</w:t>
      </w:r>
      <w:r w:rsidRPr="00CA6A36">
        <w:rPr>
          <w:spacing w:val="-4"/>
        </w:rPr>
        <w:t xml:space="preserve"> </w:t>
      </w:r>
      <w:r>
        <w:t>for</w:t>
      </w:r>
      <w:r w:rsidRPr="00CA6A36">
        <w:rPr>
          <w:spacing w:val="-3"/>
        </w:rPr>
        <w:t xml:space="preserve"> </w:t>
      </w:r>
      <w:r>
        <w:t>patients</w:t>
      </w:r>
      <w:r w:rsidRPr="00CA6A36">
        <w:rPr>
          <w:spacing w:val="-2"/>
        </w:rPr>
        <w:t xml:space="preserve"> </w:t>
      </w:r>
      <w:r>
        <w:t>with</w:t>
      </w:r>
      <w:r w:rsidRPr="00CA6A36">
        <w:rPr>
          <w:spacing w:val="-3"/>
        </w:rPr>
        <w:t xml:space="preserve"> </w:t>
      </w:r>
      <w:r>
        <w:t>FMI</w:t>
      </w:r>
      <w:r w:rsidRPr="00CA6A36">
        <w:rPr>
          <w:spacing w:val="-5"/>
        </w:rPr>
        <w:t xml:space="preserve"> </w:t>
      </w:r>
      <w:r>
        <w:t>Central</w:t>
      </w:r>
      <w:r w:rsidRPr="00CA6A36">
        <w:rPr>
          <w:spacing w:val="-3"/>
        </w:rPr>
        <w:t xml:space="preserve"> </w:t>
      </w:r>
      <w:r>
        <w:t>lab</w:t>
      </w:r>
      <w:r w:rsidRPr="00CA6A36">
        <w:rPr>
          <w:spacing w:val="-4"/>
        </w:rPr>
        <w:t xml:space="preserve"> </w:t>
      </w:r>
      <w:r>
        <w:t>confirmed</w:t>
      </w:r>
      <w:r w:rsidRPr="00CA6A36">
        <w:rPr>
          <w:spacing w:val="-4"/>
        </w:rPr>
        <w:t xml:space="preserve"> </w:t>
      </w:r>
      <w:proofErr w:type="spellStart"/>
      <w:r w:rsidRPr="00CA6A36">
        <w:rPr>
          <w:i/>
        </w:rPr>
        <w:t>FGFR2</w:t>
      </w:r>
      <w:proofErr w:type="spellEnd"/>
      <w:r w:rsidRPr="00CA6A36">
        <w:rPr>
          <w:i/>
          <w:spacing w:val="-3"/>
        </w:rPr>
        <w:t xml:space="preserve"> </w:t>
      </w:r>
      <w:r>
        <w:t>Fusion</w:t>
      </w:r>
      <w:r w:rsidRPr="00CA6A36">
        <w:rPr>
          <w:spacing w:val="-4"/>
        </w:rPr>
        <w:t xml:space="preserve"> </w:t>
      </w:r>
      <w:r>
        <w:t xml:space="preserve">or </w:t>
      </w:r>
      <w:r w:rsidRPr="00290A26">
        <w:t>rearrangement</w:t>
      </w:r>
      <w:r>
        <w:t xml:space="preserve"> (n=68):</w:t>
      </w:r>
      <w:r w:rsidR="00CA6A36">
        <w:t xml:space="preserve"> </w:t>
      </w:r>
      <w:r w:rsidR="00CA6A36">
        <w:br/>
      </w:r>
      <w:r>
        <w:t>ORR</w:t>
      </w:r>
      <w:r w:rsidRPr="00CA6A36">
        <w:rPr>
          <w:spacing w:val="-3"/>
        </w:rPr>
        <w:t xml:space="preserve"> </w:t>
      </w:r>
      <w:r>
        <w:t>=</w:t>
      </w:r>
      <w:r w:rsidRPr="00CA6A36">
        <w:rPr>
          <w:spacing w:val="-2"/>
        </w:rPr>
        <w:t xml:space="preserve"> </w:t>
      </w:r>
      <w:r>
        <w:t>39.7%</w:t>
      </w:r>
      <w:r w:rsidRPr="00CA6A36">
        <w:rPr>
          <w:spacing w:val="-4"/>
        </w:rPr>
        <w:t xml:space="preserve"> </w:t>
      </w:r>
      <w:r>
        <w:t>95%</w:t>
      </w:r>
      <w:r w:rsidRPr="00CA6A36">
        <w:rPr>
          <w:spacing w:val="-1"/>
        </w:rPr>
        <w:t xml:space="preserve"> </w:t>
      </w:r>
      <w:r>
        <w:t>CI:</w:t>
      </w:r>
      <w:r w:rsidRPr="00CA6A36">
        <w:rPr>
          <w:spacing w:val="-3"/>
        </w:rPr>
        <w:t xml:space="preserve"> </w:t>
      </w:r>
      <w:r>
        <w:t>28.0,</w:t>
      </w:r>
      <w:r w:rsidRPr="00CA6A36">
        <w:rPr>
          <w:spacing w:val="-1"/>
        </w:rPr>
        <w:t xml:space="preserve"> </w:t>
      </w:r>
      <w:r w:rsidRPr="00CA6A36">
        <w:rPr>
          <w:spacing w:val="-4"/>
        </w:rPr>
        <w:t>52.3</w:t>
      </w:r>
    </w:p>
    <w:p w14:paraId="1A4A2E42" w14:textId="77777777" w:rsidR="00365DAD" w:rsidRDefault="00BB3D59" w:rsidP="00290A26">
      <w:pPr>
        <w:rPr>
          <w:rFonts w:ascii="Symbol" w:hAnsi="Symbol" w:hint="eastAsia"/>
        </w:rPr>
      </w:pPr>
      <w:r>
        <w:t>The</w:t>
      </w:r>
      <w:r>
        <w:rPr>
          <w:spacing w:val="-4"/>
        </w:rPr>
        <w:t xml:space="preserve"> </w:t>
      </w:r>
      <w:r>
        <w:t>median</w:t>
      </w:r>
      <w:r>
        <w:rPr>
          <w:spacing w:val="-2"/>
        </w:rPr>
        <w:t xml:space="preserve"> </w:t>
      </w:r>
      <w:r>
        <w:t>DOR</w:t>
      </w:r>
      <w:r>
        <w:rPr>
          <w:spacing w:val="-2"/>
        </w:rPr>
        <w:t xml:space="preserve"> </w:t>
      </w:r>
      <w:r>
        <w:t>for</w:t>
      </w:r>
      <w:r>
        <w:rPr>
          <w:spacing w:val="-1"/>
        </w:rPr>
        <w:t xml:space="preserve"> </w:t>
      </w:r>
      <w:r>
        <w:t>the</w:t>
      </w:r>
      <w:r>
        <w:rPr>
          <w:spacing w:val="-1"/>
        </w:rPr>
        <w:t xml:space="preserve"> </w:t>
      </w:r>
      <w:r>
        <w:t>93</w:t>
      </w:r>
      <w:r>
        <w:rPr>
          <w:spacing w:val="-1"/>
        </w:rPr>
        <w:t xml:space="preserve"> </w:t>
      </w:r>
      <w:r>
        <w:t>patients with</w:t>
      </w:r>
      <w:r>
        <w:rPr>
          <w:spacing w:val="-2"/>
        </w:rPr>
        <w:t xml:space="preserve"> </w:t>
      </w:r>
      <w:proofErr w:type="spellStart"/>
      <w:r>
        <w:rPr>
          <w:i/>
        </w:rPr>
        <w:t>FGFR2</w:t>
      </w:r>
      <w:proofErr w:type="spellEnd"/>
      <w:r>
        <w:rPr>
          <w:i/>
        </w:rPr>
        <w:t xml:space="preserve"> </w:t>
      </w:r>
      <w:r>
        <w:t>fusion</w:t>
      </w:r>
      <w:r>
        <w:rPr>
          <w:spacing w:val="-2"/>
        </w:rPr>
        <w:t xml:space="preserve"> </w:t>
      </w:r>
      <w:r>
        <w:t>or</w:t>
      </w:r>
      <w:r>
        <w:rPr>
          <w:spacing w:val="-1"/>
        </w:rPr>
        <w:t xml:space="preserve"> </w:t>
      </w:r>
      <w:r>
        <w:t>rearrangement</w:t>
      </w:r>
      <w:r>
        <w:rPr>
          <w:spacing w:val="-2"/>
        </w:rPr>
        <w:t xml:space="preserve"> </w:t>
      </w:r>
      <w:r>
        <w:t>in</w:t>
      </w:r>
      <w:r>
        <w:rPr>
          <w:spacing w:val="-2"/>
        </w:rPr>
        <w:t xml:space="preserve"> </w:t>
      </w:r>
      <w:r>
        <w:t>the</w:t>
      </w:r>
      <w:r>
        <w:rPr>
          <w:spacing w:val="-1"/>
        </w:rPr>
        <w:t xml:space="preserve"> </w:t>
      </w:r>
      <w:r>
        <w:t>efficacy population was 7.59 months (range: 3.2 to 22.5 months) as assessed by independent review. The median time to response was 1.69 months (range: 0.7 to 6.7 months). A total</w:t>
      </w:r>
      <w:r>
        <w:rPr>
          <w:spacing w:val="-3"/>
        </w:rPr>
        <w:t xml:space="preserve"> </w:t>
      </w:r>
      <w:r>
        <w:t>of</w:t>
      </w:r>
      <w:r>
        <w:rPr>
          <w:spacing w:val="-3"/>
        </w:rPr>
        <w:t xml:space="preserve"> </w:t>
      </w:r>
      <w:r>
        <w:t>12</w:t>
      </w:r>
      <w:r>
        <w:rPr>
          <w:spacing w:val="-3"/>
        </w:rPr>
        <w:t xml:space="preserve"> </w:t>
      </w:r>
      <w:r>
        <w:t>(12.9%)</w:t>
      </w:r>
      <w:r>
        <w:rPr>
          <w:spacing w:val="-3"/>
        </w:rPr>
        <w:t xml:space="preserve"> </w:t>
      </w:r>
      <w:r>
        <w:t>patients</w:t>
      </w:r>
      <w:r>
        <w:rPr>
          <w:spacing w:val="-3"/>
        </w:rPr>
        <w:t xml:space="preserve"> </w:t>
      </w:r>
      <w:r>
        <w:t>had</w:t>
      </w:r>
      <w:r>
        <w:rPr>
          <w:spacing w:val="-3"/>
        </w:rPr>
        <w:t xml:space="preserve"> </w:t>
      </w:r>
      <w:r>
        <w:t>ongoing</w:t>
      </w:r>
      <w:r>
        <w:rPr>
          <w:spacing w:val="-2"/>
        </w:rPr>
        <w:t xml:space="preserve"> </w:t>
      </w:r>
      <w:r>
        <w:t>response</w:t>
      </w:r>
      <w:r>
        <w:rPr>
          <w:spacing w:val="-3"/>
        </w:rPr>
        <w:t xml:space="preserve"> </w:t>
      </w:r>
      <w:r>
        <w:t>durations</w:t>
      </w:r>
      <w:r>
        <w:rPr>
          <w:spacing w:val="-3"/>
        </w:rPr>
        <w:t xml:space="preserve"> </w:t>
      </w:r>
      <w:r>
        <w:t>≥6</w:t>
      </w:r>
      <w:r>
        <w:rPr>
          <w:spacing w:val="-5"/>
        </w:rPr>
        <w:t xml:space="preserve"> </w:t>
      </w:r>
      <w:r>
        <w:t>months</w:t>
      </w:r>
      <w:r>
        <w:rPr>
          <w:spacing w:val="-2"/>
        </w:rPr>
        <w:t xml:space="preserve"> </w:t>
      </w:r>
      <w:r>
        <w:t>as</w:t>
      </w:r>
      <w:r>
        <w:rPr>
          <w:spacing w:val="-2"/>
        </w:rPr>
        <w:t xml:space="preserve"> </w:t>
      </w:r>
      <w:r>
        <w:t>of</w:t>
      </w:r>
      <w:r>
        <w:rPr>
          <w:spacing w:val="-3"/>
        </w:rPr>
        <w:t xml:space="preserve"> </w:t>
      </w:r>
      <w:r>
        <w:t>the</w:t>
      </w:r>
      <w:r>
        <w:rPr>
          <w:spacing w:val="-3"/>
        </w:rPr>
        <w:t xml:space="preserve"> </w:t>
      </w:r>
      <w:r>
        <w:t xml:space="preserve">cut-off </w:t>
      </w:r>
      <w:r>
        <w:rPr>
          <w:spacing w:val="-2"/>
        </w:rPr>
        <w:t>date.</w:t>
      </w:r>
    </w:p>
    <w:p w14:paraId="2ADD4AFB" w14:textId="77777777" w:rsidR="00365DAD" w:rsidRDefault="00BB3D59" w:rsidP="00290A26">
      <w:pPr>
        <w:rPr>
          <w:rFonts w:ascii="Symbol" w:hAnsi="Symbol" w:hint="eastAsia"/>
        </w:rPr>
      </w:pPr>
      <w:r>
        <w:t>This</w:t>
      </w:r>
      <w:r>
        <w:rPr>
          <w:spacing w:val="-2"/>
        </w:rPr>
        <w:t xml:space="preserve"> </w:t>
      </w:r>
      <w:r>
        <w:t>was</w:t>
      </w:r>
      <w:r>
        <w:rPr>
          <w:spacing w:val="-2"/>
        </w:rPr>
        <w:t xml:space="preserve"> </w:t>
      </w:r>
      <w:r>
        <w:t>a</w:t>
      </w:r>
      <w:r>
        <w:rPr>
          <w:spacing w:val="-4"/>
        </w:rPr>
        <w:t xml:space="preserve"> </w:t>
      </w:r>
      <w:r>
        <w:t>non-comparative,</w:t>
      </w:r>
      <w:r>
        <w:rPr>
          <w:spacing w:val="-3"/>
        </w:rPr>
        <w:t xml:space="preserve"> </w:t>
      </w:r>
      <w:r>
        <w:t>single</w:t>
      </w:r>
      <w:r>
        <w:rPr>
          <w:spacing w:val="-3"/>
        </w:rPr>
        <w:t xml:space="preserve"> </w:t>
      </w:r>
      <w:r>
        <w:t>arm</w:t>
      </w:r>
      <w:r>
        <w:rPr>
          <w:spacing w:val="-2"/>
        </w:rPr>
        <w:t xml:space="preserve"> </w:t>
      </w:r>
      <w:r>
        <w:t>study</w:t>
      </w:r>
      <w:r>
        <w:rPr>
          <w:spacing w:val="-4"/>
        </w:rPr>
        <w:t xml:space="preserve"> </w:t>
      </w:r>
      <w:r>
        <w:t>but</w:t>
      </w:r>
      <w:r>
        <w:rPr>
          <w:spacing w:val="-3"/>
        </w:rPr>
        <w:t xml:space="preserve"> </w:t>
      </w:r>
      <w:r>
        <w:t>demonstrates</w:t>
      </w:r>
      <w:r>
        <w:rPr>
          <w:spacing w:val="-2"/>
        </w:rPr>
        <w:t xml:space="preserve"> </w:t>
      </w:r>
      <w:r>
        <w:t>a</w:t>
      </w:r>
      <w:r>
        <w:rPr>
          <w:spacing w:val="-4"/>
        </w:rPr>
        <w:t xml:space="preserve"> </w:t>
      </w:r>
      <w:r>
        <w:t>clinically</w:t>
      </w:r>
      <w:r>
        <w:rPr>
          <w:spacing w:val="-7"/>
        </w:rPr>
        <w:t xml:space="preserve"> </w:t>
      </w:r>
      <w:r>
        <w:t>meaningful response rate and duration of response.</w:t>
      </w:r>
    </w:p>
    <w:p w14:paraId="06925116" w14:textId="77777777" w:rsidR="00365DAD" w:rsidRDefault="00BB3D59" w:rsidP="00290A26">
      <w:pPr>
        <w:rPr>
          <w:rFonts w:ascii="Symbol" w:hAnsi="Symbol" w:hint="eastAsia"/>
        </w:rPr>
      </w:pPr>
      <w:r>
        <w:t>The</w:t>
      </w:r>
      <w:r>
        <w:rPr>
          <w:spacing w:val="-5"/>
        </w:rPr>
        <w:t xml:space="preserve"> </w:t>
      </w:r>
      <w:r>
        <w:t>other</w:t>
      </w:r>
      <w:r>
        <w:rPr>
          <w:spacing w:val="-5"/>
        </w:rPr>
        <w:t xml:space="preserve"> </w:t>
      </w:r>
      <w:r>
        <w:t>secondary</w:t>
      </w:r>
      <w:r>
        <w:rPr>
          <w:spacing w:val="-4"/>
        </w:rPr>
        <w:t xml:space="preserve"> </w:t>
      </w:r>
      <w:r>
        <w:t>endpoints</w:t>
      </w:r>
      <w:r>
        <w:rPr>
          <w:spacing w:val="-2"/>
        </w:rPr>
        <w:t xml:space="preserve"> </w:t>
      </w:r>
      <w:r>
        <w:t>of</w:t>
      </w:r>
      <w:r>
        <w:rPr>
          <w:spacing w:val="-2"/>
        </w:rPr>
        <w:t xml:space="preserve"> </w:t>
      </w:r>
      <w:proofErr w:type="spellStart"/>
      <w:r>
        <w:t>PFS</w:t>
      </w:r>
      <w:proofErr w:type="spellEnd"/>
      <w:r>
        <w:t>,</w:t>
      </w:r>
      <w:r>
        <w:rPr>
          <w:spacing w:val="-2"/>
        </w:rPr>
        <w:t xml:space="preserve"> </w:t>
      </w:r>
      <w:proofErr w:type="spellStart"/>
      <w:r>
        <w:t>DCR</w:t>
      </w:r>
      <w:proofErr w:type="spellEnd"/>
      <w:r>
        <w:rPr>
          <w:spacing w:val="-2"/>
        </w:rPr>
        <w:t xml:space="preserve"> </w:t>
      </w:r>
      <w:r>
        <w:t>and</w:t>
      </w:r>
      <w:r>
        <w:rPr>
          <w:spacing w:val="-3"/>
        </w:rPr>
        <w:t xml:space="preserve"> </w:t>
      </w:r>
      <w:r>
        <w:t>OS</w:t>
      </w:r>
      <w:r>
        <w:rPr>
          <w:spacing w:val="-4"/>
        </w:rPr>
        <w:t xml:space="preserve"> </w:t>
      </w:r>
      <w:r>
        <w:t>support</w:t>
      </w:r>
      <w:r>
        <w:rPr>
          <w:spacing w:val="-3"/>
        </w:rPr>
        <w:t xml:space="preserve"> </w:t>
      </w:r>
      <w:r>
        <w:t>the</w:t>
      </w:r>
      <w:r>
        <w:rPr>
          <w:spacing w:val="-2"/>
        </w:rPr>
        <w:t xml:space="preserve"> </w:t>
      </w:r>
      <w:r>
        <w:t>efficacy</w:t>
      </w:r>
      <w:r>
        <w:rPr>
          <w:spacing w:val="-3"/>
        </w:rPr>
        <w:t xml:space="preserve"> </w:t>
      </w:r>
      <w:r>
        <w:t>although</w:t>
      </w:r>
      <w:r>
        <w:rPr>
          <w:spacing w:val="-2"/>
        </w:rPr>
        <w:t xml:space="preserve"> </w:t>
      </w:r>
      <w:r>
        <w:t>OS</w:t>
      </w:r>
      <w:r>
        <w:rPr>
          <w:spacing w:val="-2"/>
        </w:rPr>
        <w:t xml:space="preserve"> </w:t>
      </w:r>
      <w:r>
        <w:t>is considered immature.</w:t>
      </w:r>
    </w:p>
    <w:p w14:paraId="363D5A90" w14:textId="38C70C31" w:rsidR="00365DAD" w:rsidRPr="003F27CA" w:rsidRDefault="00BB3D59" w:rsidP="00290A26">
      <w:pPr>
        <w:pStyle w:val="ListBullet"/>
        <w:rPr>
          <w:lang w:val="it-IT"/>
        </w:rPr>
      </w:pPr>
      <w:r w:rsidRPr="003F27CA">
        <w:rPr>
          <w:lang w:val="it-IT"/>
        </w:rPr>
        <w:t>PFS</w:t>
      </w:r>
      <w:r w:rsidRPr="003F27CA">
        <w:rPr>
          <w:spacing w:val="-2"/>
          <w:lang w:val="it-IT"/>
        </w:rPr>
        <w:t xml:space="preserve"> </w:t>
      </w:r>
      <w:r w:rsidRPr="003F27CA">
        <w:rPr>
          <w:lang w:val="it-IT"/>
        </w:rPr>
        <w:t>(months)</w:t>
      </w:r>
      <w:r w:rsidRPr="003F27CA">
        <w:rPr>
          <w:spacing w:val="-6"/>
          <w:lang w:val="it-IT"/>
        </w:rPr>
        <w:t xml:space="preserve"> </w:t>
      </w:r>
      <w:r w:rsidRPr="003F27CA">
        <w:rPr>
          <w:lang w:val="it-IT"/>
        </w:rPr>
        <w:t>median</w:t>
      </w:r>
      <w:r w:rsidRPr="003F27CA">
        <w:rPr>
          <w:spacing w:val="-2"/>
          <w:lang w:val="it-IT"/>
        </w:rPr>
        <w:t xml:space="preserve"> </w:t>
      </w:r>
      <w:r w:rsidRPr="003F27CA">
        <w:rPr>
          <w:lang w:val="it-IT"/>
        </w:rPr>
        <w:t>(95%</w:t>
      </w:r>
      <w:r w:rsidRPr="003F27CA">
        <w:rPr>
          <w:spacing w:val="-2"/>
          <w:lang w:val="it-IT"/>
        </w:rPr>
        <w:t xml:space="preserve"> </w:t>
      </w:r>
      <w:r w:rsidRPr="003F27CA">
        <w:rPr>
          <w:lang w:val="it-IT"/>
        </w:rPr>
        <w:t>CI)</w:t>
      </w:r>
      <w:r w:rsidRPr="003F27CA">
        <w:rPr>
          <w:spacing w:val="-1"/>
          <w:lang w:val="it-IT"/>
        </w:rPr>
        <w:t xml:space="preserve"> </w:t>
      </w:r>
      <w:r w:rsidRPr="003F27CA">
        <w:rPr>
          <w:lang w:val="it-IT"/>
        </w:rPr>
        <w:t>=</w:t>
      </w:r>
      <w:r w:rsidRPr="003F27CA">
        <w:rPr>
          <w:spacing w:val="-3"/>
          <w:lang w:val="it-IT"/>
        </w:rPr>
        <w:t xml:space="preserve"> </w:t>
      </w:r>
      <w:r w:rsidRPr="003F27CA">
        <w:rPr>
          <w:lang w:val="it-IT"/>
        </w:rPr>
        <w:t>9.0</w:t>
      </w:r>
      <w:r w:rsidRPr="003F27CA">
        <w:rPr>
          <w:spacing w:val="-2"/>
          <w:lang w:val="it-IT"/>
        </w:rPr>
        <w:t xml:space="preserve"> </w:t>
      </w:r>
      <w:r w:rsidRPr="003F27CA">
        <w:rPr>
          <w:lang w:val="it-IT"/>
        </w:rPr>
        <w:t xml:space="preserve">(6.9, </w:t>
      </w:r>
      <w:r w:rsidRPr="003F27CA">
        <w:rPr>
          <w:spacing w:val="-2"/>
          <w:lang w:val="it-IT"/>
        </w:rPr>
        <w:t>13.1)</w:t>
      </w:r>
    </w:p>
    <w:p w14:paraId="6AC8082C" w14:textId="472B864C" w:rsidR="00365DAD" w:rsidRPr="003F27CA" w:rsidRDefault="00BB3D59" w:rsidP="00290A26">
      <w:pPr>
        <w:pStyle w:val="ListBullet"/>
        <w:rPr>
          <w:lang w:val="it-IT"/>
        </w:rPr>
      </w:pPr>
      <w:r w:rsidRPr="003F27CA">
        <w:rPr>
          <w:lang w:val="it-IT"/>
        </w:rPr>
        <w:t>DCR</w:t>
      </w:r>
      <w:r w:rsidRPr="003F27CA">
        <w:rPr>
          <w:spacing w:val="-1"/>
          <w:lang w:val="it-IT"/>
        </w:rPr>
        <w:t xml:space="preserve"> </w:t>
      </w:r>
      <w:r w:rsidRPr="003F27CA">
        <w:rPr>
          <w:lang w:val="it-IT"/>
        </w:rPr>
        <w:t>(n,</w:t>
      </w:r>
      <w:r w:rsidRPr="003F27CA">
        <w:rPr>
          <w:spacing w:val="-1"/>
          <w:lang w:val="it-IT"/>
        </w:rPr>
        <w:t xml:space="preserve"> </w:t>
      </w:r>
      <w:r w:rsidRPr="003F27CA">
        <w:rPr>
          <w:lang w:val="it-IT"/>
        </w:rPr>
        <w:t>%)</w:t>
      </w:r>
      <w:r w:rsidRPr="003F27CA">
        <w:rPr>
          <w:spacing w:val="-1"/>
          <w:lang w:val="it-IT"/>
        </w:rPr>
        <w:t xml:space="preserve"> </w:t>
      </w:r>
      <w:r w:rsidRPr="003F27CA">
        <w:rPr>
          <w:lang w:val="it-IT"/>
        </w:rPr>
        <w:t>=</w:t>
      </w:r>
      <w:r w:rsidRPr="003F27CA">
        <w:rPr>
          <w:spacing w:val="-1"/>
          <w:lang w:val="it-IT"/>
        </w:rPr>
        <w:t xml:space="preserve"> </w:t>
      </w:r>
      <w:r w:rsidRPr="003F27CA">
        <w:rPr>
          <w:lang w:val="it-IT"/>
        </w:rPr>
        <w:t>85</w:t>
      </w:r>
      <w:r w:rsidRPr="003F27CA">
        <w:rPr>
          <w:spacing w:val="-1"/>
          <w:lang w:val="it-IT"/>
        </w:rPr>
        <w:t xml:space="preserve"> </w:t>
      </w:r>
      <w:r w:rsidRPr="003F27CA">
        <w:rPr>
          <w:lang w:val="it-IT"/>
        </w:rPr>
        <w:t>(73.8</w:t>
      </w:r>
      <w:r w:rsidRPr="003F27CA">
        <w:rPr>
          <w:spacing w:val="-1"/>
          <w:lang w:val="it-IT"/>
        </w:rPr>
        <w:t xml:space="preserve"> </w:t>
      </w:r>
      <w:r w:rsidRPr="003F27CA">
        <w:rPr>
          <w:lang w:val="it-IT"/>
        </w:rPr>
        <w:t>–</w:t>
      </w:r>
      <w:r w:rsidRPr="003F27CA">
        <w:rPr>
          <w:spacing w:val="-2"/>
          <w:lang w:val="it-IT"/>
        </w:rPr>
        <w:t xml:space="preserve"> 89.3)</w:t>
      </w:r>
    </w:p>
    <w:p w14:paraId="09004D5C" w14:textId="41EB829C" w:rsidR="005D794B" w:rsidRDefault="00BB3D59" w:rsidP="00290A26">
      <w:pPr>
        <w:pStyle w:val="ListBullet"/>
      </w:pPr>
      <w:r>
        <w:t>OS</w:t>
      </w:r>
      <w:r>
        <w:rPr>
          <w:spacing w:val="-3"/>
        </w:rPr>
        <w:t xml:space="preserve"> </w:t>
      </w:r>
      <w:r>
        <w:t>(months)</w:t>
      </w:r>
      <w:r>
        <w:rPr>
          <w:spacing w:val="-7"/>
        </w:rPr>
        <w:t xml:space="preserve"> </w:t>
      </w:r>
      <w:r>
        <w:t>median</w:t>
      </w:r>
      <w:r>
        <w:rPr>
          <w:spacing w:val="-4"/>
        </w:rPr>
        <w:t xml:space="preserve"> </w:t>
      </w:r>
      <w:r>
        <w:t>(95%</w:t>
      </w:r>
      <w:r>
        <w:rPr>
          <w:spacing w:val="-3"/>
        </w:rPr>
        <w:t xml:space="preserve"> </w:t>
      </w:r>
      <w:r>
        <w:t>CI)</w:t>
      </w:r>
      <w:r>
        <w:rPr>
          <w:spacing w:val="-3"/>
        </w:rPr>
        <w:t xml:space="preserve"> </w:t>
      </w:r>
      <w:r>
        <w:t>=</w:t>
      </w:r>
      <w:r>
        <w:rPr>
          <w:spacing w:val="-4"/>
        </w:rPr>
        <w:t xml:space="preserve"> </w:t>
      </w:r>
      <w:r>
        <w:t>21.7</w:t>
      </w:r>
      <w:r>
        <w:rPr>
          <w:spacing w:val="-3"/>
        </w:rPr>
        <w:t xml:space="preserve"> </w:t>
      </w:r>
      <w:r>
        <w:t>(14.5,</w:t>
      </w:r>
      <w:r>
        <w:rPr>
          <w:spacing w:val="-3"/>
        </w:rPr>
        <w:t xml:space="preserve"> </w:t>
      </w:r>
      <w:r>
        <w:t>NE)</w:t>
      </w:r>
      <w:r w:rsidR="00290A26">
        <w:t>.</w:t>
      </w:r>
    </w:p>
    <w:p w14:paraId="16EE733A" w14:textId="528EA707" w:rsidR="00365DAD" w:rsidRDefault="00BB3D59" w:rsidP="00290A26">
      <w:pPr>
        <w:pStyle w:val="Heading5"/>
      </w:pPr>
      <w:r>
        <w:lastRenderedPageBreak/>
        <w:t>C</w:t>
      </w:r>
      <w:r w:rsidRPr="0071580D">
        <w:t xml:space="preserve">linical Evaluator’s </w:t>
      </w:r>
      <w:r w:rsidR="00107FAD">
        <w:t>s</w:t>
      </w:r>
      <w:r w:rsidRPr="0071580D">
        <w:t xml:space="preserve">ummary </w:t>
      </w:r>
      <w:r w:rsidR="00F975AB">
        <w:t>for</w:t>
      </w:r>
      <w:r w:rsidRPr="0071580D">
        <w:t xml:space="preserve"> </w:t>
      </w:r>
      <w:r w:rsidR="00FF3879">
        <w:t>o</w:t>
      </w:r>
      <w:r w:rsidRPr="0071580D">
        <w:t xml:space="preserve">verall </w:t>
      </w:r>
      <w:r w:rsidR="00FF3879">
        <w:t>e</w:t>
      </w:r>
      <w:r w:rsidRPr="0071580D">
        <w:t>fficacy</w:t>
      </w:r>
    </w:p>
    <w:p w14:paraId="79FAD337" w14:textId="644D4FA9" w:rsidR="00365DAD" w:rsidRPr="00AD4D84" w:rsidRDefault="00BB3D59" w:rsidP="00290A26">
      <w:r>
        <w:t>As</w:t>
      </w:r>
      <w:r>
        <w:rPr>
          <w:spacing w:val="-4"/>
        </w:rPr>
        <w:t xml:space="preserve"> </w:t>
      </w:r>
      <w:r>
        <w:t>there</w:t>
      </w:r>
      <w:r>
        <w:rPr>
          <w:spacing w:val="-2"/>
        </w:rPr>
        <w:t xml:space="preserve"> </w:t>
      </w:r>
      <w:r>
        <w:t>is</w:t>
      </w:r>
      <w:r>
        <w:rPr>
          <w:spacing w:val="-2"/>
        </w:rPr>
        <w:t xml:space="preserve"> </w:t>
      </w:r>
      <w:r>
        <w:t>only</w:t>
      </w:r>
      <w:r>
        <w:rPr>
          <w:spacing w:val="-3"/>
        </w:rPr>
        <w:t xml:space="preserve"> </w:t>
      </w:r>
      <w:r>
        <w:t>one</w:t>
      </w:r>
      <w:r>
        <w:rPr>
          <w:spacing w:val="-2"/>
        </w:rPr>
        <w:t xml:space="preserve"> </w:t>
      </w:r>
      <w:r>
        <w:t>study</w:t>
      </w:r>
      <w:r>
        <w:rPr>
          <w:spacing w:val="-6"/>
        </w:rPr>
        <w:t xml:space="preserve"> </w:t>
      </w:r>
      <w:r>
        <w:t>supporting</w:t>
      </w:r>
      <w:r>
        <w:rPr>
          <w:spacing w:val="-1"/>
        </w:rPr>
        <w:t xml:space="preserve"> </w:t>
      </w:r>
      <w:r>
        <w:t>the</w:t>
      </w:r>
      <w:r>
        <w:rPr>
          <w:spacing w:val="-3"/>
        </w:rPr>
        <w:t xml:space="preserve"> </w:t>
      </w:r>
      <w:r>
        <w:t>efficacy</w:t>
      </w:r>
      <w:r>
        <w:rPr>
          <w:spacing w:val="-4"/>
        </w:rPr>
        <w:t xml:space="preserve"> </w:t>
      </w:r>
      <w:r>
        <w:t>of</w:t>
      </w:r>
      <w:r>
        <w:rPr>
          <w:spacing w:val="-4"/>
        </w:rPr>
        <w:t xml:space="preserve"> </w:t>
      </w:r>
      <w:proofErr w:type="spellStart"/>
      <w:r>
        <w:t>futibatinib</w:t>
      </w:r>
      <w:proofErr w:type="spellEnd"/>
      <w:r>
        <w:rPr>
          <w:spacing w:val="-3"/>
        </w:rPr>
        <w:t xml:space="preserve"> </w:t>
      </w:r>
      <w:r>
        <w:t>the</w:t>
      </w:r>
      <w:r>
        <w:rPr>
          <w:spacing w:val="-2"/>
        </w:rPr>
        <w:t xml:space="preserve"> </w:t>
      </w:r>
      <w:r>
        <w:t>comments</w:t>
      </w:r>
      <w:r>
        <w:rPr>
          <w:spacing w:val="-4"/>
        </w:rPr>
        <w:t xml:space="preserve"> </w:t>
      </w:r>
      <w:r w:rsidRPr="00AD4D84">
        <w:t>in</w:t>
      </w:r>
      <w:r w:rsidRPr="00AD4D84">
        <w:rPr>
          <w:spacing w:val="4"/>
        </w:rPr>
        <w:t xml:space="preserve"> </w:t>
      </w:r>
      <w:r w:rsidR="00E123E3" w:rsidRPr="00AD4D84">
        <w:rPr>
          <w:spacing w:val="-2"/>
        </w:rPr>
        <w:t>the above section apply.</w:t>
      </w:r>
    </w:p>
    <w:p w14:paraId="2685DD3E" w14:textId="77777777" w:rsidR="00365DAD" w:rsidRDefault="00BB3D59" w:rsidP="00290A26">
      <w:pPr>
        <w:rPr>
          <w:rFonts w:ascii="Symbol" w:hAnsi="Symbol" w:hint="eastAsia"/>
        </w:rPr>
      </w:pPr>
      <w:r>
        <w:t xml:space="preserve">Study </w:t>
      </w:r>
      <w:r>
        <w:rPr>
          <w:b/>
        </w:rPr>
        <w:t xml:space="preserve">TAS-120-101-Phase 2 </w:t>
      </w:r>
      <w:r>
        <w:t xml:space="preserve">demonstrated a clinically meaningful result of ORR = 42% and </w:t>
      </w:r>
      <w:proofErr w:type="spellStart"/>
      <w:r>
        <w:t>PFS</w:t>
      </w:r>
      <w:proofErr w:type="spellEnd"/>
      <w:r>
        <w:t xml:space="preserve"> = 9 months.</w:t>
      </w:r>
    </w:p>
    <w:p w14:paraId="78855B87" w14:textId="77777777" w:rsidR="00365DAD" w:rsidRDefault="00BB3D59" w:rsidP="00290A26">
      <w:pPr>
        <w:rPr>
          <w:rFonts w:ascii="Symbol" w:hAnsi="Symbol" w:hint="eastAsia"/>
        </w:rPr>
      </w:pPr>
      <w:r>
        <w:t>There</w:t>
      </w:r>
      <w:r>
        <w:rPr>
          <w:spacing w:val="-5"/>
        </w:rPr>
        <w:t xml:space="preserve"> </w:t>
      </w:r>
      <w:r>
        <w:t>is</w:t>
      </w:r>
      <w:r>
        <w:rPr>
          <w:spacing w:val="-5"/>
        </w:rPr>
        <w:t xml:space="preserve"> </w:t>
      </w:r>
      <w:r>
        <w:t>concern</w:t>
      </w:r>
      <w:r>
        <w:rPr>
          <w:spacing w:val="-6"/>
        </w:rPr>
        <w:t xml:space="preserve"> </w:t>
      </w:r>
      <w:r>
        <w:t>with</w:t>
      </w:r>
      <w:r>
        <w:rPr>
          <w:spacing w:val="-5"/>
        </w:rPr>
        <w:t xml:space="preserve"> </w:t>
      </w:r>
      <w:r>
        <w:t>a</w:t>
      </w:r>
      <w:r>
        <w:rPr>
          <w:spacing w:val="-6"/>
        </w:rPr>
        <w:t xml:space="preserve"> </w:t>
      </w:r>
      <w:r>
        <w:t>single</w:t>
      </w:r>
      <w:r>
        <w:rPr>
          <w:spacing w:val="-5"/>
        </w:rPr>
        <w:t xml:space="preserve"> </w:t>
      </w:r>
      <w:r>
        <w:t>Phase</w:t>
      </w:r>
      <w:r>
        <w:rPr>
          <w:spacing w:val="-5"/>
        </w:rPr>
        <w:t xml:space="preserve"> </w:t>
      </w:r>
      <w:r>
        <w:t>2</w:t>
      </w:r>
      <w:r>
        <w:rPr>
          <w:spacing w:val="-6"/>
        </w:rPr>
        <w:t xml:space="preserve"> </w:t>
      </w:r>
      <w:r>
        <w:t>study</w:t>
      </w:r>
      <w:r>
        <w:rPr>
          <w:spacing w:val="-6"/>
        </w:rPr>
        <w:t xml:space="preserve"> </w:t>
      </w:r>
      <w:r>
        <w:t>and</w:t>
      </w:r>
      <w:r>
        <w:rPr>
          <w:spacing w:val="-6"/>
        </w:rPr>
        <w:t xml:space="preserve"> </w:t>
      </w:r>
      <w:r>
        <w:t>the</w:t>
      </w:r>
      <w:r>
        <w:rPr>
          <w:spacing w:val="-5"/>
        </w:rPr>
        <w:t xml:space="preserve"> </w:t>
      </w:r>
      <w:r>
        <w:t>lack</w:t>
      </w:r>
      <w:r>
        <w:rPr>
          <w:spacing w:val="-6"/>
        </w:rPr>
        <w:t xml:space="preserve"> </w:t>
      </w:r>
      <w:r>
        <w:t>of</w:t>
      </w:r>
      <w:r>
        <w:rPr>
          <w:spacing w:val="-5"/>
        </w:rPr>
        <w:t xml:space="preserve"> </w:t>
      </w:r>
      <w:r>
        <w:t>a</w:t>
      </w:r>
      <w:r>
        <w:rPr>
          <w:spacing w:val="-6"/>
        </w:rPr>
        <w:t xml:space="preserve"> </w:t>
      </w:r>
      <w:r>
        <w:t>second</w:t>
      </w:r>
      <w:r>
        <w:rPr>
          <w:spacing w:val="-6"/>
        </w:rPr>
        <w:t xml:space="preserve"> </w:t>
      </w:r>
      <w:r>
        <w:t>study</w:t>
      </w:r>
      <w:r>
        <w:rPr>
          <w:spacing w:val="-5"/>
        </w:rPr>
        <w:t xml:space="preserve"> </w:t>
      </w:r>
      <w:r>
        <w:t>to</w:t>
      </w:r>
      <w:r>
        <w:rPr>
          <w:spacing w:val="-6"/>
        </w:rPr>
        <w:t xml:space="preserve"> </w:t>
      </w:r>
      <w:r>
        <w:t>confirm</w:t>
      </w:r>
      <w:r>
        <w:rPr>
          <w:spacing w:val="-5"/>
        </w:rPr>
        <w:t xml:space="preserve"> </w:t>
      </w:r>
      <w:r>
        <w:t xml:space="preserve">the </w:t>
      </w:r>
      <w:r>
        <w:rPr>
          <w:spacing w:val="-2"/>
        </w:rPr>
        <w:t>results.</w:t>
      </w:r>
    </w:p>
    <w:p w14:paraId="2F15393D" w14:textId="77777777" w:rsidR="00365DAD" w:rsidRDefault="00BB3D59" w:rsidP="00444322">
      <w:pPr>
        <w:rPr>
          <w:rFonts w:ascii="Symbol" w:hAnsi="Symbol" w:hint="eastAsia"/>
        </w:rPr>
      </w:pPr>
      <w:r>
        <w:t>The Sponsor is requesting a provisional approval based on the single study. This is in keeping with other products granted provisional approval.</w:t>
      </w:r>
    </w:p>
    <w:p w14:paraId="5C41A1EA" w14:textId="38AFBAB6" w:rsidR="00365DAD" w:rsidRDefault="00BB3D59" w:rsidP="00290A26">
      <w:pPr>
        <w:rPr>
          <w:rFonts w:ascii="Symbol" w:hAnsi="Symbol" w:hint="eastAsia"/>
        </w:rPr>
      </w:pPr>
      <w:r>
        <w:t>There are concerns over the recommended dose</w:t>
      </w:r>
      <w:r w:rsidR="00A15C06">
        <w:t xml:space="preserve">. </w:t>
      </w:r>
      <w:r>
        <w:t xml:space="preserve">It is not clear that the optimal dose has been defined. The efficacy of 16 mg </w:t>
      </w:r>
      <w:proofErr w:type="spellStart"/>
      <w:r>
        <w:t>QD</w:t>
      </w:r>
      <w:proofErr w:type="spellEnd"/>
      <w:r>
        <w:t xml:space="preserve"> appears as effective but may</w:t>
      </w:r>
      <w:r w:rsidR="00DF6421">
        <w:t xml:space="preserve"> </w:t>
      </w:r>
      <w:r>
        <w:t>be safer</w:t>
      </w:r>
      <w:r>
        <w:rPr>
          <w:spacing w:val="-7"/>
        </w:rPr>
        <w:t xml:space="preserve"> </w:t>
      </w:r>
      <w:r>
        <w:t>but</w:t>
      </w:r>
      <w:r>
        <w:rPr>
          <w:spacing w:val="-4"/>
        </w:rPr>
        <w:t xml:space="preserve"> </w:t>
      </w:r>
      <w:r>
        <w:t>it</w:t>
      </w:r>
      <w:r>
        <w:rPr>
          <w:spacing w:val="-5"/>
        </w:rPr>
        <w:t xml:space="preserve"> </w:t>
      </w:r>
      <w:r>
        <w:t>was</w:t>
      </w:r>
      <w:r>
        <w:rPr>
          <w:spacing w:val="-5"/>
        </w:rPr>
        <w:t xml:space="preserve"> </w:t>
      </w:r>
      <w:r>
        <w:t>only</w:t>
      </w:r>
      <w:r>
        <w:rPr>
          <w:spacing w:val="-5"/>
        </w:rPr>
        <w:t xml:space="preserve"> </w:t>
      </w:r>
      <w:r>
        <w:t>assessed</w:t>
      </w:r>
      <w:r>
        <w:rPr>
          <w:spacing w:val="-7"/>
        </w:rPr>
        <w:t xml:space="preserve"> </w:t>
      </w:r>
      <w:r>
        <w:t>in</w:t>
      </w:r>
      <w:r>
        <w:rPr>
          <w:spacing w:val="-5"/>
        </w:rPr>
        <w:t xml:space="preserve"> </w:t>
      </w:r>
      <w:r>
        <w:t>27</w:t>
      </w:r>
      <w:r>
        <w:rPr>
          <w:spacing w:val="-4"/>
        </w:rPr>
        <w:t xml:space="preserve"> </w:t>
      </w:r>
      <w:r>
        <w:t>patients.</w:t>
      </w:r>
      <w:r>
        <w:rPr>
          <w:spacing w:val="-4"/>
        </w:rPr>
        <w:t xml:space="preserve"> </w:t>
      </w:r>
      <w:proofErr w:type="gramStart"/>
      <w:r>
        <w:t>A</w:t>
      </w:r>
      <w:r>
        <w:rPr>
          <w:spacing w:val="-5"/>
        </w:rPr>
        <w:t xml:space="preserve"> </w:t>
      </w:r>
      <w:r>
        <w:t>large</w:t>
      </w:r>
      <w:r>
        <w:rPr>
          <w:spacing w:val="-6"/>
        </w:rPr>
        <w:t xml:space="preserve"> </w:t>
      </w:r>
      <w:r>
        <w:t>number</w:t>
      </w:r>
      <w:r>
        <w:rPr>
          <w:spacing w:val="-7"/>
        </w:rPr>
        <w:t xml:space="preserve"> </w:t>
      </w:r>
      <w:r>
        <w:t>of</w:t>
      </w:r>
      <w:proofErr w:type="gramEnd"/>
      <w:r>
        <w:rPr>
          <w:spacing w:val="-4"/>
        </w:rPr>
        <w:t xml:space="preserve"> </w:t>
      </w:r>
      <w:r>
        <w:t>patients</w:t>
      </w:r>
      <w:r>
        <w:rPr>
          <w:spacing w:val="-3"/>
        </w:rPr>
        <w:t xml:space="preserve"> </w:t>
      </w:r>
      <w:r>
        <w:t>(60%)</w:t>
      </w:r>
      <w:r>
        <w:rPr>
          <w:spacing w:val="-6"/>
        </w:rPr>
        <w:t xml:space="preserve"> </w:t>
      </w:r>
      <w:r>
        <w:t>in</w:t>
      </w:r>
      <w:r>
        <w:rPr>
          <w:spacing w:val="-5"/>
        </w:rPr>
        <w:t xml:space="preserve"> </w:t>
      </w:r>
      <w:r>
        <w:t>Phase</w:t>
      </w:r>
      <w:r>
        <w:rPr>
          <w:spacing w:val="-6"/>
        </w:rPr>
        <w:t xml:space="preserve"> </w:t>
      </w:r>
      <w:r>
        <w:t>2 required dose reductions and 80% required dose interruptions, mostly due to AEs</w:t>
      </w:r>
      <w:r w:rsidR="00220645">
        <w:t>.</w:t>
      </w:r>
    </w:p>
    <w:p w14:paraId="1FCD8FAB" w14:textId="77777777" w:rsidR="00324F89" w:rsidRDefault="00BB3D59" w:rsidP="00290A26">
      <w:r w:rsidRPr="00324F89">
        <w:t>The Sponsor included details of a proposed follow up confirmatory study, which is a condition of approval in the USA. The study, titled TAS- 120-301 or FOENIX-</w:t>
      </w:r>
      <w:proofErr w:type="spellStart"/>
      <w:r w:rsidRPr="00324F89">
        <w:t>CCA3</w:t>
      </w:r>
      <w:proofErr w:type="spellEnd"/>
      <w:r w:rsidRPr="00324F89">
        <w:t xml:space="preserve"> </w:t>
      </w:r>
      <w:r w:rsidR="00AC0751" w:rsidRPr="00324F89">
        <w:t>‘A</w:t>
      </w:r>
      <w:r w:rsidRPr="00324F89">
        <w:t xml:space="preserve"> Phase 3, Open</w:t>
      </w:r>
      <w:r w:rsidRPr="00324F89">
        <w:rPr>
          <w:rFonts w:ascii="Cambria Math" w:hAnsi="Cambria Math" w:cs="Cambria Math"/>
        </w:rPr>
        <w:t>‐</w:t>
      </w:r>
      <w:r w:rsidRPr="00324F89">
        <w:t xml:space="preserve">Label, Randomised Study of </w:t>
      </w:r>
      <w:proofErr w:type="spellStart"/>
      <w:r w:rsidRPr="00324F89">
        <w:t>Futibatinib</w:t>
      </w:r>
      <w:proofErr w:type="spellEnd"/>
      <w:r w:rsidRPr="00324F89">
        <w:t xml:space="preserve"> Versus Gemcitabine</w:t>
      </w:r>
      <w:r w:rsidRPr="00324F89">
        <w:rPr>
          <w:rFonts w:ascii="Cambria Math" w:hAnsi="Cambria Math" w:cs="Cambria Math"/>
        </w:rPr>
        <w:t>‐</w:t>
      </w:r>
      <w:r w:rsidRPr="00324F89">
        <w:t>Cisplatin Chemotherapy as First</w:t>
      </w:r>
      <w:r w:rsidRPr="00324F89">
        <w:rPr>
          <w:rFonts w:ascii="Cambria Math" w:hAnsi="Cambria Math" w:cs="Cambria Math"/>
        </w:rPr>
        <w:t>‐</w:t>
      </w:r>
      <w:r w:rsidRPr="00324F89">
        <w:t>Line Treatment of Patients with Advanced</w:t>
      </w:r>
      <w:r w:rsidR="0037042B" w:rsidRPr="00324F89">
        <w:t xml:space="preserve"> </w:t>
      </w:r>
      <w:r w:rsidRPr="00324F89">
        <w:t xml:space="preserve">Cholangiocarcinoma Harbouring </w:t>
      </w:r>
      <w:proofErr w:type="spellStart"/>
      <w:r w:rsidRPr="00324F89">
        <w:t>FGFR2</w:t>
      </w:r>
      <w:proofErr w:type="spellEnd"/>
      <w:r w:rsidRPr="00324F89">
        <w:t xml:space="preserve"> Gene Rearrangements (FOENIX</w:t>
      </w:r>
      <w:r w:rsidRPr="00324F89">
        <w:rPr>
          <w:rFonts w:ascii="Cambria Math" w:hAnsi="Cambria Math" w:cs="Cambria Math"/>
        </w:rPr>
        <w:t>‐</w:t>
      </w:r>
      <w:proofErr w:type="spellStart"/>
      <w:r w:rsidRPr="00324F89">
        <w:t>CCA3</w:t>
      </w:r>
      <w:proofErr w:type="spellEnd"/>
      <w:r w:rsidRPr="00324F89">
        <w:t>)</w:t>
      </w:r>
      <w:r w:rsidR="00AC0751" w:rsidRPr="00324F89">
        <w:t>’</w:t>
      </w:r>
      <w:r w:rsidRPr="00324F89">
        <w:t xml:space="preserve"> opened to enrolment on</w:t>
      </w:r>
      <w:r w:rsidR="00A15C06" w:rsidRPr="00324F89">
        <w:t xml:space="preserve"> </w:t>
      </w:r>
      <w:r w:rsidR="00AC0751" w:rsidRPr="00324F89">
        <w:t xml:space="preserve">1 </w:t>
      </w:r>
      <w:r w:rsidRPr="00324F89">
        <w:t>March 2020, with first patient randomised in January 2021. The study is multicentre and worldwide (including 3 sites in Australia) and is ongoing but very slow in recruitment leading to many discussions with the FDA. The study is expected to enrol 100 – 120 patients but the viability will be assessed ongoing with the FDA. According to the last information provided by the Sponsor to the FDA the study is not expected to be completed until the end of 2026 with results and the CSR available for submission by the end of 2027. It is unclear if this study has been amended since the last correspondence with the FDA in 2022 and so the final design and methodology of the study are unclear.</w:t>
      </w:r>
      <w:r w:rsidR="006C54DC" w:rsidRPr="00821A06">
        <w:rPr>
          <w:vertAlign w:val="superscript"/>
        </w:rPr>
        <w:footnoteReference w:id="2"/>
      </w:r>
    </w:p>
    <w:p w14:paraId="348F1556" w14:textId="262CCD52" w:rsidR="00365DAD" w:rsidRDefault="00BB3D59" w:rsidP="00290A26">
      <w:pPr>
        <w:pStyle w:val="Heading3"/>
      </w:pPr>
      <w:bookmarkStart w:id="57" w:name="_Toc223355784"/>
      <w:r w:rsidRPr="00290A26">
        <w:t>Safety</w:t>
      </w:r>
      <w:bookmarkEnd w:id="57"/>
    </w:p>
    <w:p w14:paraId="70326007" w14:textId="4976FC43" w:rsidR="00365DAD" w:rsidRDefault="00BB3D59" w:rsidP="00290A26">
      <w:r>
        <w:t>The</w:t>
      </w:r>
      <w:r>
        <w:rPr>
          <w:spacing w:val="-5"/>
        </w:rPr>
        <w:t xml:space="preserve"> </w:t>
      </w:r>
      <w:r>
        <w:t>clinical</w:t>
      </w:r>
      <w:r>
        <w:rPr>
          <w:spacing w:val="-2"/>
        </w:rPr>
        <w:t xml:space="preserve"> </w:t>
      </w:r>
      <w:r>
        <w:t>safety</w:t>
      </w:r>
      <w:r>
        <w:rPr>
          <w:spacing w:val="-3"/>
        </w:rPr>
        <w:t xml:space="preserve"> </w:t>
      </w:r>
      <w:r>
        <w:t>is</w:t>
      </w:r>
      <w:r>
        <w:rPr>
          <w:spacing w:val="-1"/>
        </w:rPr>
        <w:t xml:space="preserve"> </w:t>
      </w:r>
      <w:r>
        <w:t>described</w:t>
      </w:r>
      <w:r>
        <w:rPr>
          <w:spacing w:val="-2"/>
        </w:rPr>
        <w:t xml:space="preserve"> </w:t>
      </w:r>
      <w:r>
        <w:t>in</w:t>
      </w:r>
      <w:r>
        <w:rPr>
          <w:spacing w:val="-3"/>
        </w:rPr>
        <w:t xml:space="preserve"> </w:t>
      </w:r>
      <w:r>
        <w:t>9</w:t>
      </w:r>
      <w:r>
        <w:rPr>
          <w:spacing w:val="-2"/>
        </w:rPr>
        <w:t xml:space="preserve"> </w:t>
      </w:r>
      <w:r>
        <w:t>studies</w:t>
      </w:r>
      <w:r w:rsidR="00385AB0">
        <w:t xml:space="preserve"> that</w:t>
      </w:r>
      <w:r>
        <w:rPr>
          <w:spacing w:val="-2"/>
        </w:rPr>
        <w:t xml:space="preserve"> </w:t>
      </w:r>
      <w:r>
        <w:t>were</w:t>
      </w:r>
      <w:r>
        <w:rPr>
          <w:spacing w:val="-2"/>
        </w:rPr>
        <w:t xml:space="preserve"> </w:t>
      </w:r>
      <w:r>
        <w:t>pooled</w:t>
      </w:r>
      <w:r>
        <w:rPr>
          <w:spacing w:val="-2"/>
        </w:rPr>
        <w:t xml:space="preserve"> </w:t>
      </w:r>
      <w:r>
        <w:t>to</w:t>
      </w:r>
      <w:r>
        <w:rPr>
          <w:spacing w:val="-2"/>
        </w:rPr>
        <w:t xml:space="preserve"> </w:t>
      </w:r>
      <w:r>
        <w:t>comprise</w:t>
      </w:r>
      <w:r>
        <w:rPr>
          <w:spacing w:val="-2"/>
        </w:rPr>
        <w:t xml:space="preserve"> </w:t>
      </w:r>
      <w:r>
        <w:t>the</w:t>
      </w:r>
      <w:r>
        <w:rPr>
          <w:spacing w:val="-2"/>
        </w:rPr>
        <w:t xml:space="preserve"> </w:t>
      </w:r>
      <w:r>
        <w:t>integrated</w:t>
      </w:r>
      <w:r>
        <w:rPr>
          <w:spacing w:val="-5"/>
        </w:rPr>
        <w:t xml:space="preserve"> </w:t>
      </w:r>
      <w:r>
        <w:t xml:space="preserve">safety population. The data is presented in 3 groups in the </w:t>
      </w:r>
      <w:r>
        <w:rPr>
          <w:i/>
        </w:rPr>
        <w:t xml:space="preserve">Summary of Clinical Safety </w:t>
      </w:r>
      <w:r>
        <w:t>(SCS)</w:t>
      </w:r>
      <w:r w:rsidR="00FF64A2">
        <w:t xml:space="preserve"> (Figure </w:t>
      </w:r>
      <w:r w:rsidR="0065693B">
        <w:t>3</w:t>
      </w:r>
      <w:r w:rsidR="00FF64A2">
        <w:t>)</w:t>
      </w:r>
      <w:r>
        <w:t>.</w:t>
      </w:r>
    </w:p>
    <w:p w14:paraId="579AD9F0" w14:textId="77777777" w:rsidR="00365DAD" w:rsidRDefault="00BB3D59" w:rsidP="00290A26">
      <w:pPr>
        <w:pStyle w:val="ListBullet"/>
        <w:rPr>
          <w:rFonts w:ascii="Symbol" w:hAnsi="Symbol"/>
        </w:rPr>
      </w:pPr>
      <w:r>
        <w:rPr>
          <w:b/>
        </w:rPr>
        <w:t xml:space="preserve">Safety Data Group 1 </w:t>
      </w:r>
      <w:r>
        <w:t>(</w:t>
      </w:r>
      <w:proofErr w:type="spellStart"/>
      <w:r>
        <w:t>SDG1</w:t>
      </w:r>
      <w:proofErr w:type="spellEnd"/>
      <w:r>
        <w:t xml:space="preserve">; N=145): This </w:t>
      </w:r>
      <w:r w:rsidRPr="00290A26">
        <w:t>group</w:t>
      </w:r>
      <w:r>
        <w:t xml:space="preserve"> comprises patients with </w:t>
      </w:r>
      <w:proofErr w:type="spellStart"/>
      <w:r>
        <w:t>iCCA</w:t>
      </w:r>
      <w:proofErr w:type="spellEnd"/>
      <w:r>
        <w:t xml:space="preserve"> harbouring </w:t>
      </w:r>
      <w:proofErr w:type="spellStart"/>
      <w:r>
        <w:rPr>
          <w:i/>
        </w:rPr>
        <w:t>FGFR2</w:t>
      </w:r>
      <w:proofErr w:type="spellEnd"/>
      <w:r>
        <w:rPr>
          <w:i/>
        </w:rPr>
        <w:t xml:space="preserve"> </w:t>
      </w:r>
      <w:r>
        <w:t>rearrangement</w:t>
      </w:r>
      <w:r>
        <w:rPr>
          <w:spacing w:val="-1"/>
        </w:rPr>
        <w:t xml:space="preserve"> </w:t>
      </w:r>
      <w:r>
        <w:t>and treated at a starting dose of 20</w:t>
      </w:r>
      <w:r>
        <w:rPr>
          <w:spacing w:val="-1"/>
        </w:rPr>
        <w:t xml:space="preserve"> </w:t>
      </w:r>
      <w:r>
        <w:t xml:space="preserve">mg </w:t>
      </w:r>
      <w:proofErr w:type="spellStart"/>
      <w:r>
        <w:t>QD</w:t>
      </w:r>
      <w:proofErr w:type="spellEnd"/>
      <w:r>
        <w:rPr>
          <w:spacing w:val="-2"/>
        </w:rPr>
        <w:t xml:space="preserve"> </w:t>
      </w:r>
      <w:r>
        <w:t>in</w:t>
      </w:r>
      <w:r>
        <w:rPr>
          <w:spacing w:val="-1"/>
        </w:rPr>
        <w:t xml:space="preserve"> </w:t>
      </w:r>
      <w:r>
        <w:t>the TAS- 120-101-Phase 1 Expansion and TAS-120-101-Phase 2.</w:t>
      </w:r>
    </w:p>
    <w:p w14:paraId="6AA7AD84" w14:textId="5BF4C548" w:rsidR="00365DAD" w:rsidRDefault="00BB3D59" w:rsidP="00290A26">
      <w:pPr>
        <w:pStyle w:val="ListBullet"/>
      </w:pPr>
      <w:r>
        <w:rPr>
          <w:b/>
        </w:rPr>
        <w:t xml:space="preserve">Safety Data Group 2 </w:t>
      </w:r>
      <w:r>
        <w:t>(</w:t>
      </w:r>
      <w:proofErr w:type="spellStart"/>
      <w:r>
        <w:t>SDG2</w:t>
      </w:r>
      <w:proofErr w:type="spellEnd"/>
      <w:r>
        <w:t>; N=469): This group comprises patients with all solid tumours,</w:t>
      </w:r>
      <w:r>
        <w:rPr>
          <w:spacing w:val="-2"/>
        </w:rPr>
        <w:t xml:space="preserve"> </w:t>
      </w:r>
      <w:r>
        <w:t>at</w:t>
      </w:r>
      <w:r>
        <w:rPr>
          <w:spacing w:val="-3"/>
        </w:rPr>
        <w:t xml:space="preserve"> </w:t>
      </w:r>
      <w:r>
        <w:t>any</w:t>
      </w:r>
      <w:r>
        <w:rPr>
          <w:spacing w:val="-4"/>
        </w:rPr>
        <w:t xml:space="preserve"> </w:t>
      </w:r>
      <w:r>
        <w:t>dose</w:t>
      </w:r>
      <w:r>
        <w:rPr>
          <w:spacing w:val="-2"/>
        </w:rPr>
        <w:t xml:space="preserve"> </w:t>
      </w:r>
      <w:r>
        <w:t>level</w:t>
      </w:r>
      <w:r>
        <w:rPr>
          <w:spacing w:val="-4"/>
        </w:rPr>
        <w:t xml:space="preserve"> </w:t>
      </w:r>
      <w:r>
        <w:t>in</w:t>
      </w:r>
      <w:r>
        <w:rPr>
          <w:spacing w:val="-3"/>
        </w:rPr>
        <w:t xml:space="preserve"> </w:t>
      </w:r>
      <w:r>
        <w:t>studies</w:t>
      </w:r>
      <w:r>
        <w:rPr>
          <w:spacing w:val="-1"/>
        </w:rPr>
        <w:t xml:space="preserve"> </w:t>
      </w:r>
      <w:r>
        <w:t>TAS-120-101</w:t>
      </w:r>
      <w:r>
        <w:rPr>
          <w:spacing w:val="-2"/>
        </w:rPr>
        <w:t xml:space="preserve"> </w:t>
      </w:r>
      <w:r>
        <w:t>Phase</w:t>
      </w:r>
      <w:r>
        <w:rPr>
          <w:spacing w:val="-2"/>
        </w:rPr>
        <w:t xml:space="preserve"> </w:t>
      </w:r>
      <w:r>
        <w:t>1</w:t>
      </w:r>
      <w:r>
        <w:rPr>
          <w:spacing w:val="-3"/>
        </w:rPr>
        <w:t xml:space="preserve"> </w:t>
      </w:r>
      <w:r>
        <w:t>Dose</w:t>
      </w:r>
      <w:r>
        <w:rPr>
          <w:spacing w:val="-2"/>
        </w:rPr>
        <w:t xml:space="preserve"> </w:t>
      </w:r>
      <w:r w:rsidRPr="00290A26">
        <w:t>Escalation</w:t>
      </w:r>
      <w:r>
        <w:rPr>
          <w:spacing w:val="-3"/>
        </w:rPr>
        <w:t xml:space="preserve"> </w:t>
      </w:r>
      <w:r>
        <w:t>portion,</w:t>
      </w:r>
      <w:r>
        <w:rPr>
          <w:spacing w:val="-5"/>
        </w:rPr>
        <w:t xml:space="preserve"> </w:t>
      </w:r>
      <w:r>
        <w:t>TAS- 120-101-Phase 1 Expansion, TAS-120-101-Phase 2, 10059010 Dose Escalation part, and 10059010 Expansion part.</w:t>
      </w:r>
      <w:r>
        <w:rPr>
          <w:spacing w:val="40"/>
        </w:rPr>
        <w:t xml:space="preserve"> </w:t>
      </w:r>
      <w:r>
        <w:t xml:space="preserve">The </w:t>
      </w:r>
      <w:proofErr w:type="spellStart"/>
      <w:r>
        <w:t>futibatinib</w:t>
      </w:r>
      <w:proofErr w:type="spellEnd"/>
      <w:r>
        <w:t xml:space="preserve"> 20 mg </w:t>
      </w:r>
      <w:proofErr w:type="spellStart"/>
      <w:r>
        <w:t>QD</w:t>
      </w:r>
      <w:proofErr w:type="spellEnd"/>
      <w:r>
        <w:t xml:space="preserve"> population (N=318) comprises all patients with</w:t>
      </w:r>
      <w:r>
        <w:rPr>
          <w:spacing w:val="-1"/>
        </w:rPr>
        <w:t xml:space="preserve"> </w:t>
      </w:r>
      <w:r>
        <w:t>any</w:t>
      </w:r>
      <w:r>
        <w:rPr>
          <w:spacing w:val="-1"/>
        </w:rPr>
        <w:t xml:space="preserve"> </w:t>
      </w:r>
      <w:r>
        <w:t>tumour</w:t>
      </w:r>
      <w:r>
        <w:rPr>
          <w:spacing w:val="-2"/>
        </w:rPr>
        <w:t xml:space="preserve"> </w:t>
      </w:r>
      <w:r>
        <w:t>type who received a starting dose of</w:t>
      </w:r>
      <w:r>
        <w:rPr>
          <w:spacing w:val="-1"/>
        </w:rPr>
        <w:t xml:space="preserve"> </w:t>
      </w:r>
      <w:r>
        <w:t xml:space="preserve">20 mg </w:t>
      </w:r>
      <w:proofErr w:type="spellStart"/>
      <w:r>
        <w:t>QD</w:t>
      </w:r>
      <w:proofErr w:type="spellEnd"/>
      <w:r>
        <w:t xml:space="preserve"> </w:t>
      </w:r>
      <w:proofErr w:type="spellStart"/>
      <w:r>
        <w:t>futibatinib</w:t>
      </w:r>
      <w:proofErr w:type="spellEnd"/>
      <w:r>
        <w:t xml:space="preserve"> and is included as supporting information throughout this summary.</w:t>
      </w:r>
    </w:p>
    <w:p w14:paraId="1C465AE5" w14:textId="7EC503E4" w:rsidR="00290A26" w:rsidRPr="00290A26" w:rsidRDefault="00BB3D59" w:rsidP="00290A26">
      <w:pPr>
        <w:pStyle w:val="ListBullet"/>
        <w:rPr>
          <w:rFonts w:ascii="Symbol" w:hAnsi="Symbol"/>
        </w:rPr>
      </w:pPr>
      <w:r>
        <w:rPr>
          <w:b/>
        </w:rPr>
        <w:t xml:space="preserve">Safety Data Group 3 </w:t>
      </w:r>
      <w:r>
        <w:t>(</w:t>
      </w:r>
      <w:proofErr w:type="spellStart"/>
      <w:r>
        <w:t>SDG3</w:t>
      </w:r>
      <w:proofErr w:type="spellEnd"/>
      <w:r>
        <w:t>; N=179): This group comprises subjects in clinical pharmacology studies in healthy volunteers: TAS-120-102, TAS-120-103, TAS-120-104, TAS-120-105, TAS-120-106, TAS-120-107, and 10059020.</w:t>
      </w:r>
    </w:p>
    <w:p w14:paraId="2A33CC50" w14:textId="181C99D6" w:rsidR="00365DAD" w:rsidRDefault="005B705B" w:rsidP="00290A26">
      <w:pPr>
        <w:pStyle w:val="FigureTitle"/>
      </w:pPr>
      <w:r>
        <w:lastRenderedPageBreak/>
        <w:t xml:space="preserve">Figure </w:t>
      </w:r>
      <w:r w:rsidR="003C7025">
        <w:t>3</w:t>
      </w:r>
      <w:r w:rsidR="00FF64A2">
        <w:t xml:space="preserve">: Summary of </w:t>
      </w:r>
      <w:r w:rsidR="00FF64A2" w:rsidRPr="00290A26">
        <w:t>Clinical</w:t>
      </w:r>
      <w:r w:rsidR="00FF64A2">
        <w:t xml:space="preserve"> Safety</w:t>
      </w:r>
      <w:r w:rsidR="00935F66">
        <w:t xml:space="preserve"> (SCS)</w:t>
      </w:r>
    </w:p>
    <w:p w14:paraId="63053818" w14:textId="0F12E813" w:rsidR="00655777" w:rsidRDefault="00290A26" w:rsidP="001E2E9E">
      <w:r>
        <w:rPr>
          <w:noProof/>
        </w:rPr>
        <mc:AlternateContent>
          <mc:Choice Requires="wpg">
            <w:drawing>
              <wp:inline distT="0" distB="0" distL="0" distR="0" wp14:anchorId="5BD3C3CF" wp14:editId="47F3A0DB">
                <wp:extent cx="3971290" cy="2423160"/>
                <wp:effectExtent l="0" t="0" r="10160" b="15240"/>
                <wp:docPr id="21678292" name="Group 21678292" descr="Figure 3: Summary of Clinical Safety (SCS)"/>
                <wp:cNvGraphicFramePr/>
                <a:graphic xmlns:a="http://schemas.openxmlformats.org/drawingml/2006/main">
                  <a:graphicData uri="http://schemas.microsoft.com/office/word/2010/wordprocessingGroup">
                    <wpg:wgp>
                      <wpg:cNvGrpSpPr/>
                      <wpg:grpSpPr>
                        <a:xfrm>
                          <a:off x="0" y="0"/>
                          <a:ext cx="3971290" cy="2423160"/>
                          <a:chOff x="0" y="0"/>
                          <a:chExt cx="3971290" cy="2423160"/>
                        </a:xfrm>
                      </wpg:grpSpPr>
                      <pic:pic xmlns:pic="http://schemas.openxmlformats.org/drawingml/2006/picture">
                        <pic:nvPicPr>
                          <pic:cNvPr id="941057536" name="Image 37"/>
                          <pic:cNvPicPr/>
                        </pic:nvPicPr>
                        <pic:blipFill>
                          <a:blip r:embed="rId34" cstate="print"/>
                          <a:stretch>
                            <a:fillRect/>
                          </a:stretch>
                        </pic:blipFill>
                        <pic:spPr>
                          <a:xfrm>
                            <a:off x="9525" y="9463"/>
                            <a:ext cx="3945989" cy="2390327"/>
                          </a:xfrm>
                          <a:prstGeom prst="rect">
                            <a:avLst/>
                          </a:prstGeom>
                        </pic:spPr>
                      </pic:pic>
                      <wps:wsp>
                        <wps:cNvPr id="830401904" name="Graphic 38"/>
                        <wps:cNvSpPr/>
                        <wps:spPr>
                          <a:xfrm>
                            <a:off x="4762" y="4762"/>
                            <a:ext cx="3961765" cy="2413635"/>
                          </a:xfrm>
                          <a:custGeom>
                            <a:avLst/>
                            <a:gdLst/>
                            <a:ahLst/>
                            <a:cxnLst/>
                            <a:rect l="l" t="t" r="r" b="b"/>
                            <a:pathLst>
                              <a:path w="3961765" h="2413635">
                                <a:moveTo>
                                  <a:pt x="0" y="2413635"/>
                                </a:moveTo>
                                <a:lnTo>
                                  <a:pt x="3961765" y="2413635"/>
                                </a:lnTo>
                                <a:lnTo>
                                  <a:pt x="3961765" y="0"/>
                                </a:lnTo>
                                <a:lnTo>
                                  <a:pt x="0" y="0"/>
                                </a:lnTo>
                                <a:lnTo>
                                  <a:pt x="0" y="2413635"/>
                                </a:lnTo>
                                <a:close/>
                              </a:path>
                            </a:pathLst>
                          </a:custGeom>
                          <a:ln w="9525">
                            <a:solidFill>
                              <a:srgbClr val="002C46"/>
                            </a:solidFill>
                            <a:prstDash val="solid"/>
                          </a:ln>
                        </wps:spPr>
                        <wps:bodyPr wrap="square" lIns="0" tIns="0" rIns="0" bIns="0" rtlCol="0">
                          <a:prstTxWarp prst="textNoShape">
                            <a:avLst/>
                          </a:prstTxWarp>
                        </wps:bodyPr>
                      </wps:wsp>
                    </wpg:wgp>
                  </a:graphicData>
                </a:graphic>
              </wp:inline>
            </w:drawing>
          </mc:Choice>
          <mc:Fallback>
            <w:pict>
              <v:group w14:anchorId="2BA37576" id="Group 21678292" o:spid="_x0000_s1026" alt="Figure 3: Summary of Clinical Safety (SCS)" style="width:312.7pt;height:190.8pt;mso-position-horizontal-relative:char;mso-position-vertical-relative:line" coordsize="39712,2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left:95;top:94;width:39460;height:2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">
                  <v:imagedata r:id="rId35" o:title=""/>
                </v:shape>
                <v:shape id="Graphic 38" o:spid="_x0000_s1028" style="position:absolute;left:47;top:47;width:39618;height:24136;visibility:visible;mso-wrap-style:square;v-text-anchor:top" coordsize="3961765,241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" path="m,2413635r3961765,l3961765,,,,,2413635xe" filled="f" strokecolor="#002c46">
                  <v:path arrowok="t"/>
                </v:shape>
                <w10:anchorlock/>
              </v:group>
            </w:pict>
          </mc:Fallback>
        </mc:AlternateContent>
      </w:r>
    </w:p>
    <w:p w14:paraId="5BE7F749" w14:textId="706C5C72" w:rsidR="00655777" w:rsidRDefault="00BB3D59" w:rsidP="001E2E9E">
      <w:r>
        <w:t>The pivotal study</w:t>
      </w:r>
      <w:r w:rsidR="000F5B7B">
        <w:t xml:space="preserve"> was</w:t>
      </w:r>
      <w:r>
        <w:t xml:space="preserve"> </w:t>
      </w:r>
      <w:r>
        <w:rPr>
          <w:b/>
        </w:rPr>
        <w:t>TAS-120-101</w:t>
      </w:r>
      <w:r w:rsidR="008865AD">
        <w:rPr>
          <w:b/>
        </w:rPr>
        <w:t xml:space="preserve"> </w:t>
      </w:r>
      <w:r w:rsidR="008865AD" w:rsidRPr="006D12EB">
        <w:rPr>
          <w:bCs/>
        </w:rPr>
        <w:t>(</w:t>
      </w:r>
      <w:r w:rsidR="006D12EB">
        <w:rPr>
          <w:bCs/>
        </w:rPr>
        <w:t>S</w:t>
      </w:r>
      <w:r w:rsidRPr="006D12EB">
        <w:rPr>
          <w:bCs/>
        </w:rPr>
        <w:t>tudy 10059010</w:t>
      </w:r>
      <w:r>
        <w:rPr>
          <w:b/>
        </w:rPr>
        <w:t xml:space="preserve"> </w:t>
      </w:r>
      <w:r>
        <w:t>was conducted in Japanese patients with advanced solid tumours</w:t>
      </w:r>
      <w:r w:rsidR="008865AD">
        <w:t>)</w:t>
      </w:r>
      <w:r>
        <w:t>.</w:t>
      </w:r>
    </w:p>
    <w:p w14:paraId="013A6534" w14:textId="77777777" w:rsidR="00365DAD" w:rsidRDefault="00BB3D59" w:rsidP="001E2E9E">
      <w:pPr>
        <w:pStyle w:val="ListBullet"/>
        <w:rPr>
          <w:rFonts w:ascii="Symbol" w:hAnsi="Symbol"/>
        </w:rPr>
      </w:pPr>
      <w:r>
        <w:t>In</w:t>
      </w:r>
      <w:r>
        <w:rPr>
          <w:spacing w:val="-4"/>
        </w:rPr>
        <w:t xml:space="preserve"> </w:t>
      </w:r>
      <w:proofErr w:type="spellStart"/>
      <w:r>
        <w:t>SDG1</w:t>
      </w:r>
      <w:proofErr w:type="spellEnd"/>
      <w:r>
        <w:t>,</w:t>
      </w:r>
      <w:r>
        <w:rPr>
          <w:spacing w:val="-3"/>
        </w:rPr>
        <w:t xml:space="preserve"> </w:t>
      </w:r>
      <w:r>
        <w:t>the</w:t>
      </w:r>
      <w:r>
        <w:rPr>
          <w:spacing w:val="-3"/>
        </w:rPr>
        <w:t xml:space="preserve"> </w:t>
      </w:r>
      <w:proofErr w:type="gramStart"/>
      <w:r>
        <w:t>most</w:t>
      </w:r>
      <w:r>
        <w:rPr>
          <w:spacing w:val="-7"/>
        </w:rPr>
        <w:t xml:space="preserve"> </w:t>
      </w:r>
      <w:r>
        <w:t>commonly</w:t>
      </w:r>
      <w:r>
        <w:rPr>
          <w:spacing w:val="-4"/>
        </w:rPr>
        <w:t xml:space="preserve"> </w:t>
      </w:r>
      <w:r>
        <w:t>reported</w:t>
      </w:r>
      <w:proofErr w:type="gramEnd"/>
      <w:r>
        <w:rPr>
          <w:spacing w:val="-4"/>
        </w:rPr>
        <w:t xml:space="preserve"> </w:t>
      </w:r>
      <w:r>
        <w:t>AEs</w:t>
      </w:r>
      <w:r>
        <w:rPr>
          <w:spacing w:val="-2"/>
        </w:rPr>
        <w:t xml:space="preserve"> </w:t>
      </w:r>
      <w:r>
        <w:t>were</w:t>
      </w:r>
      <w:r>
        <w:rPr>
          <w:spacing w:val="-3"/>
        </w:rPr>
        <w:t xml:space="preserve"> </w:t>
      </w:r>
      <w:proofErr w:type="spellStart"/>
      <w:r>
        <w:t>hyperphosphataemia</w:t>
      </w:r>
      <w:proofErr w:type="spellEnd"/>
      <w:r>
        <w:rPr>
          <w:spacing w:val="-3"/>
        </w:rPr>
        <w:t xml:space="preserve"> </w:t>
      </w:r>
      <w:r>
        <w:t>(85.5%)</w:t>
      </w:r>
      <w:r>
        <w:rPr>
          <w:spacing w:val="-3"/>
        </w:rPr>
        <w:t xml:space="preserve"> </w:t>
      </w:r>
      <w:r>
        <w:t>and constipation (37.1%).</w:t>
      </w:r>
    </w:p>
    <w:p w14:paraId="3849392F" w14:textId="12A25498" w:rsidR="00365DAD" w:rsidRDefault="00BB3D59" w:rsidP="001E2E9E">
      <w:pPr>
        <w:pStyle w:val="ListBullet"/>
        <w:rPr>
          <w:rFonts w:ascii="Symbol" w:hAnsi="Symbol"/>
        </w:rPr>
      </w:pPr>
      <w:r>
        <w:t>The</w:t>
      </w:r>
      <w:r>
        <w:rPr>
          <w:spacing w:val="-6"/>
        </w:rPr>
        <w:t xml:space="preserve"> </w:t>
      </w:r>
      <w:r>
        <w:t>most</w:t>
      </w:r>
      <w:r>
        <w:rPr>
          <w:spacing w:val="-4"/>
        </w:rPr>
        <w:t xml:space="preserve"> </w:t>
      </w:r>
      <w:r>
        <w:t>frequently</w:t>
      </w:r>
      <w:r>
        <w:rPr>
          <w:spacing w:val="-4"/>
        </w:rPr>
        <w:t xml:space="preserve"> </w:t>
      </w:r>
      <w:r>
        <w:t>reported</w:t>
      </w:r>
      <w:r>
        <w:rPr>
          <w:spacing w:val="-4"/>
        </w:rPr>
        <w:t xml:space="preserve"> </w:t>
      </w:r>
      <w:r>
        <w:t>Grade</w:t>
      </w:r>
      <w:r>
        <w:rPr>
          <w:spacing w:val="-3"/>
        </w:rPr>
        <w:t xml:space="preserve"> </w:t>
      </w:r>
      <w:r>
        <w:t>≥3</w:t>
      </w:r>
      <w:r>
        <w:rPr>
          <w:spacing w:val="-6"/>
        </w:rPr>
        <w:t xml:space="preserve"> </w:t>
      </w:r>
      <w:proofErr w:type="spellStart"/>
      <w:r>
        <w:t>TEAEs</w:t>
      </w:r>
      <w:proofErr w:type="spellEnd"/>
      <w:r>
        <w:rPr>
          <w:spacing w:val="-2"/>
        </w:rPr>
        <w:t xml:space="preserve"> </w:t>
      </w:r>
      <w:r>
        <w:t>included</w:t>
      </w:r>
      <w:r>
        <w:rPr>
          <w:spacing w:val="-3"/>
        </w:rPr>
        <w:t xml:space="preserve"> </w:t>
      </w:r>
      <w:proofErr w:type="spellStart"/>
      <w:r>
        <w:t>hyperphosphataemia</w:t>
      </w:r>
      <w:proofErr w:type="spellEnd"/>
      <w:r>
        <w:rPr>
          <w:spacing w:val="-3"/>
        </w:rPr>
        <w:t xml:space="preserve"> </w:t>
      </w:r>
      <w:r>
        <w:t>(26.9</w:t>
      </w:r>
      <w:r w:rsidR="03AF1297">
        <w:t>%),</w:t>
      </w:r>
      <w:r>
        <w:t xml:space="preserve"> AST increased (9.0%), fatigue (7.6%) and hyponatraemia (7.6%).</w:t>
      </w:r>
    </w:p>
    <w:p w14:paraId="17B81624" w14:textId="00F6F1FA" w:rsidR="00DC5832" w:rsidRDefault="00BB3D59" w:rsidP="001E2E9E">
      <w:pPr>
        <w:pStyle w:val="TableTitle"/>
        <w:rPr>
          <w:lang w:eastAsia="ja-JP"/>
        </w:rPr>
      </w:pPr>
      <w:r>
        <w:rPr>
          <w:lang w:eastAsia="ja-JP"/>
        </w:rPr>
        <w:t>Table 1</w:t>
      </w:r>
      <w:r w:rsidR="001415F3">
        <w:rPr>
          <w:lang w:eastAsia="ja-JP"/>
        </w:rPr>
        <w:t>1</w:t>
      </w:r>
      <w:r>
        <w:rPr>
          <w:lang w:eastAsia="ja-JP"/>
        </w:rPr>
        <w:t xml:space="preserve">: Study TAS-120-101-Phase 2: </w:t>
      </w:r>
      <w:r w:rsidR="00E62E4F" w:rsidRPr="001E2E9E">
        <w:t>Most</w:t>
      </w:r>
      <w:r w:rsidR="00E62E4F">
        <w:rPr>
          <w:lang w:eastAsia="ja-JP"/>
        </w:rPr>
        <w:t xml:space="preserve"> frequently reported (&gt;20% any grade incidence) </w:t>
      </w:r>
      <w:r w:rsidR="00EA2E67">
        <w:rPr>
          <w:lang w:eastAsia="ja-JP"/>
        </w:rPr>
        <w:t>adverse events (AEs)</w:t>
      </w:r>
      <w:r w:rsidR="00E62E4F">
        <w:rPr>
          <w:lang w:eastAsia="ja-JP"/>
        </w:rPr>
        <w:t xml:space="preserve"> by preferred term</w:t>
      </w:r>
    </w:p>
    <w:p w14:paraId="6C2389E1" w14:textId="4F8CBDF9" w:rsidR="00365DAD" w:rsidRPr="001E2E9E" w:rsidRDefault="00BB3D59" w:rsidP="001E2E9E">
      <w:r w:rsidRPr="0036048F">
        <w:rPr>
          <w:noProof/>
        </w:rPr>
        <w:drawing>
          <wp:inline distT="0" distB="0" distL="0" distR="0" wp14:anchorId="0BFFEF5C" wp14:editId="6FEF6F46">
            <wp:extent cx="4210050" cy="2948890"/>
            <wp:effectExtent l="0" t="0" r="0" b="4445"/>
            <wp:docPr id="1320254915" name="Picture 1" descr="Table 11: Study TAS-120-101-Phase 2: Most frequently reported (&gt;20% any grade incidence) adverse events (AEs)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54915" name="Picture 1" descr="Table 11: Study TAS-120-101-Phase 2: Most frequently reported (&gt;20% any grade incidence) adverse events (AEs) by preferred term"/>
                    <pic:cNvPicPr/>
                  </pic:nvPicPr>
                  <pic:blipFill>
                    <a:blip r:embed="rId36"/>
                    <a:stretch>
                      <a:fillRect/>
                    </a:stretch>
                  </pic:blipFill>
                  <pic:spPr>
                    <a:xfrm>
                      <a:off x="0" y="0"/>
                      <a:ext cx="4225665" cy="2959827"/>
                    </a:xfrm>
                    <a:prstGeom prst="rect">
                      <a:avLst/>
                    </a:prstGeom>
                  </pic:spPr>
                </pic:pic>
              </a:graphicData>
            </a:graphic>
          </wp:inline>
        </w:drawing>
      </w:r>
    </w:p>
    <w:p w14:paraId="27B4C2FF" w14:textId="19262B32" w:rsidR="005B03B8" w:rsidRPr="001E2E9E" w:rsidRDefault="00BB3D59" w:rsidP="001E2E9E">
      <w:pPr>
        <w:pStyle w:val="Heading4"/>
        <w:rPr>
          <w:rStyle w:val="Heading5Char"/>
          <w:rFonts w:eastAsia="Cambria"/>
          <w:b/>
          <w:bCs/>
          <w:i w:val="0"/>
          <w:sz w:val="28"/>
        </w:rPr>
      </w:pPr>
      <w:bookmarkStart w:id="58" w:name="_Toc223355785"/>
      <w:r w:rsidRPr="001E2E9E">
        <w:rPr>
          <w:rStyle w:val="Heading5Char"/>
          <w:rFonts w:eastAsia="Cambria"/>
          <w:b/>
          <w:bCs/>
          <w:i w:val="0"/>
          <w:sz w:val="28"/>
        </w:rPr>
        <w:t>Deaths</w:t>
      </w:r>
      <w:r w:rsidRPr="001E2E9E">
        <w:t xml:space="preserve"> </w:t>
      </w:r>
      <w:r w:rsidRPr="001E2E9E">
        <w:rPr>
          <w:rStyle w:val="Heading5Char"/>
          <w:rFonts w:eastAsia="Cambria"/>
          <w:b/>
          <w:bCs/>
          <w:i w:val="0"/>
          <w:sz w:val="28"/>
        </w:rPr>
        <w:t xml:space="preserve">and </w:t>
      </w:r>
      <w:r w:rsidR="003C7025" w:rsidRPr="001E2E9E">
        <w:rPr>
          <w:rStyle w:val="Heading5Char"/>
          <w:rFonts w:eastAsia="Cambria"/>
          <w:b/>
          <w:bCs/>
          <w:i w:val="0"/>
          <w:sz w:val="28"/>
        </w:rPr>
        <w:t>s</w:t>
      </w:r>
      <w:r w:rsidRPr="001E2E9E">
        <w:rPr>
          <w:rStyle w:val="Heading5Char"/>
          <w:rFonts w:eastAsia="Cambria"/>
          <w:b/>
          <w:bCs/>
          <w:i w:val="0"/>
          <w:sz w:val="28"/>
        </w:rPr>
        <w:t xml:space="preserve">erious </w:t>
      </w:r>
      <w:r w:rsidR="003C7025" w:rsidRPr="001E2E9E">
        <w:rPr>
          <w:rStyle w:val="Heading5Char"/>
          <w:rFonts w:eastAsia="Cambria"/>
          <w:b/>
          <w:bCs/>
          <w:i w:val="0"/>
          <w:sz w:val="28"/>
        </w:rPr>
        <w:t>a</w:t>
      </w:r>
      <w:r w:rsidRPr="001E2E9E">
        <w:rPr>
          <w:rStyle w:val="Heading5Char"/>
          <w:rFonts w:eastAsia="Cambria"/>
          <w:b/>
          <w:bCs/>
          <w:i w:val="0"/>
          <w:sz w:val="28"/>
        </w:rPr>
        <w:t xml:space="preserve">dverse </w:t>
      </w:r>
      <w:r w:rsidR="00265580" w:rsidRPr="001E2E9E">
        <w:rPr>
          <w:rStyle w:val="Heading5Char"/>
          <w:rFonts w:eastAsia="Cambria"/>
          <w:b/>
          <w:bCs/>
          <w:i w:val="0"/>
          <w:sz w:val="28"/>
        </w:rPr>
        <w:t>e</w:t>
      </w:r>
      <w:r w:rsidRPr="001E2E9E">
        <w:rPr>
          <w:rStyle w:val="Heading5Char"/>
          <w:rFonts w:eastAsia="Cambria"/>
          <w:b/>
          <w:bCs/>
          <w:i w:val="0"/>
          <w:sz w:val="28"/>
        </w:rPr>
        <w:t>vents</w:t>
      </w:r>
      <w:r w:rsidR="006B689E" w:rsidRPr="001E2E9E">
        <w:t xml:space="preserve"> </w:t>
      </w:r>
      <w:r w:rsidR="006B689E" w:rsidRPr="001E2E9E">
        <w:rPr>
          <w:rStyle w:val="Heading5Char"/>
          <w:rFonts w:eastAsia="Cambria"/>
          <w:b/>
          <w:bCs/>
          <w:i w:val="0"/>
          <w:sz w:val="28"/>
        </w:rPr>
        <w:t>(</w:t>
      </w:r>
      <w:proofErr w:type="spellStart"/>
      <w:r w:rsidR="006B689E" w:rsidRPr="001E2E9E">
        <w:rPr>
          <w:rStyle w:val="Heading5Char"/>
          <w:rFonts w:eastAsia="Cambria"/>
          <w:b/>
          <w:bCs/>
          <w:i w:val="0"/>
          <w:sz w:val="28"/>
        </w:rPr>
        <w:t>SAEs</w:t>
      </w:r>
      <w:proofErr w:type="spellEnd"/>
      <w:r w:rsidR="006B689E" w:rsidRPr="001E2E9E">
        <w:rPr>
          <w:rStyle w:val="Heading5Char"/>
          <w:rFonts w:eastAsia="Cambria"/>
          <w:b/>
          <w:bCs/>
          <w:i w:val="0"/>
          <w:sz w:val="28"/>
        </w:rPr>
        <w:t>)</w:t>
      </w:r>
      <w:bookmarkEnd w:id="58"/>
    </w:p>
    <w:p w14:paraId="3B006CB0" w14:textId="0A0D8CEF" w:rsidR="00365DAD" w:rsidRDefault="00BB3D59" w:rsidP="001E2E9E">
      <w:pPr>
        <w:pStyle w:val="ListBullet"/>
        <w:rPr>
          <w:spacing w:val="-2"/>
        </w:rPr>
      </w:pPr>
      <w:r>
        <w:t xml:space="preserve">No </w:t>
      </w:r>
      <w:r w:rsidR="00265580">
        <w:t xml:space="preserve">treatment-related </w:t>
      </w:r>
      <w:r w:rsidR="00E31E34">
        <w:t xml:space="preserve">serious </w:t>
      </w:r>
      <w:r w:rsidR="00E31E34" w:rsidRPr="001E2E9E">
        <w:t>adverse</w:t>
      </w:r>
      <w:r w:rsidR="00E31E34">
        <w:t xml:space="preserve"> events (</w:t>
      </w:r>
      <w:proofErr w:type="spellStart"/>
      <w:r w:rsidR="00E31E34">
        <w:t>TRSAEs</w:t>
      </w:r>
      <w:proofErr w:type="spellEnd"/>
      <w:r w:rsidR="00E31E34">
        <w:t>)</w:t>
      </w:r>
      <w:r>
        <w:rPr>
          <w:spacing w:val="-3"/>
        </w:rPr>
        <w:t xml:space="preserve"> </w:t>
      </w:r>
      <w:r>
        <w:t>resulted</w:t>
      </w:r>
      <w:r>
        <w:rPr>
          <w:spacing w:val="-3"/>
        </w:rPr>
        <w:t xml:space="preserve"> </w:t>
      </w:r>
      <w:r>
        <w:t>in</w:t>
      </w:r>
      <w:r>
        <w:rPr>
          <w:spacing w:val="-4"/>
        </w:rPr>
        <w:t xml:space="preserve"> </w:t>
      </w:r>
      <w:r>
        <w:rPr>
          <w:spacing w:val="-2"/>
        </w:rPr>
        <w:t>death.</w:t>
      </w:r>
    </w:p>
    <w:p w14:paraId="7F536318" w14:textId="77777777" w:rsidR="00365DAD" w:rsidRDefault="00BB3D59" w:rsidP="001E2E9E">
      <w:pPr>
        <w:pStyle w:val="ListBullet"/>
        <w:rPr>
          <w:rFonts w:ascii="Symbol" w:hAnsi="Symbol"/>
        </w:rPr>
      </w:pPr>
      <w:r>
        <w:t>In</w:t>
      </w:r>
      <w:r>
        <w:rPr>
          <w:spacing w:val="-3"/>
        </w:rPr>
        <w:t xml:space="preserve"> </w:t>
      </w:r>
      <w:proofErr w:type="spellStart"/>
      <w:r>
        <w:t>SDG1</w:t>
      </w:r>
      <w:proofErr w:type="spellEnd"/>
      <w:r>
        <w:t>,</w:t>
      </w:r>
      <w:r>
        <w:rPr>
          <w:spacing w:val="-5"/>
        </w:rPr>
        <w:t xml:space="preserve"> </w:t>
      </w:r>
      <w:proofErr w:type="spellStart"/>
      <w:r>
        <w:t>SAEs</w:t>
      </w:r>
      <w:proofErr w:type="spellEnd"/>
      <w:r>
        <w:rPr>
          <w:spacing w:val="-1"/>
        </w:rPr>
        <w:t xml:space="preserve"> </w:t>
      </w:r>
      <w:r>
        <w:t>were</w:t>
      </w:r>
      <w:r>
        <w:rPr>
          <w:spacing w:val="-2"/>
        </w:rPr>
        <w:t xml:space="preserve"> </w:t>
      </w:r>
      <w:r>
        <w:t>reported</w:t>
      </w:r>
      <w:r>
        <w:rPr>
          <w:spacing w:val="-3"/>
        </w:rPr>
        <w:t xml:space="preserve"> </w:t>
      </w:r>
      <w:r>
        <w:t>for</w:t>
      </w:r>
      <w:r>
        <w:rPr>
          <w:spacing w:val="-2"/>
        </w:rPr>
        <w:t xml:space="preserve"> </w:t>
      </w:r>
      <w:r>
        <w:t>59</w:t>
      </w:r>
      <w:r>
        <w:rPr>
          <w:spacing w:val="-2"/>
        </w:rPr>
        <w:t xml:space="preserve"> </w:t>
      </w:r>
      <w:r w:rsidRPr="001E2E9E">
        <w:t>patients</w:t>
      </w:r>
      <w:r>
        <w:rPr>
          <w:spacing w:val="-1"/>
        </w:rPr>
        <w:t xml:space="preserve"> </w:t>
      </w:r>
      <w:r>
        <w:t>(40.7%)</w:t>
      </w:r>
      <w:r>
        <w:rPr>
          <w:spacing w:val="-2"/>
        </w:rPr>
        <w:t xml:space="preserve"> </w:t>
      </w:r>
      <w:r>
        <w:t>with</w:t>
      </w:r>
      <w:r>
        <w:rPr>
          <w:spacing w:val="-5"/>
        </w:rPr>
        <w:t xml:space="preserve"> </w:t>
      </w:r>
      <w:proofErr w:type="spellStart"/>
      <w:r>
        <w:t>iCCA</w:t>
      </w:r>
      <w:proofErr w:type="spellEnd"/>
      <w:r>
        <w:rPr>
          <w:spacing w:val="-3"/>
        </w:rPr>
        <w:t xml:space="preserve"> </w:t>
      </w:r>
      <w:r>
        <w:t>who</w:t>
      </w:r>
      <w:r>
        <w:rPr>
          <w:spacing w:val="-2"/>
        </w:rPr>
        <w:t xml:space="preserve"> </w:t>
      </w:r>
      <w:r>
        <w:t>received</w:t>
      </w:r>
      <w:r>
        <w:rPr>
          <w:spacing w:val="-3"/>
        </w:rPr>
        <w:t xml:space="preserve"> </w:t>
      </w:r>
      <w:r>
        <w:t>a</w:t>
      </w:r>
      <w:r>
        <w:rPr>
          <w:spacing w:val="-2"/>
        </w:rPr>
        <w:t xml:space="preserve"> </w:t>
      </w:r>
      <w:r>
        <w:t>starting dose</w:t>
      </w:r>
      <w:r>
        <w:rPr>
          <w:spacing w:val="-3"/>
        </w:rPr>
        <w:t xml:space="preserve"> </w:t>
      </w:r>
      <w:r>
        <w:t>of 20</w:t>
      </w:r>
      <w:r>
        <w:rPr>
          <w:spacing w:val="-3"/>
        </w:rPr>
        <w:t xml:space="preserve"> </w:t>
      </w:r>
      <w:r>
        <w:t xml:space="preserve">mg </w:t>
      </w:r>
      <w:proofErr w:type="spellStart"/>
      <w:r>
        <w:t>futibatinib</w:t>
      </w:r>
      <w:proofErr w:type="spellEnd"/>
      <w:r>
        <w:rPr>
          <w:spacing w:val="-4"/>
        </w:rPr>
        <w:t xml:space="preserve"> </w:t>
      </w:r>
      <w:r>
        <w:t>and</w:t>
      </w:r>
      <w:r>
        <w:rPr>
          <w:spacing w:val="-1"/>
        </w:rPr>
        <w:t xml:space="preserve"> </w:t>
      </w:r>
      <w:r>
        <w:t>52</w:t>
      </w:r>
      <w:r>
        <w:rPr>
          <w:spacing w:val="-1"/>
        </w:rPr>
        <w:t xml:space="preserve"> </w:t>
      </w:r>
      <w:r>
        <w:t>of these patients (35.9%)</w:t>
      </w:r>
      <w:r>
        <w:rPr>
          <w:spacing w:val="-1"/>
        </w:rPr>
        <w:t xml:space="preserve"> </w:t>
      </w:r>
      <w:r>
        <w:t xml:space="preserve">experienced Grade </w:t>
      </w:r>
      <w:r>
        <w:rPr>
          <w:rFonts w:ascii="Yu Gothic" w:hAnsi="Yu Gothic"/>
        </w:rPr>
        <w:t>≥</w:t>
      </w:r>
      <w:r>
        <w:t xml:space="preserve">3 </w:t>
      </w:r>
      <w:proofErr w:type="spellStart"/>
      <w:r>
        <w:t>SAEs</w:t>
      </w:r>
      <w:proofErr w:type="spellEnd"/>
      <w:r>
        <w:t xml:space="preserve">. The most frequently reported </w:t>
      </w:r>
      <w:proofErr w:type="spellStart"/>
      <w:r>
        <w:t>SAEs</w:t>
      </w:r>
      <w:proofErr w:type="spellEnd"/>
      <w:r>
        <w:t xml:space="preserve"> were disease progression, abdominal pain, upper gastrointestinal</w:t>
      </w:r>
      <w:r>
        <w:rPr>
          <w:spacing w:val="-1"/>
        </w:rPr>
        <w:t xml:space="preserve"> </w:t>
      </w:r>
      <w:r>
        <w:lastRenderedPageBreak/>
        <w:t>haemorrhage,</w:t>
      </w:r>
      <w:r>
        <w:rPr>
          <w:spacing w:val="-1"/>
        </w:rPr>
        <w:t xml:space="preserve"> </w:t>
      </w:r>
      <w:r>
        <w:t>pyrexia,</w:t>
      </w:r>
      <w:r>
        <w:rPr>
          <w:spacing w:val="-1"/>
        </w:rPr>
        <w:t xml:space="preserve"> </w:t>
      </w:r>
      <w:r>
        <w:t>bile</w:t>
      </w:r>
      <w:r>
        <w:rPr>
          <w:spacing w:val="-1"/>
        </w:rPr>
        <w:t xml:space="preserve"> </w:t>
      </w:r>
      <w:r>
        <w:t>duct</w:t>
      </w:r>
      <w:r>
        <w:rPr>
          <w:spacing w:val="-2"/>
        </w:rPr>
        <w:t xml:space="preserve"> </w:t>
      </w:r>
      <w:r>
        <w:t>obstruction,</w:t>
      </w:r>
      <w:r>
        <w:rPr>
          <w:spacing w:val="-1"/>
        </w:rPr>
        <w:t xml:space="preserve"> </w:t>
      </w:r>
      <w:r>
        <w:t>and</w:t>
      </w:r>
      <w:r>
        <w:rPr>
          <w:spacing w:val="-2"/>
        </w:rPr>
        <w:t xml:space="preserve"> </w:t>
      </w:r>
      <w:r>
        <w:t>sepsis.</w:t>
      </w:r>
      <w:r>
        <w:rPr>
          <w:spacing w:val="-4"/>
        </w:rPr>
        <w:t xml:space="preserve"> </w:t>
      </w:r>
      <w:r>
        <w:t>Seven</w:t>
      </w:r>
      <w:r>
        <w:rPr>
          <w:spacing w:val="-2"/>
        </w:rPr>
        <w:t xml:space="preserve"> </w:t>
      </w:r>
      <w:r>
        <w:t xml:space="preserve">patients (4.8%) experienced a </w:t>
      </w:r>
      <w:proofErr w:type="spellStart"/>
      <w:r>
        <w:t>TEAE</w:t>
      </w:r>
      <w:proofErr w:type="spellEnd"/>
      <w:r>
        <w:t xml:space="preserve"> with the outcome of death.</w:t>
      </w:r>
    </w:p>
    <w:p w14:paraId="3D0D9099" w14:textId="4B4B5EB5" w:rsidR="00365DAD" w:rsidRDefault="004A31A9" w:rsidP="001E2E9E">
      <w:pPr>
        <w:pStyle w:val="ListBullet"/>
        <w:rPr>
          <w:rFonts w:ascii="Symbol" w:hAnsi="Symbol"/>
        </w:rPr>
      </w:pPr>
      <w:r>
        <w:t xml:space="preserve">In </w:t>
      </w:r>
      <w:proofErr w:type="spellStart"/>
      <w:r>
        <w:t>SDG1</w:t>
      </w:r>
      <w:proofErr w:type="spellEnd"/>
      <w:r>
        <w:t xml:space="preserve">, </w:t>
      </w:r>
      <w:proofErr w:type="spellStart"/>
      <w:r w:rsidR="00BB3D59">
        <w:t>TRSAEs</w:t>
      </w:r>
      <w:proofErr w:type="spellEnd"/>
      <w:r w:rsidR="00BB3D59">
        <w:t xml:space="preserve"> were reported for 13 patients (9.0%). There were no treatment-related Grade 4 or Grade 5 </w:t>
      </w:r>
      <w:proofErr w:type="spellStart"/>
      <w:r w:rsidR="00BB3D59">
        <w:t>SAEs</w:t>
      </w:r>
      <w:proofErr w:type="spellEnd"/>
      <w:r w:rsidR="00BB3D59">
        <w:t xml:space="preserve">. </w:t>
      </w:r>
      <w:r w:rsidR="00BB3D59" w:rsidRPr="001E2E9E">
        <w:t>Treatment</w:t>
      </w:r>
      <w:r w:rsidR="00BB3D59">
        <w:t xml:space="preserve">-related </w:t>
      </w:r>
      <w:proofErr w:type="spellStart"/>
      <w:r w:rsidR="00BB3D59">
        <w:t>SAEs</w:t>
      </w:r>
      <w:proofErr w:type="spellEnd"/>
      <w:r w:rsidR="00BB3D59">
        <w:t xml:space="preserve"> reported in &gt;1 patient</w:t>
      </w:r>
      <w:r w:rsidR="00BB3D59">
        <w:rPr>
          <w:spacing w:val="-4"/>
        </w:rPr>
        <w:t xml:space="preserve"> </w:t>
      </w:r>
      <w:r w:rsidR="00BB3D59">
        <w:t>included</w:t>
      </w:r>
      <w:r w:rsidR="00BB3D59">
        <w:rPr>
          <w:spacing w:val="-3"/>
        </w:rPr>
        <w:t xml:space="preserve"> </w:t>
      </w:r>
      <w:r w:rsidR="00BB3D59">
        <w:t>intestinal</w:t>
      </w:r>
      <w:r w:rsidR="00BB3D59">
        <w:rPr>
          <w:spacing w:val="-3"/>
        </w:rPr>
        <w:t xml:space="preserve"> </w:t>
      </w:r>
      <w:r w:rsidR="00BB3D59">
        <w:t>obstruction</w:t>
      </w:r>
      <w:r w:rsidR="00BB3D59">
        <w:rPr>
          <w:spacing w:val="-4"/>
        </w:rPr>
        <w:t xml:space="preserve"> </w:t>
      </w:r>
      <w:r w:rsidR="00BB3D59">
        <w:t>and</w:t>
      </w:r>
      <w:r w:rsidR="00BB3D59">
        <w:rPr>
          <w:spacing w:val="-4"/>
        </w:rPr>
        <w:t xml:space="preserve"> </w:t>
      </w:r>
      <w:r w:rsidR="00BB3D59">
        <w:t>migraine</w:t>
      </w:r>
      <w:r w:rsidR="00BB3D59">
        <w:rPr>
          <w:spacing w:val="-3"/>
        </w:rPr>
        <w:t xml:space="preserve"> </w:t>
      </w:r>
      <w:r w:rsidR="00BB3D59">
        <w:t>(n=2</w:t>
      </w:r>
      <w:r w:rsidR="00BB3D59">
        <w:rPr>
          <w:spacing w:val="-3"/>
        </w:rPr>
        <w:t xml:space="preserve"> </w:t>
      </w:r>
      <w:r w:rsidR="00BB3D59">
        <w:t>each,</w:t>
      </w:r>
      <w:r w:rsidR="00BB3D59">
        <w:rPr>
          <w:spacing w:val="-3"/>
        </w:rPr>
        <w:t xml:space="preserve"> </w:t>
      </w:r>
      <w:r w:rsidR="00BB3D59">
        <w:t>1.4%);</w:t>
      </w:r>
      <w:r w:rsidR="00BB3D59">
        <w:rPr>
          <w:spacing w:val="-4"/>
        </w:rPr>
        <w:t xml:space="preserve"> </w:t>
      </w:r>
      <w:r w:rsidR="00BB3D59">
        <w:t>all</w:t>
      </w:r>
      <w:r w:rsidR="00BB3D59">
        <w:rPr>
          <w:spacing w:val="-3"/>
        </w:rPr>
        <w:t xml:space="preserve"> </w:t>
      </w:r>
      <w:r w:rsidR="00BB3D59">
        <w:t xml:space="preserve">remaining treatment-related </w:t>
      </w:r>
      <w:proofErr w:type="spellStart"/>
      <w:r w:rsidR="00BB3D59">
        <w:t>SAEs</w:t>
      </w:r>
      <w:proofErr w:type="spellEnd"/>
      <w:r w:rsidR="00BB3D59">
        <w:t xml:space="preserve"> occurred in a single patient each</w:t>
      </w:r>
    </w:p>
    <w:p w14:paraId="2A20664D" w14:textId="4693B46E" w:rsidR="00E33B65" w:rsidRPr="001E2E9E" w:rsidRDefault="00BB3D59" w:rsidP="001E2E9E">
      <w:pPr>
        <w:pStyle w:val="Heading4"/>
        <w:rPr>
          <w:rStyle w:val="Heading5Char"/>
          <w:rFonts w:eastAsia="Cambria"/>
          <w:b/>
          <w:bCs/>
          <w:i w:val="0"/>
          <w:sz w:val="28"/>
        </w:rPr>
      </w:pPr>
      <w:bookmarkStart w:id="59" w:name="_Toc223355786"/>
      <w:r w:rsidRPr="001E2E9E">
        <w:rPr>
          <w:rStyle w:val="Heading5Char"/>
          <w:rFonts w:eastAsia="Cambria"/>
          <w:b/>
          <w:bCs/>
          <w:i w:val="0"/>
          <w:sz w:val="28"/>
        </w:rPr>
        <w:t xml:space="preserve">Discontinuation and/or </w:t>
      </w:r>
      <w:r w:rsidR="00812983" w:rsidRPr="001E2E9E">
        <w:rPr>
          <w:rStyle w:val="Heading5Char"/>
          <w:rFonts w:eastAsia="Cambria"/>
          <w:b/>
          <w:bCs/>
          <w:i w:val="0"/>
          <w:sz w:val="28"/>
        </w:rPr>
        <w:t>d</w:t>
      </w:r>
      <w:r w:rsidRPr="001E2E9E">
        <w:rPr>
          <w:rStyle w:val="Heading5Char"/>
          <w:rFonts w:eastAsia="Cambria"/>
          <w:b/>
          <w:bCs/>
          <w:i w:val="0"/>
          <w:sz w:val="28"/>
        </w:rPr>
        <w:t xml:space="preserve">ose interruption/reduction due to </w:t>
      </w:r>
      <w:r w:rsidR="00812983" w:rsidRPr="001E2E9E">
        <w:rPr>
          <w:rStyle w:val="Heading5Char"/>
          <w:rFonts w:eastAsia="Cambria"/>
          <w:b/>
          <w:bCs/>
          <w:i w:val="0"/>
          <w:sz w:val="28"/>
        </w:rPr>
        <w:t>a</w:t>
      </w:r>
      <w:r w:rsidRPr="001E2E9E">
        <w:rPr>
          <w:rStyle w:val="Heading5Char"/>
          <w:rFonts w:eastAsia="Cambria"/>
          <w:b/>
          <w:bCs/>
          <w:i w:val="0"/>
          <w:sz w:val="28"/>
        </w:rPr>
        <w:t xml:space="preserve">dverse </w:t>
      </w:r>
      <w:r w:rsidR="00812983" w:rsidRPr="001E2E9E">
        <w:rPr>
          <w:rStyle w:val="Heading5Char"/>
          <w:rFonts w:eastAsia="Cambria"/>
          <w:b/>
          <w:bCs/>
          <w:i w:val="0"/>
          <w:sz w:val="28"/>
        </w:rPr>
        <w:t>e</w:t>
      </w:r>
      <w:r w:rsidRPr="001E2E9E">
        <w:rPr>
          <w:rStyle w:val="Heading5Char"/>
          <w:rFonts w:eastAsia="Cambria"/>
          <w:b/>
          <w:bCs/>
          <w:i w:val="0"/>
          <w:sz w:val="28"/>
        </w:rPr>
        <w:t>vents</w:t>
      </w:r>
      <w:bookmarkEnd w:id="59"/>
    </w:p>
    <w:p w14:paraId="26498230" w14:textId="240488C4" w:rsidR="00365DAD" w:rsidRDefault="00BB3D59" w:rsidP="001E2E9E">
      <w:pPr>
        <w:rPr>
          <w:rFonts w:ascii="Symbol" w:hAnsi="Symbol" w:hint="eastAsia"/>
        </w:rPr>
      </w:pPr>
      <w:r>
        <w:t>In</w:t>
      </w:r>
      <w:r>
        <w:rPr>
          <w:spacing w:val="-4"/>
        </w:rPr>
        <w:t xml:space="preserve"> </w:t>
      </w:r>
      <w:proofErr w:type="spellStart"/>
      <w:r>
        <w:t>SDG1</w:t>
      </w:r>
      <w:proofErr w:type="spellEnd"/>
      <w:r>
        <w:t>,</w:t>
      </w:r>
      <w:r>
        <w:rPr>
          <w:spacing w:val="-5"/>
        </w:rPr>
        <w:t xml:space="preserve"> </w:t>
      </w:r>
      <w:proofErr w:type="spellStart"/>
      <w:r>
        <w:t>TEAEs</w:t>
      </w:r>
      <w:proofErr w:type="spellEnd"/>
      <w:r>
        <w:rPr>
          <w:spacing w:val="-1"/>
        </w:rPr>
        <w:t xml:space="preserve"> </w:t>
      </w:r>
      <w:r>
        <w:t>led</w:t>
      </w:r>
      <w:r>
        <w:rPr>
          <w:spacing w:val="-3"/>
        </w:rPr>
        <w:t xml:space="preserve"> </w:t>
      </w:r>
      <w:r>
        <w:rPr>
          <w:spacing w:val="-5"/>
        </w:rPr>
        <w:t>to</w:t>
      </w:r>
      <w:r w:rsidR="008C603C">
        <w:rPr>
          <w:spacing w:val="-5"/>
        </w:rPr>
        <w:t>:</w:t>
      </w:r>
    </w:p>
    <w:p w14:paraId="6D143D08" w14:textId="77777777" w:rsidR="00365DAD" w:rsidRDefault="00BB3D59" w:rsidP="001E2E9E">
      <w:pPr>
        <w:pStyle w:val="ListBullet"/>
      </w:pPr>
      <w:r>
        <w:t>treatment</w:t>
      </w:r>
      <w:r>
        <w:rPr>
          <w:spacing w:val="-8"/>
        </w:rPr>
        <w:t xml:space="preserve"> </w:t>
      </w:r>
      <w:r w:rsidRPr="001E2E9E">
        <w:t>discontinuation</w:t>
      </w:r>
      <w:r>
        <w:rPr>
          <w:spacing w:val="-8"/>
        </w:rPr>
        <w:t xml:space="preserve"> </w:t>
      </w:r>
      <w:r>
        <w:t>in</w:t>
      </w:r>
      <w:r>
        <w:rPr>
          <w:spacing w:val="-8"/>
        </w:rPr>
        <w:t xml:space="preserve"> </w:t>
      </w:r>
      <w:r>
        <w:rPr>
          <w:spacing w:val="-4"/>
        </w:rPr>
        <w:t>2.1%</w:t>
      </w:r>
    </w:p>
    <w:p w14:paraId="3C7654B1" w14:textId="77777777" w:rsidR="00365DAD" w:rsidRDefault="00BB3D59" w:rsidP="001E2E9E">
      <w:pPr>
        <w:pStyle w:val="ListBullet"/>
      </w:pPr>
      <w:r>
        <w:t>dose</w:t>
      </w:r>
      <w:r>
        <w:rPr>
          <w:spacing w:val="-4"/>
        </w:rPr>
        <w:t xml:space="preserve"> </w:t>
      </w:r>
      <w:r w:rsidRPr="001E2E9E">
        <w:t>reduction</w:t>
      </w:r>
      <w:r>
        <w:rPr>
          <w:spacing w:val="-4"/>
        </w:rPr>
        <w:t xml:space="preserve"> </w:t>
      </w:r>
      <w:r>
        <w:t>in</w:t>
      </w:r>
      <w:r>
        <w:rPr>
          <w:spacing w:val="-3"/>
        </w:rPr>
        <w:t xml:space="preserve"> </w:t>
      </w:r>
      <w:r>
        <w:rPr>
          <w:spacing w:val="-4"/>
        </w:rPr>
        <w:t>47.6%</w:t>
      </w:r>
    </w:p>
    <w:p w14:paraId="229BDCA6" w14:textId="48C92365" w:rsidR="00365DAD" w:rsidRDefault="00BB3D59" w:rsidP="001E2E9E">
      <w:pPr>
        <w:pStyle w:val="ListBullet"/>
      </w:pPr>
      <w:r>
        <w:t>dose</w:t>
      </w:r>
      <w:r>
        <w:rPr>
          <w:spacing w:val="-9"/>
        </w:rPr>
        <w:t xml:space="preserve"> </w:t>
      </w:r>
      <w:r>
        <w:t>interruption</w:t>
      </w:r>
      <w:r>
        <w:rPr>
          <w:spacing w:val="-4"/>
        </w:rPr>
        <w:t xml:space="preserve"> </w:t>
      </w:r>
      <w:r>
        <w:t>in</w:t>
      </w:r>
      <w:r>
        <w:rPr>
          <w:spacing w:val="-4"/>
        </w:rPr>
        <w:t xml:space="preserve"> 46.2%</w:t>
      </w:r>
      <w:r w:rsidR="005D1B7B">
        <w:rPr>
          <w:spacing w:val="-4"/>
        </w:rPr>
        <w:t>.</w:t>
      </w:r>
    </w:p>
    <w:p w14:paraId="0861841E" w14:textId="10305E5A" w:rsidR="003D65D9" w:rsidRDefault="00BB3D59" w:rsidP="001E2E9E">
      <w:pPr>
        <w:pStyle w:val="Heading4"/>
      </w:pPr>
      <w:bookmarkStart w:id="60" w:name="_Toc223355787"/>
      <w:r>
        <w:t xml:space="preserve">Adverse </w:t>
      </w:r>
      <w:r w:rsidR="00812983">
        <w:t>e</w:t>
      </w:r>
      <w:r>
        <w:t>vents of special interest (</w:t>
      </w:r>
      <w:proofErr w:type="spellStart"/>
      <w:r>
        <w:t>AESI</w:t>
      </w:r>
      <w:proofErr w:type="spellEnd"/>
      <w:r>
        <w:t>)</w:t>
      </w:r>
      <w:bookmarkEnd w:id="60"/>
    </w:p>
    <w:p w14:paraId="506C97AF" w14:textId="33DA19DE" w:rsidR="00365DAD" w:rsidRDefault="00BB3D59" w:rsidP="001E2E9E">
      <w:proofErr w:type="spellStart"/>
      <w:r>
        <w:rPr>
          <w:i/>
        </w:rPr>
        <w:t>AESI</w:t>
      </w:r>
      <w:proofErr w:type="spellEnd"/>
      <w:r>
        <w:rPr>
          <w:i/>
        </w:rPr>
        <w:t xml:space="preserve"> </w:t>
      </w:r>
      <w:r>
        <w:t xml:space="preserve">for </w:t>
      </w:r>
      <w:proofErr w:type="spellStart"/>
      <w:r>
        <w:t>futibatinib</w:t>
      </w:r>
      <w:proofErr w:type="spellEnd"/>
      <w:r>
        <w:t xml:space="preserve"> included: retinal disorders, </w:t>
      </w:r>
      <w:proofErr w:type="spellStart"/>
      <w:r>
        <w:t>hyperphosphataemia</w:t>
      </w:r>
      <w:proofErr w:type="spellEnd"/>
      <w:r>
        <w:t>,</w:t>
      </w:r>
      <w:r>
        <w:rPr>
          <w:spacing w:val="-6"/>
        </w:rPr>
        <w:t xml:space="preserve"> </w:t>
      </w:r>
      <w:r>
        <w:t>hepatotoxicity,</w:t>
      </w:r>
      <w:r>
        <w:rPr>
          <w:spacing w:val="-6"/>
        </w:rPr>
        <w:t xml:space="preserve"> </w:t>
      </w:r>
      <w:r>
        <w:t>nail</w:t>
      </w:r>
      <w:r>
        <w:rPr>
          <w:spacing w:val="-6"/>
        </w:rPr>
        <w:t xml:space="preserve"> </w:t>
      </w:r>
      <w:r>
        <w:t>disorders,</w:t>
      </w:r>
      <w:r>
        <w:rPr>
          <w:spacing w:val="-8"/>
        </w:rPr>
        <w:t xml:space="preserve"> </w:t>
      </w:r>
      <w:r>
        <w:t>palmar-plantar</w:t>
      </w:r>
      <w:r>
        <w:rPr>
          <w:spacing w:val="-7"/>
        </w:rPr>
        <w:t xml:space="preserve"> </w:t>
      </w:r>
      <w:r>
        <w:t>erythrodysesthesia syndrome and rash.</w:t>
      </w:r>
    </w:p>
    <w:p w14:paraId="3D517C07" w14:textId="1446DF3D" w:rsidR="00365DAD" w:rsidRDefault="00BB3D59" w:rsidP="001E2E9E">
      <w:pPr>
        <w:pStyle w:val="Heading4"/>
      </w:pPr>
      <w:bookmarkStart w:id="61" w:name="_Toc223355788"/>
      <w:r>
        <w:t>Clinical</w:t>
      </w:r>
      <w:r>
        <w:rPr>
          <w:spacing w:val="-3"/>
        </w:rPr>
        <w:t xml:space="preserve"> </w:t>
      </w:r>
      <w:r w:rsidR="0092250E">
        <w:rPr>
          <w:spacing w:val="-3"/>
        </w:rPr>
        <w:t>E</w:t>
      </w:r>
      <w:r>
        <w:t>valuator’s</w:t>
      </w:r>
      <w:r>
        <w:rPr>
          <w:spacing w:val="-6"/>
        </w:rPr>
        <w:t xml:space="preserve"> </w:t>
      </w:r>
      <w:r>
        <w:t>summary</w:t>
      </w:r>
      <w:r>
        <w:rPr>
          <w:spacing w:val="-5"/>
        </w:rPr>
        <w:t xml:space="preserve"> </w:t>
      </w:r>
      <w:r>
        <w:t>on</w:t>
      </w:r>
      <w:r>
        <w:rPr>
          <w:spacing w:val="-4"/>
        </w:rPr>
        <w:t xml:space="preserve"> </w:t>
      </w:r>
      <w:r>
        <w:t>safety</w:t>
      </w:r>
      <w:bookmarkEnd w:id="61"/>
    </w:p>
    <w:p w14:paraId="7A0FEB30" w14:textId="15938634" w:rsidR="00365DAD" w:rsidRDefault="00BB3D59" w:rsidP="001E2E9E">
      <w:pPr>
        <w:rPr>
          <w:rFonts w:ascii="Symbol" w:hAnsi="Symbol" w:hint="eastAsia"/>
        </w:rPr>
      </w:pPr>
      <w:r>
        <w:t xml:space="preserve">The overall safety profile of </w:t>
      </w:r>
      <w:proofErr w:type="spellStart"/>
      <w:r>
        <w:t>futibatinib</w:t>
      </w:r>
      <w:proofErr w:type="spellEnd"/>
      <w:r>
        <w:t xml:space="preserve"> is based on a small dataset of patients with the requested indication, </w:t>
      </w:r>
      <w:proofErr w:type="spellStart"/>
      <w:r>
        <w:t>i</w:t>
      </w:r>
      <w:r w:rsidR="005D1B7B">
        <w:t>.</w:t>
      </w:r>
      <w:r>
        <w:t>e</w:t>
      </w:r>
      <w:proofErr w:type="spellEnd"/>
      <w:r>
        <w:t xml:space="preserve">, patients with </w:t>
      </w:r>
      <w:proofErr w:type="spellStart"/>
      <w:r>
        <w:t>iCCA</w:t>
      </w:r>
      <w:proofErr w:type="spellEnd"/>
      <w:r>
        <w:t xml:space="preserve"> with </w:t>
      </w:r>
      <w:proofErr w:type="spellStart"/>
      <w:r>
        <w:rPr>
          <w:i/>
        </w:rPr>
        <w:t>FGFR2</w:t>
      </w:r>
      <w:proofErr w:type="spellEnd"/>
      <w:r>
        <w:rPr>
          <w:i/>
        </w:rPr>
        <w:t xml:space="preserve"> </w:t>
      </w:r>
      <w:r>
        <w:t xml:space="preserve">rearrangements. The total </w:t>
      </w:r>
      <w:r w:rsidR="00454B0B">
        <w:t xml:space="preserve">dataset </w:t>
      </w:r>
      <w:r>
        <w:t>is only 103 patients. This is however, supported by larger dataset of patients with any</w:t>
      </w:r>
      <w:r>
        <w:rPr>
          <w:spacing w:val="-1"/>
        </w:rPr>
        <w:t xml:space="preserve"> </w:t>
      </w:r>
      <w:r>
        <w:t xml:space="preserve">advanced solid tumour, n=318, who received the requested dose regimen of 20 mg </w:t>
      </w:r>
      <w:proofErr w:type="spellStart"/>
      <w:r>
        <w:t>QD</w:t>
      </w:r>
      <w:proofErr w:type="spellEnd"/>
      <w:r>
        <w:t>.</w:t>
      </w:r>
    </w:p>
    <w:p w14:paraId="4FBE77B0" w14:textId="77777777" w:rsidR="00365DAD" w:rsidRDefault="00BB3D59" w:rsidP="001E2E9E">
      <w:pPr>
        <w:rPr>
          <w:rFonts w:ascii="Symbol" w:hAnsi="Symbol" w:hint="eastAsia"/>
        </w:rPr>
      </w:pPr>
      <w:r>
        <w:t>Overall,</w:t>
      </w:r>
      <w:r>
        <w:rPr>
          <w:spacing w:val="-7"/>
        </w:rPr>
        <w:t xml:space="preserve"> </w:t>
      </w:r>
      <w:r>
        <w:t>all</w:t>
      </w:r>
      <w:r>
        <w:rPr>
          <w:spacing w:val="-7"/>
        </w:rPr>
        <w:t xml:space="preserve"> </w:t>
      </w:r>
      <w:r>
        <w:t>patients</w:t>
      </w:r>
      <w:r>
        <w:rPr>
          <w:spacing w:val="-7"/>
        </w:rPr>
        <w:t xml:space="preserve"> </w:t>
      </w:r>
      <w:r>
        <w:t>with</w:t>
      </w:r>
      <w:r>
        <w:rPr>
          <w:spacing w:val="-7"/>
        </w:rPr>
        <w:t xml:space="preserve"> </w:t>
      </w:r>
      <w:proofErr w:type="spellStart"/>
      <w:r>
        <w:t>iCCA</w:t>
      </w:r>
      <w:proofErr w:type="spellEnd"/>
      <w:r>
        <w:rPr>
          <w:spacing w:val="-8"/>
        </w:rPr>
        <w:t xml:space="preserve"> </w:t>
      </w:r>
      <w:r>
        <w:t>who</w:t>
      </w:r>
      <w:r>
        <w:rPr>
          <w:spacing w:val="-7"/>
        </w:rPr>
        <w:t xml:space="preserve"> </w:t>
      </w:r>
      <w:r>
        <w:t>received</w:t>
      </w:r>
      <w:r>
        <w:rPr>
          <w:spacing w:val="-8"/>
        </w:rPr>
        <w:t xml:space="preserve"> </w:t>
      </w:r>
      <w:r>
        <w:t>the</w:t>
      </w:r>
      <w:r>
        <w:rPr>
          <w:spacing w:val="-7"/>
        </w:rPr>
        <w:t xml:space="preserve"> </w:t>
      </w:r>
      <w:r>
        <w:t>requested</w:t>
      </w:r>
      <w:r>
        <w:rPr>
          <w:spacing w:val="-8"/>
        </w:rPr>
        <w:t xml:space="preserve"> </w:t>
      </w:r>
      <w:r>
        <w:t>dose</w:t>
      </w:r>
      <w:r>
        <w:rPr>
          <w:spacing w:val="-7"/>
        </w:rPr>
        <w:t xml:space="preserve"> </w:t>
      </w:r>
      <w:r>
        <w:t>regimen</w:t>
      </w:r>
      <w:r>
        <w:rPr>
          <w:spacing w:val="-8"/>
        </w:rPr>
        <w:t xml:space="preserve"> </w:t>
      </w:r>
      <w:r>
        <w:t>reported</w:t>
      </w:r>
      <w:r>
        <w:rPr>
          <w:spacing w:val="-8"/>
        </w:rPr>
        <w:t xml:space="preserve"> </w:t>
      </w:r>
      <w:r>
        <w:t>at</w:t>
      </w:r>
      <w:r>
        <w:rPr>
          <w:spacing w:val="-8"/>
        </w:rPr>
        <w:t xml:space="preserve"> </w:t>
      </w:r>
      <w:r>
        <w:t xml:space="preserve">least 1 AE. The </w:t>
      </w:r>
      <w:r>
        <w:rPr>
          <w:b/>
        </w:rPr>
        <w:t xml:space="preserve">most common AE was </w:t>
      </w:r>
      <w:proofErr w:type="spellStart"/>
      <w:r>
        <w:rPr>
          <w:b/>
        </w:rPr>
        <w:t>hyperphosphataemia</w:t>
      </w:r>
      <w:proofErr w:type="spellEnd"/>
      <w:r>
        <w:rPr>
          <w:b/>
        </w:rPr>
        <w:t xml:space="preserve"> </w:t>
      </w:r>
      <w:r>
        <w:t xml:space="preserve">which occurred in 86% of patients. While </w:t>
      </w:r>
      <w:proofErr w:type="spellStart"/>
      <w:r>
        <w:t>hyperphosphataemia</w:t>
      </w:r>
      <w:proofErr w:type="spellEnd"/>
      <w:r>
        <w:t xml:space="preserve"> is very common it can be treated if adequately monitored and treated early.</w:t>
      </w:r>
    </w:p>
    <w:p w14:paraId="59028077" w14:textId="77777777" w:rsidR="00365DAD" w:rsidRDefault="00BB3D59" w:rsidP="001E2E9E">
      <w:pPr>
        <w:rPr>
          <w:rFonts w:ascii="Symbol" w:hAnsi="Symbol" w:hint="eastAsia"/>
        </w:rPr>
      </w:pPr>
      <w:r>
        <w:t xml:space="preserve">The </w:t>
      </w:r>
      <w:r>
        <w:rPr>
          <w:b/>
        </w:rPr>
        <w:t xml:space="preserve">other most frequently reported AES (≥20%) </w:t>
      </w:r>
      <w:r>
        <w:t xml:space="preserve">(other than </w:t>
      </w:r>
      <w:proofErr w:type="spellStart"/>
      <w:r>
        <w:t>hyperphosphataemia</w:t>
      </w:r>
      <w:proofErr w:type="spellEnd"/>
      <w:r>
        <w:t xml:space="preserve">) were constipation, diarrhoea, dry mouth, alopecia, fatigue, dry skin, aspartate aminotransferase increased, nausea, stomatitis, decreased appetite, arthralgia, abdominal pain, dry eye, palmar-plantar </w:t>
      </w:r>
      <w:proofErr w:type="spellStart"/>
      <w:r>
        <w:t>erythrodysaesthesia</w:t>
      </w:r>
      <w:proofErr w:type="spellEnd"/>
      <w:r>
        <w:t xml:space="preserve"> syndrome, dysgeusia, urinary tract infection, vomiting.</w:t>
      </w:r>
    </w:p>
    <w:p w14:paraId="500733CA" w14:textId="77777777" w:rsidR="00365DAD" w:rsidRDefault="00BB3D59" w:rsidP="001E2E9E">
      <w:pPr>
        <w:rPr>
          <w:rFonts w:ascii="Symbol" w:hAnsi="Symbol" w:hint="eastAsia"/>
        </w:rPr>
      </w:pPr>
      <w:r>
        <w:t>Other</w:t>
      </w:r>
      <w:r>
        <w:rPr>
          <w:spacing w:val="-9"/>
        </w:rPr>
        <w:t xml:space="preserve"> </w:t>
      </w:r>
      <w:proofErr w:type="spellStart"/>
      <w:r>
        <w:t>AESI</w:t>
      </w:r>
      <w:proofErr w:type="spellEnd"/>
      <w:r>
        <w:rPr>
          <w:spacing w:val="-9"/>
        </w:rPr>
        <w:t xml:space="preserve"> </w:t>
      </w:r>
      <w:r>
        <w:t>identified</w:t>
      </w:r>
      <w:r>
        <w:rPr>
          <w:spacing w:val="-9"/>
        </w:rPr>
        <w:t xml:space="preserve"> </w:t>
      </w:r>
      <w:r>
        <w:t>were</w:t>
      </w:r>
      <w:r>
        <w:rPr>
          <w:spacing w:val="-8"/>
        </w:rPr>
        <w:t xml:space="preserve"> </w:t>
      </w:r>
      <w:r>
        <w:rPr>
          <w:b/>
        </w:rPr>
        <w:t>retinal</w:t>
      </w:r>
      <w:r>
        <w:rPr>
          <w:b/>
          <w:spacing w:val="-10"/>
        </w:rPr>
        <w:t xml:space="preserve"> </w:t>
      </w:r>
      <w:r>
        <w:rPr>
          <w:b/>
        </w:rPr>
        <w:t>disorders</w:t>
      </w:r>
      <w:r>
        <w:rPr>
          <w:b/>
          <w:spacing w:val="-10"/>
        </w:rPr>
        <w:t xml:space="preserve"> </w:t>
      </w:r>
      <w:r>
        <w:rPr>
          <w:b/>
        </w:rPr>
        <w:t>(8%),</w:t>
      </w:r>
      <w:r>
        <w:rPr>
          <w:b/>
          <w:spacing w:val="-9"/>
        </w:rPr>
        <w:t xml:space="preserve"> </w:t>
      </w:r>
      <w:r>
        <w:t>nail</w:t>
      </w:r>
      <w:r>
        <w:rPr>
          <w:spacing w:val="-9"/>
        </w:rPr>
        <w:t xml:space="preserve"> </w:t>
      </w:r>
      <w:r>
        <w:t>disorders</w:t>
      </w:r>
      <w:r>
        <w:rPr>
          <w:spacing w:val="-8"/>
        </w:rPr>
        <w:t xml:space="preserve"> </w:t>
      </w:r>
      <w:r>
        <w:t>(47%)</w:t>
      </w:r>
      <w:r>
        <w:rPr>
          <w:spacing w:val="-9"/>
        </w:rPr>
        <w:t xml:space="preserve"> </w:t>
      </w:r>
      <w:r>
        <w:t>and</w:t>
      </w:r>
      <w:r>
        <w:rPr>
          <w:spacing w:val="-12"/>
        </w:rPr>
        <w:t xml:space="preserve"> </w:t>
      </w:r>
      <w:r>
        <w:t>PPE</w:t>
      </w:r>
      <w:r>
        <w:rPr>
          <w:spacing w:val="-9"/>
        </w:rPr>
        <w:t xml:space="preserve"> </w:t>
      </w:r>
      <w:r>
        <w:t xml:space="preserve">(21%) were generally reversible with careful monitoring and treatment, including dose </w:t>
      </w:r>
      <w:r>
        <w:rPr>
          <w:spacing w:val="-2"/>
        </w:rPr>
        <w:t>modification.</w:t>
      </w:r>
    </w:p>
    <w:p w14:paraId="3F5AAF10" w14:textId="77777777" w:rsidR="00365DAD" w:rsidRDefault="00BB3D59" w:rsidP="001E2E9E">
      <w:pPr>
        <w:rPr>
          <w:rFonts w:ascii="Symbol" w:hAnsi="Symbol" w:hint="eastAsia"/>
        </w:rPr>
      </w:pPr>
      <w:r>
        <w:t xml:space="preserve">There were no deaths directly related to </w:t>
      </w:r>
      <w:proofErr w:type="spellStart"/>
      <w:r>
        <w:t>futibatinib</w:t>
      </w:r>
      <w:proofErr w:type="spellEnd"/>
      <w:r>
        <w:t xml:space="preserve"> treatment and </w:t>
      </w:r>
      <w:proofErr w:type="spellStart"/>
      <w:r>
        <w:t>SAEs</w:t>
      </w:r>
      <w:proofErr w:type="spellEnd"/>
      <w:r>
        <w:t xml:space="preserve"> were generally low and considered unrelated to </w:t>
      </w:r>
      <w:proofErr w:type="spellStart"/>
      <w:r>
        <w:t>futibatinib</w:t>
      </w:r>
      <w:proofErr w:type="spellEnd"/>
      <w:r>
        <w:t>.</w:t>
      </w:r>
    </w:p>
    <w:p w14:paraId="14FADB1F" w14:textId="01311CAF" w:rsidR="00365DAD" w:rsidRDefault="00BB3D59" w:rsidP="001E2E9E">
      <w:pPr>
        <w:rPr>
          <w:rFonts w:ascii="Symbol" w:hAnsi="Symbol" w:hint="eastAsia"/>
        </w:rPr>
      </w:pPr>
      <w:r>
        <w:t xml:space="preserve">In Sequence 0001, the Sponsor provided more information on the safety-exposure analysis and the retinal disorders. The safety-exposure analysis found that increasing </w:t>
      </w:r>
      <w:proofErr w:type="spellStart"/>
      <w:r>
        <w:t>futibatinib</w:t>
      </w:r>
      <w:proofErr w:type="spellEnd"/>
      <w:r>
        <w:t xml:space="preserve"> exposure was associated with increased risk of any AE Grade ≥3, retinal detachment,</w:t>
      </w:r>
      <w:r>
        <w:rPr>
          <w:spacing w:val="-13"/>
        </w:rPr>
        <w:t xml:space="preserve"> </w:t>
      </w:r>
      <w:proofErr w:type="spellStart"/>
      <w:r>
        <w:t>SAEs</w:t>
      </w:r>
      <w:proofErr w:type="spellEnd"/>
      <w:r>
        <w:t>,</w:t>
      </w:r>
      <w:r>
        <w:rPr>
          <w:spacing w:val="-12"/>
        </w:rPr>
        <w:t xml:space="preserve"> </w:t>
      </w:r>
      <w:r>
        <w:t>and</w:t>
      </w:r>
      <w:r>
        <w:rPr>
          <w:spacing w:val="-12"/>
        </w:rPr>
        <w:t xml:space="preserve"> </w:t>
      </w:r>
      <w:r>
        <w:t>any</w:t>
      </w:r>
      <w:r>
        <w:rPr>
          <w:spacing w:val="-12"/>
        </w:rPr>
        <w:t xml:space="preserve"> </w:t>
      </w:r>
      <w:r>
        <w:t>AEs</w:t>
      </w:r>
      <w:r>
        <w:rPr>
          <w:spacing w:val="-12"/>
        </w:rPr>
        <w:t xml:space="preserve"> </w:t>
      </w:r>
      <w:r>
        <w:t>leading</w:t>
      </w:r>
      <w:r>
        <w:rPr>
          <w:spacing w:val="-12"/>
        </w:rPr>
        <w:t xml:space="preserve"> </w:t>
      </w:r>
      <w:r>
        <w:t>to</w:t>
      </w:r>
      <w:r>
        <w:rPr>
          <w:spacing w:val="-12"/>
        </w:rPr>
        <w:t xml:space="preserve"> </w:t>
      </w:r>
      <w:r>
        <w:t>discontinuation</w:t>
      </w:r>
      <w:r>
        <w:rPr>
          <w:spacing w:val="-12"/>
        </w:rPr>
        <w:t xml:space="preserve"> </w:t>
      </w:r>
      <w:r>
        <w:t>of</w:t>
      </w:r>
      <w:r>
        <w:rPr>
          <w:spacing w:val="-12"/>
        </w:rPr>
        <w:t xml:space="preserve"> </w:t>
      </w:r>
      <w:r>
        <w:t>the</w:t>
      </w:r>
      <w:r>
        <w:rPr>
          <w:spacing w:val="-13"/>
        </w:rPr>
        <w:t xml:space="preserve"> </w:t>
      </w:r>
      <w:r>
        <w:t>study</w:t>
      </w:r>
      <w:r>
        <w:rPr>
          <w:spacing w:val="-12"/>
        </w:rPr>
        <w:t xml:space="preserve"> </w:t>
      </w:r>
      <w:r>
        <w:t>drug.</w:t>
      </w:r>
      <w:r>
        <w:rPr>
          <w:spacing w:val="-12"/>
        </w:rPr>
        <w:t xml:space="preserve"> </w:t>
      </w:r>
      <w:r>
        <w:t>This</w:t>
      </w:r>
      <w:r>
        <w:rPr>
          <w:spacing w:val="-12"/>
        </w:rPr>
        <w:t xml:space="preserve"> </w:t>
      </w:r>
      <w:r>
        <w:t xml:space="preserve">supports the conclusion that the optimal dose is yet to be determined and may be lower than the recommended 20 mg </w:t>
      </w:r>
      <w:proofErr w:type="spellStart"/>
      <w:r>
        <w:t>QD</w:t>
      </w:r>
      <w:proofErr w:type="spellEnd"/>
      <w:r>
        <w:t>.</w:t>
      </w:r>
    </w:p>
    <w:p w14:paraId="76B4F3B9" w14:textId="77777777" w:rsidR="00365DAD" w:rsidRDefault="00BB3D59" w:rsidP="001E2E9E">
      <w:pPr>
        <w:rPr>
          <w:rFonts w:ascii="Symbol" w:hAnsi="Symbol" w:hint="eastAsia"/>
        </w:rPr>
      </w:pPr>
      <w:r>
        <w:t xml:space="preserve">The </w:t>
      </w:r>
      <w:r>
        <w:rPr>
          <w:b/>
        </w:rPr>
        <w:t>risk of retinal detachment is low but significant</w:t>
      </w:r>
      <w:r>
        <w:t>. The FDA ophthalmology assessment found major concerns over the level of monitoring and type of monitoring included in Phase 2.</w:t>
      </w:r>
    </w:p>
    <w:p w14:paraId="16F6FAA5" w14:textId="4FEEF03C" w:rsidR="00365DAD" w:rsidRDefault="00BB3D59" w:rsidP="001E2E9E">
      <w:pPr>
        <w:rPr>
          <w:rFonts w:ascii="Symbol" w:hAnsi="Symbol" w:hint="eastAsia"/>
        </w:rPr>
      </w:pPr>
      <w:r>
        <w:t xml:space="preserve">In Sequence 0001, the FDA confirmed the incidence of retinal disorders (8%) as presented in the submission but raised concerns over the ophthalmological monitoring plan and especially as </w:t>
      </w:r>
      <w:r>
        <w:lastRenderedPageBreak/>
        <w:t xml:space="preserve">optical coherence tomography (OCT) was not included in testing unless considered necessary by the investigator. The FDA conclusion was </w:t>
      </w:r>
      <w:r>
        <w:rPr>
          <w:i/>
        </w:rPr>
        <w:t xml:space="preserve">FDA does not consider that the ophthalmologic toxicity of </w:t>
      </w:r>
      <w:proofErr w:type="spellStart"/>
      <w:r>
        <w:rPr>
          <w:i/>
        </w:rPr>
        <w:t>futibatinib</w:t>
      </w:r>
      <w:proofErr w:type="spellEnd"/>
      <w:r>
        <w:rPr>
          <w:i/>
        </w:rPr>
        <w:t xml:space="preserve"> has been adequately characterised, as</w:t>
      </w:r>
      <w:r>
        <w:rPr>
          <w:i/>
          <w:spacing w:val="-8"/>
        </w:rPr>
        <w:t xml:space="preserve"> </w:t>
      </w:r>
      <w:r>
        <w:rPr>
          <w:i/>
        </w:rPr>
        <w:t>some</w:t>
      </w:r>
      <w:r>
        <w:rPr>
          <w:i/>
          <w:spacing w:val="-8"/>
        </w:rPr>
        <w:t xml:space="preserve"> </w:t>
      </w:r>
      <w:r>
        <w:rPr>
          <w:i/>
        </w:rPr>
        <w:t>pathology,</w:t>
      </w:r>
      <w:r>
        <w:rPr>
          <w:i/>
          <w:spacing w:val="-8"/>
        </w:rPr>
        <w:t xml:space="preserve"> </w:t>
      </w:r>
      <w:r>
        <w:rPr>
          <w:i/>
        </w:rPr>
        <w:t>particularly</w:t>
      </w:r>
      <w:r>
        <w:rPr>
          <w:i/>
          <w:spacing w:val="-8"/>
        </w:rPr>
        <w:t xml:space="preserve"> </w:t>
      </w:r>
      <w:r>
        <w:rPr>
          <w:i/>
        </w:rPr>
        <w:t>retinal</w:t>
      </w:r>
      <w:r>
        <w:rPr>
          <w:i/>
          <w:spacing w:val="-7"/>
        </w:rPr>
        <w:t xml:space="preserve"> </w:t>
      </w:r>
      <w:r>
        <w:rPr>
          <w:i/>
        </w:rPr>
        <w:t>pigment</w:t>
      </w:r>
      <w:r>
        <w:rPr>
          <w:i/>
          <w:spacing w:val="-8"/>
        </w:rPr>
        <w:t xml:space="preserve"> </w:t>
      </w:r>
      <w:r>
        <w:rPr>
          <w:i/>
        </w:rPr>
        <w:t>epithelial</w:t>
      </w:r>
      <w:r>
        <w:rPr>
          <w:i/>
          <w:spacing w:val="-7"/>
        </w:rPr>
        <w:t xml:space="preserve"> </w:t>
      </w:r>
      <w:r>
        <w:rPr>
          <w:i/>
        </w:rPr>
        <w:t>detachment</w:t>
      </w:r>
      <w:r>
        <w:rPr>
          <w:i/>
          <w:spacing w:val="-8"/>
        </w:rPr>
        <w:t xml:space="preserve"> </w:t>
      </w:r>
      <w:r>
        <w:rPr>
          <w:i/>
        </w:rPr>
        <w:t>(</w:t>
      </w:r>
      <w:proofErr w:type="spellStart"/>
      <w:r>
        <w:rPr>
          <w:i/>
        </w:rPr>
        <w:t>RPED</w:t>
      </w:r>
      <w:proofErr w:type="spellEnd"/>
      <w:r>
        <w:rPr>
          <w:i/>
        </w:rPr>
        <w:t>)</w:t>
      </w:r>
      <w:r>
        <w:rPr>
          <w:i/>
          <w:spacing w:val="-11"/>
        </w:rPr>
        <w:t xml:space="preserve"> </w:t>
      </w:r>
      <w:r>
        <w:rPr>
          <w:i/>
        </w:rPr>
        <w:t>may</w:t>
      </w:r>
      <w:r>
        <w:rPr>
          <w:i/>
          <w:spacing w:val="-8"/>
        </w:rPr>
        <w:t xml:space="preserve"> </w:t>
      </w:r>
      <w:r>
        <w:rPr>
          <w:i/>
        </w:rPr>
        <w:t>occur</w:t>
      </w:r>
      <w:r>
        <w:rPr>
          <w:i/>
          <w:spacing w:val="-7"/>
        </w:rPr>
        <w:t xml:space="preserve"> </w:t>
      </w:r>
      <w:r>
        <w:rPr>
          <w:i/>
        </w:rPr>
        <w:t>in the absence symptoms</w:t>
      </w:r>
      <w:r>
        <w:t>.</w:t>
      </w:r>
    </w:p>
    <w:p w14:paraId="1BFA37ED" w14:textId="4F4C530D" w:rsidR="00365DAD" w:rsidRDefault="00BB3D59" w:rsidP="001E2E9E">
      <w:pPr>
        <w:rPr>
          <w:rFonts w:ascii="Symbol" w:hAnsi="Symbol" w:hint="eastAsia"/>
        </w:rPr>
      </w:pPr>
      <w:r>
        <w:t>In addition</w:t>
      </w:r>
      <w:r w:rsidR="00ED3433">
        <w:t>,</w:t>
      </w:r>
      <w:r>
        <w:t xml:space="preserve"> it was noted that there were </w:t>
      </w:r>
      <w:proofErr w:type="gramStart"/>
      <w:r>
        <w:t>a large number of</w:t>
      </w:r>
      <w:proofErr w:type="gramEnd"/>
      <w:r>
        <w:t xml:space="preserve"> missing examinations (examinations of the anterior ocular</w:t>
      </w:r>
      <w:r>
        <w:rPr>
          <w:spacing w:val="-1"/>
        </w:rPr>
        <w:t xml:space="preserve"> </w:t>
      </w:r>
      <w:r>
        <w:t>structures are missing in</w:t>
      </w:r>
      <w:r>
        <w:rPr>
          <w:spacing w:val="-2"/>
        </w:rPr>
        <w:t xml:space="preserve"> </w:t>
      </w:r>
      <w:r>
        <w:t>29% of patients at</w:t>
      </w:r>
      <w:r>
        <w:rPr>
          <w:spacing w:val="-1"/>
        </w:rPr>
        <w:t xml:space="preserve"> </w:t>
      </w:r>
      <w:r>
        <w:t>Cycle</w:t>
      </w:r>
      <w:r>
        <w:rPr>
          <w:spacing w:val="-1"/>
        </w:rPr>
        <w:t xml:space="preserve"> </w:t>
      </w:r>
      <w:r>
        <w:t>2 [the visit with the most examinations] and less than 20% of patients had an end of treatment assessment).</w:t>
      </w:r>
    </w:p>
    <w:p w14:paraId="69404A79" w14:textId="77777777" w:rsidR="00365DAD" w:rsidRDefault="00BB3D59" w:rsidP="001E2E9E">
      <w:pPr>
        <w:rPr>
          <w:rFonts w:ascii="Symbol" w:hAnsi="Symbol" w:hint="eastAsia"/>
        </w:rPr>
      </w:pPr>
      <w:r>
        <w:t>The</w:t>
      </w:r>
      <w:r>
        <w:rPr>
          <w:spacing w:val="-3"/>
        </w:rPr>
        <w:t xml:space="preserve"> </w:t>
      </w:r>
      <w:r>
        <w:t>FDA</w:t>
      </w:r>
      <w:r>
        <w:rPr>
          <w:spacing w:val="-4"/>
        </w:rPr>
        <w:t xml:space="preserve"> </w:t>
      </w:r>
      <w:r>
        <w:t>has</w:t>
      </w:r>
      <w:r>
        <w:rPr>
          <w:spacing w:val="-2"/>
        </w:rPr>
        <w:t xml:space="preserve"> </w:t>
      </w:r>
      <w:r>
        <w:t>required</w:t>
      </w:r>
      <w:r>
        <w:rPr>
          <w:spacing w:val="-4"/>
        </w:rPr>
        <w:t xml:space="preserve"> </w:t>
      </w:r>
      <w:r>
        <w:t>that</w:t>
      </w:r>
      <w:r>
        <w:rPr>
          <w:spacing w:val="-4"/>
        </w:rPr>
        <w:t xml:space="preserve"> </w:t>
      </w:r>
      <w:r>
        <w:t>post</w:t>
      </w:r>
      <w:r>
        <w:rPr>
          <w:spacing w:val="-4"/>
        </w:rPr>
        <w:t xml:space="preserve"> </w:t>
      </w:r>
      <w:r>
        <w:t>marketing</w:t>
      </w:r>
      <w:r>
        <w:rPr>
          <w:spacing w:val="-2"/>
        </w:rPr>
        <w:t xml:space="preserve"> </w:t>
      </w:r>
      <w:r>
        <w:t>studies</w:t>
      </w:r>
      <w:r>
        <w:rPr>
          <w:spacing w:val="-2"/>
        </w:rPr>
        <w:t xml:space="preserve"> </w:t>
      </w:r>
      <w:r>
        <w:t>include</w:t>
      </w:r>
      <w:r>
        <w:rPr>
          <w:spacing w:val="-3"/>
        </w:rPr>
        <w:t xml:space="preserve"> </w:t>
      </w:r>
      <w:r>
        <w:t>further</w:t>
      </w:r>
      <w:r>
        <w:rPr>
          <w:spacing w:val="-6"/>
        </w:rPr>
        <w:t xml:space="preserve"> </w:t>
      </w:r>
      <w:r>
        <w:t>characterisation</w:t>
      </w:r>
      <w:r>
        <w:rPr>
          <w:spacing w:val="-4"/>
        </w:rPr>
        <w:t xml:space="preserve"> </w:t>
      </w:r>
      <w:r>
        <w:t>of</w:t>
      </w:r>
      <w:r>
        <w:rPr>
          <w:spacing w:val="-3"/>
        </w:rPr>
        <w:t xml:space="preserve"> </w:t>
      </w:r>
      <w:r>
        <w:t xml:space="preserve">the ophthalmological toxicity of </w:t>
      </w:r>
      <w:proofErr w:type="spellStart"/>
      <w:r>
        <w:t>futibatinib</w:t>
      </w:r>
      <w:proofErr w:type="spellEnd"/>
      <w:r>
        <w:t>.</w:t>
      </w:r>
    </w:p>
    <w:p w14:paraId="3B320128" w14:textId="2707CABF" w:rsidR="00365DAD" w:rsidRDefault="00BB3D59" w:rsidP="001E2E9E">
      <w:r>
        <w:t>Data</w:t>
      </w:r>
      <w:r w:rsidRPr="00ED3433">
        <w:rPr>
          <w:spacing w:val="-12"/>
        </w:rPr>
        <w:t xml:space="preserve"> </w:t>
      </w:r>
      <w:r>
        <w:t>are</w:t>
      </w:r>
      <w:r w:rsidRPr="00ED3433">
        <w:rPr>
          <w:spacing w:val="-11"/>
        </w:rPr>
        <w:t xml:space="preserve"> </w:t>
      </w:r>
      <w:r>
        <w:t>also</w:t>
      </w:r>
      <w:r w:rsidRPr="00ED3433">
        <w:rPr>
          <w:spacing w:val="-11"/>
        </w:rPr>
        <w:t xml:space="preserve"> </w:t>
      </w:r>
      <w:r>
        <w:t>limited</w:t>
      </w:r>
      <w:r w:rsidRPr="00ED3433">
        <w:rPr>
          <w:spacing w:val="-12"/>
        </w:rPr>
        <w:t xml:space="preserve"> </w:t>
      </w:r>
      <w:r>
        <w:t>on</w:t>
      </w:r>
      <w:r w:rsidRPr="00ED3433">
        <w:rPr>
          <w:spacing w:val="-12"/>
        </w:rPr>
        <w:t xml:space="preserve"> </w:t>
      </w:r>
      <w:r>
        <w:t>the</w:t>
      </w:r>
      <w:r w:rsidRPr="00ED3433">
        <w:rPr>
          <w:spacing w:val="-11"/>
        </w:rPr>
        <w:t xml:space="preserve"> </w:t>
      </w:r>
      <w:r>
        <w:t>safety</w:t>
      </w:r>
      <w:r w:rsidRPr="00ED3433">
        <w:rPr>
          <w:spacing w:val="-13"/>
        </w:rPr>
        <w:t xml:space="preserve"> </w:t>
      </w:r>
      <w:r>
        <w:t>of</w:t>
      </w:r>
      <w:r w:rsidRPr="00ED3433">
        <w:rPr>
          <w:spacing w:val="-10"/>
        </w:rPr>
        <w:t xml:space="preserve"> </w:t>
      </w:r>
      <w:proofErr w:type="spellStart"/>
      <w:r>
        <w:t>futibatinib</w:t>
      </w:r>
      <w:proofErr w:type="spellEnd"/>
      <w:r w:rsidRPr="00ED3433">
        <w:rPr>
          <w:spacing w:val="-12"/>
        </w:rPr>
        <w:t xml:space="preserve"> </w:t>
      </w:r>
      <w:r>
        <w:t>in</w:t>
      </w:r>
      <w:r w:rsidRPr="00ED3433">
        <w:rPr>
          <w:spacing w:val="-12"/>
        </w:rPr>
        <w:t xml:space="preserve"> </w:t>
      </w:r>
      <w:r>
        <w:t>special</w:t>
      </w:r>
      <w:r w:rsidRPr="00ED3433">
        <w:rPr>
          <w:spacing w:val="-11"/>
        </w:rPr>
        <w:t xml:space="preserve"> </w:t>
      </w:r>
      <w:r>
        <w:t>patient</w:t>
      </w:r>
      <w:r w:rsidRPr="00ED3433">
        <w:rPr>
          <w:spacing w:val="-12"/>
        </w:rPr>
        <w:t xml:space="preserve"> </w:t>
      </w:r>
      <w:r>
        <w:t>populations</w:t>
      </w:r>
      <w:r w:rsidRPr="00ED3433">
        <w:rPr>
          <w:spacing w:val="-11"/>
        </w:rPr>
        <w:t xml:space="preserve"> </w:t>
      </w:r>
      <w:r>
        <w:t>(</w:t>
      </w:r>
      <w:proofErr w:type="spellStart"/>
      <w:r>
        <w:t>i</w:t>
      </w:r>
      <w:r w:rsidR="000A2A9E">
        <w:t>.</w:t>
      </w:r>
      <w:r>
        <w:t>e</w:t>
      </w:r>
      <w:proofErr w:type="spellEnd"/>
      <w:r>
        <w:t>,</w:t>
      </w:r>
      <w:r w:rsidRPr="00ED3433">
        <w:rPr>
          <w:spacing w:val="-11"/>
        </w:rPr>
        <w:t xml:space="preserve"> </w:t>
      </w:r>
      <w:r>
        <w:t>patients with mild-to-moderate renal, or hematologic impairment). No data are available for patients with severe renal, hepatic, or haematologic impairment, as patients with these conditions at baseline were excluded from the pivotal clinical trial.</w:t>
      </w:r>
    </w:p>
    <w:p w14:paraId="3E6321A1" w14:textId="2E01382B" w:rsidR="00365DAD" w:rsidRDefault="00BB3D59" w:rsidP="001E2E9E">
      <w:pPr>
        <w:pStyle w:val="Heading4"/>
      </w:pPr>
      <w:bookmarkStart w:id="62" w:name="_Toc223355789"/>
      <w:r w:rsidRPr="00ED3433">
        <w:t xml:space="preserve">Clinical </w:t>
      </w:r>
      <w:r w:rsidR="00587E2B">
        <w:t>E</w:t>
      </w:r>
      <w:r w:rsidRPr="00ED3433">
        <w:t>valuator’s overall benefit-risk assessment</w:t>
      </w:r>
      <w:bookmarkEnd w:id="62"/>
    </w:p>
    <w:p w14:paraId="28D82AF0" w14:textId="15C56840" w:rsidR="00365DAD" w:rsidRDefault="00BB3D59" w:rsidP="001E2E9E">
      <w:pPr>
        <w:rPr>
          <w:rFonts w:ascii="Symbol" w:hAnsi="Symbol" w:hint="eastAsia"/>
        </w:rPr>
      </w:pPr>
      <w:r>
        <w:t>The</w:t>
      </w:r>
      <w:r>
        <w:rPr>
          <w:spacing w:val="-4"/>
        </w:rPr>
        <w:t xml:space="preserve"> </w:t>
      </w:r>
      <w:r>
        <w:t>benefit-risk</w:t>
      </w:r>
      <w:r>
        <w:rPr>
          <w:spacing w:val="-5"/>
        </w:rPr>
        <w:t xml:space="preserve"> </w:t>
      </w:r>
      <w:r>
        <w:t>balance</w:t>
      </w:r>
      <w:r>
        <w:rPr>
          <w:spacing w:val="-4"/>
        </w:rPr>
        <w:t xml:space="preserve"> </w:t>
      </w:r>
      <w:r>
        <w:t>for</w:t>
      </w:r>
      <w:r>
        <w:rPr>
          <w:spacing w:val="-4"/>
        </w:rPr>
        <w:t xml:space="preserve"> </w:t>
      </w:r>
      <w:r>
        <w:t>the</w:t>
      </w:r>
      <w:r>
        <w:rPr>
          <w:spacing w:val="-3"/>
        </w:rPr>
        <w:t xml:space="preserve"> </w:t>
      </w:r>
      <w:r>
        <w:t>proposed</w:t>
      </w:r>
      <w:r>
        <w:rPr>
          <w:spacing w:val="-3"/>
        </w:rPr>
        <w:t xml:space="preserve"> </w:t>
      </w:r>
      <w:r>
        <w:t>usage,</w:t>
      </w:r>
      <w:r>
        <w:rPr>
          <w:spacing w:val="-4"/>
        </w:rPr>
        <w:t xml:space="preserve"> </w:t>
      </w:r>
      <w:r>
        <w:t>is</w:t>
      </w:r>
      <w:r>
        <w:rPr>
          <w:spacing w:val="-2"/>
        </w:rPr>
        <w:t xml:space="preserve"> favourable.</w:t>
      </w:r>
    </w:p>
    <w:p w14:paraId="07F3F462" w14:textId="1175761E" w:rsidR="00365DAD" w:rsidRDefault="00BB3D59" w:rsidP="001E2E9E">
      <w:pPr>
        <w:rPr>
          <w:rFonts w:ascii="Symbol" w:hAnsi="Symbol" w:hint="eastAsia"/>
        </w:rPr>
      </w:pPr>
      <w:r>
        <w:t>This</w:t>
      </w:r>
      <w:r>
        <w:rPr>
          <w:spacing w:val="-5"/>
        </w:rPr>
        <w:t xml:space="preserve"> </w:t>
      </w:r>
      <w:r>
        <w:t>submission</w:t>
      </w:r>
      <w:r>
        <w:rPr>
          <w:spacing w:val="-4"/>
        </w:rPr>
        <w:t xml:space="preserve"> </w:t>
      </w:r>
      <w:r>
        <w:t>is</w:t>
      </w:r>
      <w:r>
        <w:rPr>
          <w:spacing w:val="-2"/>
        </w:rPr>
        <w:t xml:space="preserve"> </w:t>
      </w:r>
      <w:r>
        <w:t>for</w:t>
      </w:r>
      <w:r>
        <w:rPr>
          <w:spacing w:val="-4"/>
        </w:rPr>
        <w:t xml:space="preserve"> </w:t>
      </w:r>
      <w:r>
        <w:t>provisional</w:t>
      </w:r>
      <w:r>
        <w:rPr>
          <w:spacing w:val="-3"/>
        </w:rPr>
        <w:t xml:space="preserve"> </w:t>
      </w:r>
      <w:r>
        <w:t>approval</w:t>
      </w:r>
      <w:r>
        <w:rPr>
          <w:spacing w:val="-4"/>
        </w:rPr>
        <w:t xml:space="preserve"> </w:t>
      </w:r>
      <w:r>
        <w:t>for</w:t>
      </w:r>
      <w:r>
        <w:rPr>
          <w:spacing w:val="-3"/>
        </w:rPr>
        <w:t xml:space="preserve"> </w:t>
      </w:r>
      <w:r>
        <w:t>an</w:t>
      </w:r>
      <w:r>
        <w:rPr>
          <w:spacing w:val="-4"/>
        </w:rPr>
        <w:t xml:space="preserve"> </w:t>
      </w:r>
      <w:r>
        <w:t>orphan</w:t>
      </w:r>
      <w:r>
        <w:rPr>
          <w:spacing w:val="-4"/>
        </w:rPr>
        <w:t xml:space="preserve"> </w:t>
      </w:r>
      <w:r>
        <w:t>indication</w:t>
      </w:r>
      <w:r>
        <w:rPr>
          <w:spacing w:val="-4"/>
        </w:rPr>
        <w:t xml:space="preserve"> </w:t>
      </w:r>
      <w:r w:rsidR="00014156">
        <w:rPr>
          <w:spacing w:val="-4"/>
        </w:rPr>
        <w:t>(</w:t>
      </w:r>
      <w:r w:rsidR="00764DFC">
        <w:rPr>
          <w:spacing w:val="-4"/>
        </w:rPr>
        <w:t>r</w:t>
      </w:r>
      <w:r>
        <w:t>equested indication more restricted than orphan designation).</w:t>
      </w:r>
    </w:p>
    <w:p w14:paraId="6D3D7B16" w14:textId="5B89AA46" w:rsidR="00365DAD" w:rsidRDefault="00BB3D59" w:rsidP="001E2E9E">
      <w:r>
        <w:t>The data supporting efficacy is based on a single study in 103 patients. The efficacy results demonstrated a clinically meaningful response with a significant duration. The ORR</w:t>
      </w:r>
      <w:r w:rsidRPr="0013508D">
        <w:rPr>
          <w:spacing w:val="-3"/>
        </w:rPr>
        <w:t xml:space="preserve"> </w:t>
      </w:r>
      <w:r>
        <w:t>of</w:t>
      </w:r>
      <w:r w:rsidRPr="0013508D">
        <w:rPr>
          <w:spacing w:val="-2"/>
        </w:rPr>
        <w:t xml:space="preserve"> </w:t>
      </w:r>
      <w:r>
        <w:t>42%</w:t>
      </w:r>
      <w:r w:rsidRPr="0013508D">
        <w:rPr>
          <w:spacing w:val="-2"/>
        </w:rPr>
        <w:t xml:space="preserve"> </w:t>
      </w:r>
      <w:r>
        <w:t>(95%</w:t>
      </w:r>
      <w:r w:rsidRPr="0013508D">
        <w:rPr>
          <w:spacing w:val="-2"/>
        </w:rPr>
        <w:t xml:space="preserve"> </w:t>
      </w:r>
      <w:r>
        <w:t>CI:</w:t>
      </w:r>
      <w:r w:rsidRPr="0013508D">
        <w:rPr>
          <w:spacing w:val="-3"/>
        </w:rPr>
        <w:t xml:space="preserve"> </w:t>
      </w:r>
      <w:r>
        <w:t>32,</w:t>
      </w:r>
      <w:r w:rsidRPr="0013508D">
        <w:rPr>
          <w:spacing w:val="-5"/>
        </w:rPr>
        <w:t xml:space="preserve"> </w:t>
      </w:r>
      <w:r>
        <w:t>52)</w:t>
      </w:r>
      <w:r w:rsidRPr="0013508D">
        <w:rPr>
          <w:spacing w:val="-3"/>
        </w:rPr>
        <w:t xml:space="preserve"> </w:t>
      </w:r>
      <w:r>
        <w:t>as</w:t>
      </w:r>
      <w:r w:rsidRPr="0013508D">
        <w:rPr>
          <w:spacing w:val="-1"/>
        </w:rPr>
        <w:t xml:space="preserve"> </w:t>
      </w:r>
      <w:r>
        <w:t>assessed</w:t>
      </w:r>
      <w:r w:rsidRPr="0013508D">
        <w:rPr>
          <w:spacing w:val="-2"/>
        </w:rPr>
        <w:t xml:space="preserve"> </w:t>
      </w:r>
      <w:r>
        <w:t>by</w:t>
      </w:r>
      <w:r w:rsidRPr="0013508D">
        <w:rPr>
          <w:spacing w:val="-3"/>
        </w:rPr>
        <w:t xml:space="preserve"> </w:t>
      </w:r>
      <w:r>
        <w:t>an</w:t>
      </w:r>
      <w:r w:rsidRPr="0013508D">
        <w:rPr>
          <w:spacing w:val="-3"/>
        </w:rPr>
        <w:t xml:space="preserve"> </w:t>
      </w:r>
      <w:r>
        <w:t>independent</w:t>
      </w:r>
      <w:r w:rsidRPr="0013508D">
        <w:rPr>
          <w:spacing w:val="-3"/>
        </w:rPr>
        <w:t xml:space="preserve"> </w:t>
      </w:r>
      <w:r>
        <w:t>review</w:t>
      </w:r>
      <w:r w:rsidRPr="0013508D">
        <w:rPr>
          <w:spacing w:val="-6"/>
        </w:rPr>
        <w:t xml:space="preserve"> </w:t>
      </w:r>
      <w:r>
        <w:t>according</w:t>
      </w:r>
      <w:r w:rsidRPr="0013508D">
        <w:rPr>
          <w:spacing w:val="-1"/>
        </w:rPr>
        <w:t xml:space="preserve"> </w:t>
      </w:r>
      <w:r>
        <w:t>to</w:t>
      </w:r>
      <w:r w:rsidRPr="0013508D">
        <w:rPr>
          <w:spacing w:val="-2"/>
        </w:rPr>
        <w:t xml:space="preserve"> </w:t>
      </w:r>
      <w:r>
        <w:t>RECIST</w:t>
      </w:r>
      <w:r w:rsidR="0013508D">
        <w:t xml:space="preserve"> </w:t>
      </w:r>
      <w:r>
        <w:t>1.1 criteria. The median duration of response was 9.7 months (</w:t>
      </w:r>
      <w:proofErr w:type="spellStart"/>
      <w:r>
        <w:t>95%CI</w:t>
      </w:r>
      <w:proofErr w:type="spellEnd"/>
      <w:r>
        <w:t>: 7.6, 17.1) is meaningful</w:t>
      </w:r>
      <w:r w:rsidRPr="0013508D">
        <w:rPr>
          <w:spacing w:val="-2"/>
        </w:rPr>
        <w:t xml:space="preserve"> </w:t>
      </w:r>
      <w:r>
        <w:t>in</w:t>
      </w:r>
      <w:r w:rsidRPr="0013508D">
        <w:rPr>
          <w:spacing w:val="-3"/>
        </w:rPr>
        <w:t xml:space="preserve"> </w:t>
      </w:r>
      <w:r>
        <w:t>the</w:t>
      </w:r>
      <w:r w:rsidRPr="0013508D">
        <w:rPr>
          <w:spacing w:val="-2"/>
        </w:rPr>
        <w:t xml:space="preserve"> </w:t>
      </w:r>
      <w:r>
        <w:t>context</w:t>
      </w:r>
      <w:r w:rsidRPr="0013508D">
        <w:rPr>
          <w:spacing w:val="-6"/>
        </w:rPr>
        <w:t xml:space="preserve"> </w:t>
      </w:r>
      <w:r>
        <w:t>of</w:t>
      </w:r>
      <w:r w:rsidRPr="0013508D">
        <w:rPr>
          <w:spacing w:val="-2"/>
        </w:rPr>
        <w:t xml:space="preserve"> </w:t>
      </w:r>
      <w:r>
        <w:t>life</w:t>
      </w:r>
      <w:r w:rsidRPr="0013508D">
        <w:rPr>
          <w:spacing w:val="-2"/>
        </w:rPr>
        <w:t xml:space="preserve"> </w:t>
      </w:r>
      <w:r>
        <w:t>expectancy</w:t>
      </w:r>
      <w:r w:rsidRPr="0013508D">
        <w:rPr>
          <w:spacing w:val="-3"/>
        </w:rPr>
        <w:t xml:space="preserve"> </w:t>
      </w:r>
      <w:r>
        <w:t>for</w:t>
      </w:r>
      <w:r w:rsidRPr="0013508D">
        <w:rPr>
          <w:spacing w:val="-3"/>
        </w:rPr>
        <w:t xml:space="preserve"> </w:t>
      </w:r>
      <w:r>
        <w:t>patients</w:t>
      </w:r>
      <w:r w:rsidRPr="0013508D">
        <w:rPr>
          <w:spacing w:val="-1"/>
        </w:rPr>
        <w:t xml:space="preserve"> </w:t>
      </w:r>
      <w:r>
        <w:t>who</w:t>
      </w:r>
      <w:r w:rsidRPr="0013508D">
        <w:rPr>
          <w:spacing w:val="-5"/>
        </w:rPr>
        <w:t xml:space="preserve"> </w:t>
      </w:r>
      <w:r>
        <w:t>have</w:t>
      </w:r>
      <w:r w:rsidRPr="0013508D">
        <w:rPr>
          <w:spacing w:val="-2"/>
        </w:rPr>
        <w:t xml:space="preserve"> </w:t>
      </w:r>
      <w:r>
        <w:t>failed</w:t>
      </w:r>
      <w:r w:rsidRPr="0013508D">
        <w:rPr>
          <w:spacing w:val="-2"/>
        </w:rPr>
        <w:t xml:space="preserve"> </w:t>
      </w:r>
      <w:r>
        <w:t>at</w:t>
      </w:r>
      <w:r w:rsidRPr="0013508D">
        <w:rPr>
          <w:spacing w:val="-3"/>
        </w:rPr>
        <w:t xml:space="preserve"> </w:t>
      </w:r>
      <w:r>
        <w:t>least</w:t>
      </w:r>
      <w:r w:rsidRPr="0013508D">
        <w:rPr>
          <w:spacing w:val="-3"/>
        </w:rPr>
        <w:t xml:space="preserve"> </w:t>
      </w:r>
      <w:r>
        <w:t>one</w:t>
      </w:r>
      <w:r w:rsidRPr="0013508D">
        <w:rPr>
          <w:spacing w:val="-3"/>
        </w:rPr>
        <w:t xml:space="preserve"> </w:t>
      </w:r>
      <w:r>
        <w:t>and often more prior systemic therapies.</w:t>
      </w:r>
    </w:p>
    <w:p w14:paraId="6AA7EFCE" w14:textId="77777777" w:rsidR="00365DAD" w:rsidRDefault="00BB3D59" w:rsidP="0034735E">
      <w:pPr>
        <w:rPr>
          <w:rFonts w:ascii="Symbol" w:hAnsi="Symbol" w:hint="eastAsia"/>
        </w:rPr>
      </w:pPr>
      <w:r>
        <w:t>The</w:t>
      </w:r>
      <w:r>
        <w:rPr>
          <w:spacing w:val="-5"/>
        </w:rPr>
        <w:t xml:space="preserve"> </w:t>
      </w:r>
      <w:r>
        <w:t>safety</w:t>
      </w:r>
      <w:r>
        <w:rPr>
          <w:spacing w:val="-3"/>
        </w:rPr>
        <w:t xml:space="preserve"> </w:t>
      </w:r>
      <w:r>
        <w:t>analysis</w:t>
      </w:r>
      <w:r>
        <w:rPr>
          <w:spacing w:val="-1"/>
        </w:rPr>
        <w:t xml:space="preserve"> </w:t>
      </w:r>
      <w:r>
        <w:t>is</w:t>
      </w:r>
      <w:r>
        <w:rPr>
          <w:spacing w:val="-1"/>
        </w:rPr>
        <w:t xml:space="preserve"> </w:t>
      </w:r>
      <w:r>
        <w:t>based</w:t>
      </w:r>
      <w:r>
        <w:rPr>
          <w:spacing w:val="-2"/>
        </w:rPr>
        <w:t xml:space="preserve"> </w:t>
      </w:r>
      <w:r>
        <w:t>on</w:t>
      </w:r>
      <w:r>
        <w:rPr>
          <w:spacing w:val="-3"/>
        </w:rPr>
        <w:t xml:space="preserve"> </w:t>
      </w:r>
      <w:r>
        <w:t>a</w:t>
      </w:r>
      <w:r>
        <w:rPr>
          <w:spacing w:val="-3"/>
        </w:rPr>
        <w:t xml:space="preserve"> </w:t>
      </w:r>
      <w:r>
        <w:t>small</w:t>
      </w:r>
      <w:r>
        <w:rPr>
          <w:spacing w:val="-2"/>
        </w:rPr>
        <w:t xml:space="preserve"> </w:t>
      </w:r>
      <w:r>
        <w:t>database</w:t>
      </w:r>
      <w:r>
        <w:rPr>
          <w:spacing w:val="-2"/>
        </w:rPr>
        <w:t xml:space="preserve"> </w:t>
      </w:r>
      <w:r>
        <w:t>but</w:t>
      </w:r>
      <w:r>
        <w:rPr>
          <w:spacing w:val="-3"/>
        </w:rPr>
        <w:t xml:space="preserve"> </w:t>
      </w:r>
      <w:r>
        <w:t>consistent</w:t>
      </w:r>
      <w:r>
        <w:rPr>
          <w:spacing w:val="-3"/>
        </w:rPr>
        <w:t xml:space="preserve"> </w:t>
      </w:r>
      <w:r>
        <w:t>with</w:t>
      </w:r>
      <w:r>
        <w:rPr>
          <w:spacing w:val="-2"/>
        </w:rPr>
        <w:t xml:space="preserve"> </w:t>
      </w:r>
      <w:r>
        <w:t>an</w:t>
      </w:r>
      <w:r>
        <w:rPr>
          <w:spacing w:val="-3"/>
        </w:rPr>
        <w:t xml:space="preserve"> </w:t>
      </w:r>
      <w:r>
        <w:t>orphan</w:t>
      </w:r>
      <w:r>
        <w:rPr>
          <w:spacing w:val="-3"/>
        </w:rPr>
        <w:t xml:space="preserve"> </w:t>
      </w:r>
      <w:r>
        <w:t>drug</w:t>
      </w:r>
      <w:r>
        <w:rPr>
          <w:spacing w:val="-1"/>
        </w:rPr>
        <w:t xml:space="preserve"> </w:t>
      </w:r>
      <w:r>
        <w:t>and provisional approval. The database consists of 103 patients from Phase 2 plus 42 patients from the Expansion phase of the pivotal study.</w:t>
      </w:r>
    </w:p>
    <w:p w14:paraId="47A79291" w14:textId="05DAD057" w:rsidR="00365DAD" w:rsidRDefault="00BB3D59" w:rsidP="001E2E9E">
      <w:pPr>
        <w:rPr>
          <w:rFonts w:ascii="Symbol" w:hAnsi="Symbol" w:hint="eastAsia"/>
        </w:rPr>
      </w:pPr>
      <w:r>
        <w:t xml:space="preserve">The most common AEs seen in Phase 2 were consistent with those described for other </w:t>
      </w:r>
      <w:proofErr w:type="spellStart"/>
      <w:r>
        <w:rPr>
          <w:i/>
        </w:rPr>
        <w:t>F</w:t>
      </w:r>
      <w:r w:rsidR="005D6688">
        <w:rPr>
          <w:i/>
        </w:rPr>
        <w:t>G</w:t>
      </w:r>
      <w:r>
        <w:rPr>
          <w:i/>
        </w:rPr>
        <w:t>FR</w:t>
      </w:r>
      <w:proofErr w:type="spellEnd"/>
      <w:r>
        <w:rPr>
          <w:i/>
        </w:rPr>
        <w:t xml:space="preserve"> </w:t>
      </w:r>
      <w:r>
        <w:t xml:space="preserve">inhibitors. The </w:t>
      </w:r>
      <w:proofErr w:type="spellStart"/>
      <w:r w:rsidR="00D55C55">
        <w:t>TE</w:t>
      </w:r>
      <w:r w:rsidR="008A7085">
        <w:t>AEs</w:t>
      </w:r>
      <w:proofErr w:type="spellEnd"/>
      <w:r>
        <w:t xml:space="preserve"> (≥20%) included </w:t>
      </w:r>
      <w:proofErr w:type="spellStart"/>
      <w:r>
        <w:t>hyperphosphataemia</w:t>
      </w:r>
      <w:proofErr w:type="spellEnd"/>
      <w:r>
        <w:t>, constipation, diarrhoea, dry mouth, alopecia, fatigue, dry skin, aspartate aminotransferase</w:t>
      </w:r>
      <w:r>
        <w:rPr>
          <w:spacing w:val="-1"/>
        </w:rPr>
        <w:t xml:space="preserve"> </w:t>
      </w:r>
      <w:r>
        <w:t>increased, nausea, stomatitis, decreased appetite, arthralgia, abdominal pain, dry eye, palmar- plantar</w:t>
      </w:r>
      <w:r>
        <w:rPr>
          <w:spacing w:val="-4"/>
        </w:rPr>
        <w:t xml:space="preserve"> </w:t>
      </w:r>
      <w:proofErr w:type="spellStart"/>
      <w:r>
        <w:t>erythrodysaesthesia</w:t>
      </w:r>
      <w:proofErr w:type="spellEnd"/>
      <w:r>
        <w:rPr>
          <w:spacing w:val="-6"/>
        </w:rPr>
        <w:t xml:space="preserve"> </w:t>
      </w:r>
      <w:r>
        <w:t>syndrome,</w:t>
      </w:r>
      <w:r>
        <w:rPr>
          <w:spacing w:val="-3"/>
        </w:rPr>
        <w:t xml:space="preserve"> </w:t>
      </w:r>
      <w:r>
        <w:t>dysgeusia,</w:t>
      </w:r>
      <w:r>
        <w:rPr>
          <w:spacing w:val="-3"/>
        </w:rPr>
        <w:t xml:space="preserve"> </w:t>
      </w:r>
      <w:r>
        <w:t>urinary</w:t>
      </w:r>
      <w:r>
        <w:rPr>
          <w:spacing w:val="-4"/>
        </w:rPr>
        <w:t xml:space="preserve"> </w:t>
      </w:r>
      <w:r>
        <w:t>tract</w:t>
      </w:r>
      <w:r>
        <w:rPr>
          <w:spacing w:val="-4"/>
        </w:rPr>
        <w:t xml:space="preserve"> </w:t>
      </w:r>
      <w:r>
        <w:t>infection,</w:t>
      </w:r>
      <w:r>
        <w:rPr>
          <w:spacing w:val="-4"/>
        </w:rPr>
        <w:t xml:space="preserve"> </w:t>
      </w:r>
      <w:r>
        <w:t>and</w:t>
      </w:r>
      <w:r>
        <w:rPr>
          <w:spacing w:val="-4"/>
        </w:rPr>
        <w:t xml:space="preserve"> </w:t>
      </w:r>
      <w:r>
        <w:t>vomiting.</w:t>
      </w:r>
    </w:p>
    <w:p w14:paraId="02AEB1A0" w14:textId="23C7EF45" w:rsidR="00365DAD" w:rsidRDefault="00BB3D59" w:rsidP="001E2E9E">
      <w:pPr>
        <w:rPr>
          <w:rFonts w:ascii="Symbol" w:hAnsi="Symbol" w:hint="eastAsia"/>
        </w:rPr>
      </w:pPr>
      <w:r>
        <w:t>The</w:t>
      </w:r>
      <w:r>
        <w:rPr>
          <w:spacing w:val="-6"/>
        </w:rPr>
        <w:t xml:space="preserve"> </w:t>
      </w:r>
      <w:r>
        <w:t>significant</w:t>
      </w:r>
      <w:r>
        <w:rPr>
          <w:spacing w:val="-4"/>
        </w:rPr>
        <w:t xml:space="preserve"> </w:t>
      </w:r>
      <w:proofErr w:type="spellStart"/>
      <w:r>
        <w:t>AESIs</w:t>
      </w:r>
      <w:proofErr w:type="spellEnd"/>
      <w:r>
        <w:rPr>
          <w:spacing w:val="-5"/>
        </w:rPr>
        <w:t xml:space="preserve"> </w:t>
      </w:r>
      <w:r>
        <w:t>include</w:t>
      </w:r>
      <w:r>
        <w:rPr>
          <w:spacing w:val="-3"/>
        </w:rPr>
        <w:t xml:space="preserve"> </w:t>
      </w:r>
      <w:r>
        <w:t>ophthalmic</w:t>
      </w:r>
      <w:r>
        <w:rPr>
          <w:spacing w:val="-2"/>
        </w:rPr>
        <w:t xml:space="preserve"> </w:t>
      </w:r>
      <w:r>
        <w:t>toxicity</w:t>
      </w:r>
      <w:r>
        <w:rPr>
          <w:spacing w:val="-4"/>
        </w:rPr>
        <w:t xml:space="preserve"> </w:t>
      </w:r>
      <w:r>
        <w:t>(dry</w:t>
      </w:r>
      <w:r>
        <w:rPr>
          <w:spacing w:val="-5"/>
        </w:rPr>
        <w:t xml:space="preserve"> </w:t>
      </w:r>
      <w:r>
        <w:t>eye,</w:t>
      </w:r>
      <w:r>
        <w:rPr>
          <w:spacing w:val="-3"/>
        </w:rPr>
        <w:t xml:space="preserve"> </w:t>
      </w:r>
      <w:r>
        <w:t>keratitis</w:t>
      </w:r>
      <w:r>
        <w:rPr>
          <w:spacing w:val="-2"/>
        </w:rPr>
        <w:t xml:space="preserve"> </w:t>
      </w:r>
      <w:r>
        <w:t>and</w:t>
      </w:r>
      <w:r>
        <w:rPr>
          <w:spacing w:val="-4"/>
        </w:rPr>
        <w:t xml:space="preserve"> </w:t>
      </w:r>
      <w:r>
        <w:t>retinal detachment) which was not adequately evaluated</w:t>
      </w:r>
      <w:r w:rsidR="008A7085">
        <w:t xml:space="preserve"> </w:t>
      </w:r>
      <w:r>
        <w:t xml:space="preserve">in the pivotal study and </w:t>
      </w:r>
      <w:proofErr w:type="spellStart"/>
      <w:r>
        <w:t>hyperphosphataemia</w:t>
      </w:r>
      <w:proofErr w:type="spellEnd"/>
      <w:r>
        <w:t xml:space="preserve"> can be adequately monitored and treated in practice.</w:t>
      </w:r>
    </w:p>
    <w:p w14:paraId="02E0FEA7" w14:textId="226A81A9" w:rsidR="00365DAD" w:rsidRDefault="00BB3D59" w:rsidP="001E2E9E">
      <w:pPr>
        <w:rPr>
          <w:rFonts w:ascii="Symbol" w:hAnsi="Symbol" w:hint="eastAsia"/>
        </w:rPr>
      </w:pPr>
      <w:r>
        <w:t>There</w:t>
      </w:r>
      <w:r>
        <w:rPr>
          <w:spacing w:val="-3"/>
        </w:rPr>
        <w:t xml:space="preserve"> </w:t>
      </w:r>
      <w:r>
        <w:t>is</w:t>
      </w:r>
      <w:r>
        <w:rPr>
          <w:spacing w:val="-2"/>
        </w:rPr>
        <w:t xml:space="preserve"> </w:t>
      </w:r>
      <w:r>
        <w:t>still</w:t>
      </w:r>
      <w:r>
        <w:rPr>
          <w:spacing w:val="-3"/>
        </w:rPr>
        <w:t xml:space="preserve"> </w:t>
      </w:r>
      <w:r>
        <w:t>an</w:t>
      </w:r>
      <w:r>
        <w:rPr>
          <w:spacing w:val="-4"/>
        </w:rPr>
        <w:t xml:space="preserve"> </w:t>
      </w:r>
      <w:r>
        <w:t>outstanding</w:t>
      </w:r>
      <w:r>
        <w:rPr>
          <w:spacing w:val="-2"/>
        </w:rPr>
        <w:t xml:space="preserve"> </w:t>
      </w:r>
      <w:r>
        <w:t>issue</w:t>
      </w:r>
      <w:r>
        <w:rPr>
          <w:spacing w:val="-3"/>
        </w:rPr>
        <w:t xml:space="preserve"> </w:t>
      </w:r>
      <w:r>
        <w:t>relating</w:t>
      </w:r>
      <w:r>
        <w:rPr>
          <w:spacing w:val="-2"/>
        </w:rPr>
        <w:t xml:space="preserve"> </w:t>
      </w:r>
      <w:r>
        <w:t>to</w:t>
      </w:r>
      <w:r>
        <w:rPr>
          <w:spacing w:val="-3"/>
        </w:rPr>
        <w:t xml:space="preserve"> </w:t>
      </w:r>
      <w:r>
        <w:t>the</w:t>
      </w:r>
      <w:r>
        <w:rPr>
          <w:spacing w:val="-3"/>
        </w:rPr>
        <w:t xml:space="preserve"> </w:t>
      </w:r>
      <w:r>
        <w:t>optimal</w:t>
      </w:r>
      <w:r>
        <w:rPr>
          <w:spacing w:val="-3"/>
        </w:rPr>
        <w:t xml:space="preserve"> </w:t>
      </w:r>
      <w:r>
        <w:t>dose</w:t>
      </w:r>
      <w:r>
        <w:rPr>
          <w:spacing w:val="-3"/>
        </w:rPr>
        <w:t xml:space="preserve"> </w:t>
      </w:r>
      <w:r w:rsidR="00A7406D">
        <w:t>to be</w:t>
      </w:r>
      <w:r>
        <w:t xml:space="preserve"> addressed in curren</w:t>
      </w:r>
      <w:r w:rsidR="001841D5">
        <w:t>t</w:t>
      </w:r>
      <w:r>
        <w:t xml:space="preserve"> ongoing </w:t>
      </w:r>
      <w:r w:rsidR="00242C77">
        <w:t>study</w:t>
      </w:r>
      <w:r>
        <w:t xml:space="preserve">, the details of which should be </w:t>
      </w:r>
      <w:proofErr w:type="gramStart"/>
      <w:r>
        <w:t>provided</w:t>
      </w:r>
      <w:proofErr w:type="gramEnd"/>
      <w:r>
        <w:t xml:space="preserve"> and a condition</w:t>
      </w:r>
      <w:r>
        <w:rPr>
          <w:spacing w:val="-1"/>
        </w:rPr>
        <w:t xml:space="preserve"> </w:t>
      </w:r>
      <w:r>
        <w:t>of provisional approval should be the timely</w:t>
      </w:r>
      <w:r>
        <w:rPr>
          <w:spacing w:val="-1"/>
        </w:rPr>
        <w:t xml:space="preserve"> </w:t>
      </w:r>
      <w:r>
        <w:t>provision</w:t>
      </w:r>
      <w:r>
        <w:rPr>
          <w:spacing w:val="-1"/>
        </w:rPr>
        <w:t xml:space="preserve"> </w:t>
      </w:r>
      <w:r>
        <w:t>of the results of all planned or ongoing studies.</w:t>
      </w:r>
    </w:p>
    <w:p w14:paraId="6F3D6EE1" w14:textId="2F575B6B" w:rsidR="00365DAD" w:rsidRDefault="00BB3D59" w:rsidP="001E2E9E">
      <w:pPr>
        <w:pStyle w:val="Heading4"/>
      </w:pPr>
      <w:bookmarkStart w:id="63" w:name="_Toc223355790"/>
      <w:r w:rsidRPr="00B9397A">
        <w:t xml:space="preserve">Clinical </w:t>
      </w:r>
      <w:r w:rsidR="0034735E">
        <w:t>E</w:t>
      </w:r>
      <w:r w:rsidRPr="00B9397A">
        <w:t>valuator’s R</w:t>
      </w:r>
      <w:r w:rsidR="0034735E">
        <w:t xml:space="preserve">ound </w:t>
      </w:r>
      <w:r w:rsidRPr="00B9397A">
        <w:t>1 recommendation</w:t>
      </w:r>
      <w:bookmarkEnd w:id="63"/>
    </w:p>
    <w:p w14:paraId="22D3A5DF" w14:textId="41844EFE" w:rsidR="00365DAD" w:rsidRDefault="00BB3D59" w:rsidP="001E2E9E">
      <w:pPr>
        <w:rPr>
          <w:rFonts w:ascii="Symbol" w:hAnsi="Symbol" w:hint="eastAsia"/>
        </w:rPr>
      </w:pPr>
      <w:r>
        <w:t>Based on the clinical data submitted in Module 2 and 5</w:t>
      </w:r>
      <w:r w:rsidR="00117BBC">
        <w:t>,</w:t>
      </w:r>
      <w:r>
        <w:t xml:space="preserve"> approval of </w:t>
      </w:r>
      <w:proofErr w:type="spellStart"/>
      <w:r>
        <w:t>Lytgobi</w:t>
      </w:r>
      <w:proofErr w:type="spellEnd"/>
      <w:r>
        <w:t>, (subject to revision to the draft PI incorporating the recommended changes to the PI, is recommended for the following indication:</w:t>
      </w:r>
    </w:p>
    <w:p w14:paraId="2C8F0E4A" w14:textId="50AF3B86" w:rsidR="00365DAD" w:rsidRPr="001E2E9E" w:rsidRDefault="00BB3D59" w:rsidP="001E2E9E">
      <w:pPr>
        <w:ind w:left="720"/>
        <w:rPr>
          <w:i/>
          <w:iCs/>
        </w:rPr>
      </w:pPr>
      <w:proofErr w:type="spellStart"/>
      <w:r w:rsidRPr="001E2E9E">
        <w:rPr>
          <w:i/>
          <w:iCs/>
        </w:rPr>
        <w:t>Lytgobi</w:t>
      </w:r>
      <w:proofErr w:type="spellEnd"/>
      <w:r w:rsidRPr="001E2E9E">
        <w:rPr>
          <w:i/>
          <w:iCs/>
          <w:spacing w:val="-10"/>
        </w:rPr>
        <w:t xml:space="preserve"> </w:t>
      </w:r>
      <w:r w:rsidRPr="001E2E9E">
        <w:rPr>
          <w:i/>
          <w:iCs/>
        </w:rPr>
        <w:t>monotherapy</w:t>
      </w:r>
      <w:r w:rsidRPr="001E2E9E">
        <w:rPr>
          <w:i/>
          <w:iCs/>
          <w:spacing w:val="-8"/>
        </w:rPr>
        <w:t xml:space="preserve"> </w:t>
      </w:r>
      <w:r w:rsidRPr="001E2E9E">
        <w:rPr>
          <w:i/>
          <w:iCs/>
        </w:rPr>
        <w:t>is</w:t>
      </w:r>
      <w:r w:rsidRPr="001E2E9E">
        <w:rPr>
          <w:i/>
          <w:iCs/>
          <w:spacing w:val="-8"/>
        </w:rPr>
        <w:t xml:space="preserve"> </w:t>
      </w:r>
      <w:r w:rsidRPr="001E2E9E">
        <w:rPr>
          <w:i/>
          <w:iCs/>
        </w:rPr>
        <w:t>indicated</w:t>
      </w:r>
      <w:r w:rsidRPr="001E2E9E">
        <w:rPr>
          <w:i/>
          <w:iCs/>
          <w:spacing w:val="-8"/>
        </w:rPr>
        <w:t xml:space="preserve"> </w:t>
      </w:r>
      <w:r w:rsidRPr="001E2E9E">
        <w:rPr>
          <w:i/>
          <w:iCs/>
        </w:rPr>
        <w:t>for</w:t>
      </w:r>
      <w:r w:rsidRPr="001E2E9E">
        <w:rPr>
          <w:i/>
          <w:iCs/>
          <w:spacing w:val="-7"/>
        </w:rPr>
        <w:t xml:space="preserve"> </w:t>
      </w:r>
      <w:r w:rsidRPr="001E2E9E">
        <w:rPr>
          <w:i/>
          <w:iCs/>
        </w:rPr>
        <w:t>the</w:t>
      </w:r>
      <w:r w:rsidRPr="001E2E9E">
        <w:rPr>
          <w:i/>
          <w:iCs/>
          <w:spacing w:val="-7"/>
        </w:rPr>
        <w:t xml:space="preserve"> </w:t>
      </w:r>
      <w:r w:rsidRPr="001E2E9E">
        <w:rPr>
          <w:i/>
          <w:iCs/>
        </w:rPr>
        <w:t>treatment</w:t>
      </w:r>
      <w:r w:rsidRPr="001E2E9E">
        <w:rPr>
          <w:i/>
          <w:iCs/>
          <w:spacing w:val="-10"/>
        </w:rPr>
        <w:t xml:space="preserve"> </w:t>
      </w:r>
      <w:r w:rsidRPr="001E2E9E">
        <w:rPr>
          <w:i/>
          <w:iCs/>
        </w:rPr>
        <w:t>of</w:t>
      </w:r>
      <w:r w:rsidRPr="001E2E9E">
        <w:rPr>
          <w:i/>
          <w:iCs/>
          <w:spacing w:val="-8"/>
        </w:rPr>
        <w:t xml:space="preserve"> </w:t>
      </w:r>
      <w:r w:rsidRPr="001E2E9E">
        <w:rPr>
          <w:i/>
          <w:iCs/>
        </w:rPr>
        <w:t>adult</w:t>
      </w:r>
      <w:r w:rsidRPr="001E2E9E">
        <w:rPr>
          <w:i/>
          <w:iCs/>
          <w:spacing w:val="-9"/>
        </w:rPr>
        <w:t xml:space="preserve"> </w:t>
      </w:r>
      <w:r w:rsidRPr="001E2E9E">
        <w:rPr>
          <w:i/>
          <w:iCs/>
        </w:rPr>
        <w:t>patients</w:t>
      </w:r>
      <w:r w:rsidRPr="001E2E9E">
        <w:rPr>
          <w:i/>
          <w:iCs/>
          <w:spacing w:val="-7"/>
        </w:rPr>
        <w:t xml:space="preserve"> </w:t>
      </w:r>
      <w:r w:rsidRPr="001E2E9E">
        <w:rPr>
          <w:i/>
          <w:iCs/>
        </w:rPr>
        <w:t>with</w:t>
      </w:r>
      <w:r w:rsidRPr="001E2E9E">
        <w:rPr>
          <w:i/>
          <w:iCs/>
          <w:spacing w:val="-7"/>
        </w:rPr>
        <w:t xml:space="preserve"> </w:t>
      </w:r>
      <w:r w:rsidRPr="001E2E9E">
        <w:rPr>
          <w:i/>
          <w:iCs/>
        </w:rPr>
        <w:t>locally</w:t>
      </w:r>
      <w:r w:rsidRPr="001E2E9E">
        <w:rPr>
          <w:i/>
          <w:iCs/>
          <w:spacing w:val="-8"/>
        </w:rPr>
        <w:t xml:space="preserve"> </w:t>
      </w:r>
      <w:r w:rsidRPr="001E2E9E">
        <w:rPr>
          <w:i/>
          <w:iCs/>
        </w:rPr>
        <w:t xml:space="preserve">advanced or metastatic intrahepatic cholangiocarcinoma with a fibroblast growth factor receptor 2 </w:t>
      </w:r>
      <w:r w:rsidRPr="001E2E9E">
        <w:rPr>
          <w:i/>
          <w:iCs/>
        </w:rPr>
        <w:lastRenderedPageBreak/>
        <w:t>(</w:t>
      </w:r>
      <w:proofErr w:type="spellStart"/>
      <w:r w:rsidRPr="001E2E9E">
        <w:rPr>
          <w:i/>
          <w:iCs/>
        </w:rPr>
        <w:t>FGFR2</w:t>
      </w:r>
      <w:proofErr w:type="spellEnd"/>
      <w:r w:rsidRPr="001E2E9E">
        <w:rPr>
          <w:i/>
          <w:iCs/>
        </w:rPr>
        <w:t>) fusion or rearrangement that have progressed after at least one prior line of systemic therapy.</w:t>
      </w:r>
    </w:p>
    <w:p w14:paraId="07240228" w14:textId="4B4109C9" w:rsidR="00365DAD" w:rsidRDefault="00BB3D59" w:rsidP="001E2E9E">
      <w:pPr>
        <w:rPr>
          <w:rFonts w:ascii="Symbol" w:hAnsi="Symbol" w:hint="eastAsia"/>
        </w:rPr>
      </w:pPr>
      <w:r>
        <w:t xml:space="preserve">The requested indication was </w:t>
      </w:r>
      <w:r>
        <w:rPr>
          <w:i/>
        </w:rPr>
        <w:t xml:space="preserve">locally advanced or metastatic cholangiocarcinoma. </w:t>
      </w:r>
      <w:r>
        <w:t>Consideration</w:t>
      </w:r>
      <w:r>
        <w:rPr>
          <w:spacing w:val="-10"/>
        </w:rPr>
        <w:t xml:space="preserve"> </w:t>
      </w:r>
      <w:r>
        <w:t>should</w:t>
      </w:r>
      <w:r>
        <w:rPr>
          <w:spacing w:val="-9"/>
        </w:rPr>
        <w:t xml:space="preserve"> </w:t>
      </w:r>
      <w:r>
        <w:t>be</w:t>
      </w:r>
      <w:r>
        <w:rPr>
          <w:spacing w:val="-9"/>
        </w:rPr>
        <w:t xml:space="preserve"> </w:t>
      </w:r>
      <w:r>
        <w:t>given</w:t>
      </w:r>
      <w:r>
        <w:rPr>
          <w:spacing w:val="-10"/>
        </w:rPr>
        <w:t xml:space="preserve"> </w:t>
      </w:r>
      <w:r>
        <w:t>to</w:t>
      </w:r>
      <w:r>
        <w:rPr>
          <w:spacing w:val="-9"/>
        </w:rPr>
        <w:t xml:space="preserve"> </w:t>
      </w:r>
      <w:r>
        <w:t>restricting</w:t>
      </w:r>
      <w:r>
        <w:rPr>
          <w:spacing w:val="-8"/>
        </w:rPr>
        <w:t xml:space="preserve"> </w:t>
      </w:r>
      <w:r>
        <w:t>this</w:t>
      </w:r>
      <w:r>
        <w:rPr>
          <w:spacing w:val="-8"/>
        </w:rPr>
        <w:t xml:space="preserve"> </w:t>
      </w:r>
      <w:r>
        <w:t>to</w:t>
      </w:r>
      <w:r>
        <w:rPr>
          <w:spacing w:val="-9"/>
        </w:rPr>
        <w:t xml:space="preserve"> </w:t>
      </w:r>
      <w:r>
        <w:t>the</w:t>
      </w:r>
      <w:r>
        <w:rPr>
          <w:spacing w:val="-9"/>
        </w:rPr>
        <w:t xml:space="preserve"> </w:t>
      </w:r>
      <w:r>
        <w:t>indication</w:t>
      </w:r>
      <w:r>
        <w:rPr>
          <w:spacing w:val="-10"/>
        </w:rPr>
        <w:t xml:space="preserve"> </w:t>
      </w:r>
      <w:r>
        <w:t>approved</w:t>
      </w:r>
      <w:r>
        <w:rPr>
          <w:spacing w:val="-9"/>
        </w:rPr>
        <w:t xml:space="preserve"> </w:t>
      </w:r>
      <w:r>
        <w:t>by</w:t>
      </w:r>
      <w:r>
        <w:rPr>
          <w:spacing w:val="-10"/>
        </w:rPr>
        <w:t xml:space="preserve"> </w:t>
      </w:r>
      <w:r>
        <w:t>the</w:t>
      </w:r>
      <w:r>
        <w:rPr>
          <w:spacing w:val="-9"/>
        </w:rPr>
        <w:t xml:space="preserve"> </w:t>
      </w:r>
      <w:r>
        <w:t>USA</w:t>
      </w:r>
      <w:r>
        <w:rPr>
          <w:spacing w:val="-10"/>
        </w:rPr>
        <w:t xml:space="preserve"> </w:t>
      </w:r>
      <w:r>
        <w:t>by including</w:t>
      </w:r>
      <w:r>
        <w:rPr>
          <w:spacing w:val="-8"/>
        </w:rPr>
        <w:t xml:space="preserve"> </w:t>
      </w:r>
      <w:r>
        <w:t>the</w:t>
      </w:r>
      <w:r>
        <w:rPr>
          <w:spacing w:val="-8"/>
        </w:rPr>
        <w:t xml:space="preserve"> </w:t>
      </w:r>
      <w:r>
        <w:t>word</w:t>
      </w:r>
      <w:r>
        <w:rPr>
          <w:spacing w:val="-11"/>
        </w:rPr>
        <w:t xml:space="preserve"> </w:t>
      </w:r>
      <w:r w:rsidR="00503AC2">
        <w:rPr>
          <w:spacing w:val="-11"/>
        </w:rPr>
        <w:t>‘</w:t>
      </w:r>
      <w:r>
        <w:t>intrahepatic</w:t>
      </w:r>
      <w:r w:rsidR="00503AC2">
        <w:t>’</w:t>
      </w:r>
      <w:r>
        <w:rPr>
          <w:spacing w:val="-8"/>
        </w:rPr>
        <w:t xml:space="preserve"> </w:t>
      </w:r>
      <w:r>
        <w:t>to</w:t>
      </w:r>
      <w:r>
        <w:rPr>
          <w:spacing w:val="-11"/>
        </w:rPr>
        <w:t xml:space="preserve"> </w:t>
      </w:r>
      <w:r>
        <w:t>read</w:t>
      </w:r>
      <w:r>
        <w:rPr>
          <w:spacing w:val="-11"/>
        </w:rPr>
        <w:t xml:space="preserve"> </w:t>
      </w:r>
      <w:r>
        <w:rPr>
          <w:i/>
        </w:rPr>
        <w:t>locally</w:t>
      </w:r>
      <w:r>
        <w:rPr>
          <w:i/>
          <w:spacing w:val="-9"/>
        </w:rPr>
        <w:t xml:space="preserve"> </w:t>
      </w:r>
      <w:r>
        <w:rPr>
          <w:i/>
        </w:rPr>
        <w:t>advanced</w:t>
      </w:r>
      <w:r>
        <w:rPr>
          <w:i/>
          <w:spacing w:val="-9"/>
        </w:rPr>
        <w:t xml:space="preserve"> </w:t>
      </w:r>
      <w:r>
        <w:rPr>
          <w:i/>
        </w:rPr>
        <w:t>or</w:t>
      </w:r>
      <w:r>
        <w:rPr>
          <w:i/>
          <w:spacing w:val="-10"/>
        </w:rPr>
        <w:t xml:space="preserve"> </w:t>
      </w:r>
      <w:r>
        <w:rPr>
          <w:i/>
        </w:rPr>
        <w:t>metastatic</w:t>
      </w:r>
      <w:r>
        <w:rPr>
          <w:i/>
          <w:spacing w:val="-8"/>
        </w:rPr>
        <w:t xml:space="preserve"> </w:t>
      </w:r>
      <w:r>
        <w:rPr>
          <w:i/>
        </w:rPr>
        <w:t xml:space="preserve">intrahepatic </w:t>
      </w:r>
      <w:proofErr w:type="spellStart"/>
      <w:r>
        <w:rPr>
          <w:i/>
          <w:spacing w:val="-2"/>
        </w:rPr>
        <w:t>cholanciocarcinoma</w:t>
      </w:r>
      <w:proofErr w:type="spellEnd"/>
      <w:r>
        <w:rPr>
          <w:spacing w:val="-2"/>
        </w:rPr>
        <w:t>.</w:t>
      </w:r>
    </w:p>
    <w:p w14:paraId="0B7360C5" w14:textId="77777777" w:rsidR="00365DAD" w:rsidRDefault="00BB3D59" w:rsidP="001E2E9E">
      <w:pPr>
        <w:rPr>
          <w:rFonts w:ascii="Symbol" w:hAnsi="Symbol" w:hint="eastAsia"/>
        </w:rPr>
      </w:pPr>
      <w:r>
        <w:t>The</w:t>
      </w:r>
      <w:r>
        <w:rPr>
          <w:spacing w:val="-13"/>
        </w:rPr>
        <w:t xml:space="preserve"> </w:t>
      </w:r>
      <w:r>
        <w:t>submission</w:t>
      </w:r>
      <w:r>
        <w:rPr>
          <w:spacing w:val="-12"/>
        </w:rPr>
        <w:t xml:space="preserve"> </w:t>
      </w:r>
      <w:r>
        <w:t>has</w:t>
      </w:r>
      <w:r>
        <w:rPr>
          <w:spacing w:val="-10"/>
        </w:rPr>
        <w:t xml:space="preserve"> </w:t>
      </w:r>
      <w:r>
        <w:t>provided</w:t>
      </w:r>
      <w:r>
        <w:rPr>
          <w:spacing w:val="-10"/>
        </w:rPr>
        <w:t xml:space="preserve"> </w:t>
      </w:r>
      <w:r>
        <w:t>clinically</w:t>
      </w:r>
      <w:r>
        <w:rPr>
          <w:spacing w:val="-13"/>
        </w:rPr>
        <w:t xml:space="preserve"> </w:t>
      </w:r>
      <w:r>
        <w:t>meaningful</w:t>
      </w:r>
      <w:r>
        <w:rPr>
          <w:spacing w:val="-12"/>
        </w:rPr>
        <w:t xml:space="preserve"> </w:t>
      </w:r>
      <w:r>
        <w:t>benefit</w:t>
      </w:r>
      <w:r>
        <w:rPr>
          <w:spacing w:val="-10"/>
        </w:rPr>
        <w:t xml:space="preserve"> </w:t>
      </w:r>
      <w:r>
        <w:t>(improved</w:t>
      </w:r>
      <w:r>
        <w:rPr>
          <w:spacing w:val="-11"/>
        </w:rPr>
        <w:t xml:space="preserve"> </w:t>
      </w:r>
      <w:r>
        <w:t>ORR</w:t>
      </w:r>
      <w:r>
        <w:rPr>
          <w:spacing w:val="-13"/>
        </w:rPr>
        <w:t xml:space="preserve"> </w:t>
      </w:r>
      <w:r>
        <w:t>and</w:t>
      </w:r>
      <w:r>
        <w:rPr>
          <w:spacing w:val="-10"/>
        </w:rPr>
        <w:t xml:space="preserve"> </w:t>
      </w:r>
      <w:r>
        <w:t>DOR/</w:t>
      </w:r>
      <w:proofErr w:type="spellStart"/>
      <w:r>
        <w:t>PFS</w:t>
      </w:r>
      <w:proofErr w:type="spellEnd"/>
      <w:r>
        <w:t>) for patients with a cancer with few treatment options.</w:t>
      </w:r>
    </w:p>
    <w:p w14:paraId="64542DCC" w14:textId="77777777" w:rsidR="00365DAD" w:rsidRDefault="00BB3D59" w:rsidP="001E2E9E">
      <w:pPr>
        <w:pStyle w:val="ListBullet"/>
        <w:rPr>
          <w:rFonts w:ascii="Symbol" w:hAnsi="Symbol"/>
        </w:rPr>
      </w:pPr>
      <w:r>
        <w:t>The</w:t>
      </w:r>
      <w:r>
        <w:rPr>
          <w:spacing w:val="-7"/>
        </w:rPr>
        <w:t xml:space="preserve"> </w:t>
      </w:r>
      <w:r>
        <w:t>safety</w:t>
      </w:r>
      <w:r>
        <w:rPr>
          <w:spacing w:val="-5"/>
        </w:rPr>
        <w:t xml:space="preserve"> </w:t>
      </w:r>
      <w:r>
        <w:t>database</w:t>
      </w:r>
      <w:r>
        <w:rPr>
          <w:spacing w:val="-4"/>
        </w:rPr>
        <w:t xml:space="preserve"> </w:t>
      </w:r>
      <w:r>
        <w:t>is</w:t>
      </w:r>
      <w:r>
        <w:rPr>
          <w:spacing w:val="-3"/>
        </w:rPr>
        <w:t xml:space="preserve"> </w:t>
      </w:r>
      <w:r>
        <w:t>small</w:t>
      </w:r>
      <w:r>
        <w:rPr>
          <w:spacing w:val="-4"/>
        </w:rPr>
        <w:t xml:space="preserve"> </w:t>
      </w:r>
      <w:r>
        <w:t>as</w:t>
      </w:r>
      <w:r>
        <w:rPr>
          <w:spacing w:val="-3"/>
        </w:rPr>
        <w:t xml:space="preserve"> </w:t>
      </w:r>
      <w:r>
        <w:t>is</w:t>
      </w:r>
      <w:r>
        <w:rPr>
          <w:spacing w:val="-3"/>
        </w:rPr>
        <w:t xml:space="preserve"> </w:t>
      </w:r>
      <w:r>
        <w:t>common</w:t>
      </w:r>
      <w:r>
        <w:rPr>
          <w:spacing w:val="-5"/>
        </w:rPr>
        <w:t xml:space="preserve"> </w:t>
      </w:r>
      <w:r w:rsidRPr="001E2E9E">
        <w:t>for</w:t>
      </w:r>
      <w:r>
        <w:rPr>
          <w:spacing w:val="-4"/>
        </w:rPr>
        <w:t xml:space="preserve"> </w:t>
      </w:r>
      <w:r>
        <w:t>orphan/provision</w:t>
      </w:r>
      <w:r>
        <w:rPr>
          <w:spacing w:val="-5"/>
        </w:rPr>
        <w:t xml:space="preserve"> </w:t>
      </w:r>
      <w:r>
        <w:t>approval</w:t>
      </w:r>
      <w:r>
        <w:rPr>
          <w:spacing w:val="-4"/>
        </w:rPr>
        <w:t xml:space="preserve"> </w:t>
      </w:r>
      <w:r>
        <w:rPr>
          <w:spacing w:val="-2"/>
        </w:rPr>
        <w:t>products.</w:t>
      </w:r>
    </w:p>
    <w:p w14:paraId="0C6DC8D9" w14:textId="77777777" w:rsidR="00365DAD" w:rsidRDefault="00BB3D59" w:rsidP="001E2E9E">
      <w:pPr>
        <w:pStyle w:val="ListBullet"/>
        <w:rPr>
          <w:rFonts w:ascii="Symbol" w:hAnsi="Symbol"/>
        </w:rPr>
      </w:pPr>
      <w:r>
        <w:t>The</w:t>
      </w:r>
      <w:r>
        <w:rPr>
          <w:spacing w:val="-9"/>
        </w:rPr>
        <w:t xml:space="preserve"> </w:t>
      </w:r>
      <w:r>
        <w:t>common</w:t>
      </w:r>
      <w:r>
        <w:rPr>
          <w:spacing w:val="-5"/>
        </w:rPr>
        <w:t xml:space="preserve"> </w:t>
      </w:r>
      <w:r>
        <w:t>side</w:t>
      </w:r>
      <w:r>
        <w:rPr>
          <w:spacing w:val="-4"/>
        </w:rPr>
        <w:t xml:space="preserve"> </w:t>
      </w:r>
      <w:r>
        <w:t>effects</w:t>
      </w:r>
      <w:r>
        <w:rPr>
          <w:spacing w:val="-6"/>
        </w:rPr>
        <w:t xml:space="preserve"> </w:t>
      </w:r>
      <w:r>
        <w:t>are</w:t>
      </w:r>
      <w:r>
        <w:rPr>
          <w:spacing w:val="-4"/>
        </w:rPr>
        <w:t xml:space="preserve"> </w:t>
      </w:r>
      <w:r>
        <w:t>manageable</w:t>
      </w:r>
      <w:r>
        <w:rPr>
          <w:spacing w:val="-5"/>
        </w:rPr>
        <w:t xml:space="preserve"> </w:t>
      </w:r>
      <w:r>
        <w:t>with</w:t>
      </w:r>
      <w:r>
        <w:rPr>
          <w:spacing w:val="-4"/>
        </w:rPr>
        <w:t xml:space="preserve"> </w:t>
      </w:r>
      <w:r>
        <w:t>appropriate</w:t>
      </w:r>
      <w:r>
        <w:rPr>
          <w:spacing w:val="-7"/>
        </w:rPr>
        <w:t xml:space="preserve"> </w:t>
      </w:r>
      <w:r>
        <w:t>monitoring</w:t>
      </w:r>
      <w:r>
        <w:rPr>
          <w:spacing w:val="-3"/>
        </w:rPr>
        <w:t xml:space="preserve"> </w:t>
      </w:r>
      <w:r>
        <w:t>and</w:t>
      </w:r>
      <w:r>
        <w:rPr>
          <w:spacing w:val="-4"/>
        </w:rPr>
        <w:t xml:space="preserve"> </w:t>
      </w:r>
      <w:r>
        <w:rPr>
          <w:spacing w:val="-2"/>
        </w:rPr>
        <w:t>treatment.</w:t>
      </w:r>
    </w:p>
    <w:p w14:paraId="6ABEE939" w14:textId="77777777" w:rsidR="00365DAD" w:rsidRDefault="00BB3D59" w:rsidP="001E2E9E">
      <w:pPr>
        <w:pStyle w:val="ListBullet"/>
        <w:rPr>
          <w:rFonts w:ascii="Symbol" w:hAnsi="Symbol"/>
        </w:rPr>
      </w:pPr>
      <w:r>
        <w:t>Outstanding</w:t>
      </w:r>
      <w:r>
        <w:rPr>
          <w:spacing w:val="-8"/>
        </w:rPr>
        <w:t xml:space="preserve"> </w:t>
      </w:r>
      <w:r>
        <w:t>issues</w:t>
      </w:r>
      <w:r>
        <w:rPr>
          <w:spacing w:val="-5"/>
        </w:rPr>
        <w:t xml:space="preserve"> </w:t>
      </w:r>
      <w:r>
        <w:t>remain</w:t>
      </w:r>
      <w:r>
        <w:rPr>
          <w:spacing w:val="-8"/>
        </w:rPr>
        <w:t xml:space="preserve"> </w:t>
      </w:r>
      <w:proofErr w:type="gramStart"/>
      <w:r>
        <w:t>in</w:t>
      </w:r>
      <w:r>
        <w:rPr>
          <w:spacing w:val="-8"/>
        </w:rPr>
        <w:t xml:space="preserve"> </w:t>
      </w:r>
      <w:r>
        <w:t>regard</w:t>
      </w:r>
      <w:r>
        <w:rPr>
          <w:spacing w:val="-7"/>
        </w:rPr>
        <w:t xml:space="preserve"> </w:t>
      </w:r>
      <w:r>
        <w:t>to</w:t>
      </w:r>
      <w:proofErr w:type="gramEnd"/>
      <w:r>
        <w:rPr>
          <w:spacing w:val="-7"/>
        </w:rPr>
        <w:t xml:space="preserve"> </w:t>
      </w:r>
      <w:r>
        <w:t>the</w:t>
      </w:r>
      <w:r>
        <w:rPr>
          <w:spacing w:val="-9"/>
        </w:rPr>
        <w:t xml:space="preserve"> </w:t>
      </w:r>
      <w:r>
        <w:t>optimal</w:t>
      </w:r>
      <w:r>
        <w:rPr>
          <w:spacing w:val="-9"/>
        </w:rPr>
        <w:t xml:space="preserve"> </w:t>
      </w:r>
      <w:r>
        <w:t>dose</w:t>
      </w:r>
      <w:r>
        <w:rPr>
          <w:spacing w:val="-9"/>
        </w:rPr>
        <w:t xml:space="preserve"> </w:t>
      </w:r>
      <w:r>
        <w:t>and</w:t>
      </w:r>
      <w:r>
        <w:rPr>
          <w:spacing w:val="-7"/>
        </w:rPr>
        <w:t xml:space="preserve"> </w:t>
      </w:r>
      <w:r>
        <w:t>optical</w:t>
      </w:r>
      <w:r>
        <w:rPr>
          <w:spacing w:val="-6"/>
        </w:rPr>
        <w:t xml:space="preserve"> </w:t>
      </w:r>
      <w:r>
        <w:t>toxicity.</w:t>
      </w:r>
      <w:r>
        <w:rPr>
          <w:spacing w:val="-9"/>
        </w:rPr>
        <w:t xml:space="preserve"> </w:t>
      </w:r>
      <w:r>
        <w:t>The</w:t>
      </w:r>
      <w:r>
        <w:rPr>
          <w:spacing w:val="-9"/>
        </w:rPr>
        <w:t xml:space="preserve"> </w:t>
      </w:r>
      <w:r>
        <w:t>Sponsor should</w:t>
      </w:r>
      <w:r>
        <w:rPr>
          <w:spacing w:val="-5"/>
        </w:rPr>
        <w:t xml:space="preserve"> </w:t>
      </w:r>
      <w:r>
        <w:t>be</w:t>
      </w:r>
      <w:r>
        <w:rPr>
          <w:spacing w:val="-7"/>
        </w:rPr>
        <w:t xml:space="preserve"> </w:t>
      </w:r>
      <w:r>
        <w:t>required</w:t>
      </w:r>
      <w:r>
        <w:rPr>
          <w:spacing w:val="-5"/>
        </w:rPr>
        <w:t xml:space="preserve"> </w:t>
      </w:r>
      <w:r>
        <w:t>to</w:t>
      </w:r>
      <w:r>
        <w:rPr>
          <w:spacing w:val="-5"/>
        </w:rPr>
        <w:t xml:space="preserve"> </w:t>
      </w:r>
      <w:r>
        <w:t>provide</w:t>
      </w:r>
      <w:r>
        <w:rPr>
          <w:spacing w:val="-5"/>
        </w:rPr>
        <w:t xml:space="preserve"> </w:t>
      </w:r>
      <w:r>
        <w:t>an</w:t>
      </w:r>
      <w:r>
        <w:rPr>
          <w:spacing w:val="-8"/>
        </w:rPr>
        <w:t xml:space="preserve"> </w:t>
      </w:r>
      <w:r>
        <w:t>update</w:t>
      </w:r>
      <w:r>
        <w:rPr>
          <w:spacing w:val="-7"/>
        </w:rPr>
        <w:t xml:space="preserve"> </w:t>
      </w:r>
      <w:r>
        <w:t>of</w:t>
      </w:r>
      <w:r>
        <w:rPr>
          <w:spacing w:val="-5"/>
        </w:rPr>
        <w:t xml:space="preserve"> </w:t>
      </w:r>
      <w:r>
        <w:t>the</w:t>
      </w:r>
      <w:r>
        <w:rPr>
          <w:spacing w:val="-5"/>
        </w:rPr>
        <w:t xml:space="preserve"> </w:t>
      </w:r>
      <w:r>
        <w:t>full</w:t>
      </w:r>
      <w:r>
        <w:rPr>
          <w:spacing w:val="-8"/>
        </w:rPr>
        <w:t xml:space="preserve"> </w:t>
      </w:r>
      <w:r>
        <w:t>details</w:t>
      </w:r>
      <w:r>
        <w:rPr>
          <w:spacing w:val="-4"/>
        </w:rPr>
        <w:t xml:space="preserve"> </w:t>
      </w:r>
      <w:r>
        <w:t>of</w:t>
      </w:r>
      <w:r>
        <w:rPr>
          <w:spacing w:val="-5"/>
        </w:rPr>
        <w:t xml:space="preserve"> </w:t>
      </w:r>
      <w:r>
        <w:t>any</w:t>
      </w:r>
      <w:r>
        <w:rPr>
          <w:spacing w:val="-9"/>
        </w:rPr>
        <w:t xml:space="preserve"> </w:t>
      </w:r>
      <w:r>
        <w:t>studies</w:t>
      </w:r>
      <w:r>
        <w:rPr>
          <w:spacing w:val="-6"/>
        </w:rPr>
        <w:t xml:space="preserve"> </w:t>
      </w:r>
      <w:r>
        <w:t>agreed</w:t>
      </w:r>
      <w:r>
        <w:rPr>
          <w:spacing w:val="-5"/>
        </w:rPr>
        <w:t xml:space="preserve"> </w:t>
      </w:r>
      <w:r>
        <w:t>as</w:t>
      </w:r>
      <w:r>
        <w:rPr>
          <w:spacing w:val="-6"/>
        </w:rPr>
        <w:t xml:space="preserve"> </w:t>
      </w:r>
      <w:r>
        <w:t>part</w:t>
      </w:r>
      <w:r>
        <w:rPr>
          <w:spacing w:val="-6"/>
        </w:rPr>
        <w:t xml:space="preserve"> </w:t>
      </w:r>
      <w:r>
        <w:t>of post registration requirements with the major agencies.</w:t>
      </w:r>
    </w:p>
    <w:p w14:paraId="390618FB" w14:textId="7A32556F" w:rsidR="00365DAD" w:rsidRDefault="00BB3D59" w:rsidP="001E2E9E">
      <w:pPr>
        <w:pStyle w:val="Heading4"/>
      </w:pPr>
      <w:bookmarkStart w:id="64" w:name="_Toc223355791"/>
      <w:r w:rsidRPr="00AA4F44">
        <w:t xml:space="preserve">Clinical </w:t>
      </w:r>
      <w:r w:rsidR="007430C2">
        <w:t>E</w:t>
      </w:r>
      <w:r w:rsidRPr="00AA4F44">
        <w:t xml:space="preserve">valuator’s </w:t>
      </w:r>
      <w:proofErr w:type="spellStart"/>
      <w:r w:rsidRPr="00AA4F44">
        <w:t>R2</w:t>
      </w:r>
      <w:proofErr w:type="spellEnd"/>
      <w:r w:rsidRPr="00AA4F44">
        <w:t xml:space="preserve"> recommendation</w:t>
      </w:r>
      <w:bookmarkEnd w:id="64"/>
    </w:p>
    <w:p w14:paraId="7CFE500C" w14:textId="51642B28" w:rsidR="00365DAD" w:rsidRDefault="00BB3D59" w:rsidP="001E2E9E">
      <w:pPr>
        <w:rPr>
          <w:rFonts w:ascii="Symbol" w:hAnsi="Symbol" w:hint="eastAsia"/>
        </w:rPr>
      </w:pPr>
      <w:r w:rsidRPr="00335F66">
        <w:t>No</w:t>
      </w:r>
      <w:r w:rsidRPr="00335F66">
        <w:rPr>
          <w:spacing w:val="-13"/>
        </w:rPr>
        <w:t xml:space="preserve"> </w:t>
      </w:r>
      <w:r w:rsidRPr="00335F66">
        <w:t>new</w:t>
      </w:r>
      <w:r w:rsidRPr="00335F66">
        <w:rPr>
          <w:spacing w:val="-12"/>
        </w:rPr>
        <w:t xml:space="preserve"> </w:t>
      </w:r>
      <w:r w:rsidRPr="00335F66">
        <w:t>clinical</w:t>
      </w:r>
      <w:r w:rsidRPr="00335F66">
        <w:rPr>
          <w:spacing w:val="-12"/>
        </w:rPr>
        <w:t xml:space="preserve"> </w:t>
      </w:r>
      <w:r w:rsidRPr="00335F66">
        <w:t>information</w:t>
      </w:r>
      <w:r w:rsidRPr="00335F66">
        <w:rPr>
          <w:spacing w:val="-12"/>
        </w:rPr>
        <w:t xml:space="preserve"> </w:t>
      </w:r>
      <w:r w:rsidRPr="00335F66">
        <w:t>was</w:t>
      </w:r>
      <w:r>
        <w:rPr>
          <w:spacing w:val="-12"/>
        </w:rPr>
        <w:t xml:space="preserve"> </w:t>
      </w:r>
      <w:r>
        <w:t>submitted</w:t>
      </w:r>
      <w:r>
        <w:rPr>
          <w:spacing w:val="-12"/>
        </w:rPr>
        <w:t xml:space="preserve"> </w:t>
      </w:r>
      <w:r>
        <w:t>in</w:t>
      </w:r>
      <w:r>
        <w:rPr>
          <w:spacing w:val="-12"/>
        </w:rPr>
        <w:t xml:space="preserve"> </w:t>
      </w:r>
      <w:r>
        <w:t>response</w:t>
      </w:r>
      <w:r>
        <w:rPr>
          <w:spacing w:val="-12"/>
        </w:rPr>
        <w:t xml:space="preserve"> </w:t>
      </w:r>
      <w:r>
        <w:t>to</w:t>
      </w:r>
      <w:r>
        <w:rPr>
          <w:spacing w:val="-12"/>
        </w:rPr>
        <w:t xml:space="preserve"> </w:t>
      </w:r>
      <w:r>
        <w:t>questions.</w:t>
      </w:r>
      <w:r>
        <w:rPr>
          <w:spacing w:val="-13"/>
        </w:rPr>
        <w:t xml:space="preserve"> </w:t>
      </w:r>
      <w:r>
        <w:t>While</w:t>
      </w:r>
      <w:r>
        <w:rPr>
          <w:spacing w:val="-12"/>
        </w:rPr>
        <w:t xml:space="preserve"> </w:t>
      </w:r>
      <w:r>
        <w:t>only</w:t>
      </w:r>
      <w:r>
        <w:rPr>
          <w:spacing w:val="-12"/>
        </w:rPr>
        <w:t xml:space="preserve"> </w:t>
      </w:r>
      <w:r>
        <w:t>one</w:t>
      </w:r>
      <w:r>
        <w:rPr>
          <w:spacing w:val="-12"/>
        </w:rPr>
        <w:t xml:space="preserve"> </w:t>
      </w:r>
      <w:r>
        <w:t xml:space="preserve">study was submitted to support efficacy </w:t>
      </w:r>
      <w:proofErr w:type="gramStart"/>
      <w:r>
        <w:t>in light of</w:t>
      </w:r>
      <w:proofErr w:type="gramEnd"/>
      <w:r>
        <w:t xml:space="preserve"> the clinical need</w:t>
      </w:r>
      <w:r w:rsidR="00D573EB">
        <w:t>,</w:t>
      </w:r>
      <w:r>
        <w:t xml:space="preserve"> the assessment of benefit-risk is favourable for a provisional approval of an orphan drug.</w:t>
      </w:r>
    </w:p>
    <w:p w14:paraId="4351CFD3" w14:textId="2D5CFAEE" w:rsidR="00365DAD" w:rsidRDefault="00BB3D59" w:rsidP="001E2E9E">
      <w:pPr>
        <w:rPr>
          <w:rFonts w:ascii="Symbol" w:hAnsi="Symbol" w:hint="eastAsia"/>
        </w:rPr>
      </w:pPr>
      <w:r>
        <w:t>The</w:t>
      </w:r>
      <w:r>
        <w:rPr>
          <w:spacing w:val="-7"/>
        </w:rPr>
        <w:t xml:space="preserve"> </w:t>
      </w:r>
      <w:r>
        <w:t>recommendation</w:t>
      </w:r>
      <w:r>
        <w:rPr>
          <w:spacing w:val="-7"/>
        </w:rPr>
        <w:t xml:space="preserve"> </w:t>
      </w:r>
      <w:r>
        <w:t>regarding</w:t>
      </w:r>
      <w:r>
        <w:rPr>
          <w:spacing w:val="-6"/>
        </w:rPr>
        <w:t xml:space="preserve"> </w:t>
      </w:r>
      <w:r w:rsidR="00D573EB">
        <w:t>registration</w:t>
      </w:r>
      <w:r w:rsidR="00D573EB">
        <w:rPr>
          <w:spacing w:val="-7"/>
        </w:rPr>
        <w:t xml:space="preserve"> </w:t>
      </w:r>
      <w:r>
        <w:t>is</w:t>
      </w:r>
      <w:r>
        <w:rPr>
          <w:spacing w:val="-6"/>
        </w:rPr>
        <w:t xml:space="preserve"> </w:t>
      </w:r>
      <w:r>
        <w:t>unchanged</w:t>
      </w:r>
      <w:r>
        <w:rPr>
          <w:spacing w:val="-5"/>
        </w:rPr>
        <w:t>.</w:t>
      </w:r>
    </w:p>
    <w:p w14:paraId="349EA80C" w14:textId="2F844AFC" w:rsidR="00365DAD" w:rsidRDefault="00BB3D59" w:rsidP="001E2E9E">
      <w:pPr>
        <w:rPr>
          <w:rFonts w:ascii="Symbol" w:hAnsi="Symbol" w:hint="eastAsia"/>
        </w:rPr>
      </w:pPr>
      <w:r>
        <w:t>Based on the clinical data submitted in Module 2 and 5</w:t>
      </w:r>
      <w:r w:rsidR="00BE06B6">
        <w:t>,</w:t>
      </w:r>
      <w:r>
        <w:t xml:space="preserve"> approval of </w:t>
      </w:r>
      <w:proofErr w:type="spellStart"/>
      <w:r>
        <w:t>Lytgobi</w:t>
      </w:r>
      <w:proofErr w:type="spellEnd"/>
      <w:r>
        <w:t xml:space="preserve">, </w:t>
      </w:r>
      <w:r w:rsidR="0033322F">
        <w:t xml:space="preserve">subject </w:t>
      </w:r>
      <w:r>
        <w:t>to the draft PI incorporating the recommended changes to the PI, is recommended for the following indication:</w:t>
      </w:r>
    </w:p>
    <w:p w14:paraId="45A19865" w14:textId="2B20BAFE" w:rsidR="00365DAD" w:rsidRPr="001E2E9E" w:rsidRDefault="00BB3D59" w:rsidP="001E2E9E">
      <w:pPr>
        <w:ind w:left="720"/>
        <w:rPr>
          <w:i/>
          <w:iCs/>
        </w:rPr>
      </w:pPr>
      <w:proofErr w:type="spellStart"/>
      <w:r w:rsidRPr="001E2E9E">
        <w:rPr>
          <w:i/>
          <w:iCs/>
        </w:rPr>
        <w:t>Lytgobi</w:t>
      </w:r>
      <w:proofErr w:type="spellEnd"/>
      <w:r w:rsidRPr="001E2E9E">
        <w:rPr>
          <w:i/>
          <w:iCs/>
          <w:spacing w:val="-10"/>
        </w:rPr>
        <w:t xml:space="preserve"> </w:t>
      </w:r>
      <w:r w:rsidRPr="001E2E9E">
        <w:rPr>
          <w:i/>
          <w:iCs/>
        </w:rPr>
        <w:t>monotherapy</w:t>
      </w:r>
      <w:r w:rsidRPr="001E2E9E">
        <w:rPr>
          <w:i/>
          <w:iCs/>
          <w:spacing w:val="-8"/>
        </w:rPr>
        <w:t xml:space="preserve"> </w:t>
      </w:r>
      <w:r w:rsidRPr="001E2E9E">
        <w:rPr>
          <w:i/>
          <w:iCs/>
        </w:rPr>
        <w:t>is</w:t>
      </w:r>
      <w:r w:rsidRPr="001E2E9E">
        <w:rPr>
          <w:i/>
          <w:iCs/>
          <w:spacing w:val="-8"/>
        </w:rPr>
        <w:t xml:space="preserve"> </w:t>
      </w:r>
      <w:r w:rsidRPr="001E2E9E">
        <w:rPr>
          <w:i/>
          <w:iCs/>
        </w:rPr>
        <w:t>indicated</w:t>
      </w:r>
      <w:r w:rsidRPr="001E2E9E">
        <w:rPr>
          <w:i/>
          <w:iCs/>
          <w:spacing w:val="-8"/>
        </w:rPr>
        <w:t xml:space="preserve"> </w:t>
      </w:r>
      <w:r w:rsidRPr="001E2E9E">
        <w:rPr>
          <w:i/>
          <w:iCs/>
        </w:rPr>
        <w:t>for</w:t>
      </w:r>
      <w:r w:rsidRPr="001E2E9E">
        <w:rPr>
          <w:i/>
          <w:iCs/>
          <w:spacing w:val="-7"/>
        </w:rPr>
        <w:t xml:space="preserve"> </w:t>
      </w:r>
      <w:r w:rsidRPr="001E2E9E">
        <w:rPr>
          <w:i/>
          <w:iCs/>
        </w:rPr>
        <w:t>the</w:t>
      </w:r>
      <w:r w:rsidRPr="001E2E9E">
        <w:rPr>
          <w:i/>
          <w:iCs/>
          <w:spacing w:val="-7"/>
        </w:rPr>
        <w:t xml:space="preserve"> </w:t>
      </w:r>
      <w:r w:rsidRPr="001E2E9E">
        <w:rPr>
          <w:i/>
          <w:iCs/>
        </w:rPr>
        <w:t>treatment</w:t>
      </w:r>
      <w:r w:rsidRPr="001E2E9E">
        <w:rPr>
          <w:i/>
          <w:iCs/>
          <w:spacing w:val="-10"/>
        </w:rPr>
        <w:t xml:space="preserve"> </w:t>
      </w:r>
      <w:r w:rsidRPr="001E2E9E">
        <w:rPr>
          <w:i/>
          <w:iCs/>
        </w:rPr>
        <w:t>of</w:t>
      </w:r>
      <w:r w:rsidRPr="001E2E9E">
        <w:rPr>
          <w:i/>
          <w:iCs/>
          <w:spacing w:val="-8"/>
        </w:rPr>
        <w:t xml:space="preserve"> </w:t>
      </w:r>
      <w:r w:rsidRPr="001E2E9E">
        <w:rPr>
          <w:i/>
          <w:iCs/>
        </w:rPr>
        <w:t>adult</w:t>
      </w:r>
      <w:r w:rsidRPr="001E2E9E">
        <w:rPr>
          <w:i/>
          <w:iCs/>
          <w:spacing w:val="-9"/>
        </w:rPr>
        <w:t xml:space="preserve"> </w:t>
      </w:r>
      <w:r w:rsidRPr="001E2E9E">
        <w:rPr>
          <w:i/>
          <w:iCs/>
        </w:rPr>
        <w:t>patients</w:t>
      </w:r>
      <w:r w:rsidRPr="001E2E9E">
        <w:rPr>
          <w:i/>
          <w:iCs/>
          <w:spacing w:val="-7"/>
        </w:rPr>
        <w:t xml:space="preserve"> </w:t>
      </w:r>
      <w:r w:rsidRPr="001E2E9E">
        <w:rPr>
          <w:i/>
          <w:iCs/>
        </w:rPr>
        <w:t>with</w:t>
      </w:r>
      <w:r w:rsidRPr="001E2E9E">
        <w:rPr>
          <w:i/>
          <w:iCs/>
          <w:spacing w:val="-7"/>
        </w:rPr>
        <w:t xml:space="preserve"> </w:t>
      </w:r>
      <w:r w:rsidRPr="001E2E9E">
        <w:rPr>
          <w:i/>
          <w:iCs/>
        </w:rPr>
        <w:t>locally</w:t>
      </w:r>
      <w:r w:rsidRPr="001E2E9E">
        <w:rPr>
          <w:i/>
          <w:iCs/>
          <w:spacing w:val="-8"/>
        </w:rPr>
        <w:t xml:space="preserve"> </w:t>
      </w:r>
      <w:r w:rsidRPr="001E2E9E">
        <w:rPr>
          <w:i/>
          <w:iCs/>
        </w:rPr>
        <w:t>advanced or metastatic intrahepatic cholangiocarcinoma with a fibroblast growth factor receptor 2 (</w:t>
      </w:r>
      <w:proofErr w:type="spellStart"/>
      <w:r w:rsidRPr="001E2E9E">
        <w:rPr>
          <w:i/>
          <w:iCs/>
        </w:rPr>
        <w:t>FGFR2</w:t>
      </w:r>
      <w:proofErr w:type="spellEnd"/>
      <w:r w:rsidRPr="001E2E9E">
        <w:rPr>
          <w:i/>
          <w:iCs/>
        </w:rPr>
        <w:t>) fusion or rearrangement that have progressed after at least one prior line of systemic therapy.</w:t>
      </w:r>
    </w:p>
    <w:p w14:paraId="636031D5" w14:textId="013D6C22" w:rsidR="00365DAD" w:rsidRDefault="00BB3D59" w:rsidP="001E2E9E">
      <w:pPr>
        <w:rPr>
          <w:rFonts w:ascii="Symbol" w:hAnsi="Symbol" w:hint="eastAsia"/>
        </w:rPr>
      </w:pPr>
      <w:r>
        <w:t xml:space="preserve">The requested indication was </w:t>
      </w:r>
      <w:r>
        <w:rPr>
          <w:i/>
        </w:rPr>
        <w:t xml:space="preserve">locally advanced or metastatic cholangiocarcinoma. </w:t>
      </w:r>
      <w:r>
        <w:t>Consideration</w:t>
      </w:r>
      <w:r>
        <w:rPr>
          <w:spacing w:val="-10"/>
        </w:rPr>
        <w:t xml:space="preserve"> </w:t>
      </w:r>
      <w:r>
        <w:t>should</w:t>
      </w:r>
      <w:r>
        <w:rPr>
          <w:spacing w:val="-9"/>
        </w:rPr>
        <w:t xml:space="preserve"> </w:t>
      </w:r>
      <w:r>
        <w:t>be</w:t>
      </w:r>
      <w:r>
        <w:rPr>
          <w:spacing w:val="-9"/>
        </w:rPr>
        <w:t xml:space="preserve"> </w:t>
      </w:r>
      <w:r>
        <w:t>given</w:t>
      </w:r>
      <w:r>
        <w:rPr>
          <w:spacing w:val="-10"/>
        </w:rPr>
        <w:t xml:space="preserve"> </w:t>
      </w:r>
      <w:r>
        <w:t>to</w:t>
      </w:r>
      <w:r>
        <w:rPr>
          <w:spacing w:val="-9"/>
        </w:rPr>
        <w:t xml:space="preserve"> </w:t>
      </w:r>
      <w:r>
        <w:t>restricting</w:t>
      </w:r>
      <w:r>
        <w:rPr>
          <w:spacing w:val="-8"/>
        </w:rPr>
        <w:t xml:space="preserve"> </w:t>
      </w:r>
      <w:r>
        <w:t>this</w:t>
      </w:r>
      <w:r>
        <w:rPr>
          <w:spacing w:val="-8"/>
        </w:rPr>
        <w:t xml:space="preserve"> </w:t>
      </w:r>
      <w:r>
        <w:t>to</w:t>
      </w:r>
      <w:r>
        <w:rPr>
          <w:spacing w:val="-9"/>
        </w:rPr>
        <w:t xml:space="preserve"> </w:t>
      </w:r>
      <w:r>
        <w:t>the</w:t>
      </w:r>
      <w:r>
        <w:rPr>
          <w:spacing w:val="-9"/>
        </w:rPr>
        <w:t xml:space="preserve"> </w:t>
      </w:r>
      <w:r>
        <w:t>indication</w:t>
      </w:r>
      <w:r>
        <w:rPr>
          <w:spacing w:val="-10"/>
        </w:rPr>
        <w:t xml:space="preserve"> </w:t>
      </w:r>
      <w:r>
        <w:t>approved</w:t>
      </w:r>
      <w:r>
        <w:rPr>
          <w:spacing w:val="-9"/>
        </w:rPr>
        <w:t xml:space="preserve"> </w:t>
      </w:r>
      <w:r>
        <w:t>by</w:t>
      </w:r>
      <w:r>
        <w:rPr>
          <w:spacing w:val="-10"/>
        </w:rPr>
        <w:t xml:space="preserve"> </w:t>
      </w:r>
      <w:r>
        <w:t>the</w:t>
      </w:r>
      <w:r>
        <w:rPr>
          <w:spacing w:val="-9"/>
        </w:rPr>
        <w:t xml:space="preserve"> </w:t>
      </w:r>
      <w:r>
        <w:t>US</w:t>
      </w:r>
      <w:r>
        <w:rPr>
          <w:spacing w:val="-10"/>
        </w:rPr>
        <w:t xml:space="preserve"> </w:t>
      </w:r>
      <w:r>
        <w:t>by including</w:t>
      </w:r>
      <w:r>
        <w:rPr>
          <w:spacing w:val="-8"/>
        </w:rPr>
        <w:t xml:space="preserve"> </w:t>
      </w:r>
      <w:r>
        <w:t>the</w:t>
      </w:r>
      <w:r>
        <w:rPr>
          <w:spacing w:val="-8"/>
        </w:rPr>
        <w:t xml:space="preserve"> </w:t>
      </w:r>
      <w:r>
        <w:t>word</w:t>
      </w:r>
      <w:r>
        <w:rPr>
          <w:spacing w:val="-11"/>
        </w:rPr>
        <w:t xml:space="preserve"> </w:t>
      </w:r>
      <w:r>
        <w:t>and</w:t>
      </w:r>
      <w:r>
        <w:rPr>
          <w:spacing w:val="-11"/>
        </w:rPr>
        <w:t xml:space="preserve"> </w:t>
      </w:r>
      <w:r w:rsidR="00BE06B6">
        <w:rPr>
          <w:i/>
          <w:iCs/>
        </w:rPr>
        <w:t>intrahepatic</w:t>
      </w:r>
      <w:r>
        <w:rPr>
          <w:spacing w:val="-8"/>
        </w:rPr>
        <w:t xml:space="preserve"> </w:t>
      </w:r>
      <w:r>
        <w:t>to</w:t>
      </w:r>
      <w:r>
        <w:rPr>
          <w:spacing w:val="-11"/>
        </w:rPr>
        <w:t xml:space="preserve"> </w:t>
      </w:r>
      <w:r>
        <w:t>read</w:t>
      </w:r>
      <w:r>
        <w:rPr>
          <w:spacing w:val="-11"/>
        </w:rPr>
        <w:t xml:space="preserve"> </w:t>
      </w:r>
      <w:r>
        <w:rPr>
          <w:i/>
        </w:rPr>
        <w:t>locally</w:t>
      </w:r>
      <w:r>
        <w:rPr>
          <w:i/>
          <w:spacing w:val="-9"/>
        </w:rPr>
        <w:t xml:space="preserve"> </w:t>
      </w:r>
      <w:r>
        <w:rPr>
          <w:i/>
        </w:rPr>
        <w:t>advanced</w:t>
      </w:r>
      <w:r>
        <w:rPr>
          <w:i/>
          <w:spacing w:val="-9"/>
        </w:rPr>
        <w:t xml:space="preserve"> </w:t>
      </w:r>
      <w:r>
        <w:rPr>
          <w:i/>
        </w:rPr>
        <w:t>or</w:t>
      </w:r>
      <w:r>
        <w:rPr>
          <w:i/>
          <w:spacing w:val="-10"/>
        </w:rPr>
        <w:t xml:space="preserve"> </w:t>
      </w:r>
      <w:r>
        <w:rPr>
          <w:i/>
        </w:rPr>
        <w:t>metastatic</w:t>
      </w:r>
      <w:r>
        <w:rPr>
          <w:i/>
          <w:spacing w:val="-8"/>
        </w:rPr>
        <w:t xml:space="preserve"> </w:t>
      </w:r>
      <w:r>
        <w:rPr>
          <w:i/>
        </w:rPr>
        <w:t xml:space="preserve">intrahepatic </w:t>
      </w:r>
      <w:proofErr w:type="spellStart"/>
      <w:r>
        <w:rPr>
          <w:i/>
          <w:spacing w:val="-2"/>
        </w:rPr>
        <w:t>cholanciocarcinoma</w:t>
      </w:r>
      <w:proofErr w:type="spellEnd"/>
      <w:r>
        <w:rPr>
          <w:spacing w:val="-2"/>
        </w:rPr>
        <w:t>.</w:t>
      </w:r>
      <w:r w:rsidR="00242A69">
        <w:rPr>
          <w:rFonts w:ascii="Symbol" w:hAnsi="Symbol"/>
        </w:rPr>
        <w:t xml:space="preserve"> </w:t>
      </w:r>
    </w:p>
    <w:p w14:paraId="2858B006" w14:textId="4C31B87C" w:rsidR="00C22214" w:rsidRDefault="00BB3D59" w:rsidP="001E2E9E">
      <w:pPr>
        <w:pStyle w:val="Heading3"/>
        <w:rPr>
          <w:lang w:eastAsia="en-AU"/>
        </w:rPr>
      </w:pPr>
      <w:bookmarkStart w:id="65" w:name="_Toc314842514"/>
      <w:bookmarkStart w:id="66" w:name="_Toc103679298"/>
      <w:bookmarkStart w:id="67" w:name="_Toc223355792"/>
      <w:r>
        <w:rPr>
          <w:lang w:eastAsia="en-AU"/>
        </w:rPr>
        <w:t xml:space="preserve">Risk </w:t>
      </w:r>
      <w:r w:rsidRPr="001E2E9E">
        <w:t>management</w:t>
      </w:r>
      <w:r>
        <w:rPr>
          <w:lang w:eastAsia="en-AU"/>
        </w:rPr>
        <w:t xml:space="preserve"> plan</w:t>
      </w:r>
      <w:bookmarkEnd w:id="65"/>
      <w:bookmarkEnd w:id="66"/>
      <w:bookmarkEnd w:id="67"/>
    </w:p>
    <w:p w14:paraId="39F3CD1D" w14:textId="519FCE20" w:rsidR="0072003B" w:rsidRPr="00BD5DBD" w:rsidRDefault="00BB3D59" w:rsidP="001E2E9E">
      <w:bookmarkStart w:id="68" w:name="_Toc247691531"/>
      <w:bookmarkStart w:id="69" w:name="_Toc314842515"/>
      <w:r w:rsidRPr="00BD5DBD">
        <w:t>The summary of safety concerns and their associated risk monitoring and mitigation strategies are summarised in</w:t>
      </w:r>
      <w:r w:rsidR="003B149C">
        <w:t xml:space="preserve"> </w:t>
      </w:r>
      <w:r w:rsidR="003B149C" w:rsidRPr="003B149C">
        <w:fldChar w:fldCharType="begin"/>
      </w:r>
      <w:r w:rsidR="003B149C" w:rsidRPr="003B149C">
        <w:instrText xml:space="preserve"> REF _Ref97629131 \h </w:instrText>
      </w:r>
      <w:r w:rsidR="003B149C">
        <w:instrText xml:space="preserve"> \* MERGEFORMAT </w:instrText>
      </w:r>
      <w:r w:rsidR="003B149C" w:rsidRPr="003B149C">
        <w:fldChar w:fldCharType="separate"/>
      </w:r>
      <w:r w:rsidR="008B1CB5" w:rsidRPr="008B1CB5">
        <w:t>Table</w:t>
      </w:r>
      <w:r w:rsidR="00242A69">
        <w:t xml:space="preserve"> </w:t>
      </w:r>
      <w:r w:rsidR="00462B8F">
        <w:t>12</w:t>
      </w:r>
      <w:r w:rsidR="003B149C" w:rsidRPr="003B149C">
        <w:fldChar w:fldCharType="end"/>
      </w:r>
      <w:r w:rsidR="008C49C6" w:rsidRPr="003B149C">
        <w:t>.</w:t>
      </w:r>
      <w:r w:rsidRPr="00BD5DBD">
        <w:t xml:space="preserve"> The TGA</w:t>
      </w:r>
      <w:r w:rsidR="00C07551" w:rsidRPr="00BD5DBD">
        <w:t xml:space="preserve"> may</w:t>
      </w:r>
      <w:r w:rsidRPr="00BD5DBD">
        <w:t xml:space="preserve"> request an updated RMP at any stage of a product's </w:t>
      </w:r>
      <w:r w:rsidR="00242A69" w:rsidRPr="00BD5DBD">
        <w:t>life cycle</w:t>
      </w:r>
      <w:r w:rsidRPr="00BD5DBD">
        <w:t>, during both the pre-approval and post-approval phases.</w:t>
      </w:r>
    </w:p>
    <w:p w14:paraId="56B51A93" w14:textId="69E80498" w:rsidR="006A277A" w:rsidRDefault="00BB3D59" w:rsidP="001E2E9E">
      <w:pPr>
        <w:pStyle w:val="TableTitle"/>
      </w:pPr>
      <w:bookmarkStart w:id="70" w:name="_Ref97629131"/>
      <w:r>
        <w:t xml:space="preserve">Table </w:t>
      </w:r>
      <w:r w:rsidR="00462B8F">
        <w:t>12</w:t>
      </w:r>
      <w:bookmarkEnd w:id="70"/>
      <w:r>
        <w:t xml:space="preserve">: Summary of safety </w:t>
      </w:r>
      <w:r w:rsidRPr="001E2E9E">
        <w:t>concerns</w:t>
      </w:r>
    </w:p>
    <w:tbl>
      <w:tblPr>
        <w:tblStyle w:val="TableTGAblue2023"/>
        <w:tblW w:w="9067" w:type="dxa"/>
        <w:tblLayout w:type="fixed"/>
        <w:tblLook w:val="04A0" w:firstRow="1" w:lastRow="0" w:firstColumn="1" w:lastColumn="0" w:noHBand="0" w:noVBand="1"/>
      </w:tblPr>
      <w:tblGrid>
        <w:gridCol w:w="1838"/>
        <w:gridCol w:w="1701"/>
        <w:gridCol w:w="1276"/>
        <w:gridCol w:w="1417"/>
        <w:gridCol w:w="1418"/>
        <w:gridCol w:w="1417"/>
      </w:tblGrid>
      <w:tr w:rsidR="0069403F" w14:paraId="359A0C59" w14:textId="77777777" w:rsidTr="0069403F">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14:paraId="24B1F090" w14:textId="77777777" w:rsidR="00127A74" w:rsidRPr="00127A74" w:rsidRDefault="00BB3D59" w:rsidP="00AD4916">
            <w:pPr>
              <w:ind w:left="0"/>
            </w:pPr>
            <w:r w:rsidRPr="00127A74">
              <w:t>Summary of safety concerns</w:t>
            </w:r>
          </w:p>
        </w:tc>
        <w:tc>
          <w:tcPr>
            <w:tcW w:w="2693" w:type="dxa"/>
            <w:gridSpan w:val="2"/>
          </w:tcPr>
          <w:p w14:paraId="596694C9" w14:textId="77777777" w:rsidR="00127A74" w:rsidRPr="00127A74" w:rsidRDefault="00BB3D59"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835" w:type="dxa"/>
            <w:gridSpan w:val="2"/>
          </w:tcPr>
          <w:p w14:paraId="4F66CB82" w14:textId="77777777" w:rsidR="00127A74" w:rsidRPr="00127A74" w:rsidRDefault="00BB3D59"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69403F" w14:paraId="12411E68" w14:textId="77777777" w:rsidTr="0069403F">
        <w:trPr>
          <w:trHeight w:val="15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71D88F2A" w14:textId="77777777" w:rsidR="00127A74" w:rsidRPr="00127A74" w:rsidRDefault="00127A74" w:rsidP="00127A74"/>
        </w:tc>
        <w:tc>
          <w:tcPr>
            <w:tcW w:w="1276" w:type="dxa"/>
            <w:shd w:val="clear" w:color="auto" w:fill="DEEAF6"/>
          </w:tcPr>
          <w:p w14:paraId="1BF9407C" w14:textId="77777777" w:rsidR="00127A74" w:rsidRPr="00127A74" w:rsidRDefault="00BB3D59"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442BA332" w14:textId="77777777" w:rsidR="00127A74" w:rsidRPr="00127A74" w:rsidRDefault="00BB3D59"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418" w:type="dxa"/>
            <w:shd w:val="clear" w:color="auto" w:fill="DEEAF6"/>
          </w:tcPr>
          <w:p w14:paraId="5920A04F" w14:textId="77777777" w:rsidR="00127A74" w:rsidRPr="00127A74" w:rsidRDefault="00BB3D59"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BB3D59"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69403F" w14:paraId="05599231" w14:textId="77777777" w:rsidTr="0069403F">
        <w:trPr>
          <w:trHeight w:val="1032"/>
        </w:trPr>
        <w:tc>
          <w:tcPr>
            <w:cnfStyle w:val="001000000000" w:firstRow="0" w:lastRow="0" w:firstColumn="1" w:lastColumn="0" w:oddVBand="0" w:evenVBand="0" w:oddHBand="0" w:evenHBand="0" w:firstRowFirstColumn="0" w:firstRowLastColumn="0" w:lastRowFirstColumn="0" w:lastRowLastColumn="0"/>
            <w:tcW w:w="1838" w:type="dxa"/>
          </w:tcPr>
          <w:p w14:paraId="67382D75" w14:textId="77777777" w:rsidR="000C1B7A" w:rsidRPr="00127A74" w:rsidRDefault="00BB3D59" w:rsidP="000C1B7A">
            <w:pPr>
              <w:ind w:left="0"/>
              <w:jc w:val="both"/>
              <w:rPr>
                <w:b/>
                <w:bCs/>
              </w:rPr>
            </w:pPr>
            <w:r w:rsidRPr="00127A74">
              <w:rPr>
                <w:b/>
                <w:bCs/>
              </w:rPr>
              <w:t>Important identified risks</w:t>
            </w:r>
          </w:p>
        </w:tc>
        <w:tc>
          <w:tcPr>
            <w:tcW w:w="1701" w:type="dxa"/>
            <w:tcBorders>
              <w:bottom w:val="single" w:sz="4" w:space="0" w:color="auto"/>
            </w:tcBorders>
          </w:tcPr>
          <w:p w14:paraId="7134CBC0" w14:textId="230043D8" w:rsidR="000C1B7A" w:rsidRPr="00127A74" w:rsidRDefault="00BB3D59" w:rsidP="000C1B7A">
            <w:pPr>
              <w:spacing w:after="0"/>
              <w:ind w:left="0"/>
              <w:jc w:val="both"/>
              <w:cnfStyle w:val="000000000000" w:firstRow="0" w:lastRow="0" w:firstColumn="0" w:lastColumn="0" w:oddVBand="0" w:evenVBand="0" w:oddHBand="0" w:evenHBand="0" w:firstRowFirstColumn="0" w:firstRowLastColumn="0" w:lastRowFirstColumn="0" w:lastRowLastColumn="0"/>
            </w:pPr>
            <w:r>
              <w:t>Serous</w:t>
            </w:r>
            <w:r>
              <w:br/>
              <w:t>retinal detachment</w:t>
            </w:r>
          </w:p>
        </w:tc>
        <w:tc>
          <w:tcPr>
            <w:tcW w:w="1276" w:type="dxa"/>
          </w:tcPr>
          <w:p w14:paraId="11797452" w14:textId="3F6DD91A" w:rsidR="000C1B7A" w:rsidRPr="00127A74" w:rsidRDefault="000C1B7A" w:rsidP="000C1B7A">
            <w:pPr>
              <w:pStyle w:val="ListBullet-dotick"/>
              <w:cnfStyle w:val="000000000000" w:firstRow="0" w:lastRow="0" w:firstColumn="0" w:lastColumn="0" w:oddVBand="0" w:evenVBand="0" w:oddHBand="0" w:evenHBand="0" w:firstRowFirstColumn="0" w:firstRowLastColumn="0" w:lastRowFirstColumn="0" w:lastRowLastColumn="0"/>
            </w:pPr>
          </w:p>
        </w:tc>
        <w:tc>
          <w:tcPr>
            <w:tcW w:w="1417" w:type="dxa"/>
          </w:tcPr>
          <w:p w14:paraId="7B703318" w14:textId="5C135D7A" w:rsidR="000C1B7A" w:rsidRPr="00127A74" w:rsidRDefault="00BB3D59" w:rsidP="000C1B7A">
            <w:pPr>
              <w:spacing w:before="360"/>
              <w:ind w:left="0"/>
              <w:jc w:val="center"/>
              <w:cnfStyle w:val="000000000000" w:firstRow="0" w:lastRow="0" w:firstColumn="0" w:lastColumn="0" w:oddVBand="0" w:evenVBand="0" w:oddHBand="0" w:evenHBand="0" w:firstRowFirstColumn="0" w:firstRowLastColumn="0" w:lastRowFirstColumn="0" w:lastRowLastColumn="0"/>
            </w:pPr>
            <w:r>
              <w:t>–</w:t>
            </w:r>
          </w:p>
        </w:tc>
        <w:tc>
          <w:tcPr>
            <w:tcW w:w="1418" w:type="dxa"/>
          </w:tcPr>
          <w:p w14:paraId="1A652099" w14:textId="41100522" w:rsidR="000C1B7A" w:rsidRPr="00127A74" w:rsidRDefault="000C1B7A" w:rsidP="000C1B7A">
            <w:pPr>
              <w:pStyle w:val="ListBullet-dotick"/>
              <w:cnfStyle w:val="000000000000" w:firstRow="0" w:lastRow="0" w:firstColumn="0" w:lastColumn="0" w:oddVBand="0" w:evenVBand="0" w:oddHBand="0" w:evenHBand="0" w:firstRowFirstColumn="0" w:firstRowLastColumn="0" w:lastRowFirstColumn="0" w:lastRowLastColumn="0"/>
            </w:pPr>
          </w:p>
        </w:tc>
        <w:tc>
          <w:tcPr>
            <w:tcW w:w="1417" w:type="dxa"/>
          </w:tcPr>
          <w:p w14:paraId="34A0513E" w14:textId="2AE95A60" w:rsidR="000C1B7A" w:rsidRPr="00127A74" w:rsidRDefault="00BB3D59" w:rsidP="000C1B7A">
            <w:pPr>
              <w:spacing w:before="360" w:after="360"/>
              <w:ind w:left="0"/>
              <w:jc w:val="center"/>
              <w:cnfStyle w:val="000000000000" w:firstRow="0" w:lastRow="0" w:firstColumn="0" w:lastColumn="0" w:oddVBand="0" w:evenVBand="0" w:oddHBand="0" w:evenHBand="0" w:firstRowFirstColumn="0" w:firstRowLastColumn="0" w:lastRowFirstColumn="0" w:lastRowLastColumn="0"/>
            </w:pPr>
            <w:r>
              <w:t>–</w:t>
            </w:r>
          </w:p>
        </w:tc>
      </w:tr>
      <w:tr w:rsidR="0069403F" w14:paraId="176B93B3" w14:textId="77777777" w:rsidTr="001E2E9E">
        <w:trPr>
          <w:trHeight w:val="1118"/>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tcPr>
          <w:p w14:paraId="77F0DB3E" w14:textId="77777777" w:rsidR="000C1B7A" w:rsidRPr="00127A74" w:rsidRDefault="00BB3D59" w:rsidP="005A0C41">
            <w:pPr>
              <w:ind w:left="0"/>
              <w:jc w:val="both"/>
              <w:rPr>
                <w:b/>
                <w:bCs/>
              </w:rPr>
            </w:pPr>
            <w:r w:rsidRPr="00127A74">
              <w:rPr>
                <w:b/>
                <w:bCs/>
              </w:rPr>
              <w:lastRenderedPageBreak/>
              <w:t>Important potential risks</w:t>
            </w:r>
          </w:p>
        </w:tc>
        <w:tc>
          <w:tcPr>
            <w:tcW w:w="1701" w:type="dxa"/>
            <w:tcBorders>
              <w:top w:val="single" w:sz="4" w:space="0" w:color="auto"/>
            </w:tcBorders>
          </w:tcPr>
          <w:p w14:paraId="6E17E14A" w14:textId="43AFFC6A" w:rsidR="000C1B7A" w:rsidRPr="00127A74" w:rsidRDefault="00BB3D59" w:rsidP="005A0C41">
            <w:pPr>
              <w:ind w:left="0"/>
              <w:jc w:val="both"/>
              <w:cnfStyle w:val="000000000000" w:firstRow="0" w:lastRow="0" w:firstColumn="0" w:lastColumn="0" w:oddVBand="0" w:evenVBand="0" w:oddHBand="0" w:evenHBand="0" w:firstRowFirstColumn="0" w:firstRowLastColumn="0" w:lastRowFirstColumn="0" w:lastRowLastColumn="0"/>
            </w:pPr>
            <w:r>
              <w:t>Embryo-foetal toxicity/</w:t>
            </w:r>
            <w:r>
              <w:br/>
              <w:t>teratogenicity</w:t>
            </w:r>
          </w:p>
        </w:tc>
        <w:tc>
          <w:tcPr>
            <w:tcW w:w="1276" w:type="dxa"/>
            <w:vAlign w:val="center"/>
          </w:tcPr>
          <w:p w14:paraId="252AD92F" w14:textId="78550347" w:rsidR="000C1B7A" w:rsidRPr="00127A74" w:rsidRDefault="000C1B7A" w:rsidP="005A0C41">
            <w:pPr>
              <w:pStyle w:val="ListBullet-dotick"/>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77DA98F1" w14:textId="1408B2F3" w:rsidR="000C1B7A" w:rsidRPr="00127A74" w:rsidRDefault="00BB3D59" w:rsidP="000C1B7A">
            <w:pPr>
              <w:spacing w:before="360"/>
              <w:ind w:left="0"/>
              <w:jc w:val="center"/>
              <w:cnfStyle w:val="000000000000" w:firstRow="0" w:lastRow="0" w:firstColumn="0" w:lastColumn="0" w:oddVBand="0" w:evenVBand="0" w:oddHBand="0" w:evenHBand="0" w:firstRowFirstColumn="0" w:firstRowLastColumn="0" w:lastRowFirstColumn="0" w:lastRowLastColumn="0"/>
            </w:pPr>
            <w:r>
              <w:t>–</w:t>
            </w:r>
          </w:p>
        </w:tc>
        <w:tc>
          <w:tcPr>
            <w:tcW w:w="1418" w:type="dxa"/>
            <w:vAlign w:val="center"/>
          </w:tcPr>
          <w:p w14:paraId="182A5096" w14:textId="2901EFFE" w:rsidR="000C1B7A" w:rsidRPr="00127A74" w:rsidRDefault="00D12BD9" w:rsidP="00DE24E7">
            <w:pPr>
              <w:ind w:right="267"/>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417" w:type="dxa"/>
            <w:vAlign w:val="center"/>
          </w:tcPr>
          <w:p w14:paraId="2A6247DC" w14:textId="0C61D476" w:rsidR="000C1B7A" w:rsidRPr="00127A74" w:rsidRDefault="007740E3" w:rsidP="007740E3">
            <w:pPr>
              <w:ind w:right="171"/>
              <w:jc w:val="center"/>
              <w:cnfStyle w:val="000000000000" w:firstRow="0" w:lastRow="0" w:firstColumn="0" w:lastColumn="0" w:oddVBand="0" w:evenVBand="0" w:oddHBand="0" w:evenHBand="0" w:firstRowFirstColumn="0" w:firstRowLastColumn="0" w:lastRowFirstColumn="0" w:lastRowLastColumn="0"/>
            </w:pPr>
            <w:r>
              <w:t>–</w:t>
            </w:r>
          </w:p>
        </w:tc>
      </w:tr>
      <w:tr w:rsidR="0069403F" w14:paraId="74C5E610" w14:textId="77777777" w:rsidTr="0069403F">
        <w:trPr>
          <w:trHeight w:val="836"/>
        </w:trPr>
        <w:tc>
          <w:tcPr>
            <w:cnfStyle w:val="001000000000" w:firstRow="0" w:lastRow="0" w:firstColumn="1" w:lastColumn="0" w:oddVBand="0" w:evenVBand="0" w:oddHBand="0" w:evenHBand="0" w:firstRowFirstColumn="0" w:firstRowLastColumn="0" w:lastRowFirstColumn="0" w:lastRowLastColumn="0"/>
            <w:tcW w:w="1838" w:type="dxa"/>
          </w:tcPr>
          <w:p w14:paraId="262C65E3" w14:textId="77777777" w:rsidR="000C1B7A" w:rsidRPr="00127A74" w:rsidRDefault="00BB3D59" w:rsidP="005A0C41">
            <w:pPr>
              <w:ind w:left="0"/>
              <w:jc w:val="both"/>
              <w:rPr>
                <w:b/>
                <w:bCs/>
              </w:rPr>
            </w:pPr>
            <w:r w:rsidRPr="00127A74">
              <w:rPr>
                <w:b/>
                <w:bCs/>
              </w:rPr>
              <w:t>Missing information</w:t>
            </w:r>
          </w:p>
        </w:tc>
        <w:tc>
          <w:tcPr>
            <w:tcW w:w="1701" w:type="dxa"/>
          </w:tcPr>
          <w:p w14:paraId="104D79CD" w14:textId="03181A49" w:rsidR="000C1B7A" w:rsidRPr="00127A74" w:rsidRDefault="00BB3D59" w:rsidP="005A0C41">
            <w:pPr>
              <w:ind w:left="0"/>
              <w:jc w:val="both"/>
              <w:cnfStyle w:val="000000000000" w:firstRow="0" w:lastRow="0" w:firstColumn="0" w:lastColumn="0" w:oddVBand="0" w:evenVBand="0" w:oddHBand="0" w:evenHBand="0" w:firstRowFirstColumn="0" w:firstRowLastColumn="0" w:lastRowFirstColumn="0" w:lastRowLastColumn="0"/>
            </w:pPr>
            <w:r>
              <w:t>None</w:t>
            </w:r>
          </w:p>
        </w:tc>
        <w:tc>
          <w:tcPr>
            <w:tcW w:w="1276" w:type="dxa"/>
          </w:tcPr>
          <w:p w14:paraId="07467A21" w14:textId="26F65ED8" w:rsidR="000C1B7A" w:rsidRPr="00127A74" w:rsidRDefault="00BB3D59" w:rsidP="00537583">
            <w:pPr>
              <w:spacing w:before="240" w:after="120"/>
              <w:ind w:left="0"/>
              <w:jc w:val="cente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5C7F07F" w14:textId="0B24A3D4" w:rsidR="000C1B7A" w:rsidRPr="00127A74" w:rsidRDefault="00BB3D59" w:rsidP="00537583">
            <w:pPr>
              <w:spacing w:before="240" w:after="120"/>
              <w:ind w:left="0"/>
              <w:jc w:val="center"/>
              <w:cnfStyle w:val="000000000000" w:firstRow="0" w:lastRow="0" w:firstColumn="0" w:lastColumn="0" w:oddVBand="0" w:evenVBand="0" w:oddHBand="0" w:evenHBand="0" w:firstRowFirstColumn="0" w:firstRowLastColumn="0" w:lastRowFirstColumn="0" w:lastRowLastColumn="0"/>
            </w:pPr>
            <w:r>
              <w:t>–</w:t>
            </w:r>
          </w:p>
        </w:tc>
        <w:tc>
          <w:tcPr>
            <w:tcW w:w="1418" w:type="dxa"/>
          </w:tcPr>
          <w:p w14:paraId="52620DEE" w14:textId="17ADC5BF" w:rsidR="000C1B7A" w:rsidRPr="00127A74" w:rsidRDefault="00BB3D59" w:rsidP="00537583">
            <w:pPr>
              <w:spacing w:before="240" w:after="120"/>
              <w:ind w:left="0"/>
              <w:jc w:val="center"/>
              <w:cnfStyle w:val="000000000000" w:firstRow="0" w:lastRow="0" w:firstColumn="0" w:lastColumn="0" w:oddVBand="0" w:evenVBand="0" w:oddHBand="0" w:evenHBand="0" w:firstRowFirstColumn="0" w:firstRowLastColumn="0" w:lastRowFirstColumn="0" w:lastRowLastColumn="0"/>
            </w:pPr>
            <w:r>
              <w:t>–</w:t>
            </w:r>
          </w:p>
        </w:tc>
        <w:tc>
          <w:tcPr>
            <w:tcW w:w="1417" w:type="dxa"/>
          </w:tcPr>
          <w:p w14:paraId="16BD3C7B" w14:textId="0088000A" w:rsidR="000C1B7A" w:rsidRPr="00127A74" w:rsidRDefault="00BB3D59" w:rsidP="00537583">
            <w:pPr>
              <w:spacing w:before="240" w:after="120"/>
              <w:ind w:left="0"/>
              <w:jc w:val="center"/>
              <w:cnfStyle w:val="000000000000" w:firstRow="0" w:lastRow="0" w:firstColumn="0" w:lastColumn="0" w:oddVBand="0" w:evenVBand="0" w:oddHBand="0" w:evenHBand="0" w:firstRowFirstColumn="0" w:firstRowLastColumn="0" w:lastRowFirstColumn="0" w:lastRowLastColumn="0"/>
            </w:pPr>
            <w:r>
              <w:t>–</w:t>
            </w:r>
          </w:p>
        </w:tc>
      </w:tr>
    </w:tbl>
    <w:p w14:paraId="421CF8A4" w14:textId="6CE2735E" w:rsidR="00374BFF" w:rsidRDefault="00BB3D59" w:rsidP="001E2E9E">
      <w:bookmarkStart w:id="71" w:name="_Toc103679299"/>
      <w:r>
        <w:t xml:space="preserve">The </w:t>
      </w:r>
      <w:r w:rsidR="00CE382C">
        <w:t>D</w:t>
      </w:r>
      <w:r>
        <w:t xml:space="preserve">elegate noted </w:t>
      </w:r>
      <w:r w:rsidR="007B24C3">
        <w:t>the following</w:t>
      </w:r>
      <w:r w:rsidR="00AA3FE6">
        <w:t>.</w:t>
      </w:r>
    </w:p>
    <w:p w14:paraId="56503AA4" w14:textId="197A1DFC" w:rsidR="007B24C3" w:rsidRDefault="00BB3D59" w:rsidP="001E2E9E">
      <w:pPr>
        <w:pStyle w:val="ListBullet"/>
      </w:pPr>
      <w:r>
        <w:t>The summary of safety concerns is acceptable.</w:t>
      </w:r>
    </w:p>
    <w:p w14:paraId="64562C65" w14:textId="6A6C195E" w:rsidR="005649DD" w:rsidRDefault="00BB3D59" w:rsidP="001E2E9E">
      <w:pPr>
        <w:pStyle w:val="ListBullet"/>
      </w:pPr>
      <w:r>
        <w:rPr>
          <w:spacing w:val="-5"/>
        </w:rPr>
        <w:t xml:space="preserve">The </w:t>
      </w:r>
      <w:r w:rsidR="00374BFF">
        <w:rPr>
          <w:spacing w:val="-5"/>
        </w:rPr>
        <w:t>S</w:t>
      </w:r>
      <w:r>
        <w:t>ponsor</w:t>
      </w:r>
      <w:r>
        <w:rPr>
          <w:spacing w:val="-3"/>
        </w:rPr>
        <w:t xml:space="preserve"> </w:t>
      </w:r>
      <w:r>
        <w:t>has</w:t>
      </w:r>
      <w:r>
        <w:rPr>
          <w:spacing w:val="-2"/>
        </w:rPr>
        <w:t xml:space="preserve"> </w:t>
      </w:r>
      <w:r>
        <w:t>proposed</w:t>
      </w:r>
      <w:r>
        <w:rPr>
          <w:spacing w:val="-4"/>
        </w:rPr>
        <w:t xml:space="preserve"> </w:t>
      </w:r>
      <w:r>
        <w:t>routine</w:t>
      </w:r>
      <w:r>
        <w:rPr>
          <w:spacing w:val="-3"/>
        </w:rPr>
        <w:t xml:space="preserve"> </w:t>
      </w:r>
      <w:r>
        <w:t>pharmacovigilance</w:t>
      </w:r>
      <w:r>
        <w:rPr>
          <w:spacing w:val="-3"/>
        </w:rPr>
        <w:t xml:space="preserve"> </w:t>
      </w:r>
      <w:r>
        <w:t>activities</w:t>
      </w:r>
      <w:r>
        <w:rPr>
          <w:spacing w:val="-2"/>
        </w:rPr>
        <w:t xml:space="preserve"> </w:t>
      </w:r>
      <w:r>
        <w:t>only</w:t>
      </w:r>
      <w:r>
        <w:rPr>
          <w:spacing w:val="-4"/>
        </w:rPr>
        <w:t xml:space="preserve"> </w:t>
      </w:r>
      <w:r>
        <w:t>to</w:t>
      </w:r>
      <w:r>
        <w:rPr>
          <w:spacing w:val="-3"/>
        </w:rPr>
        <w:t xml:space="preserve"> </w:t>
      </w:r>
      <w:r>
        <w:t>align</w:t>
      </w:r>
      <w:r>
        <w:rPr>
          <w:spacing w:val="-6"/>
        </w:rPr>
        <w:t xml:space="preserve"> </w:t>
      </w:r>
      <w:r>
        <w:t>with</w:t>
      </w:r>
      <w:r>
        <w:rPr>
          <w:spacing w:val="-3"/>
        </w:rPr>
        <w:t xml:space="preserve"> </w:t>
      </w:r>
      <w:r>
        <w:t>the</w:t>
      </w:r>
      <w:r>
        <w:rPr>
          <w:spacing w:val="-3"/>
        </w:rPr>
        <w:t xml:space="preserve"> </w:t>
      </w:r>
      <w:r>
        <w:t>EU-RMP. This is acceptable.</w:t>
      </w:r>
    </w:p>
    <w:p w14:paraId="58F205F1" w14:textId="1BDA9457" w:rsidR="005649DD" w:rsidRDefault="00BB3D59" w:rsidP="001E2E9E">
      <w:pPr>
        <w:pStyle w:val="ListBullet"/>
      </w:pPr>
      <w:r>
        <w:t>The</w:t>
      </w:r>
      <w:r>
        <w:rPr>
          <w:spacing w:val="-10"/>
        </w:rPr>
        <w:t xml:space="preserve"> </w:t>
      </w:r>
      <w:r w:rsidR="00BA058A">
        <w:t>S</w:t>
      </w:r>
      <w:r>
        <w:t>ponsor</w:t>
      </w:r>
      <w:r>
        <w:rPr>
          <w:spacing w:val="-5"/>
        </w:rPr>
        <w:t xml:space="preserve"> </w:t>
      </w:r>
      <w:r>
        <w:t>has</w:t>
      </w:r>
      <w:r>
        <w:rPr>
          <w:spacing w:val="-4"/>
        </w:rPr>
        <w:t xml:space="preserve"> </w:t>
      </w:r>
      <w:r w:rsidRPr="001E2E9E">
        <w:t>proposed</w:t>
      </w:r>
      <w:r>
        <w:rPr>
          <w:spacing w:val="-6"/>
        </w:rPr>
        <w:t xml:space="preserve"> </w:t>
      </w:r>
      <w:r>
        <w:t>routine</w:t>
      </w:r>
      <w:r>
        <w:rPr>
          <w:spacing w:val="-5"/>
        </w:rPr>
        <w:t xml:space="preserve"> </w:t>
      </w:r>
      <w:r>
        <w:t>risk</w:t>
      </w:r>
      <w:r>
        <w:rPr>
          <w:spacing w:val="-7"/>
        </w:rPr>
        <w:t xml:space="preserve"> </w:t>
      </w:r>
      <w:r>
        <w:t>minimisation</w:t>
      </w:r>
      <w:r>
        <w:rPr>
          <w:spacing w:val="-6"/>
        </w:rPr>
        <w:t xml:space="preserve"> </w:t>
      </w:r>
      <w:r>
        <w:t>activities</w:t>
      </w:r>
      <w:r>
        <w:rPr>
          <w:spacing w:val="-4"/>
        </w:rPr>
        <w:t xml:space="preserve"> </w:t>
      </w:r>
      <w:r>
        <w:t>only.</w:t>
      </w:r>
      <w:r>
        <w:rPr>
          <w:spacing w:val="-5"/>
        </w:rPr>
        <w:t xml:space="preserve"> </w:t>
      </w:r>
      <w:r>
        <w:t>This</w:t>
      </w:r>
      <w:r>
        <w:rPr>
          <w:spacing w:val="-4"/>
        </w:rPr>
        <w:t xml:space="preserve"> </w:t>
      </w:r>
      <w:r>
        <w:t>is</w:t>
      </w:r>
      <w:r>
        <w:rPr>
          <w:spacing w:val="-4"/>
        </w:rPr>
        <w:t xml:space="preserve"> </w:t>
      </w:r>
      <w:r>
        <w:rPr>
          <w:spacing w:val="-2"/>
        </w:rPr>
        <w:t>acceptable.</w:t>
      </w:r>
    </w:p>
    <w:p w14:paraId="74A4F87F" w14:textId="097B5E80" w:rsidR="00C22214" w:rsidRDefault="00BB3D59" w:rsidP="001E2E9E">
      <w:pPr>
        <w:pStyle w:val="Heading3"/>
      </w:pPr>
      <w:bookmarkStart w:id="72" w:name="_Toc223355793"/>
      <w:r>
        <w:t>Risk-benefit analysis</w:t>
      </w:r>
      <w:bookmarkEnd w:id="68"/>
      <w:bookmarkEnd w:id="69"/>
      <w:bookmarkEnd w:id="71"/>
      <w:bookmarkEnd w:id="72"/>
    </w:p>
    <w:p w14:paraId="77DE2655" w14:textId="77777777" w:rsidR="00C22214" w:rsidRDefault="00BB3D59" w:rsidP="001E2E9E">
      <w:pPr>
        <w:pStyle w:val="Heading4"/>
      </w:pPr>
      <w:bookmarkStart w:id="73" w:name="_Toc98931932"/>
      <w:bookmarkStart w:id="74" w:name="_Toc223355794"/>
      <w:r>
        <w:t xml:space="preserve">Delegate’s </w:t>
      </w:r>
      <w:r w:rsidRPr="001E2E9E">
        <w:t>considerations</w:t>
      </w:r>
      <w:bookmarkEnd w:id="73"/>
      <w:bookmarkEnd w:id="74"/>
    </w:p>
    <w:p w14:paraId="3D0063A3" w14:textId="77777777" w:rsidR="00DA7CFC" w:rsidRDefault="00BB3D59" w:rsidP="001E2E9E">
      <w:bookmarkStart w:id="75" w:name="_Toc98931933"/>
      <w:proofErr w:type="spellStart"/>
      <w:r>
        <w:t>Futibatinib</w:t>
      </w:r>
      <w:proofErr w:type="spellEnd"/>
      <w:r>
        <w:t xml:space="preserve"> (</w:t>
      </w:r>
      <w:proofErr w:type="spellStart"/>
      <w:r>
        <w:t>LYTGOBI</w:t>
      </w:r>
      <w:proofErr w:type="spellEnd"/>
      <w:r>
        <w:t>) is a potent and highly selective kinase inhibitor of fibroblast growth factor receptor (</w:t>
      </w:r>
      <w:proofErr w:type="spellStart"/>
      <w:r>
        <w:t>FGFR</w:t>
      </w:r>
      <w:proofErr w:type="spellEnd"/>
      <w:r>
        <w:t>) 1-4, that irreversibly blocks FGF/</w:t>
      </w:r>
      <w:proofErr w:type="spellStart"/>
      <w:r>
        <w:t>FGFR</w:t>
      </w:r>
      <w:proofErr w:type="spellEnd"/>
      <w:r>
        <w:t xml:space="preserve"> signalling by its covalent mechanism</w:t>
      </w:r>
      <w:r>
        <w:rPr>
          <w:spacing w:val="-2"/>
        </w:rPr>
        <w:t xml:space="preserve"> </w:t>
      </w:r>
      <w:r>
        <w:t>of</w:t>
      </w:r>
      <w:r>
        <w:rPr>
          <w:spacing w:val="-3"/>
        </w:rPr>
        <w:t xml:space="preserve"> </w:t>
      </w:r>
      <w:r>
        <w:t>binding.</w:t>
      </w:r>
      <w:r>
        <w:rPr>
          <w:spacing w:val="40"/>
        </w:rPr>
        <w:t xml:space="preserve"> </w:t>
      </w:r>
      <w:r>
        <w:t>Inhibition</w:t>
      </w:r>
      <w:r>
        <w:rPr>
          <w:spacing w:val="-3"/>
        </w:rPr>
        <w:t xml:space="preserve"> </w:t>
      </w:r>
      <w:r>
        <w:t>of</w:t>
      </w:r>
      <w:r>
        <w:rPr>
          <w:spacing w:val="-3"/>
        </w:rPr>
        <w:t xml:space="preserve"> </w:t>
      </w:r>
      <w:r>
        <w:t>FGF/</w:t>
      </w:r>
      <w:proofErr w:type="spellStart"/>
      <w:r>
        <w:t>FGFR</w:t>
      </w:r>
      <w:proofErr w:type="spellEnd"/>
      <w:r>
        <w:rPr>
          <w:spacing w:val="-3"/>
        </w:rPr>
        <w:t xml:space="preserve"> </w:t>
      </w:r>
      <w:r>
        <w:t>signalling</w:t>
      </w:r>
      <w:r>
        <w:rPr>
          <w:spacing w:val="-1"/>
        </w:rPr>
        <w:t xml:space="preserve"> </w:t>
      </w:r>
      <w:r>
        <w:t>can</w:t>
      </w:r>
      <w:r>
        <w:rPr>
          <w:spacing w:val="-3"/>
        </w:rPr>
        <w:t xml:space="preserve"> </w:t>
      </w:r>
      <w:r>
        <w:t>lead</w:t>
      </w:r>
      <w:r>
        <w:rPr>
          <w:spacing w:val="-3"/>
        </w:rPr>
        <w:t xml:space="preserve"> </w:t>
      </w:r>
      <w:r>
        <w:t>to</w:t>
      </w:r>
      <w:r>
        <w:rPr>
          <w:spacing w:val="-3"/>
        </w:rPr>
        <w:t xml:space="preserve"> </w:t>
      </w:r>
      <w:r>
        <w:t>inhibition</w:t>
      </w:r>
      <w:r>
        <w:rPr>
          <w:spacing w:val="-3"/>
        </w:rPr>
        <w:t xml:space="preserve"> </w:t>
      </w:r>
      <w:r>
        <w:t>of</w:t>
      </w:r>
      <w:r>
        <w:rPr>
          <w:spacing w:val="-3"/>
        </w:rPr>
        <w:t xml:space="preserve"> </w:t>
      </w:r>
      <w:r>
        <w:t>cancer</w:t>
      </w:r>
      <w:r>
        <w:rPr>
          <w:spacing w:val="-3"/>
        </w:rPr>
        <w:t xml:space="preserve"> </w:t>
      </w:r>
      <w:r>
        <w:t xml:space="preserve">cell growth in tumours harbouring various types of genomic </w:t>
      </w:r>
      <w:proofErr w:type="spellStart"/>
      <w:r>
        <w:t>FGFR</w:t>
      </w:r>
      <w:proofErr w:type="spellEnd"/>
      <w:r>
        <w:t xml:space="preserve"> alterations, including cholangiocarcinoma harbouring </w:t>
      </w:r>
      <w:proofErr w:type="spellStart"/>
      <w:r>
        <w:t>FGFR2</w:t>
      </w:r>
      <w:proofErr w:type="spellEnd"/>
      <w:r>
        <w:t xml:space="preserve"> rearrangements (including fusions).</w:t>
      </w:r>
    </w:p>
    <w:p w14:paraId="52FB3BF4" w14:textId="77777777" w:rsidR="00DA7CFC" w:rsidRDefault="00BB3D59" w:rsidP="001E2E9E">
      <w:r>
        <w:t>Cholangiocarcinoma</w:t>
      </w:r>
      <w:r>
        <w:rPr>
          <w:spacing w:val="-2"/>
        </w:rPr>
        <w:t xml:space="preserve"> </w:t>
      </w:r>
      <w:r>
        <w:t>is</w:t>
      </w:r>
      <w:r>
        <w:rPr>
          <w:spacing w:val="-1"/>
        </w:rPr>
        <w:t xml:space="preserve"> </w:t>
      </w:r>
      <w:r>
        <w:t>a</w:t>
      </w:r>
      <w:r>
        <w:rPr>
          <w:spacing w:val="-3"/>
        </w:rPr>
        <w:t xml:space="preserve"> </w:t>
      </w:r>
      <w:r>
        <w:t>rare</w:t>
      </w:r>
      <w:r>
        <w:rPr>
          <w:spacing w:val="-2"/>
        </w:rPr>
        <w:t xml:space="preserve"> </w:t>
      </w:r>
      <w:r>
        <w:t>malignancy;</w:t>
      </w:r>
      <w:r>
        <w:rPr>
          <w:spacing w:val="-3"/>
        </w:rPr>
        <w:t xml:space="preserve"> </w:t>
      </w:r>
      <w:r>
        <w:t>extrahepatic</w:t>
      </w:r>
      <w:r>
        <w:rPr>
          <w:spacing w:val="-1"/>
        </w:rPr>
        <w:t xml:space="preserve"> </w:t>
      </w:r>
      <w:r>
        <w:t>and</w:t>
      </w:r>
      <w:r>
        <w:rPr>
          <w:spacing w:val="-3"/>
        </w:rPr>
        <w:t xml:space="preserve"> </w:t>
      </w:r>
      <w:r>
        <w:t>perihilar</w:t>
      </w:r>
      <w:r>
        <w:rPr>
          <w:spacing w:val="-5"/>
        </w:rPr>
        <w:t xml:space="preserve"> </w:t>
      </w:r>
      <w:proofErr w:type="spellStart"/>
      <w:r>
        <w:t>CCA</w:t>
      </w:r>
      <w:proofErr w:type="spellEnd"/>
      <w:r>
        <w:rPr>
          <w:spacing w:val="-3"/>
        </w:rPr>
        <w:t xml:space="preserve"> </w:t>
      </w:r>
      <w:r>
        <w:t>are</w:t>
      </w:r>
      <w:r>
        <w:rPr>
          <w:spacing w:val="-6"/>
        </w:rPr>
        <w:t xml:space="preserve"> </w:t>
      </w:r>
      <w:r>
        <w:t>the</w:t>
      </w:r>
      <w:r>
        <w:rPr>
          <w:spacing w:val="-2"/>
        </w:rPr>
        <w:t xml:space="preserve"> </w:t>
      </w:r>
      <w:r>
        <w:t>most</w:t>
      </w:r>
      <w:r>
        <w:rPr>
          <w:spacing w:val="-6"/>
        </w:rPr>
        <w:t xml:space="preserve"> </w:t>
      </w:r>
      <w:r>
        <w:t>common types, with 5-10% being intra-hepatic.</w:t>
      </w:r>
      <w:r>
        <w:rPr>
          <w:spacing w:val="40"/>
        </w:rPr>
        <w:t xml:space="preserve"> </w:t>
      </w:r>
      <w:proofErr w:type="spellStart"/>
      <w:r>
        <w:t>FGFR2</w:t>
      </w:r>
      <w:proofErr w:type="spellEnd"/>
      <w:r>
        <w:t xml:space="preserve"> rearrangements (including fusions) occur in about 10% to 20% of patients with </w:t>
      </w:r>
      <w:proofErr w:type="spellStart"/>
      <w:r>
        <w:t>iCCA</w:t>
      </w:r>
      <w:proofErr w:type="spellEnd"/>
      <w:r>
        <w:t>.</w:t>
      </w:r>
    </w:p>
    <w:p w14:paraId="7CA706ED" w14:textId="77777777" w:rsidR="00DA7CFC" w:rsidRDefault="00BB3D59" w:rsidP="001E2E9E">
      <w:r>
        <w:t>Therapeutic options for patients who progress on first-line therapy are limited.</w:t>
      </w:r>
      <w:r>
        <w:rPr>
          <w:spacing w:val="40"/>
        </w:rPr>
        <w:t xml:space="preserve"> </w:t>
      </w:r>
      <w:r>
        <w:t xml:space="preserve">Second-line </w:t>
      </w:r>
      <w:proofErr w:type="spellStart"/>
      <w:r>
        <w:t>FOLFOX</w:t>
      </w:r>
      <w:proofErr w:type="spellEnd"/>
      <w:r>
        <w:rPr>
          <w:spacing w:val="-2"/>
        </w:rPr>
        <w:t xml:space="preserve"> </w:t>
      </w:r>
      <w:r>
        <w:t>has</w:t>
      </w:r>
      <w:r>
        <w:rPr>
          <w:spacing w:val="-1"/>
        </w:rPr>
        <w:t xml:space="preserve"> </w:t>
      </w:r>
      <w:r>
        <w:t>limited</w:t>
      </w:r>
      <w:r>
        <w:rPr>
          <w:spacing w:val="-5"/>
        </w:rPr>
        <w:t xml:space="preserve"> </w:t>
      </w:r>
      <w:r>
        <w:t>efficacy.</w:t>
      </w:r>
      <w:r>
        <w:rPr>
          <w:spacing w:val="40"/>
        </w:rPr>
        <w:t xml:space="preserve"> </w:t>
      </w:r>
      <w:proofErr w:type="spellStart"/>
      <w:r>
        <w:t>Pemigatinib</w:t>
      </w:r>
      <w:proofErr w:type="spellEnd"/>
      <w:r>
        <w:rPr>
          <w:spacing w:val="-6"/>
        </w:rPr>
        <w:t xml:space="preserve"> </w:t>
      </w:r>
      <w:r>
        <w:t>has</w:t>
      </w:r>
      <w:r>
        <w:rPr>
          <w:spacing w:val="-1"/>
        </w:rPr>
        <w:t xml:space="preserve"> </w:t>
      </w:r>
      <w:r>
        <w:t>provisional</w:t>
      </w:r>
      <w:r>
        <w:rPr>
          <w:spacing w:val="-2"/>
        </w:rPr>
        <w:t xml:space="preserve"> </w:t>
      </w:r>
      <w:r>
        <w:t>approval</w:t>
      </w:r>
      <w:r>
        <w:rPr>
          <w:spacing w:val="-3"/>
        </w:rPr>
        <w:t xml:space="preserve"> </w:t>
      </w:r>
      <w:r>
        <w:t>for</w:t>
      </w:r>
      <w:r>
        <w:rPr>
          <w:spacing w:val="-1"/>
        </w:rPr>
        <w:t xml:space="preserve"> </w:t>
      </w:r>
      <w:r>
        <w:t>the</w:t>
      </w:r>
      <w:r>
        <w:rPr>
          <w:spacing w:val="-2"/>
        </w:rPr>
        <w:t xml:space="preserve"> </w:t>
      </w:r>
      <w:r>
        <w:t>treatment</w:t>
      </w:r>
      <w:r>
        <w:rPr>
          <w:spacing w:val="-3"/>
        </w:rPr>
        <w:t xml:space="preserve"> </w:t>
      </w:r>
      <w:r>
        <w:t>of</w:t>
      </w:r>
      <w:r>
        <w:rPr>
          <w:spacing w:val="-2"/>
        </w:rPr>
        <w:t xml:space="preserve"> </w:t>
      </w:r>
      <w:r>
        <w:t xml:space="preserve">patients with </w:t>
      </w:r>
      <w:proofErr w:type="spellStart"/>
      <w:r>
        <w:t>FGFR2</w:t>
      </w:r>
      <w:proofErr w:type="spellEnd"/>
      <w:r>
        <w:t xml:space="preserve"> fusions or rearrangements whose disease has progressed after at least one prior line of</w:t>
      </w:r>
      <w:r>
        <w:rPr>
          <w:spacing w:val="-1"/>
        </w:rPr>
        <w:t xml:space="preserve"> </w:t>
      </w:r>
      <w:r>
        <w:t xml:space="preserve">systemic therapy (ORR of ~35% (95% CI: 26.5, 45.4) and a median DOR of ~7.5 months. </w:t>
      </w:r>
      <w:proofErr w:type="spellStart"/>
      <w:r>
        <w:t>Ivosidenib</w:t>
      </w:r>
      <w:proofErr w:type="spellEnd"/>
      <w:r>
        <w:t xml:space="preserve"> monotherapy is approved for the treatment of adult patients with locally advanced or metastatic cholangiocarcinoma with an </w:t>
      </w:r>
      <w:proofErr w:type="spellStart"/>
      <w:r>
        <w:t>IDH1</w:t>
      </w:r>
      <w:proofErr w:type="spellEnd"/>
      <w:r>
        <w:t xml:space="preserve"> </w:t>
      </w:r>
      <w:proofErr w:type="spellStart"/>
      <w:r>
        <w:t>R132</w:t>
      </w:r>
      <w:proofErr w:type="spellEnd"/>
      <w:r>
        <w:t xml:space="preserve"> mutation after at least one prior line of systemic therapy.</w:t>
      </w:r>
    </w:p>
    <w:p w14:paraId="54920BCB" w14:textId="5515937D" w:rsidR="00DA7CFC" w:rsidRDefault="00BB3D59" w:rsidP="001E2E9E">
      <w:proofErr w:type="spellStart"/>
      <w:r>
        <w:t>FGFR</w:t>
      </w:r>
      <w:proofErr w:type="spellEnd"/>
      <w:r>
        <w:rPr>
          <w:spacing w:val="-4"/>
        </w:rPr>
        <w:t xml:space="preserve"> </w:t>
      </w:r>
      <w:r>
        <w:t>inhibition</w:t>
      </w:r>
      <w:r>
        <w:rPr>
          <w:spacing w:val="-4"/>
        </w:rPr>
        <w:t xml:space="preserve"> </w:t>
      </w:r>
      <w:r>
        <w:t>is</w:t>
      </w:r>
      <w:r>
        <w:rPr>
          <w:spacing w:val="-2"/>
        </w:rPr>
        <w:t xml:space="preserve"> </w:t>
      </w:r>
      <w:r>
        <w:t>now</w:t>
      </w:r>
      <w:r>
        <w:rPr>
          <w:spacing w:val="-4"/>
        </w:rPr>
        <w:t xml:space="preserve"> </w:t>
      </w:r>
      <w:r>
        <w:t>a</w:t>
      </w:r>
      <w:r>
        <w:rPr>
          <w:spacing w:val="-3"/>
        </w:rPr>
        <w:t xml:space="preserve"> </w:t>
      </w:r>
      <w:r>
        <w:t>recognised</w:t>
      </w:r>
      <w:r>
        <w:rPr>
          <w:spacing w:val="-3"/>
        </w:rPr>
        <w:t xml:space="preserve"> </w:t>
      </w:r>
      <w:r>
        <w:t>treatment</w:t>
      </w:r>
      <w:r>
        <w:rPr>
          <w:spacing w:val="-4"/>
        </w:rPr>
        <w:t xml:space="preserve"> </w:t>
      </w:r>
      <w:r>
        <w:t>option</w:t>
      </w:r>
      <w:r>
        <w:rPr>
          <w:spacing w:val="-4"/>
        </w:rPr>
        <w:t xml:space="preserve"> </w:t>
      </w:r>
      <w:r>
        <w:t>for</w:t>
      </w:r>
      <w:r>
        <w:rPr>
          <w:spacing w:val="-3"/>
        </w:rPr>
        <w:t xml:space="preserve"> </w:t>
      </w:r>
      <w:r>
        <w:t>patients</w:t>
      </w:r>
      <w:r>
        <w:rPr>
          <w:spacing w:val="-2"/>
        </w:rPr>
        <w:t xml:space="preserve"> </w:t>
      </w:r>
      <w:r>
        <w:t>with</w:t>
      </w:r>
      <w:r>
        <w:rPr>
          <w:spacing w:val="-3"/>
        </w:rPr>
        <w:t xml:space="preserve"> </w:t>
      </w:r>
      <w:r>
        <w:t>advanced</w:t>
      </w:r>
      <w:r>
        <w:rPr>
          <w:spacing w:val="-3"/>
        </w:rPr>
        <w:t xml:space="preserve"> </w:t>
      </w:r>
      <w:proofErr w:type="spellStart"/>
      <w:r>
        <w:t>CCA</w:t>
      </w:r>
      <w:proofErr w:type="spellEnd"/>
      <w:r>
        <w:rPr>
          <w:spacing w:val="-4"/>
        </w:rPr>
        <w:t xml:space="preserve"> </w:t>
      </w:r>
      <w:r>
        <w:t>and</w:t>
      </w:r>
      <w:r>
        <w:rPr>
          <w:spacing w:val="-4"/>
        </w:rPr>
        <w:t xml:space="preserve"> </w:t>
      </w:r>
      <w:r>
        <w:t xml:space="preserve">is recommended by key national/international guidelines (e.g. </w:t>
      </w:r>
      <w:proofErr w:type="spellStart"/>
      <w:r>
        <w:t>NCCN</w:t>
      </w:r>
      <w:proofErr w:type="spellEnd"/>
      <w:r>
        <w:t xml:space="preserve">; </w:t>
      </w:r>
      <w:r w:rsidR="008E3725">
        <w:t>ESMO</w:t>
      </w:r>
      <w:r>
        <w:t>).</w:t>
      </w:r>
    </w:p>
    <w:p w14:paraId="01DB5E97" w14:textId="77777777" w:rsidR="00DA7CFC" w:rsidRDefault="00BB3D59" w:rsidP="001E2E9E">
      <w:r>
        <w:t>The</w:t>
      </w:r>
      <w:r>
        <w:rPr>
          <w:spacing w:val="-6"/>
        </w:rPr>
        <w:t xml:space="preserve"> </w:t>
      </w:r>
      <w:r>
        <w:t>ESMO</w:t>
      </w:r>
      <w:r>
        <w:rPr>
          <w:spacing w:val="-4"/>
        </w:rPr>
        <w:t xml:space="preserve"> </w:t>
      </w:r>
      <w:proofErr w:type="spellStart"/>
      <w:r>
        <w:t>MCBS</w:t>
      </w:r>
      <w:proofErr w:type="spellEnd"/>
      <w:r>
        <w:rPr>
          <w:spacing w:val="-6"/>
        </w:rPr>
        <w:t xml:space="preserve"> </w:t>
      </w:r>
      <w:r>
        <w:t>score</w:t>
      </w:r>
      <w:r>
        <w:rPr>
          <w:spacing w:val="-3"/>
        </w:rPr>
        <w:t xml:space="preserve"> </w:t>
      </w:r>
      <w:r>
        <w:t>for</w:t>
      </w:r>
      <w:r>
        <w:rPr>
          <w:spacing w:val="-5"/>
        </w:rPr>
        <w:t xml:space="preserve"> </w:t>
      </w:r>
      <w:proofErr w:type="spellStart"/>
      <w:r>
        <w:t>futibatinib</w:t>
      </w:r>
      <w:proofErr w:type="spellEnd"/>
      <w:r>
        <w:rPr>
          <w:spacing w:val="-4"/>
        </w:rPr>
        <w:t xml:space="preserve"> </w:t>
      </w:r>
      <w:r>
        <w:t>for</w:t>
      </w:r>
      <w:r>
        <w:rPr>
          <w:spacing w:val="-5"/>
        </w:rPr>
        <w:t xml:space="preserve"> </w:t>
      </w:r>
      <w:r>
        <w:t>the</w:t>
      </w:r>
      <w:r>
        <w:rPr>
          <w:spacing w:val="-3"/>
        </w:rPr>
        <w:t xml:space="preserve"> </w:t>
      </w:r>
      <w:r>
        <w:t>proposed</w:t>
      </w:r>
      <w:r>
        <w:rPr>
          <w:spacing w:val="-3"/>
        </w:rPr>
        <w:t xml:space="preserve"> </w:t>
      </w:r>
      <w:r>
        <w:t>indication</w:t>
      </w:r>
      <w:r>
        <w:rPr>
          <w:spacing w:val="-4"/>
        </w:rPr>
        <w:t xml:space="preserve"> </w:t>
      </w:r>
      <w:r>
        <w:t>is</w:t>
      </w:r>
      <w:r>
        <w:rPr>
          <w:spacing w:val="-2"/>
        </w:rPr>
        <w:t xml:space="preserve"> </w:t>
      </w:r>
      <w:r>
        <w:rPr>
          <w:spacing w:val="-5"/>
        </w:rPr>
        <w:t>3.</w:t>
      </w:r>
    </w:p>
    <w:p w14:paraId="351D8FE5" w14:textId="77777777" w:rsidR="00DA7CFC" w:rsidRDefault="00BB3D59" w:rsidP="001E2E9E">
      <w:pPr>
        <w:pStyle w:val="Heading5"/>
      </w:pPr>
      <w:r>
        <w:t>Proposed</w:t>
      </w:r>
      <w:r>
        <w:rPr>
          <w:spacing w:val="-3"/>
        </w:rPr>
        <w:t xml:space="preserve"> </w:t>
      </w:r>
      <w:r>
        <w:t>indication</w:t>
      </w:r>
    </w:p>
    <w:p w14:paraId="2395F916" w14:textId="12A6B09F" w:rsidR="00110BB8" w:rsidRDefault="00BB3D59" w:rsidP="001E2E9E">
      <w:r>
        <w:t>The</w:t>
      </w:r>
      <w:r>
        <w:rPr>
          <w:spacing w:val="-5"/>
        </w:rPr>
        <w:t xml:space="preserve"> </w:t>
      </w:r>
      <w:r>
        <w:t>Sponsor</w:t>
      </w:r>
      <w:r>
        <w:rPr>
          <w:spacing w:val="-2"/>
        </w:rPr>
        <w:t xml:space="preserve"> </w:t>
      </w:r>
      <w:r>
        <w:t>initially</w:t>
      </w:r>
      <w:r>
        <w:rPr>
          <w:spacing w:val="-3"/>
        </w:rPr>
        <w:t xml:space="preserve"> </w:t>
      </w:r>
      <w:r>
        <w:t>proposed</w:t>
      </w:r>
      <w:r>
        <w:rPr>
          <w:spacing w:val="-3"/>
        </w:rPr>
        <w:t xml:space="preserve"> </w:t>
      </w:r>
      <w:r>
        <w:t>to</w:t>
      </w:r>
      <w:r>
        <w:rPr>
          <w:spacing w:val="-3"/>
        </w:rPr>
        <w:t xml:space="preserve"> </w:t>
      </w:r>
      <w:r>
        <w:t>provisionally</w:t>
      </w:r>
      <w:r>
        <w:rPr>
          <w:spacing w:val="-4"/>
        </w:rPr>
        <w:t xml:space="preserve"> </w:t>
      </w:r>
      <w:r>
        <w:t>register</w:t>
      </w:r>
      <w:r>
        <w:rPr>
          <w:spacing w:val="-3"/>
        </w:rPr>
        <w:t xml:space="preserve"> </w:t>
      </w:r>
      <w:r>
        <w:t>a</w:t>
      </w:r>
      <w:r>
        <w:rPr>
          <w:spacing w:val="-2"/>
        </w:rPr>
        <w:t xml:space="preserve"> </w:t>
      </w:r>
      <w:r>
        <w:t>new</w:t>
      </w:r>
      <w:r>
        <w:rPr>
          <w:spacing w:val="-3"/>
        </w:rPr>
        <w:t xml:space="preserve"> </w:t>
      </w:r>
      <w:r>
        <w:t>therapeutic</w:t>
      </w:r>
      <w:r>
        <w:rPr>
          <w:spacing w:val="-1"/>
        </w:rPr>
        <w:t xml:space="preserve"> </w:t>
      </w:r>
      <w:r>
        <w:t>entity</w:t>
      </w:r>
      <w:r>
        <w:rPr>
          <w:spacing w:val="-3"/>
        </w:rPr>
        <w:t xml:space="preserve"> </w:t>
      </w:r>
      <w:r>
        <w:t>for</w:t>
      </w:r>
      <w:r>
        <w:rPr>
          <w:spacing w:val="-3"/>
        </w:rPr>
        <w:t xml:space="preserve"> </w:t>
      </w:r>
      <w:r>
        <w:t>the following indication:</w:t>
      </w:r>
    </w:p>
    <w:p w14:paraId="30BA48D7" w14:textId="76013623" w:rsidR="00DA7CFC" w:rsidRPr="001E2E9E" w:rsidRDefault="00BB3D59" w:rsidP="001E2E9E">
      <w:pPr>
        <w:ind w:left="23"/>
        <w:rPr>
          <w:i/>
          <w:iCs/>
        </w:rPr>
      </w:pPr>
      <w:proofErr w:type="spellStart"/>
      <w:r w:rsidRPr="001E2E9E">
        <w:rPr>
          <w:i/>
          <w:iCs/>
        </w:rPr>
        <w:t>LYTGOBI</w:t>
      </w:r>
      <w:proofErr w:type="spellEnd"/>
      <w:r w:rsidRPr="001E2E9E">
        <w:rPr>
          <w:i/>
          <w:iCs/>
        </w:rPr>
        <w:t xml:space="preserve"> monotherapy is indicated for the treatment of adult patients with locally advanced or metastatic cholangiocarcinoma (</w:t>
      </w:r>
      <w:proofErr w:type="spellStart"/>
      <w:r w:rsidRPr="001E2E9E">
        <w:rPr>
          <w:i/>
          <w:iCs/>
        </w:rPr>
        <w:t>CCA</w:t>
      </w:r>
      <w:proofErr w:type="spellEnd"/>
      <w:r w:rsidRPr="001E2E9E">
        <w:rPr>
          <w:i/>
          <w:iCs/>
        </w:rPr>
        <w:t>) with a fibroblast growth factor receptor 2 (</w:t>
      </w:r>
      <w:proofErr w:type="spellStart"/>
      <w:r w:rsidRPr="001E2E9E">
        <w:rPr>
          <w:i/>
          <w:iCs/>
        </w:rPr>
        <w:t>FGFR2</w:t>
      </w:r>
      <w:proofErr w:type="spellEnd"/>
      <w:r w:rsidRPr="001E2E9E">
        <w:rPr>
          <w:i/>
          <w:iCs/>
        </w:rPr>
        <w:t>) fusion or rearrangement, that have progressed after at least one prior line of systemic therapy.</w:t>
      </w:r>
    </w:p>
    <w:p w14:paraId="2582CC45" w14:textId="4A164DB0" w:rsidR="00110BB8" w:rsidRPr="001E2E9E" w:rsidRDefault="00BB3D59" w:rsidP="001E2E9E">
      <w:pPr>
        <w:rPr>
          <w:spacing w:val="-5"/>
        </w:rPr>
      </w:pPr>
      <w:r>
        <w:t>This</w:t>
      </w:r>
      <w:r>
        <w:rPr>
          <w:spacing w:val="-7"/>
        </w:rPr>
        <w:t xml:space="preserve"> </w:t>
      </w:r>
      <w:r>
        <w:t>was</w:t>
      </w:r>
      <w:r>
        <w:rPr>
          <w:spacing w:val="-4"/>
        </w:rPr>
        <w:t xml:space="preserve"> </w:t>
      </w:r>
      <w:r>
        <w:t>amended</w:t>
      </w:r>
      <w:r>
        <w:rPr>
          <w:spacing w:val="-5"/>
        </w:rPr>
        <w:t xml:space="preserve"> </w:t>
      </w:r>
      <w:r>
        <w:t>following</w:t>
      </w:r>
      <w:r>
        <w:rPr>
          <w:spacing w:val="-4"/>
        </w:rPr>
        <w:t xml:space="preserve"> </w:t>
      </w:r>
      <w:proofErr w:type="spellStart"/>
      <w:r>
        <w:t>R1</w:t>
      </w:r>
      <w:proofErr w:type="spellEnd"/>
      <w:r>
        <w:rPr>
          <w:spacing w:val="-5"/>
        </w:rPr>
        <w:t xml:space="preserve"> </w:t>
      </w:r>
      <w:r>
        <w:t>evaluation</w:t>
      </w:r>
      <w:r>
        <w:rPr>
          <w:spacing w:val="-5"/>
        </w:rPr>
        <w:t xml:space="preserve"> to:</w:t>
      </w:r>
    </w:p>
    <w:p w14:paraId="75832F08" w14:textId="1A767696" w:rsidR="00DA7CFC" w:rsidRPr="001E2E9E" w:rsidRDefault="00BB3D59" w:rsidP="001E2E9E">
      <w:pPr>
        <w:ind w:left="720"/>
        <w:rPr>
          <w:i/>
          <w:iCs/>
        </w:rPr>
      </w:pPr>
      <w:proofErr w:type="spellStart"/>
      <w:r w:rsidRPr="001E2E9E">
        <w:rPr>
          <w:i/>
          <w:iCs/>
        </w:rPr>
        <w:lastRenderedPageBreak/>
        <w:t>LYTGOBI</w:t>
      </w:r>
      <w:proofErr w:type="spellEnd"/>
      <w:r w:rsidRPr="001E2E9E">
        <w:rPr>
          <w:i/>
          <w:iCs/>
        </w:rPr>
        <w:t xml:space="preserve"> monotherapy has provisional approval in Australia for treatment of adult patients with locally advanced or metastatic cholangiocarcinoma with a fibroblast growth factor receptor 2 (</w:t>
      </w:r>
      <w:proofErr w:type="spellStart"/>
      <w:r w:rsidRPr="001E2E9E">
        <w:rPr>
          <w:i/>
          <w:iCs/>
        </w:rPr>
        <w:t>FGFR2</w:t>
      </w:r>
      <w:proofErr w:type="spellEnd"/>
      <w:r w:rsidRPr="001E2E9E">
        <w:rPr>
          <w:i/>
          <w:iCs/>
        </w:rPr>
        <w:t>) fusion or rearrangement, that have progressed after at least one prior line of systemic therapy.</w:t>
      </w:r>
      <w:r w:rsidR="00037A8B" w:rsidRPr="001E2E9E">
        <w:rPr>
          <w:i/>
          <w:iCs/>
        </w:rPr>
        <w:t xml:space="preserve"> </w:t>
      </w:r>
      <w:r w:rsidRPr="001E2E9E">
        <w:rPr>
          <w:i/>
          <w:iCs/>
        </w:rPr>
        <w:t xml:space="preserve">The decision to approve this indication has been made </w:t>
      </w:r>
      <w:proofErr w:type="gramStart"/>
      <w:r w:rsidRPr="001E2E9E">
        <w:rPr>
          <w:i/>
          <w:iCs/>
        </w:rPr>
        <w:t>on the basis of</w:t>
      </w:r>
      <w:proofErr w:type="gramEnd"/>
      <w:r w:rsidRPr="001E2E9E">
        <w:rPr>
          <w:i/>
          <w:iCs/>
        </w:rPr>
        <w:t xml:space="preserve"> the favourable objective response rate and duration of response in a single arm trial. Continued approval of this indication depends on verification and description of benefit in confirmatory trials.</w:t>
      </w:r>
    </w:p>
    <w:p w14:paraId="37AFA6D1" w14:textId="336D4BE6" w:rsidR="00DA7CFC" w:rsidRDefault="00BB3D59" w:rsidP="001E2E9E">
      <w:pPr>
        <w:pStyle w:val="Heading5"/>
      </w:pPr>
      <w:r w:rsidRPr="0011786F">
        <w:t>Benefits</w:t>
      </w:r>
      <w:r w:rsidR="00867791">
        <w:t xml:space="preserve"> and </w:t>
      </w:r>
      <w:r w:rsidR="00CA4E13">
        <w:t>u</w:t>
      </w:r>
      <w:r w:rsidRPr="0011786F">
        <w:t>ncertainties of benefit</w:t>
      </w:r>
    </w:p>
    <w:p w14:paraId="4706DD48" w14:textId="401724AD" w:rsidR="00DA7CFC" w:rsidRDefault="00BB3D59" w:rsidP="001E2E9E">
      <w:r>
        <w:t xml:space="preserve">The </w:t>
      </w:r>
      <w:r w:rsidR="004D5A1F">
        <w:t>S</w:t>
      </w:r>
      <w:r>
        <w:t>ponsor has provided adequate evidence of efficacy, based on the efficacy data of</w:t>
      </w:r>
      <w:r w:rsidR="00C550FD">
        <w:br/>
      </w:r>
      <w:r>
        <w:t>Study TAS-120-101,</w:t>
      </w:r>
      <w:r>
        <w:rPr>
          <w:spacing w:val="-2"/>
        </w:rPr>
        <w:t xml:space="preserve"> </w:t>
      </w:r>
      <w:r>
        <w:t>to</w:t>
      </w:r>
      <w:r>
        <w:rPr>
          <w:spacing w:val="-2"/>
        </w:rPr>
        <w:t xml:space="preserve"> </w:t>
      </w:r>
      <w:r>
        <w:t>support</w:t>
      </w:r>
      <w:r>
        <w:rPr>
          <w:spacing w:val="-5"/>
        </w:rPr>
        <w:t xml:space="preserve"> </w:t>
      </w:r>
      <w:r w:rsidRPr="00520903">
        <w:rPr>
          <w:bCs/>
        </w:rPr>
        <w:t>provisional</w:t>
      </w:r>
      <w:r>
        <w:rPr>
          <w:b/>
          <w:spacing w:val="-3"/>
        </w:rPr>
        <w:t xml:space="preserve"> </w:t>
      </w:r>
      <w:r>
        <w:t>approval</w:t>
      </w:r>
      <w:r>
        <w:rPr>
          <w:spacing w:val="-3"/>
        </w:rPr>
        <w:t xml:space="preserve"> </w:t>
      </w:r>
      <w:r>
        <w:t>of</w:t>
      </w:r>
      <w:r>
        <w:rPr>
          <w:spacing w:val="-3"/>
        </w:rPr>
        <w:t xml:space="preserve"> </w:t>
      </w:r>
      <w:proofErr w:type="spellStart"/>
      <w:r>
        <w:t>futibatinib</w:t>
      </w:r>
      <w:proofErr w:type="spellEnd"/>
      <w:r>
        <w:rPr>
          <w:spacing w:val="-3"/>
        </w:rPr>
        <w:t xml:space="preserve"> </w:t>
      </w:r>
      <w:r>
        <w:t>in</w:t>
      </w:r>
      <w:r>
        <w:rPr>
          <w:spacing w:val="-3"/>
        </w:rPr>
        <w:t xml:space="preserve"> </w:t>
      </w:r>
      <w:r>
        <w:t>patients</w:t>
      </w:r>
      <w:r>
        <w:rPr>
          <w:spacing w:val="-1"/>
        </w:rPr>
        <w:t xml:space="preserve"> </w:t>
      </w:r>
      <w:r>
        <w:t>with</w:t>
      </w:r>
      <w:r>
        <w:rPr>
          <w:spacing w:val="-4"/>
        </w:rPr>
        <w:t xml:space="preserve"> </w:t>
      </w:r>
      <w:r>
        <w:t>locally</w:t>
      </w:r>
      <w:r>
        <w:rPr>
          <w:spacing w:val="-3"/>
        </w:rPr>
        <w:t xml:space="preserve"> </w:t>
      </w:r>
      <w:r>
        <w:t>advanced</w:t>
      </w:r>
      <w:r w:rsidR="00BC54AA">
        <w:t xml:space="preserve"> </w:t>
      </w:r>
      <w:r>
        <w:t>or</w:t>
      </w:r>
      <w:r>
        <w:rPr>
          <w:spacing w:val="-3"/>
        </w:rPr>
        <w:t xml:space="preserve"> </w:t>
      </w:r>
      <w:r>
        <w:t>metastatic</w:t>
      </w:r>
      <w:r>
        <w:rPr>
          <w:spacing w:val="-5"/>
        </w:rPr>
        <w:t xml:space="preserve"> </w:t>
      </w:r>
      <w:proofErr w:type="spellStart"/>
      <w:r>
        <w:t>CCA</w:t>
      </w:r>
      <w:proofErr w:type="spellEnd"/>
      <w:r>
        <w:rPr>
          <w:spacing w:val="-4"/>
        </w:rPr>
        <w:t xml:space="preserve"> </w:t>
      </w:r>
      <w:r>
        <w:t>patients</w:t>
      </w:r>
      <w:r>
        <w:rPr>
          <w:spacing w:val="-2"/>
        </w:rPr>
        <w:t xml:space="preserve"> </w:t>
      </w:r>
      <w:r>
        <w:t>with</w:t>
      </w:r>
      <w:r>
        <w:rPr>
          <w:spacing w:val="-3"/>
        </w:rPr>
        <w:t xml:space="preserve"> </w:t>
      </w:r>
      <w:proofErr w:type="spellStart"/>
      <w:r>
        <w:t>FGFR2</w:t>
      </w:r>
      <w:proofErr w:type="spellEnd"/>
      <w:r>
        <w:rPr>
          <w:spacing w:val="-4"/>
        </w:rPr>
        <w:t xml:space="preserve"> </w:t>
      </w:r>
      <w:r>
        <w:t>rearrangements (including</w:t>
      </w:r>
      <w:r>
        <w:rPr>
          <w:spacing w:val="-2"/>
        </w:rPr>
        <w:t xml:space="preserve"> </w:t>
      </w:r>
      <w:r>
        <w:t>fusions)</w:t>
      </w:r>
      <w:r>
        <w:rPr>
          <w:spacing w:val="-4"/>
        </w:rPr>
        <w:t xml:space="preserve"> </w:t>
      </w:r>
      <w:r>
        <w:t>who</w:t>
      </w:r>
      <w:r>
        <w:rPr>
          <w:spacing w:val="-3"/>
        </w:rPr>
        <w:t xml:space="preserve"> </w:t>
      </w:r>
      <w:r>
        <w:t>have</w:t>
      </w:r>
      <w:r>
        <w:rPr>
          <w:spacing w:val="-3"/>
        </w:rPr>
        <w:t xml:space="preserve"> </w:t>
      </w:r>
      <w:r>
        <w:t>previously received at least one line of systemic therapy.</w:t>
      </w:r>
    </w:p>
    <w:p w14:paraId="6D63FD8D" w14:textId="7E6060AD" w:rsidR="00DA7CFC" w:rsidRDefault="00BB3D59" w:rsidP="001E2E9E">
      <w:r>
        <w:t>A clinically meaningful and durable ORR in 103 patients with previously treated locally advanced</w:t>
      </w:r>
      <w:r>
        <w:rPr>
          <w:spacing w:val="-3"/>
        </w:rPr>
        <w:t xml:space="preserve"> </w:t>
      </w:r>
      <w:r>
        <w:t>or</w:t>
      </w:r>
      <w:r>
        <w:rPr>
          <w:spacing w:val="-3"/>
        </w:rPr>
        <w:t xml:space="preserve"> </w:t>
      </w:r>
      <w:r>
        <w:t>metastatic</w:t>
      </w:r>
      <w:r>
        <w:rPr>
          <w:spacing w:val="-4"/>
        </w:rPr>
        <w:t xml:space="preserve"> </w:t>
      </w:r>
      <w:proofErr w:type="spellStart"/>
      <w:r>
        <w:t>iCCA</w:t>
      </w:r>
      <w:proofErr w:type="spellEnd"/>
      <w:r>
        <w:rPr>
          <w:spacing w:val="-3"/>
        </w:rPr>
        <w:t xml:space="preserve"> </w:t>
      </w:r>
      <w:r>
        <w:t>with</w:t>
      </w:r>
      <w:r>
        <w:rPr>
          <w:spacing w:val="-2"/>
        </w:rPr>
        <w:t xml:space="preserve"> </w:t>
      </w:r>
      <w:r>
        <w:t>an</w:t>
      </w:r>
      <w:r>
        <w:rPr>
          <w:spacing w:val="-3"/>
        </w:rPr>
        <w:t xml:space="preserve"> </w:t>
      </w:r>
      <w:proofErr w:type="spellStart"/>
      <w:r>
        <w:t>FGFR2</w:t>
      </w:r>
      <w:proofErr w:type="spellEnd"/>
      <w:r>
        <w:rPr>
          <w:spacing w:val="-3"/>
        </w:rPr>
        <w:t xml:space="preserve"> </w:t>
      </w:r>
      <w:r>
        <w:t>gene</w:t>
      </w:r>
      <w:r>
        <w:rPr>
          <w:spacing w:val="-2"/>
        </w:rPr>
        <w:t xml:space="preserve"> </w:t>
      </w:r>
      <w:r>
        <w:t>fusion</w:t>
      </w:r>
      <w:r>
        <w:rPr>
          <w:spacing w:val="-3"/>
        </w:rPr>
        <w:t xml:space="preserve"> </w:t>
      </w:r>
      <w:r>
        <w:t>or</w:t>
      </w:r>
      <w:r>
        <w:rPr>
          <w:spacing w:val="-3"/>
        </w:rPr>
        <w:t xml:space="preserve"> </w:t>
      </w:r>
      <w:r>
        <w:t>rearrangement who</w:t>
      </w:r>
      <w:r>
        <w:rPr>
          <w:spacing w:val="-2"/>
        </w:rPr>
        <w:t xml:space="preserve"> </w:t>
      </w:r>
      <w:r>
        <w:t>received</w:t>
      </w:r>
      <w:r>
        <w:rPr>
          <w:spacing w:val="-3"/>
        </w:rPr>
        <w:t xml:space="preserve"> </w:t>
      </w:r>
      <w:proofErr w:type="spellStart"/>
      <w:r>
        <w:t>2L</w:t>
      </w:r>
      <w:proofErr w:type="spellEnd"/>
      <w:r>
        <w:t xml:space="preserve"> </w:t>
      </w:r>
      <w:proofErr w:type="spellStart"/>
      <w:r>
        <w:t>futibatinib</w:t>
      </w:r>
      <w:proofErr w:type="spellEnd"/>
      <w:r>
        <w:t xml:space="preserve"> was demonstrated</w:t>
      </w:r>
      <w:r w:rsidR="00C520BB">
        <w:t xml:space="preserve"> </w:t>
      </w:r>
      <w:r w:rsidR="00722253">
        <w:t>(Table 13)</w:t>
      </w:r>
      <w:r w:rsidR="00E24BA0">
        <w:t>:</w:t>
      </w:r>
    </w:p>
    <w:p w14:paraId="300307BB" w14:textId="77777777" w:rsidR="00DA7CFC" w:rsidRDefault="00BB3D59" w:rsidP="001E2E9E">
      <w:pPr>
        <w:pStyle w:val="ListBullet"/>
      </w:pPr>
      <w:r>
        <w:t>ORR</w:t>
      </w:r>
      <w:r>
        <w:rPr>
          <w:spacing w:val="-3"/>
        </w:rPr>
        <w:t xml:space="preserve"> </w:t>
      </w:r>
      <w:r>
        <w:t>=</w:t>
      </w:r>
      <w:r>
        <w:rPr>
          <w:spacing w:val="-2"/>
        </w:rPr>
        <w:t xml:space="preserve"> </w:t>
      </w:r>
      <w:r>
        <w:t>42%</w:t>
      </w:r>
      <w:r>
        <w:rPr>
          <w:spacing w:val="-1"/>
        </w:rPr>
        <w:t xml:space="preserve"> </w:t>
      </w:r>
      <w:r>
        <w:t>(95%</w:t>
      </w:r>
      <w:r>
        <w:rPr>
          <w:spacing w:val="-2"/>
        </w:rPr>
        <w:t xml:space="preserve"> </w:t>
      </w:r>
      <w:r>
        <w:t>CI:</w:t>
      </w:r>
      <w:r>
        <w:rPr>
          <w:spacing w:val="-1"/>
        </w:rPr>
        <w:t xml:space="preserve"> </w:t>
      </w:r>
      <w:r>
        <w:t>32,</w:t>
      </w:r>
      <w:r>
        <w:rPr>
          <w:spacing w:val="-1"/>
        </w:rPr>
        <w:t xml:space="preserve"> </w:t>
      </w:r>
      <w:r>
        <w:rPr>
          <w:spacing w:val="-5"/>
        </w:rPr>
        <w:t>52)</w:t>
      </w:r>
    </w:p>
    <w:p w14:paraId="7F4C4DFF" w14:textId="77777777" w:rsidR="00DA7CFC" w:rsidRDefault="00BB3D59" w:rsidP="001E2E9E">
      <w:pPr>
        <w:pStyle w:val="ListBullet"/>
      </w:pPr>
      <w:r>
        <w:t>Median</w:t>
      </w:r>
      <w:r>
        <w:rPr>
          <w:spacing w:val="-5"/>
        </w:rPr>
        <w:t xml:space="preserve"> </w:t>
      </w:r>
      <w:r>
        <w:t>DOR</w:t>
      </w:r>
      <w:r>
        <w:rPr>
          <w:spacing w:val="-3"/>
        </w:rPr>
        <w:t xml:space="preserve"> </w:t>
      </w:r>
      <w:r>
        <w:t>=</w:t>
      </w:r>
      <w:r>
        <w:rPr>
          <w:spacing w:val="-2"/>
        </w:rPr>
        <w:t xml:space="preserve"> </w:t>
      </w:r>
      <w:r>
        <w:t>9.7</w:t>
      </w:r>
      <w:r>
        <w:rPr>
          <w:spacing w:val="-5"/>
        </w:rPr>
        <w:t xml:space="preserve"> </w:t>
      </w:r>
      <w:r>
        <w:t>months</w:t>
      </w:r>
      <w:r>
        <w:rPr>
          <w:spacing w:val="-4"/>
        </w:rPr>
        <w:t xml:space="preserve"> </w:t>
      </w:r>
      <w:r>
        <w:t>(95%</w:t>
      </w:r>
      <w:r>
        <w:rPr>
          <w:spacing w:val="-2"/>
        </w:rPr>
        <w:t xml:space="preserve"> </w:t>
      </w:r>
      <w:r>
        <w:t>CI:</w:t>
      </w:r>
      <w:r>
        <w:rPr>
          <w:spacing w:val="-3"/>
        </w:rPr>
        <w:t xml:space="preserve"> </w:t>
      </w:r>
      <w:r>
        <w:t>7.6,</w:t>
      </w:r>
      <w:r>
        <w:rPr>
          <w:spacing w:val="-2"/>
        </w:rPr>
        <w:t xml:space="preserve"> </w:t>
      </w:r>
      <w:r>
        <w:t>17.1)</w:t>
      </w:r>
      <w:r>
        <w:rPr>
          <w:spacing w:val="-2"/>
        </w:rPr>
        <w:t xml:space="preserve"> </w:t>
      </w:r>
      <w:r>
        <w:t>by</w:t>
      </w:r>
      <w:r>
        <w:rPr>
          <w:spacing w:val="-2"/>
        </w:rPr>
        <w:t xml:space="preserve"> </w:t>
      </w:r>
      <w:proofErr w:type="spellStart"/>
      <w:r>
        <w:rPr>
          <w:spacing w:val="-4"/>
        </w:rPr>
        <w:t>BICR</w:t>
      </w:r>
      <w:proofErr w:type="spellEnd"/>
    </w:p>
    <w:p w14:paraId="2D593144" w14:textId="77777777" w:rsidR="00DA7CFC" w:rsidRPr="001E2E9E" w:rsidRDefault="00BB3D59" w:rsidP="001E2E9E">
      <w:pPr>
        <w:pStyle w:val="ListBullet"/>
      </w:pPr>
      <w:r>
        <w:t>Of</w:t>
      </w:r>
      <w:r>
        <w:rPr>
          <w:spacing w:val="-5"/>
        </w:rPr>
        <w:t xml:space="preserve"> </w:t>
      </w:r>
      <w:r>
        <w:t>the</w:t>
      </w:r>
      <w:r>
        <w:rPr>
          <w:spacing w:val="-3"/>
        </w:rPr>
        <w:t xml:space="preserve"> </w:t>
      </w:r>
      <w:r>
        <w:t>43</w:t>
      </w:r>
      <w:r>
        <w:rPr>
          <w:spacing w:val="-3"/>
        </w:rPr>
        <w:t xml:space="preserve"> </w:t>
      </w:r>
      <w:r>
        <w:t>patients</w:t>
      </w:r>
      <w:r>
        <w:rPr>
          <w:spacing w:val="-2"/>
        </w:rPr>
        <w:t xml:space="preserve"> </w:t>
      </w:r>
      <w:r>
        <w:t>who</w:t>
      </w:r>
      <w:r>
        <w:rPr>
          <w:spacing w:val="-2"/>
        </w:rPr>
        <w:t xml:space="preserve"> </w:t>
      </w:r>
      <w:r>
        <w:t>achieved</w:t>
      </w:r>
      <w:r>
        <w:rPr>
          <w:spacing w:val="-7"/>
        </w:rPr>
        <w:t xml:space="preserve"> </w:t>
      </w:r>
      <w:r>
        <w:t>a</w:t>
      </w:r>
      <w:r>
        <w:rPr>
          <w:spacing w:val="-2"/>
        </w:rPr>
        <w:t xml:space="preserve"> </w:t>
      </w:r>
      <w:r>
        <w:t>PR</w:t>
      </w:r>
      <w:r>
        <w:rPr>
          <w:spacing w:val="-3"/>
        </w:rPr>
        <w:t xml:space="preserve"> </w:t>
      </w:r>
      <w:r>
        <w:t>(by</w:t>
      </w:r>
      <w:r>
        <w:rPr>
          <w:spacing w:val="-4"/>
        </w:rPr>
        <w:t xml:space="preserve"> </w:t>
      </w:r>
      <w:proofErr w:type="spellStart"/>
      <w:r>
        <w:t>BICR</w:t>
      </w:r>
      <w:proofErr w:type="spellEnd"/>
      <w:r>
        <w:t>),</w:t>
      </w:r>
      <w:r>
        <w:rPr>
          <w:spacing w:val="-3"/>
        </w:rPr>
        <w:t xml:space="preserve"> </w:t>
      </w:r>
      <w:r>
        <w:t>72%</w:t>
      </w:r>
      <w:r>
        <w:rPr>
          <w:spacing w:val="-2"/>
        </w:rPr>
        <w:t xml:space="preserve"> </w:t>
      </w:r>
      <w:r>
        <w:t>had</w:t>
      </w:r>
      <w:r>
        <w:rPr>
          <w:spacing w:val="-3"/>
        </w:rPr>
        <w:t xml:space="preserve"> </w:t>
      </w:r>
      <w:r>
        <w:t>a</w:t>
      </w:r>
      <w:r>
        <w:rPr>
          <w:spacing w:val="-3"/>
        </w:rPr>
        <w:t xml:space="preserve"> </w:t>
      </w:r>
      <w:r w:rsidRPr="001E2E9E">
        <w:t>response</w:t>
      </w:r>
      <w:r>
        <w:rPr>
          <w:spacing w:val="-2"/>
        </w:rPr>
        <w:t xml:space="preserve"> </w:t>
      </w:r>
      <w:r>
        <w:t>≥6</w:t>
      </w:r>
      <w:r>
        <w:rPr>
          <w:spacing w:val="-5"/>
        </w:rPr>
        <w:t xml:space="preserve"> </w:t>
      </w:r>
      <w:r>
        <w:rPr>
          <w:spacing w:val="-2"/>
        </w:rPr>
        <w:t>months</w:t>
      </w:r>
    </w:p>
    <w:p w14:paraId="469F28D7" w14:textId="77777777" w:rsidR="001E2E9E" w:rsidRDefault="001E2E9E" w:rsidP="001E2E9E">
      <w:pPr>
        <w:pStyle w:val="TableTitle"/>
        <w:rPr>
          <w:sz w:val="20"/>
        </w:rPr>
      </w:pPr>
      <w:r>
        <w:t>Table 13: Overall response rate based on Study TAS-120-101-</w:t>
      </w:r>
      <w:r w:rsidRPr="001E2E9E">
        <w:t>Phase</w:t>
      </w:r>
      <w:r>
        <w:t xml:space="preserve"> 2</w:t>
      </w:r>
    </w:p>
    <w:p w14:paraId="7D940566" w14:textId="7B1F5E42" w:rsidR="00D772D4" w:rsidRDefault="00BB3D59" w:rsidP="001E2E9E">
      <w:pPr>
        <w:rPr>
          <w:sz w:val="20"/>
        </w:rPr>
      </w:pPr>
      <w:r>
        <w:rPr>
          <w:noProof/>
        </w:rPr>
        <w:drawing>
          <wp:inline distT="0" distB="0" distL="0" distR="0" wp14:anchorId="11B60693" wp14:editId="01FA51C3">
            <wp:extent cx="5602074" cy="2488882"/>
            <wp:effectExtent l="0" t="0" r="0" b="6985"/>
            <wp:docPr id="49" name="Image 49" descr="Table 13: Overall response rate based on Study TAS-120-101-Phase 2"/>
            <wp:cNvGraphicFramePr/>
            <a:graphic xmlns:a="http://schemas.openxmlformats.org/drawingml/2006/main">
              <a:graphicData uri="http://schemas.openxmlformats.org/drawingml/2006/picture">
                <pic:pic xmlns:pic="http://schemas.openxmlformats.org/drawingml/2006/picture">
                  <pic:nvPicPr>
                    <pic:cNvPr id="49" name="Image 49" descr="Table 13: Overall response rate based on Study TAS-120-101-Phas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2074" cy="2488882"/>
                    </a:xfrm>
                    <a:prstGeom prst="rect">
                      <a:avLst/>
                    </a:prstGeom>
                  </pic:spPr>
                </pic:pic>
              </a:graphicData>
            </a:graphic>
          </wp:inline>
        </w:drawing>
      </w:r>
    </w:p>
    <w:p w14:paraId="6009C902" w14:textId="77777777" w:rsidR="00DA7CFC" w:rsidRPr="00867791" w:rsidRDefault="00BB3D59" w:rsidP="001E2E9E">
      <w:pPr>
        <w:pStyle w:val="Heading6"/>
      </w:pPr>
      <w:r w:rsidRPr="001E2E9E">
        <w:t>Uncertainties</w:t>
      </w:r>
    </w:p>
    <w:p w14:paraId="7AD7C8E3" w14:textId="77777777" w:rsidR="00DA7CFC" w:rsidRDefault="00BB3D59" w:rsidP="001E2E9E">
      <w:r>
        <w:t>Only</w:t>
      </w:r>
      <w:r>
        <w:rPr>
          <w:spacing w:val="-3"/>
        </w:rPr>
        <w:t xml:space="preserve"> </w:t>
      </w:r>
      <w:r>
        <w:t>data</w:t>
      </w:r>
      <w:r>
        <w:rPr>
          <w:spacing w:val="-2"/>
        </w:rPr>
        <w:t xml:space="preserve"> </w:t>
      </w:r>
      <w:r>
        <w:t>from</w:t>
      </w:r>
      <w:r>
        <w:rPr>
          <w:spacing w:val="-4"/>
        </w:rPr>
        <w:t xml:space="preserve"> </w:t>
      </w:r>
      <w:r>
        <w:t>a</w:t>
      </w:r>
      <w:r>
        <w:rPr>
          <w:spacing w:val="-2"/>
        </w:rPr>
        <w:t xml:space="preserve"> </w:t>
      </w:r>
      <w:r>
        <w:t>single</w:t>
      </w:r>
      <w:r>
        <w:rPr>
          <w:spacing w:val="-5"/>
        </w:rPr>
        <w:t xml:space="preserve"> </w:t>
      </w:r>
      <w:r>
        <w:t>study</w:t>
      </w:r>
      <w:r>
        <w:rPr>
          <w:spacing w:val="-3"/>
        </w:rPr>
        <w:t xml:space="preserve"> </w:t>
      </w:r>
      <w:r>
        <w:t>(single-arm</w:t>
      </w:r>
      <w:r>
        <w:rPr>
          <w:spacing w:val="-1"/>
        </w:rPr>
        <w:t xml:space="preserve"> </w:t>
      </w:r>
      <w:r>
        <w:t>phase</w:t>
      </w:r>
      <w:r>
        <w:rPr>
          <w:spacing w:val="-2"/>
        </w:rPr>
        <w:t xml:space="preserve"> </w:t>
      </w:r>
      <w:r>
        <w:t>2)</w:t>
      </w:r>
      <w:r>
        <w:rPr>
          <w:spacing w:val="-6"/>
        </w:rPr>
        <w:t xml:space="preserve"> </w:t>
      </w:r>
      <w:r>
        <w:t>is</w:t>
      </w:r>
      <w:r>
        <w:rPr>
          <w:spacing w:val="-1"/>
        </w:rPr>
        <w:t xml:space="preserve"> </w:t>
      </w:r>
      <w:r>
        <w:t>available.</w:t>
      </w:r>
      <w:r>
        <w:rPr>
          <w:spacing w:val="40"/>
        </w:rPr>
        <w:t xml:space="preserve"> </w:t>
      </w:r>
      <w:r>
        <w:t>Confirmatory</w:t>
      </w:r>
      <w:r>
        <w:rPr>
          <w:spacing w:val="-5"/>
        </w:rPr>
        <w:t xml:space="preserve"> </w:t>
      </w:r>
      <w:r>
        <w:t>data</w:t>
      </w:r>
      <w:r>
        <w:rPr>
          <w:spacing w:val="-2"/>
        </w:rPr>
        <w:t xml:space="preserve"> </w:t>
      </w:r>
      <w:r>
        <w:t>is required</w:t>
      </w:r>
      <w:r>
        <w:rPr>
          <w:spacing w:val="-2"/>
        </w:rPr>
        <w:t xml:space="preserve"> </w:t>
      </w:r>
      <w:r>
        <w:t xml:space="preserve">to verify and confirm the clinical benefit of </w:t>
      </w:r>
      <w:proofErr w:type="spellStart"/>
      <w:r>
        <w:t>futibatinib</w:t>
      </w:r>
      <w:proofErr w:type="spellEnd"/>
      <w:r>
        <w:t xml:space="preserve"> in the proposed population.</w:t>
      </w:r>
    </w:p>
    <w:p w14:paraId="4342AAB8" w14:textId="77777777" w:rsidR="00DA7CFC" w:rsidRDefault="00BB3D59" w:rsidP="001E2E9E">
      <w:r>
        <w:t>Provisional</w:t>
      </w:r>
      <w:r>
        <w:rPr>
          <w:spacing w:val="-2"/>
        </w:rPr>
        <w:t xml:space="preserve"> </w:t>
      </w:r>
      <w:r>
        <w:t>approval</w:t>
      </w:r>
      <w:r>
        <w:rPr>
          <w:spacing w:val="-2"/>
        </w:rPr>
        <w:t xml:space="preserve"> </w:t>
      </w:r>
      <w:proofErr w:type="gramStart"/>
      <w:r>
        <w:t>on</w:t>
      </w:r>
      <w:r>
        <w:rPr>
          <w:spacing w:val="-3"/>
        </w:rPr>
        <w:t xml:space="preserve"> </w:t>
      </w:r>
      <w:r>
        <w:t>the</w:t>
      </w:r>
      <w:r>
        <w:rPr>
          <w:spacing w:val="-2"/>
        </w:rPr>
        <w:t xml:space="preserve"> </w:t>
      </w:r>
      <w:r>
        <w:t>basis</w:t>
      </w:r>
      <w:r>
        <w:rPr>
          <w:spacing w:val="-1"/>
        </w:rPr>
        <w:t xml:space="preserve"> </w:t>
      </w:r>
      <w:r>
        <w:t>of</w:t>
      </w:r>
      <w:proofErr w:type="gramEnd"/>
      <w:r>
        <w:rPr>
          <w:spacing w:val="-2"/>
        </w:rPr>
        <w:t xml:space="preserve"> </w:t>
      </w:r>
      <w:r>
        <w:t>single-arm</w:t>
      </w:r>
      <w:r>
        <w:rPr>
          <w:spacing w:val="-4"/>
        </w:rPr>
        <w:t xml:space="preserve"> </w:t>
      </w:r>
      <w:r>
        <w:t>study</w:t>
      </w:r>
      <w:r>
        <w:rPr>
          <w:spacing w:val="-3"/>
        </w:rPr>
        <w:t xml:space="preserve"> </w:t>
      </w:r>
      <w:r>
        <w:t>data</w:t>
      </w:r>
      <w:r>
        <w:rPr>
          <w:spacing w:val="-2"/>
        </w:rPr>
        <w:t xml:space="preserve"> </w:t>
      </w:r>
      <w:r>
        <w:t>has</w:t>
      </w:r>
      <w:r>
        <w:rPr>
          <w:spacing w:val="-1"/>
        </w:rPr>
        <w:t xml:space="preserve"> </w:t>
      </w:r>
      <w:r>
        <w:t>been</w:t>
      </w:r>
      <w:r>
        <w:rPr>
          <w:spacing w:val="-3"/>
        </w:rPr>
        <w:t xml:space="preserve"> </w:t>
      </w:r>
      <w:r>
        <w:t>previously</w:t>
      </w:r>
      <w:r>
        <w:rPr>
          <w:spacing w:val="-3"/>
        </w:rPr>
        <w:t xml:space="preserve"> </w:t>
      </w:r>
      <w:r>
        <w:t>granted</w:t>
      </w:r>
      <w:r>
        <w:rPr>
          <w:spacing w:val="-3"/>
        </w:rPr>
        <w:t xml:space="preserve"> </w:t>
      </w:r>
      <w:r>
        <w:t>for</w:t>
      </w:r>
      <w:r>
        <w:rPr>
          <w:spacing w:val="-2"/>
        </w:rPr>
        <w:t xml:space="preserve"> </w:t>
      </w:r>
      <w:r>
        <w:t xml:space="preserve">the use of other </w:t>
      </w:r>
      <w:proofErr w:type="spellStart"/>
      <w:r>
        <w:t>FGFR</w:t>
      </w:r>
      <w:proofErr w:type="spellEnd"/>
      <w:r>
        <w:t xml:space="preserve"> inhibitor(s) in patients with locally advanced or metastatic cholangiocarcinoma (with </w:t>
      </w:r>
      <w:proofErr w:type="spellStart"/>
      <w:r>
        <w:t>FGFR2</w:t>
      </w:r>
      <w:proofErr w:type="spellEnd"/>
      <w:r>
        <w:t xml:space="preserve"> fusion or rearrangement), in view of the rarity of disease.</w:t>
      </w:r>
    </w:p>
    <w:p w14:paraId="6F9C313A" w14:textId="044E2311" w:rsidR="00DA7CFC" w:rsidRDefault="00BB3D59" w:rsidP="001E2E9E">
      <w:r>
        <w:t xml:space="preserve">The </w:t>
      </w:r>
      <w:r w:rsidR="00440A1A">
        <w:t>D</w:t>
      </w:r>
      <w:r>
        <w:t xml:space="preserve">elegate notes that the initially proposed confirmatory </w:t>
      </w:r>
      <w:proofErr w:type="spellStart"/>
      <w:r>
        <w:t>RCT</w:t>
      </w:r>
      <w:proofErr w:type="spellEnd"/>
      <w:r>
        <w:t xml:space="preserve"> study (Foenix-</w:t>
      </w:r>
      <w:proofErr w:type="spellStart"/>
      <w:r>
        <w:t>CCA3</w:t>
      </w:r>
      <w:proofErr w:type="spellEnd"/>
      <w:r>
        <w:t xml:space="preserve">) comparing </w:t>
      </w:r>
      <w:proofErr w:type="spellStart"/>
      <w:r>
        <w:t>futibatinib</w:t>
      </w:r>
      <w:proofErr w:type="spellEnd"/>
      <w:r>
        <w:t xml:space="preserve"> with </w:t>
      </w:r>
      <w:proofErr w:type="spellStart"/>
      <w:r>
        <w:t>cis+gem</w:t>
      </w:r>
      <w:proofErr w:type="spellEnd"/>
      <w:r>
        <w:t xml:space="preserve"> in the </w:t>
      </w:r>
      <w:proofErr w:type="spellStart"/>
      <w:r>
        <w:t>1L</w:t>
      </w:r>
      <w:proofErr w:type="spellEnd"/>
      <w:r>
        <w:t xml:space="preserve"> setting in the proposed population has become non-viable due to poor accrual, leading to termination of the study in July 2024.</w:t>
      </w:r>
      <w:r>
        <w:rPr>
          <w:spacing w:val="40"/>
        </w:rPr>
        <w:t xml:space="preserve"> </w:t>
      </w:r>
      <w:r>
        <w:t>The Sponsor has</w:t>
      </w:r>
      <w:r>
        <w:rPr>
          <w:spacing w:val="-1"/>
        </w:rPr>
        <w:t xml:space="preserve"> </w:t>
      </w:r>
      <w:r>
        <w:t>therefore</w:t>
      </w:r>
      <w:r>
        <w:rPr>
          <w:spacing w:val="-3"/>
        </w:rPr>
        <w:t xml:space="preserve"> </w:t>
      </w:r>
      <w:r>
        <w:t>advised</w:t>
      </w:r>
      <w:r>
        <w:rPr>
          <w:spacing w:val="-2"/>
        </w:rPr>
        <w:t xml:space="preserve"> </w:t>
      </w:r>
      <w:r>
        <w:t>that</w:t>
      </w:r>
      <w:r>
        <w:rPr>
          <w:spacing w:val="-5"/>
        </w:rPr>
        <w:t xml:space="preserve"> </w:t>
      </w:r>
      <w:r>
        <w:t>the</w:t>
      </w:r>
      <w:r>
        <w:rPr>
          <w:spacing w:val="-2"/>
        </w:rPr>
        <w:t xml:space="preserve"> </w:t>
      </w:r>
      <w:r>
        <w:t>confirmatory</w:t>
      </w:r>
      <w:r>
        <w:rPr>
          <w:spacing w:val="-6"/>
        </w:rPr>
        <w:t xml:space="preserve"> </w:t>
      </w:r>
      <w:r>
        <w:t>study</w:t>
      </w:r>
      <w:r>
        <w:rPr>
          <w:spacing w:val="-3"/>
        </w:rPr>
        <w:t xml:space="preserve"> </w:t>
      </w:r>
      <w:r>
        <w:t>will</w:t>
      </w:r>
      <w:r>
        <w:rPr>
          <w:spacing w:val="-2"/>
        </w:rPr>
        <w:t xml:space="preserve"> </w:t>
      </w:r>
      <w:r>
        <w:t>be</w:t>
      </w:r>
      <w:r>
        <w:rPr>
          <w:spacing w:val="-2"/>
        </w:rPr>
        <w:t xml:space="preserve"> </w:t>
      </w:r>
      <w:r>
        <w:t>a</w:t>
      </w:r>
      <w:r>
        <w:rPr>
          <w:spacing w:val="-1"/>
        </w:rPr>
        <w:t xml:space="preserve"> </w:t>
      </w:r>
      <w:r>
        <w:t>further</w:t>
      </w:r>
      <w:r>
        <w:rPr>
          <w:spacing w:val="-2"/>
        </w:rPr>
        <w:t xml:space="preserve"> </w:t>
      </w:r>
      <w:r>
        <w:t>phase</w:t>
      </w:r>
      <w:r>
        <w:rPr>
          <w:spacing w:val="-2"/>
        </w:rPr>
        <w:t xml:space="preserve"> </w:t>
      </w:r>
      <w:r>
        <w:t>2</w:t>
      </w:r>
      <w:r>
        <w:rPr>
          <w:spacing w:val="-6"/>
        </w:rPr>
        <w:t xml:space="preserve"> </w:t>
      </w:r>
      <w:r>
        <w:t>study,</w:t>
      </w:r>
      <w:r>
        <w:rPr>
          <w:spacing w:val="-2"/>
        </w:rPr>
        <w:t xml:space="preserve"> </w:t>
      </w:r>
      <w:r>
        <w:t xml:space="preserve">TAS-120-205, evaluating the efficacy and safety of </w:t>
      </w:r>
      <w:proofErr w:type="spellStart"/>
      <w:r>
        <w:t>futibatinib</w:t>
      </w:r>
      <w:proofErr w:type="spellEnd"/>
      <w:r>
        <w:t xml:space="preserve"> </w:t>
      </w:r>
      <w:proofErr w:type="spellStart"/>
      <w:r>
        <w:t>20mg</w:t>
      </w:r>
      <w:proofErr w:type="spellEnd"/>
      <w:r>
        <w:t xml:space="preserve"> </w:t>
      </w:r>
      <w:r w:rsidR="00DD57A8">
        <w:t xml:space="preserve">and </w:t>
      </w:r>
      <w:proofErr w:type="spellStart"/>
      <w:r>
        <w:t>16mg</w:t>
      </w:r>
      <w:proofErr w:type="spellEnd"/>
      <w:r>
        <w:t xml:space="preserve">. This study will provide further ORR and DOR </w:t>
      </w:r>
      <w:r>
        <w:lastRenderedPageBreak/>
        <w:t xml:space="preserve">data in a minimum of 120 patients with advanced </w:t>
      </w:r>
      <w:proofErr w:type="spellStart"/>
      <w:r>
        <w:t>CCA</w:t>
      </w:r>
      <w:proofErr w:type="spellEnd"/>
      <w:r>
        <w:t xml:space="preserve"> with </w:t>
      </w:r>
      <w:proofErr w:type="spellStart"/>
      <w:r>
        <w:t>FGFR2</w:t>
      </w:r>
      <w:proofErr w:type="spellEnd"/>
      <w:r>
        <w:t xml:space="preserve"> fusion/rearrangements.</w:t>
      </w:r>
      <w:r>
        <w:rPr>
          <w:spacing w:val="80"/>
        </w:rPr>
        <w:t xml:space="preserve"> </w:t>
      </w:r>
      <w:r>
        <w:t>The study has commenced and is expected to be completed in 2027.</w:t>
      </w:r>
    </w:p>
    <w:p w14:paraId="56197CD9" w14:textId="0F45FFDF" w:rsidR="00DA7CFC" w:rsidRDefault="00BB3D59" w:rsidP="001E2E9E">
      <w:r>
        <w:t xml:space="preserve">Given the rarity of the condition, and the lack of feasibility of conducting an </w:t>
      </w:r>
      <w:proofErr w:type="spellStart"/>
      <w:r>
        <w:t>RCT</w:t>
      </w:r>
      <w:proofErr w:type="spellEnd"/>
      <w:r>
        <w:t xml:space="preserve"> in the context of</w:t>
      </w:r>
      <w:r>
        <w:rPr>
          <w:spacing w:val="-2"/>
        </w:rPr>
        <w:t xml:space="preserve"> </w:t>
      </w:r>
      <w:r>
        <w:t>this</w:t>
      </w:r>
      <w:r>
        <w:rPr>
          <w:spacing w:val="-1"/>
        </w:rPr>
        <w:t xml:space="preserve"> </w:t>
      </w:r>
      <w:r>
        <w:t>submission</w:t>
      </w:r>
      <w:r>
        <w:rPr>
          <w:spacing w:val="-3"/>
        </w:rPr>
        <w:t xml:space="preserve"> </w:t>
      </w:r>
      <w:r>
        <w:t>(unmet</w:t>
      </w:r>
      <w:r>
        <w:rPr>
          <w:spacing w:val="-5"/>
        </w:rPr>
        <w:t xml:space="preserve"> </w:t>
      </w:r>
      <w:r>
        <w:t>need,</w:t>
      </w:r>
      <w:r>
        <w:rPr>
          <w:spacing w:val="-2"/>
        </w:rPr>
        <w:t xml:space="preserve"> </w:t>
      </w:r>
      <w:r>
        <w:t>etc),</w:t>
      </w:r>
      <w:r>
        <w:rPr>
          <w:spacing w:val="-2"/>
        </w:rPr>
        <w:t xml:space="preserve"> </w:t>
      </w:r>
      <w:r>
        <w:t>the</w:t>
      </w:r>
      <w:r>
        <w:rPr>
          <w:spacing w:val="-2"/>
        </w:rPr>
        <w:t xml:space="preserve"> </w:t>
      </w:r>
      <w:r w:rsidR="00084164">
        <w:t>D</w:t>
      </w:r>
      <w:r>
        <w:t>elegate</w:t>
      </w:r>
      <w:r>
        <w:rPr>
          <w:spacing w:val="-2"/>
        </w:rPr>
        <w:t xml:space="preserve"> </w:t>
      </w:r>
      <w:r>
        <w:t>accepts</w:t>
      </w:r>
      <w:r>
        <w:rPr>
          <w:spacing w:val="-1"/>
        </w:rPr>
        <w:t xml:space="preserve"> </w:t>
      </w:r>
      <w:r>
        <w:t>the</w:t>
      </w:r>
      <w:r>
        <w:rPr>
          <w:spacing w:val="-2"/>
        </w:rPr>
        <w:t xml:space="preserve"> </w:t>
      </w:r>
      <w:r>
        <w:t>Sponsor’s</w:t>
      </w:r>
      <w:r>
        <w:rPr>
          <w:spacing w:val="-2"/>
        </w:rPr>
        <w:t xml:space="preserve"> </w:t>
      </w:r>
      <w:r>
        <w:t>plan</w:t>
      </w:r>
      <w:r>
        <w:rPr>
          <w:spacing w:val="-3"/>
        </w:rPr>
        <w:t xml:space="preserve"> </w:t>
      </w:r>
      <w:r>
        <w:t>for</w:t>
      </w:r>
      <w:r>
        <w:rPr>
          <w:spacing w:val="-2"/>
        </w:rPr>
        <w:t xml:space="preserve"> </w:t>
      </w:r>
      <w:r>
        <w:t>the</w:t>
      </w:r>
      <w:r>
        <w:rPr>
          <w:spacing w:val="-5"/>
        </w:rPr>
        <w:t xml:space="preserve"> </w:t>
      </w:r>
      <w:r>
        <w:t>submission of phase 2 TAS-120-205 study as a post-marketing requirement, which will provide further efficacy data for evaluation (enrolment of a minimum of 120 patients, all responders should have a minimum of 6 months from date of initial response).</w:t>
      </w:r>
    </w:p>
    <w:p w14:paraId="2AD7778F" w14:textId="202D8681" w:rsidR="00DA7CFC" w:rsidRDefault="00BB3D59" w:rsidP="001E2E9E">
      <w:r>
        <w:t>The</w:t>
      </w:r>
      <w:r>
        <w:rPr>
          <w:spacing w:val="-4"/>
        </w:rPr>
        <w:t xml:space="preserve"> </w:t>
      </w:r>
      <w:r>
        <w:t>Clinical</w:t>
      </w:r>
      <w:r>
        <w:rPr>
          <w:spacing w:val="-2"/>
        </w:rPr>
        <w:t xml:space="preserve"> </w:t>
      </w:r>
      <w:r>
        <w:t>Evaluator</w:t>
      </w:r>
      <w:r>
        <w:rPr>
          <w:spacing w:val="-2"/>
        </w:rPr>
        <w:t xml:space="preserve"> </w:t>
      </w:r>
      <w:r>
        <w:t>has</w:t>
      </w:r>
      <w:r>
        <w:rPr>
          <w:spacing w:val="-4"/>
        </w:rPr>
        <w:t xml:space="preserve"> </w:t>
      </w:r>
      <w:r>
        <w:t>noted</w:t>
      </w:r>
      <w:r>
        <w:rPr>
          <w:spacing w:val="-2"/>
        </w:rPr>
        <w:t xml:space="preserve"> </w:t>
      </w:r>
      <w:r>
        <w:t>the</w:t>
      </w:r>
      <w:r>
        <w:rPr>
          <w:spacing w:val="-2"/>
        </w:rPr>
        <w:t xml:space="preserve"> </w:t>
      </w:r>
      <w:r>
        <w:t>outstanding</w:t>
      </w:r>
      <w:r>
        <w:rPr>
          <w:spacing w:val="-4"/>
        </w:rPr>
        <w:t xml:space="preserve"> </w:t>
      </w:r>
      <w:r>
        <w:t>issue</w:t>
      </w:r>
      <w:r>
        <w:rPr>
          <w:spacing w:val="-2"/>
        </w:rPr>
        <w:t xml:space="preserve"> </w:t>
      </w:r>
      <w:r>
        <w:t>relating</w:t>
      </w:r>
      <w:r>
        <w:rPr>
          <w:spacing w:val="-1"/>
        </w:rPr>
        <w:t xml:space="preserve"> </w:t>
      </w:r>
      <w:r>
        <w:t>to dose</w:t>
      </w:r>
      <w:r>
        <w:rPr>
          <w:spacing w:val="-2"/>
        </w:rPr>
        <w:t xml:space="preserve"> </w:t>
      </w:r>
      <w:r>
        <w:t>optimisation;</w:t>
      </w:r>
      <w:r>
        <w:rPr>
          <w:spacing w:val="-3"/>
        </w:rPr>
        <w:t xml:space="preserve"> </w:t>
      </w:r>
      <w:r>
        <w:t>to</w:t>
      </w:r>
      <w:r>
        <w:rPr>
          <w:spacing w:val="-2"/>
        </w:rPr>
        <w:t xml:space="preserve"> </w:t>
      </w:r>
      <w:r>
        <w:t xml:space="preserve">address this, the Sponsor at the request of the FDA has agreed to a post-marketing requirement to conduct a randomised trial comparing doses of </w:t>
      </w:r>
      <w:proofErr w:type="spellStart"/>
      <w:r>
        <w:t>20mg</w:t>
      </w:r>
      <w:proofErr w:type="spellEnd"/>
      <w:r>
        <w:t xml:space="preserve"> </w:t>
      </w:r>
      <w:r w:rsidR="00EB5E99">
        <w:t>and</w:t>
      </w:r>
      <w:r>
        <w:t xml:space="preserve"> </w:t>
      </w:r>
      <w:proofErr w:type="spellStart"/>
      <w:r>
        <w:t>16mg</w:t>
      </w:r>
      <w:proofErr w:type="spellEnd"/>
      <w:r>
        <w:t xml:space="preserve"> daily of </w:t>
      </w:r>
      <w:proofErr w:type="spellStart"/>
      <w:r>
        <w:t>futibatinib</w:t>
      </w:r>
      <w:proofErr w:type="spellEnd"/>
      <w:r>
        <w:t xml:space="preserve"> to verify and describe the benefit of </w:t>
      </w:r>
      <w:proofErr w:type="spellStart"/>
      <w:r>
        <w:t>futibatinib</w:t>
      </w:r>
      <w:proofErr w:type="spellEnd"/>
      <w:r>
        <w:t xml:space="preserve"> in the proposed population.</w:t>
      </w:r>
    </w:p>
    <w:p w14:paraId="0C5B6F1E" w14:textId="0C81095D" w:rsidR="00DA7CFC" w:rsidRDefault="00BB3D59" w:rsidP="001E2E9E">
      <w:pPr>
        <w:pStyle w:val="Heading5"/>
      </w:pPr>
      <w:r w:rsidRPr="00CA4E13">
        <w:t>Risks</w:t>
      </w:r>
      <w:r w:rsidR="00867791">
        <w:t xml:space="preserve"> and </w:t>
      </w:r>
      <w:r w:rsidR="00A82785">
        <w:t>u</w:t>
      </w:r>
      <w:r w:rsidRPr="00CA4E13">
        <w:t xml:space="preserve">ncertainties </w:t>
      </w:r>
      <w:r w:rsidRPr="001E2E9E">
        <w:t>of</w:t>
      </w:r>
      <w:r w:rsidRPr="00CA4E13">
        <w:t xml:space="preserve"> risk</w:t>
      </w:r>
    </w:p>
    <w:p w14:paraId="2AC293D6" w14:textId="77777777" w:rsidR="00DA7CFC" w:rsidRDefault="00BB3D59" w:rsidP="001E2E9E">
      <w:r>
        <w:t xml:space="preserve">The safety profile of </w:t>
      </w:r>
      <w:proofErr w:type="spellStart"/>
      <w:r>
        <w:t>futibatinib</w:t>
      </w:r>
      <w:proofErr w:type="spellEnd"/>
      <w:r>
        <w:t xml:space="preserve"> for the proposed population has been established.</w:t>
      </w:r>
      <w:r>
        <w:rPr>
          <w:spacing w:val="40"/>
        </w:rPr>
        <w:t xml:space="preserve"> </w:t>
      </w:r>
      <w:r>
        <w:t xml:space="preserve">The most common AEs are </w:t>
      </w:r>
      <w:proofErr w:type="spellStart"/>
      <w:r>
        <w:t>hyperphosphataemia</w:t>
      </w:r>
      <w:proofErr w:type="spellEnd"/>
      <w:r>
        <w:t>, nail disorders, constipation, alopecia, diarrhoea, dry mouth, fatigue, nausea, dry skin, increased AST, abdominal pain, stomatitis, vomiting, PPE, arthralgia</w:t>
      </w:r>
      <w:r>
        <w:rPr>
          <w:spacing w:val="-2"/>
        </w:rPr>
        <w:t xml:space="preserve"> </w:t>
      </w:r>
      <w:r>
        <w:t>and</w:t>
      </w:r>
      <w:r>
        <w:rPr>
          <w:spacing w:val="-3"/>
        </w:rPr>
        <w:t xml:space="preserve"> </w:t>
      </w:r>
      <w:r>
        <w:t>decreased</w:t>
      </w:r>
      <w:r>
        <w:rPr>
          <w:spacing w:val="-5"/>
        </w:rPr>
        <w:t xml:space="preserve"> </w:t>
      </w:r>
      <w:r>
        <w:t>appetite.</w:t>
      </w:r>
      <w:r>
        <w:rPr>
          <w:spacing w:val="80"/>
          <w:w w:val="150"/>
        </w:rPr>
        <w:t xml:space="preserve"> </w:t>
      </w:r>
      <w:r>
        <w:t>This</w:t>
      </w:r>
      <w:r>
        <w:rPr>
          <w:spacing w:val="-1"/>
        </w:rPr>
        <w:t xml:space="preserve"> </w:t>
      </w:r>
      <w:r>
        <w:t>AE</w:t>
      </w:r>
      <w:r>
        <w:rPr>
          <w:spacing w:val="-2"/>
        </w:rPr>
        <w:t xml:space="preserve"> </w:t>
      </w:r>
      <w:r>
        <w:t>profile</w:t>
      </w:r>
      <w:r>
        <w:rPr>
          <w:spacing w:val="-4"/>
        </w:rPr>
        <w:t xml:space="preserve"> </w:t>
      </w:r>
      <w:r>
        <w:t>is</w:t>
      </w:r>
      <w:r>
        <w:rPr>
          <w:spacing w:val="-1"/>
        </w:rPr>
        <w:t xml:space="preserve"> </w:t>
      </w:r>
      <w:r>
        <w:t>consistent</w:t>
      </w:r>
      <w:r>
        <w:rPr>
          <w:spacing w:val="-3"/>
        </w:rPr>
        <w:t xml:space="preserve"> </w:t>
      </w:r>
      <w:r>
        <w:t>with</w:t>
      </w:r>
      <w:r>
        <w:rPr>
          <w:spacing w:val="-2"/>
        </w:rPr>
        <w:t xml:space="preserve"> </w:t>
      </w:r>
      <w:r>
        <w:t>that</w:t>
      </w:r>
      <w:r>
        <w:rPr>
          <w:spacing w:val="-2"/>
        </w:rPr>
        <w:t xml:space="preserve"> </w:t>
      </w:r>
      <w:r>
        <w:t>expected</w:t>
      </w:r>
      <w:r>
        <w:rPr>
          <w:spacing w:val="-3"/>
        </w:rPr>
        <w:t xml:space="preserve"> </w:t>
      </w:r>
      <w:r>
        <w:t>for</w:t>
      </w:r>
      <w:r>
        <w:rPr>
          <w:spacing w:val="-2"/>
        </w:rPr>
        <w:t xml:space="preserve"> </w:t>
      </w:r>
      <w:r>
        <w:t xml:space="preserve">drugs targeting the </w:t>
      </w:r>
      <w:proofErr w:type="spellStart"/>
      <w:r>
        <w:t>FGFR</w:t>
      </w:r>
      <w:proofErr w:type="spellEnd"/>
      <w:r>
        <w:t xml:space="preserve"> pathway, with the most common AEs consistent with those described for other similar </w:t>
      </w:r>
      <w:proofErr w:type="spellStart"/>
      <w:r>
        <w:t>FGFR</w:t>
      </w:r>
      <w:proofErr w:type="spellEnd"/>
      <w:r>
        <w:t xml:space="preserve"> inhibitors.</w:t>
      </w:r>
    </w:p>
    <w:p w14:paraId="05AE4C97" w14:textId="3BCAEF24" w:rsidR="00DA7CFC" w:rsidRDefault="00BB3D59" w:rsidP="001E2E9E">
      <w:r>
        <w:t xml:space="preserve">The most important identified risks are ocular toxicity (including </w:t>
      </w:r>
      <w:r w:rsidR="004019D5">
        <w:t>s</w:t>
      </w:r>
      <w:r w:rsidR="009022CF">
        <w:t xml:space="preserve">erous </w:t>
      </w:r>
      <w:r>
        <w:t xml:space="preserve">retinal detachment, dry eyes, keratitis and blurred vision), and </w:t>
      </w:r>
      <w:proofErr w:type="spellStart"/>
      <w:r>
        <w:t>hyperphosphataemia</w:t>
      </w:r>
      <w:proofErr w:type="spellEnd"/>
      <w:r>
        <w:t>.</w:t>
      </w:r>
      <w:r>
        <w:rPr>
          <w:spacing w:val="40"/>
        </w:rPr>
        <w:t xml:space="preserve"> </w:t>
      </w:r>
      <w:r>
        <w:t xml:space="preserve">The </w:t>
      </w:r>
      <w:r w:rsidR="00425815">
        <w:t>C</w:t>
      </w:r>
      <w:r>
        <w:t xml:space="preserve">linical </w:t>
      </w:r>
      <w:r w:rsidR="00425815">
        <w:t>E</w:t>
      </w:r>
      <w:r>
        <w:t xml:space="preserve">valuator noted that ophthalmic toxicity (which was not adequately evaluated in the pivotal study) and </w:t>
      </w:r>
      <w:proofErr w:type="spellStart"/>
      <w:r>
        <w:t>hyperphosphataemia</w:t>
      </w:r>
      <w:proofErr w:type="spellEnd"/>
      <w:r>
        <w:t xml:space="preserve"> can</w:t>
      </w:r>
      <w:r>
        <w:rPr>
          <w:spacing w:val="-3"/>
        </w:rPr>
        <w:t xml:space="preserve"> </w:t>
      </w:r>
      <w:r>
        <w:t>be adequately</w:t>
      </w:r>
      <w:r>
        <w:rPr>
          <w:spacing w:val="-3"/>
        </w:rPr>
        <w:t xml:space="preserve"> </w:t>
      </w:r>
      <w:r>
        <w:t>monitored</w:t>
      </w:r>
      <w:r>
        <w:rPr>
          <w:spacing w:val="-2"/>
        </w:rPr>
        <w:t xml:space="preserve"> </w:t>
      </w:r>
      <w:r>
        <w:t>and treated in practice.</w:t>
      </w:r>
      <w:r>
        <w:rPr>
          <w:spacing w:val="40"/>
        </w:rPr>
        <w:t xml:space="preserve"> </w:t>
      </w:r>
      <w:r>
        <w:t>Although these AEs are adequately described in the relevant sections of the PI (and are expected to be manageable with supportive therapy and/or dose modifications), these significant and serious adverse reactions require further characterisation, which will be addressed as a post-marketing requirement.</w:t>
      </w:r>
      <w:r>
        <w:rPr>
          <w:spacing w:val="40"/>
        </w:rPr>
        <w:t xml:space="preserve"> </w:t>
      </w:r>
      <w:r>
        <w:t>These</w:t>
      </w:r>
      <w:r>
        <w:rPr>
          <w:spacing w:val="-2"/>
        </w:rPr>
        <w:t xml:space="preserve"> </w:t>
      </w:r>
      <w:r>
        <w:t>risks</w:t>
      </w:r>
      <w:r>
        <w:rPr>
          <w:spacing w:val="-1"/>
        </w:rPr>
        <w:t xml:space="preserve"> </w:t>
      </w:r>
      <w:r>
        <w:t>are</w:t>
      </w:r>
      <w:r>
        <w:rPr>
          <w:spacing w:val="-3"/>
        </w:rPr>
        <w:t xml:space="preserve"> </w:t>
      </w:r>
      <w:r>
        <w:t>acceptable</w:t>
      </w:r>
      <w:r>
        <w:rPr>
          <w:spacing w:val="-2"/>
        </w:rPr>
        <w:t xml:space="preserve"> </w:t>
      </w:r>
      <w:r>
        <w:t>in</w:t>
      </w:r>
      <w:r>
        <w:rPr>
          <w:spacing w:val="-3"/>
        </w:rPr>
        <w:t xml:space="preserve"> </w:t>
      </w:r>
      <w:r>
        <w:t>the</w:t>
      </w:r>
      <w:r>
        <w:rPr>
          <w:spacing w:val="-2"/>
        </w:rPr>
        <w:t xml:space="preserve"> </w:t>
      </w:r>
      <w:r>
        <w:t>context</w:t>
      </w:r>
      <w:r>
        <w:rPr>
          <w:spacing w:val="-6"/>
        </w:rPr>
        <w:t xml:space="preserve"> </w:t>
      </w:r>
      <w:r>
        <w:t>of the condition, for a patient population with poor life expectancy and limited treatment options.</w:t>
      </w:r>
    </w:p>
    <w:p w14:paraId="0ABCFA27" w14:textId="02146F81" w:rsidR="00DA7CFC" w:rsidRDefault="00BB3D59" w:rsidP="001E2E9E">
      <w:r>
        <w:t>Adequate advice regarding ophthalmological evaluation and monitoring should be included in the PI,</w:t>
      </w:r>
      <w:r>
        <w:rPr>
          <w:spacing w:val="-1"/>
        </w:rPr>
        <w:t xml:space="preserve"> </w:t>
      </w:r>
      <w:r>
        <w:t>i.e. as appears in</w:t>
      </w:r>
      <w:r>
        <w:rPr>
          <w:spacing w:val="-1"/>
        </w:rPr>
        <w:t xml:space="preserve"> </w:t>
      </w:r>
      <w:r>
        <w:t>the US PI, as per recommendations by</w:t>
      </w:r>
      <w:r>
        <w:rPr>
          <w:spacing w:val="-1"/>
        </w:rPr>
        <w:t xml:space="preserve"> </w:t>
      </w:r>
      <w:r>
        <w:t>the Clinical Evaluator.</w:t>
      </w:r>
      <w:r>
        <w:rPr>
          <w:spacing w:val="40"/>
        </w:rPr>
        <w:t xml:space="preserve"> </w:t>
      </w:r>
      <w:r>
        <w:t>The</w:t>
      </w:r>
      <w:r>
        <w:rPr>
          <w:spacing w:val="-2"/>
        </w:rPr>
        <w:t xml:space="preserve"> </w:t>
      </w:r>
      <w:r>
        <w:t>Sponsor</w:t>
      </w:r>
      <w:r>
        <w:rPr>
          <w:spacing w:val="-3"/>
        </w:rPr>
        <w:t xml:space="preserve"> </w:t>
      </w:r>
      <w:r>
        <w:t>is</w:t>
      </w:r>
      <w:r>
        <w:rPr>
          <w:spacing w:val="-1"/>
        </w:rPr>
        <w:t xml:space="preserve"> </w:t>
      </w:r>
      <w:r>
        <w:t>requested</w:t>
      </w:r>
      <w:r>
        <w:rPr>
          <w:spacing w:val="-2"/>
        </w:rPr>
        <w:t xml:space="preserve"> </w:t>
      </w:r>
      <w:r>
        <w:t xml:space="preserve">to amend the relevant sections of the PI in relation to this, adding the additional information, including information regarding the description/incidence/dose modification for </w:t>
      </w:r>
      <w:proofErr w:type="spellStart"/>
      <w:r>
        <w:t>RPED</w:t>
      </w:r>
      <w:proofErr w:type="spellEnd"/>
      <w:r>
        <w:t xml:space="preserve"> and recommended ophthalmological examination and monitoring as detailed in the US label.</w:t>
      </w:r>
    </w:p>
    <w:p w14:paraId="280F304A" w14:textId="77777777" w:rsidR="00DA7CFC" w:rsidRDefault="00BB3D59" w:rsidP="001E2E9E">
      <w:pPr>
        <w:pStyle w:val="Heading6"/>
      </w:pPr>
      <w:r w:rsidRPr="001E2E9E">
        <w:t>Uncertainties</w:t>
      </w:r>
    </w:p>
    <w:p w14:paraId="7AB4EC6D" w14:textId="7F00FCBC" w:rsidR="00DA7CFC" w:rsidRDefault="00BB3D59" w:rsidP="001E2E9E">
      <w:r>
        <w:t xml:space="preserve">The single arm study design of TAS-120-101 precludes the direct comparison of safety/toxicity profile of </w:t>
      </w:r>
      <w:proofErr w:type="spellStart"/>
      <w:r>
        <w:t>futibatinib</w:t>
      </w:r>
      <w:proofErr w:type="spellEnd"/>
      <w:r>
        <w:t xml:space="preserve"> with</w:t>
      </w:r>
      <w:r>
        <w:rPr>
          <w:spacing w:val="-2"/>
        </w:rPr>
        <w:t xml:space="preserve"> </w:t>
      </w:r>
      <w:r>
        <w:t>standard of care.</w:t>
      </w:r>
      <w:r>
        <w:rPr>
          <w:spacing w:val="40"/>
        </w:rPr>
        <w:t xml:space="preserve"> </w:t>
      </w:r>
      <w:r>
        <w:t>The number of patients (=103)</w:t>
      </w:r>
      <w:r>
        <w:rPr>
          <w:spacing w:val="-3"/>
        </w:rPr>
        <w:t xml:space="preserve"> </w:t>
      </w:r>
      <w:r>
        <w:t>was relatively small, limiting the ability to fully characterise rare AEs; likewise, long-term safety data is limited as expected</w:t>
      </w:r>
      <w:r>
        <w:rPr>
          <w:spacing w:val="-5"/>
        </w:rPr>
        <w:t xml:space="preserve"> </w:t>
      </w:r>
      <w:r>
        <w:t>given</w:t>
      </w:r>
      <w:r>
        <w:rPr>
          <w:spacing w:val="-3"/>
        </w:rPr>
        <w:t xml:space="preserve"> </w:t>
      </w:r>
      <w:r>
        <w:t>the</w:t>
      </w:r>
      <w:r>
        <w:rPr>
          <w:spacing w:val="-2"/>
        </w:rPr>
        <w:t xml:space="preserve"> </w:t>
      </w:r>
      <w:r>
        <w:t>poor</w:t>
      </w:r>
      <w:r>
        <w:rPr>
          <w:spacing w:val="-3"/>
        </w:rPr>
        <w:t xml:space="preserve"> </w:t>
      </w:r>
      <w:r>
        <w:t>prognosis</w:t>
      </w:r>
      <w:r>
        <w:rPr>
          <w:spacing w:val="-1"/>
        </w:rPr>
        <w:t xml:space="preserve"> </w:t>
      </w:r>
      <w:r>
        <w:t>of</w:t>
      </w:r>
      <w:r>
        <w:rPr>
          <w:spacing w:val="-2"/>
        </w:rPr>
        <w:t xml:space="preserve"> </w:t>
      </w:r>
      <w:r>
        <w:t>the</w:t>
      </w:r>
      <w:r>
        <w:rPr>
          <w:spacing w:val="-2"/>
        </w:rPr>
        <w:t xml:space="preserve"> </w:t>
      </w:r>
      <w:r>
        <w:t>intended</w:t>
      </w:r>
      <w:r>
        <w:rPr>
          <w:spacing w:val="-2"/>
        </w:rPr>
        <w:t xml:space="preserve"> </w:t>
      </w:r>
      <w:r>
        <w:t>population.</w:t>
      </w:r>
      <w:r>
        <w:rPr>
          <w:spacing w:val="40"/>
        </w:rPr>
        <w:t xml:space="preserve"> </w:t>
      </w:r>
      <w:r>
        <w:t>The</w:t>
      </w:r>
      <w:r>
        <w:rPr>
          <w:spacing w:val="-2"/>
        </w:rPr>
        <w:t xml:space="preserve"> </w:t>
      </w:r>
      <w:r>
        <w:t>confirmatory</w:t>
      </w:r>
      <w:r>
        <w:rPr>
          <w:spacing w:val="-3"/>
        </w:rPr>
        <w:t xml:space="preserve"> </w:t>
      </w:r>
      <w:r>
        <w:t>study</w:t>
      </w:r>
      <w:r w:rsidR="001E2E9E">
        <w:t xml:space="preserve"> </w:t>
      </w:r>
      <w:proofErr w:type="spellStart"/>
      <w:r>
        <w:t>TAS120</w:t>
      </w:r>
      <w:proofErr w:type="spellEnd"/>
      <w:r>
        <w:t>- 205 should provide further safety data for evaluation in addition to post-marketing data.</w:t>
      </w:r>
    </w:p>
    <w:p w14:paraId="4F52E4DB" w14:textId="621276D5" w:rsidR="00DA7CFC" w:rsidRDefault="00BB3D59" w:rsidP="001E2E9E">
      <w:pPr>
        <w:pStyle w:val="Heading5"/>
      </w:pPr>
      <w:r>
        <w:t>Benefit</w:t>
      </w:r>
      <w:r w:rsidR="00BD336E">
        <w:t>-</w:t>
      </w:r>
      <w:r w:rsidR="00210357">
        <w:t>r</w:t>
      </w:r>
      <w:r>
        <w:t>isk</w:t>
      </w:r>
      <w:r>
        <w:rPr>
          <w:spacing w:val="-10"/>
        </w:rPr>
        <w:t xml:space="preserve"> </w:t>
      </w:r>
      <w:r w:rsidRPr="001E2E9E">
        <w:t>balance</w:t>
      </w:r>
    </w:p>
    <w:p w14:paraId="3A227C2D" w14:textId="27A48E32" w:rsidR="00DA7CFC" w:rsidRDefault="00BB3D59" w:rsidP="001E2E9E">
      <w:r>
        <w:t xml:space="preserve">Overall, the </w:t>
      </w:r>
      <w:r w:rsidR="00084164">
        <w:t>D</w:t>
      </w:r>
      <w:r>
        <w:t xml:space="preserve">elegate agrees with the Clinical Evaluator that the benefit-risk assessment for </w:t>
      </w:r>
      <w:proofErr w:type="spellStart"/>
      <w:r>
        <w:t>futibatinib</w:t>
      </w:r>
      <w:proofErr w:type="spellEnd"/>
      <w:r>
        <w:rPr>
          <w:spacing w:val="-3"/>
        </w:rPr>
        <w:t xml:space="preserve"> </w:t>
      </w:r>
      <w:r>
        <w:t>in</w:t>
      </w:r>
      <w:r>
        <w:rPr>
          <w:spacing w:val="-3"/>
        </w:rPr>
        <w:t xml:space="preserve"> </w:t>
      </w:r>
      <w:r>
        <w:t>the</w:t>
      </w:r>
      <w:r>
        <w:rPr>
          <w:spacing w:val="-2"/>
        </w:rPr>
        <w:t xml:space="preserve"> </w:t>
      </w:r>
      <w:r>
        <w:t>assessed</w:t>
      </w:r>
      <w:r>
        <w:rPr>
          <w:spacing w:val="-5"/>
        </w:rPr>
        <w:t xml:space="preserve"> </w:t>
      </w:r>
      <w:r>
        <w:t>population</w:t>
      </w:r>
      <w:r>
        <w:rPr>
          <w:spacing w:val="-2"/>
        </w:rPr>
        <w:t xml:space="preserve"> </w:t>
      </w:r>
      <w:r>
        <w:t>is</w:t>
      </w:r>
      <w:r>
        <w:rPr>
          <w:spacing w:val="-1"/>
        </w:rPr>
        <w:t xml:space="preserve"> </w:t>
      </w:r>
      <w:r>
        <w:t>favourable;</w:t>
      </w:r>
      <w:r>
        <w:rPr>
          <w:spacing w:val="-6"/>
        </w:rPr>
        <w:t xml:space="preserve"> </w:t>
      </w:r>
      <w:r>
        <w:t>the</w:t>
      </w:r>
      <w:r>
        <w:rPr>
          <w:spacing w:val="-2"/>
        </w:rPr>
        <w:t xml:space="preserve"> </w:t>
      </w:r>
      <w:r>
        <w:t>ORR</w:t>
      </w:r>
      <w:r>
        <w:rPr>
          <w:spacing w:val="-3"/>
        </w:rPr>
        <w:t xml:space="preserve"> </w:t>
      </w:r>
      <w:r>
        <w:t>and</w:t>
      </w:r>
      <w:r>
        <w:rPr>
          <w:spacing w:val="-3"/>
        </w:rPr>
        <w:t xml:space="preserve"> </w:t>
      </w:r>
      <w:r>
        <w:t>DOR</w:t>
      </w:r>
      <w:r>
        <w:rPr>
          <w:spacing w:val="-3"/>
        </w:rPr>
        <w:t xml:space="preserve"> </w:t>
      </w:r>
      <w:r>
        <w:t>from</w:t>
      </w:r>
      <w:r>
        <w:rPr>
          <w:spacing w:val="-1"/>
        </w:rPr>
        <w:t xml:space="preserve"> </w:t>
      </w:r>
      <w:r>
        <w:t>the</w:t>
      </w:r>
      <w:r>
        <w:rPr>
          <w:spacing w:val="-2"/>
        </w:rPr>
        <w:t xml:space="preserve"> </w:t>
      </w:r>
      <w:r>
        <w:t>Study</w:t>
      </w:r>
      <w:r w:rsidR="00E50145">
        <w:br/>
      </w:r>
      <w:proofErr w:type="spellStart"/>
      <w:r>
        <w:t>TAS120</w:t>
      </w:r>
      <w:proofErr w:type="spellEnd"/>
      <w:r>
        <w:t xml:space="preserve">- 101 </w:t>
      </w:r>
      <w:proofErr w:type="gramStart"/>
      <w:r>
        <w:t>are</w:t>
      </w:r>
      <w:proofErr w:type="gramEnd"/>
      <w:r>
        <w:rPr>
          <w:spacing w:val="-2"/>
        </w:rPr>
        <w:t xml:space="preserve"> </w:t>
      </w:r>
      <w:r>
        <w:t>considered to be</w:t>
      </w:r>
      <w:r>
        <w:rPr>
          <w:spacing w:val="-2"/>
        </w:rPr>
        <w:t xml:space="preserve"> </w:t>
      </w:r>
      <w:r>
        <w:t>clinically meaningful and</w:t>
      </w:r>
      <w:r>
        <w:rPr>
          <w:spacing w:val="-2"/>
        </w:rPr>
        <w:t xml:space="preserve"> </w:t>
      </w:r>
      <w:r>
        <w:t xml:space="preserve">reasonably likely to predict clinical benefit, supporting the </w:t>
      </w:r>
      <w:r>
        <w:rPr>
          <w:b/>
        </w:rPr>
        <w:t xml:space="preserve">provisional </w:t>
      </w:r>
      <w:r>
        <w:t xml:space="preserve">registration of </w:t>
      </w:r>
      <w:proofErr w:type="spellStart"/>
      <w:r>
        <w:t>futibatinib</w:t>
      </w:r>
      <w:proofErr w:type="spellEnd"/>
      <w:r>
        <w:t xml:space="preserve"> for the following indication:</w:t>
      </w:r>
    </w:p>
    <w:p w14:paraId="5802A349" w14:textId="3548DA87" w:rsidR="00DA7CFC" w:rsidRPr="001E2E9E" w:rsidRDefault="00BB3D59" w:rsidP="001E2E9E">
      <w:pPr>
        <w:ind w:left="720"/>
        <w:rPr>
          <w:i/>
          <w:iCs/>
        </w:rPr>
      </w:pPr>
      <w:r w:rsidRPr="001E2E9E">
        <w:rPr>
          <w:i/>
          <w:iCs/>
        </w:rPr>
        <w:lastRenderedPageBreak/>
        <w:t>treatment of adult patients with locally advanced or metastatic intrahepatic cholangiocarcinoma with a fibroblast growth factor receptor 2 (</w:t>
      </w:r>
      <w:proofErr w:type="spellStart"/>
      <w:r w:rsidRPr="001E2E9E">
        <w:rPr>
          <w:i/>
          <w:iCs/>
        </w:rPr>
        <w:t>FGFR2</w:t>
      </w:r>
      <w:proofErr w:type="spellEnd"/>
      <w:r w:rsidRPr="001E2E9E">
        <w:rPr>
          <w:i/>
          <w:iCs/>
        </w:rPr>
        <w:t>) fusion or rearrangement,</w:t>
      </w:r>
      <w:r w:rsidRPr="001E2E9E">
        <w:rPr>
          <w:i/>
          <w:iCs/>
          <w:spacing w:val="-3"/>
        </w:rPr>
        <w:t xml:space="preserve"> </w:t>
      </w:r>
      <w:r w:rsidRPr="001E2E9E">
        <w:rPr>
          <w:i/>
          <w:iCs/>
        </w:rPr>
        <w:t>that</w:t>
      </w:r>
      <w:r w:rsidRPr="001E2E9E">
        <w:rPr>
          <w:i/>
          <w:iCs/>
          <w:spacing w:val="-5"/>
        </w:rPr>
        <w:t xml:space="preserve"> </w:t>
      </w:r>
      <w:r w:rsidRPr="001E2E9E">
        <w:rPr>
          <w:i/>
          <w:iCs/>
        </w:rPr>
        <w:t>have</w:t>
      </w:r>
      <w:r w:rsidRPr="001E2E9E">
        <w:rPr>
          <w:i/>
          <w:iCs/>
          <w:spacing w:val="-3"/>
        </w:rPr>
        <w:t xml:space="preserve"> </w:t>
      </w:r>
      <w:r w:rsidRPr="001E2E9E">
        <w:rPr>
          <w:i/>
          <w:iCs/>
        </w:rPr>
        <w:t>progressed</w:t>
      </w:r>
      <w:r w:rsidRPr="001E2E9E">
        <w:rPr>
          <w:i/>
          <w:iCs/>
          <w:spacing w:val="-3"/>
        </w:rPr>
        <w:t xml:space="preserve"> </w:t>
      </w:r>
      <w:r w:rsidRPr="001E2E9E">
        <w:rPr>
          <w:i/>
          <w:iCs/>
        </w:rPr>
        <w:t>after</w:t>
      </w:r>
      <w:r w:rsidRPr="001E2E9E">
        <w:rPr>
          <w:i/>
          <w:iCs/>
          <w:spacing w:val="-1"/>
        </w:rPr>
        <w:t xml:space="preserve"> </w:t>
      </w:r>
      <w:r w:rsidRPr="001E2E9E">
        <w:rPr>
          <w:i/>
          <w:iCs/>
        </w:rPr>
        <w:t>at</w:t>
      </w:r>
      <w:r w:rsidRPr="001E2E9E">
        <w:rPr>
          <w:i/>
          <w:iCs/>
          <w:spacing w:val="-2"/>
        </w:rPr>
        <w:t xml:space="preserve"> </w:t>
      </w:r>
      <w:r w:rsidRPr="001E2E9E">
        <w:rPr>
          <w:i/>
          <w:iCs/>
        </w:rPr>
        <w:t>least</w:t>
      </w:r>
      <w:r w:rsidRPr="001E2E9E">
        <w:rPr>
          <w:i/>
          <w:iCs/>
          <w:spacing w:val="-5"/>
        </w:rPr>
        <w:t xml:space="preserve"> </w:t>
      </w:r>
      <w:r w:rsidRPr="001E2E9E">
        <w:rPr>
          <w:i/>
          <w:iCs/>
        </w:rPr>
        <w:t>one</w:t>
      </w:r>
      <w:r w:rsidRPr="001E2E9E">
        <w:rPr>
          <w:i/>
          <w:iCs/>
          <w:spacing w:val="-3"/>
        </w:rPr>
        <w:t xml:space="preserve"> </w:t>
      </w:r>
      <w:r w:rsidRPr="001E2E9E">
        <w:rPr>
          <w:i/>
          <w:iCs/>
        </w:rPr>
        <w:t>prior</w:t>
      </w:r>
      <w:r w:rsidRPr="001E2E9E">
        <w:rPr>
          <w:i/>
          <w:iCs/>
          <w:spacing w:val="-1"/>
        </w:rPr>
        <w:t xml:space="preserve"> </w:t>
      </w:r>
      <w:r w:rsidRPr="001E2E9E">
        <w:rPr>
          <w:i/>
          <w:iCs/>
        </w:rPr>
        <w:t>line</w:t>
      </w:r>
      <w:r w:rsidRPr="001E2E9E">
        <w:rPr>
          <w:i/>
          <w:iCs/>
          <w:spacing w:val="-5"/>
        </w:rPr>
        <w:t xml:space="preserve"> </w:t>
      </w:r>
      <w:r w:rsidRPr="001E2E9E">
        <w:rPr>
          <w:i/>
          <w:iCs/>
        </w:rPr>
        <w:t>of</w:t>
      </w:r>
      <w:r w:rsidRPr="001E2E9E">
        <w:rPr>
          <w:i/>
          <w:iCs/>
          <w:spacing w:val="-2"/>
        </w:rPr>
        <w:t xml:space="preserve"> </w:t>
      </w:r>
      <w:r w:rsidRPr="001E2E9E">
        <w:rPr>
          <w:i/>
          <w:iCs/>
        </w:rPr>
        <w:t>systemic</w:t>
      </w:r>
      <w:r w:rsidRPr="001E2E9E">
        <w:rPr>
          <w:i/>
          <w:iCs/>
          <w:spacing w:val="-2"/>
        </w:rPr>
        <w:t xml:space="preserve"> </w:t>
      </w:r>
      <w:r w:rsidRPr="001E2E9E">
        <w:rPr>
          <w:i/>
          <w:iCs/>
        </w:rPr>
        <w:t>therapy.</w:t>
      </w:r>
    </w:p>
    <w:p w14:paraId="783F18A8" w14:textId="07E4A86D" w:rsidR="00DA7CFC" w:rsidRDefault="00BB3D59" w:rsidP="001E2E9E">
      <w:r>
        <w:t xml:space="preserve">Noting the inclusion criteria of the pivotal study, the Clinical Evaluator has recommended restricting the indication to those with </w:t>
      </w:r>
      <w:r>
        <w:rPr>
          <w:b/>
        </w:rPr>
        <w:t xml:space="preserve">intrahepatic </w:t>
      </w:r>
      <w:r>
        <w:t>disease (as per wording of FDA indication).</w:t>
      </w:r>
      <w:r>
        <w:rPr>
          <w:spacing w:val="80"/>
        </w:rPr>
        <w:t xml:space="preserve"> </w:t>
      </w:r>
      <w:r>
        <w:t xml:space="preserve">The </w:t>
      </w:r>
      <w:r w:rsidR="00084164">
        <w:t>D</w:t>
      </w:r>
      <w:r>
        <w:t xml:space="preserve">elegate’s current/preliminary view </w:t>
      </w:r>
      <w:proofErr w:type="gramStart"/>
      <w:r>
        <w:t>is in agreement</w:t>
      </w:r>
      <w:proofErr w:type="gramEnd"/>
      <w:r>
        <w:t xml:space="preserve"> with the </w:t>
      </w:r>
      <w:r w:rsidR="00AB7646">
        <w:t>Clinical Evaluator’s</w:t>
      </w:r>
      <w:r>
        <w:t xml:space="preserve"> wording of </w:t>
      </w:r>
      <w:r w:rsidR="00AB7646">
        <w:t xml:space="preserve">the </w:t>
      </w:r>
      <w:r>
        <w:t>indication.</w:t>
      </w:r>
      <w:r>
        <w:rPr>
          <w:spacing w:val="40"/>
        </w:rPr>
        <w:t xml:space="preserve"> </w:t>
      </w:r>
      <w:r>
        <w:t>However, it may be considered reasonable to extrapolate the data to patients</w:t>
      </w:r>
      <w:r>
        <w:rPr>
          <w:spacing w:val="-4"/>
        </w:rPr>
        <w:t xml:space="preserve"> </w:t>
      </w:r>
      <w:r>
        <w:t>with</w:t>
      </w:r>
      <w:r>
        <w:rPr>
          <w:spacing w:val="-5"/>
        </w:rPr>
        <w:t xml:space="preserve"> </w:t>
      </w:r>
      <w:r>
        <w:t>extra-hepatic</w:t>
      </w:r>
      <w:r>
        <w:rPr>
          <w:spacing w:val="-4"/>
        </w:rPr>
        <w:t xml:space="preserve"> </w:t>
      </w:r>
      <w:r>
        <w:t>cholangiocarcinoma</w:t>
      </w:r>
      <w:r>
        <w:rPr>
          <w:spacing w:val="-4"/>
        </w:rPr>
        <w:t xml:space="preserve"> </w:t>
      </w:r>
      <w:r>
        <w:t>(with</w:t>
      </w:r>
      <w:r>
        <w:rPr>
          <w:spacing w:val="-5"/>
        </w:rPr>
        <w:t xml:space="preserve"> </w:t>
      </w:r>
      <w:proofErr w:type="spellStart"/>
      <w:r>
        <w:t>FGFR2</w:t>
      </w:r>
      <w:proofErr w:type="spellEnd"/>
      <w:r>
        <w:rPr>
          <w:spacing w:val="-6"/>
        </w:rPr>
        <w:t xml:space="preserve"> </w:t>
      </w:r>
      <w:r>
        <w:t>fusions/rearrangements)</w:t>
      </w:r>
      <w:r>
        <w:rPr>
          <w:spacing w:val="-6"/>
        </w:rPr>
        <w:t xml:space="preserve"> </w:t>
      </w:r>
      <w:r>
        <w:t>given that the location of the tumour is not expected to affect its response to the product.</w:t>
      </w:r>
      <w:r>
        <w:rPr>
          <w:spacing w:val="40"/>
        </w:rPr>
        <w:t xml:space="preserve"> </w:t>
      </w:r>
      <w:r w:rsidRPr="00977FC0">
        <w:rPr>
          <w:bCs/>
        </w:rPr>
        <w:t>Advice from ACM will be sought regarding this</w:t>
      </w:r>
      <w:r w:rsidR="00977FC0" w:rsidRPr="00977FC0">
        <w:rPr>
          <w:bCs/>
        </w:rPr>
        <w:t>. T</w:t>
      </w:r>
      <w:r w:rsidRPr="00977FC0">
        <w:rPr>
          <w:bCs/>
        </w:rPr>
        <w:t>he</w:t>
      </w:r>
      <w:r>
        <w:t xml:space="preserve"> </w:t>
      </w:r>
      <w:r w:rsidR="00084164">
        <w:t>D</w:t>
      </w:r>
      <w:r>
        <w:t>elegate’s conclusion on the wording of indication will be directed by ACM advice.</w:t>
      </w:r>
    </w:p>
    <w:p w14:paraId="27A1EFE0" w14:textId="786B3547" w:rsidR="00DA7CFC" w:rsidRDefault="00BB3D59" w:rsidP="001E2E9E">
      <w:r>
        <w:t xml:space="preserve">The study design of TAS-120-101 limits interpretation of survival and precludes direct comparison of the efficacy and safety of </w:t>
      </w:r>
      <w:proofErr w:type="spellStart"/>
      <w:r>
        <w:t>futibatinib</w:t>
      </w:r>
      <w:proofErr w:type="spellEnd"/>
      <w:r>
        <w:t xml:space="preserve"> with current standards of care in the proposed population.</w:t>
      </w:r>
      <w:r>
        <w:rPr>
          <w:spacing w:val="40"/>
        </w:rPr>
        <w:t xml:space="preserve"> </w:t>
      </w:r>
      <w:r>
        <w:t>Given</w:t>
      </w:r>
      <w:r>
        <w:rPr>
          <w:spacing w:val="-1"/>
        </w:rPr>
        <w:t xml:space="preserve"> </w:t>
      </w:r>
      <w:r>
        <w:t>the rarity</w:t>
      </w:r>
      <w:r>
        <w:rPr>
          <w:spacing w:val="-1"/>
        </w:rPr>
        <w:t xml:space="preserve"> </w:t>
      </w:r>
      <w:r>
        <w:t>of the condition</w:t>
      </w:r>
      <w:r>
        <w:rPr>
          <w:spacing w:val="-1"/>
        </w:rPr>
        <w:t xml:space="preserve"> </w:t>
      </w:r>
      <w:r>
        <w:t>and</w:t>
      </w:r>
      <w:r>
        <w:rPr>
          <w:spacing w:val="-1"/>
        </w:rPr>
        <w:t xml:space="preserve"> </w:t>
      </w:r>
      <w:r>
        <w:t>the lack</w:t>
      </w:r>
      <w:r>
        <w:rPr>
          <w:spacing w:val="-4"/>
        </w:rPr>
        <w:t xml:space="preserve"> </w:t>
      </w:r>
      <w:r>
        <w:t>of feasibility</w:t>
      </w:r>
      <w:r>
        <w:rPr>
          <w:spacing w:val="-1"/>
        </w:rPr>
        <w:t xml:space="preserve"> </w:t>
      </w:r>
      <w:r>
        <w:t>of conducting an</w:t>
      </w:r>
      <w:r>
        <w:rPr>
          <w:spacing w:val="-3"/>
        </w:rPr>
        <w:t xml:space="preserve"> </w:t>
      </w:r>
      <w:proofErr w:type="spellStart"/>
      <w:r>
        <w:t>RCT</w:t>
      </w:r>
      <w:proofErr w:type="spellEnd"/>
      <w:r>
        <w:rPr>
          <w:spacing w:val="-2"/>
        </w:rPr>
        <w:t xml:space="preserve"> </w:t>
      </w:r>
      <w:r>
        <w:t>for</w:t>
      </w:r>
      <w:r>
        <w:rPr>
          <w:spacing w:val="-3"/>
        </w:rPr>
        <w:t xml:space="preserve"> </w:t>
      </w:r>
      <w:r>
        <w:t>the</w:t>
      </w:r>
      <w:r>
        <w:rPr>
          <w:spacing w:val="-2"/>
        </w:rPr>
        <w:t xml:space="preserve"> </w:t>
      </w:r>
      <w:r>
        <w:t>confirmatory</w:t>
      </w:r>
      <w:r>
        <w:rPr>
          <w:spacing w:val="-3"/>
        </w:rPr>
        <w:t xml:space="preserve"> </w:t>
      </w:r>
      <w:r>
        <w:t>study,</w:t>
      </w:r>
      <w:r>
        <w:rPr>
          <w:spacing w:val="-2"/>
        </w:rPr>
        <w:t xml:space="preserve"> </w:t>
      </w:r>
      <w:r>
        <w:t>the</w:t>
      </w:r>
      <w:r>
        <w:rPr>
          <w:spacing w:val="-5"/>
        </w:rPr>
        <w:t xml:space="preserve"> </w:t>
      </w:r>
      <w:r>
        <w:t>Sponsor</w:t>
      </w:r>
      <w:r>
        <w:rPr>
          <w:spacing w:val="-2"/>
        </w:rPr>
        <w:t xml:space="preserve"> </w:t>
      </w:r>
      <w:r>
        <w:t>will</w:t>
      </w:r>
      <w:r>
        <w:rPr>
          <w:spacing w:val="-5"/>
        </w:rPr>
        <w:t xml:space="preserve"> </w:t>
      </w:r>
      <w:r>
        <w:t>required</w:t>
      </w:r>
      <w:r>
        <w:rPr>
          <w:spacing w:val="-2"/>
        </w:rPr>
        <w:t xml:space="preserve"> </w:t>
      </w:r>
      <w:r>
        <w:t>to</w:t>
      </w:r>
      <w:r>
        <w:rPr>
          <w:spacing w:val="-2"/>
        </w:rPr>
        <w:t xml:space="preserve"> </w:t>
      </w:r>
      <w:r>
        <w:t>provide</w:t>
      </w:r>
      <w:r>
        <w:rPr>
          <w:spacing w:val="-2"/>
        </w:rPr>
        <w:t xml:space="preserve"> </w:t>
      </w:r>
      <w:r>
        <w:t>further</w:t>
      </w:r>
      <w:r>
        <w:rPr>
          <w:spacing w:val="-2"/>
        </w:rPr>
        <w:t xml:space="preserve"> </w:t>
      </w:r>
      <w:r>
        <w:t>data</w:t>
      </w:r>
      <w:r>
        <w:rPr>
          <w:spacing w:val="-2"/>
        </w:rPr>
        <w:t xml:space="preserve"> </w:t>
      </w:r>
      <w:r>
        <w:t>(to verify and confirm clinical benefit, as part of provisional registration) in a phase 2 study</w:t>
      </w:r>
      <w:r w:rsidR="001E2E9E">
        <w:t xml:space="preserve"> </w:t>
      </w:r>
      <w:proofErr w:type="spellStart"/>
      <w:r>
        <w:t>TAS120</w:t>
      </w:r>
      <w:proofErr w:type="spellEnd"/>
      <w:r>
        <w:t xml:space="preserve">-205, which will also aid dose optimisation by comparing </w:t>
      </w:r>
      <w:proofErr w:type="spellStart"/>
      <w:r>
        <w:t>futibatinib</w:t>
      </w:r>
      <w:proofErr w:type="spellEnd"/>
      <w:r>
        <w:rPr>
          <w:spacing w:val="-1"/>
        </w:rPr>
        <w:t xml:space="preserve"> </w:t>
      </w:r>
      <w:proofErr w:type="spellStart"/>
      <w:r>
        <w:t>20mg</w:t>
      </w:r>
      <w:proofErr w:type="spellEnd"/>
      <w:r>
        <w:t xml:space="preserve"> </w:t>
      </w:r>
      <w:r w:rsidR="0031447E">
        <w:t>and</w:t>
      </w:r>
      <w:r>
        <w:t xml:space="preserve"> </w:t>
      </w:r>
      <w:proofErr w:type="spellStart"/>
      <w:r>
        <w:t>16mg</w:t>
      </w:r>
      <w:proofErr w:type="spellEnd"/>
      <w:r>
        <w:t xml:space="preserve"> in the intended population.</w:t>
      </w:r>
    </w:p>
    <w:p w14:paraId="0A7C2E2F" w14:textId="77777777" w:rsidR="00DA7CFC" w:rsidRDefault="00BB3D59" w:rsidP="001E2E9E">
      <w:r>
        <w:t xml:space="preserve">Although </w:t>
      </w:r>
      <w:proofErr w:type="spellStart"/>
      <w:r>
        <w:t>futibatinib</w:t>
      </w:r>
      <w:proofErr w:type="spellEnd"/>
      <w:r>
        <w:t xml:space="preserve"> can cause serious adverse reactions (such as ocular toxicities and </w:t>
      </w:r>
      <w:proofErr w:type="spellStart"/>
      <w:r>
        <w:t>hyperphosphataemia</w:t>
      </w:r>
      <w:proofErr w:type="spellEnd"/>
      <w:r>
        <w:t>),</w:t>
      </w:r>
      <w:r>
        <w:rPr>
          <w:spacing w:val="-4"/>
        </w:rPr>
        <w:t xml:space="preserve"> </w:t>
      </w:r>
      <w:r>
        <w:t>the</w:t>
      </w:r>
      <w:r>
        <w:rPr>
          <w:spacing w:val="-3"/>
        </w:rPr>
        <w:t xml:space="preserve"> </w:t>
      </w:r>
      <w:r>
        <w:t>safety</w:t>
      </w:r>
      <w:r>
        <w:rPr>
          <w:spacing w:val="-4"/>
        </w:rPr>
        <w:t xml:space="preserve"> </w:t>
      </w:r>
      <w:r>
        <w:t>profile</w:t>
      </w:r>
      <w:r>
        <w:rPr>
          <w:spacing w:val="-3"/>
        </w:rPr>
        <w:t xml:space="preserve"> </w:t>
      </w:r>
      <w:r>
        <w:t>demonstrated</w:t>
      </w:r>
      <w:r>
        <w:rPr>
          <w:spacing w:val="-3"/>
        </w:rPr>
        <w:t xml:space="preserve"> </w:t>
      </w:r>
      <w:r>
        <w:t>is</w:t>
      </w:r>
      <w:r>
        <w:rPr>
          <w:spacing w:val="-2"/>
        </w:rPr>
        <w:t xml:space="preserve"> </w:t>
      </w:r>
      <w:r>
        <w:t>acceptable</w:t>
      </w:r>
      <w:r>
        <w:rPr>
          <w:spacing w:val="-3"/>
        </w:rPr>
        <w:t xml:space="preserve"> </w:t>
      </w:r>
      <w:r>
        <w:t>when</w:t>
      </w:r>
      <w:r>
        <w:rPr>
          <w:spacing w:val="-4"/>
        </w:rPr>
        <w:t xml:space="preserve"> </w:t>
      </w:r>
      <w:r>
        <w:t>considered</w:t>
      </w:r>
      <w:r>
        <w:rPr>
          <w:spacing w:val="-6"/>
        </w:rPr>
        <w:t xml:space="preserve"> </w:t>
      </w:r>
      <w:r>
        <w:t>in</w:t>
      </w:r>
      <w:r>
        <w:rPr>
          <w:spacing w:val="-4"/>
        </w:rPr>
        <w:t xml:space="preserve"> </w:t>
      </w:r>
      <w:r>
        <w:t>the context of a life-threatening disease.</w:t>
      </w:r>
    </w:p>
    <w:p w14:paraId="59047154" w14:textId="6CEF168A" w:rsidR="00DA7CFC" w:rsidRDefault="00BB3D59" w:rsidP="001E2E9E">
      <w:r>
        <w:t>The sponsor will be required to submit final reports of corresponding post-marketing requirement</w:t>
      </w:r>
      <w:r>
        <w:rPr>
          <w:spacing w:val="-3"/>
        </w:rPr>
        <w:t xml:space="preserve"> </w:t>
      </w:r>
      <w:r>
        <w:t>studies.</w:t>
      </w:r>
    </w:p>
    <w:p w14:paraId="3916F296" w14:textId="77777777" w:rsidR="00C22214" w:rsidRDefault="00BB3D59" w:rsidP="001E2E9E">
      <w:pPr>
        <w:pStyle w:val="Heading4"/>
      </w:pPr>
      <w:bookmarkStart w:id="76" w:name="_Toc223355795"/>
      <w:r w:rsidRPr="00D23139">
        <w:t xml:space="preserve">Proposed </w:t>
      </w:r>
      <w:r w:rsidRPr="001E2E9E">
        <w:t>action</w:t>
      </w:r>
      <w:bookmarkEnd w:id="75"/>
      <w:bookmarkEnd w:id="76"/>
    </w:p>
    <w:p w14:paraId="6580570E" w14:textId="7DE93634" w:rsidR="00323666" w:rsidRDefault="00BB3D59" w:rsidP="001E2E9E">
      <w:r>
        <w:t>The benefit</w:t>
      </w:r>
      <w:r w:rsidR="00D47B55">
        <w:t>-</w:t>
      </w:r>
      <w:r>
        <w:t xml:space="preserve">risk assessment for </w:t>
      </w:r>
      <w:proofErr w:type="spellStart"/>
      <w:r>
        <w:t>futibatinib</w:t>
      </w:r>
      <w:proofErr w:type="spellEnd"/>
      <w:r>
        <w:t xml:space="preserve"> </w:t>
      </w:r>
      <w:proofErr w:type="gramStart"/>
      <w:r>
        <w:t>is considered to be</w:t>
      </w:r>
      <w:proofErr w:type="gramEnd"/>
      <w:r>
        <w:t xml:space="preserve"> favourable, supporting the provisional</w:t>
      </w:r>
      <w:r>
        <w:rPr>
          <w:spacing w:val="-3"/>
        </w:rPr>
        <w:t xml:space="preserve"> </w:t>
      </w:r>
      <w:r>
        <w:t>registration</w:t>
      </w:r>
      <w:r>
        <w:rPr>
          <w:spacing w:val="-3"/>
        </w:rPr>
        <w:t xml:space="preserve"> </w:t>
      </w:r>
      <w:r>
        <w:t>of</w:t>
      </w:r>
      <w:r>
        <w:rPr>
          <w:spacing w:val="-5"/>
        </w:rPr>
        <w:t xml:space="preserve"> </w:t>
      </w:r>
      <w:proofErr w:type="spellStart"/>
      <w:r>
        <w:t>futibatinib</w:t>
      </w:r>
      <w:proofErr w:type="spellEnd"/>
      <w:r>
        <w:rPr>
          <w:spacing w:val="-3"/>
        </w:rPr>
        <w:t xml:space="preserve"> </w:t>
      </w:r>
      <w:r>
        <w:t>for</w:t>
      </w:r>
      <w:r>
        <w:rPr>
          <w:spacing w:val="-3"/>
        </w:rPr>
        <w:t xml:space="preserve"> </w:t>
      </w:r>
      <w:r>
        <w:t>the</w:t>
      </w:r>
      <w:r>
        <w:rPr>
          <w:spacing w:val="-3"/>
        </w:rPr>
        <w:t xml:space="preserve"> </w:t>
      </w:r>
      <w:r>
        <w:t>intended</w:t>
      </w:r>
      <w:r>
        <w:rPr>
          <w:spacing w:val="-3"/>
        </w:rPr>
        <w:t xml:space="preserve"> </w:t>
      </w:r>
      <w:r>
        <w:t>population,</w:t>
      </w:r>
      <w:r>
        <w:rPr>
          <w:spacing w:val="-4"/>
        </w:rPr>
        <w:t xml:space="preserve"> </w:t>
      </w:r>
      <w:r>
        <w:t>for</w:t>
      </w:r>
      <w:r>
        <w:rPr>
          <w:spacing w:val="-3"/>
        </w:rPr>
        <w:t xml:space="preserve"> </w:t>
      </w:r>
      <w:r>
        <w:t>the</w:t>
      </w:r>
      <w:r>
        <w:rPr>
          <w:spacing w:val="-5"/>
        </w:rPr>
        <w:t xml:space="preserve"> </w:t>
      </w:r>
      <w:r>
        <w:t>indication</w:t>
      </w:r>
      <w:r>
        <w:rPr>
          <w:spacing w:val="-4"/>
        </w:rPr>
        <w:t xml:space="preserve"> </w:t>
      </w:r>
      <w:r>
        <w:t>as</w:t>
      </w:r>
      <w:r>
        <w:rPr>
          <w:spacing w:val="-2"/>
        </w:rPr>
        <w:t xml:space="preserve"> </w:t>
      </w:r>
      <w:r>
        <w:t>follows:</w:t>
      </w:r>
    </w:p>
    <w:p w14:paraId="07988F47" w14:textId="3BA93789" w:rsidR="00323666" w:rsidRPr="001E2E9E" w:rsidRDefault="00BB3D59" w:rsidP="001E2E9E">
      <w:pPr>
        <w:ind w:left="720"/>
        <w:rPr>
          <w:i/>
          <w:iCs/>
        </w:rPr>
      </w:pPr>
      <w:proofErr w:type="spellStart"/>
      <w:r w:rsidRPr="001E2E9E">
        <w:rPr>
          <w:i/>
          <w:iCs/>
        </w:rPr>
        <w:t>LYTGOBI</w:t>
      </w:r>
      <w:proofErr w:type="spellEnd"/>
      <w:r w:rsidRPr="001E2E9E">
        <w:rPr>
          <w:i/>
          <w:iCs/>
        </w:rPr>
        <w:t xml:space="preserve"> monotherapy has provisional approval in Australia for treatment of adult patients with locally advanced or metastatic intrahepatic cholangiocarcinoma with a fibroblast growth factor receptor 2 (</w:t>
      </w:r>
      <w:proofErr w:type="spellStart"/>
      <w:r w:rsidRPr="001E2E9E">
        <w:rPr>
          <w:i/>
          <w:iCs/>
        </w:rPr>
        <w:t>FGFR2</w:t>
      </w:r>
      <w:proofErr w:type="spellEnd"/>
      <w:r w:rsidRPr="001E2E9E">
        <w:rPr>
          <w:i/>
          <w:iCs/>
        </w:rPr>
        <w:t>) fusion or rearrangement, that have progressed after at least one prior line of systemic therapy.</w:t>
      </w:r>
    </w:p>
    <w:p w14:paraId="332A66FD" w14:textId="77777777" w:rsidR="00323666" w:rsidRPr="001E2E9E" w:rsidRDefault="00BB3D59" w:rsidP="001E2E9E">
      <w:pPr>
        <w:ind w:left="720"/>
        <w:rPr>
          <w:i/>
          <w:iCs/>
        </w:rPr>
      </w:pPr>
      <w:r w:rsidRPr="001E2E9E">
        <w:rPr>
          <w:i/>
          <w:iCs/>
        </w:rPr>
        <w:t xml:space="preserve">The decision to approve this indication has been made </w:t>
      </w:r>
      <w:proofErr w:type="gramStart"/>
      <w:r w:rsidRPr="001E2E9E">
        <w:rPr>
          <w:i/>
          <w:iCs/>
        </w:rPr>
        <w:t>on the basis of</w:t>
      </w:r>
      <w:proofErr w:type="gramEnd"/>
      <w:r w:rsidRPr="001E2E9E">
        <w:rPr>
          <w:i/>
          <w:iCs/>
        </w:rPr>
        <w:t xml:space="preserve"> the favourable objective</w:t>
      </w:r>
      <w:r w:rsidRPr="001E2E9E">
        <w:rPr>
          <w:i/>
          <w:iCs/>
          <w:spacing w:val="-6"/>
        </w:rPr>
        <w:t xml:space="preserve"> </w:t>
      </w:r>
      <w:r w:rsidRPr="001E2E9E">
        <w:rPr>
          <w:i/>
          <w:iCs/>
        </w:rPr>
        <w:t>response</w:t>
      </w:r>
      <w:r w:rsidRPr="001E2E9E">
        <w:rPr>
          <w:i/>
          <w:iCs/>
          <w:spacing w:val="-5"/>
        </w:rPr>
        <w:t xml:space="preserve"> </w:t>
      </w:r>
      <w:r w:rsidRPr="001E2E9E">
        <w:rPr>
          <w:i/>
          <w:iCs/>
        </w:rPr>
        <w:t>rate</w:t>
      </w:r>
      <w:r w:rsidRPr="001E2E9E">
        <w:rPr>
          <w:i/>
          <w:iCs/>
          <w:spacing w:val="-2"/>
        </w:rPr>
        <w:t xml:space="preserve"> </w:t>
      </w:r>
      <w:r w:rsidRPr="001E2E9E">
        <w:rPr>
          <w:i/>
          <w:iCs/>
        </w:rPr>
        <w:t>and</w:t>
      </w:r>
      <w:r w:rsidRPr="001E2E9E">
        <w:rPr>
          <w:i/>
          <w:iCs/>
          <w:spacing w:val="-3"/>
        </w:rPr>
        <w:t xml:space="preserve"> </w:t>
      </w:r>
      <w:r w:rsidRPr="001E2E9E">
        <w:rPr>
          <w:i/>
          <w:iCs/>
        </w:rPr>
        <w:t>duration</w:t>
      </w:r>
      <w:r w:rsidRPr="001E2E9E">
        <w:rPr>
          <w:i/>
          <w:iCs/>
          <w:spacing w:val="-3"/>
        </w:rPr>
        <w:t xml:space="preserve"> </w:t>
      </w:r>
      <w:r w:rsidRPr="001E2E9E">
        <w:rPr>
          <w:i/>
          <w:iCs/>
        </w:rPr>
        <w:t>of</w:t>
      </w:r>
      <w:r w:rsidRPr="001E2E9E">
        <w:rPr>
          <w:i/>
          <w:iCs/>
          <w:spacing w:val="-2"/>
        </w:rPr>
        <w:t xml:space="preserve"> </w:t>
      </w:r>
      <w:r w:rsidRPr="001E2E9E">
        <w:rPr>
          <w:i/>
          <w:iCs/>
        </w:rPr>
        <w:t>response</w:t>
      </w:r>
      <w:r w:rsidRPr="001E2E9E">
        <w:rPr>
          <w:i/>
          <w:iCs/>
          <w:spacing w:val="-3"/>
        </w:rPr>
        <w:t xml:space="preserve"> </w:t>
      </w:r>
      <w:r w:rsidRPr="001E2E9E">
        <w:rPr>
          <w:i/>
          <w:iCs/>
        </w:rPr>
        <w:t>in</w:t>
      </w:r>
      <w:r w:rsidRPr="001E2E9E">
        <w:rPr>
          <w:i/>
          <w:iCs/>
          <w:spacing w:val="-3"/>
        </w:rPr>
        <w:t xml:space="preserve"> </w:t>
      </w:r>
      <w:r w:rsidRPr="001E2E9E">
        <w:rPr>
          <w:i/>
          <w:iCs/>
        </w:rPr>
        <w:t>a</w:t>
      </w:r>
      <w:r w:rsidRPr="001E2E9E">
        <w:rPr>
          <w:i/>
          <w:iCs/>
          <w:spacing w:val="-3"/>
        </w:rPr>
        <w:t xml:space="preserve"> </w:t>
      </w:r>
      <w:r w:rsidRPr="001E2E9E">
        <w:rPr>
          <w:i/>
          <w:iCs/>
        </w:rPr>
        <w:t>single</w:t>
      </w:r>
      <w:r w:rsidRPr="001E2E9E">
        <w:rPr>
          <w:i/>
          <w:iCs/>
          <w:spacing w:val="-2"/>
        </w:rPr>
        <w:t xml:space="preserve"> </w:t>
      </w:r>
      <w:r w:rsidRPr="001E2E9E">
        <w:rPr>
          <w:i/>
          <w:iCs/>
        </w:rPr>
        <w:t>arm</w:t>
      </w:r>
      <w:r w:rsidRPr="001E2E9E">
        <w:rPr>
          <w:i/>
          <w:iCs/>
          <w:spacing w:val="-1"/>
        </w:rPr>
        <w:t xml:space="preserve"> </w:t>
      </w:r>
      <w:r w:rsidRPr="001E2E9E">
        <w:rPr>
          <w:i/>
          <w:iCs/>
        </w:rPr>
        <w:t>trial.</w:t>
      </w:r>
      <w:r w:rsidRPr="001E2E9E">
        <w:rPr>
          <w:i/>
          <w:iCs/>
          <w:spacing w:val="40"/>
        </w:rPr>
        <w:t xml:space="preserve"> </w:t>
      </w:r>
      <w:r w:rsidRPr="001E2E9E">
        <w:rPr>
          <w:i/>
          <w:iCs/>
        </w:rPr>
        <w:t>Continued</w:t>
      </w:r>
      <w:r w:rsidRPr="001E2E9E">
        <w:rPr>
          <w:i/>
          <w:iCs/>
          <w:spacing w:val="-3"/>
        </w:rPr>
        <w:t xml:space="preserve"> </w:t>
      </w:r>
      <w:r w:rsidRPr="001E2E9E">
        <w:rPr>
          <w:i/>
          <w:iCs/>
        </w:rPr>
        <w:t>approval of</w:t>
      </w:r>
      <w:r w:rsidRPr="001E2E9E">
        <w:rPr>
          <w:i/>
          <w:iCs/>
          <w:spacing w:val="-6"/>
        </w:rPr>
        <w:t xml:space="preserve"> </w:t>
      </w:r>
      <w:r w:rsidRPr="001E2E9E">
        <w:rPr>
          <w:i/>
          <w:iCs/>
        </w:rPr>
        <w:t>this</w:t>
      </w:r>
      <w:r w:rsidRPr="001E2E9E">
        <w:rPr>
          <w:i/>
          <w:iCs/>
          <w:spacing w:val="-4"/>
        </w:rPr>
        <w:t xml:space="preserve"> </w:t>
      </w:r>
      <w:r w:rsidRPr="001E2E9E">
        <w:rPr>
          <w:i/>
          <w:iCs/>
        </w:rPr>
        <w:t>indication</w:t>
      </w:r>
      <w:r w:rsidRPr="001E2E9E">
        <w:rPr>
          <w:i/>
          <w:iCs/>
          <w:spacing w:val="-5"/>
        </w:rPr>
        <w:t xml:space="preserve"> </w:t>
      </w:r>
      <w:r w:rsidRPr="001E2E9E">
        <w:rPr>
          <w:i/>
          <w:iCs/>
        </w:rPr>
        <w:t>depends</w:t>
      </w:r>
      <w:r w:rsidRPr="001E2E9E">
        <w:rPr>
          <w:i/>
          <w:iCs/>
          <w:spacing w:val="-7"/>
        </w:rPr>
        <w:t xml:space="preserve"> </w:t>
      </w:r>
      <w:r w:rsidRPr="001E2E9E">
        <w:rPr>
          <w:i/>
          <w:iCs/>
        </w:rPr>
        <w:t>on</w:t>
      </w:r>
      <w:r w:rsidRPr="001E2E9E">
        <w:rPr>
          <w:i/>
          <w:iCs/>
          <w:spacing w:val="-4"/>
        </w:rPr>
        <w:t xml:space="preserve"> </w:t>
      </w:r>
      <w:r w:rsidRPr="001E2E9E">
        <w:rPr>
          <w:i/>
          <w:iCs/>
        </w:rPr>
        <w:t>verification</w:t>
      </w:r>
      <w:r w:rsidRPr="001E2E9E">
        <w:rPr>
          <w:i/>
          <w:iCs/>
          <w:spacing w:val="-4"/>
        </w:rPr>
        <w:t xml:space="preserve"> </w:t>
      </w:r>
      <w:r w:rsidRPr="001E2E9E">
        <w:rPr>
          <w:i/>
          <w:iCs/>
        </w:rPr>
        <w:t>and</w:t>
      </w:r>
      <w:r w:rsidRPr="001E2E9E">
        <w:rPr>
          <w:i/>
          <w:iCs/>
          <w:spacing w:val="-5"/>
        </w:rPr>
        <w:t xml:space="preserve"> </w:t>
      </w:r>
      <w:r w:rsidRPr="001E2E9E">
        <w:rPr>
          <w:i/>
          <w:iCs/>
        </w:rPr>
        <w:t>description</w:t>
      </w:r>
      <w:r w:rsidRPr="001E2E9E">
        <w:rPr>
          <w:i/>
          <w:iCs/>
          <w:spacing w:val="-4"/>
        </w:rPr>
        <w:t xml:space="preserve"> </w:t>
      </w:r>
      <w:r w:rsidRPr="001E2E9E">
        <w:rPr>
          <w:i/>
          <w:iCs/>
        </w:rPr>
        <w:t>of</w:t>
      </w:r>
      <w:r w:rsidRPr="001E2E9E">
        <w:rPr>
          <w:i/>
          <w:iCs/>
          <w:spacing w:val="-3"/>
        </w:rPr>
        <w:t xml:space="preserve"> </w:t>
      </w:r>
      <w:r w:rsidRPr="001E2E9E">
        <w:rPr>
          <w:i/>
          <w:iCs/>
        </w:rPr>
        <w:t>benefit</w:t>
      </w:r>
      <w:r w:rsidRPr="001E2E9E">
        <w:rPr>
          <w:i/>
          <w:iCs/>
          <w:spacing w:val="-4"/>
        </w:rPr>
        <w:t xml:space="preserve"> </w:t>
      </w:r>
      <w:r w:rsidRPr="001E2E9E">
        <w:rPr>
          <w:i/>
          <w:iCs/>
        </w:rPr>
        <w:t>in</w:t>
      </w:r>
      <w:r w:rsidRPr="001E2E9E">
        <w:rPr>
          <w:i/>
          <w:iCs/>
          <w:spacing w:val="-4"/>
        </w:rPr>
        <w:t xml:space="preserve"> </w:t>
      </w:r>
      <w:r w:rsidRPr="001E2E9E">
        <w:rPr>
          <w:i/>
          <w:iCs/>
        </w:rPr>
        <w:t>confirmatory</w:t>
      </w:r>
      <w:r w:rsidRPr="001E2E9E">
        <w:rPr>
          <w:i/>
          <w:iCs/>
          <w:spacing w:val="-4"/>
        </w:rPr>
        <w:t xml:space="preserve"> </w:t>
      </w:r>
      <w:r w:rsidRPr="001E2E9E">
        <w:rPr>
          <w:i/>
          <w:iCs/>
          <w:spacing w:val="-2"/>
        </w:rPr>
        <w:t>trials.”</w:t>
      </w:r>
    </w:p>
    <w:p w14:paraId="1869C3D5" w14:textId="66AB1C6A" w:rsidR="00323666" w:rsidRDefault="00BB3D59" w:rsidP="00D46F77">
      <w:r>
        <w:t>Advice</w:t>
      </w:r>
      <w:r>
        <w:rPr>
          <w:spacing w:val="-3"/>
        </w:rPr>
        <w:t xml:space="preserve"> </w:t>
      </w:r>
      <w:r>
        <w:t>from</w:t>
      </w:r>
      <w:r>
        <w:rPr>
          <w:spacing w:val="-2"/>
        </w:rPr>
        <w:t xml:space="preserve"> </w:t>
      </w:r>
      <w:r w:rsidR="00210357">
        <w:rPr>
          <w:spacing w:val="-2"/>
        </w:rPr>
        <w:t xml:space="preserve">the </w:t>
      </w:r>
      <w:r>
        <w:t>ACM</w:t>
      </w:r>
      <w:r>
        <w:rPr>
          <w:spacing w:val="-3"/>
        </w:rPr>
        <w:t xml:space="preserve"> </w:t>
      </w:r>
      <w:r>
        <w:t>will</w:t>
      </w:r>
      <w:r>
        <w:rPr>
          <w:spacing w:val="-3"/>
        </w:rPr>
        <w:t xml:space="preserve"> </w:t>
      </w:r>
      <w:r>
        <w:t>be</w:t>
      </w:r>
      <w:r>
        <w:rPr>
          <w:spacing w:val="-6"/>
        </w:rPr>
        <w:t xml:space="preserve"> </w:t>
      </w:r>
      <w:r>
        <w:t>sought</w:t>
      </w:r>
      <w:r>
        <w:rPr>
          <w:spacing w:val="-3"/>
        </w:rPr>
        <w:t xml:space="preserve"> </w:t>
      </w:r>
      <w:r>
        <w:t>regarding</w:t>
      </w:r>
      <w:r>
        <w:rPr>
          <w:spacing w:val="-2"/>
        </w:rPr>
        <w:t xml:space="preserve"> </w:t>
      </w:r>
      <w:r>
        <w:t>the</w:t>
      </w:r>
      <w:r>
        <w:rPr>
          <w:spacing w:val="-3"/>
        </w:rPr>
        <w:t xml:space="preserve"> </w:t>
      </w:r>
      <w:r>
        <w:t>clinical</w:t>
      </w:r>
      <w:r>
        <w:rPr>
          <w:spacing w:val="-3"/>
        </w:rPr>
        <w:t xml:space="preserve"> </w:t>
      </w:r>
      <w:r>
        <w:t>acceptability</w:t>
      </w:r>
      <w:r>
        <w:rPr>
          <w:spacing w:val="-4"/>
        </w:rPr>
        <w:t xml:space="preserve"> </w:t>
      </w:r>
      <w:r>
        <w:t>of</w:t>
      </w:r>
      <w:r>
        <w:rPr>
          <w:spacing w:val="-3"/>
        </w:rPr>
        <w:t xml:space="preserve"> </w:t>
      </w:r>
      <w:r>
        <w:t>including</w:t>
      </w:r>
      <w:r>
        <w:rPr>
          <w:spacing w:val="-2"/>
        </w:rPr>
        <w:t xml:space="preserve"> </w:t>
      </w:r>
      <w:r>
        <w:t>patients</w:t>
      </w:r>
      <w:r>
        <w:rPr>
          <w:spacing w:val="-2"/>
        </w:rPr>
        <w:t xml:space="preserve"> </w:t>
      </w:r>
      <w:r>
        <w:t xml:space="preserve">with advanced extrahepatic </w:t>
      </w:r>
      <w:proofErr w:type="spellStart"/>
      <w:r>
        <w:t>CCA</w:t>
      </w:r>
      <w:proofErr w:type="spellEnd"/>
      <w:r>
        <w:t xml:space="preserve"> with </w:t>
      </w:r>
      <w:proofErr w:type="spellStart"/>
      <w:r>
        <w:t>FGFR2</w:t>
      </w:r>
      <w:proofErr w:type="spellEnd"/>
      <w:r>
        <w:t xml:space="preserve"> fusion or </w:t>
      </w:r>
      <w:proofErr w:type="spellStart"/>
      <w:r>
        <w:t>FGFR2</w:t>
      </w:r>
      <w:proofErr w:type="spellEnd"/>
      <w:r>
        <w:t xml:space="preserve"> rearrangement in the therapeutic indication (i.e. to support the current wording of the Sponsor’s proposed indication).</w:t>
      </w:r>
    </w:p>
    <w:p w14:paraId="5B10F39A" w14:textId="37CFFD45" w:rsidR="00323666" w:rsidRDefault="00BB3D59" w:rsidP="00D46F77">
      <w:r>
        <w:t>Provisional</w:t>
      </w:r>
      <w:r>
        <w:rPr>
          <w:spacing w:val="-2"/>
        </w:rPr>
        <w:t xml:space="preserve"> </w:t>
      </w:r>
      <w:r>
        <w:t>approval</w:t>
      </w:r>
      <w:r>
        <w:rPr>
          <w:spacing w:val="-2"/>
        </w:rPr>
        <w:t xml:space="preserve"> </w:t>
      </w:r>
      <w:r>
        <w:t>of</w:t>
      </w:r>
      <w:r>
        <w:rPr>
          <w:spacing w:val="-2"/>
        </w:rPr>
        <w:t xml:space="preserve"> </w:t>
      </w:r>
      <w:proofErr w:type="spellStart"/>
      <w:r>
        <w:t>futibatinib</w:t>
      </w:r>
      <w:proofErr w:type="spellEnd"/>
      <w:r>
        <w:rPr>
          <w:spacing w:val="-6"/>
        </w:rPr>
        <w:t xml:space="preserve"> </w:t>
      </w:r>
      <w:r>
        <w:t xml:space="preserve">is </w:t>
      </w:r>
      <w:r>
        <w:rPr>
          <w:b/>
        </w:rPr>
        <w:t>subject</w:t>
      </w:r>
      <w:r>
        <w:rPr>
          <w:b/>
          <w:spacing w:val="-4"/>
        </w:rPr>
        <w:t xml:space="preserve"> </w:t>
      </w:r>
      <w:r>
        <w:rPr>
          <w:b/>
        </w:rPr>
        <w:t>to</w:t>
      </w:r>
      <w:r>
        <w:rPr>
          <w:b/>
          <w:spacing w:val="-3"/>
        </w:rPr>
        <w:t xml:space="preserve"> </w:t>
      </w:r>
      <w:r>
        <w:rPr>
          <w:b/>
        </w:rPr>
        <w:t>confirmation</w:t>
      </w:r>
      <w:r>
        <w:rPr>
          <w:b/>
          <w:spacing w:val="-4"/>
        </w:rPr>
        <w:t xml:space="preserve"> </w:t>
      </w:r>
      <w:r>
        <w:t>that</w:t>
      </w:r>
      <w:r>
        <w:rPr>
          <w:spacing w:val="-2"/>
        </w:rPr>
        <w:t xml:space="preserve"> </w:t>
      </w:r>
      <w:r>
        <w:t>all outstanding Quality (i.e. GMP) issues have been satisfactorily addressed.</w:t>
      </w:r>
    </w:p>
    <w:p w14:paraId="345E4BB7" w14:textId="4C6470DA" w:rsidR="00323666" w:rsidRDefault="00BB3D59" w:rsidP="00D46F77">
      <w:r>
        <w:t xml:space="preserve">The </w:t>
      </w:r>
      <w:r w:rsidR="00084164">
        <w:t>D</w:t>
      </w:r>
      <w:r>
        <w:t>elegate proposes the following additional</w:t>
      </w:r>
      <w:r>
        <w:rPr>
          <w:spacing w:val="-2"/>
        </w:rPr>
        <w:t xml:space="preserve"> </w:t>
      </w:r>
      <w:r>
        <w:t>conditions of registration:</w:t>
      </w:r>
    </w:p>
    <w:p w14:paraId="208B6D1F" w14:textId="784DA0E1" w:rsidR="00323666" w:rsidRDefault="00BB3D59" w:rsidP="00D46F77">
      <w:pPr>
        <w:pStyle w:val="ListBullet"/>
      </w:pPr>
      <w:r>
        <w:t xml:space="preserve">Conduct, and submit final report for, a randomised clinical trial comparing dosages of </w:t>
      </w:r>
      <w:proofErr w:type="spellStart"/>
      <w:r>
        <w:t>futibatinib</w:t>
      </w:r>
      <w:proofErr w:type="spellEnd"/>
      <w:r>
        <w:t xml:space="preserve"> </w:t>
      </w:r>
      <w:proofErr w:type="spellStart"/>
      <w:r>
        <w:t>16mg</w:t>
      </w:r>
      <w:proofErr w:type="spellEnd"/>
      <w:r>
        <w:t xml:space="preserve"> and </w:t>
      </w:r>
      <w:proofErr w:type="spellStart"/>
      <w:r>
        <w:t>20mg</w:t>
      </w:r>
      <w:proofErr w:type="spellEnd"/>
      <w:r>
        <w:t xml:space="preserve"> once daily to verify and describe the clinical benefit of </w:t>
      </w:r>
      <w:proofErr w:type="spellStart"/>
      <w:r>
        <w:t>futibatinib</w:t>
      </w:r>
      <w:proofErr w:type="spellEnd"/>
      <w:r>
        <w:t xml:space="preserve"> in patients with advanced or metastatic cholangiocarcinoma harbouring an </w:t>
      </w:r>
      <w:proofErr w:type="spellStart"/>
      <w:r>
        <w:t>FGFR2</w:t>
      </w:r>
      <w:proofErr w:type="spellEnd"/>
      <w:r>
        <w:t xml:space="preserve"> gene fusion or other rearrangement. The overall response rate and duration of response should be assessed by a blinded independent review. The study should also evaluate other clinical outcomes that denote clinical benefit, such as patient </w:t>
      </w:r>
      <w:r w:rsidRPr="00D46F77">
        <w:t>reported</w:t>
      </w:r>
      <w:r>
        <w:t xml:space="preserve"> outcomes.</w:t>
      </w:r>
      <w:r>
        <w:rPr>
          <w:spacing w:val="-5"/>
        </w:rPr>
        <w:t xml:space="preserve"> </w:t>
      </w:r>
      <w:r>
        <w:t>This</w:t>
      </w:r>
      <w:r>
        <w:rPr>
          <w:spacing w:val="-4"/>
        </w:rPr>
        <w:t xml:space="preserve"> </w:t>
      </w:r>
      <w:r>
        <w:t>study</w:t>
      </w:r>
      <w:r>
        <w:rPr>
          <w:spacing w:val="-6"/>
        </w:rPr>
        <w:t xml:space="preserve"> </w:t>
      </w:r>
      <w:r>
        <w:t>should</w:t>
      </w:r>
      <w:r>
        <w:rPr>
          <w:spacing w:val="-3"/>
        </w:rPr>
        <w:t xml:space="preserve"> </w:t>
      </w:r>
      <w:r>
        <w:lastRenderedPageBreak/>
        <w:t>enrol</w:t>
      </w:r>
      <w:r>
        <w:rPr>
          <w:spacing w:val="-2"/>
        </w:rPr>
        <w:t xml:space="preserve"> </w:t>
      </w:r>
      <w:r>
        <w:t>a</w:t>
      </w:r>
      <w:r>
        <w:rPr>
          <w:spacing w:val="-5"/>
        </w:rPr>
        <w:t xml:space="preserve"> </w:t>
      </w:r>
      <w:r>
        <w:t>minimum</w:t>
      </w:r>
      <w:r>
        <w:rPr>
          <w:spacing w:val="-4"/>
        </w:rPr>
        <w:t xml:space="preserve"> </w:t>
      </w:r>
      <w:r>
        <w:t>of</w:t>
      </w:r>
      <w:r>
        <w:rPr>
          <w:spacing w:val="-2"/>
        </w:rPr>
        <w:t xml:space="preserve"> </w:t>
      </w:r>
      <w:r>
        <w:t>120</w:t>
      </w:r>
      <w:r>
        <w:rPr>
          <w:spacing w:val="-2"/>
        </w:rPr>
        <w:t xml:space="preserve"> </w:t>
      </w:r>
      <w:r w:rsidR="00087DBE">
        <w:t>patients,</w:t>
      </w:r>
      <w:r>
        <w:rPr>
          <w:spacing w:val="-1"/>
        </w:rPr>
        <w:t xml:space="preserve"> </w:t>
      </w:r>
      <w:r>
        <w:t>and</w:t>
      </w:r>
      <w:r>
        <w:rPr>
          <w:spacing w:val="-3"/>
        </w:rPr>
        <w:t xml:space="preserve"> </w:t>
      </w:r>
      <w:r>
        <w:t>all</w:t>
      </w:r>
      <w:r>
        <w:rPr>
          <w:spacing w:val="-2"/>
        </w:rPr>
        <w:t xml:space="preserve"> </w:t>
      </w:r>
      <w:r>
        <w:t>responders</w:t>
      </w:r>
      <w:r>
        <w:rPr>
          <w:spacing w:val="-5"/>
        </w:rPr>
        <w:t xml:space="preserve"> </w:t>
      </w:r>
      <w:r>
        <w:t xml:space="preserve">should have a minimum of 6 months from the date of initial response (or until disease progression, whichever comes first). Ensure that racial and ethnic minorities are adequately represented in the trial population, at a minimum, proportional to the prevalence of </w:t>
      </w:r>
      <w:proofErr w:type="spellStart"/>
      <w:r>
        <w:t>FGFR2</w:t>
      </w:r>
      <w:proofErr w:type="spellEnd"/>
      <w:r>
        <w:t xml:space="preserve"> alterations in these subgroups in the US population.</w:t>
      </w:r>
    </w:p>
    <w:p w14:paraId="1FE5F63C" w14:textId="77777777" w:rsidR="00323666" w:rsidRDefault="00BB3D59" w:rsidP="00D46F77">
      <w:pPr>
        <w:pStyle w:val="ListBullet"/>
      </w:pPr>
      <w:r>
        <w:t>Conduct,</w:t>
      </w:r>
      <w:r>
        <w:rPr>
          <w:spacing w:val="-1"/>
        </w:rPr>
        <w:t xml:space="preserve"> </w:t>
      </w:r>
      <w:r>
        <w:t>and</w:t>
      </w:r>
      <w:r>
        <w:rPr>
          <w:spacing w:val="-2"/>
        </w:rPr>
        <w:t xml:space="preserve"> </w:t>
      </w:r>
      <w:r>
        <w:t>submit</w:t>
      </w:r>
      <w:r>
        <w:rPr>
          <w:spacing w:val="-2"/>
        </w:rPr>
        <w:t xml:space="preserve"> </w:t>
      </w:r>
      <w:r>
        <w:t>final</w:t>
      </w:r>
      <w:r>
        <w:rPr>
          <w:spacing w:val="-1"/>
        </w:rPr>
        <w:t xml:space="preserve"> </w:t>
      </w:r>
      <w:r>
        <w:t>report</w:t>
      </w:r>
      <w:r>
        <w:rPr>
          <w:spacing w:val="-2"/>
        </w:rPr>
        <w:t xml:space="preserve"> </w:t>
      </w:r>
      <w:r>
        <w:t>for,</w:t>
      </w:r>
      <w:r>
        <w:rPr>
          <w:spacing w:val="-4"/>
        </w:rPr>
        <w:t xml:space="preserve"> </w:t>
      </w:r>
      <w:r>
        <w:t>a</w:t>
      </w:r>
      <w:r>
        <w:rPr>
          <w:spacing w:val="-2"/>
        </w:rPr>
        <w:t xml:space="preserve"> </w:t>
      </w:r>
      <w:r>
        <w:t>clinical</w:t>
      </w:r>
      <w:r>
        <w:rPr>
          <w:spacing w:val="-1"/>
        </w:rPr>
        <w:t xml:space="preserve"> </w:t>
      </w:r>
      <w:r>
        <w:t>trial</w:t>
      </w:r>
      <w:r>
        <w:rPr>
          <w:spacing w:val="-1"/>
        </w:rPr>
        <w:t xml:space="preserve"> </w:t>
      </w:r>
      <w:r>
        <w:t>of</w:t>
      </w:r>
      <w:r>
        <w:rPr>
          <w:spacing w:val="-1"/>
        </w:rPr>
        <w:t xml:space="preserve"> </w:t>
      </w:r>
      <w:proofErr w:type="spellStart"/>
      <w:r>
        <w:t>futibatinib</w:t>
      </w:r>
      <w:proofErr w:type="spellEnd"/>
      <w:r>
        <w:rPr>
          <w:spacing w:val="-1"/>
        </w:rPr>
        <w:t xml:space="preserve"> </w:t>
      </w:r>
      <w:r>
        <w:t>20</w:t>
      </w:r>
      <w:r>
        <w:rPr>
          <w:spacing w:val="-4"/>
        </w:rPr>
        <w:t xml:space="preserve"> </w:t>
      </w:r>
      <w:r>
        <w:t>mg</w:t>
      </w:r>
      <w:r>
        <w:rPr>
          <w:spacing w:val="-3"/>
        </w:rPr>
        <w:t xml:space="preserve"> </w:t>
      </w:r>
      <w:r>
        <w:t>once</w:t>
      </w:r>
      <w:r>
        <w:rPr>
          <w:spacing w:val="-1"/>
        </w:rPr>
        <w:t xml:space="preserve"> </w:t>
      </w:r>
      <w:r>
        <w:t>daily</w:t>
      </w:r>
      <w:r>
        <w:rPr>
          <w:spacing w:val="-2"/>
        </w:rPr>
        <w:t xml:space="preserve"> </w:t>
      </w:r>
      <w:r>
        <w:t>in</w:t>
      </w:r>
      <w:r>
        <w:rPr>
          <w:spacing w:val="-2"/>
        </w:rPr>
        <w:t xml:space="preserve"> </w:t>
      </w:r>
      <w:r>
        <w:t xml:space="preserve">a sufficient number of patients with </w:t>
      </w:r>
      <w:r w:rsidRPr="00D46F77">
        <w:t>cholangiocarcinoma</w:t>
      </w:r>
      <w:r>
        <w:t xml:space="preserve"> harbouring a </w:t>
      </w:r>
      <w:proofErr w:type="spellStart"/>
      <w:r>
        <w:t>FGFR2</w:t>
      </w:r>
      <w:proofErr w:type="spellEnd"/>
      <w:r>
        <w:t xml:space="preserve"> fusion or other rearrangement, that incorporates prospectively specified, scheduled ophthalmologic assessments that include optic coherence tomography (OCT), for all patients (symptomatic or asymptomatic), at baseline and during </w:t>
      </w:r>
      <w:r w:rsidRPr="00D46F77">
        <w:t>treatment</w:t>
      </w:r>
      <w:r>
        <w:t xml:space="preserve"> with </w:t>
      </w:r>
      <w:proofErr w:type="spellStart"/>
      <w:r>
        <w:t>futibatinib</w:t>
      </w:r>
      <w:proofErr w:type="spellEnd"/>
      <w:r>
        <w:t xml:space="preserve">, to further characterize the incidence and severity of </w:t>
      </w:r>
      <w:proofErr w:type="spellStart"/>
      <w:r>
        <w:t>futibatinib</w:t>
      </w:r>
      <w:proofErr w:type="spellEnd"/>
      <w:r>
        <w:t>-related ocular adverse events.</w:t>
      </w:r>
    </w:p>
    <w:p w14:paraId="54242992" w14:textId="2741E04E" w:rsidR="00323666" w:rsidRDefault="00BB3D59" w:rsidP="00D46F77">
      <w:pPr>
        <w:pStyle w:val="ListBullet"/>
      </w:pPr>
      <w:r>
        <w:t>Conduct, and submit final report for, a randomised study that compares the recommended dosage of 20 mg daily to a lower dosage (e.g., 16 mg) to provide a comparative</w:t>
      </w:r>
      <w:r>
        <w:rPr>
          <w:spacing w:val="-2"/>
        </w:rPr>
        <w:t xml:space="preserve"> </w:t>
      </w:r>
      <w:r>
        <w:t>analysis</w:t>
      </w:r>
      <w:r>
        <w:rPr>
          <w:spacing w:val="-1"/>
        </w:rPr>
        <w:t xml:space="preserve"> </w:t>
      </w:r>
      <w:r>
        <w:t>of</w:t>
      </w:r>
      <w:r>
        <w:rPr>
          <w:spacing w:val="-2"/>
        </w:rPr>
        <w:t xml:space="preserve"> </w:t>
      </w:r>
      <w:r>
        <w:t>dose-</w:t>
      </w:r>
      <w:r>
        <w:rPr>
          <w:spacing w:val="-2"/>
        </w:rPr>
        <w:t xml:space="preserve"> </w:t>
      </w:r>
      <w:r>
        <w:t>and</w:t>
      </w:r>
      <w:r>
        <w:rPr>
          <w:spacing w:val="-3"/>
        </w:rPr>
        <w:t xml:space="preserve"> </w:t>
      </w:r>
      <w:r>
        <w:t>exposure-response</w:t>
      </w:r>
      <w:r>
        <w:rPr>
          <w:spacing w:val="-2"/>
        </w:rPr>
        <w:t xml:space="preserve"> </w:t>
      </w:r>
      <w:r>
        <w:t>relationships</w:t>
      </w:r>
      <w:r>
        <w:rPr>
          <w:spacing w:val="-2"/>
        </w:rPr>
        <w:t xml:space="preserve"> </w:t>
      </w:r>
      <w:r>
        <w:t>for</w:t>
      </w:r>
      <w:r>
        <w:rPr>
          <w:spacing w:val="-2"/>
        </w:rPr>
        <w:t xml:space="preserve"> </w:t>
      </w:r>
      <w:r>
        <w:t>safety</w:t>
      </w:r>
      <w:r>
        <w:rPr>
          <w:spacing w:val="-5"/>
        </w:rPr>
        <w:t xml:space="preserve"> </w:t>
      </w:r>
      <w:r>
        <w:t xml:space="preserve">including </w:t>
      </w:r>
      <w:r w:rsidRPr="00D46F77">
        <w:t>further</w:t>
      </w:r>
      <w:r>
        <w:t xml:space="preserve"> characterization of the rates of Grade ≥3 adverse reactions, Grade ≥3 hyperphosphatemia,</w:t>
      </w:r>
      <w:r>
        <w:rPr>
          <w:spacing w:val="-3"/>
        </w:rPr>
        <w:t xml:space="preserve"> </w:t>
      </w:r>
      <w:r>
        <w:t>serious</w:t>
      </w:r>
      <w:r>
        <w:rPr>
          <w:spacing w:val="-2"/>
        </w:rPr>
        <w:t xml:space="preserve"> </w:t>
      </w:r>
      <w:r>
        <w:t>adverse</w:t>
      </w:r>
      <w:r>
        <w:rPr>
          <w:spacing w:val="-3"/>
        </w:rPr>
        <w:t xml:space="preserve"> </w:t>
      </w:r>
      <w:r>
        <w:t>reactions,</w:t>
      </w:r>
      <w:r>
        <w:rPr>
          <w:spacing w:val="-3"/>
        </w:rPr>
        <w:t xml:space="preserve"> </w:t>
      </w:r>
      <w:r>
        <w:t>and</w:t>
      </w:r>
      <w:r>
        <w:rPr>
          <w:spacing w:val="-4"/>
        </w:rPr>
        <w:t xml:space="preserve"> </w:t>
      </w:r>
      <w:r>
        <w:t>dose</w:t>
      </w:r>
      <w:r>
        <w:rPr>
          <w:spacing w:val="-3"/>
        </w:rPr>
        <w:t xml:space="preserve"> </w:t>
      </w:r>
      <w:r>
        <w:t>reductions,</w:t>
      </w:r>
      <w:r>
        <w:rPr>
          <w:spacing w:val="-3"/>
        </w:rPr>
        <w:t xml:space="preserve"> </w:t>
      </w:r>
      <w:r>
        <w:t>interruptions,</w:t>
      </w:r>
      <w:r>
        <w:rPr>
          <w:spacing w:val="-3"/>
        </w:rPr>
        <w:t xml:space="preserve"> </w:t>
      </w:r>
      <w:r>
        <w:t>and discontinuations</w:t>
      </w:r>
      <w:r>
        <w:rPr>
          <w:spacing w:val="-4"/>
        </w:rPr>
        <w:t xml:space="preserve"> </w:t>
      </w:r>
      <w:r>
        <w:t>due</w:t>
      </w:r>
      <w:r>
        <w:rPr>
          <w:spacing w:val="-4"/>
        </w:rPr>
        <w:t xml:space="preserve"> </w:t>
      </w:r>
      <w:r>
        <w:t>to</w:t>
      </w:r>
      <w:r>
        <w:rPr>
          <w:spacing w:val="-4"/>
        </w:rPr>
        <w:t xml:space="preserve"> </w:t>
      </w:r>
      <w:r>
        <w:t>adverse</w:t>
      </w:r>
      <w:r>
        <w:rPr>
          <w:spacing w:val="-4"/>
        </w:rPr>
        <w:t xml:space="preserve"> </w:t>
      </w:r>
      <w:r>
        <w:t>reactions.</w:t>
      </w:r>
      <w:r>
        <w:rPr>
          <w:spacing w:val="-4"/>
        </w:rPr>
        <w:t xml:space="preserve"> </w:t>
      </w:r>
      <w:r>
        <w:t>Incorporate</w:t>
      </w:r>
      <w:r>
        <w:rPr>
          <w:spacing w:val="-4"/>
        </w:rPr>
        <w:t xml:space="preserve"> </w:t>
      </w:r>
      <w:r>
        <w:t>systematically</w:t>
      </w:r>
      <w:r>
        <w:rPr>
          <w:spacing w:val="-5"/>
        </w:rPr>
        <w:t xml:space="preserve"> </w:t>
      </w:r>
      <w:r>
        <w:t>assessed</w:t>
      </w:r>
      <w:r>
        <w:rPr>
          <w:spacing w:val="-4"/>
        </w:rPr>
        <w:t xml:space="preserve"> </w:t>
      </w:r>
      <w:r>
        <w:t>patient- reported outcome assessments to evaluate tolerability. Core outcomes should include patient-reported symptomatic adverse event data, overall side effect bother, physical function, and role function. The study should also provide a comparative analysis of dose- and exposure-response relationships for efficacy, including overall response rate and duration of response.</w:t>
      </w:r>
    </w:p>
    <w:p w14:paraId="5CFAF659" w14:textId="77777777" w:rsidR="00323666" w:rsidRDefault="00BB3D59" w:rsidP="00323666">
      <w:pPr>
        <w:pStyle w:val="ListBullet"/>
      </w:pPr>
      <w:r>
        <w:t>Conduct, and</w:t>
      </w:r>
      <w:r w:rsidRPr="00D46F77">
        <w:rPr>
          <w:spacing w:val="-1"/>
        </w:rPr>
        <w:t xml:space="preserve"> </w:t>
      </w:r>
      <w:r>
        <w:t>submit</w:t>
      </w:r>
      <w:r w:rsidRPr="00D46F77">
        <w:rPr>
          <w:spacing w:val="-1"/>
        </w:rPr>
        <w:t xml:space="preserve"> </w:t>
      </w:r>
      <w:r>
        <w:t>final report</w:t>
      </w:r>
      <w:r w:rsidRPr="00D46F77">
        <w:rPr>
          <w:spacing w:val="-1"/>
        </w:rPr>
        <w:t xml:space="preserve"> </w:t>
      </w:r>
      <w:r>
        <w:t>for, a drug interaction</w:t>
      </w:r>
      <w:r w:rsidRPr="00D46F77">
        <w:rPr>
          <w:spacing w:val="-1"/>
        </w:rPr>
        <w:t xml:space="preserve"> </w:t>
      </w:r>
      <w:r>
        <w:t>study</w:t>
      </w:r>
      <w:r w:rsidRPr="00D46F77">
        <w:rPr>
          <w:spacing w:val="-1"/>
        </w:rPr>
        <w:t xml:space="preserve"> </w:t>
      </w:r>
      <w:r>
        <w:t>to evaluate the</w:t>
      </w:r>
      <w:r w:rsidRPr="00D46F77">
        <w:rPr>
          <w:spacing w:val="-3"/>
        </w:rPr>
        <w:t xml:space="preserve"> </w:t>
      </w:r>
      <w:r>
        <w:t>effect</w:t>
      </w:r>
      <w:r w:rsidRPr="00D46F77">
        <w:rPr>
          <w:spacing w:val="-1"/>
        </w:rPr>
        <w:t xml:space="preserve"> </w:t>
      </w:r>
      <w:r>
        <w:t>of a P-</w:t>
      </w:r>
      <w:proofErr w:type="spellStart"/>
      <w:r>
        <w:t>gp</w:t>
      </w:r>
      <w:proofErr w:type="spellEnd"/>
      <w:r>
        <w:t xml:space="preserve"> inhibitor on the pharmacokinetics of </w:t>
      </w:r>
      <w:proofErr w:type="spellStart"/>
      <w:r>
        <w:t>futibatinib</w:t>
      </w:r>
      <w:proofErr w:type="spellEnd"/>
      <w:r>
        <w:t xml:space="preserve"> to assess the </w:t>
      </w:r>
      <w:r w:rsidRPr="00D46F77">
        <w:t>magnitude</w:t>
      </w:r>
      <w:r>
        <w:t xml:space="preserve"> of increased drug exposure and determine appropriate dosage recommendations when </w:t>
      </w:r>
      <w:proofErr w:type="spellStart"/>
      <w:r>
        <w:t>futibatinib</w:t>
      </w:r>
      <w:proofErr w:type="spellEnd"/>
      <w:r>
        <w:t xml:space="preserve"> is administered concomitantly with P-</w:t>
      </w:r>
      <w:proofErr w:type="spellStart"/>
      <w:r>
        <w:t>gp</w:t>
      </w:r>
      <w:proofErr w:type="spellEnd"/>
      <w:r>
        <w:t xml:space="preserve"> inhibitors. Design and conduct the study</w:t>
      </w:r>
      <w:r w:rsidRPr="00D46F77">
        <w:rPr>
          <w:spacing w:val="-4"/>
        </w:rPr>
        <w:t xml:space="preserve"> </w:t>
      </w:r>
      <w:r>
        <w:t>in</w:t>
      </w:r>
      <w:r w:rsidRPr="00D46F77">
        <w:rPr>
          <w:spacing w:val="-4"/>
        </w:rPr>
        <w:t xml:space="preserve"> </w:t>
      </w:r>
      <w:r>
        <w:t>accordance</w:t>
      </w:r>
      <w:r w:rsidRPr="00D46F77">
        <w:rPr>
          <w:spacing w:val="-3"/>
        </w:rPr>
        <w:t xml:space="preserve"> </w:t>
      </w:r>
      <w:r>
        <w:t>with</w:t>
      </w:r>
      <w:r w:rsidRPr="00D46F77">
        <w:rPr>
          <w:spacing w:val="-3"/>
        </w:rPr>
        <w:t xml:space="preserve"> </w:t>
      </w:r>
      <w:r>
        <w:t>the</w:t>
      </w:r>
      <w:r w:rsidRPr="00D46F77">
        <w:rPr>
          <w:spacing w:val="-3"/>
        </w:rPr>
        <w:t xml:space="preserve"> </w:t>
      </w:r>
      <w:r>
        <w:t>FDA</w:t>
      </w:r>
      <w:r w:rsidRPr="00D46F77">
        <w:rPr>
          <w:spacing w:val="-4"/>
        </w:rPr>
        <w:t xml:space="preserve"> </w:t>
      </w:r>
      <w:r>
        <w:t>Guidance</w:t>
      </w:r>
      <w:r w:rsidRPr="00D46F77">
        <w:rPr>
          <w:spacing w:val="-3"/>
        </w:rPr>
        <w:t xml:space="preserve"> </w:t>
      </w:r>
      <w:r>
        <w:t>for</w:t>
      </w:r>
      <w:r w:rsidRPr="00D46F77">
        <w:rPr>
          <w:spacing w:val="-3"/>
        </w:rPr>
        <w:t xml:space="preserve"> </w:t>
      </w:r>
      <w:r>
        <w:t>Industry</w:t>
      </w:r>
      <w:r w:rsidRPr="00D46F77">
        <w:rPr>
          <w:spacing w:val="-5"/>
        </w:rPr>
        <w:t xml:space="preserve"> </w:t>
      </w:r>
      <w:r>
        <w:t>titled</w:t>
      </w:r>
      <w:r w:rsidRPr="00D46F77">
        <w:rPr>
          <w:spacing w:val="-3"/>
        </w:rPr>
        <w:t xml:space="preserve"> </w:t>
      </w:r>
      <w:r>
        <w:t>Clinical</w:t>
      </w:r>
      <w:r w:rsidRPr="00D46F77">
        <w:rPr>
          <w:spacing w:val="-3"/>
        </w:rPr>
        <w:t xml:space="preserve"> </w:t>
      </w:r>
      <w:r>
        <w:t>Drug</w:t>
      </w:r>
      <w:r w:rsidRPr="00D46F77">
        <w:rPr>
          <w:spacing w:val="-2"/>
        </w:rPr>
        <w:t xml:space="preserve"> </w:t>
      </w:r>
      <w:r>
        <w:t>Interaction Studies — Cytochrome P450 Enzyme- and Transporter-Mediated Drug Interactions.</w:t>
      </w:r>
    </w:p>
    <w:p w14:paraId="0B242F24" w14:textId="5E867AAE" w:rsidR="00323666" w:rsidRDefault="00BB3D59" w:rsidP="00D46F77">
      <w:r>
        <w:t>A</w:t>
      </w:r>
      <w:r>
        <w:rPr>
          <w:spacing w:val="-3"/>
        </w:rPr>
        <w:t xml:space="preserve"> </w:t>
      </w:r>
      <w:r>
        <w:t>further</w:t>
      </w:r>
      <w:r>
        <w:rPr>
          <w:spacing w:val="-3"/>
        </w:rPr>
        <w:t xml:space="preserve"> </w:t>
      </w:r>
      <w:r>
        <w:t>additional</w:t>
      </w:r>
      <w:r>
        <w:rPr>
          <w:spacing w:val="-2"/>
        </w:rPr>
        <w:t xml:space="preserve"> </w:t>
      </w:r>
      <w:r>
        <w:t>condition</w:t>
      </w:r>
      <w:r>
        <w:rPr>
          <w:spacing w:val="-3"/>
        </w:rPr>
        <w:t xml:space="preserve"> </w:t>
      </w:r>
      <w:r>
        <w:t>of</w:t>
      </w:r>
      <w:r>
        <w:rPr>
          <w:spacing w:val="-2"/>
        </w:rPr>
        <w:t xml:space="preserve"> </w:t>
      </w:r>
      <w:r>
        <w:t>registration,</w:t>
      </w:r>
      <w:r>
        <w:rPr>
          <w:spacing w:val="-2"/>
        </w:rPr>
        <w:t xml:space="preserve"> </w:t>
      </w:r>
      <w:r>
        <w:t>as</w:t>
      </w:r>
      <w:r>
        <w:rPr>
          <w:spacing w:val="-1"/>
        </w:rPr>
        <w:t xml:space="preserve"> </w:t>
      </w:r>
      <w:r>
        <w:t>required</w:t>
      </w:r>
      <w:r>
        <w:rPr>
          <w:spacing w:val="-3"/>
        </w:rPr>
        <w:t xml:space="preserve"> </w:t>
      </w:r>
      <w:r>
        <w:t>by</w:t>
      </w:r>
      <w:r>
        <w:rPr>
          <w:spacing w:val="-3"/>
        </w:rPr>
        <w:t xml:space="preserve"> </w:t>
      </w:r>
      <w:r>
        <w:t>the</w:t>
      </w:r>
      <w:r>
        <w:rPr>
          <w:spacing w:val="-2"/>
        </w:rPr>
        <w:t xml:space="preserve"> </w:t>
      </w:r>
      <w:r w:rsidR="006F42F7">
        <w:rPr>
          <w:spacing w:val="-2"/>
        </w:rPr>
        <w:t>N</w:t>
      </w:r>
      <w:r>
        <w:t>on-clinical</w:t>
      </w:r>
      <w:r>
        <w:rPr>
          <w:spacing w:val="-2"/>
        </w:rPr>
        <w:t xml:space="preserve"> </w:t>
      </w:r>
      <w:r w:rsidR="006F42F7">
        <w:rPr>
          <w:spacing w:val="-2"/>
        </w:rPr>
        <w:t>E</w:t>
      </w:r>
      <w:r>
        <w:t>valuator,</w:t>
      </w:r>
      <w:r>
        <w:rPr>
          <w:spacing w:val="-5"/>
        </w:rPr>
        <w:t xml:space="preserve"> </w:t>
      </w:r>
      <w:r>
        <w:t>is</w:t>
      </w:r>
      <w:r>
        <w:rPr>
          <w:spacing w:val="-1"/>
        </w:rPr>
        <w:t xml:space="preserve"> </w:t>
      </w:r>
      <w:r>
        <w:t xml:space="preserve">as </w:t>
      </w:r>
      <w:r>
        <w:rPr>
          <w:spacing w:val="-2"/>
        </w:rPr>
        <w:t>follows:</w:t>
      </w:r>
    </w:p>
    <w:p w14:paraId="06313B71" w14:textId="117BEEBD" w:rsidR="00323666" w:rsidRDefault="00BB3D59" w:rsidP="00D46F77">
      <w:pPr>
        <w:pStyle w:val="ListBullet"/>
      </w:pPr>
      <w:r>
        <w:t>Conduct,</w:t>
      </w:r>
      <w:r>
        <w:rPr>
          <w:spacing w:val="-7"/>
        </w:rPr>
        <w:t xml:space="preserve"> </w:t>
      </w:r>
      <w:r>
        <w:t>and</w:t>
      </w:r>
      <w:r>
        <w:rPr>
          <w:spacing w:val="-5"/>
        </w:rPr>
        <w:t xml:space="preserve"> </w:t>
      </w:r>
      <w:r>
        <w:t>submit</w:t>
      </w:r>
      <w:r>
        <w:rPr>
          <w:spacing w:val="-5"/>
        </w:rPr>
        <w:t xml:space="preserve"> </w:t>
      </w:r>
      <w:r>
        <w:t>reports</w:t>
      </w:r>
      <w:r>
        <w:rPr>
          <w:spacing w:val="-4"/>
        </w:rPr>
        <w:t xml:space="preserve"> </w:t>
      </w:r>
      <w:r>
        <w:t>for</w:t>
      </w:r>
      <w:r>
        <w:rPr>
          <w:spacing w:val="-5"/>
        </w:rPr>
        <w:t>:</w:t>
      </w:r>
    </w:p>
    <w:p w14:paraId="29C21CD8" w14:textId="5A829529" w:rsidR="00323666" w:rsidRDefault="00BB3D59" w:rsidP="00D46F77">
      <w:pPr>
        <w:pStyle w:val="ListBullet2"/>
      </w:pPr>
      <w:r>
        <w:t>assessment</w:t>
      </w:r>
      <w:r>
        <w:rPr>
          <w:spacing w:val="-4"/>
        </w:rPr>
        <w:t xml:space="preserve"> </w:t>
      </w:r>
      <w:r>
        <w:t>of</w:t>
      </w:r>
      <w:r>
        <w:rPr>
          <w:spacing w:val="-4"/>
        </w:rPr>
        <w:t xml:space="preserve"> </w:t>
      </w:r>
      <w:proofErr w:type="spellStart"/>
      <w:r>
        <w:t>futibatinib</w:t>
      </w:r>
      <w:proofErr w:type="spellEnd"/>
      <w:r>
        <w:rPr>
          <w:spacing w:val="-4"/>
        </w:rPr>
        <w:t xml:space="preserve"> </w:t>
      </w:r>
      <w:r>
        <w:t>in</w:t>
      </w:r>
      <w:r>
        <w:rPr>
          <w:spacing w:val="-4"/>
        </w:rPr>
        <w:t xml:space="preserve"> </w:t>
      </w:r>
      <w:r>
        <w:t>a</w:t>
      </w:r>
      <w:r>
        <w:rPr>
          <w:spacing w:val="-4"/>
        </w:rPr>
        <w:t xml:space="preserve"> </w:t>
      </w:r>
      <w:r>
        <w:t>standard</w:t>
      </w:r>
      <w:r>
        <w:rPr>
          <w:spacing w:val="-4"/>
        </w:rPr>
        <w:t xml:space="preserve"> </w:t>
      </w:r>
      <w:r w:rsidRPr="00D46F77">
        <w:t>secondary</w:t>
      </w:r>
      <w:r>
        <w:rPr>
          <w:spacing w:val="-5"/>
        </w:rPr>
        <w:t xml:space="preserve"> </w:t>
      </w:r>
      <w:r>
        <w:t>pharmacodynamic</w:t>
      </w:r>
      <w:r>
        <w:rPr>
          <w:spacing w:val="-5"/>
        </w:rPr>
        <w:t xml:space="preserve"> </w:t>
      </w:r>
      <w:r>
        <w:t>screen</w:t>
      </w:r>
      <w:r>
        <w:rPr>
          <w:spacing w:val="-4"/>
        </w:rPr>
        <w:t xml:space="preserve"> </w:t>
      </w:r>
      <w:r>
        <w:t>to assess potential activity on non-kinase targets</w:t>
      </w:r>
    </w:p>
    <w:p w14:paraId="16D94630" w14:textId="77777777" w:rsidR="00323666" w:rsidRDefault="00BB3D59" w:rsidP="00D46F77">
      <w:pPr>
        <w:pStyle w:val="ListBullet2"/>
      </w:pPr>
      <w:r>
        <w:t>assessment</w:t>
      </w:r>
      <w:r>
        <w:rPr>
          <w:spacing w:val="-4"/>
        </w:rPr>
        <w:t xml:space="preserve"> </w:t>
      </w:r>
      <w:r>
        <w:t>of</w:t>
      </w:r>
      <w:r>
        <w:rPr>
          <w:spacing w:val="-3"/>
        </w:rPr>
        <w:t xml:space="preserve"> </w:t>
      </w:r>
      <w:r>
        <w:t>the</w:t>
      </w:r>
      <w:r>
        <w:rPr>
          <w:spacing w:val="-3"/>
        </w:rPr>
        <w:t xml:space="preserve"> </w:t>
      </w:r>
      <w:r>
        <w:t>safety</w:t>
      </w:r>
      <w:r>
        <w:rPr>
          <w:spacing w:val="-4"/>
        </w:rPr>
        <w:t xml:space="preserve"> </w:t>
      </w:r>
      <w:r>
        <w:t>of</w:t>
      </w:r>
      <w:r>
        <w:rPr>
          <w:spacing w:val="-3"/>
        </w:rPr>
        <w:t xml:space="preserve"> </w:t>
      </w:r>
      <w:r>
        <w:t>the</w:t>
      </w:r>
      <w:r>
        <w:rPr>
          <w:spacing w:val="-3"/>
        </w:rPr>
        <w:t xml:space="preserve"> </w:t>
      </w:r>
      <w:r>
        <w:t>significant</w:t>
      </w:r>
      <w:r>
        <w:rPr>
          <w:spacing w:val="-4"/>
        </w:rPr>
        <w:t xml:space="preserve"> </w:t>
      </w:r>
      <w:r>
        <w:t>human</w:t>
      </w:r>
      <w:r>
        <w:rPr>
          <w:spacing w:val="-4"/>
        </w:rPr>
        <w:t xml:space="preserve"> </w:t>
      </w:r>
      <w:r>
        <w:t>metabolite,</w:t>
      </w:r>
      <w:r>
        <w:rPr>
          <w:spacing w:val="-3"/>
        </w:rPr>
        <w:t xml:space="preserve"> </w:t>
      </w:r>
      <w:r>
        <w:t>the</w:t>
      </w:r>
      <w:r>
        <w:rPr>
          <w:spacing w:val="-6"/>
        </w:rPr>
        <w:t xml:space="preserve"> </w:t>
      </w:r>
      <w:r>
        <w:t>cysteinyl- glycine conjugate (TAS-06-22952)</w:t>
      </w:r>
    </w:p>
    <w:p w14:paraId="2866705D" w14:textId="5D727965" w:rsidR="00323666" w:rsidRDefault="00BB3D59" w:rsidP="00D46F77">
      <w:pPr>
        <w:pStyle w:val="ListBullet2"/>
      </w:pPr>
      <w:r>
        <w:t>a</w:t>
      </w:r>
      <w:r>
        <w:rPr>
          <w:spacing w:val="-6"/>
        </w:rPr>
        <w:t xml:space="preserve"> </w:t>
      </w:r>
      <w:r>
        <w:t>more</w:t>
      </w:r>
      <w:r>
        <w:rPr>
          <w:spacing w:val="-6"/>
        </w:rPr>
        <w:t xml:space="preserve"> </w:t>
      </w:r>
      <w:r>
        <w:t>appropriately</w:t>
      </w:r>
      <w:r>
        <w:rPr>
          <w:spacing w:val="-5"/>
        </w:rPr>
        <w:t xml:space="preserve"> </w:t>
      </w:r>
      <w:r>
        <w:t>conducted</w:t>
      </w:r>
      <w:r>
        <w:rPr>
          <w:spacing w:val="-4"/>
        </w:rPr>
        <w:t xml:space="preserve"> </w:t>
      </w:r>
      <w:proofErr w:type="spellStart"/>
      <w:r>
        <w:t>CYP</w:t>
      </w:r>
      <w:proofErr w:type="spellEnd"/>
      <w:r>
        <w:rPr>
          <w:spacing w:val="-7"/>
        </w:rPr>
        <w:t xml:space="preserve"> </w:t>
      </w:r>
      <w:r>
        <w:t>induction</w:t>
      </w:r>
      <w:r>
        <w:rPr>
          <w:spacing w:val="-4"/>
        </w:rPr>
        <w:t xml:space="preserve"> </w:t>
      </w:r>
      <w:r w:rsidRPr="00D46F77">
        <w:t>assay</w:t>
      </w:r>
      <w:r w:rsidR="00B931F1">
        <w:rPr>
          <w:spacing w:val="-4"/>
        </w:rPr>
        <w:t>.</w:t>
      </w:r>
    </w:p>
    <w:p w14:paraId="0D171812" w14:textId="77777777" w:rsidR="00C22214" w:rsidRDefault="00BB3D59" w:rsidP="00D46F77">
      <w:pPr>
        <w:pStyle w:val="Heading4"/>
      </w:pPr>
      <w:bookmarkStart w:id="77" w:name="_Toc223355796"/>
      <w:r>
        <w:t xml:space="preserve">Independent </w:t>
      </w:r>
      <w:r w:rsidRPr="00D46F77">
        <w:t>expert</w:t>
      </w:r>
      <w:r>
        <w:t xml:space="preserve"> advice</w:t>
      </w:r>
      <w:bookmarkEnd w:id="77"/>
    </w:p>
    <w:p w14:paraId="4A031B64" w14:textId="77777777" w:rsidR="00C22214" w:rsidRDefault="00BB3D59" w:rsidP="00D46F77">
      <w:r w:rsidRPr="00BD5DBD">
        <w:t>The Delegate received the following independent expert advice.</w:t>
      </w:r>
    </w:p>
    <w:p w14:paraId="318CFABC" w14:textId="77777777" w:rsidR="00C22214" w:rsidRPr="00F73346" w:rsidRDefault="00BB3D59" w:rsidP="00C22214">
      <w:pPr>
        <w:pStyle w:val="Heading4"/>
      </w:pPr>
      <w:bookmarkStart w:id="78" w:name="_Toc98931936"/>
      <w:bookmarkStart w:id="79" w:name="_Toc223355797"/>
      <w:bookmarkStart w:id="80" w:name="_Toc247691532"/>
      <w:bookmarkStart w:id="81" w:name="_Toc314842516"/>
      <w:r w:rsidRPr="00F73346">
        <w:t>Advisory Committee considerations</w:t>
      </w:r>
      <w:bookmarkEnd w:id="78"/>
      <w:bookmarkEnd w:id="79"/>
    </w:p>
    <w:p w14:paraId="087BB9CB" w14:textId="7C929E34" w:rsidR="00C22214" w:rsidRPr="00BD5DBD" w:rsidRDefault="00BB3D59" w:rsidP="00D46F77">
      <w:r w:rsidRPr="00BD5DBD">
        <w:t xml:space="preserve">The </w:t>
      </w:r>
      <w:hyperlink r:id="rId38" w:history="1">
        <w:r w:rsidR="00C22214" w:rsidRPr="00BD5DBD">
          <w:rPr>
            <w:rStyle w:val="Hyperlink"/>
            <w:szCs w:val="22"/>
          </w:rPr>
          <w:t>Advisory Committee on Medicines (ACM)</w:t>
        </w:r>
      </w:hyperlink>
      <w:r w:rsidRPr="00BD5DBD">
        <w:t>, having considered the evaluations and the Delegate’s overview, as well as the sponsor’s response to these documents, advised the following.</w:t>
      </w:r>
    </w:p>
    <w:p w14:paraId="0D935CC4" w14:textId="77777777" w:rsidR="00C22214" w:rsidRDefault="00BB3D59" w:rsidP="00D46F77">
      <w:pPr>
        <w:pStyle w:val="Heading5"/>
      </w:pPr>
      <w:r w:rsidRPr="00F73346">
        <w:t xml:space="preserve">Specific advice to the </w:t>
      </w:r>
      <w:r w:rsidRPr="00D46F77">
        <w:t>Delegate</w:t>
      </w:r>
    </w:p>
    <w:p w14:paraId="301D475C" w14:textId="5540FC95" w:rsidR="0093585C" w:rsidRPr="0093585C" w:rsidRDefault="00BB3D59" w:rsidP="00D46F77">
      <w:r w:rsidRPr="0093585C">
        <w:t>The ACM advised the following in response to the Delegate’s specific request for advice</w:t>
      </w:r>
      <w:r>
        <w:t>.</w:t>
      </w:r>
    </w:p>
    <w:p w14:paraId="6E476DCF" w14:textId="1160CB54" w:rsidR="0093585C" w:rsidRPr="00D46F77" w:rsidRDefault="00BB3D59" w:rsidP="00D46F77">
      <w:pPr>
        <w:pStyle w:val="Numberbullet0"/>
        <w:numPr>
          <w:ilvl w:val="0"/>
          <w:numId w:val="41"/>
        </w:numPr>
        <w:rPr>
          <w:b/>
          <w:bCs/>
          <w:i/>
          <w:iCs/>
        </w:rPr>
      </w:pPr>
      <w:r w:rsidRPr="00D46F77">
        <w:rPr>
          <w:b/>
          <w:bCs/>
          <w:i/>
          <w:iCs/>
        </w:rPr>
        <w:lastRenderedPageBreak/>
        <w:t xml:space="preserve">Based on the available data, including findings from TAS-120-101, does ACM support the use of </w:t>
      </w:r>
      <w:proofErr w:type="spellStart"/>
      <w:r w:rsidRPr="00D46F77">
        <w:rPr>
          <w:b/>
          <w:bCs/>
          <w:i/>
          <w:iCs/>
        </w:rPr>
        <w:t>futibatinib</w:t>
      </w:r>
      <w:proofErr w:type="spellEnd"/>
      <w:r w:rsidRPr="00D46F77">
        <w:rPr>
          <w:b/>
          <w:bCs/>
          <w:i/>
          <w:iCs/>
        </w:rPr>
        <w:t xml:space="preserve"> in adult patients with locally advanced or metastatic cholangiocarcinoma with a fibroblast growth factor receptor 2 (</w:t>
      </w:r>
      <w:proofErr w:type="spellStart"/>
      <w:r w:rsidRPr="00D46F77">
        <w:rPr>
          <w:b/>
          <w:bCs/>
          <w:i/>
          <w:iCs/>
        </w:rPr>
        <w:t>FGFR2</w:t>
      </w:r>
      <w:proofErr w:type="spellEnd"/>
      <w:r w:rsidRPr="00D46F77">
        <w:rPr>
          <w:b/>
          <w:bCs/>
          <w:i/>
          <w:iCs/>
        </w:rPr>
        <w:t>) fusion or rearrangement, that have progressed after at least one prior line of systemic therapy, i.e., including extrahepatic cholangiocarcinoma?</w:t>
      </w:r>
    </w:p>
    <w:p w14:paraId="25A81B23" w14:textId="24509C0C" w:rsidR="0093585C" w:rsidRPr="0093585C" w:rsidRDefault="00BB3D59" w:rsidP="00D46F77">
      <w:r w:rsidRPr="0093585C">
        <w:t xml:space="preserve">The ACM considered the lack of data for patients with extrahepatic </w:t>
      </w:r>
      <w:proofErr w:type="spellStart"/>
      <w:r w:rsidRPr="0093585C">
        <w:t>CCA</w:t>
      </w:r>
      <w:proofErr w:type="spellEnd"/>
      <w:r w:rsidRPr="0093585C">
        <w:t xml:space="preserve"> in the registration study as their main limiting factor preventing extension of indication. Additionally, the ACM noted there is currently a provisionally approved therapy for extrahepatic </w:t>
      </w:r>
      <w:proofErr w:type="spellStart"/>
      <w:r w:rsidRPr="0093585C">
        <w:t>CCA</w:t>
      </w:r>
      <w:proofErr w:type="spellEnd"/>
      <w:r w:rsidRPr="0093585C">
        <w:t xml:space="preserve"> in Australia.</w:t>
      </w:r>
    </w:p>
    <w:p w14:paraId="3D25D9B1" w14:textId="1D9C36BC" w:rsidR="0093585C" w:rsidRPr="0093585C" w:rsidRDefault="00BB3D59" w:rsidP="00D46F77">
      <w:r w:rsidRPr="0093585C">
        <w:t xml:space="preserve">Those in favour of the extended indication advised that theoretically </w:t>
      </w:r>
      <w:proofErr w:type="spellStart"/>
      <w:r w:rsidRPr="0093585C">
        <w:t>futibatinib</w:t>
      </w:r>
      <w:proofErr w:type="spellEnd"/>
      <w:r w:rsidRPr="0093585C">
        <w:t xml:space="preserve"> is likely targeting the </w:t>
      </w:r>
      <w:proofErr w:type="spellStart"/>
      <w:r w:rsidRPr="0093585C">
        <w:rPr>
          <w:i/>
          <w:iCs/>
        </w:rPr>
        <w:t>FGFR2</w:t>
      </w:r>
      <w:proofErr w:type="spellEnd"/>
      <w:r w:rsidRPr="0093585C">
        <w:rPr>
          <w:i/>
          <w:iCs/>
        </w:rPr>
        <w:t xml:space="preserve"> </w:t>
      </w:r>
      <w:r w:rsidRPr="0093585C">
        <w:t>receptor independent of primary tumour location and the inclusion of the extended indication could allow treatment for a small number of additional patients.</w:t>
      </w:r>
    </w:p>
    <w:p w14:paraId="701D3C2E" w14:textId="0CEC93CE" w:rsidR="0093585C" w:rsidRPr="0093585C" w:rsidRDefault="00BB3D59" w:rsidP="00D46F77">
      <w:r w:rsidRPr="0093585C">
        <w:t>The ACM noted that additional data could enable the consideration of extending the indication.</w:t>
      </w:r>
    </w:p>
    <w:p w14:paraId="45FD1C3A" w14:textId="2C9AAB98" w:rsidR="001E3A45" w:rsidRPr="001E3A45" w:rsidRDefault="00BB3D59" w:rsidP="00D46F77">
      <w:r w:rsidRPr="0093585C">
        <w:t xml:space="preserve">After robust discussion the ACM advised to limit the indication to use for intrahepatic </w:t>
      </w:r>
      <w:proofErr w:type="spellStart"/>
      <w:r w:rsidRPr="0093585C">
        <w:t>CCA</w:t>
      </w:r>
      <w:proofErr w:type="spellEnd"/>
      <w:r w:rsidRPr="0093585C">
        <w:t>.</w:t>
      </w:r>
    </w:p>
    <w:p w14:paraId="5291EA2A" w14:textId="41383B92" w:rsidR="00C22214" w:rsidRDefault="00BB3D59" w:rsidP="00D46F77">
      <w:pPr>
        <w:pStyle w:val="Heading5"/>
      </w:pPr>
      <w:r>
        <w:t>A</w:t>
      </w:r>
      <w:r w:rsidR="004A45D4">
        <w:t xml:space="preserve">dvisory committee </w:t>
      </w:r>
      <w:r w:rsidR="004A45D4" w:rsidRPr="00D46F77">
        <w:t>c</w:t>
      </w:r>
      <w:r w:rsidRPr="00D46F77">
        <w:t>onclusion</w:t>
      </w:r>
    </w:p>
    <w:p w14:paraId="2D35A945" w14:textId="1EC676BD" w:rsidR="00AA74AB" w:rsidRPr="00AA74AB" w:rsidRDefault="00BB3D59" w:rsidP="00D46F77">
      <w:r w:rsidRPr="00AA74AB">
        <w:t>The proposed indication recommended by the ACM was:</w:t>
      </w:r>
    </w:p>
    <w:p w14:paraId="7DB671F8" w14:textId="3EC6027B" w:rsidR="00AA74AB" w:rsidRPr="00D46F77" w:rsidRDefault="00BB3D59" w:rsidP="00D46F77">
      <w:pPr>
        <w:ind w:left="720"/>
        <w:rPr>
          <w:i/>
          <w:iCs/>
        </w:rPr>
      </w:pPr>
      <w:proofErr w:type="spellStart"/>
      <w:r w:rsidRPr="00D46F77">
        <w:rPr>
          <w:i/>
          <w:iCs/>
        </w:rPr>
        <w:t>LYTGOBI</w:t>
      </w:r>
      <w:proofErr w:type="spellEnd"/>
      <w:r w:rsidRPr="00D46F77">
        <w:rPr>
          <w:i/>
          <w:iCs/>
        </w:rPr>
        <w:t xml:space="preserve"> monotherapy has provisional approval in Australia for treatment of adult patients with locally advanced or metastatic </w:t>
      </w:r>
      <w:r w:rsidRPr="00D46F77">
        <w:rPr>
          <w:b/>
          <w:bCs/>
          <w:i/>
          <w:iCs/>
        </w:rPr>
        <w:t xml:space="preserve">intrahepatic </w:t>
      </w:r>
      <w:r w:rsidRPr="00D46F77">
        <w:rPr>
          <w:i/>
          <w:iCs/>
        </w:rPr>
        <w:t>cholangiocarcinoma with a fibroblast growth factor receptor 2 (</w:t>
      </w:r>
      <w:proofErr w:type="spellStart"/>
      <w:r w:rsidRPr="00D46F77">
        <w:rPr>
          <w:i/>
          <w:iCs/>
        </w:rPr>
        <w:t>FGFR2</w:t>
      </w:r>
      <w:proofErr w:type="spellEnd"/>
      <w:r w:rsidRPr="00D46F77">
        <w:rPr>
          <w:i/>
          <w:iCs/>
        </w:rPr>
        <w:t>) fusion or rearrangement, that have progressed after at least one prior line of systemic therapy.</w:t>
      </w:r>
    </w:p>
    <w:p w14:paraId="307F236C" w14:textId="7FD19BD3" w:rsidR="00C22214" w:rsidRPr="002E238E" w:rsidRDefault="00BB3D59" w:rsidP="00D46F77">
      <w:pPr>
        <w:pStyle w:val="Heading2"/>
      </w:pPr>
      <w:bookmarkStart w:id="82" w:name="_Toc103679300"/>
      <w:bookmarkStart w:id="83" w:name="_Toc223355798"/>
      <w:r>
        <w:t>Assessment</w:t>
      </w:r>
      <w:r w:rsidR="00190853">
        <w:t xml:space="preserve"> </w:t>
      </w:r>
      <w:r w:rsidRPr="00D46F77">
        <w:t>outcome</w:t>
      </w:r>
      <w:bookmarkEnd w:id="80"/>
      <w:bookmarkEnd w:id="81"/>
      <w:bookmarkEnd w:id="82"/>
      <w:bookmarkEnd w:id="83"/>
    </w:p>
    <w:p w14:paraId="4EF22939" w14:textId="0A1CA251" w:rsidR="00C22214" w:rsidRDefault="00BB3D59" w:rsidP="00D46F77">
      <w:r w:rsidRPr="0017005C">
        <w:t xml:space="preserve">Based on a review of quality, safety, and efficacy, the TGA </w:t>
      </w:r>
      <w:r w:rsidR="00B46DFB">
        <w:t>decided to</w:t>
      </w:r>
      <w:r w:rsidRPr="0017005C">
        <w:t xml:space="preserve"> regist</w:t>
      </w:r>
      <w:r w:rsidR="00B46DFB">
        <w:t>er</w:t>
      </w:r>
      <w:r w:rsidRPr="0017005C">
        <w:t xml:space="preserve"> [Tradename (active ingredient) strength, dose form, container], indicated for [or] for the following extension of indications or change in dose regime:</w:t>
      </w:r>
    </w:p>
    <w:p w14:paraId="7D01566A" w14:textId="40B41048" w:rsidR="0044673E" w:rsidRPr="00D46F77" w:rsidRDefault="00BB3D59" w:rsidP="00D46F77">
      <w:pPr>
        <w:ind w:left="720"/>
        <w:rPr>
          <w:i/>
          <w:iCs/>
        </w:rPr>
      </w:pPr>
      <w:proofErr w:type="spellStart"/>
      <w:r w:rsidRPr="00D46F77">
        <w:rPr>
          <w:i/>
          <w:iCs/>
        </w:rPr>
        <w:t>LYTGOBI</w:t>
      </w:r>
      <w:proofErr w:type="spellEnd"/>
      <w:r w:rsidRPr="00D46F77">
        <w:rPr>
          <w:i/>
          <w:iCs/>
        </w:rPr>
        <w:t xml:space="preserve"> monotherapy has provisional approval in Australia for the treatment of adult patients with locally advanced or metastatic intrahepatic cholangiocarcinoma with a fibroblast growth factor receptor 2 (</w:t>
      </w:r>
      <w:proofErr w:type="spellStart"/>
      <w:r w:rsidRPr="00D46F77">
        <w:rPr>
          <w:i/>
          <w:iCs/>
        </w:rPr>
        <w:t>FGFR2</w:t>
      </w:r>
      <w:proofErr w:type="spellEnd"/>
      <w:r w:rsidRPr="00D46F77">
        <w:rPr>
          <w:i/>
          <w:iCs/>
        </w:rPr>
        <w:t xml:space="preserve">) fusion or rearrangement that have progressed after at least one prior line of systemic therapy. The decision to approve this indication has been made </w:t>
      </w:r>
      <w:proofErr w:type="gramStart"/>
      <w:r w:rsidRPr="00D46F77">
        <w:rPr>
          <w:i/>
          <w:iCs/>
        </w:rPr>
        <w:t>on the basis of</w:t>
      </w:r>
      <w:proofErr w:type="gramEnd"/>
      <w:r w:rsidRPr="00D46F77">
        <w:rPr>
          <w:i/>
          <w:iCs/>
        </w:rPr>
        <w:t xml:space="preserve"> the favourable objective response rate and duration of response in a single arm trial. Continued approval of this indication depends on verification and description of benefit in confirmatory trials.</w:t>
      </w:r>
    </w:p>
    <w:p w14:paraId="0D732DA4" w14:textId="24F04A8E" w:rsidR="00854D98" w:rsidRDefault="00BB3D59" w:rsidP="00906C74">
      <w:pPr>
        <w:pStyle w:val="Heading2"/>
      </w:pPr>
      <w:bookmarkStart w:id="84" w:name="_Toc103679301"/>
      <w:bookmarkStart w:id="85" w:name="_Toc223355799"/>
      <w:r w:rsidRPr="00D23139">
        <w:t>Specific conditions of registration</w:t>
      </w:r>
      <w:bookmarkEnd w:id="84"/>
      <w:bookmarkEnd w:id="85"/>
    </w:p>
    <w:p w14:paraId="4C4671C8" w14:textId="17C5303C" w:rsidR="005932F0" w:rsidRPr="005932F0" w:rsidRDefault="00BB3D59" w:rsidP="00D46F77">
      <w:pPr>
        <w:pStyle w:val="ListBullet"/>
      </w:pPr>
      <w:proofErr w:type="spellStart"/>
      <w:r w:rsidRPr="005932F0">
        <w:t>L</w:t>
      </w:r>
      <w:r w:rsidR="00B97671">
        <w:t>ytgobi</w:t>
      </w:r>
      <w:proofErr w:type="spellEnd"/>
      <w:r w:rsidRPr="005932F0">
        <w:t xml:space="preserve"> (</w:t>
      </w:r>
      <w:proofErr w:type="spellStart"/>
      <w:r w:rsidRPr="005932F0">
        <w:t>futibatinib</w:t>
      </w:r>
      <w:proofErr w:type="spellEnd"/>
      <w:r w:rsidRPr="005932F0">
        <w:t xml:space="preserve">) is to be included in the Black Triangle Scheme. The PI and CMI for </w:t>
      </w:r>
      <w:proofErr w:type="spellStart"/>
      <w:r w:rsidRPr="005932F0">
        <w:t>L</w:t>
      </w:r>
      <w:r w:rsidR="00B97671">
        <w:t>ytgobi</w:t>
      </w:r>
      <w:proofErr w:type="spellEnd"/>
      <w:r w:rsidRPr="005932F0">
        <w:t xml:space="preserve"> must include the black triangle symbol and mandatory accompanying text for five years, or the product’s entire period of provisional registration, </w:t>
      </w:r>
      <w:r w:rsidRPr="00D46F77">
        <w:t>whichever</w:t>
      </w:r>
      <w:r w:rsidRPr="005932F0">
        <w:t xml:space="preserve"> is longer.</w:t>
      </w:r>
    </w:p>
    <w:p w14:paraId="4587E318" w14:textId="143F811F" w:rsidR="005932F0" w:rsidRPr="005932F0" w:rsidRDefault="00BB3D59" w:rsidP="00D46F77">
      <w:pPr>
        <w:pStyle w:val="ListBullet"/>
      </w:pPr>
      <w:r w:rsidRPr="005932F0">
        <w:t xml:space="preserve">The </w:t>
      </w:r>
      <w:proofErr w:type="spellStart"/>
      <w:r w:rsidRPr="005932F0">
        <w:t>futibatinib</w:t>
      </w:r>
      <w:proofErr w:type="spellEnd"/>
      <w:r w:rsidRPr="005932F0">
        <w:t xml:space="preserve"> EU-Risk Management Plan (RMP) (version 1.2, 02 May 2023, data lock point 01 October 2020), with Australian Specific Annex (version 0.2, </w:t>
      </w:r>
      <w:r w:rsidRPr="00D46F77">
        <w:t>dated</w:t>
      </w:r>
      <w:r w:rsidRPr="005932F0">
        <w:t xml:space="preserve"> 19 September 2024), included with submission PM-2024-00409-1-4, and any subsequent revisions, as agreed with the TGA will be implemented in Australia. </w:t>
      </w:r>
    </w:p>
    <w:p w14:paraId="091FD69B" w14:textId="1B4E7525" w:rsidR="005932F0" w:rsidRPr="005932F0" w:rsidRDefault="00BB3D59" w:rsidP="00D46F77">
      <w:pPr>
        <w:pStyle w:val="ListBullet"/>
      </w:pPr>
      <w:r w:rsidRPr="005932F0">
        <w:t xml:space="preserve">An obligatory component of risk management plans is routine </w:t>
      </w:r>
      <w:r w:rsidRPr="00D46F77">
        <w:t>pharmacovigilance</w:t>
      </w:r>
      <w:r w:rsidRPr="005932F0">
        <w:t>. Routine pharmacovigilance includes the submission of periodic safety update reports (</w:t>
      </w:r>
      <w:proofErr w:type="spellStart"/>
      <w:r w:rsidRPr="005932F0">
        <w:t>PSURs</w:t>
      </w:r>
      <w:proofErr w:type="spellEnd"/>
      <w:r w:rsidRPr="005932F0">
        <w:t>).</w:t>
      </w:r>
    </w:p>
    <w:p w14:paraId="206BDAD1" w14:textId="34BA2058" w:rsidR="005932F0" w:rsidRPr="005932F0" w:rsidRDefault="00BB3D59" w:rsidP="00D46F77">
      <w:pPr>
        <w:pStyle w:val="ListBullet2"/>
      </w:pPr>
      <w:r w:rsidRPr="005932F0">
        <w:lastRenderedPageBreak/>
        <w:t xml:space="preserve">Unless agreed separately between the supplier who is the recipient of the approval and the TGA, the </w:t>
      </w:r>
      <w:r w:rsidR="00F82796">
        <w:t>f</w:t>
      </w:r>
      <w:r w:rsidRPr="005932F0">
        <w:t xml:space="preserve">irst report must be submitted to TGA no later than 15 calendar months after the date of this approval </w:t>
      </w:r>
      <w:r w:rsidRPr="00D46F77">
        <w:t>letter</w:t>
      </w:r>
      <w:r w:rsidRPr="005932F0">
        <w:t xml:space="preserve">. Reports are to be provided in line with the current published list of EU reference dates and frequency of submission of </w:t>
      </w:r>
      <w:proofErr w:type="spellStart"/>
      <w:r w:rsidRPr="005932F0">
        <w:t>PSURs</w:t>
      </w:r>
      <w:proofErr w:type="spellEnd"/>
      <w:r w:rsidRPr="005932F0">
        <w:t xml:space="preserve"> until the period covered by such reports is not less than three years </w:t>
      </w:r>
      <w:r w:rsidRPr="00D46F77">
        <w:t>from</w:t>
      </w:r>
      <w:r w:rsidRPr="005932F0">
        <w:t xml:space="preserve"> the date of this approval letter, or the entire period of provisional registration, whichever is longer. Each report must be submitted within ninety calendar days of the data lock point for that report. </w:t>
      </w:r>
    </w:p>
    <w:p w14:paraId="64B64017" w14:textId="77777777" w:rsidR="005932F0" w:rsidRPr="005932F0" w:rsidRDefault="00BB3D59" w:rsidP="00D46F77">
      <w:pPr>
        <w:pStyle w:val="ListBullet2"/>
      </w:pPr>
      <w:r w:rsidRPr="005932F0">
        <w:t xml:space="preserve">The reports are to at least meet the requirements for </w:t>
      </w:r>
      <w:proofErr w:type="spellStart"/>
      <w:r w:rsidRPr="005932F0">
        <w:t>PSURs</w:t>
      </w:r>
      <w:proofErr w:type="spellEnd"/>
      <w:r w:rsidRPr="005932F0">
        <w:t xml:space="preserve"> as described in the European Medicines Agency’s Guideline on good </w:t>
      </w:r>
      <w:r w:rsidRPr="00D46F77">
        <w:t>pharmacovigilance</w:t>
      </w:r>
      <w:r w:rsidRPr="005932F0">
        <w:t xml:space="preserve"> practices (</w:t>
      </w:r>
      <w:proofErr w:type="spellStart"/>
      <w:r w:rsidRPr="005932F0">
        <w:t>GVP</w:t>
      </w:r>
      <w:proofErr w:type="spellEnd"/>
      <w:r w:rsidRPr="005932F0">
        <w:t xml:space="preserve">) Module VII-periodic safety update report (Rev 1), Part </w:t>
      </w:r>
      <w:proofErr w:type="spellStart"/>
      <w:r w:rsidRPr="005932F0">
        <w:t>VII.B</w:t>
      </w:r>
      <w:proofErr w:type="spellEnd"/>
      <w:r w:rsidRPr="005932F0">
        <w:t xml:space="preserve"> Structures and processes. Note that submission of a </w:t>
      </w:r>
      <w:proofErr w:type="spellStart"/>
      <w:r w:rsidRPr="005932F0">
        <w:t>PSUR</w:t>
      </w:r>
      <w:proofErr w:type="spellEnd"/>
      <w:r w:rsidRPr="005932F0">
        <w:t xml:space="preserve"> does not constitute an application to vary the registration. </w:t>
      </w:r>
    </w:p>
    <w:p w14:paraId="3EC5AD17" w14:textId="1C7AE8B9" w:rsidR="005932F0" w:rsidRPr="005932F0" w:rsidRDefault="00BB3D59" w:rsidP="00D46F77">
      <w:pPr>
        <w:pStyle w:val="ListBullet"/>
      </w:pPr>
      <w:r w:rsidRPr="005932F0">
        <w:t xml:space="preserve">Specifically, the sponsor must </w:t>
      </w:r>
      <w:r w:rsidRPr="00D46F77">
        <w:t>conduct</w:t>
      </w:r>
      <w:r w:rsidRPr="005932F0">
        <w:t xml:space="preserve"> studies as described in the clinical study plan inversion 0.2 (dated 19 </w:t>
      </w:r>
      <w:r w:rsidRPr="00D46F77">
        <w:t>September</w:t>
      </w:r>
      <w:r w:rsidRPr="005932F0">
        <w:t xml:space="preserve"> 2024) of the Australia-Specific Annex. The following</w:t>
      </w:r>
      <w:r w:rsidR="00F82796">
        <w:t xml:space="preserve"> </w:t>
      </w:r>
      <w:r w:rsidRPr="005932F0">
        <w:t>study report should be submitted to TGA:</w:t>
      </w:r>
    </w:p>
    <w:p w14:paraId="408E1310" w14:textId="0D7D5162" w:rsidR="005932F0" w:rsidRPr="005932F0" w:rsidRDefault="00BB3D59" w:rsidP="00D46F77">
      <w:pPr>
        <w:pStyle w:val="ListBullet2"/>
      </w:pPr>
      <w:r w:rsidRPr="00D46F77">
        <w:t>TAS</w:t>
      </w:r>
      <w:r w:rsidRPr="005932F0">
        <w:t xml:space="preserve">-120-205, by </w:t>
      </w:r>
      <w:proofErr w:type="spellStart"/>
      <w:r w:rsidRPr="005932F0">
        <w:t>Q4</w:t>
      </w:r>
      <w:proofErr w:type="spellEnd"/>
      <w:r w:rsidRPr="005932F0">
        <w:t xml:space="preserve"> 2027</w:t>
      </w:r>
    </w:p>
    <w:p w14:paraId="72A39197" w14:textId="4622B80A" w:rsidR="005932F0" w:rsidRPr="005932F0" w:rsidRDefault="00BB3D59" w:rsidP="00D46F77">
      <w:pPr>
        <w:pStyle w:val="ListBullet2"/>
      </w:pPr>
      <w:r w:rsidRPr="005932F0">
        <w:t xml:space="preserve">Further </w:t>
      </w:r>
      <w:r w:rsidRPr="00D46F77">
        <w:t>guidance</w:t>
      </w:r>
      <w:r w:rsidRPr="005932F0">
        <w:t xml:space="preserve"> for sponsors is available on the TGA website</w:t>
      </w:r>
      <w:r w:rsidR="00ED39C7">
        <w:t xml:space="preserve"> at: </w:t>
      </w:r>
      <w:hyperlink r:id="rId39" w:history="1">
        <w:r w:rsidR="00ED39C7" w:rsidRPr="00ED39C7">
          <w:rPr>
            <w:rStyle w:val="Hyperlink"/>
          </w:rPr>
          <w:t>Applying for provisional registration extension or transition to full registration</w:t>
        </w:r>
        <w:r w:rsidR="00ED39C7" w:rsidRPr="00ED39C7">
          <w:t xml:space="preserve">. </w:t>
        </w:r>
      </w:hyperlink>
    </w:p>
    <w:p w14:paraId="08153483" w14:textId="712D9943" w:rsidR="005932F0" w:rsidRPr="005932F0" w:rsidRDefault="00BB3D59" w:rsidP="00D46F77">
      <w:pPr>
        <w:pStyle w:val="ListBullet"/>
      </w:pPr>
      <w:r w:rsidRPr="005932F0">
        <w:t>Conduct and submit final report for a randomised clinical trial comparing dosages of</w:t>
      </w:r>
      <w:r w:rsidR="00005170">
        <w:t xml:space="preserve"> </w:t>
      </w:r>
      <w:proofErr w:type="spellStart"/>
      <w:r w:rsidRPr="005932F0">
        <w:t>futibatinib</w:t>
      </w:r>
      <w:proofErr w:type="spellEnd"/>
      <w:r w:rsidRPr="005932F0">
        <w:t xml:space="preserve"> </w:t>
      </w:r>
      <w:proofErr w:type="spellStart"/>
      <w:r w:rsidRPr="005932F0">
        <w:t>16mg</w:t>
      </w:r>
      <w:proofErr w:type="spellEnd"/>
      <w:r w:rsidRPr="005932F0">
        <w:t xml:space="preserve"> and </w:t>
      </w:r>
      <w:proofErr w:type="spellStart"/>
      <w:r w:rsidRPr="005932F0">
        <w:t>20mg</w:t>
      </w:r>
      <w:proofErr w:type="spellEnd"/>
      <w:r w:rsidRPr="005932F0">
        <w:t xml:space="preserve"> once daily to verify and describe the clinical benefit of</w:t>
      </w:r>
      <w:r w:rsidR="00005170">
        <w:t xml:space="preserve"> </w:t>
      </w:r>
      <w:proofErr w:type="spellStart"/>
      <w:r w:rsidRPr="005932F0">
        <w:t>futibatinib</w:t>
      </w:r>
      <w:proofErr w:type="spellEnd"/>
      <w:r w:rsidRPr="005932F0">
        <w:t xml:space="preserve"> in patients with advanced or metastatic cholangiocarcinoma harbouring </w:t>
      </w:r>
      <w:proofErr w:type="spellStart"/>
      <w:r w:rsidRPr="005932F0">
        <w:t>anFGFR2</w:t>
      </w:r>
      <w:proofErr w:type="spellEnd"/>
      <w:r w:rsidRPr="005932F0">
        <w:t xml:space="preserve"> gene fusion or other rearrangement. The overall response rate and duration of</w:t>
      </w:r>
      <w:r w:rsidR="00005170">
        <w:t xml:space="preserve"> </w:t>
      </w:r>
      <w:r w:rsidRPr="005932F0">
        <w:t>response should be assessed by a blinded independent review. The study should also</w:t>
      </w:r>
      <w:r w:rsidR="00005170">
        <w:t xml:space="preserve"> </w:t>
      </w:r>
      <w:r w:rsidRPr="005932F0">
        <w:t xml:space="preserve">evaluate other clinical outcomes that denote clinical </w:t>
      </w:r>
      <w:r w:rsidRPr="00D46F77">
        <w:t>benefit</w:t>
      </w:r>
      <w:r w:rsidRPr="005932F0">
        <w:t>, such as patient reported</w:t>
      </w:r>
      <w:r w:rsidR="00005170">
        <w:t xml:space="preserve"> </w:t>
      </w:r>
      <w:r w:rsidRPr="005932F0">
        <w:t xml:space="preserve">outcomes. This study should enrol a minimum of 120 </w:t>
      </w:r>
      <w:r w:rsidR="00A875AD" w:rsidRPr="005932F0">
        <w:t>patients,</w:t>
      </w:r>
      <w:r w:rsidRPr="005932F0">
        <w:t xml:space="preserve"> and all responders</w:t>
      </w:r>
      <w:r w:rsidR="00005170">
        <w:t xml:space="preserve"> </w:t>
      </w:r>
      <w:r w:rsidRPr="005932F0">
        <w:t>should have a minimum of 6 months from the date of initial response (or until disease</w:t>
      </w:r>
      <w:r w:rsidR="00005170">
        <w:t xml:space="preserve"> </w:t>
      </w:r>
      <w:r w:rsidRPr="005932F0">
        <w:t>progression, whichever comes first). Ensure that racial and ethnic minorities are</w:t>
      </w:r>
      <w:r w:rsidR="00005170">
        <w:t xml:space="preserve"> </w:t>
      </w:r>
      <w:r w:rsidRPr="005932F0">
        <w:t>adequately represented in the trial population, at a minimum, proportional to the</w:t>
      </w:r>
      <w:r w:rsidR="00005170">
        <w:t xml:space="preserve"> </w:t>
      </w:r>
      <w:r w:rsidRPr="005932F0">
        <w:t xml:space="preserve">prevalence of </w:t>
      </w:r>
      <w:proofErr w:type="spellStart"/>
      <w:r w:rsidRPr="005932F0">
        <w:t>FGFR2</w:t>
      </w:r>
      <w:proofErr w:type="spellEnd"/>
      <w:r w:rsidRPr="005932F0">
        <w:t xml:space="preserve"> alterations in these subgroups in the US population.</w:t>
      </w:r>
    </w:p>
    <w:p w14:paraId="308C335F" w14:textId="6242D66D" w:rsidR="005932F0" w:rsidRPr="005932F0" w:rsidRDefault="00BB3D59" w:rsidP="00D46F77">
      <w:pPr>
        <w:pStyle w:val="ListBullet"/>
      </w:pPr>
      <w:r w:rsidRPr="005932F0">
        <w:t xml:space="preserve">Conduct, and submit final report for, a clinical trial of </w:t>
      </w:r>
      <w:proofErr w:type="spellStart"/>
      <w:r w:rsidRPr="005932F0">
        <w:t>futibatinib</w:t>
      </w:r>
      <w:proofErr w:type="spellEnd"/>
      <w:r w:rsidRPr="005932F0">
        <w:t xml:space="preserve"> 20 mg once daily in a</w:t>
      </w:r>
      <w:r w:rsidR="005846F3">
        <w:t xml:space="preserve"> </w:t>
      </w:r>
      <w:r w:rsidRPr="005932F0">
        <w:t xml:space="preserve">sufficient number of patients with </w:t>
      </w:r>
      <w:r w:rsidRPr="00D46F77">
        <w:t>cholangiocarcinoma</w:t>
      </w:r>
      <w:r w:rsidRPr="005932F0">
        <w:t xml:space="preserve"> harbouring a </w:t>
      </w:r>
      <w:proofErr w:type="spellStart"/>
      <w:r w:rsidRPr="005932F0">
        <w:t>FGFR2</w:t>
      </w:r>
      <w:proofErr w:type="spellEnd"/>
      <w:r w:rsidRPr="005932F0">
        <w:t xml:space="preserve"> fusion or</w:t>
      </w:r>
      <w:r w:rsidR="005846F3">
        <w:t xml:space="preserve"> </w:t>
      </w:r>
      <w:r w:rsidRPr="005932F0">
        <w:t>other rearrangement, that incorporates prospectively specified, scheduled</w:t>
      </w:r>
      <w:r w:rsidR="005846F3">
        <w:t xml:space="preserve"> </w:t>
      </w:r>
      <w:r w:rsidRPr="005932F0">
        <w:t>ophthalmologic assessments that include optic coherence tomography (OCT), for all</w:t>
      </w:r>
      <w:r w:rsidR="005846F3">
        <w:t xml:space="preserve"> </w:t>
      </w:r>
      <w:r w:rsidRPr="005932F0">
        <w:t>patients (symptomatic or asymptomatic), at baseline and during treatment with</w:t>
      </w:r>
      <w:r w:rsidR="005846F3">
        <w:t xml:space="preserve"> </w:t>
      </w:r>
      <w:proofErr w:type="spellStart"/>
      <w:r w:rsidRPr="005932F0">
        <w:t>futibatinib</w:t>
      </w:r>
      <w:proofErr w:type="spellEnd"/>
      <w:r w:rsidRPr="005932F0">
        <w:t xml:space="preserve">, to further characterize the incidence and severity of </w:t>
      </w:r>
      <w:proofErr w:type="spellStart"/>
      <w:r w:rsidRPr="005932F0">
        <w:t>futibatinib</w:t>
      </w:r>
      <w:proofErr w:type="spellEnd"/>
      <w:r w:rsidRPr="005932F0">
        <w:t>-related</w:t>
      </w:r>
      <w:r w:rsidR="005846F3">
        <w:t xml:space="preserve"> </w:t>
      </w:r>
      <w:r w:rsidRPr="005932F0">
        <w:t>ocular adverse events.</w:t>
      </w:r>
    </w:p>
    <w:p w14:paraId="0D9B9CAE" w14:textId="09B8E826" w:rsidR="005932F0" w:rsidRPr="005932F0" w:rsidRDefault="00BB3D59" w:rsidP="00D46F77">
      <w:pPr>
        <w:pStyle w:val="ListBullet"/>
      </w:pPr>
      <w:r w:rsidRPr="005932F0">
        <w:t>Conduct, and submit final report for, a randomised study that compares the</w:t>
      </w:r>
      <w:r w:rsidR="005846F3">
        <w:t xml:space="preserve"> </w:t>
      </w:r>
      <w:r w:rsidRPr="005932F0">
        <w:t>recommended dosage of 20 mg daily to a lower dosage (e.g., 16 mg) to provide a</w:t>
      </w:r>
      <w:r w:rsidR="00991822">
        <w:t xml:space="preserve"> </w:t>
      </w:r>
      <w:r w:rsidRPr="005932F0">
        <w:t xml:space="preserve">comparative analysis of dose- and exposure-response relationships </w:t>
      </w:r>
      <w:r w:rsidRPr="00D46F77">
        <w:t>for</w:t>
      </w:r>
      <w:r w:rsidRPr="005932F0">
        <w:t xml:space="preserve"> safety including</w:t>
      </w:r>
      <w:r w:rsidR="00991822">
        <w:t xml:space="preserve"> </w:t>
      </w:r>
      <w:r w:rsidRPr="005932F0">
        <w:t>further characterization of the rates of Grade ≥3 adverse reactions, Grade ≥</w:t>
      </w:r>
      <w:proofErr w:type="spellStart"/>
      <w:r w:rsidRPr="005932F0">
        <w:t>3hyperphosphatemia</w:t>
      </w:r>
      <w:proofErr w:type="spellEnd"/>
      <w:r w:rsidRPr="005932F0">
        <w:t>, serious adverse reactions, and dose reductions, interruptions, and</w:t>
      </w:r>
      <w:r w:rsidR="00991822">
        <w:t xml:space="preserve"> </w:t>
      </w:r>
      <w:r w:rsidRPr="005932F0">
        <w:t>discontinuations due to adverse reactions. Incorporate systematically assessed patient-reported outcome assessments to evaluate tolerability. Core outcomes should include</w:t>
      </w:r>
      <w:r w:rsidR="00991822">
        <w:t xml:space="preserve"> </w:t>
      </w:r>
      <w:r w:rsidRPr="005932F0">
        <w:t>patient-reported symptomatic adverse event data, overall side effect bother, physical</w:t>
      </w:r>
      <w:r w:rsidR="00991822">
        <w:t xml:space="preserve"> </w:t>
      </w:r>
      <w:r w:rsidRPr="005932F0">
        <w:t>function, and role function. The study should also provide a comparative analysis of</w:t>
      </w:r>
      <w:r w:rsidR="00991822">
        <w:t xml:space="preserve"> </w:t>
      </w:r>
      <w:r w:rsidRPr="005932F0">
        <w:t>dose- and exposure-response relationships for efficacy, including overall response rate</w:t>
      </w:r>
      <w:r w:rsidR="00991822">
        <w:t xml:space="preserve"> </w:t>
      </w:r>
      <w:r w:rsidRPr="005932F0">
        <w:t>and duration of response.</w:t>
      </w:r>
    </w:p>
    <w:p w14:paraId="25D67888" w14:textId="03FD3F20" w:rsidR="005932F0" w:rsidRPr="005932F0" w:rsidRDefault="00BB3D59" w:rsidP="00D46F77">
      <w:pPr>
        <w:pStyle w:val="ListBullet"/>
      </w:pPr>
      <w:r w:rsidRPr="005932F0">
        <w:t>Conduct, and submit final report for, a drug interaction study to evaluate the effect of a P-</w:t>
      </w:r>
      <w:proofErr w:type="spellStart"/>
      <w:r w:rsidRPr="005932F0">
        <w:t>gp</w:t>
      </w:r>
      <w:proofErr w:type="spellEnd"/>
      <w:r w:rsidRPr="005932F0">
        <w:t xml:space="preserve"> inhibitor on the pharmacokinetics of </w:t>
      </w:r>
      <w:proofErr w:type="spellStart"/>
      <w:r w:rsidRPr="005932F0">
        <w:t>futibatinib</w:t>
      </w:r>
      <w:proofErr w:type="spellEnd"/>
      <w:r w:rsidRPr="005932F0">
        <w:t xml:space="preserve"> to assess the magnitude of increased drug exposure and determine appropriate dosage recommendations </w:t>
      </w:r>
      <w:r w:rsidRPr="00D46F77">
        <w:t>when</w:t>
      </w:r>
      <w:r w:rsidRPr="005932F0">
        <w:t xml:space="preserve"> </w:t>
      </w:r>
      <w:proofErr w:type="spellStart"/>
      <w:r w:rsidRPr="005932F0">
        <w:t>futibatinib</w:t>
      </w:r>
      <w:proofErr w:type="spellEnd"/>
      <w:r w:rsidRPr="005932F0">
        <w:t xml:space="preserve"> is administered concomitantly with P-</w:t>
      </w:r>
      <w:proofErr w:type="spellStart"/>
      <w:r w:rsidRPr="005932F0">
        <w:t>gp</w:t>
      </w:r>
      <w:proofErr w:type="spellEnd"/>
      <w:r w:rsidRPr="005932F0">
        <w:t xml:space="preserve"> inhibitors. Design and conduct the study in </w:t>
      </w:r>
      <w:r w:rsidRPr="005932F0">
        <w:lastRenderedPageBreak/>
        <w:t>accordance with the FDA Guidance for Industry titled Clinical Drug Interaction Studies — Cytochrome P450 Enzyme- and Transporter-Mediated Drug Interactions.</w:t>
      </w:r>
    </w:p>
    <w:p w14:paraId="2FDAD186" w14:textId="0EB5C40C" w:rsidR="005932F0" w:rsidRPr="005932F0" w:rsidRDefault="00BB3D59" w:rsidP="00D46F77">
      <w:pPr>
        <w:pStyle w:val="ListBullet"/>
      </w:pPr>
      <w:r>
        <w:t xml:space="preserve">Conduct assessment and </w:t>
      </w:r>
      <w:r w:rsidRPr="005932F0">
        <w:t xml:space="preserve">submit </w:t>
      </w:r>
      <w:r w:rsidRPr="00D46F77">
        <w:t>reports</w:t>
      </w:r>
      <w:r w:rsidRPr="005932F0">
        <w:t xml:space="preserve"> for:</w:t>
      </w:r>
    </w:p>
    <w:p w14:paraId="094D87FF" w14:textId="77777777" w:rsidR="00BF251C" w:rsidRDefault="00BB3D59" w:rsidP="00D46F77">
      <w:pPr>
        <w:pStyle w:val="ListBullet2"/>
      </w:pPr>
      <w:proofErr w:type="spellStart"/>
      <w:r>
        <w:t>f</w:t>
      </w:r>
      <w:r w:rsidR="005932F0" w:rsidRPr="005932F0">
        <w:t>utibatinib</w:t>
      </w:r>
      <w:proofErr w:type="spellEnd"/>
      <w:r w:rsidR="005932F0" w:rsidRPr="005932F0">
        <w:t xml:space="preserve"> in a standard secondary </w:t>
      </w:r>
      <w:r w:rsidR="005932F0" w:rsidRPr="00D46F77">
        <w:t>pharmacodynamic</w:t>
      </w:r>
      <w:r w:rsidR="005932F0" w:rsidRPr="005932F0">
        <w:t xml:space="preserve"> screen to assess potential activity on non-kinase targets</w:t>
      </w:r>
    </w:p>
    <w:p w14:paraId="78A4CC88" w14:textId="56307278" w:rsidR="005932F0" w:rsidRPr="005932F0" w:rsidRDefault="00BB3D59" w:rsidP="00D46F77">
      <w:pPr>
        <w:pStyle w:val="ListBullet2"/>
      </w:pPr>
      <w:r w:rsidRPr="005932F0">
        <w:t xml:space="preserve">the safety of </w:t>
      </w:r>
      <w:r w:rsidRPr="00D46F77">
        <w:t>the</w:t>
      </w:r>
      <w:r w:rsidRPr="005932F0">
        <w:t xml:space="preserve"> significant human metabolite, the cysteinyl-glycine conjugate (TAS-06-22952)</w:t>
      </w:r>
    </w:p>
    <w:p w14:paraId="654768DA" w14:textId="1BA44A73" w:rsidR="005932F0" w:rsidRPr="005932F0" w:rsidRDefault="00BB3D59" w:rsidP="00D46F77">
      <w:pPr>
        <w:pStyle w:val="ListBullet2"/>
      </w:pPr>
      <w:r w:rsidRPr="005932F0">
        <w:t xml:space="preserve">a more </w:t>
      </w:r>
      <w:r w:rsidRPr="00D46F77">
        <w:t>appropriately</w:t>
      </w:r>
      <w:r w:rsidRPr="005932F0">
        <w:t xml:space="preserve"> conducted </w:t>
      </w:r>
      <w:proofErr w:type="spellStart"/>
      <w:r w:rsidRPr="005932F0">
        <w:t>CYP</w:t>
      </w:r>
      <w:proofErr w:type="spellEnd"/>
      <w:r w:rsidRPr="005932F0">
        <w:t xml:space="preserve"> induction assay</w:t>
      </w:r>
      <w:r w:rsidR="00470C65">
        <w:t>.</w:t>
      </w:r>
    </w:p>
    <w:p w14:paraId="0F9C1952" w14:textId="08C8E3FD" w:rsidR="00BA657C" w:rsidRPr="00D46F77" w:rsidRDefault="00BB3D59" w:rsidP="00D46F77">
      <w:pPr>
        <w:pStyle w:val="Heading3"/>
      </w:pPr>
      <w:bookmarkStart w:id="86" w:name="_Product_Information_and"/>
      <w:bookmarkStart w:id="87" w:name="_Toc196738290"/>
      <w:bookmarkStart w:id="88" w:name="_Toc223355800"/>
      <w:bookmarkEnd w:id="86"/>
      <w:r w:rsidRPr="00BA657C">
        <w:t>Product Information and Consumer Medicine Information</w:t>
      </w:r>
      <w:bookmarkEnd w:id="87"/>
      <w:bookmarkEnd w:id="88"/>
    </w:p>
    <w:p w14:paraId="5F276616" w14:textId="6667B73D" w:rsidR="004D0933" w:rsidRPr="004D0933" w:rsidRDefault="00BB3D59" w:rsidP="004D0933">
      <w:bookmarkStart w:id="89" w:name="_Hlk200021736"/>
      <w:r w:rsidRPr="004D0933">
        <w:t xml:space="preserve">For the most recent Product Information (PI) and Consumer Medicine Information (CMI), please refer to the TGA </w:t>
      </w:r>
      <w:hyperlink r:id="rId40" w:history="1">
        <w:r w:rsidR="004D0933" w:rsidRPr="004D0933">
          <w:rPr>
            <w:rStyle w:val="Hyperlink"/>
          </w:rPr>
          <w:t>PI/CMI search facility</w:t>
        </w:r>
        <w:r w:rsidR="004D0933" w:rsidRPr="00D46F77">
          <w:t>.</w:t>
        </w:r>
      </w:hyperlink>
    </w:p>
    <w:bookmarkEnd w:id="89"/>
    <w:p w14:paraId="53357BF3" w14:textId="276457B5" w:rsidR="00C22214" w:rsidRDefault="00C22214" w:rsidP="00C22214">
      <w:pPr>
        <w:rPr>
          <w:lang w:eastAsia="ja-JP"/>
        </w:rPr>
        <w:sectPr w:rsidR="00C22214" w:rsidSect="007452E8">
          <w:headerReference w:type="default" r:id="rId41"/>
          <w:footerReference w:type="default" r:id="rId42"/>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69403F" w14:paraId="3C0C07BF" w14:textId="77777777" w:rsidTr="007452E8">
        <w:trPr>
          <w:trHeight w:hRule="exact" w:val="565"/>
          <w:jc w:val="center"/>
        </w:trPr>
        <w:tc>
          <w:tcPr>
            <w:tcW w:w="9145" w:type="dxa"/>
          </w:tcPr>
          <w:bookmarkEnd w:id="3"/>
          <w:bookmarkEnd w:id="4"/>
          <w:p w14:paraId="7E090B86" w14:textId="77777777" w:rsidR="00F02AEC" w:rsidRPr="00215D48" w:rsidRDefault="00BB3D59" w:rsidP="007452E8">
            <w:pPr>
              <w:pStyle w:val="TGASignoff"/>
            </w:pPr>
            <w:r w:rsidRPr="00215D48">
              <w:lastRenderedPageBreak/>
              <w:t>Therapeutic Goods Administration</w:t>
            </w:r>
          </w:p>
        </w:tc>
      </w:tr>
      <w:tr w:rsidR="0069403F" w14:paraId="70F47EA1" w14:textId="77777777" w:rsidTr="007452E8">
        <w:trPr>
          <w:trHeight w:val="963"/>
          <w:jc w:val="center"/>
        </w:trPr>
        <w:tc>
          <w:tcPr>
            <w:tcW w:w="9145" w:type="dxa"/>
            <w:tcMar>
              <w:top w:w="28" w:type="dxa"/>
            </w:tcMar>
          </w:tcPr>
          <w:p w14:paraId="3491EBCD" w14:textId="77777777" w:rsidR="00F02AEC" w:rsidRPr="00215D48" w:rsidRDefault="00BB3D59" w:rsidP="007452E8">
            <w:pPr>
              <w:pStyle w:val="Address"/>
              <w:jc w:val="center"/>
            </w:pPr>
            <w:r w:rsidRPr="00215D48">
              <w:t>PO Box 100 Woden ACT 2606 Australia</w:t>
            </w:r>
          </w:p>
          <w:p w14:paraId="5D0FE0E7" w14:textId="53CB9479" w:rsidR="00F02AEC" w:rsidRDefault="00BB3D59">
            <w:pPr>
              <w:pStyle w:val="Address"/>
              <w:jc w:val="center"/>
              <w:rPr>
                <w:sz w:val="22"/>
                <w:szCs w:val="22"/>
              </w:rPr>
            </w:pPr>
            <w:r w:rsidRPr="00215D48">
              <w:t xml:space="preserve">Email: </w:t>
            </w:r>
            <w:hyperlink r:id="rId43" w:history="1">
              <w:r w:rsidR="00F02AEC"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4" w:history="1">
              <w:r w:rsidRPr="00C4721A">
                <w:rPr>
                  <w:rStyle w:val="Hyperlink"/>
                  <w:b/>
                </w:rPr>
                <w:t>https://www.tga.gov.au</w:t>
              </w:r>
            </w:hyperlink>
          </w:p>
        </w:tc>
      </w:tr>
    </w:tbl>
    <w:p w14:paraId="788B80FD" w14:textId="77777777" w:rsidR="007452E8" w:rsidRDefault="007452E8"/>
    <w:sectPr w:rsidR="007452E8" w:rsidSect="007452E8">
      <w:headerReference w:type="first" r:id="rId45"/>
      <w:footerReference w:type="first" r:id="rId4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FB08A" w14:textId="77777777" w:rsidR="00C4357F" w:rsidRDefault="00C4357F">
      <w:pPr>
        <w:spacing w:after="0" w:line="240" w:lineRule="auto"/>
      </w:pPr>
      <w:r>
        <w:separator/>
      </w:r>
    </w:p>
  </w:endnote>
  <w:endnote w:type="continuationSeparator" w:id="0">
    <w:p w14:paraId="11E5272A" w14:textId="77777777" w:rsidR="00C4357F" w:rsidRDefault="00C43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EA7BB" w14:textId="1E4B2A43" w:rsidR="00D2605E" w:rsidRDefault="00BB3D59">
    <w:pPr>
      <w:pStyle w:val="Footer"/>
    </w:pPr>
    <w:r>
      <w:rPr>
        <w:noProof/>
      </w:rPr>
      <mc:AlternateContent>
        <mc:Choice Requires="wps">
          <w:drawing>
            <wp:anchor distT="0" distB="0" distL="0" distR="0" simplePos="0" relativeHeight="251658243" behindDoc="0" locked="0" layoutInCell="1" allowOverlap="1" wp14:anchorId="392B313D" wp14:editId="490CC48E">
              <wp:simplePos x="0" y="0"/>
              <wp:positionH relativeFrom="page">
                <wp:align>center</wp:align>
              </wp:positionH>
              <wp:positionV relativeFrom="page">
                <wp:align>bottom</wp:align>
              </wp:positionV>
              <wp:extent cx="551815" cy="391160"/>
              <wp:effectExtent l="0" t="0" r="635" b="0"/>
              <wp:wrapNone/>
              <wp:docPr id="20677737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EE45E1E"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2B313D"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1EE45E1E"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276"/>
    </w:tblGrid>
    <w:tr w:rsidR="0069403F" w14:paraId="162D69C2" w14:textId="77777777" w:rsidTr="00DD1870">
      <w:trPr>
        <w:trHeight w:val="423"/>
      </w:trPr>
      <w:tc>
        <w:tcPr>
          <w:tcW w:w="7938" w:type="dxa"/>
          <w:tcBorders>
            <w:top w:val="single" w:sz="4" w:space="0" w:color="auto"/>
          </w:tcBorders>
        </w:tcPr>
        <w:p w14:paraId="457804BB" w14:textId="39ADF3A7" w:rsidR="0033436D" w:rsidRDefault="00BB3D59" w:rsidP="0033436D">
          <w:pPr>
            <w:pStyle w:val="Footer"/>
            <w:rPr>
              <w:spacing w:val="-2"/>
            </w:rPr>
          </w:pPr>
          <w:proofErr w:type="spellStart"/>
          <w:r>
            <w:t>AusPAR</w:t>
          </w:r>
          <w:proofErr w:type="spellEnd"/>
          <w:r w:rsidR="00DD1870">
            <w:t xml:space="preserve"> </w:t>
          </w:r>
          <w:r w:rsidR="006A73F1">
            <w:t xml:space="preserve">- </w:t>
          </w:r>
          <w:proofErr w:type="spellStart"/>
          <w:r w:rsidR="00993CF0">
            <w:t>LYTGOBI</w:t>
          </w:r>
          <w:proofErr w:type="spellEnd"/>
          <w:r w:rsidR="00993CF0">
            <w:rPr>
              <w:spacing w:val="-5"/>
            </w:rPr>
            <w:t xml:space="preserve"> </w:t>
          </w:r>
          <w:r w:rsidR="00A9731D">
            <w:rPr>
              <w:spacing w:val="-5"/>
            </w:rPr>
            <w:t>(</w:t>
          </w:r>
          <w:proofErr w:type="spellStart"/>
          <w:r w:rsidR="00A9731D">
            <w:rPr>
              <w:spacing w:val="-5"/>
            </w:rPr>
            <w:t>f</w:t>
          </w:r>
          <w:r w:rsidR="00A9731D">
            <w:t>utibatinib</w:t>
          </w:r>
          <w:proofErr w:type="spellEnd"/>
          <w:r w:rsidR="00A9731D">
            <w:t>)</w:t>
          </w:r>
          <w:r w:rsidR="001C3B1A">
            <w:t xml:space="preserve"> -</w:t>
          </w:r>
          <w:r w:rsidR="00DD1870">
            <w:t xml:space="preserve"> </w:t>
          </w:r>
          <w:r w:rsidR="00993CF0">
            <w:t>Taiho</w:t>
          </w:r>
          <w:r w:rsidR="00993CF0">
            <w:rPr>
              <w:spacing w:val="-7"/>
            </w:rPr>
            <w:t xml:space="preserve"> </w:t>
          </w:r>
          <w:r w:rsidR="00993CF0">
            <w:t>Pharma</w:t>
          </w:r>
          <w:r w:rsidR="00993CF0">
            <w:rPr>
              <w:spacing w:val="-4"/>
            </w:rPr>
            <w:t xml:space="preserve"> </w:t>
          </w:r>
          <w:r w:rsidR="00993CF0">
            <w:t>Oceania</w:t>
          </w:r>
          <w:r w:rsidR="00993CF0">
            <w:rPr>
              <w:spacing w:val="-4"/>
            </w:rPr>
            <w:t xml:space="preserve"> </w:t>
          </w:r>
          <w:r w:rsidR="00993CF0">
            <w:t>Pty</w:t>
          </w:r>
          <w:r w:rsidR="00993CF0">
            <w:rPr>
              <w:spacing w:val="-4"/>
            </w:rPr>
            <w:t xml:space="preserve"> </w:t>
          </w:r>
          <w:r w:rsidR="00993CF0">
            <w:t>Ltd</w:t>
          </w:r>
          <w:r w:rsidR="00DD1870">
            <w:t xml:space="preserve"> - PM-2024-00409-1-</w:t>
          </w:r>
          <w:r w:rsidR="00DD1870">
            <w:rPr>
              <w:spacing w:val="-10"/>
            </w:rPr>
            <w:t>4</w:t>
          </w:r>
        </w:p>
        <w:p w14:paraId="1849C07C" w14:textId="07EE7D45" w:rsidR="001C3B1A" w:rsidRPr="00257138" w:rsidRDefault="00BB3D59" w:rsidP="0033436D">
          <w:pPr>
            <w:pStyle w:val="Footer"/>
          </w:pPr>
          <w:r w:rsidRPr="003D3264">
            <w:rPr>
              <w:spacing w:val="-2"/>
            </w:rPr>
            <w:t xml:space="preserve">Date of finalisation: </w:t>
          </w:r>
          <w:r w:rsidR="005118AF">
            <w:rPr>
              <w:spacing w:val="-2"/>
            </w:rPr>
            <w:t>23</w:t>
          </w:r>
          <w:r w:rsidR="00AB0057">
            <w:rPr>
              <w:spacing w:val="-2"/>
            </w:rPr>
            <w:t xml:space="preserve"> February 2026</w:t>
          </w:r>
        </w:p>
      </w:tc>
      <w:tc>
        <w:tcPr>
          <w:tcW w:w="1276" w:type="dxa"/>
          <w:tcBorders>
            <w:top w:val="single" w:sz="4" w:space="0" w:color="auto"/>
          </w:tcBorders>
        </w:tcPr>
        <w:sdt>
          <w:sdtPr>
            <w:id w:val="1087729233"/>
            <w:docPartObj>
              <w:docPartGallery w:val="Page Numbers (Top of Page)"/>
              <w:docPartUnique/>
            </w:docPartObj>
          </w:sdtPr>
          <w:sdtEndPr/>
          <w:sdtContent>
            <w:p w14:paraId="5EDE6DF6" w14:textId="7E267CF0" w:rsidR="0033436D" w:rsidRPr="00257138" w:rsidRDefault="00BB3D59" w:rsidP="00DD1870">
              <w:pPr>
                <w:pStyle w:val="Footer"/>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46C2C0D0"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69403F" w14:paraId="6266BC33" w14:textId="77777777" w:rsidTr="007452E8">
      <w:trPr>
        <w:trHeight w:val="423"/>
      </w:trPr>
      <w:tc>
        <w:tcPr>
          <w:tcW w:w="7338" w:type="dxa"/>
          <w:tcBorders>
            <w:top w:val="single" w:sz="4" w:space="0" w:color="auto"/>
          </w:tcBorders>
        </w:tcPr>
        <w:p w14:paraId="3C421323" w14:textId="6E58751D" w:rsidR="007452E8" w:rsidRPr="004A3084" w:rsidRDefault="007452E8" w:rsidP="007452E8">
          <w:pPr>
            <w:pStyle w:val="Footer"/>
          </w:pPr>
          <w:proofErr w:type="spellStart"/>
          <w:r w:rsidRPr="00487162">
            <w:t>AusPA</w:t>
          </w:r>
          <w:r>
            <w:t>R</w:t>
          </w:r>
          <w:proofErr w:type="spellEnd"/>
          <w:r>
            <w:t xml:space="preserve"> - </w:t>
          </w:r>
          <w:proofErr w:type="spellStart"/>
          <w:r w:rsidR="00304573">
            <w:t>Lytgobi</w:t>
          </w:r>
          <w:proofErr w:type="spellEnd"/>
          <w:r>
            <w:t xml:space="preserve"> -</w:t>
          </w:r>
          <w:r w:rsidRPr="00460036">
            <w:t xml:space="preserve"> </w:t>
          </w:r>
          <w:proofErr w:type="spellStart"/>
          <w:r w:rsidR="00304573">
            <w:t>futibatinib</w:t>
          </w:r>
          <w:proofErr w:type="spellEnd"/>
          <w:r w:rsidRPr="00460036">
            <w:t xml:space="preserve"> </w:t>
          </w:r>
          <w:r w:rsidR="008C754C">
            <w:t>-</w:t>
          </w:r>
          <w:r>
            <w:t xml:space="preserve"> </w:t>
          </w:r>
          <w:r w:rsidR="00304573" w:rsidRPr="00304573">
            <w:rPr>
              <w:szCs w:val="17"/>
            </w:rPr>
            <w:t>Taiho</w:t>
          </w:r>
          <w:r w:rsidR="00304573" w:rsidRPr="00304573">
            <w:rPr>
              <w:spacing w:val="-6"/>
              <w:szCs w:val="17"/>
            </w:rPr>
            <w:t xml:space="preserve"> </w:t>
          </w:r>
          <w:r w:rsidR="00304573" w:rsidRPr="00304573">
            <w:rPr>
              <w:szCs w:val="17"/>
            </w:rPr>
            <w:t>Pharma</w:t>
          </w:r>
          <w:r w:rsidR="00304573" w:rsidRPr="00304573">
            <w:rPr>
              <w:spacing w:val="-5"/>
              <w:szCs w:val="17"/>
            </w:rPr>
            <w:t xml:space="preserve"> </w:t>
          </w:r>
          <w:r w:rsidR="00304573" w:rsidRPr="00304573">
            <w:rPr>
              <w:szCs w:val="17"/>
            </w:rPr>
            <w:t>Oceania</w:t>
          </w:r>
          <w:r w:rsidR="00304573" w:rsidRPr="00304573">
            <w:rPr>
              <w:spacing w:val="-6"/>
              <w:szCs w:val="17"/>
            </w:rPr>
            <w:t xml:space="preserve"> </w:t>
          </w:r>
          <w:r w:rsidR="00304573" w:rsidRPr="00304573">
            <w:rPr>
              <w:szCs w:val="17"/>
            </w:rPr>
            <w:t>Pty</w:t>
          </w:r>
          <w:r w:rsidR="00304573" w:rsidRPr="00304573">
            <w:rPr>
              <w:spacing w:val="-5"/>
              <w:szCs w:val="17"/>
            </w:rPr>
            <w:t xml:space="preserve"> Ltd</w:t>
          </w:r>
          <w:r>
            <w:t xml:space="preserve"> - </w:t>
          </w:r>
          <w:r w:rsidR="00304573" w:rsidRPr="00304573">
            <w:rPr>
              <w:spacing w:val="-2"/>
              <w:szCs w:val="17"/>
            </w:rPr>
            <w:t>PM-2024-00409-1-</w:t>
          </w:r>
          <w:r w:rsidR="00304573" w:rsidRPr="00304573">
            <w:rPr>
              <w:spacing w:val="-10"/>
              <w:szCs w:val="17"/>
            </w:rPr>
            <w:t xml:space="preserve">4 </w:t>
          </w:r>
          <w:r w:rsidR="00304573" w:rsidRPr="00304573">
            <w:rPr>
              <w:spacing w:val="-10"/>
              <w:szCs w:val="17"/>
            </w:rPr>
            <w:br/>
          </w:r>
          <w:r w:rsidR="00AB0057">
            <w:t>Date of finalisation: 23 February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BB3D59"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5291DB9C"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0D8F4" w14:textId="77777777" w:rsidR="00C4357F" w:rsidRDefault="00C4357F" w:rsidP="00F02AEC">
      <w:pPr>
        <w:spacing w:after="0" w:line="240" w:lineRule="auto"/>
      </w:pPr>
      <w:r>
        <w:separator/>
      </w:r>
    </w:p>
  </w:footnote>
  <w:footnote w:type="continuationSeparator" w:id="0">
    <w:p w14:paraId="5BDCA2D5" w14:textId="77777777" w:rsidR="00C4357F" w:rsidRDefault="00C4357F" w:rsidP="00F02AEC">
      <w:pPr>
        <w:spacing w:after="0" w:line="240" w:lineRule="auto"/>
      </w:pPr>
      <w:r>
        <w:continuationSeparator/>
      </w:r>
    </w:p>
  </w:footnote>
  <w:footnote w:id="1">
    <w:p w14:paraId="68402A9B" w14:textId="4F14508A" w:rsidR="007452E8" w:rsidRPr="00A93DC6" w:rsidRDefault="00BB3D59">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w:t>
      </w:r>
      <w:r w:rsidR="00596FC3">
        <w:rPr>
          <w:lang w:val="en-GB"/>
        </w:rPr>
        <w:t>assessment</w:t>
      </w:r>
      <w:r w:rsidR="00FB236E">
        <w:rPr>
          <w:lang w:val="en-GB"/>
        </w:rPr>
        <w:t xml:space="preserve">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68709B35" w14:textId="10F0C0BC" w:rsidR="006C54DC" w:rsidRDefault="006C54DC">
      <w:pPr>
        <w:pStyle w:val="FootnoteText"/>
      </w:pPr>
      <w:r>
        <w:rPr>
          <w:rStyle w:val="FootnoteReference"/>
        </w:rPr>
        <w:footnoteRef/>
      </w:r>
      <w:r>
        <w:t xml:space="preserve"> </w:t>
      </w:r>
      <w:r w:rsidR="00A60789">
        <w:t xml:space="preserve">This information was accurate at the time of LYTGOBI approval, however </w:t>
      </w:r>
      <w:r w:rsidR="00B10D49" w:rsidRPr="00B10D49">
        <w:t>Study TAS-120-301</w:t>
      </w:r>
      <w:r w:rsidR="00415F45">
        <w:t>/</w:t>
      </w:r>
      <w:r w:rsidR="003969B1">
        <w:t>FOENIX CCA3 has since been terminated</w:t>
      </w:r>
      <w:r w:rsidR="006A76F7">
        <w:t xml:space="preserve">, with Study </w:t>
      </w:r>
      <w:r w:rsidR="006A76F7" w:rsidRPr="006A76F7">
        <w:t xml:space="preserve">TAS-120-205 </w:t>
      </w:r>
      <w:r w:rsidR="006A76F7">
        <w:t xml:space="preserve">replacing this </w:t>
      </w:r>
      <w:r w:rsidR="006A76F7" w:rsidRPr="006A76F7">
        <w:t>as the FDA agreed confirmatory study evaluating 20mg and 16 mg futibatinib in a randomized, open-label, uncontrolled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A7E70" w14:textId="7DF7F15F" w:rsidR="00D2605E" w:rsidRDefault="00BB3D59">
    <w:pPr>
      <w:pStyle w:val="Header"/>
    </w:pPr>
    <w:r>
      <w:rPr>
        <w:noProof/>
      </w:rPr>
      <mc:AlternateContent>
        <mc:Choice Requires="wps">
          <w:drawing>
            <wp:anchor distT="0" distB="0" distL="0" distR="0" simplePos="0" relativeHeight="251658244" behindDoc="0" locked="0" layoutInCell="1" allowOverlap="1" wp14:anchorId="661F2A9C" wp14:editId="54B299BB">
              <wp:simplePos x="0" y="0"/>
              <wp:positionH relativeFrom="page">
                <wp:align>center</wp:align>
              </wp:positionH>
              <wp:positionV relativeFrom="page">
                <wp:align>top</wp:align>
              </wp:positionV>
              <wp:extent cx="551815" cy="391160"/>
              <wp:effectExtent l="0" t="0" r="635" b="8890"/>
              <wp:wrapNone/>
              <wp:docPr id="12483220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539B1EA"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1F2A9C"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539B1EA"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2288FEF0" w:rsidR="007452E8" w:rsidRPr="00CB0550" w:rsidRDefault="00BB3D59" w:rsidP="00CB0550">
    <w:pPr>
      <w:pStyle w:val="Header"/>
      <w:jc w:val="left"/>
    </w:pPr>
    <w:r>
      <w:rPr>
        <w:noProof/>
      </w:rPr>
      <mc:AlternateContent>
        <mc:Choice Requires="wps">
          <w:drawing>
            <wp:anchor distT="0" distB="0" distL="0" distR="0" simplePos="0" relativeHeight="251658246" behindDoc="0" locked="0" layoutInCell="1" allowOverlap="1" wp14:anchorId="62C08CD3" wp14:editId="0FE75817">
              <wp:simplePos x="0" y="0"/>
              <wp:positionH relativeFrom="page">
                <wp:align>center</wp:align>
              </wp:positionH>
              <wp:positionV relativeFrom="page">
                <wp:align>top</wp:align>
              </wp:positionV>
              <wp:extent cx="551815" cy="391160"/>
              <wp:effectExtent l="0" t="0" r="635" b="8890"/>
              <wp:wrapNone/>
              <wp:docPr id="3821047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A2B2EF7"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C08CD3"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5A2B2EF7"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69403F" w14:paraId="3E15C3BC" w14:textId="77777777" w:rsidTr="007452E8">
      <w:trPr>
        <w:trHeight w:hRule="exact" w:val="8845"/>
      </w:trPr>
      <w:tc>
        <w:tcPr>
          <w:tcW w:w="11964" w:type="dxa"/>
          <w:vAlign w:val="center"/>
        </w:tcPr>
        <w:p w14:paraId="6FDE4BFB" w14:textId="462EEF6B" w:rsidR="007452E8" w:rsidRPr="002B29B2" w:rsidRDefault="00BB3D59" w:rsidP="007452E8">
          <w:pPr>
            <w:ind w:left="-57"/>
            <w:rPr>
              <w:noProof/>
            </w:rPr>
          </w:pPr>
          <w:r>
            <w:rPr>
              <w:noProof/>
            </w:rPr>
            <mc:AlternateContent>
              <mc:Choice Requires="wps">
                <w:drawing>
                  <wp:anchor distT="0" distB="0" distL="0" distR="0" simplePos="0" relativeHeight="251658242" behindDoc="0" locked="0" layoutInCell="1" allowOverlap="1" wp14:anchorId="09DD5BCC" wp14:editId="0C175D48">
                    <wp:simplePos x="0" y="0"/>
                    <wp:positionH relativeFrom="page">
                      <wp:align>center</wp:align>
                    </wp:positionH>
                    <wp:positionV relativeFrom="page">
                      <wp:align>top</wp:align>
                    </wp:positionV>
                    <wp:extent cx="551815" cy="391160"/>
                    <wp:effectExtent l="0" t="0" r="635" b="8890"/>
                    <wp:wrapNone/>
                    <wp:docPr id="186211077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C9C1298"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DD5BCC" id="_x0000_t202" coordsize="21600,21600" o:spt="202" path="m,l,21600r21600,l21600,xe">
                    <v:stroke joinstyle="miter"/>
                    <v:path gradientshapeok="t" o:connecttype="rect"/>
                  </v:shapetype>
                  <v:shape id="Text Box 1" o:spid="_x0000_s1029"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4C9C1298"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77624129" wp14:editId="58948770">
                    <wp:extent cx="7631430" cy="5735117"/>
                    <wp:effectExtent l="0" t="0" r="7620" b="0"/>
                    <wp:docPr id="1543558617" name="Picture 154355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 cstate="print"/>
                            <a:stretch>
                              <a:fillRect/>
                            </a:stretch>
                          </pic:blipFill>
                          <pic:spPr bwMode="auto">
                            <a:xfrm>
                              <a:off x="0" y="0"/>
                              <a:ext cx="7633085" cy="5736361"/>
                            </a:xfrm>
                            <a:prstGeom prst="rect">
                              <a:avLst/>
                            </a:prstGeom>
                            <a:noFill/>
                            <a:ln w="9525">
                              <a:noFill/>
                              <a:miter lim="800000"/>
                              <a:headEnd/>
                              <a:tailEnd/>
                            </a:ln>
                          </pic:spPr>
                        </pic:pic>
                      </a:graphicData>
                    </a:graphic>
                  </wp:inline>
                </w:drawing>
              </w:r>
            </w:sdtContent>
          </w:sdt>
        </w:p>
      </w:tc>
    </w:tr>
  </w:tbl>
  <w:p w14:paraId="6402DE55" w14:textId="38802056" w:rsidR="007452E8" w:rsidRDefault="00BB3D59" w:rsidP="007452E8">
    <w:pPr>
      <w:rPr>
        <w:noProof/>
      </w:rPr>
    </w:pPr>
    <w:r>
      <w:rPr>
        <w:noProof/>
      </w:rPr>
      <w:drawing>
        <wp:inline distT="0" distB="0" distL="0" distR="0" wp14:anchorId="0AED6A21" wp14:editId="510D2DD5">
          <wp:extent cx="3344545" cy="694055"/>
          <wp:effectExtent l="0" t="0" r="8255" b="0"/>
          <wp:docPr id="166737268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344545" cy="694055"/>
                  </a:xfrm>
                  <a:prstGeom prst="rect">
                    <a:avLst/>
                  </a:prstGeom>
                  <a:noFill/>
                  <a:ln>
                    <a:noFill/>
                  </a:ln>
                </pic:spPr>
              </pic:pic>
            </a:graphicData>
          </a:graphic>
        </wp:inline>
      </w:drawing>
    </w:r>
    <w:r w:rsidRPr="002B29B2">
      <w:rPr>
        <w:noProof/>
        <w:lang w:val="en-GB" w:eastAsia="en-GB"/>
      </w:rPr>
      <w:drawing>
        <wp:anchor distT="0" distB="0" distL="114300" distR="114300" simplePos="0" relativeHeight="251658240" behindDoc="0" locked="0" layoutInCell="0" allowOverlap="1" wp14:anchorId="01A426EA" wp14:editId="11758D04">
          <wp:simplePos x="0" y="0"/>
          <wp:positionH relativeFrom="page">
            <wp:align>left</wp:align>
          </wp:positionH>
          <wp:positionV relativeFrom="page">
            <wp:posOffset>3239495</wp:posOffset>
          </wp:positionV>
          <wp:extent cx="7663815" cy="4323091"/>
          <wp:effectExtent l="0" t="0" r="0" b="1270"/>
          <wp:wrapNone/>
          <wp:docPr id="2104316731" name="Picture 210431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6FBCB7A"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5B12A5F9" w:rsidR="007452E8" w:rsidRPr="00FE501F" w:rsidRDefault="00BB3D59" w:rsidP="007452E8">
    <w:pPr>
      <w:pStyle w:val="Headernoline"/>
    </w:pPr>
    <w:r>
      <w:rPr>
        <w:noProof/>
      </w:rPr>
      <mc:AlternateContent>
        <mc:Choice Requires="wps">
          <w:drawing>
            <wp:anchor distT="0" distB="0" distL="0" distR="0" simplePos="0" relativeHeight="251658249" behindDoc="0" locked="0" layoutInCell="1" allowOverlap="1" wp14:anchorId="2951D8A6" wp14:editId="43F11393">
              <wp:simplePos x="0" y="0"/>
              <wp:positionH relativeFrom="page">
                <wp:align>center</wp:align>
              </wp:positionH>
              <wp:positionV relativeFrom="page">
                <wp:align>top</wp:align>
              </wp:positionV>
              <wp:extent cx="551815" cy="391160"/>
              <wp:effectExtent l="0" t="0" r="635" b="8890"/>
              <wp:wrapNone/>
              <wp:docPr id="204287536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670D56D"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51D8A6"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0.8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7670D56D" w14:textId="77777777" w:rsidR="00D2605E" w:rsidRPr="00D2605E" w:rsidRDefault="00BB3D59" w:rsidP="00D2605E">
                    <w:pPr>
                      <w:spacing w:after="0"/>
                      <w:rPr>
                        <w:rFonts w:ascii="Calibri" w:eastAsia="Calibri" w:hAnsi="Calibri" w:cs="Calibri"/>
                        <w:noProof/>
                        <w:color w:val="FF0000"/>
                        <w:sz w:val="24"/>
                        <w:szCs w:val="24"/>
                      </w:rPr>
                    </w:pPr>
                    <w:r w:rsidRPr="00D2605E">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B5E"/>
    <w:multiLevelType w:val="hybridMultilevel"/>
    <w:tmpl w:val="E5C6797C"/>
    <w:lvl w:ilvl="0" w:tplc="850C96F0">
      <w:start w:val="1"/>
      <w:numFmt w:val="bullet"/>
      <w:lvlText w:val=""/>
      <w:lvlJc w:val="left"/>
      <w:pPr>
        <w:ind w:left="720" w:hanging="360"/>
      </w:pPr>
      <w:rPr>
        <w:rFonts w:ascii="Symbol" w:hAnsi="Symbol" w:hint="default"/>
      </w:rPr>
    </w:lvl>
    <w:lvl w:ilvl="1" w:tplc="03203C6E" w:tentative="1">
      <w:start w:val="1"/>
      <w:numFmt w:val="bullet"/>
      <w:lvlText w:val="o"/>
      <w:lvlJc w:val="left"/>
      <w:pPr>
        <w:ind w:left="1440" w:hanging="360"/>
      </w:pPr>
      <w:rPr>
        <w:rFonts w:ascii="Courier New" w:hAnsi="Courier New" w:cs="Courier New" w:hint="default"/>
      </w:rPr>
    </w:lvl>
    <w:lvl w:ilvl="2" w:tplc="968E5C98" w:tentative="1">
      <w:start w:val="1"/>
      <w:numFmt w:val="bullet"/>
      <w:lvlText w:val=""/>
      <w:lvlJc w:val="left"/>
      <w:pPr>
        <w:ind w:left="2160" w:hanging="360"/>
      </w:pPr>
      <w:rPr>
        <w:rFonts w:ascii="Wingdings" w:hAnsi="Wingdings" w:hint="default"/>
      </w:rPr>
    </w:lvl>
    <w:lvl w:ilvl="3" w:tplc="BE462E06" w:tentative="1">
      <w:start w:val="1"/>
      <w:numFmt w:val="bullet"/>
      <w:lvlText w:val=""/>
      <w:lvlJc w:val="left"/>
      <w:pPr>
        <w:ind w:left="2880" w:hanging="360"/>
      </w:pPr>
      <w:rPr>
        <w:rFonts w:ascii="Symbol" w:hAnsi="Symbol" w:hint="default"/>
      </w:rPr>
    </w:lvl>
    <w:lvl w:ilvl="4" w:tplc="F084AA10" w:tentative="1">
      <w:start w:val="1"/>
      <w:numFmt w:val="bullet"/>
      <w:lvlText w:val="o"/>
      <w:lvlJc w:val="left"/>
      <w:pPr>
        <w:ind w:left="3600" w:hanging="360"/>
      </w:pPr>
      <w:rPr>
        <w:rFonts w:ascii="Courier New" w:hAnsi="Courier New" w:cs="Courier New" w:hint="default"/>
      </w:rPr>
    </w:lvl>
    <w:lvl w:ilvl="5" w:tplc="9ED6084A" w:tentative="1">
      <w:start w:val="1"/>
      <w:numFmt w:val="bullet"/>
      <w:lvlText w:val=""/>
      <w:lvlJc w:val="left"/>
      <w:pPr>
        <w:ind w:left="4320" w:hanging="360"/>
      </w:pPr>
      <w:rPr>
        <w:rFonts w:ascii="Wingdings" w:hAnsi="Wingdings" w:hint="default"/>
      </w:rPr>
    </w:lvl>
    <w:lvl w:ilvl="6" w:tplc="72E67756" w:tentative="1">
      <w:start w:val="1"/>
      <w:numFmt w:val="bullet"/>
      <w:lvlText w:val=""/>
      <w:lvlJc w:val="left"/>
      <w:pPr>
        <w:ind w:left="5040" w:hanging="360"/>
      </w:pPr>
      <w:rPr>
        <w:rFonts w:ascii="Symbol" w:hAnsi="Symbol" w:hint="default"/>
      </w:rPr>
    </w:lvl>
    <w:lvl w:ilvl="7" w:tplc="9D08D8A6" w:tentative="1">
      <w:start w:val="1"/>
      <w:numFmt w:val="bullet"/>
      <w:lvlText w:val="o"/>
      <w:lvlJc w:val="left"/>
      <w:pPr>
        <w:ind w:left="5760" w:hanging="360"/>
      </w:pPr>
      <w:rPr>
        <w:rFonts w:ascii="Courier New" w:hAnsi="Courier New" w:cs="Courier New" w:hint="default"/>
      </w:rPr>
    </w:lvl>
    <w:lvl w:ilvl="8" w:tplc="F94C7E78" w:tentative="1">
      <w:start w:val="1"/>
      <w:numFmt w:val="bullet"/>
      <w:lvlText w:val=""/>
      <w:lvlJc w:val="left"/>
      <w:pPr>
        <w:ind w:left="6480" w:hanging="360"/>
      </w:pPr>
      <w:rPr>
        <w:rFonts w:ascii="Wingdings" w:hAnsi="Wingdings" w:hint="default"/>
      </w:rPr>
    </w:lvl>
  </w:abstractNum>
  <w:abstractNum w:abstractNumId="1" w15:restartNumberingAfterBreak="0">
    <w:nsid w:val="05746AE3"/>
    <w:multiLevelType w:val="hybridMultilevel"/>
    <w:tmpl w:val="9C142082"/>
    <w:lvl w:ilvl="0" w:tplc="CFC2F314">
      <w:numFmt w:val="bullet"/>
      <w:lvlText w:val=""/>
      <w:lvlJc w:val="left"/>
      <w:pPr>
        <w:ind w:left="827" w:hanging="360"/>
      </w:pPr>
      <w:rPr>
        <w:rFonts w:ascii="Symbol" w:eastAsia="Symbol" w:hAnsi="Symbol" w:cs="Symbol" w:hint="default"/>
        <w:b w:val="0"/>
        <w:bCs w:val="0"/>
        <w:i w:val="0"/>
        <w:iCs w:val="0"/>
        <w:spacing w:val="0"/>
        <w:w w:val="100"/>
        <w:sz w:val="21"/>
        <w:szCs w:val="21"/>
        <w:lang w:val="en-US" w:eastAsia="en-US" w:bidi="ar-SA"/>
      </w:rPr>
    </w:lvl>
    <w:lvl w:ilvl="1" w:tplc="E1343C32">
      <w:numFmt w:val="bullet"/>
      <w:lvlText w:val="•"/>
      <w:lvlJc w:val="left"/>
      <w:pPr>
        <w:ind w:left="1469" w:hanging="360"/>
      </w:pPr>
      <w:rPr>
        <w:rFonts w:hint="default"/>
        <w:lang w:val="en-US" w:eastAsia="en-US" w:bidi="ar-SA"/>
      </w:rPr>
    </w:lvl>
    <w:lvl w:ilvl="2" w:tplc="AE7C7B82">
      <w:numFmt w:val="bullet"/>
      <w:lvlText w:val="•"/>
      <w:lvlJc w:val="left"/>
      <w:pPr>
        <w:ind w:left="2118" w:hanging="360"/>
      </w:pPr>
      <w:rPr>
        <w:rFonts w:hint="default"/>
        <w:lang w:val="en-US" w:eastAsia="en-US" w:bidi="ar-SA"/>
      </w:rPr>
    </w:lvl>
    <w:lvl w:ilvl="3" w:tplc="B666EADC">
      <w:numFmt w:val="bullet"/>
      <w:lvlText w:val="•"/>
      <w:lvlJc w:val="left"/>
      <w:pPr>
        <w:ind w:left="2767" w:hanging="360"/>
      </w:pPr>
      <w:rPr>
        <w:rFonts w:hint="default"/>
        <w:lang w:val="en-US" w:eastAsia="en-US" w:bidi="ar-SA"/>
      </w:rPr>
    </w:lvl>
    <w:lvl w:ilvl="4" w:tplc="A8CE581C">
      <w:numFmt w:val="bullet"/>
      <w:lvlText w:val="•"/>
      <w:lvlJc w:val="left"/>
      <w:pPr>
        <w:ind w:left="3416" w:hanging="360"/>
      </w:pPr>
      <w:rPr>
        <w:rFonts w:hint="default"/>
        <w:lang w:val="en-US" w:eastAsia="en-US" w:bidi="ar-SA"/>
      </w:rPr>
    </w:lvl>
    <w:lvl w:ilvl="5" w:tplc="B810CFEC">
      <w:numFmt w:val="bullet"/>
      <w:lvlText w:val="•"/>
      <w:lvlJc w:val="left"/>
      <w:pPr>
        <w:ind w:left="4066" w:hanging="360"/>
      </w:pPr>
      <w:rPr>
        <w:rFonts w:hint="default"/>
        <w:lang w:val="en-US" w:eastAsia="en-US" w:bidi="ar-SA"/>
      </w:rPr>
    </w:lvl>
    <w:lvl w:ilvl="6" w:tplc="32E62EBC">
      <w:numFmt w:val="bullet"/>
      <w:lvlText w:val="•"/>
      <w:lvlJc w:val="left"/>
      <w:pPr>
        <w:ind w:left="4715" w:hanging="360"/>
      </w:pPr>
      <w:rPr>
        <w:rFonts w:hint="default"/>
        <w:lang w:val="en-US" w:eastAsia="en-US" w:bidi="ar-SA"/>
      </w:rPr>
    </w:lvl>
    <w:lvl w:ilvl="7" w:tplc="3050E6C0">
      <w:numFmt w:val="bullet"/>
      <w:lvlText w:val="•"/>
      <w:lvlJc w:val="left"/>
      <w:pPr>
        <w:ind w:left="5364" w:hanging="360"/>
      </w:pPr>
      <w:rPr>
        <w:rFonts w:hint="default"/>
        <w:lang w:val="en-US" w:eastAsia="en-US" w:bidi="ar-SA"/>
      </w:rPr>
    </w:lvl>
    <w:lvl w:ilvl="8" w:tplc="E594052C">
      <w:numFmt w:val="bullet"/>
      <w:lvlText w:val="•"/>
      <w:lvlJc w:val="left"/>
      <w:pPr>
        <w:ind w:left="6013" w:hanging="360"/>
      </w:pPr>
      <w:rPr>
        <w:rFonts w:hint="default"/>
        <w:lang w:val="en-US" w:eastAsia="en-US" w:bidi="ar-SA"/>
      </w:rPr>
    </w:lvl>
  </w:abstractNum>
  <w:abstractNum w:abstractNumId="2" w15:restartNumberingAfterBreak="0">
    <w:nsid w:val="07CB209B"/>
    <w:multiLevelType w:val="hybridMultilevel"/>
    <w:tmpl w:val="C5447F96"/>
    <w:lvl w:ilvl="0" w:tplc="4A46D336">
      <w:start w:val="6"/>
      <w:numFmt w:val="bullet"/>
      <w:lvlText w:val="-"/>
      <w:lvlJc w:val="left"/>
      <w:pPr>
        <w:ind w:left="720" w:hanging="360"/>
      </w:pPr>
      <w:rPr>
        <w:rFonts w:ascii="Cambria" w:eastAsia="Cambria" w:hAnsi="Cambria" w:cs="Times New Roman" w:hint="default"/>
        <w:b/>
      </w:rPr>
    </w:lvl>
    <w:lvl w:ilvl="1" w:tplc="3F785D70" w:tentative="1">
      <w:start w:val="1"/>
      <w:numFmt w:val="bullet"/>
      <w:lvlText w:val="o"/>
      <w:lvlJc w:val="left"/>
      <w:pPr>
        <w:ind w:left="1440" w:hanging="360"/>
      </w:pPr>
      <w:rPr>
        <w:rFonts w:ascii="Courier New" w:hAnsi="Courier New" w:cs="Courier New" w:hint="default"/>
      </w:rPr>
    </w:lvl>
    <w:lvl w:ilvl="2" w:tplc="16AC284E" w:tentative="1">
      <w:start w:val="1"/>
      <w:numFmt w:val="bullet"/>
      <w:lvlText w:val=""/>
      <w:lvlJc w:val="left"/>
      <w:pPr>
        <w:ind w:left="2160" w:hanging="360"/>
      </w:pPr>
      <w:rPr>
        <w:rFonts w:ascii="Wingdings" w:hAnsi="Wingdings" w:hint="default"/>
      </w:rPr>
    </w:lvl>
    <w:lvl w:ilvl="3" w:tplc="881C0AA2" w:tentative="1">
      <w:start w:val="1"/>
      <w:numFmt w:val="bullet"/>
      <w:lvlText w:val=""/>
      <w:lvlJc w:val="left"/>
      <w:pPr>
        <w:ind w:left="2880" w:hanging="360"/>
      </w:pPr>
      <w:rPr>
        <w:rFonts w:ascii="Symbol" w:hAnsi="Symbol" w:hint="default"/>
      </w:rPr>
    </w:lvl>
    <w:lvl w:ilvl="4" w:tplc="497C7448" w:tentative="1">
      <w:start w:val="1"/>
      <w:numFmt w:val="bullet"/>
      <w:lvlText w:val="o"/>
      <w:lvlJc w:val="left"/>
      <w:pPr>
        <w:ind w:left="3600" w:hanging="360"/>
      </w:pPr>
      <w:rPr>
        <w:rFonts w:ascii="Courier New" w:hAnsi="Courier New" w:cs="Courier New" w:hint="default"/>
      </w:rPr>
    </w:lvl>
    <w:lvl w:ilvl="5" w:tplc="7924C7CC" w:tentative="1">
      <w:start w:val="1"/>
      <w:numFmt w:val="bullet"/>
      <w:lvlText w:val=""/>
      <w:lvlJc w:val="left"/>
      <w:pPr>
        <w:ind w:left="4320" w:hanging="360"/>
      </w:pPr>
      <w:rPr>
        <w:rFonts w:ascii="Wingdings" w:hAnsi="Wingdings" w:hint="default"/>
      </w:rPr>
    </w:lvl>
    <w:lvl w:ilvl="6" w:tplc="5066ABFA" w:tentative="1">
      <w:start w:val="1"/>
      <w:numFmt w:val="bullet"/>
      <w:lvlText w:val=""/>
      <w:lvlJc w:val="left"/>
      <w:pPr>
        <w:ind w:left="5040" w:hanging="360"/>
      </w:pPr>
      <w:rPr>
        <w:rFonts w:ascii="Symbol" w:hAnsi="Symbol" w:hint="default"/>
      </w:rPr>
    </w:lvl>
    <w:lvl w:ilvl="7" w:tplc="1FDCACB2" w:tentative="1">
      <w:start w:val="1"/>
      <w:numFmt w:val="bullet"/>
      <w:lvlText w:val="o"/>
      <w:lvlJc w:val="left"/>
      <w:pPr>
        <w:ind w:left="5760" w:hanging="360"/>
      </w:pPr>
      <w:rPr>
        <w:rFonts w:ascii="Courier New" w:hAnsi="Courier New" w:cs="Courier New" w:hint="default"/>
      </w:rPr>
    </w:lvl>
    <w:lvl w:ilvl="8" w:tplc="AF725CC2" w:tentative="1">
      <w:start w:val="1"/>
      <w:numFmt w:val="bullet"/>
      <w:lvlText w:val=""/>
      <w:lvlJc w:val="left"/>
      <w:pPr>
        <w:ind w:left="6480" w:hanging="360"/>
      </w:pPr>
      <w:rPr>
        <w:rFonts w:ascii="Wingdings" w:hAnsi="Wingdings" w:hint="default"/>
      </w:rPr>
    </w:lvl>
  </w:abstractNum>
  <w:abstractNum w:abstractNumId="3" w15:restartNumberingAfterBreak="0">
    <w:nsid w:val="097C0807"/>
    <w:multiLevelType w:val="hybridMultilevel"/>
    <w:tmpl w:val="4F12C106"/>
    <w:lvl w:ilvl="0" w:tplc="2BF6D74E">
      <w:numFmt w:val="bullet"/>
      <w:lvlText w:val=""/>
      <w:lvlJc w:val="left"/>
      <w:pPr>
        <w:ind w:left="827" w:hanging="360"/>
      </w:pPr>
      <w:rPr>
        <w:rFonts w:ascii="Symbol" w:eastAsia="Symbol" w:hAnsi="Symbol" w:cs="Symbol" w:hint="default"/>
        <w:b w:val="0"/>
        <w:bCs w:val="0"/>
        <w:i w:val="0"/>
        <w:iCs w:val="0"/>
        <w:spacing w:val="0"/>
        <w:w w:val="100"/>
        <w:sz w:val="21"/>
        <w:szCs w:val="21"/>
        <w:lang w:val="en-US" w:eastAsia="en-US" w:bidi="ar-SA"/>
      </w:rPr>
    </w:lvl>
    <w:lvl w:ilvl="1" w:tplc="54C47CAE">
      <w:numFmt w:val="bullet"/>
      <w:lvlText w:val="•"/>
      <w:lvlJc w:val="left"/>
      <w:pPr>
        <w:ind w:left="1469" w:hanging="360"/>
      </w:pPr>
      <w:rPr>
        <w:rFonts w:hint="default"/>
        <w:lang w:val="en-US" w:eastAsia="en-US" w:bidi="ar-SA"/>
      </w:rPr>
    </w:lvl>
    <w:lvl w:ilvl="2" w:tplc="8810554A">
      <w:numFmt w:val="bullet"/>
      <w:lvlText w:val="•"/>
      <w:lvlJc w:val="left"/>
      <w:pPr>
        <w:ind w:left="2118" w:hanging="360"/>
      </w:pPr>
      <w:rPr>
        <w:rFonts w:hint="default"/>
        <w:lang w:val="en-US" w:eastAsia="en-US" w:bidi="ar-SA"/>
      </w:rPr>
    </w:lvl>
    <w:lvl w:ilvl="3" w:tplc="5B60D7E2">
      <w:numFmt w:val="bullet"/>
      <w:lvlText w:val="•"/>
      <w:lvlJc w:val="left"/>
      <w:pPr>
        <w:ind w:left="2767" w:hanging="360"/>
      </w:pPr>
      <w:rPr>
        <w:rFonts w:hint="default"/>
        <w:lang w:val="en-US" w:eastAsia="en-US" w:bidi="ar-SA"/>
      </w:rPr>
    </w:lvl>
    <w:lvl w:ilvl="4" w:tplc="85B01626">
      <w:numFmt w:val="bullet"/>
      <w:lvlText w:val="•"/>
      <w:lvlJc w:val="left"/>
      <w:pPr>
        <w:ind w:left="3416" w:hanging="360"/>
      </w:pPr>
      <w:rPr>
        <w:rFonts w:hint="default"/>
        <w:lang w:val="en-US" w:eastAsia="en-US" w:bidi="ar-SA"/>
      </w:rPr>
    </w:lvl>
    <w:lvl w:ilvl="5" w:tplc="F22C0B56">
      <w:numFmt w:val="bullet"/>
      <w:lvlText w:val="•"/>
      <w:lvlJc w:val="left"/>
      <w:pPr>
        <w:ind w:left="4066" w:hanging="360"/>
      </w:pPr>
      <w:rPr>
        <w:rFonts w:hint="default"/>
        <w:lang w:val="en-US" w:eastAsia="en-US" w:bidi="ar-SA"/>
      </w:rPr>
    </w:lvl>
    <w:lvl w:ilvl="6" w:tplc="1C5EA3B4">
      <w:numFmt w:val="bullet"/>
      <w:lvlText w:val="•"/>
      <w:lvlJc w:val="left"/>
      <w:pPr>
        <w:ind w:left="4715" w:hanging="360"/>
      </w:pPr>
      <w:rPr>
        <w:rFonts w:hint="default"/>
        <w:lang w:val="en-US" w:eastAsia="en-US" w:bidi="ar-SA"/>
      </w:rPr>
    </w:lvl>
    <w:lvl w:ilvl="7" w:tplc="D9622770">
      <w:numFmt w:val="bullet"/>
      <w:lvlText w:val="•"/>
      <w:lvlJc w:val="left"/>
      <w:pPr>
        <w:ind w:left="5364" w:hanging="360"/>
      </w:pPr>
      <w:rPr>
        <w:rFonts w:hint="default"/>
        <w:lang w:val="en-US" w:eastAsia="en-US" w:bidi="ar-SA"/>
      </w:rPr>
    </w:lvl>
    <w:lvl w:ilvl="8" w:tplc="379260D0">
      <w:numFmt w:val="bullet"/>
      <w:lvlText w:val="•"/>
      <w:lvlJc w:val="left"/>
      <w:pPr>
        <w:ind w:left="6013" w:hanging="360"/>
      </w:pPr>
      <w:rPr>
        <w:rFonts w:hint="default"/>
        <w:lang w:val="en-US" w:eastAsia="en-US" w:bidi="ar-SA"/>
      </w:rPr>
    </w:lvl>
  </w:abstractNum>
  <w:abstractNum w:abstractNumId="4" w15:restartNumberingAfterBreak="0">
    <w:nsid w:val="09AF34C7"/>
    <w:multiLevelType w:val="hybridMultilevel"/>
    <w:tmpl w:val="0B26F012"/>
    <w:lvl w:ilvl="0" w:tplc="8CF040B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3E8E609C">
      <w:numFmt w:val="bullet"/>
      <w:lvlText w:val="•"/>
      <w:lvlJc w:val="left"/>
      <w:pPr>
        <w:ind w:left="1520" w:hanging="360"/>
      </w:pPr>
      <w:rPr>
        <w:rFonts w:hint="default"/>
        <w:lang w:val="en-US" w:eastAsia="en-US" w:bidi="ar-SA"/>
      </w:rPr>
    </w:lvl>
    <w:lvl w:ilvl="2" w:tplc="99888054">
      <w:numFmt w:val="bullet"/>
      <w:lvlText w:val="•"/>
      <w:lvlJc w:val="left"/>
      <w:pPr>
        <w:ind w:left="2221" w:hanging="360"/>
      </w:pPr>
      <w:rPr>
        <w:rFonts w:hint="default"/>
        <w:lang w:val="en-US" w:eastAsia="en-US" w:bidi="ar-SA"/>
      </w:rPr>
    </w:lvl>
    <w:lvl w:ilvl="3" w:tplc="7E68F4C4">
      <w:numFmt w:val="bullet"/>
      <w:lvlText w:val="•"/>
      <w:lvlJc w:val="left"/>
      <w:pPr>
        <w:ind w:left="2921" w:hanging="360"/>
      </w:pPr>
      <w:rPr>
        <w:rFonts w:hint="default"/>
        <w:lang w:val="en-US" w:eastAsia="en-US" w:bidi="ar-SA"/>
      </w:rPr>
    </w:lvl>
    <w:lvl w:ilvl="4" w:tplc="98D4962C">
      <w:numFmt w:val="bullet"/>
      <w:lvlText w:val="•"/>
      <w:lvlJc w:val="left"/>
      <w:pPr>
        <w:ind w:left="3622" w:hanging="360"/>
      </w:pPr>
      <w:rPr>
        <w:rFonts w:hint="default"/>
        <w:lang w:val="en-US" w:eastAsia="en-US" w:bidi="ar-SA"/>
      </w:rPr>
    </w:lvl>
    <w:lvl w:ilvl="5" w:tplc="99EEE61A">
      <w:numFmt w:val="bullet"/>
      <w:lvlText w:val="•"/>
      <w:lvlJc w:val="left"/>
      <w:pPr>
        <w:ind w:left="4322" w:hanging="360"/>
      </w:pPr>
      <w:rPr>
        <w:rFonts w:hint="default"/>
        <w:lang w:val="en-US" w:eastAsia="en-US" w:bidi="ar-SA"/>
      </w:rPr>
    </w:lvl>
    <w:lvl w:ilvl="6" w:tplc="14183972">
      <w:numFmt w:val="bullet"/>
      <w:lvlText w:val="•"/>
      <w:lvlJc w:val="left"/>
      <w:pPr>
        <w:ind w:left="5023" w:hanging="360"/>
      </w:pPr>
      <w:rPr>
        <w:rFonts w:hint="default"/>
        <w:lang w:val="en-US" w:eastAsia="en-US" w:bidi="ar-SA"/>
      </w:rPr>
    </w:lvl>
    <w:lvl w:ilvl="7" w:tplc="267A6E06">
      <w:numFmt w:val="bullet"/>
      <w:lvlText w:val="•"/>
      <w:lvlJc w:val="left"/>
      <w:pPr>
        <w:ind w:left="5723" w:hanging="360"/>
      </w:pPr>
      <w:rPr>
        <w:rFonts w:hint="default"/>
        <w:lang w:val="en-US" w:eastAsia="en-US" w:bidi="ar-SA"/>
      </w:rPr>
    </w:lvl>
    <w:lvl w:ilvl="8" w:tplc="5514318C">
      <w:numFmt w:val="bullet"/>
      <w:lvlText w:val="•"/>
      <w:lvlJc w:val="left"/>
      <w:pPr>
        <w:ind w:left="6424" w:hanging="360"/>
      </w:pPr>
      <w:rPr>
        <w:rFonts w:hint="default"/>
        <w:lang w:val="en-US" w:eastAsia="en-US" w:bidi="ar-SA"/>
      </w:rPr>
    </w:lvl>
  </w:abstractNum>
  <w:abstractNum w:abstractNumId="5" w15:restartNumberingAfterBreak="0">
    <w:nsid w:val="0D3C630B"/>
    <w:multiLevelType w:val="hybridMultilevel"/>
    <w:tmpl w:val="D9288000"/>
    <w:lvl w:ilvl="0" w:tplc="DAC2004A">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5D02794E">
      <w:numFmt w:val="bullet"/>
      <w:lvlText w:val="•"/>
      <w:lvlJc w:val="left"/>
      <w:pPr>
        <w:ind w:left="1196" w:hanging="360"/>
      </w:pPr>
      <w:rPr>
        <w:rFonts w:hint="default"/>
        <w:lang w:val="en-US" w:eastAsia="en-US" w:bidi="ar-SA"/>
      </w:rPr>
    </w:lvl>
    <w:lvl w:ilvl="2" w:tplc="1A9C10C4">
      <w:numFmt w:val="bullet"/>
      <w:lvlText w:val="•"/>
      <w:lvlJc w:val="left"/>
      <w:pPr>
        <w:ind w:left="1933" w:hanging="360"/>
      </w:pPr>
      <w:rPr>
        <w:rFonts w:hint="default"/>
        <w:lang w:val="en-US" w:eastAsia="en-US" w:bidi="ar-SA"/>
      </w:rPr>
    </w:lvl>
    <w:lvl w:ilvl="3" w:tplc="B4B280F6">
      <w:numFmt w:val="bullet"/>
      <w:lvlText w:val="•"/>
      <w:lvlJc w:val="left"/>
      <w:pPr>
        <w:ind w:left="2669" w:hanging="360"/>
      </w:pPr>
      <w:rPr>
        <w:rFonts w:hint="default"/>
        <w:lang w:val="en-US" w:eastAsia="en-US" w:bidi="ar-SA"/>
      </w:rPr>
    </w:lvl>
    <w:lvl w:ilvl="4" w:tplc="05B8BEA8">
      <w:numFmt w:val="bullet"/>
      <w:lvlText w:val="•"/>
      <w:lvlJc w:val="left"/>
      <w:pPr>
        <w:ind w:left="3406" w:hanging="360"/>
      </w:pPr>
      <w:rPr>
        <w:rFonts w:hint="default"/>
        <w:lang w:val="en-US" w:eastAsia="en-US" w:bidi="ar-SA"/>
      </w:rPr>
    </w:lvl>
    <w:lvl w:ilvl="5" w:tplc="CF463256">
      <w:numFmt w:val="bullet"/>
      <w:lvlText w:val="•"/>
      <w:lvlJc w:val="left"/>
      <w:pPr>
        <w:ind w:left="4142" w:hanging="360"/>
      </w:pPr>
      <w:rPr>
        <w:rFonts w:hint="default"/>
        <w:lang w:val="en-US" w:eastAsia="en-US" w:bidi="ar-SA"/>
      </w:rPr>
    </w:lvl>
    <w:lvl w:ilvl="6" w:tplc="70329F6E">
      <w:numFmt w:val="bullet"/>
      <w:lvlText w:val="•"/>
      <w:lvlJc w:val="left"/>
      <w:pPr>
        <w:ind w:left="4879" w:hanging="360"/>
      </w:pPr>
      <w:rPr>
        <w:rFonts w:hint="default"/>
        <w:lang w:val="en-US" w:eastAsia="en-US" w:bidi="ar-SA"/>
      </w:rPr>
    </w:lvl>
    <w:lvl w:ilvl="7" w:tplc="E5A8FD08">
      <w:numFmt w:val="bullet"/>
      <w:lvlText w:val="•"/>
      <w:lvlJc w:val="left"/>
      <w:pPr>
        <w:ind w:left="5615" w:hanging="360"/>
      </w:pPr>
      <w:rPr>
        <w:rFonts w:hint="default"/>
        <w:lang w:val="en-US" w:eastAsia="en-US" w:bidi="ar-SA"/>
      </w:rPr>
    </w:lvl>
    <w:lvl w:ilvl="8" w:tplc="A5227D22">
      <w:numFmt w:val="bullet"/>
      <w:lvlText w:val="•"/>
      <w:lvlJc w:val="left"/>
      <w:pPr>
        <w:ind w:left="6352" w:hanging="360"/>
      </w:pPr>
      <w:rPr>
        <w:rFonts w:hint="default"/>
        <w:lang w:val="en-US" w:eastAsia="en-US" w:bidi="ar-SA"/>
      </w:rPr>
    </w:lvl>
  </w:abstractNum>
  <w:abstractNum w:abstractNumId="6" w15:restartNumberingAfterBreak="0">
    <w:nsid w:val="10053F11"/>
    <w:multiLevelType w:val="multilevel"/>
    <w:tmpl w:val="AD12F64A"/>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03E42C2"/>
    <w:multiLevelType w:val="hybridMultilevel"/>
    <w:tmpl w:val="BE1CA83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11954162"/>
    <w:multiLevelType w:val="hybridMultilevel"/>
    <w:tmpl w:val="21E0E150"/>
    <w:lvl w:ilvl="0" w:tplc="B3147F06">
      <w:start w:val="1"/>
      <w:numFmt w:val="bullet"/>
      <w:lvlText w:val=""/>
      <w:lvlJc w:val="left"/>
      <w:pPr>
        <w:ind w:left="720" w:hanging="360"/>
      </w:pPr>
      <w:rPr>
        <w:rFonts w:ascii="Symbol" w:hAnsi="Symbol"/>
      </w:rPr>
    </w:lvl>
    <w:lvl w:ilvl="1" w:tplc="A1B65F5E">
      <w:start w:val="1"/>
      <w:numFmt w:val="bullet"/>
      <w:lvlText w:val=""/>
      <w:lvlJc w:val="left"/>
      <w:pPr>
        <w:ind w:left="720" w:hanging="360"/>
      </w:pPr>
      <w:rPr>
        <w:rFonts w:ascii="Symbol" w:hAnsi="Symbol"/>
      </w:rPr>
    </w:lvl>
    <w:lvl w:ilvl="2" w:tplc="08C85480">
      <w:start w:val="1"/>
      <w:numFmt w:val="bullet"/>
      <w:lvlText w:val=""/>
      <w:lvlJc w:val="left"/>
      <w:pPr>
        <w:ind w:left="720" w:hanging="360"/>
      </w:pPr>
      <w:rPr>
        <w:rFonts w:ascii="Symbol" w:hAnsi="Symbol"/>
      </w:rPr>
    </w:lvl>
    <w:lvl w:ilvl="3" w:tplc="34E24372">
      <w:start w:val="1"/>
      <w:numFmt w:val="bullet"/>
      <w:lvlText w:val=""/>
      <w:lvlJc w:val="left"/>
      <w:pPr>
        <w:ind w:left="720" w:hanging="360"/>
      </w:pPr>
      <w:rPr>
        <w:rFonts w:ascii="Symbol" w:hAnsi="Symbol"/>
      </w:rPr>
    </w:lvl>
    <w:lvl w:ilvl="4" w:tplc="F336E9FE">
      <w:start w:val="1"/>
      <w:numFmt w:val="bullet"/>
      <w:lvlText w:val=""/>
      <w:lvlJc w:val="left"/>
      <w:pPr>
        <w:ind w:left="720" w:hanging="360"/>
      </w:pPr>
      <w:rPr>
        <w:rFonts w:ascii="Symbol" w:hAnsi="Symbol"/>
      </w:rPr>
    </w:lvl>
    <w:lvl w:ilvl="5" w:tplc="55ECC96C">
      <w:start w:val="1"/>
      <w:numFmt w:val="bullet"/>
      <w:lvlText w:val=""/>
      <w:lvlJc w:val="left"/>
      <w:pPr>
        <w:ind w:left="720" w:hanging="360"/>
      </w:pPr>
      <w:rPr>
        <w:rFonts w:ascii="Symbol" w:hAnsi="Symbol"/>
      </w:rPr>
    </w:lvl>
    <w:lvl w:ilvl="6" w:tplc="E404F220">
      <w:start w:val="1"/>
      <w:numFmt w:val="bullet"/>
      <w:lvlText w:val=""/>
      <w:lvlJc w:val="left"/>
      <w:pPr>
        <w:ind w:left="720" w:hanging="360"/>
      </w:pPr>
      <w:rPr>
        <w:rFonts w:ascii="Symbol" w:hAnsi="Symbol"/>
      </w:rPr>
    </w:lvl>
    <w:lvl w:ilvl="7" w:tplc="65F4B37A">
      <w:start w:val="1"/>
      <w:numFmt w:val="bullet"/>
      <w:lvlText w:val=""/>
      <w:lvlJc w:val="left"/>
      <w:pPr>
        <w:ind w:left="720" w:hanging="360"/>
      </w:pPr>
      <w:rPr>
        <w:rFonts w:ascii="Symbol" w:hAnsi="Symbol"/>
      </w:rPr>
    </w:lvl>
    <w:lvl w:ilvl="8" w:tplc="C486F08E">
      <w:start w:val="1"/>
      <w:numFmt w:val="bullet"/>
      <w:lvlText w:val=""/>
      <w:lvlJc w:val="left"/>
      <w:pPr>
        <w:ind w:left="720" w:hanging="360"/>
      </w:pPr>
      <w:rPr>
        <w:rFonts w:ascii="Symbol" w:hAnsi="Symbol"/>
      </w:rPr>
    </w:lvl>
  </w:abstractNum>
  <w:abstractNum w:abstractNumId="9" w15:restartNumberingAfterBreak="0">
    <w:nsid w:val="163F187C"/>
    <w:multiLevelType w:val="hybridMultilevel"/>
    <w:tmpl w:val="20409048"/>
    <w:lvl w:ilvl="0" w:tplc="BB565A42">
      <w:start w:val="4"/>
      <w:numFmt w:val="bullet"/>
      <w:pStyle w:val="ListBullet3"/>
      <w:lvlText w:val="▪"/>
      <w:lvlJc w:val="left"/>
      <w:pPr>
        <w:ind w:left="1571" w:hanging="360"/>
      </w:pPr>
      <w:rPr>
        <w:rFonts w:ascii="Arial" w:eastAsia="Cambria" w:hAnsi="Arial" w:hint="default"/>
      </w:rPr>
    </w:lvl>
    <w:lvl w:ilvl="1" w:tplc="FD7E8C22" w:tentative="1">
      <w:start w:val="1"/>
      <w:numFmt w:val="bullet"/>
      <w:lvlText w:val="o"/>
      <w:lvlJc w:val="left"/>
      <w:pPr>
        <w:ind w:left="2291" w:hanging="360"/>
      </w:pPr>
      <w:rPr>
        <w:rFonts w:ascii="Courier New" w:hAnsi="Courier New" w:cs="Courier New" w:hint="default"/>
      </w:rPr>
    </w:lvl>
    <w:lvl w:ilvl="2" w:tplc="7BC0FADE" w:tentative="1">
      <w:start w:val="1"/>
      <w:numFmt w:val="bullet"/>
      <w:lvlText w:val=""/>
      <w:lvlJc w:val="left"/>
      <w:pPr>
        <w:ind w:left="3011" w:hanging="360"/>
      </w:pPr>
      <w:rPr>
        <w:rFonts w:ascii="Wingdings" w:hAnsi="Wingdings" w:hint="default"/>
      </w:rPr>
    </w:lvl>
    <w:lvl w:ilvl="3" w:tplc="A1907C08" w:tentative="1">
      <w:start w:val="1"/>
      <w:numFmt w:val="bullet"/>
      <w:lvlText w:val=""/>
      <w:lvlJc w:val="left"/>
      <w:pPr>
        <w:ind w:left="3731" w:hanging="360"/>
      </w:pPr>
      <w:rPr>
        <w:rFonts w:ascii="Symbol" w:hAnsi="Symbol" w:hint="default"/>
      </w:rPr>
    </w:lvl>
    <w:lvl w:ilvl="4" w:tplc="B06804A0" w:tentative="1">
      <w:start w:val="1"/>
      <w:numFmt w:val="bullet"/>
      <w:lvlText w:val="o"/>
      <w:lvlJc w:val="left"/>
      <w:pPr>
        <w:ind w:left="4451" w:hanging="360"/>
      </w:pPr>
      <w:rPr>
        <w:rFonts w:ascii="Courier New" w:hAnsi="Courier New" w:cs="Courier New" w:hint="default"/>
      </w:rPr>
    </w:lvl>
    <w:lvl w:ilvl="5" w:tplc="AC98ADA6" w:tentative="1">
      <w:start w:val="1"/>
      <w:numFmt w:val="bullet"/>
      <w:lvlText w:val=""/>
      <w:lvlJc w:val="left"/>
      <w:pPr>
        <w:ind w:left="5171" w:hanging="360"/>
      </w:pPr>
      <w:rPr>
        <w:rFonts w:ascii="Wingdings" w:hAnsi="Wingdings" w:hint="default"/>
      </w:rPr>
    </w:lvl>
    <w:lvl w:ilvl="6" w:tplc="63FC4614" w:tentative="1">
      <w:start w:val="1"/>
      <w:numFmt w:val="bullet"/>
      <w:lvlText w:val=""/>
      <w:lvlJc w:val="left"/>
      <w:pPr>
        <w:ind w:left="5891" w:hanging="360"/>
      </w:pPr>
      <w:rPr>
        <w:rFonts w:ascii="Symbol" w:hAnsi="Symbol" w:hint="default"/>
      </w:rPr>
    </w:lvl>
    <w:lvl w:ilvl="7" w:tplc="C1345BF8" w:tentative="1">
      <w:start w:val="1"/>
      <w:numFmt w:val="bullet"/>
      <w:lvlText w:val="o"/>
      <w:lvlJc w:val="left"/>
      <w:pPr>
        <w:ind w:left="6611" w:hanging="360"/>
      </w:pPr>
      <w:rPr>
        <w:rFonts w:ascii="Courier New" w:hAnsi="Courier New" w:cs="Courier New" w:hint="default"/>
      </w:rPr>
    </w:lvl>
    <w:lvl w:ilvl="8" w:tplc="8D4E6B5A" w:tentative="1">
      <w:start w:val="1"/>
      <w:numFmt w:val="bullet"/>
      <w:lvlText w:val=""/>
      <w:lvlJc w:val="left"/>
      <w:pPr>
        <w:ind w:left="7331" w:hanging="360"/>
      </w:pPr>
      <w:rPr>
        <w:rFonts w:ascii="Wingdings" w:hAnsi="Wingdings" w:hint="default"/>
      </w:rPr>
    </w:lvl>
  </w:abstractNum>
  <w:abstractNum w:abstractNumId="10"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7A53F58"/>
    <w:multiLevelType w:val="hybridMultilevel"/>
    <w:tmpl w:val="9006CE9C"/>
    <w:lvl w:ilvl="0" w:tplc="035A046A">
      <w:start w:val="1"/>
      <w:numFmt w:val="bullet"/>
      <w:lvlText w:val=""/>
      <w:lvlJc w:val="left"/>
      <w:pPr>
        <w:ind w:left="720" w:hanging="360"/>
      </w:pPr>
      <w:rPr>
        <w:rFonts w:ascii="Symbol" w:hAnsi="Symbol"/>
      </w:rPr>
    </w:lvl>
    <w:lvl w:ilvl="1" w:tplc="CC4AF21A">
      <w:start w:val="1"/>
      <w:numFmt w:val="bullet"/>
      <w:lvlText w:val=""/>
      <w:lvlJc w:val="left"/>
      <w:pPr>
        <w:ind w:left="720" w:hanging="360"/>
      </w:pPr>
      <w:rPr>
        <w:rFonts w:ascii="Symbol" w:hAnsi="Symbol"/>
      </w:rPr>
    </w:lvl>
    <w:lvl w:ilvl="2" w:tplc="715A1B06">
      <w:start w:val="1"/>
      <w:numFmt w:val="bullet"/>
      <w:lvlText w:val=""/>
      <w:lvlJc w:val="left"/>
      <w:pPr>
        <w:ind w:left="720" w:hanging="360"/>
      </w:pPr>
      <w:rPr>
        <w:rFonts w:ascii="Symbol" w:hAnsi="Symbol"/>
      </w:rPr>
    </w:lvl>
    <w:lvl w:ilvl="3" w:tplc="1598D510">
      <w:start w:val="1"/>
      <w:numFmt w:val="bullet"/>
      <w:lvlText w:val=""/>
      <w:lvlJc w:val="left"/>
      <w:pPr>
        <w:ind w:left="720" w:hanging="360"/>
      </w:pPr>
      <w:rPr>
        <w:rFonts w:ascii="Symbol" w:hAnsi="Symbol"/>
      </w:rPr>
    </w:lvl>
    <w:lvl w:ilvl="4" w:tplc="7130D070">
      <w:start w:val="1"/>
      <w:numFmt w:val="bullet"/>
      <w:lvlText w:val=""/>
      <w:lvlJc w:val="left"/>
      <w:pPr>
        <w:ind w:left="720" w:hanging="360"/>
      </w:pPr>
      <w:rPr>
        <w:rFonts w:ascii="Symbol" w:hAnsi="Symbol"/>
      </w:rPr>
    </w:lvl>
    <w:lvl w:ilvl="5" w:tplc="FCA84FAC">
      <w:start w:val="1"/>
      <w:numFmt w:val="bullet"/>
      <w:lvlText w:val=""/>
      <w:lvlJc w:val="left"/>
      <w:pPr>
        <w:ind w:left="720" w:hanging="360"/>
      </w:pPr>
      <w:rPr>
        <w:rFonts w:ascii="Symbol" w:hAnsi="Symbol"/>
      </w:rPr>
    </w:lvl>
    <w:lvl w:ilvl="6" w:tplc="CDCE058E">
      <w:start w:val="1"/>
      <w:numFmt w:val="bullet"/>
      <w:lvlText w:val=""/>
      <w:lvlJc w:val="left"/>
      <w:pPr>
        <w:ind w:left="720" w:hanging="360"/>
      </w:pPr>
      <w:rPr>
        <w:rFonts w:ascii="Symbol" w:hAnsi="Symbol"/>
      </w:rPr>
    </w:lvl>
    <w:lvl w:ilvl="7" w:tplc="50622E1E">
      <w:start w:val="1"/>
      <w:numFmt w:val="bullet"/>
      <w:lvlText w:val=""/>
      <w:lvlJc w:val="left"/>
      <w:pPr>
        <w:ind w:left="720" w:hanging="360"/>
      </w:pPr>
      <w:rPr>
        <w:rFonts w:ascii="Symbol" w:hAnsi="Symbol"/>
      </w:rPr>
    </w:lvl>
    <w:lvl w:ilvl="8" w:tplc="A894E142">
      <w:start w:val="1"/>
      <w:numFmt w:val="bullet"/>
      <w:lvlText w:val=""/>
      <w:lvlJc w:val="left"/>
      <w:pPr>
        <w:ind w:left="720" w:hanging="360"/>
      </w:pPr>
      <w:rPr>
        <w:rFonts w:ascii="Symbol" w:hAnsi="Symbol"/>
      </w:rPr>
    </w:lvl>
  </w:abstractNum>
  <w:abstractNum w:abstractNumId="12" w15:restartNumberingAfterBreak="0">
    <w:nsid w:val="18006B88"/>
    <w:multiLevelType w:val="hybridMultilevel"/>
    <w:tmpl w:val="1FC416F2"/>
    <w:lvl w:ilvl="0" w:tplc="55F04A02">
      <w:numFmt w:val="bullet"/>
      <w:lvlText w:val=""/>
      <w:lvlJc w:val="left"/>
      <w:pPr>
        <w:ind w:left="393" w:hanging="228"/>
      </w:pPr>
      <w:rPr>
        <w:rFonts w:ascii="Symbol" w:eastAsia="Symbol" w:hAnsi="Symbol" w:cs="Symbol" w:hint="default"/>
        <w:b w:val="0"/>
        <w:bCs w:val="0"/>
        <w:i w:val="0"/>
        <w:iCs w:val="0"/>
        <w:spacing w:val="0"/>
        <w:w w:val="100"/>
        <w:sz w:val="22"/>
        <w:szCs w:val="22"/>
        <w:lang w:val="en-US" w:eastAsia="en-US" w:bidi="ar-SA"/>
      </w:rPr>
    </w:lvl>
    <w:lvl w:ilvl="1" w:tplc="9D16F1D0">
      <w:numFmt w:val="bullet"/>
      <w:lvlText w:val=""/>
      <w:lvlJc w:val="left"/>
      <w:pPr>
        <w:ind w:left="1463" w:hanging="360"/>
      </w:pPr>
      <w:rPr>
        <w:rFonts w:ascii="Symbol" w:eastAsia="Symbol" w:hAnsi="Symbol" w:cs="Symbol" w:hint="default"/>
        <w:spacing w:val="0"/>
        <w:w w:val="100"/>
        <w:lang w:val="en-US" w:eastAsia="en-US" w:bidi="ar-SA"/>
      </w:rPr>
    </w:lvl>
    <w:lvl w:ilvl="2" w:tplc="64685F62">
      <w:numFmt w:val="bullet"/>
      <w:lvlText w:val="•"/>
      <w:lvlJc w:val="left"/>
      <w:pPr>
        <w:ind w:left="2321" w:hanging="360"/>
      </w:pPr>
      <w:rPr>
        <w:rFonts w:hint="default"/>
        <w:lang w:val="en-US" w:eastAsia="en-US" w:bidi="ar-SA"/>
      </w:rPr>
    </w:lvl>
    <w:lvl w:ilvl="3" w:tplc="9580BC76">
      <w:numFmt w:val="bullet"/>
      <w:lvlText w:val="•"/>
      <w:lvlJc w:val="left"/>
      <w:pPr>
        <w:ind w:left="3183" w:hanging="360"/>
      </w:pPr>
      <w:rPr>
        <w:rFonts w:hint="default"/>
        <w:lang w:val="en-US" w:eastAsia="en-US" w:bidi="ar-SA"/>
      </w:rPr>
    </w:lvl>
    <w:lvl w:ilvl="4" w:tplc="88EC6AB2">
      <w:numFmt w:val="bullet"/>
      <w:lvlText w:val="•"/>
      <w:lvlJc w:val="left"/>
      <w:pPr>
        <w:ind w:left="4044" w:hanging="360"/>
      </w:pPr>
      <w:rPr>
        <w:rFonts w:hint="default"/>
        <w:lang w:val="en-US" w:eastAsia="en-US" w:bidi="ar-SA"/>
      </w:rPr>
    </w:lvl>
    <w:lvl w:ilvl="5" w:tplc="C3CAA6FE">
      <w:numFmt w:val="bullet"/>
      <w:lvlText w:val="•"/>
      <w:lvlJc w:val="left"/>
      <w:pPr>
        <w:ind w:left="4906" w:hanging="360"/>
      </w:pPr>
      <w:rPr>
        <w:rFonts w:hint="default"/>
        <w:lang w:val="en-US" w:eastAsia="en-US" w:bidi="ar-SA"/>
      </w:rPr>
    </w:lvl>
    <w:lvl w:ilvl="6" w:tplc="0BBA1B52">
      <w:numFmt w:val="bullet"/>
      <w:lvlText w:val="•"/>
      <w:lvlJc w:val="left"/>
      <w:pPr>
        <w:ind w:left="5768" w:hanging="360"/>
      </w:pPr>
      <w:rPr>
        <w:rFonts w:hint="default"/>
        <w:lang w:val="en-US" w:eastAsia="en-US" w:bidi="ar-SA"/>
      </w:rPr>
    </w:lvl>
    <w:lvl w:ilvl="7" w:tplc="6680D33C">
      <w:numFmt w:val="bullet"/>
      <w:lvlText w:val="•"/>
      <w:lvlJc w:val="left"/>
      <w:pPr>
        <w:ind w:left="6629" w:hanging="360"/>
      </w:pPr>
      <w:rPr>
        <w:rFonts w:hint="default"/>
        <w:lang w:val="en-US" w:eastAsia="en-US" w:bidi="ar-SA"/>
      </w:rPr>
    </w:lvl>
    <w:lvl w:ilvl="8" w:tplc="2FC28AF8">
      <w:numFmt w:val="bullet"/>
      <w:lvlText w:val="•"/>
      <w:lvlJc w:val="left"/>
      <w:pPr>
        <w:ind w:left="7491" w:hanging="360"/>
      </w:pPr>
      <w:rPr>
        <w:rFonts w:hint="default"/>
        <w:lang w:val="en-US" w:eastAsia="en-US" w:bidi="ar-SA"/>
      </w:rPr>
    </w:lvl>
  </w:abstractNum>
  <w:abstractNum w:abstractNumId="13" w15:restartNumberingAfterBreak="0">
    <w:nsid w:val="221E1F3E"/>
    <w:multiLevelType w:val="hybridMultilevel"/>
    <w:tmpl w:val="398E5F08"/>
    <w:lvl w:ilvl="0" w:tplc="990496B8">
      <w:start w:val="1"/>
      <w:numFmt w:val="lowerLetter"/>
      <w:lvlText w:val="%1."/>
      <w:lvlJc w:val="left"/>
      <w:pPr>
        <w:ind w:left="1637" w:hanging="360"/>
      </w:pPr>
    </w:lvl>
    <w:lvl w:ilvl="1" w:tplc="B6627F98" w:tentative="1">
      <w:start w:val="1"/>
      <w:numFmt w:val="lowerLetter"/>
      <w:lvlText w:val="%2."/>
      <w:lvlJc w:val="left"/>
      <w:pPr>
        <w:ind w:left="1648" w:hanging="360"/>
      </w:pPr>
    </w:lvl>
    <w:lvl w:ilvl="2" w:tplc="91C0FD6A" w:tentative="1">
      <w:start w:val="1"/>
      <w:numFmt w:val="lowerRoman"/>
      <w:lvlText w:val="%3."/>
      <w:lvlJc w:val="right"/>
      <w:pPr>
        <w:ind w:left="2368" w:hanging="180"/>
      </w:pPr>
    </w:lvl>
    <w:lvl w:ilvl="3" w:tplc="99DAA760" w:tentative="1">
      <w:start w:val="1"/>
      <w:numFmt w:val="decimal"/>
      <w:lvlText w:val="%4."/>
      <w:lvlJc w:val="left"/>
      <w:pPr>
        <w:ind w:left="3088" w:hanging="360"/>
      </w:pPr>
    </w:lvl>
    <w:lvl w:ilvl="4" w:tplc="80745598" w:tentative="1">
      <w:start w:val="1"/>
      <w:numFmt w:val="lowerLetter"/>
      <w:lvlText w:val="%5."/>
      <w:lvlJc w:val="left"/>
      <w:pPr>
        <w:ind w:left="3808" w:hanging="360"/>
      </w:pPr>
    </w:lvl>
    <w:lvl w:ilvl="5" w:tplc="38B00808" w:tentative="1">
      <w:start w:val="1"/>
      <w:numFmt w:val="lowerRoman"/>
      <w:lvlText w:val="%6."/>
      <w:lvlJc w:val="right"/>
      <w:pPr>
        <w:ind w:left="4528" w:hanging="180"/>
      </w:pPr>
    </w:lvl>
    <w:lvl w:ilvl="6" w:tplc="56044FD0" w:tentative="1">
      <w:start w:val="1"/>
      <w:numFmt w:val="decimal"/>
      <w:lvlText w:val="%7."/>
      <w:lvlJc w:val="left"/>
      <w:pPr>
        <w:ind w:left="5248" w:hanging="360"/>
      </w:pPr>
    </w:lvl>
    <w:lvl w:ilvl="7" w:tplc="6BAE7430" w:tentative="1">
      <w:start w:val="1"/>
      <w:numFmt w:val="lowerLetter"/>
      <w:lvlText w:val="%8."/>
      <w:lvlJc w:val="left"/>
      <w:pPr>
        <w:ind w:left="5968" w:hanging="360"/>
      </w:pPr>
    </w:lvl>
    <w:lvl w:ilvl="8" w:tplc="D034005C" w:tentative="1">
      <w:start w:val="1"/>
      <w:numFmt w:val="lowerRoman"/>
      <w:lvlText w:val="%9."/>
      <w:lvlJc w:val="right"/>
      <w:pPr>
        <w:ind w:left="6688" w:hanging="180"/>
      </w:pPr>
    </w:lvl>
  </w:abstractNum>
  <w:abstractNum w:abstractNumId="14" w15:restartNumberingAfterBreak="0">
    <w:nsid w:val="23FB1C56"/>
    <w:multiLevelType w:val="multilevel"/>
    <w:tmpl w:val="8C24E97A"/>
    <w:lvl w:ilvl="0">
      <w:start w:val="1"/>
      <w:numFmt w:val="bullet"/>
      <w:pStyle w:val="ListBullet-dotick"/>
      <w:lvlText w:val=""/>
      <w:lvlJc w:val="left"/>
      <w:pPr>
        <w:ind w:left="360" w:hanging="360"/>
      </w:pPr>
      <w:rPr>
        <w:rFonts w:ascii="Wingdings" w:hAnsi="Wingdings" w:hint="default"/>
        <w:b w:val="0"/>
        <w:i w:val="0"/>
        <w:color w:val="auto"/>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2C2B23EF"/>
    <w:multiLevelType w:val="hybridMultilevel"/>
    <w:tmpl w:val="94DE980C"/>
    <w:lvl w:ilvl="0" w:tplc="64CA2A3E">
      <w:start w:val="1"/>
      <w:numFmt w:val="bullet"/>
      <w:lvlText w:val=""/>
      <w:lvlJc w:val="left"/>
      <w:pPr>
        <w:ind w:left="928" w:hanging="360"/>
      </w:pPr>
      <w:rPr>
        <w:rFonts w:ascii="Symbol" w:hAnsi="Symbol" w:hint="default"/>
      </w:rPr>
    </w:lvl>
    <w:lvl w:ilvl="1" w:tplc="FD5ECB9A" w:tentative="1">
      <w:start w:val="1"/>
      <w:numFmt w:val="lowerLetter"/>
      <w:lvlText w:val="%2."/>
      <w:lvlJc w:val="left"/>
      <w:pPr>
        <w:ind w:left="1648" w:hanging="360"/>
      </w:pPr>
    </w:lvl>
    <w:lvl w:ilvl="2" w:tplc="838AE116" w:tentative="1">
      <w:start w:val="1"/>
      <w:numFmt w:val="lowerRoman"/>
      <w:lvlText w:val="%3."/>
      <w:lvlJc w:val="right"/>
      <w:pPr>
        <w:ind w:left="2368" w:hanging="180"/>
      </w:pPr>
    </w:lvl>
    <w:lvl w:ilvl="3" w:tplc="9A762DC6" w:tentative="1">
      <w:start w:val="1"/>
      <w:numFmt w:val="decimal"/>
      <w:lvlText w:val="%4."/>
      <w:lvlJc w:val="left"/>
      <w:pPr>
        <w:ind w:left="3088" w:hanging="360"/>
      </w:pPr>
    </w:lvl>
    <w:lvl w:ilvl="4" w:tplc="6C86D0D8" w:tentative="1">
      <w:start w:val="1"/>
      <w:numFmt w:val="lowerLetter"/>
      <w:lvlText w:val="%5."/>
      <w:lvlJc w:val="left"/>
      <w:pPr>
        <w:ind w:left="3808" w:hanging="360"/>
      </w:pPr>
    </w:lvl>
    <w:lvl w:ilvl="5" w:tplc="8F4E4E84" w:tentative="1">
      <w:start w:val="1"/>
      <w:numFmt w:val="lowerRoman"/>
      <w:lvlText w:val="%6."/>
      <w:lvlJc w:val="right"/>
      <w:pPr>
        <w:ind w:left="4528" w:hanging="180"/>
      </w:pPr>
    </w:lvl>
    <w:lvl w:ilvl="6" w:tplc="91E45744" w:tentative="1">
      <w:start w:val="1"/>
      <w:numFmt w:val="decimal"/>
      <w:lvlText w:val="%7."/>
      <w:lvlJc w:val="left"/>
      <w:pPr>
        <w:ind w:left="5248" w:hanging="360"/>
      </w:pPr>
    </w:lvl>
    <w:lvl w:ilvl="7" w:tplc="41E08B1A" w:tentative="1">
      <w:start w:val="1"/>
      <w:numFmt w:val="lowerLetter"/>
      <w:lvlText w:val="%8."/>
      <w:lvlJc w:val="left"/>
      <w:pPr>
        <w:ind w:left="5968" w:hanging="360"/>
      </w:pPr>
    </w:lvl>
    <w:lvl w:ilvl="8" w:tplc="D2A6AF6A" w:tentative="1">
      <w:start w:val="1"/>
      <w:numFmt w:val="lowerRoman"/>
      <w:lvlText w:val="%9."/>
      <w:lvlJc w:val="right"/>
      <w:pPr>
        <w:ind w:left="6688" w:hanging="180"/>
      </w:pPr>
    </w:lvl>
  </w:abstractNum>
  <w:abstractNum w:abstractNumId="16" w15:restartNumberingAfterBreak="0">
    <w:nsid w:val="2DBE00C3"/>
    <w:multiLevelType w:val="hybridMultilevel"/>
    <w:tmpl w:val="D3561F98"/>
    <w:lvl w:ilvl="0" w:tplc="ABAC67CE">
      <w:start w:val="1"/>
      <w:numFmt w:val="bullet"/>
      <w:lvlText w:val=""/>
      <w:lvlJc w:val="left"/>
      <w:pPr>
        <w:ind w:left="795" w:hanging="360"/>
      </w:pPr>
      <w:rPr>
        <w:rFonts w:ascii="Symbol" w:hAnsi="Symbol" w:hint="default"/>
      </w:rPr>
    </w:lvl>
    <w:lvl w:ilvl="1" w:tplc="E288FB1E" w:tentative="1">
      <w:start w:val="1"/>
      <w:numFmt w:val="bullet"/>
      <w:lvlText w:val="o"/>
      <w:lvlJc w:val="left"/>
      <w:pPr>
        <w:ind w:left="1515" w:hanging="360"/>
      </w:pPr>
      <w:rPr>
        <w:rFonts w:ascii="Courier New" w:hAnsi="Courier New" w:cs="Courier New" w:hint="default"/>
      </w:rPr>
    </w:lvl>
    <w:lvl w:ilvl="2" w:tplc="4F18CEA4" w:tentative="1">
      <w:start w:val="1"/>
      <w:numFmt w:val="bullet"/>
      <w:lvlText w:val=""/>
      <w:lvlJc w:val="left"/>
      <w:pPr>
        <w:ind w:left="2235" w:hanging="360"/>
      </w:pPr>
      <w:rPr>
        <w:rFonts w:ascii="Wingdings" w:hAnsi="Wingdings" w:hint="default"/>
      </w:rPr>
    </w:lvl>
    <w:lvl w:ilvl="3" w:tplc="E7E03AC8" w:tentative="1">
      <w:start w:val="1"/>
      <w:numFmt w:val="bullet"/>
      <w:lvlText w:val=""/>
      <w:lvlJc w:val="left"/>
      <w:pPr>
        <w:ind w:left="2955" w:hanging="360"/>
      </w:pPr>
      <w:rPr>
        <w:rFonts w:ascii="Symbol" w:hAnsi="Symbol" w:hint="default"/>
      </w:rPr>
    </w:lvl>
    <w:lvl w:ilvl="4" w:tplc="7A34A9B8" w:tentative="1">
      <w:start w:val="1"/>
      <w:numFmt w:val="bullet"/>
      <w:lvlText w:val="o"/>
      <w:lvlJc w:val="left"/>
      <w:pPr>
        <w:ind w:left="3675" w:hanging="360"/>
      </w:pPr>
      <w:rPr>
        <w:rFonts w:ascii="Courier New" w:hAnsi="Courier New" w:cs="Courier New" w:hint="default"/>
      </w:rPr>
    </w:lvl>
    <w:lvl w:ilvl="5" w:tplc="879257A8" w:tentative="1">
      <w:start w:val="1"/>
      <w:numFmt w:val="bullet"/>
      <w:lvlText w:val=""/>
      <w:lvlJc w:val="left"/>
      <w:pPr>
        <w:ind w:left="4395" w:hanging="360"/>
      </w:pPr>
      <w:rPr>
        <w:rFonts w:ascii="Wingdings" w:hAnsi="Wingdings" w:hint="default"/>
      </w:rPr>
    </w:lvl>
    <w:lvl w:ilvl="6" w:tplc="612646DA" w:tentative="1">
      <w:start w:val="1"/>
      <w:numFmt w:val="bullet"/>
      <w:lvlText w:val=""/>
      <w:lvlJc w:val="left"/>
      <w:pPr>
        <w:ind w:left="5115" w:hanging="360"/>
      </w:pPr>
      <w:rPr>
        <w:rFonts w:ascii="Symbol" w:hAnsi="Symbol" w:hint="default"/>
      </w:rPr>
    </w:lvl>
    <w:lvl w:ilvl="7" w:tplc="8F52A0C2" w:tentative="1">
      <w:start w:val="1"/>
      <w:numFmt w:val="bullet"/>
      <w:lvlText w:val="o"/>
      <w:lvlJc w:val="left"/>
      <w:pPr>
        <w:ind w:left="5835" w:hanging="360"/>
      </w:pPr>
      <w:rPr>
        <w:rFonts w:ascii="Courier New" w:hAnsi="Courier New" w:cs="Courier New" w:hint="default"/>
      </w:rPr>
    </w:lvl>
    <w:lvl w:ilvl="8" w:tplc="B914BF66" w:tentative="1">
      <w:start w:val="1"/>
      <w:numFmt w:val="bullet"/>
      <w:lvlText w:val=""/>
      <w:lvlJc w:val="left"/>
      <w:pPr>
        <w:ind w:left="6555" w:hanging="360"/>
      </w:pPr>
      <w:rPr>
        <w:rFonts w:ascii="Wingdings" w:hAnsi="Wingdings" w:hint="default"/>
      </w:rPr>
    </w:lvl>
  </w:abstractNum>
  <w:abstractNum w:abstractNumId="17" w15:restartNumberingAfterBreak="0">
    <w:nsid w:val="3243617F"/>
    <w:multiLevelType w:val="hybridMultilevel"/>
    <w:tmpl w:val="B5667744"/>
    <w:lvl w:ilvl="0" w:tplc="77A68A3E">
      <w:start w:val="1"/>
      <w:numFmt w:val="bullet"/>
      <w:lvlText w:val=""/>
      <w:lvlJc w:val="left"/>
      <w:pPr>
        <w:ind w:left="720" w:hanging="360"/>
      </w:pPr>
      <w:rPr>
        <w:rFonts w:ascii="Symbol" w:hAnsi="Symbol" w:hint="default"/>
      </w:rPr>
    </w:lvl>
    <w:lvl w:ilvl="1" w:tplc="EBE07134">
      <w:start w:val="1"/>
      <w:numFmt w:val="bullet"/>
      <w:lvlText w:val=""/>
      <w:lvlJc w:val="left"/>
      <w:pPr>
        <w:ind w:left="1440" w:hanging="360"/>
      </w:pPr>
      <w:rPr>
        <w:rFonts w:ascii="Wingdings" w:hAnsi="Wingdings" w:hint="default"/>
      </w:rPr>
    </w:lvl>
    <w:lvl w:ilvl="2" w:tplc="4782A66C" w:tentative="1">
      <w:start w:val="1"/>
      <w:numFmt w:val="bullet"/>
      <w:lvlText w:val=""/>
      <w:lvlJc w:val="left"/>
      <w:pPr>
        <w:ind w:left="2160" w:hanging="360"/>
      </w:pPr>
      <w:rPr>
        <w:rFonts w:ascii="Wingdings" w:hAnsi="Wingdings" w:hint="default"/>
      </w:rPr>
    </w:lvl>
    <w:lvl w:ilvl="3" w:tplc="1DD851AA" w:tentative="1">
      <w:start w:val="1"/>
      <w:numFmt w:val="bullet"/>
      <w:lvlText w:val=""/>
      <w:lvlJc w:val="left"/>
      <w:pPr>
        <w:ind w:left="2880" w:hanging="360"/>
      </w:pPr>
      <w:rPr>
        <w:rFonts w:ascii="Symbol" w:hAnsi="Symbol" w:hint="default"/>
      </w:rPr>
    </w:lvl>
    <w:lvl w:ilvl="4" w:tplc="78ACB9D8" w:tentative="1">
      <w:start w:val="1"/>
      <w:numFmt w:val="bullet"/>
      <w:lvlText w:val="o"/>
      <w:lvlJc w:val="left"/>
      <w:pPr>
        <w:ind w:left="3600" w:hanging="360"/>
      </w:pPr>
      <w:rPr>
        <w:rFonts w:ascii="Courier New" w:hAnsi="Courier New" w:cs="Courier New" w:hint="default"/>
      </w:rPr>
    </w:lvl>
    <w:lvl w:ilvl="5" w:tplc="0CE87902" w:tentative="1">
      <w:start w:val="1"/>
      <w:numFmt w:val="bullet"/>
      <w:lvlText w:val=""/>
      <w:lvlJc w:val="left"/>
      <w:pPr>
        <w:ind w:left="4320" w:hanging="360"/>
      </w:pPr>
      <w:rPr>
        <w:rFonts w:ascii="Wingdings" w:hAnsi="Wingdings" w:hint="default"/>
      </w:rPr>
    </w:lvl>
    <w:lvl w:ilvl="6" w:tplc="D6341F28" w:tentative="1">
      <w:start w:val="1"/>
      <w:numFmt w:val="bullet"/>
      <w:lvlText w:val=""/>
      <w:lvlJc w:val="left"/>
      <w:pPr>
        <w:ind w:left="5040" w:hanging="360"/>
      </w:pPr>
      <w:rPr>
        <w:rFonts w:ascii="Symbol" w:hAnsi="Symbol" w:hint="default"/>
      </w:rPr>
    </w:lvl>
    <w:lvl w:ilvl="7" w:tplc="BEAE9194" w:tentative="1">
      <w:start w:val="1"/>
      <w:numFmt w:val="bullet"/>
      <w:lvlText w:val="o"/>
      <w:lvlJc w:val="left"/>
      <w:pPr>
        <w:ind w:left="5760" w:hanging="360"/>
      </w:pPr>
      <w:rPr>
        <w:rFonts w:ascii="Courier New" w:hAnsi="Courier New" w:cs="Courier New" w:hint="default"/>
      </w:rPr>
    </w:lvl>
    <w:lvl w:ilvl="8" w:tplc="578039A6" w:tentative="1">
      <w:start w:val="1"/>
      <w:numFmt w:val="bullet"/>
      <w:lvlText w:val=""/>
      <w:lvlJc w:val="left"/>
      <w:pPr>
        <w:ind w:left="6480" w:hanging="360"/>
      </w:pPr>
      <w:rPr>
        <w:rFonts w:ascii="Wingdings" w:hAnsi="Wingdings" w:hint="default"/>
      </w:rPr>
    </w:lvl>
  </w:abstractNum>
  <w:abstractNum w:abstractNumId="18" w15:restartNumberingAfterBreak="0">
    <w:nsid w:val="3E5D47B3"/>
    <w:multiLevelType w:val="hybridMultilevel"/>
    <w:tmpl w:val="A090346A"/>
    <w:lvl w:ilvl="0" w:tplc="7FEE5D5E">
      <w:numFmt w:val="bullet"/>
      <w:lvlText w:val=""/>
      <w:lvlJc w:val="left"/>
      <w:pPr>
        <w:ind w:left="827" w:hanging="360"/>
      </w:pPr>
      <w:rPr>
        <w:rFonts w:ascii="Symbol" w:eastAsia="Symbol" w:hAnsi="Symbol" w:cs="Symbol" w:hint="default"/>
        <w:b w:val="0"/>
        <w:bCs w:val="0"/>
        <w:i w:val="0"/>
        <w:iCs w:val="0"/>
        <w:spacing w:val="0"/>
        <w:w w:val="100"/>
        <w:sz w:val="21"/>
        <w:szCs w:val="21"/>
        <w:lang w:val="en-US" w:eastAsia="en-US" w:bidi="ar-SA"/>
      </w:rPr>
    </w:lvl>
    <w:lvl w:ilvl="1" w:tplc="5FE2D9C4">
      <w:numFmt w:val="bullet"/>
      <w:lvlText w:val="•"/>
      <w:lvlJc w:val="left"/>
      <w:pPr>
        <w:ind w:left="1469" w:hanging="360"/>
      </w:pPr>
      <w:rPr>
        <w:rFonts w:hint="default"/>
        <w:lang w:val="en-US" w:eastAsia="en-US" w:bidi="ar-SA"/>
      </w:rPr>
    </w:lvl>
    <w:lvl w:ilvl="2" w:tplc="E1C27478">
      <w:numFmt w:val="bullet"/>
      <w:lvlText w:val="•"/>
      <w:lvlJc w:val="left"/>
      <w:pPr>
        <w:ind w:left="2118" w:hanging="360"/>
      </w:pPr>
      <w:rPr>
        <w:rFonts w:hint="default"/>
        <w:lang w:val="en-US" w:eastAsia="en-US" w:bidi="ar-SA"/>
      </w:rPr>
    </w:lvl>
    <w:lvl w:ilvl="3" w:tplc="B78AB644">
      <w:numFmt w:val="bullet"/>
      <w:lvlText w:val="•"/>
      <w:lvlJc w:val="left"/>
      <w:pPr>
        <w:ind w:left="2767" w:hanging="360"/>
      </w:pPr>
      <w:rPr>
        <w:rFonts w:hint="default"/>
        <w:lang w:val="en-US" w:eastAsia="en-US" w:bidi="ar-SA"/>
      </w:rPr>
    </w:lvl>
    <w:lvl w:ilvl="4" w:tplc="E7BCBAAC">
      <w:numFmt w:val="bullet"/>
      <w:lvlText w:val="•"/>
      <w:lvlJc w:val="left"/>
      <w:pPr>
        <w:ind w:left="3416" w:hanging="360"/>
      </w:pPr>
      <w:rPr>
        <w:rFonts w:hint="default"/>
        <w:lang w:val="en-US" w:eastAsia="en-US" w:bidi="ar-SA"/>
      </w:rPr>
    </w:lvl>
    <w:lvl w:ilvl="5" w:tplc="0B52B376">
      <w:numFmt w:val="bullet"/>
      <w:lvlText w:val="•"/>
      <w:lvlJc w:val="left"/>
      <w:pPr>
        <w:ind w:left="4066" w:hanging="360"/>
      </w:pPr>
      <w:rPr>
        <w:rFonts w:hint="default"/>
        <w:lang w:val="en-US" w:eastAsia="en-US" w:bidi="ar-SA"/>
      </w:rPr>
    </w:lvl>
    <w:lvl w:ilvl="6" w:tplc="6D8AAB4E">
      <w:numFmt w:val="bullet"/>
      <w:lvlText w:val="•"/>
      <w:lvlJc w:val="left"/>
      <w:pPr>
        <w:ind w:left="4715" w:hanging="360"/>
      </w:pPr>
      <w:rPr>
        <w:rFonts w:hint="default"/>
        <w:lang w:val="en-US" w:eastAsia="en-US" w:bidi="ar-SA"/>
      </w:rPr>
    </w:lvl>
    <w:lvl w:ilvl="7" w:tplc="610A514E">
      <w:numFmt w:val="bullet"/>
      <w:lvlText w:val="•"/>
      <w:lvlJc w:val="left"/>
      <w:pPr>
        <w:ind w:left="5364" w:hanging="360"/>
      </w:pPr>
      <w:rPr>
        <w:rFonts w:hint="default"/>
        <w:lang w:val="en-US" w:eastAsia="en-US" w:bidi="ar-SA"/>
      </w:rPr>
    </w:lvl>
    <w:lvl w:ilvl="8" w:tplc="AEC07F5C">
      <w:numFmt w:val="bullet"/>
      <w:lvlText w:val="•"/>
      <w:lvlJc w:val="left"/>
      <w:pPr>
        <w:ind w:left="6013" w:hanging="360"/>
      </w:pPr>
      <w:rPr>
        <w:rFonts w:hint="default"/>
        <w:lang w:val="en-US" w:eastAsia="en-US" w:bidi="ar-SA"/>
      </w:rPr>
    </w:lvl>
  </w:abstractNum>
  <w:abstractNum w:abstractNumId="19" w15:restartNumberingAfterBreak="0">
    <w:nsid w:val="410A504E"/>
    <w:multiLevelType w:val="hybridMultilevel"/>
    <w:tmpl w:val="FBC42CD0"/>
    <w:lvl w:ilvl="0" w:tplc="7974B4C0">
      <w:start w:val="1"/>
      <w:numFmt w:val="lowerRoman"/>
      <w:lvlText w:val="%1."/>
      <w:lvlJc w:val="right"/>
      <w:pPr>
        <w:ind w:left="928" w:hanging="360"/>
      </w:pPr>
    </w:lvl>
    <w:lvl w:ilvl="1" w:tplc="DD489A6A" w:tentative="1">
      <w:start w:val="1"/>
      <w:numFmt w:val="lowerLetter"/>
      <w:lvlText w:val="%2."/>
      <w:lvlJc w:val="left"/>
      <w:pPr>
        <w:ind w:left="1648" w:hanging="360"/>
      </w:pPr>
    </w:lvl>
    <w:lvl w:ilvl="2" w:tplc="3EF4A692" w:tentative="1">
      <w:start w:val="1"/>
      <w:numFmt w:val="lowerRoman"/>
      <w:lvlText w:val="%3."/>
      <w:lvlJc w:val="right"/>
      <w:pPr>
        <w:ind w:left="2368" w:hanging="180"/>
      </w:pPr>
    </w:lvl>
    <w:lvl w:ilvl="3" w:tplc="ABFA4A84" w:tentative="1">
      <w:start w:val="1"/>
      <w:numFmt w:val="decimal"/>
      <w:lvlText w:val="%4."/>
      <w:lvlJc w:val="left"/>
      <w:pPr>
        <w:ind w:left="3088" w:hanging="360"/>
      </w:pPr>
    </w:lvl>
    <w:lvl w:ilvl="4" w:tplc="FFECBC88" w:tentative="1">
      <w:start w:val="1"/>
      <w:numFmt w:val="lowerLetter"/>
      <w:lvlText w:val="%5."/>
      <w:lvlJc w:val="left"/>
      <w:pPr>
        <w:ind w:left="3808" w:hanging="360"/>
      </w:pPr>
    </w:lvl>
    <w:lvl w:ilvl="5" w:tplc="44F61AF6" w:tentative="1">
      <w:start w:val="1"/>
      <w:numFmt w:val="lowerRoman"/>
      <w:lvlText w:val="%6."/>
      <w:lvlJc w:val="right"/>
      <w:pPr>
        <w:ind w:left="4528" w:hanging="180"/>
      </w:pPr>
    </w:lvl>
    <w:lvl w:ilvl="6" w:tplc="9270411C" w:tentative="1">
      <w:start w:val="1"/>
      <w:numFmt w:val="decimal"/>
      <w:lvlText w:val="%7."/>
      <w:lvlJc w:val="left"/>
      <w:pPr>
        <w:ind w:left="5248" w:hanging="360"/>
      </w:pPr>
    </w:lvl>
    <w:lvl w:ilvl="7" w:tplc="274E5FD8" w:tentative="1">
      <w:start w:val="1"/>
      <w:numFmt w:val="lowerLetter"/>
      <w:lvlText w:val="%8."/>
      <w:lvlJc w:val="left"/>
      <w:pPr>
        <w:ind w:left="5968" w:hanging="360"/>
      </w:pPr>
    </w:lvl>
    <w:lvl w:ilvl="8" w:tplc="374A6960" w:tentative="1">
      <w:start w:val="1"/>
      <w:numFmt w:val="lowerRoman"/>
      <w:lvlText w:val="%9."/>
      <w:lvlJc w:val="right"/>
      <w:pPr>
        <w:ind w:left="6688" w:hanging="180"/>
      </w:pPr>
    </w:lvl>
  </w:abstractNum>
  <w:abstractNum w:abstractNumId="20" w15:restartNumberingAfterBreak="0">
    <w:nsid w:val="44C21349"/>
    <w:multiLevelType w:val="hybridMultilevel"/>
    <w:tmpl w:val="78B4237C"/>
    <w:lvl w:ilvl="0" w:tplc="04E2D338">
      <w:start w:val="1"/>
      <w:numFmt w:val="bullet"/>
      <w:lvlText w:val=""/>
      <w:lvlJc w:val="left"/>
      <w:pPr>
        <w:ind w:left="928" w:hanging="360"/>
      </w:pPr>
      <w:rPr>
        <w:rFonts w:ascii="Symbol" w:hAnsi="Symbol" w:hint="default"/>
      </w:rPr>
    </w:lvl>
    <w:lvl w:ilvl="1" w:tplc="C218AF5E" w:tentative="1">
      <w:start w:val="1"/>
      <w:numFmt w:val="lowerLetter"/>
      <w:lvlText w:val="%2."/>
      <w:lvlJc w:val="left"/>
      <w:pPr>
        <w:ind w:left="1648" w:hanging="360"/>
      </w:pPr>
    </w:lvl>
    <w:lvl w:ilvl="2" w:tplc="39D8A294" w:tentative="1">
      <w:start w:val="1"/>
      <w:numFmt w:val="lowerRoman"/>
      <w:lvlText w:val="%3."/>
      <w:lvlJc w:val="right"/>
      <w:pPr>
        <w:ind w:left="2368" w:hanging="180"/>
      </w:pPr>
    </w:lvl>
    <w:lvl w:ilvl="3" w:tplc="B8228DD8" w:tentative="1">
      <w:start w:val="1"/>
      <w:numFmt w:val="decimal"/>
      <w:lvlText w:val="%4."/>
      <w:lvlJc w:val="left"/>
      <w:pPr>
        <w:ind w:left="3088" w:hanging="360"/>
      </w:pPr>
    </w:lvl>
    <w:lvl w:ilvl="4" w:tplc="0DA61090" w:tentative="1">
      <w:start w:val="1"/>
      <w:numFmt w:val="lowerLetter"/>
      <w:lvlText w:val="%5."/>
      <w:lvlJc w:val="left"/>
      <w:pPr>
        <w:ind w:left="3808" w:hanging="360"/>
      </w:pPr>
    </w:lvl>
    <w:lvl w:ilvl="5" w:tplc="CCEE4390" w:tentative="1">
      <w:start w:val="1"/>
      <w:numFmt w:val="lowerRoman"/>
      <w:lvlText w:val="%6."/>
      <w:lvlJc w:val="right"/>
      <w:pPr>
        <w:ind w:left="4528" w:hanging="180"/>
      </w:pPr>
    </w:lvl>
    <w:lvl w:ilvl="6" w:tplc="4FD298E2" w:tentative="1">
      <w:start w:val="1"/>
      <w:numFmt w:val="decimal"/>
      <w:lvlText w:val="%7."/>
      <w:lvlJc w:val="left"/>
      <w:pPr>
        <w:ind w:left="5248" w:hanging="360"/>
      </w:pPr>
    </w:lvl>
    <w:lvl w:ilvl="7" w:tplc="C534D6BC" w:tentative="1">
      <w:start w:val="1"/>
      <w:numFmt w:val="lowerLetter"/>
      <w:lvlText w:val="%8."/>
      <w:lvlJc w:val="left"/>
      <w:pPr>
        <w:ind w:left="5968" w:hanging="360"/>
      </w:pPr>
    </w:lvl>
    <w:lvl w:ilvl="8" w:tplc="7E725B80" w:tentative="1">
      <w:start w:val="1"/>
      <w:numFmt w:val="lowerRoman"/>
      <w:lvlText w:val="%9."/>
      <w:lvlJc w:val="right"/>
      <w:pPr>
        <w:ind w:left="6688" w:hanging="180"/>
      </w:pPr>
    </w:lvl>
  </w:abstractNum>
  <w:abstractNum w:abstractNumId="21" w15:restartNumberingAfterBreak="0">
    <w:nsid w:val="45870CB2"/>
    <w:multiLevelType w:val="hybridMultilevel"/>
    <w:tmpl w:val="A560FF38"/>
    <w:lvl w:ilvl="0" w:tplc="7544428A">
      <w:start w:val="1"/>
      <w:numFmt w:val="lowerLetter"/>
      <w:lvlText w:val="%1."/>
      <w:lvlJc w:val="left"/>
      <w:pPr>
        <w:ind w:left="1070" w:hanging="360"/>
      </w:pPr>
    </w:lvl>
    <w:lvl w:ilvl="1" w:tplc="20D853A0" w:tentative="1">
      <w:start w:val="1"/>
      <w:numFmt w:val="lowerLetter"/>
      <w:lvlText w:val="%2."/>
      <w:lvlJc w:val="left"/>
      <w:pPr>
        <w:ind w:left="1648" w:hanging="360"/>
      </w:pPr>
    </w:lvl>
    <w:lvl w:ilvl="2" w:tplc="8D2A1F7A" w:tentative="1">
      <w:start w:val="1"/>
      <w:numFmt w:val="lowerRoman"/>
      <w:lvlText w:val="%3."/>
      <w:lvlJc w:val="right"/>
      <w:pPr>
        <w:ind w:left="2368" w:hanging="180"/>
      </w:pPr>
    </w:lvl>
    <w:lvl w:ilvl="3" w:tplc="E34800DE" w:tentative="1">
      <w:start w:val="1"/>
      <w:numFmt w:val="decimal"/>
      <w:lvlText w:val="%4."/>
      <w:lvlJc w:val="left"/>
      <w:pPr>
        <w:ind w:left="3088" w:hanging="360"/>
      </w:pPr>
    </w:lvl>
    <w:lvl w:ilvl="4" w:tplc="8872F686" w:tentative="1">
      <w:start w:val="1"/>
      <w:numFmt w:val="lowerLetter"/>
      <w:lvlText w:val="%5."/>
      <w:lvlJc w:val="left"/>
      <w:pPr>
        <w:ind w:left="3808" w:hanging="360"/>
      </w:pPr>
    </w:lvl>
    <w:lvl w:ilvl="5" w:tplc="03BECFAE" w:tentative="1">
      <w:start w:val="1"/>
      <w:numFmt w:val="lowerRoman"/>
      <w:lvlText w:val="%6."/>
      <w:lvlJc w:val="right"/>
      <w:pPr>
        <w:ind w:left="4528" w:hanging="180"/>
      </w:pPr>
    </w:lvl>
    <w:lvl w:ilvl="6" w:tplc="C9BE2590" w:tentative="1">
      <w:start w:val="1"/>
      <w:numFmt w:val="decimal"/>
      <w:lvlText w:val="%7."/>
      <w:lvlJc w:val="left"/>
      <w:pPr>
        <w:ind w:left="5248" w:hanging="360"/>
      </w:pPr>
    </w:lvl>
    <w:lvl w:ilvl="7" w:tplc="833C37D8" w:tentative="1">
      <w:start w:val="1"/>
      <w:numFmt w:val="lowerLetter"/>
      <w:lvlText w:val="%8."/>
      <w:lvlJc w:val="left"/>
      <w:pPr>
        <w:ind w:left="5968" w:hanging="360"/>
      </w:pPr>
    </w:lvl>
    <w:lvl w:ilvl="8" w:tplc="E2F69596" w:tentative="1">
      <w:start w:val="1"/>
      <w:numFmt w:val="lowerRoman"/>
      <w:lvlText w:val="%9."/>
      <w:lvlJc w:val="right"/>
      <w:pPr>
        <w:ind w:left="6688" w:hanging="180"/>
      </w:pPr>
    </w:lvl>
  </w:abstractNum>
  <w:abstractNum w:abstractNumId="22" w15:restartNumberingAfterBreak="0">
    <w:nsid w:val="46836578"/>
    <w:multiLevelType w:val="hybridMultilevel"/>
    <w:tmpl w:val="F350D9EC"/>
    <w:lvl w:ilvl="0" w:tplc="F77A83F0">
      <w:start w:val="1"/>
      <w:numFmt w:val="bullet"/>
      <w:lvlText w:val=""/>
      <w:lvlJc w:val="left"/>
      <w:pPr>
        <w:ind w:left="720" w:hanging="360"/>
      </w:pPr>
      <w:rPr>
        <w:rFonts w:ascii="Symbol" w:hAnsi="Symbol"/>
      </w:rPr>
    </w:lvl>
    <w:lvl w:ilvl="1" w:tplc="05DAC330">
      <w:start w:val="1"/>
      <w:numFmt w:val="bullet"/>
      <w:lvlText w:val=""/>
      <w:lvlJc w:val="left"/>
      <w:pPr>
        <w:ind w:left="720" w:hanging="360"/>
      </w:pPr>
      <w:rPr>
        <w:rFonts w:ascii="Symbol" w:hAnsi="Symbol"/>
      </w:rPr>
    </w:lvl>
    <w:lvl w:ilvl="2" w:tplc="9912D1FA">
      <w:start w:val="1"/>
      <w:numFmt w:val="bullet"/>
      <w:lvlText w:val=""/>
      <w:lvlJc w:val="left"/>
      <w:pPr>
        <w:ind w:left="720" w:hanging="360"/>
      </w:pPr>
      <w:rPr>
        <w:rFonts w:ascii="Symbol" w:hAnsi="Symbol"/>
      </w:rPr>
    </w:lvl>
    <w:lvl w:ilvl="3" w:tplc="F7A4154C">
      <w:start w:val="1"/>
      <w:numFmt w:val="bullet"/>
      <w:lvlText w:val=""/>
      <w:lvlJc w:val="left"/>
      <w:pPr>
        <w:ind w:left="720" w:hanging="360"/>
      </w:pPr>
      <w:rPr>
        <w:rFonts w:ascii="Symbol" w:hAnsi="Symbol"/>
      </w:rPr>
    </w:lvl>
    <w:lvl w:ilvl="4" w:tplc="5CD4C2E4">
      <w:start w:val="1"/>
      <w:numFmt w:val="bullet"/>
      <w:lvlText w:val=""/>
      <w:lvlJc w:val="left"/>
      <w:pPr>
        <w:ind w:left="720" w:hanging="360"/>
      </w:pPr>
      <w:rPr>
        <w:rFonts w:ascii="Symbol" w:hAnsi="Symbol"/>
      </w:rPr>
    </w:lvl>
    <w:lvl w:ilvl="5" w:tplc="1E32AA32">
      <w:start w:val="1"/>
      <w:numFmt w:val="bullet"/>
      <w:lvlText w:val=""/>
      <w:lvlJc w:val="left"/>
      <w:pPr>
        <w:ind w:left="720" w:hanging="360"/>
      </w:pPr>
      <w:rPr>
        <w:rFonts w:ascii="Symbol" w:hAnsi="Symbol"/>
      </w:rPr>
    </w:lvl>
    <w:lvl w:ilvl="6" w:tplc="BDFA94D6">
      <w:start w:val="1"/>
      <w:numFmt w:val="bullet"/>
      <w:lvlText w:val=""/>
      <w:lvlJc w:val="left"/>
      <w:pPr>
        <w:ind w:left="720" w:hanging="360"/>
      </w:pPr>
      <w:rPr>
        <w:rFonts w:ascii="Symbol" w:hAnsi="Symbol"/>
      </w:rPr>
    </w:lvl>
    <w:lvl w:ilvl="7" w:tplc="81B6C450">
      <w:start w:val="1"/>
      <w:numFmt w:val="bullet"/>
      <w:lvlText w:val=""/>
      <w:lvlJc w:val="left"/>
      <w:pPr>
        <w:ind w:left="720" w:hanging="360"/>
      </w:pPr>
      <w:rPr>
        <w:rFonts w:ascii="Symbol" w:hAnsi="Symbol"/>
      </w:rPr>
    </w:lvl>
    <w:lvl w:ilvl="8" w:tplc="BC7ECD50">
      <w:start w:val="1"/>
      <w:numFmt w:val="bullet"/>
      <w:lvlText w:val=""/>
      <w:lvlJc w:val="left"/>
      <w:pPr>
        <w:ind w:left="720" w:hanging="360"/>
      </w:pPr>
      <w:rPr>
        <w:rFonts w:ascii="Symbol" w:hAnsi="Symbol"/>
      </w:rPr>
    </w:lvl>
  </w:abstractNum>
  <w:abstractNum w:abstractNumId="2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4" w15:restartNumberingAfterBreak="0">
    <w:nsid w:val="4F8D23DB"/>
    <w:multiLevelType w:val="hybridMultilevel"/>
    <w:tmpl w:val="9A4A81D0"/>
    <w:lvl w:ilvl="0" w:tplc="4D66C7D0">
      <w:start w:val="1"/>
      <w:numFmt w:val="bullet"/>
      <w:lvlText w:val=""/>
      <w:lvlJc w:val="left"/>
      <w:pPr>
        <w:ind w:left="720" w:hanging="360"/>
      </w:pPr>
      <w:rPr>
        <w:rFonts w:ascii="Symbol" w:hAnsi="Symbol"/>
      </w:rPr>
    </w:lvl>
    <w:lvl w:ilvl="1" w:tplc="05A01D1A">
      <w:start w:val="1"/>
      <w:numFmt w:val="bullet"/>
      <w:lvlText w:val=""/>
      <w:lvlJc w:val="left"/>
      <w:pPr>
        <w:ind w:left="720" w:hanging="360"/>
      </w:pPr>
      <w:rPr>
        <w:rFonts w:ascii="Symbol" w:hAnsi="Symbol"/>
      </w:rPr>
    </w:lvl>
    <w:lvl w:ilvl="2" w:tplc="DA663B40">
      <w:start w:val="1"/>
      <w:numFmt w:val="bullet"/>
      <w:lvlText w:val=""/>
      <w:lvlJc w:val="left"/>
      <w:pPr>
        <w:ind w:left="720" w:hanging="360"/>
      </w:pPr>
      <w:rPr>
        <w:rFonts w:ascii="Symbol" w:hAnsi="Symbol"/>
      </w:rPr>
    </w:lvl>
    <w:lvl w:ilvl="3" w:tplc="70F01F70">
      <w:start w:val="1"/>
      <w:numFmt w:val="bullet"/>
      <w:lvlText w:val=""/>
      <w:lvlJc w:val="left"/>
      <w:pPr>
        <w:ind w:left="720" w:hanging="360"/>
      </w:pPr>
      <w:rPr>
        <w:rFonts w:ascii="Symbol" w:hAnsi="Symbol"/>
      </w:rPr>
    </w:lvl>
    <w:lvl w:ilvl="4" w:tplc="64569080">
      <w:start w:val="1"/>
      <w:numFmt w:val="bullet"/>
      <w:lvlText w:val=""/>
      <w:lvlJc w:val="left"/>
      <w:pPr>
        <w:ind w:left="720" w:hanging="360"/>
      </w:pPr>
      <w:rPr>
        <w:rFonts w:ascii="Symbol" w:hAnsi="Symbol"/>
      </w:rPr>
    </w:lvl>
    <w:lvl w:ilvl="5" w:tplc="123E4FDA">
      <w:start w:val="1"/>
      <w:numFmt w:val="bullet"/>
      <w:lvlText w:val=""/>
      <w:lvlJc w:val="left"/>
      <w:pPr>
        <w:ind w:left="720" w:hanging="360"/>
      </w:pPr>
      <w:rPr>
        <w:rFonts w:ascii="Symbol" w:hAnsi="Symbol"/>
      </w:rPr>
    </w:lvl>
    <w:lvl w:ilvl="6" w:tplc="CFCC6324">
      <w:start w:val="1"/>
      <w:numFmt w:val="bullet"/>
      <w:lvlText w:val=""/>
      <w:lvlJc w:val="left"/>
      <w:pPr>
        <w:ind w:left="720" w:hanging="360"/>
      </w:pPr>
      <w:rPr>
        <w:rFonts w:ascii="Symbol" w:hAnsi="Symbol"/>
      </w:rPr>
    </w:lvl>
    <w:lvl w:ilvl="7" w:tplc="F95254EE">
      <w:start w:val="1"/>
      <w:numFmt w:val="bullet"/>
      <w:lvlText w:val=""/>
      <w:lvlJc w:val="left"/>
      <w:pPr>
        <w:ind w:left="720" w:hanging="360"/>
      </w:pPr>
      <w:rPr>
        <w:rFonts w:ascii="Symbol" w:hAnsi="Symbol"/>
      </w:rPr>
    </w:lvl>
    <w:lvl w:ilvl="8" w:tplc="A6B4D11E">
      <w:start w:val="1"/>
      <w:numFmt w:val="bullet"/>
      <w:lvlText w:val=""/>
      <w:lvlJc w:val="left"/>
      <w:pPr>
        <w:ind w:left="720" w:hanging="360"/>
      </w:pPr>
      <w:rPr>
        <w:rFonts w:ascii="Symbol" w:hAnsi="Symbol"/>
      </w:rPr>
    </w:lvl>
  </w:abstractNum>
  <w:abstractNum w:abstractNumId="25" w15:restartNumberingAfterBreak="0">
    <w:nsid w:val="50336B0D"/>
    <w:multiLevelType w:val="hybridMultilevel"/>
    <w:tmpl w:val="5D54CD1A"/>
    <w:lvl w:ilvl="0" w:tplc="C76ACB4E">
      <w:start w:val="1"/>
      <w:numFmt w:val="lowerRoman"/>
      <w:pStyle w:val="Numberbullet3"/>
      <w:lvlText w:val="%1."/>
      <w:lvlJc w:val="right"/>
      <w:pPr>
        <w:ind w:left="720" w:hanging="360"/>
      </w:pPr>
    </w:lvl>
    <w:lvl w:ilvl="1" w:tplc="2A8A680A" w:tentative="1">
      <w:start w:val="1"/>
      <w:numFmt w:val="lowerLetter"/>
      <w:lvlText w:val="%2."/>
      <w:lvlJc w:val="left"/>
      <w:pPr>
        <w:ind w:left="1440" w:hanging="360"/>
      </w:pPr>
    </w:lvl>
    <w:lvl w:ilvl="2" w:tplc="BEF67670" w:tentative="1">
      <w:start w:val="1"/>
      <w:numFmt w:val="lowerRoman"/>
      <w:lvlText w:val="%3."/>
      <w:lvlJc w:val="right"/>
      <w:pPr>
        <w:ind w:left="2160" w:hanging="180"/>
      </w:pPr>
    </w:lvl>
    <w:lvl w:ilvl="3" w:tplc="4AFE5B5A" w:tentative="1">
      <w:start w:val="1"/>
      <w:numFmt w:val="decimal"/>
      <w:lvlText w:val="%4."/>
      <w:lvlJc w:val="left"/>
      <w:pPr>
        <w:ind w:left="2880" w:hanging="360"/>
      </w:pPr>
    </w:lvl>
    <w:lvl w:ilvl="4" w:tplc="EDFEB59C" w:tentative="1">
      <w:start w:val="1"/>
      <w:numFmt w:val="lowerLetter"/>
      <w:lvlText w:val="%5."/>
      <w:lvlJc w:val="left"/>
      <w:pPr>
        <w:ind w:left="3600" w:hanging="360"/>
      </w:pPr>
    </w:lvl>
    <w:lvl w:ilvl="5" w:tplc="C8585496" w:tentative="1">
      <w:start w:val="1"/>
      <w:numFmt w:val="lowerRoman"/>
      <w:lvlText w:val="%6."/>
      <w:lvlJc w:val="right"/>
      <w:pPr>
        <w:ind w:left="4320" w:hanging="180"/>
      </w:pPr>
    </w:lvl>
    <w:lvl w:ilvl="6" w:tplc="673A8CDC" w:tentative="1">
      <w:start w:val="1"/>
      <w:numFmt w:val="decimal"/>
      <w:lvlText w:val="%7."/>
      <w:lvlJc w:val="left"/>
      <w:pPr>
        <w:ind w:left="5040" w:hanging="360"/>
      </w:pPr>
    </w:lvl>
    <w:lvl w:ilvl="7" w:tplc="72E4ED98" w:tentative="1">
      <w:start w:val="1"/>
      <w:numFmt w:val="lowerLetter"/>
      <w:lvlText w:val="%8."/>
      <w:lvlJc w:val="left"/>
      <w:pPr>
        <w:ind w:left="5760" w:hanging="360"/>
      </w:pPr>
    </w:lvl>
    <w:lvl w:ilvl="8" w:tplc="A03EE534" w:tentative="1">
      <w:start w:val="1"/>
      <w:numFmt w:val="lowerRoman"/>
      <w:lvlText w:val="%9."/>
      <w:lvlJc w:val="right"/>
      <w:pPr>
        <w:ind w:left="6480" w:hanging="180"/>
      </w:pPr>
    </w:lvl>
  </w:abstractNum>
  <w:abstractNum w:abstractNumId="26" w15:restartNumberingAfterBreak="0">
    <w:nsid w:val="50CF5A74"/>
    <w:multiLevelType w:val="hybridMultilevel"/>
    <w:tmpl w:val="A1C20DFC"/>
    <w:lvl w:ilvl="0" w:tplc="EC506952">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E666919E">
      <w:numFmt w:val="bullet"/>
      <w:lvlText w:val="•"/>
      <w:lvlJc w:val="left"/>
      <w:pPr>
        <w:ind w:left="1520" w:hanging="360"/>
      </w:pPr>
      <w:rPr>
        <w:rFonts w:hint="default"/>
        <w:lang w:val="en-US" w:eastAsia="en-US" w:bidi="ar-SA"/>
      </w:rPr>
    </w:lvl>
    <w:lvl w:ilvl="2" w:tplc="D67CE25A">
      <w:numFmt w:val="bullet"/>
      <w:lvlText w:val="•"/>
      <w:lvlJc w:val="left"/>
      <w:pPr>
        <w:ind w:left="2221" w:hanging="360"/>
      </w:pPr>
      <w:rPr>
        <w:rFonts w:hint="default"/>
        <w:lang w:val="en-US" w:eastAsia="en-US" w:bidi="ar-SA"/>
      </w:rPr>
    </w:lvl>
    <w:lvl w:ilvl="3" w:tplc="4A9EEB5A">
      <w:numFmt w:val="bullet"/>
      <w:lvlText w:val="•"/>
      <w:lvlJc w:val="left"/>
      <w:pPr>
        <w:ind w:left="2921" w:hanging="360"/>
      </w:pPr>
      <w:rPr>
        <w:rFonts w:hint="default"/>
        <w:lang w:val="en-US" w:eastAsia="en-US" w:bidi="ar-SA"/>
      </w:rPr>
    </w:lvl>
    <w:lvl w:ilvl="4" w:tplc="8D14B2D0">
      <w:numFmt w:val="bullet"/>
      <w:lvlText w:val="•"/>
      <w:lvlJc w:val="left"/>
      <w:pPr>
        <w:ind w:left="3622" w:hanging="360"/>
      </w:pPr>
      <w:rPr>
        <w:rFonts w:hint="default"/>
        <w:lang w:val="en-US" w:eastAsia="en-US" w:bidi="ar-SA"/>
      </w:rPr>
    </w:lvl>
    <w:lvl w:ilvl="5" w:tplc="57D01F90">
      <w:numFmt w:val="bullet"/>
      <w:lvlText w:val="•"/>
      <w:lvlJc w:val="left"/>
      <w:pPr>
        <w:ind w:left="4322" w:hanging="360"/>
      </w:pPr>
      <w:rPr>
        <w:rFonts w:hint="default"/>
        <w:lang w:val="en-US" w:eastAsia="en-US" w:bidi="ar-SA"/>
      </w:rPr>
    </w:lvl>
    <w:lvl w:ilvl="6" w:tplc="1AF23B98">
      <w:numFmt w:val="bullet"/>
      <w:lvlText w:val="•"/>
      <w:lvlJc w:val="left"/>
      <w:pPr>
        <w:ind w:left="5023" w:hanging="360"/>
      </w:pPr>
      <w:rPr>
        <w:rFonts w:hint="default"/>
        <w:lang w:val="en-US" w:eastAsia="en-US" w:bidi="ar-SA"/>
      </w:rPr>
    </w:lvl>
    <w:lvl w:ilvl="7" w:tplc="A7AE30DC">
      <w:numFmt w:val="bullet"/>
      <w:lvlText w:val="•"/>
      <w:lvlJc w:val="left"/>
      <w:pPr>
        <w:ind w:left="5723" w:hanging="360"/>
      </w:pPr>
      <w:rPr>
        <w:rFonts w:hint="default"/>
        <w:lang w:val="en-US" w:eastAsia="en-US" w:bidi="ar-SA"/>
      </w:rPr>
    </w:lvl>
    <w:lvl w:ilvl="8" w:tplc="B23AD9A2">
      <w:numFmt w:val="bullet"/>
      <w:lvlText w:val="•"/>
      <w:lvlJc w:val="left"/>
      <w:pPr>
        <w:ind w:left="6424" w:hanging="360"/>
      </w:pPr>
      <w:rPr>
        <w:rFonts w:hint="default"/>
        <w:lang w:val="en-US" w:eastAsia="en-US" w:bidi="ar-SA"/>
      </w:rPr>
    </w:lvl>
  </w:abstractNum>
  <w:abstractNum w:abstractNumId="27" w15:restartNumberingAfterBreak="0">
    <w:nsid w:val="5286217B"/>
    <w:multiLevelType w:val="hybridMultilevel"/>
    <w:tmpl w:val="5ABA02DC"/>
    <w:lvl w:ilvl="0" w:tplc="E5BE4BB2">
      <w:numFmt w:val="bullet"/>
      <w:lvlText w:val=""/>
      <w:lvlJc w:val="left"/>
      <w:pPr>
        <w:ind w:left="827" w:hanging="360"/>
      </w:pPr>
      <w:rPr>
        <w:rFonts w:ascii="Symbol" w:eastAsia="Symbol" w:hAnsi="Symbol" w:cs="Symbol" w:hint="default"/>
        <w:b w:val="0"/>
        <w:bCs w:val="0"/>
        <w:i w:val="0"/>
        <w:iCs w:val="0"/>
        <w:spacing w:val="0"/>
        <w:w w:val="100"/>
        <w:sz w:val="21"/>
        <w:szCs w:val="21"/>
        <w:lang w:val="en-US" w:eastAsia="en-US" w:bidi="ar-SA"/>
      </w:rPr>
    </w:lvl>
    <w:lvl w:ilvl="1" w:tplc="4192E764">
      <w:numFmt w:val="bullet"/>
      <w:lvlText w:val="•"/>
      <w:lvlJc w:val="left"/>
      <w:pPr>
        <w:ind w:left="1469" w:hanging="360"/>
      </w:pPr>
      <w:rPr>
        <w:rFonts w:hint="default"/>
        <w:lang w:val="en-US" w:eastAsia="en-US" w:bidi="ar-SA"/>
      </w:rPr>
    </w:lvl>
    <w:lvl w:ilvl="2" w:tplc="8B5CB6F4">
      <w:numFmt w:val="bullet"/>
      <w:lvlText w:val="•"/>
      <w:lvlJc w:val="left"/>
      <w:pPr>
        <w:ind w:left="2118" w:hanging="360"/>
      </w:pPr>
      <w:rPr>
        <w:rFonts w:hint="default"/>
        <w:lang w:val="en-US" w:eastAsia="en-US" w:bidi="ar-SA"/>
      </w:rPr>
    </w:lvl>
    <w:lvl w:ilvl="3" w:tplc="3A2C0C58">
      <w:numFmt w:val="bullet"/>
      <w:lvlText w:val="•"/>
      <w:lvlJc w:val="left"/>
      <w:pPr>
        <w:ind w:left="2767" w:hanging="360"/>
      </w:pPr>
      <w:rPr>
        <w:rFonts w:hint="default"/>
        <w:lang w:val="en-US" w:eastAsia="en-US" w:bidi="ar-SA"/>
      </w:rPr>
    </w:lvl>
    <w:lvl w:ilvl="4" w:tplc="D3FA9C88">
      <w:numFmt w:val="bullet"/>
      <w:lvlText w:val="•"/>
      <w:lvlJc w:val="left"/>
      <w:pPr>
        <w:ind w:left="3416" w:hanging="360"/>
      </w:pPr>
      <w:rPr>
        <w:rFonts w:hint="default"/>
        <w:lang w:val="en-US" w:eastAsia="en-US" w:bidi="ar-SA"/>
      </w:rPr>
    </w:lvl>
    <w:lvl w:ilvl="5" w:tplc="99AAB9C8">
      <w:numFmt w:val="bullet"/>
      <w:lvlText w:val="•"/>
      <w:lvlJc w:val="left"/>
      <w:pPr>
        <w:ind w:left="4066" w:hanging="360"/>
      </w:pPr>
      <w:rPr>
        <w:rFonts w:hint="default"/>
        <w:lang w:val="en-US" w:eastAsia="en-US" w:bidi="ar-SA"/>
      </w:rPr>
    </w:lvl>
    <w:lvl w:ilvl="6" w:tplc="DD0E15DE">
      <w:numFmt w:val="bullet"/>
      <w:lvlText w:val="•"/>
      <w:lvlJc w:val="left"/>
      <w:pPr>
        <w:ind w:left="4715" w:hanging="360"/>
      </w:pPr>
      <w:rPr>
        <w:rFonts w:hint="default"/>
        <w:lang w:val="en-US" w:eastAsia="en-US" w:bidi="ar-SA"/>
      </w:rPr>
    </w:lvl>
    <w:lvl w:ilvl="7" w:tplc="4A565996">
      <w:numFmt w:val="bullet"/>
      <w:lvlText w:val="•"/>
      <w:lvlJc w:val="left"/>
      <w:pPr>
        <w:ind w:left="5364" w:hanging="360"/>
      </w:pPr>
      <w:rPr>
        <w:rFonts w:hint="default"/>
        <w:lang w:val="en-US" w:eastAsia="en-US" w:bidi="ar-SA"/>
      </w:rPr>
    </w:lvl>
    <w:lvl w:ilvl="8" w:tplc="36222342">
      <w:numFmt w:val="bullet"/>
      <w:lvlText w:val="•"/>
      <w:lvlJc w:val="left"/>
      <w:pPr>
        <w:ind w:left="6013" w:hanging="360"/>
      </w:pPr>
      <w:rPr>
        <w:rFonts w:hint="default"/>
        <w:lang w:val="en-US" w:eastAsia="en-US" w:bidi="ar-SA"/>
      </w:rPr>
    </w:lvl>
  </w:abstractNum>
  <w:abstractNum w:abstractNumId="28" w15:restartNumberingAfterBreak="0">
    <w:nsid w:val="59D22096"/>
    <w:multiLevelType w:val="hybridMultilevel"/>
    <w:tmpl w:val="9DF2F518"/>
    <w:lvl w:ilvl="0" w:tplc="47A2A77E">
      <w:start w:val="1"/>
      <w:numFmt w:val="bullet"/>
      <w:lvlText w:val=""/>
      <w:lvlJc w:val="left"/>
      <w:pPr>
        <w:ind w:left="720" w:hanging="360"/>
      </w:pPr>
      <w:rPr>
        <w:rFonts w:ascii="Symbol" w:hAnsi="Symbol"/>
      </w:rPr>
    </w:lvl>
    <w:lvl w:ilvl="1" w:tplc="046631D8">
      <w:start w:val="1"/>
      <w:numFmt w:val="bullet"/>
      <w:lvlText w:val=""/>
      <w:lvlJc w:val="left"/>
      <w:pPr>
        <w:ind w:left="720" w:hanging="360"/>
      </w:pPr>
      <w:rPr>
        <w:rFonts w:ascii="Symbol" w:hAnsi="Symbol"/>
      </w:rPr>
    </w:lvl>
    <w:lvl w:ilvl="2" w:tplc="770A59B6">
      <w:start w:val="1"/>
      <w:numFmt w:val="bullet"/>
      <w:lvlText w:val=""/>
      <w:lvlJc w:val="left"/>
      <w:pPr>
        <w:ind w:left="720" w:hanging="360"/>
      </w:pPr>
      <w:rPr>
        <w:rFonts w:ascii="Symbol" w:hAnsi="Symbol"/>
      </w:rPr>
    </w:lvl>
    <w:lvl w:ilvl="3" w:tplc="223CBB40">
      <w:start w:val="1"/>
      <w:numFmt w:val="bullet"/>
      <w:lvlText w:val=""/>
      <w:lvlJc w:val="left"/>
      <w:pPr>
        <w:ind w:left="720" w:hanging="360"/>
      </w:pPr>
      <w:rPr>
        <w:rFonts w:ascii="Symbol" w:hAnsi="Symbol"/>
      </w:rPr>
    </w:lvl>
    <w:lvl w:ilvl="4" w:tplc="3AA2E4D0">
      <w:start w:val="1"/>
      <w:numFmt w:val="bullet"/>
      <w:lvlText w:val=""/>
      <w:lvlJc w:val="left"/>
      <w:pPr>
        <w:ind w:left="720" w:hanging="360"/>
      </w:pPr>
      <w:rPr>
        <w:rFonts w:ascii="Symbol" w:hAnsi="Symbol"/>
      </w:rPr>
    </w:lvl>
    <w:lvl w:ilvl="5" w:tplc="879A819E">
      <w:start w:val="1"/>
      <w:numFmt w:val="bullet"/>
      <w:lvlText w:val=""/>
      <w:lvlJc w:val="left"/>
      <w:pPr>
        <w:ind w:left="720" w:hanging="360"/>
      </w:pPr>
      <w:rPr>
        <w:rFonts w:ascii="Symbol" w:hAnsi="Symbol"/>
      </w:rPr>
    </w:lvl>
    <w:lvl w:ilvl="6" w:tplc="3356B1B2">
      <w:start w:val="1"/>
      <w:numFmt w:val="bullet"/>
      <w:lvlText w:val=""/>
      <w:lvlJc w:val="left"/>
      <w:pPr>
        <w:ind w:left="720" w:hanging="360"/>
      </w:pPr>
      <w:rPr>
        <w:rFonts w:ascii="Symbol" w:hAnsi="Symbol"/>
      </w:rPr>
    </w:lvl>
    <w:lvl w:ilvl="7" w:tplc="9E68A038">
      <w:start w:val="1"/>
      <w:numFmt w:val="bullet"/>
      <w:lvlText w:val=""/>
      <w:lvlJc w:val="left"/>
      <w:pPr>
        <w:ind w:left="720" w:hanging="360"/>
      </w:pPr>
      <w:rPr>
        <w:rFonts w:ascii="Symbol" w:hAnsi="Symbol"/>
      </w:rPr>
    </w:lvl>
    <w:lvl w:ilvl="8" w:tplc="041AA0BC">
      <w:start w:val="1"/>
      <w:numFmt w:val="bullet"/>
      <w:lvlText w:val=""/>
      <w:lvlJc w:val="left"/>
      <w:pPr>
        <w:ind w:left="720" w:hanging="360"/>
      </w:pPr>
      <w:rPr>
        <w:rFonts w:ascii="Symbol" w:hAnsi="Symbol"/>
      </w:rPr>
    </w:lvl>
  </w:abstractNum>
  <w:abstractNum w:abstractNumId="29" w15:restartNumberingAfterBreak="0">
    <w:nsid w:val="65E54D5E"/>
    <w:multiLevelType w:val="hybridMultilevel"/>
    <w:tmpl w:val="CCB8630C"/>
    <w:lvl w:ilvl="0" w:tplc="55924014">
      <w:start w:val="1"/>
      <w:numFmt w:val="lowerRoman"/>
      <w:lvlText w:val="%1."/>
      <w:lvlJc w:val="right"/>
      <w:pPr>
        <w:ind w:left="1070" w:hanging="360"/>
      </w:pPr>
    </w:lvl>
    <w:lvl w:ilvl="1" w:tplc="BDA4C116" w:tentative="1">
      <w:start w:val="1"/>
      <w:numFmt w:val="lowerLetter"/>
      <w:lvlText w:val="%2."/>
      <w:lvlJc w:val="left"/>
      <w:pPr>
        <w:ind w:left="1790" w:hanging="360"/>
      </w:pPr>
    </w:lvl>
    <w:lvl w:ilvl="2" w:tplc="022A3ED4" w:tentative="1">
      <w:start w:val="1"/>
      <w:numFmt w:val="lowerRoman"/>
      <w:lvlText w:val="%3."/>
      <w:lvlJc w:val="right"/>
      <w:pPr>
        <w:ind w:left="2510" w:hanging="180"/>
      </w:pPr>
    </w:lvl>
    <w:lvl w:ilvl="3" w:tplc="AC523930" w:tentative="1">
      <w:start w:val="1"/>
      <w:numFmt w:val="decimal"/>
      <w:lvlText w:val="%4."/>
      <w:lvlJc w:val="left"/>
      <w:pPr>
        <w:ind w:left="3230" w:hanging="360"/>
      </w:pPr>
    </w:lvl>
    <w:lvl w:ilvl="4" w:tplc="4E62805C" w:tentative="1">
      <w:start w:val="1"/>
      <w:numFmt w:val="lowerLetter"/>
      <w:lvlText w:val="%5."/>
      <w:lvlJc w:val="left"/>
      <w:pPr>
        <w:ind w:left="3950" w:hanging="360"/>
      </w:pPr>
    </w:lvl>
    <w:lvl w:ilvl="5" w:tplc="AD0891F6" w:tentative="1">
      <w:start w:val="1"/>
      <w:numFmt w:val="lowerRoman"/>
      <w:lvlText w:val="%6."/>
      <w:lvlJc w:val="right"/>
      <w:pPr>
        <w:ind w:left="4670" w:hanging="180"/>
      </w:pPr>
    </w:lvl>
    <w:lvl w:ilvl="6" w:tplc="0E74C324" w:tentative="1">
      <w:start w:val="1"/>
      <w:numFmt w:val="decimal"/>
      <w:lvlText w:val="%7."/>
      <w:lvlJc w:val="left"/>
      <w:pPr>
        <w:ind w:left="5390" w:hanging="360"/>
      </w:pPr>
    </w:lvl>
    <w:lvl w:ilvl="7" w:tplc="C90C83D4" w:tentative="1">
      <w:start w:val="1"/>
      <w:numFmt w:val="lowerLetter"/>
      <w:lvlText w:val="%8."/>
      <w:lvlJc w:val="left"/>
      <w:pPr>
        <w:ind w:left="6110" w:hanging="360"/>
      </w:pPr>
    </w:lvl>
    <w:lvl w:ilvl="8" w:tplc="E65CF4F4" w:tentative="1">
      <w:start w:val="1"/>
      <w:numFmt w:val="lowerRoman"/>
      <w:lvlText w:val="%9."/>
      <w:lvlJc w:val="right"/>
      <w:pPr>
        <w:ind w:left="6830" w:hanging="180"/>
      </w:pPr>
    </w:lvl>
  </w:abstractNum>
  <w:abstractNum w:abstractNumId="30" w15:restartNumberingAfterBreak="0">
    <w:nsid w:val="6F013CAD"/>
    <w:multiLevelType w:val="hybridMultilevel"/>
    <w:tmpl w:val="10F4DCD8"/>
    <w:lvl w:ilvl="0" w:tplc="CCE280C2">
      <w:numFmt w:val="bullet"/>
      <w:lvlText w:val=""/>
      <w:lvlJc w:val="left"/>
      <w:pPr>
        <w:ind w:left="743" w:hanging="360"/>
      </w:pPr>
      <w:rPr>
        <w:rFonts w:ascii="Symbol" w:eastAsia="Symbol" w:hAnsi="Symbol" w:cs="Symbol" w:hint="default"/>
        <w:spacing w:val="0"/>
        <w:w w:val="100"/>
        <w:lang w:val="en-US" w:eastAsia="en-US" w:bidi="ar-SA"/>
      </w:rPr>
    </w:lvl>
    <w:lvl w:ilvl="1" w:tplc="09B6E0AA">
      <w:numFmt w:val="bullet"/>
      <w:lvlText w:val="o"/>
      <w:lvlJc w:val="left"/>
      <w:pPr>
        <w:ind w:left="1463" w:hanging="360"/>
      </w:pPr>
      <w:rPr>
        <w:rFonts w:ascii="Courier New" w:eastAsia="Courier New" w:hAnsi="Courier New" w:cs="Courier New" w:hint="default"/>
        <w:b w:val="0"/>
        <w:bCs w:val="0"/>
        <w:i w:val="0"/>
        <w:iCs w:val="0"/>
        <w:spacing w:val="0"/>
        <w:w w:val="100"/>
        <w:sz w:val="22"/>
        <w:szCs w:val="22"/>
        <w:lang w:val="en-US" w:eastAsia="en-US" w:bidi="ar-SA"/>
      </w:rPr>
    </w:lvl>
    <w:lvl w:ilvl="2" w:tplc="557A927A">
      <w:numFmt w:val="bullet"/>
      <w:lvlText w:val=""/>
      <w:lvlJc w:val="left"/>
      <w:pPr>
        <w:ind w:left="2183" w:hanging="360"/>
      </w:pPr>
      <w:rPr>
        <w:rFonts w:ascii="Wingdings" w:eastAsia="Wingdings" w:hAnsi="Wingdings" w:cs="Wingdings" w:hint="default"/>
        <w:b w:val="0"/>
        <w:bCs w:val="0"/>
        <w:i w:val="0"/>
        <w:iCs w:val="0"/>
        <w:spacing w:val="0"/>
        <w:w w:val="100"/>
        <w:sz w:val="22"/>
        <w:szCs w:val="22"/>
        <w:lang w:val="en-US" w:eastAsia="en-US" w:bidi="ar-SA"/>
      </w:rPr>
    </w:lvl>
    <w:lvl w:ilvl="3" w:tplc="FB1CEFC2">
      <w:numFmt w:val="bullet"/>
      <w:lvlText w:val="•"/>
      <w:lvlJc w:val="left"/>
      <w:pPr>
        <w:ind w:left="2180" w:hanging="360"/>
      </w:pPr>
      <w:rPr>
        <w:rFonts w:hint="default"/>
        <w:lang w:val="en-US" w:eastAsia="en-US" w:bidi="ar-SA"/>
      </w:rPr>
    </w:lvl>
    <w:lvl w:ilvl="4" w:tplc="72BAE1D6">
      <w:numFmt w:val="bullet"/>
      <w:lvlText w:val="•"/>
      <w:lvlJc w:val="left"/>
      <w:pPr>
        <w:ind w:left="3184" w:hanging="360"/>
      </w:pPr>
      <w:rPr>
        <w:rFonts w:hint="default"/>
        <w:lang w:val="en-US" w:eastAsia="en-US" w:bidi="ar-SA"/>
      </w:rPr>
    </w:lvl>
    <w:lvl w:ilvl="5" w:tplc="8580F5D8">
      <w:numFmt w:val="bullet"/>
      <w:lvlText w:val="•"/>
      <w:lvlJc w:val="left"/>
      <w:pPr>
        <w:ind w:left="4189" w:hanging="360"/>
      </w:pPr>
      <w:rPr>
        <w:rFonts w:hint="default"/>
        <w:lang w:val="en-US" w:eastAsia="en-US" w:bidi="ar-SA"/>
      </w:rPr>
    </w:lvl>
    <w:lvl w:ilvl="6" w:tplc="FD44BCC8">
      <w:numFmt w:val="bullet"/>
      <w:lvlText w:val="•"/>
      <w:lvlJc w:val="left"/>
      <w:pPr>
        <w:ind w:left="5194" w:hanging="360"/>
      </w:pPr>
      <w:rPr>
        <w:rFonts w:hint="default"/>
        <w:lang w:val="en-US" w:eastAsia="en-US" w:bidi="ar-SA"/>
      </w:rPr>
    </w:lvl>
    <w:lvl w:ilvl="7" w:tplc="F96AF592">
      <w:numFmt w:val="bullet"/>
      <w:lvlText w:val="•"/>
      <w:lvlJc w:val="left"/>
      <w:pPr>
        <w:ind w:left="6199" w:hanging="360"/>
      </w:pPr>
      <w:rPr>
        <w:rFonts w:hint="default"/>
        <w:lang w:val="en-US" w:eastAsia="en-US" w:bidi="ar-SA"/>
      </w:rPr>
    </w:lvl>
    <w:lvl w:ilvl="8" w:tplc="8676DAD8">
      <w:numFmt w:val="bullet"/>
      <w:lvlText w:val="•"/>
      <w:lvlJc w:val="left"/>
      <w:pPr>
        <w:ind w:left="7204" w:hanging="360"/>
      </w:pPr>
      <w:rPr>
        <w:rFonts w:hint="default"/>
        <w:lang w:val="en-US" w:eastAsia="en-US" w:bidi="ar-SA"/>
      </w:rPr>
    </w:lvl>
  </w:abstractNum>
  <w:abstractNum w:abstractNumId="31" w15:restartNumberingAfterBreak="0">
    <w:nsid w:val="76916D31"/>
    <w:multiLevelType w:val="hybridMultilevel"/>
    <w:tmpl w:val="5A82892A"/>
    <w:lvl w:ilvl="0" w:tplc="B41E7020">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1C846FEC">
      <w:numFmt w:val="bullet"/>
      <w:lvlText w:val="o"/>
      <w:lvlJc w:val="left"/>
      <w:pPr>
        <w:ind w:left="1463" w:hanging="360"/>
      </w:pPr>
      <w:rPr>
        <w:rFonts w:ascii="Courier New" w:eastAsia="Courier New" w:hAnsi="Courier New" w:cs="Courier New" w:hint="default"/>
        <w:b w:val="0"/>
        <w:bCs w:val="0"/>
        <w:i w:val="0"/>
        <w:iCs w:val="0"/>
        <w:spacing w:val="0"/>
        <w:w w:val="100"/>
        <w:sz w:val="22"/>
        <w:szCs w:val="22"/>
        <w:lang w:val="en-US" w:eastAsia="en-US" w:bidi="ar-SA"/>
      </w:rPr>
    </w:lvl>
    <w:lvl w:ilvl="2" w:tplc="36526A80">
      <w:numFmt w:val="bullet"/>
      <w:lvlText w:val="•"/>
      <w:lvlJc w:val="left"/>
      <w:pPr>
        <w:ind w:left="2321" w:hanging="360"/>
      </w:pPr>
      <w:rPr>
        <w:rFonts w:hint="default"/>
        <w:lang w:val="en-US" w:eastAsia="en-US" w:bidi="ar-SA"/>
      </w:rPr>
    </w:lvl>
    <w:lvl w:ilvl="3" w:tplc="32680CB4">
      <w:numFmt w:val="bullet"/>
      <w:lvlText w:val="•"/>
      <w:lvlJc w:val="left"/>
      <w:pPr>
        <w:ind w:left="3183" w:hanging="360"/>
      </w:pPr>
      <w:rPr>
        <w:rFonts w:hint="default"/>
        <w:lang w:val="en-US" w:eastAsia="en-US" w:bidi="ar-SA"/>
      </w:rPr>
    </w:lvl>
    <w:lvl w:ilvl="4" w:tplc="CFE8AF24">
      <w:numFmt w:val="bullet"/>
      <w:lvlText w:val="•"/>
      <w:lvlJc w:val="left"/>
      <w:pPr>
        <w:ind w:left="4044" w:hanging="360"/>
      </w:pPr>
      <w:rPr>
        <w:rFonts w:hint="default"/>
        <w:lang w:val="en-US" w:eastAsia="en-US" w:bidi="ar-SA"/>
      </w:rPr>
    </w:lvl>
    <w:lvl w:ilvl="5" w:tplc="7D080E10">
      <w:numFmt w:val="bullet"/>
      <w:lvlText w:val="•"/>
      <w:lvlJc w:val="left"/>
      <w:pPr>
        <w:ind w:left="4906" w:hanging="360"/>
      </w:pPr>
      <w:rPr>
        <w:rFonts w:hint="default"/>
        <w:lang w:val="en-US" w:eastAsia="en-US" w:bidi="ar-SA"/>
      </w:rPr>
    </w:lvl>
    <w:lvl w:ilvl="6" w:tplc="D1D67B52">
      <w:numFmt w:val="bullet"/>
      <w:lvlText w:val="•"/>
      <w:lvlJc w:val="left"/>
      <w:pPr>
        <w:ind w:left="5768" w:hanging="360"/>
      </w:pPr>
      <w:rPr>
        <w:rFonts w:hint="default"/>
        <w:lang w:val="en-US" w:eastAsia="en-US" w:bidi="ar-SA"/>
      </w:rPr>
    </w:lvl>
    <w:lvl w:ilvl="7" w:tplc="7A7EC692">
      <w:numFmt w:val="bullet"/>
      <w:lvlText w:val="•"/>
      <w:lvlJc w:val="left"/>
      <w:pPr>
        <w:ind w:left="6629" w:hanging="360"/>
      </w:pPr>
      <w:rPr>
        <w:rFonts w:hint="default"/>
        <w:lang w:val="en-US" w:eastAsia="en-US" w:bidi="ar-SA"/>
      </w:rPr>
    </w:lvl>
    <w:lvl w:ilvl="8" w:tplc="60E23688">
      <w:numFmt w:val="bullet"/>
      <w:lvlText w:val="•"/>
      <w:lvlJc w:val="left"/>
      <w:pPr>
        <w:ind w:left="7491" w:hanging="360"/>
      </w:pPr>
      <w:rPr>
        <w:rFonts w:hint="default"/>
        <w:lang w:val="en-US" w:eastAsia="en-US" w:bidi="ar-SA"/>
      </w:rPr>
    </w:lvl>
  </w:abstractNum>
  <w:abstractNum w:abstractNumId="32" w15:restartNumberingAfterBreak="0">
    <w:nsid w:val="7A6379A9"/>
    <w:multiLevelType w:val="hybridMultilevel"/>
    <w:tmpl w:val="4FE8D072"/>
    <w:lvl w:ilvl="0" w:tplc="DCA2F63C">
      <w:start w:val="1"/>
      <w:numFmt w:val="bullet"/>
      <w:lvlText w:val=""/>
      <w:lvlJc w:val="left"/>
      <w:pPr>
        <w:ind w:left="720" w:hanging="360"/>
      </w:pPr>
      <w:rPr>
        <w:rFonts w:ascii="Symbol" w:hAnsi="Symbol"/>
      </w:rPr>
    </w:lvl>
    <w:lvl w:ilvl="1" w:tplc="2256AA2A">
      <w:start w:val="1"/>
      <w:numFmt w:val="bullet"/>
      <w:lvlText w:val=""/>
      <w:lvlJc w:val="left"/>
      <w:pPr>
        <w:ind w:left="720" w:hanging="360"/>
      </w:pPr>
      <w:rPr>
        <w:rFonts w:ascii="Symbol" w:hAnsi="Symbol"/>
      </w:rPr>
    </w:lvl>
    <w:lvl w:ilvl="2" w:tplc="8A961B94">
      <w:start w:val="1"/>
      <w:numFmt w:val="bullet"/>
      <w:lvlText w:val=""/>
      <w:lvlJc w:val="left"/>
      <w:pPr>
        <w:ind w:left="720" w:hanging="360"/>
      </w:pPr>
      <w:rPr>
        <w:rFonts w:ascii="Symbol" w:hAnsi="Symbol"/>
      </w:rPr>
    </w:lvl>
    <w:lvl w:ilvl="3" w:tplc="7B7EFEF0">
      <w:start w:val="1"/>
      <w:numFmt w:val="bullet"/>
      <w:lvlText w:val=""/>
      <w:lvlJc w:val="left"/>
      <w:pPr>
        <w:ind w:left="720" w:hanging="360"/>
      </w:pPr>
      <w:rPr>
        <w:rFonts w:ascii="Symbol" w:hAnsi="Symbol"/>
      </w:rPr>
    </w:lvl>
    <w:lvl w:ilvl="4" w:tplc="C986D0B2">
      <w:start w:val="1"/>
      <w:numFmt w:val="bullet"/>
      <w:lvlText w:val=""/>
      <w:lvlJc w:val="left"/>
      <w:pPr>
        <w:ind w:left="720" w:hanging="360"/>
      </w:pPr>
      <w:rPr>
        <w:rFonts w:ascii="Symbol" w:hAnsi="Symbol"/>
      </w:rPr>
    </w:lvl>
    <w:lvl w:ilvl="5" w:tplc="E9C85CD4">
      <w:start w:val="1"/>
      <w:numFmt w:val="bullet"/>
      <w:lvlText w:val=""/>
      <w:lvlJc w:val="left"/>
      <w:pPr>
        <w:ind w:left="720" w:hanging="360"/>
      </w:pPr>
      <w:rPr>
        <w:rFonts w:ascii="Symbol" w:hAnsi="Symbol"/>
      </w:rPr>
    </w:lvl>
    <w:lvl w:ilvl="6" w:tplc="A7B08028">
      <w:start w:val="1"/>
      <w:numFmt w:val="bullet"/>
      <w:lvlText w:val=""/>
      <w:lvlJc w:val="left"/>
      <w:pPr>
        <w:ind w:left="720" w:hanging="360"/>
      </w:pPr>
      <w:rPr>
        <w:rFonts w:ascii="Symbol" w:hAnsi="Symbol"/>
      </w:rPr>
    </w:lvl>
    <w:lvl w:ilvl="7" w:tplc="E2046830">
      <w:start w:val="1"/>
      <w:numFmt w:val="bullet"/>
      <w:lvlText w:val=""/>
      <w:lvlJc w:val="left"/>
      <w:pPr>
        <w:ind w:left="720" w:hanging="360"/>
      </w:pPr>
      <w:rPr>
        <w:rFonts w:ascii="Symbol" w:hAnsi="Symbol"/>
      </w:rPr>
    </w:lvl>
    <w:lvl w:ilvl="8" w:tplc="78FAB27E">
      <w:start w:val="1"/>
      <w:numFmt w:val="bullet"/>
      <w:lvlText w:val=""/>
      <w:lvlJc w:val="left"/>
      <w:pPr>
        <w:ind w:left="720" w:hanging="360"/>
      </w:pPr>
      <w:rPr>
        <w:rFonts w:ascii="Symbol" w:hAnsi="Symbol"/>
      </w:rPr>
    </w:lvl>
  </w:abstractNum>
  <w:abstractNum w:abstractNumId="33" w15:restartNumberingAfterBreak="0">
    <w:nsid w:val="7DD05A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32997172">
    <w:abstractNumId w:val="10"/>
  </w:num>
  <w:num w:numId="2" w16cid:durableId="1856573705">
    <w:abstractNumId w:val="6"/>
    <w:lvlOverride w:ilvl="0">
      <w:lvl w:ilvl="0">
        <w:start w:val="1"/>
        <w:numFmt w:val="decimal"/>
        <w:pStyle w:val="Numberbullet0"/>
        <w:lvlText w:val="%1."/>
        <w:lvlJc w:val="left"/>
        <w:pPr>
          <w:ind w:left="360" w:hanging="360"/>
        </w:pPr>
        <w:rPr>
          <w:rFonts w:ascii="Arial" w:hAnsi="Arial"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 w16cid:durableId="357703499">
    <w:abstractNumId w:val="9"/>
  </w:num>
  <w:num w:numId="4" w16cid:durableId="1869176708">
    <w:abstractNumId w:val="25"/>
  </w:num>
  <w:num w:numId="5" w16cid:durableId="1652950129">
    <w:abstractNumId w:val="14"/>
  </w:num>
  <w:num w:numId="6" w16cid:durableId="1053193207">
    <w:abstractNumId w:val="23"/>
  </w:num>
  <w:num w:numId="7" w16cid:durableId="201135927">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4"/>
  </w:num>
  <w:num w:numId="9" w16cid:durableId="173421270">
    <w:abstractNumId w:val="8"/>
  </w:num>
  <w:num w:numId="10" w16cid:durableId="2108043357">
    <w:abstractNumId w:val="11"/>
  </w:num>
  <w:num w:numId="11" w16cid:durableId="1725904230">
    <w:abstractNumId w:val="22"/>
  </w:num>
  <w:num w:numId="12" w16cid:durableId="141579354">
    <w:abstractNumId w:val="28"/>
  </w:num>
  <w:num w:numId="13" w16cid:durableId="283735081">
    <w:abstractNumId w:val="32"/>
  </w:num>
  <w:num w:numId="14" w16cid:durableId="1023440053">
    <w:abstractNumId w:val="18"/>
  </w:num>
  <w:num w:numId="15" w16cid:durableId="1995375302">
    <w:abstractNumId w:val="12"/>
  </w:num>
  <w:num w:numId="16" w16cid:durableId="1023285666">
    <w:abstractNumId w:val="30"/>
  </w:num>
  <w:num w:numId="17" w16cid:durableId="981545999">
    <w:abstractNumId w:val="31"/>
  </w:num>
  <w:num w:numId="18" w16cid:durableId="654185374">
    <w:abstractNumId w:val="5"/>
  </w:num>
  <w:num w:numId="19" w16cid:durableId="874122646">
    <w:abstractNumId w:val="4"/>
  </w:num>
  <w:num w:numId="20" w16cid:durableId="558979754">
    <w:abstractNumId w:val="26"/>
  </w:num>
  <w:num w:numId="21" w16cid:durableId="881478286">
    <w:abstractNumId w:val="1"/>
  </w:num>
  <w:num w:numId="22" w16cid:durableId="1558587434">
    <w:abstractNumId w:val="27"/>
  </w:num>
  <w:num w:numId="23" w16cid:durableId="1736515481">
    <w:abstractNumId w:val="3"/>
  </w:num>
  <w:num w:numId="24" w16cid:durableId="869294383">
    <w:abstractNumId w:val="17"/>
  </w:num>
  <w:num w:numId="25" w16cid:durableId="1682780559">
    <w:abstractNumId w:val="33"/>
  </w:num>
  <w:num w:numId="26" w16cid:durableId="1648975597">
    <w:abstractNumId w:val="15"/>
  </w:num>
  <w:num w:numId="27" w16cid:durableId="81873774">
    <w:abstractNumId w:val="20"/>
  </w:num>
  <w:num w:numId="28" w16cid:durableId="1377042870">
    <w:abstractNumId w:val="21"/>
  </w:num>
  <w:num w:numId="29" w16cid:durableId="1932660684">
    <w:abstractNumId w:val="19"/>
  </w:num>
  <w:num w:numId="30" w16cid:durableId="2120102936">
    <w:abstractNumId w:val="13"/>
  </w:num>
  <w:num w:numId="31" w16cid:durableId="1902861176">
    <w:abstractNumId w:val="29"/>
  </w:num>
  <w:num w:numId="32" w16cid:durableId="1794129423">
    <w:abstractNumId w:val="0"/>
  </w:num>
  <w:num w:numId="33" w16cid:durableId="318189275">
    <w:abstractNumId w:val="25"/>
  </w:num>
  <w:num w:numId="34" w16cid:durableId="325517816">
    <w:abstractNumId w:val="6"/>
  </w:num>
  <w:num w:numId="35" w16cid:durableId="710496335">
    <w:abstractNumId w:val="16"/>
  </w:num>
  <w:num w:numId="36" w16cid:durableId="998189195">
    <w:abstractNumId w:val="10"/>
  </w:num>
  <w:num w:numId="37" w16cid:durableId="1687439433">
    <w:abstractNumId w:val="10"/>
  </w:num>
  <w:num w:numId="38" w16cid:durableId="1733428972">
    <w:abstractNumId w:val="10"/>
  </w:num>
  <w:num w:numId="39" w16cid:durableId="372387716">
    <w:abstractNumId w:val="10"/>
  </w:num>
  <w:num w:numId="40" w16cid:durableId="1288702047">
    <w:abstractNumId w:val="2"/>
  </w:num>
  <w:num w:numId="41" w16cid:durableId="1631858783">
    <w:abstractNumId w:val="6"/>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16cid:durableId="1122773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8C6"/>
    <w:rsid w:val="00001EA9"/>
    <w:rsid w:val="00004175"/>
    <w:rsid w:val="00004431"/>
    <w:rsid w:val="00005062"/>
    <w:rsid w:val="00005157"/>
    <w:rsid w:val="00005170"/>
    <w:rsid w:val="00005339"/>
    <w:rsid w:val="00005DFC"/>
    <w:rsid w:val="00006FAB"/>
    <w:rsid w:val="000070F4"/>
    <w:rsid w:val="00007675"/>
    <w:rsid w:val="00007DAA"/>
    <w:rsid w:val="0001064C"/>
    <w:rsid w:val="00010B79"/>
    <w:rsid w:val="000113DA"/>
    <w:rsid w:val="00012A2D"/>
    <w:rsid w:val="000132A2"/>
    <w:rsid w:val="0001384A"/>
    <w:rsid w:val="00014156"/>
    <w:rsid w:val="00014672"/>
    <w:rsid w:val="00016148"/>
    <w:rsid w:val="000173C0"/>
    <w:rsid w:val="0001793E"/>
    <w:rsid w:val="00021C13"/>
    <w:rsid w:val="000234CC"/>
    <w:rsid w:val="000238E4"/>
    <w:rsid w:val="000279BE"/>
    <w:rsid w:val="00032A0F"/>
    <w:rsid w:val="000331EC"/>
    <w:rsid w:val="00034B3A"/>
    <w:rsid w:val="00037A8B"/>
    <w:rsid w:val="00040A7D"/>
    <w:rsid w:val="00040D8D"/>
    <w:rsid w:val="00042045"/>
    <w:rsid w:val="00046423"/>
    <w:rsid w:val="0004675C"/>
    <w:rsid w:val="000477F5"/>
    <w:rsid w:val="00047FE5"/>
    <w:rsid w:val="0005067C"/>
    <w:rsid w:val="000515F2"/>
    <w:rsid w:val="00053341"/>
    <w:rsid w:val="00054C47"/>
    <w:rsid w:val="00056C64"/>
    <w:rsid w:val="0006104E"/>
    <w:rsid w:val="000616D2"/>
    <w:rsid w:val="00062266"/>
    <w:rsid w:val="000632D2"/>
    <w:rsid w:val="0006384E"/>
    <w:rsid w:val="000640BD"/>
    <w:rsid w:val="00065839"/>
    <w:rsid w:val="00065FDF"/>
    <w:rsid w:val="0006600F"/>
    <w:rsid w:val="000662C9"/>
    <w:rsid w:val="0006685C"/>
    <w:rsid w:val="0006693A"/>
    <w:rsid w:val="00076EEF"/>
    <w:rsid w:val="000773C3"/>
    <w:rsid w:val="00077573"/>
    <w:rsid w:val="00077844"/>
    <w:rsid w:val="000800E4"/>
    <w:rsid w:val="0008040F"/>
    <w:rsid w:val="0008069E"/>
    <w:rsid w:val="00082512"/>
    <w:rsid w:val="00083763"/>
    <w:rsid w:val="00083EF4"/>
    <w:rsid w:val="00084164"/>
    <w:rsid w:val="00084E8E"/>
    <w:rsid w:val="00087AE3"/>
    <w:rsid w:val="00087DBE"/>
    <w:rsid w:val="00090510"/>
    <w:rsid w:val="000917AE"/>
    <w:rsid w:val="00091B29"/>
    <w:rsid w:val="00093B97"/>
    <w:rsid w:val="00094B81"/>
    <w:rsid w:val="00095BB6"/>
    <w:rsid w:val="00095C6A"/>
    <w:rsid w:val="00095C71"/>
    <w:rsid w:val="000973FF"/>
    <w:rsid w:val="000975AA"/>
    <w:rsid w:val="000A2A9E"/>
    <w:rsid w:val="000A3ECD"/>
    <w:rsid w:val="000A4732"/>
    <w:rsid w:val="000A4FC4"/>
    <w:rsid w:val="000A6D0F"/>
    <w:rsid w:val="000B03ED"/>
    <w:rsid w:val="000B2B91"/>
    <w:rsid w:val="000B3693"/>
    <w:rsid w:val="000B4141"/>
    <w:rsid w:val="000B694F"/>
    <w:rsid w:val="000B6B15"/>
    <w:rsid w:val="000B7315"/>
    <w:rsid w:val="000B734F"/>
    <w:rsid w:val="000C1B7A"/>
    <w:rsid w:val="000C21C6"/>
    <w:rsid w:val="000C22D3"/>
    <w:rsid w:val="000C25A7"/>
    <w:rsid w:val="000C2E7F"/>
    <w:rsid w:val="000C30BE"/>
    <w:rsid w:val="000C6AD8"/>
    <w:rsid w:val="000D1C3B"/>
    <w:rsid w:val="000D6D61"/>
    <w:rsid w:val="000D76F7"/>
    <w:rsid w:val="000D78EC"/>
    <w:rsid w:val="000D7934"/>
    <w:rsid w:val="000E2434"/>
    <w:rsid w:val="000E2597"/>
    <w:rsid w:val="000E25FB"/>
    <w:rsid w:val="000E4AA3"/>
    <w:rsid w:val="000E4E65"/>
    <w:rsid w:val="000E504E"/>
    <w:rsid w:val="000E6746"/>
    <w:rsid w:val="000E7820"/>
    <w:rsid w:val="000E7BF4"/>
    <w:rsid w:val="000F19A6"/>
    <w:rsid w:val="000F25A9"/>
    <w:rsid w:val="000F3C8B"/>
    <w:rsid w:val="000F5176"/>
    <w:rsid w:val="000F5907"/>
    <w:rsid w:val="000F5B7B"/>
    <w:rsid w:val="000F60E7"/>
    <w:rsid w:val="000F7B51"/>
    <w:rsid w:val="00100925"/>
    <w:rsid w:val="00101B55"/>
    <w:rsid w:val="00101BEE"/>
    <w:rsid w:val="00101CE6"/>
    <w:rsid w:val="00101FB1"/>
    <w:rsid w:val="001024CD"/>
    <w:rsid w:val="00103BE8"/>
    <w:rsid w:val="0010532D"/>
    <w:rsid w:val="0010558A"/>
    <w:rsid w:val="00106D6C"/>
    <w:rsid w:val="001070E1"/>
    <w:rsid w:val="001071EF"/>
    <w:rsid w:val="00107DDB"/>
    <w:rsid w:val="00107FAD"/>
    <w:rsid w:val="001101FF"/>
    <w:rsid w:val="00110669"/>
    <w:rsid w:val="00110705"/>
    <w:rsid w:val="00110BB8"/>
    <w:rsid w:val="00111989"/>
    <w:rsid w:val="00112559"/>
    <w:rsid w:val="00113F9F"/>
    <w:rsid w:val="00114025"/>
    <w:rsid w:val="00114528"/>
    <w:rsid w:val="00115EAC"/>
    <w:rsid w:val="0011689B"/>
    <w:rsid w:val="0011786F"/>
    <w:rsid w:val="00117BBC"/>
    <w:rsid w:val="00121CAE"/>
    <w:rsid w:val="00122A82"/>
    <w:rsid w:val="001232CC"/>
    <w:rsid w:val="00123746"/>
    <w:rsid w:val="0012473C"/>
    <w:rsid w:val="001249E6"/>
    <w:rsid w:val="00124E35"/>
    <w:rsid w:val="00125730"/>
    <w:rsid w:val="00127A74"/>
    <w:rsid w:val="0013132F"/>
    <w:rsid w:val="0013133C"/>
    <w:rsid w:val="00131B1B"/>
    <w:rsid w:val="00131C12"/>
    <w:rsid w:val="0013306D"/>
    <w:rsid w:val="00134A58"/>
    <w:rsid w:val="0013508D"/>
    <w:rsid w:val="0013528C"/>
    <w:rsid w:val="00137827"/>
    <w:rsid w:val="001379F3"/>
    <w:rsid w:val="00140DBC"/>
    <w:rsid w:val="001415F3"/>
    <w:rsid w:val="001442A2"/>
    <w:rsid w:val="00144AF3"/>
    <w:rsid w:val="00145C30"/>
    <w:rsid w:val="001468CA"/>
    <w:rsid w:val="00146A1B"/>
    <w:rsid w:val="00147065"/>
    <w:rsid w:val="001474A8"/>
    <w:rsid w:val="00147D0E"/>
    <w:rsid w:val="001500A8"/>
    <w:rsid w:val="00150FE1"/>
    <w:rsid w:val="00153A1C"/>
    <w:rsid w:val="00155D85"/>
    <w:rsid w:val="0015729D"/>
    <w:rsid w:val="0016149D"/>
    <w:rsid w:val="00161CD2"/>
    <w:rsid w:val="00162102"/>
    <w:rsid w:val="00162EA2"/>
    <w:rsid w:val="0016364F"/>
    <w:rsid w:val="001646E8"/>
    <w:rsid w:val="00165773"/>
    <w:rsid w:val="001659D4"/>
    <w:rsid w:val="00165D28"/>
    <w:rsid w:val="00166D08"/>
    <w:rsid w:val="00167ECB"/>
    <w:rsid w:val="0017005C"/>
    <w:rsid w:val="00170845"/>
    <w:rsid w:val="00171310"/>
    <w:rsid w:val="00175CD8"/>
    <w:rsid w:val="0017706A"/>
    <w:rsid w:val="00177A1D"/>
    <w:rsid w:val="00181C1D"/>
    <w:rsid w:val="00181ED5"/>
    <w:rsid w:val="00182BD8"/>
    <w:rsid w:val="00184149"/>
    <w:rsid w:val="001841D5"/>
    <w:rsid w:val="0018567F"/>
    <w:rsid w:val="00185F66"/>
    <w:rsid w:val="0018704D"/>
    <w:rsid w:val="00187355"/>
    <w:rsid w:val="00190853"/>
    <w:rsid w:val="00190F11"/>
    <w:rsid w:val="00191C71"/>
    <w:rsid w:val="00192279"/>
    <w:rsid w:val="0019299C"/>
    <w:rsid w:val="00194718"/>
    <w:rsid w:val="00196546"/>
    <w:rsid w:val="00196E84"/>
    <w:rsid w:val="001A0BA8"/>
    <w:rsid w:val="001A0EB4"/>
    <w:rsid w:val="001A1A27"/>
    <w:rsid w:val="001A1FB9"/>
    <w:rsid w:val="001A2F26"/>
    <w:rsid w:val="001A3897"/>
    <w:rsid w:val="001A3FC2"/>
    <w:rsid w:val="001A6C38"/>
    <w:rsid w:val="001A76F9"/>
    <w:rsid w:val="001A7FE9"/>
    <w:rsid w:val="001B0612"/>
    <w:rsid w:val="001B06FF"/>
    <w:rsid w:val="001B07EA"/>
    <w:rsid w:val="001B1703"/>
    <w:rsid w:val="001B21E3"/>
    <w:rsid w:val="001B3084"/>
    <w:rsid w:val="001B6B84"/>
    <w:rsid w:val="001B7FEB"/>
    <w:rsid w:val="001C06B2"/>
    <w:rsid w:val="001C1260"/>
    <w:rsid w:val="001C138F"/>
    <w:rsid w:val="001C1842"/>
    <w:rsid w:val="001C1C2E"/>
    <w:rsid w:val="001C2732"/>
    <w:rsid w:val="001C31A1"/>
    <w:rsid w:val="001C3B1A"/>
    <w:rsid w:val="001C3FA2"/>
    <w:rsid w:val="001C5EE2"/>
    <w:rsid w:val="001C763C"/>
    <w:rsid w:val="001C788E"/>
    <w:rsid w:val="001D0077"/>
    <w:rsid w:val="001D141A"/>
    <w:rsid w:val="001D4246"/>
    <w:rsid w:val="001D537D"/>
    <w:rsid w:val="001D5A7E"/>
    <w:rsid w:val="001D5DEB"/>
    <w:rsid w:val="001E1D24"/>
    <w:rsid w:val="001E2E9E"/>
    <w:rsid w:val="001E3450"/>
    <w:rsid w:val="001E39AC"/>
    <w:rsid w:val="001E3A45"/>
    <w:rsid w:val="001E407B"/>
    <w:rsid w:val="001E7FC6"/>
    <w:rsid w:val="001F0084"/>
    <w:rsid w:val="001F0810"/>
    <w:rsid w:val="001F13CE"/>
    <w:rsid w:val="001F1974"/>
    <w:rsid w:val="001F2502"/>
    <w:rsid w:val="001F27F0"/>
    <w:rsid w:val="001F3759"/>
    <w:rsid w:val="001F3A1F"/>
    <w:rsid w:val="001F46E2"/>
    <w:rsid w:val="001F6CBA"/>
    <w:rsid w:val="001F70A5"/>
    <w:rsid w:val="001F7769"/>
    <w:rsid w:val="001F7C4F"/>
    <w:rsid w:val="00200AFE"/>
    <w:rsid w:val="00200DCA"/>
    <w:rsid w:val="00201221"/>
    <w:rsid w:val="002012E7"/>
    <w:rsid w:val="0020235D"/>
    <w:rsid w:val="0020369B"/>
    <w:rsid w:val="002049A2"/>
    <w:rsid w:val="002056B1"/>
    <w:rsid w:val="002074B8"/>
    <w:rsid w:val="002076D5"/>
    <w:rsid w:val="00207B4D"/>
    <w:rsid w:val="00210357"/>
    <w:rsid w:val="00210DAF"/>
    <w:rsid w:val="00210F9B"/>
    <w:rsid w:val="002117B1"/>
    <w:rsid w:val="00215D48"/>
    <w:rsid w:val="00216A9E"/>
    <w:rsid w:val="002171EE"/>
    <w:rsid w:val="00217CCE"/>
    <w:rsid w:val="00217E9D"/>
    <w:rsid w:val="002203B1"/>
    <w:rsid w:val="00220645"/>
    <w:rsid w:val="00224E6E"/>
    <w:rsid w:val="00226F39"/>
    <w:rsid w:val="00226F52"/>
    <w:rsid w:val="002273B0"/>
    <w:rsid w:val="002274A6"/>
    <w:rsid w:val="00231B2E"/>
    <w:rsid w:val="002334AD"/>
    <w:rsid w:val="0023430D"/>
    <w:rsid w:val="0023444A"/>
    <w:rsid w:val="00234C47"/>
    <w:rsid w:val="00235AC6"/>
    <w:rsid w:val="00236E43"/>
    <w:rsid w:val="0023752D"/>
    <w:rsid w:val="00241B60"/>
    <w:rsid w:val="00242A69"/>
    <w:rsid w:val="00242C77"/>
    <w:rsid w:val="0024387F"/>
    <w:rsid w:val="0024700E"/>
    <w:rsid w:val="00250303"/>
    <w:rsid w:val="002514DB"/>
    <w:rsid w:val="00252179"/>
    <w:rsid w:val="00253EFE"/>
    <w:rsid w:val="00254526"/>
    <w:rsid w:val="0025463E"/>
    <w:rsid w:val="00256DFB"/>
    <w:rsid w:val="00257138"/>
    <w:rsid w:val="0025785B"/>
    <w:rsid w:val="00257969"/>
    <w:rsid w:val="00260D44"/>
    <w:rsid w:val="00262AB3"/>
    <w:rsid w:val="00263571"/>
    <w:rsid w:val="00264949"/>
    <w:rsid w:val="00264EA0"/>
    <w:rsid w:val="00265580"/>
    <w:rsid w:val="00265CD1"/>
    <w:rsid w:val="002666E9"/>
    <w:rsid w:val="00266D54"/>
    <w:rsid w:val="00270BFA"/>
    <w:rsid w:val="00272989"/>
    <w:rsid w:val="0027730E"/>
    <w:rsid w:val="00280048"/>
    <w:rsid w:val="00281633"/>
    <w:rsid w:val="00282B3D"/>
    <w:rsid w:val="00282D01"/>
    <w:rsid w:val="0028489E"/>
    <w:rsid w:val="002848DE"/>
    <w:rsid w:val="00284ECA"/>
    <w:rsid w:val="00285188"/>
    <w:rsid w:val="002875EE"/>
    <w:rsid w:val="0028794E"/>
    <w:rsid w:val="00287BA0"/>
    <w:rsid w:val="00290A26"/>
    <w:rsid w:val="00291169"/>
    <w:rsid w:val="00293595"/>
    <w:rsid w:val="0029469D"/>
    <w:rsid w:val="00295670"/>
    <w:rsid w:val="00295A5F"/>
    <w:rsid w:val="002969D5"/>
    <w:rsid w:val="0029733B"/>
    <w:rsid w:val="002A0093"/>
    <w:rsid w:val="002A0D24"/>
    <w:rsid w:val="002A139D"/>
    <w:rsid w:val="002A1995"/>
    <w:rsid w:val="002A1ABD"/>
    <w:rsid w:val="002A1E74"/>
    <w:rsid w:val="002A345E"/>
    <w:rsid w:val="002A3FE2"/>
    <w:rsid w:val="002A4ED0"/>
    <w:rsid w:val="002A5841"/>
    <w:rsid w:val="002A6E2B"/>
    <w:rsid w:val="002A7344"/>
    <w:rsid w:val="002B06D2"/>
    <w:rsid w:val="002B1EDF"/>
    <w:rsid w:val="002B2061"/>
    <w:rsid w:val="002B29B2"/>
    <w:rsid w:val="002B33C3"/>
    <w:rsid w:val="002B350C"/>
    <w:rsid w:val="002B3B5E"/>
    <w:rsid w:val="002B4070"/>
    <w:rsid w:val="002B4F41"/>
    <w:rsid w:val="002B6993"/>
    <w:rsid w:val="002C089E"/>
    <w:rsid w:val="002C1232"/>
    <w:rsid w:val="002C1861"/>
    <w:rsid w:val="002C1D17"/>
    <w:rsid w:val="002C1E44"/>
    <w:rsid w:val="002C4C65"/>
    <w:rsid w:val="002C5C92"/>
    <w:rsid w:val="002C5E29"/>
    <w:rsid w:val="002D0468"/>
    <w:rsid w:val="002D0478"/>
    <w:rsid w:val="002D1390"/>
    <w:rsid w:val="002D1E86"/>
    <w:rsid w:val="002D511E"/>
    <w:rsid w:val="002D7127"/>
    <w:rsid w:val="002E037F"/>
    <w:rsid w:val="002E07F2"/>
    <w:rsid w:val="002E2015"/>
    <w:rsid w:val="002E238E"/>
    <w:rsid w:val="002E3AD5"/>
    <w:rsid w:val="002E433B"/>
    <w:rsid w:val="002E6BD7"/>
    <w:rsid w:val="002F0FD4"/>
    <w:rsid w:val="002F12DB"/>
    <w:rsid w:val="002F57F5"/>
    <w:rsid w:val="002F599E"/>
    <w:rsid w:val="002F6649"/>
    <w:rsid w:val="003008D8"/>
    <w:rsid w:val="00301796"/>
    <w:rsid w:val="00301D9A"/>
    <w:rsid w:val="00303959"/>
    <w:rsid w:val="00303BFF"/>
    <w:rsid w:val="00304573"/>
    <w:rsid w:val="00306E72"/>
    <w:rsid w:val="00310D7C"/>
    <w:rsid w:val="00311656"/>
    <w:rsid w:val="00312AC3"/>
    <w:rsid w:val="00313EFA"/>
    <w:rsid w:val="0031409E"/>
    <w:rsid w:val="00314265"/>
    <w:rsid w:val="00314430"/>
    <w:rsid w:val="0031447E"/>
    <w:rsid w:val="003163BC"/>
    <w:rsid w:val="00317207"/>
    <w:rsid w:val="00317880"/>
    <w:rsid w:val="003212D9"/>
    <w:rsid w:val="0032351A"/>
    <w:rsid w:val="00323666"/>
    <w:rsid w:val="00323B66"/>
    <w:rsid w:val="00324B33"/>
    <w:rsid w:val="00324F89"/>
    <w:rsid w:val="00325616"/>
    <w:rsid w:val="00325DA0"/>
    <w:rsid w:val="00327488"/>
    <w:rsid w:val="00327DF6"/>
    <w:rsid w:val="00330220"/>
    <w:rsid w:val="00330F43"/>
    <w:rsid w:val="00332329"/>
    <w:rsid w:val="0033322F"/>
    <w:rsid w:val="0033436D"/>
    <w:rsid w:val="00334C0E"/>
    <w:rsid w:val="00335F66"/>
    <w:rsid w:val="00336FE1"/>
    <w:rsid w:val="00337BD8"/>
    <w:rsid w:val="00340BAE"/>
    <w:rsid w:val="003419E1"/>
    <w:rsid w:val="00342660"/>
    <w:rsid w:val="00342C9A"/>
    <w:rsid w:val="00342D56"/>
    <w:rsid w:val="00343393"/>
    <w:rsid w:val="00343D07"/>
    <w:rsid w:val="00343DD9"/>
    <w:rsid w:val="003447EF"/>
    <w:rsid w:val="003456E7"/>
    <w:rsid w:val="00346EC2"/>
    <w:rsid w:val="0034735E"/>
    <w:rsid w:val="003477F9"/>
    <w:rsid w:val="003503A2"/>
    <w:rsid w:val="00350A5A"/>
    <w:rsid w:val="00354174"/>
    <w:rsid w:val="0035444D"/>
    <w:rsid w:val="00356621"/>
    <w:rsid w:val="00356D62"/>
    <w:rsid w:val="0036048F"/>
    <w:rsid w:val="00361B4C"/>
    <w:rsid w:val="00362317"/>
    <w:rsid w:val="003634AA"/>
    <w:rsid w:val="00363EE3"/>
    <w:rsid w:val="00364D18"/>
    <w:rsid w:val="00365DAD"/>
    <w:rsid w:val="0036659D"/>
    <w:rsid w:val="00367A67"/>
    <w:rsid w:val="0037042B"/>
    <w:rsid w:val="00371AAD"/>
    <w:rsid w:val="00371CD3"/>
    <w:rsid w:val="003727BC"/>
    <w:rsid w:val="003734A4"/>
    <w:rsid w:val="003735F3"/>
    <w:rsid w:val="003743C3"/>
    <w:rsid w:val="00374729"/>
    <w:rsid w:val="00374BFF"/>
    <w:rsid w:val="00375F35"/>
    <w:rsid w:val="00375F8D"/>
    <w:rsid w:val="0037767E"/>
    <w:rsid w:val="00380045"/>
    <w:rsid w:val="0038297E"/>
    <w:rsid w:val="003831A1"/>
    <w:rsid w:val="00383D4E"/>
    <w:rsid w:val="003843DB"/>
    <w:rsid w:val="00385AB0"/>
    <w:rsid w:val="003860D6"/>
    <w:rsid w:val="00386E37"/>
    <w:rsid w:val="0038708E"/>
    <w:rsid w:val="00387298"/>
    <w:rsid w:val="00387984"/>
    <w:rsid w:val="00387A38"/>
    <w:rsid w:val="00387F04"/>
    <w:rsid w:val="00391B0C"/>
    <w:rsid w:val="00395140"/>
    <w:rsid w:val="0039533C"/>
    <w:rsid w:val="00396915"/>
    <w:rsid w:val="003969B1"/>
    <w:rsid w:val="003A1258"/>
    <w:rsid w:val="003A2422"/>
    <w:rsid w:val="003A44C5"/>
    <w:rsid w:val="003A4976"/>
    <w:rsid w:val="003A5CAF"/>
    <w:rsid w:val="003A77DA"/>
    <w:rsid w:val="003A7DD1"/>
    <w:rsid w:val="003B04B1"/>
    <w:rsid w:val="003B0F31"/>
    <w:rsid w:val="003B1360"/>
    <w:rsid w:val="003B149C"/>
    <w:rsid w:val="003B1509"/>
    <w:rsid w:val="003B47DE"/>
    <w:rsid w:val="003B5903"/>
    <w:rsid w:val="003B7807"/>
    <w:rsid w:val="003C0FDB"/>
    <w:rsid w:val="003C1192"/>
    <w:rsid w:val="003C133D"/>
    <w:rsid w:val="003C55E2"/>
    <w:rsid w:val="003C5D27"/>
    <w:rsid w:val="003C6246"/>
    <w:rsid w:val="003C63D5"/>
    <w:rsid w:val="003C6D1F"/>
    <w:rsid w:val="003C7025"/>
    <w:rsid w:val="003C7267"/>
    <w:rsid w:val="003C7AA8"/>
    <w:rsid w:val="003D0840"/>
    <w:rsid w:val="003D1802"/>
    <w:rsid w:val="003D2CA8"/>
    <w:rsid w:val="003D3264"/>
    <w:rsid w:val="003D3DB2"/>
    <w:rsid w:val="003D65D9"/>
    <w:rsid w:val="003D6DE2"/>
    <w:rsid w:val="003D71A1"/>
    <w:rsid w:val="003E05C4"/>
    <w:rsid w:val="003E079F"/>
    <w:rsid w:val="003E0BB4"/>
    <w:rsid w:val="003E2178"/>
    <w:rsid w:val="003E2966"/>
    <w:rsid w:val="003E2F77"/>
    <w:rsid w:val="003E7B01"/>
    <w:rsid w:val="003F23BC"/>
    <w:rsid w:val="003F27CA"/>
    <w:rsid w:val="003F31A2"/>
    <w:rsid w:val="003F3C80"/>
    <w:rsid w:val="003F5665"/>
    <w:rsid w:val="003F6045"/>
    <w:rsid w:val="004019D5"/>
    <w:rsid w:val="004026F0"/>
    <w:rsid w:val="0040333C"/>
    <w:rsid w:val="0040505B"/>
    <w:rsid w:val="00407E59"/>
    <w:rsid w:val="0041036B"/>
    <w:rsid w:val="004110B5"/>
    <w:rsid w:val="00414807"/>
    <w:rsid w:val="0041562E"/>
    <w:rsid w:val="00415F45"/>
    <w:rsid w:val="00416343"/>
    <w:rsid w:val="0041688F"/>
    <w:rsid w:val="00417B47"/>
    <w:rsid w:val="00422956"/>
    <w:rsid w:val="00423047"/>
    <w:rsid w:val="0042376F"/>
    <w:rsid w:val="00423A0D"/>
    <w:rsid w:val="00423D61"/>
    <w:rsid w:val="004246B8"/>
    <w:rsid w:val="004248F1"/>
    <w:rsid w:val="004249E4"/>
    <w:rsid w:val="00425133"/>
    <w:rsid w:val="00425815"/>
    <w:rsid w:val="004271E3"/>
    <w:rsid w:val="004273CF"/>
    <w:rsid w:val="00430620"/>
    <w:rsid w:val="00432F27"/>
    <w:rsid w:val="00433318"/>
    <w:rsid w:val="004335A8"/>
    <w:rsid w:val="00436914"/>
    <w:rsid w:val="00436ECB"/>
    <w:rsid w:val="00440A1A"/>
    <w:rsid w:val="004411D9"/>
    <w:rsid w:val="004415D4"/>
    <w:rsid w:val="00441610"/>
    <w:rsid w:val="00442A56"/>
    <w:rsid w:val="00443019"/>
    <w:rsid w:val="004441DC"/>
    <w:rsid w:val="00444322"/>
    <w:rsid w:val="004444B0"/>
    <w:rsid w:val="00444AA9"/>
    <w:rsid w:val="00445A85"/>
    <w:rsid w:val="0044673E"/>
    <w:rsid w:val="00446FAE"/>
    <w:rsid w:val="0045060B"/>
    <w:rsid w:val="00452E10"/>
    <w:rsid w:val="00454B0B"/>
    <w:rsid w:val="00455127"/>
    <w:rsid w:val="00456A59"/>
    <w:rsid w:val="00457D87"/>
    <w:rsid w:val="00460036"/>
    <w:rsid w:val="00460C30"/>
    <w:rsid w:val="00461983"/>
    <w:rsid w:val="004624D6"/>
    <w:rsid w:val="004626FF"/>
    <w:rsid w:val="0046285C"/>
    <w:rsid w:val="00462B8F"/>
    <w:rsid w:val="00463B34"/>
    <w:rsid w:val="00463C4E"/>
    <w:rsid w:val="00464B8C"/>
    <w:rsid w:val="004665E0"/>
    <w:rsid w:val="0047047A"/>
    <w:rsid w:val="00470A52"/>
    <w:rsid w:val="00470C65"/>
    <w:rsid w:val="0047101F"/>
    <w:rsid w:val="00471BD5"/>
    <w:rsid w:val="00471D0B"/>
    <w:rsid w:val="004726E5"/>
    <w:rsid w:val="0047545B"/>
    <w:rsid w:val="00477A18"/>
    <w:rsid w:val="00477C4E"/>
    <w:rsid w:val="00477F07"/>
    <w:rsid w:val="0048130D"/>
    <w:rsid w:val="00481503"/>
    <w:rsid w:val="00481D12"/>
    <w:rsid w:val="0048237A"/>
    <w:rsid w:val="004836FB"/>
    <w:rsid w:val="0048455A"/>
    <w:rsid w:val="00484686"/>
    <w:rsid w:val="004854A6"/>
    <w:rsid w:val="00486403"/>
    <w:rsid w:val="00487162"/>
    <w:rsid w:val="00491A55"/>
    <w:rsid w:val="00494C3E"/>
    <w:rsid w:val="00495EE5"/>
    <w:rsid w:val="00496D43"/>
    <w:rsid w:val="00497DF1"/>
    <w:rsid w:val="004A3084"/>
    <w:rsid w:val="004A318E"/>
    <w:rsid w:val="004A31A9"/>
    <w:rsid w:val="004A3552"/>
    <w:rsid w:val="004A45D4"/>
    <w:rsid w:val="004A57E8"/>
    <w:rsid w:val="004A7042"/>
    <w:rsid w:val="004B2BED"/>
    <w:rsid w:val="004B2F3E"/>
    <w:rsid w:val="004B3081"/>
    <w:rsid w:val="004B4A09"/>
    <w:rsid w:val="004B5B9D"/>
    <w:rsid w:val="004B70C8"/>
    <w:rsid w:val="004B7A20"/>
    <w:rsid w:val="004C1347"/>
    <w:rsid w:val="004C1A4B"/>
    <w:rsid w:val="004C297B"/>
    <w:rsid w:val="004C374A"/>
    <w:rsid w:val="004C41CE"/>
    <w:rsid w:val="004C499E"/>
    <w:rsid w:val="004C5AD0"/>
    <w:rsid w:val="004C5C0E"/>
    <w:rsid w:val="004C631B"/>
    <w:rsid w:val="004D0933"/>
    <w:rsid w:val="004D2AE1"/>
    <w:rsid w:val="004D2F00"/>
    <w:rsid w:val="004D31D8"/>
    <w:rsid w:val="004D35D1"/>
    <w:rsid w:val="004D3F64"/>
    <w:rsid w:val="004D3F7D"/>
    <w:rsid w:val="004D4AD5"/>
    <w:rsid w:val="004D4D68"/>
    <w:rsid w:val="004D5388"/>
    <w:rsid w:val="004D5A1F"/>
    <w:rsid w:val="004D6C98"/>
    <w:rsid w:val="004D761F"/>
    <w:rsid w:val="004E5696"/>
    <w:rsid w:val="004E5D36"/>
    <w:rsid w:val="004E7F16"/>
    <w:rsid w:val="004F021D"/>
    <w:rsid w:val="004F09C3"/>
    <w:rsid w:val="004F1262"/>
    <w:rsid w:val="004F18EC"/>
    <w:rsid w:val="004F3E70"/>
    <w:rsid w:val="004F5819"/>
    <w:rsid w:val="004F5FB8"/>
    <w:rsid w:val="004F6F43"/>
    <w:rsid w:val="005008B2"/>
    <w:rsid w:val="00500D68"/>
    <w:rsid w:val="00503AC2"/>
    <w:rsid w:val="00504D16"/>
    <w:rsid w:val="005054C9"/>
    <w:rsid w:val="00506BE9"/>
    <w:rsid w:val="0050717C"/>
    <w:rsid w:val="0050796D"/>
    <w:rsid w:val="005102C5"/>
    <w:rsid w:val="005115C5"/>
    <w:rsid w:val="005118AF"/>
    <w:rsid w:val="00511A74"/>
    <w:rsid w:val="00511B4F"/>
    <w:rsid w:val="00513011"/>
    <w:rsid w:val="00513829"/>
    <w:rsid w:val="005162D4"/>
    <w:rsid w:val="00517005"/>
    <w:rsid w:val="00520903"/>
    <w:rsid w:val="005229BB"/>
    <w:rsid w:val="005243F1"/>
    <w:rsid w:val="00526982"/>
    <w:rsid w:val="005310B7"/>
    <w:rsid w:val="00532130"/>
    <w:rsid w:val="00532B88"/>
    <w:rsid w:val="0053377D"/>
    <w:rsid w:val="0053596C"/>
    <w:rsid w:val="00535C06"/>
    <w:rsid w:val="00535DFE"/>
    <w:rsid w:val="00537079"/>
    <w:rsid w:val="005373B5"/>
    <w:rsid w:val="00537583"/>
    <w:rsid w:val="00537AB7"/>
    <w:rsid w:val="0054028D"/>
    <w:rsid w:val="00540CD4"/>
    <w:rsid w:val="00544DA3"/>
    <w:rsid w:val="0054669B"/>
    <w:rsid w:val="00546865"/>
    <w:rsid w:val="00546DE3"/>
    <w:rsid w:val="00551474"/>
    <w:rsid w:val="00551E68"/>
    <w:rsid w:val="005539EC"/>
    <w:rsid w:val="005544A7"/>
    <w:rsid w:val="00557684"/>
    <w:rsid w:val="00557D19"/>
    <w:rsid w:val="005604C0"/>
    <w:rsid w:val="00560EC1"/>
    <w:rsid w:val="005610D1"/>
    <w:rsid w:val="00562434"/>
    <w:rsid w:val="00562F42"/>
    <w:rsid w:val="005649DD"/>
    <w:rsid w:val="00565739"/>
    <w:rsid w:val="0056766D"/>
    <w:rsid w:val="00567859"/>
    <w:rsid w:val="00570A21"/>
    <w:rsid w:val="005734F5"/>
    <w:rsid w:val="00573CF1"/>
    <w:rsid w:val="00574035"/>
    <w:rsid w:val="005751F7"/>
    <w:rsid w:val="00575215"/>
    <w:rsid w:val="00576442"/>
    <w:rsid w:val="00576CAB"/>
    <w:rsid w:val="005771D6"/>
    <w:rsid w:val="005775D0"/>
    <w:rsid w:val="00581138"/>
    <w:rsid w:val="00582986"/>
    <w:rsid w:val="00583A4E"/>
    <w:rsid w:val="00583AA6"/>
    <w:rsid w:val="005846F3"/>
    <w:rsid w:val="00584B40"/>
    <w:rsid w:val="00584DBC"/>
    <w:rsid w:val="0058575E"/>
    <w:rsid w:val="0058632E"/>
    <w:rsid w:val="0058783C"/>
    <w:rsid w:val="00587E2B"/>
    <w:rsid w:val="0059018D"/>
    <w:rsid w:val="005911AE"/>
    <w:rsid w:val="005926E2"/>
    <w:rsid w:val="0059313A"/>
    <w:rsid w:val="005932F0"/>
    <w:rsid w:val="005937B6"/>
    <w:rsid w:val="00594BBC"/>
    <w:rsid w:val="00596FC3"/>
    <w:rsid w:val="005A0C41"/>
    <w:rsid w:val="005A2EB8"/>
    <w:rsid w:val="005A32E9"/>
    <w:rsid w:val="005A3319"/>
    <w:rsid w:val="005A54EA"/>
    <w:rsid w:val="005A605D"/>
    <w:rsid w:val="005A6096"/>
    <w:rsid w:val="005A7E13"/>
    <w:rsid w:val="005B023F"/>
    <w:rsid w:val="005B02A2"/>
    <w:rsid w:val="005B03B8"/>
    <w:rsid w:val="005B1417"/>
    <w:rsid w:val="005B20D7"/>
    <w:rsid w:val="005B275D"/>
    <w:rsid w:val="005B3393"/>
    <w:rsid w:val="005B4380"/>
    <w:rsid w:val="005B44C2"/>
    <w:rsid w:val="005B69CF"/>
    <w:rsid w:val="005B705B"/>
    <w:rsid w:val="005B78AA"/>
    <w:rsid w:val="005C03B8"/>
    <w:rsid w:val="005C055F"/>
    <w:rsid w:val="005C1CA0"/>
    <w:rsid w:val="005C2252"/>
    <w:rsid w:val="005C2ECE"/>
    <w:rsid w:val="005C3166"/>
    <w:rsid w:val="005C39D5"/>
    <w:rsid w:val="005C3F07"/>
    <w:rsid w:val="005C42CF"/>
    <w:rsid w:val="005C48F1"/>
    <w:rsid w:val="005C4B46"/>
    <w:rsid w:val="005C5DC5"/>
    <w:rsid w:val="005C6134"/>
    <w:rsid w:val="005D0248"/>
    <w:rsid w:val="005D0623"/>
    <w:rsid w:val="005D0E1E"/>
    <w:rsid w:val="005D1B7B"/>
    <w:rsid w:val="005D2089"/>
    <w:rsid w:val="005D3C38"/>
    <w:rsid w:val="005D4350"/>
    <w:rsid w:val="005D4646"/>
    <w:rsid w:val="005D4C30"/>
    <w:rsid w:val="005D588B"/>
    <w:rsid w:val="005D6688"/>
    <w:rsid w:val="005D7048"/>
    <w:rsid w:val="005D7514"/>
    <w:rsid w:val="005D763F"/>
    <w:rsid w:val="005D794B"/>
    <w:rsid w:val="005E0FC6"/>
    <w:rsid w:val="005E1298"/>
    <w:rsid w:val="005E1A7B"/>
    <w:rsid w:val="005E213A"/>
    <w:rsid w:val="005E231F"/>
    <w:rsid w:val="005E3350"/>
    <w:rsid w:val="005E3492"/>
    <w:rsid w:val="005E3961"/>
    <w:rsid w:val="005E4508"/>
    <w:rsid w:val="005E57C4"/>
    <w:rsid w:val="005E5FF6"/>
    <w:rsid w:val="005F1C47"/>
    <w:rsid w:val="005F3C09"/>
    <w:rsid w:val="005F45D5"/>
    <w:rsid w:val="005F4CBB"/>
    <w:rsid w:val="005F4FC0"/>
    <w:rsid w:val="00600101"/>
    <w:rsid w:val="0060084F"/>
    <w:rsid w:val="00602D6E"/>
    <w:rsid w:val="006043A5"/>
    <w:rsid w:val="006046CA"/>
    <w:rsid w:val="00605C05"/>
    <w:rsid w:val="00611351"/>
    <w:rsid w:val="00611447"/>
    <w:rsid w:val="006115E9"/>
    <w:rsid w:val="00611955"/>
    <w:rsid w:val="0061217D"/>
    <w:rsid w:val="006129AE"/>
    <w:rsid w:val="00612C13"/>
    <w:rsid w:val="00615918"/>
    <w:rsid w:val="006162CD"/>
    <w:rsid w:val="00616DBE"/>
    <w:rsid w:val="006231AC"/>
    <w:rsid w:val="00626AA5"/>
    <w:rsid w:val="006277A1"/>
    <w:rsid w:val="00631825"/>
    <w:rsid w:val="00632AA9"/>
    <w:rsid w:val="0063347F"/>
    <w:rsid w:val="00633572"/>
    <w:rsid w:val="00633BD7"/>
    <w:rsid w:val="00633DEE"/>
    <w:rsid w:val="00633FA0"/>
    <w:rsid w:val="00634580"/>
    <w:rsid w:val="00634884"/>
    <w:rsid w:val="006351D9"/>
    <w:rsid w:val="0063680F"/>
    <w:rsid w:val="00637130"/>
    <w:rsid w:val="00637F0E"/>
    <w:rsid w:val="00641AF0"/>
    <w:rsid w:val="006423F2"/>
    <w:rsid w:val="006428C5"/>
    <w:rsid w:val="0064695A"/>
    <w:rsid w:val="006470BC"/>
    <w:rsid w:val="00650234"/>
    <w:rsid w:val="00650AF9"/>
    <w:rsid w:val="00655777"/>
    <w:rsid w:val="00656521"/>
    <w:rsid w:val="0065693B"/>
    <w:rsid w:val="00656B45"/>
    <w:rsid w:val="006572D2"/>
    <w:rsid w:val="00657AC3"/>
    <w:rsid w:val="0066044B"/>
    <w:rsid w:val="006606A2"/>
    <w:rsid w:val="00661872"/>
    <w:rsid w:val="00661DC6"/>
    <w:rsid w:val="006630AA"/>
    <w:rsid w:val="006631F4"/>
    <w:rsid w:val="00663544"/>
    <w:rsid w:val="006647E4"/>
    <w:rsid w:val="00665291"/>
    <w:rsid w:val="0066551A"/>
    <w:rsid w:val="00665CE9"/>
    <w:rsid w:val="00666539"/>
    <w:rsid w:val="00666911"/>
    <w:rsid w:val="006675E8"/>
    <w:rsid w:val="0067356C"/>
    <w:rsid w:val="00673841"/>
    <w:rsid w:val="00673ACC"/>
    <w:rsid w:val="006740C9"/>
    <w:rsid w:val="00675762"/>
    <w:rsid w:val="00675F81"/>
    <w:rsid w:val="006807C4"/>
    <w:rsid w:val="0068143E"/>
    <w:rsid w:val="00681B11"/>
    <w:rsid w:val="0068507D"/>
    <w:rsid w:val="00685835"/>
    <w:rsid w:val="00691AF2"/>
    <w:rsid w:val="006925C6"/>
    <w:rsid w:val="00692B80"/>
    <w:rsid w:val="00692CCD"/>
    <w:rsid w:val="00692D51"/>
    <w:rsid w:val="00692E77"/>
    <w:rsid w:val="0069403F"/>
    <w:rsid w:val="00694DD7"/>
    <w:rsid w:val="006958F5"/>
    <w:rsid w:val="0069636B"/>
    <w:rsid w:val="006A0716"/>
    <w:rsid w:val="006A0784"/>
    <w:rsid w:val="006A1762"/>
    <w:rsid w:val="006A17AF"/>
    <w:rsid w:val="006A19CE"/>
    <w:rsid w:val="006A1D44"/>
    <w:rsid w:val="006A1F0B"/>
    <w:rsid w:val="006A277A"/>
    <w:rsid w:val="006A283E"/>
    <w:rsid w:val="006A2979"/>
    <w:rsid w:val="006A4548"/>
    <w:rsid w:val="006A475A"/>
    <w:rsid w:val="006A5973"/>
    <w:rsid w:val="006A64DB"/>
    <w:rsid w:val="006A73F1"/>
    <w:rsid w:val="006A76F7"/>
    <w:rsid w:val="006B03FA"/>
    <w:rsid w:val="006B04F3"/>
    <w:rsid w:val="006B3471"/>
    <w:rsid w:val="006B3EBD"/>
    <w:rsid w:val="006B5E64"/>
    <w:rsid w:val="006B689E"/>
    <w:rsid w:val="006B7126"/>
    <w:rsid w:val="006B7309"/>
    <w:rsid w:val="006C1240"/>
    <w:rsid w:val="006C15EC"/>
    <w:rsid w:val="006C25F3"/>
    <w:rsid w:val="006C463E"/>
    <w:rsid w:val="006C54DC"/>
    <w:rsid w:val="006C635E"/>
    <w:rsid w:val="006C6B86"/>
    <w:rsid w:val="006C7E09"/>
    <w:rsid w:val="006D12EB"/>
    <w:rsid w:val="006D4077"/>
    <w:rsid w:val="006D4463"/>
    <w:rsid w:val="006D4553"/>
    <w:rsid w:val="006D4A35"/>
    <w:rsid w:val="006D4F09"/>
    <w:rsid w:val="006D6154"/>
    <w:rsid w:val="006D61BA"/>
    <w:rsid w:val="006D6B44"/>
    <w:rsid w:val="006D70D5"/>
    <w:rsid w:val="006E0F71"/>
    <w:rsid w:val="006E21FF"/>
    <w:rsid w:val="006E2436"/>
    <w:rsid w:val="006E27FE"/>
    <w:rsid w:val="006E41F6"/>
    <w:rsid w:val="006E49D7"/>
    <w:rsid w:val="006E4CB6"/>
    <w:rsid w:val="006E4D2A"/>
    <w:rsid w:val="006E4EB0"/>
    <w:rsid w:val="006E4F6A"/>
    <w:rsid w:val="006E6298"/>
    <w:rsid w:val="006E6BAF"/>
    <w:rsid w:val="006E6F5B"/>
    <w:rsid w:val="006E75CF"/>
    <w:rsid w:val="006F42F7"/>
    <w:rsid w:val="006F49E2"/>
    <w:rsid w:val="006F5C2C"/>
    <w:rsid w:val="006F67AA"/>
    <w:rsid w:val="006F6C47"/>
    <w:rsid w:val="00701110"/>
    <w:rsid w:val="00701B73"/>
    <w:rsid w:val="00701DDA"/>
    <w:rsid w:val="00702E91"/>
    <w:rsid w:val="0070330F"/>
    <w:rsid w:val="00703624"/>
    <w:rsid w:val="007046ED"/>
    <w:rsid w:val="007052ED"/>
    <w:rsid w:val="0070530A"/>
    <w:rsid w:val="0070541F"/>
    <w:rsid w:val="007061E5"/>
    <w:rsid w:val="007072A1"/>
    <w:rsid w:val="00710084"/>
    <w:rsid w:val="007103A5"/>
    <w:rsid w:val="0071060C"/>
    <w:rsid w:val="00710698"/>
    <w:rsid w:val="0071073F"/>
    <w:rsid w:val="00710BC5"/>
    <w:rsid w:val="00712171"/>
    <w:rsid w:val="007121CA"/>
    <w:rsid w:val="0071580D"/>
    <w:rsid w:val="00715F38"/>
    <w:rsid w:val="0072003B"/>
    <w:rsid w:val="00721059"/>
    <w:rsid w:val="007211E6"/>
    <w:rsid w:val="007220C4"/>
    <w:rsid w:val="00722253"/>
    <w:rsid w:val="007223BF"/>
    <w:rsid w:val="00724A5F"/>
    <w:rsid w:val="00727D55"/>
    <w:rsid w:val="00730332"/>
    <w:rsid w:val="007305ED"/>
    <w:rsid w:val="00730714"/>
    <w:rsid w:val="007311B9"/>
    <w:rsid w:val="007316E2"/>
    <w:rsid w:val="00732361"/>
    <w:rsid w:val="007357B9"/>
    <w:rsid w:val="00737418"/>
    <w:rsid w:val="00741AB9"/>
    <w:rsid w:val="00742963"/>
    <w:rsid w:val="00742D03"/>
    <w:rsid w:val="007430C2"/>
    <w:rsid w:val="00743252"/>
    <w:rsid w:val="00744216"/>
    <w:rsid w:val="007452E8"/>
    <w:rsid w:val="00745300"/>
    <w:rsid w:val="0074679C"/>
    <w:rsid w:val="00746990"/>
    <w:rsid w:val="00747093"/>
    <w:rsid w:val="00750D70"/>
    <w:rsid w:val="00753638"/>
    <w:rsid w:val="007536A0"/>
    <w:rsid w:val="007575D0"/>
    <w:rsid w:val="00760AFB"/>
    <w:rsid w:val="007612B7"/>
    <w:rsid w:val="007623ED"/>
    <w:rsid w:val="00764DFC"/>
    <w:rsid w:val="00765D3F"/>
    <w:rsid w:val="007662E0"/>
    <w:rsid w:val="00766FB2"/>
    <w:rsid w:val="00767DF2"/>
    <w:rsid w:val="00770594"/>
    <w:rsid w:val="00773ED4"/>
    <w:rsid w:val="00773EE6"/>
    <w:rsid w:val="007740E3"/>
    <w:rsid w:val="007752C0"/>
    <w:rsid w:val="00775388"/>
    <w:rsid w:val="00776C6E"/>
    <w:rsid w:val="00776E9C"/>
    <w:rsid w:val="00777C2A"/>
    <w:rsid w:val="00780F37"/>
    <w:rsid w:val="007816D8"/>
    <w:rsid w:val="00782F88"/>
    <w:rsid w:val="00784150"/>
    <w:rsid w:val="00790520"/>
    <w:rsid w:val="00792A32"/>
    <w:rsid w:val="00793272"/>
    <w:rsid w:val="0079499A"/>
    <w:rsid w:val="00794B64"/>
    <w:rsid w:val="00794E16"/>
    <w:rsid w:val="0079578B"/>
    <w:rsid w:val="007967C3"/>
    <w:rsid w:val="007969E9"/>
    <w:rsid w:val="00796B82"/>
    <w:rsid w:val="00797460"/>
    <w:rsid w:val="007A06AC"/>
    <w:rsid w:val="007A0A33"/>
    <w:rsid w:val="007A28A1"/>
    <w:rsid w:val="007A3D2B"/>
    <w:rsid w:val="007A63D9"/>
    <w:rsid w:val="007B04DE"/>
    <w:rsid w:val="007B0AE6"/>
    <w:rsid w:val="007B24C3"/>
    <w:rsid w:val="007B4ED8"/>
    <w:rsid w:val="007B7A6B"/>
    <w:rsid w:val="007C0F0B"/>
    <w:rsid w:val="007C2392"/>
    <w:rsid w:val="007C57BC"/>
    <w:rsid w:val="007C645F"/>
    <w:rsid w:val="007D04CA"/>
    <w:rsid w:val="007D0A2B"/>
    <w:rsid w:val="007D12A1"/>
    <w:rsid w:val="007D1602"/>
    <w:rsid w:val="007D22FC"/>
    <w:rsid w:val="007D40E5"/>
    <w:rsid w:val="007D4138"/>
    <w:rsid w:val="007D55E0"/>
    <w:rsid w:val="007D5A5A"/>
    <w:rsid w:val="007D5C38"/>
    <w:rsid w:val="007D64B5"/>
    <w:rsid w:val="007E022A"/>
    <w:rsid w:val="007E15AA"/>
    <w:rsid w:val="007E3F88"/>
    <w:rsid w:val="007E4178"/>
    <w:rsid w:val="007E6443"/>
    <w:rsid w:val="007E66D3"/>
    <w:rsid w:val="007E6E8A"/>
    <w:rsid w:val="007E73EC"/>
    <w:rsid w:val="007F000B"/>
    <w:rsid w:val="007F09F6"/>
    <w:rsid w:val="007F0A77"/>
    <w:rsid w:val="007F1E37"/>
    <w:rsid w:val="007F32AD"/>
    <w:rsid w:val="007F50D3"/>
    <w:rsid w:val="007F51AC"/>
    <w:rsid w:val="007F541D"/>
    <w:rsid w:val="007F545A"/>
    <w:rsid w:val="007F6B1F"/>
    <w:rsid w:val="00800D2D"/>
    <w:rsid w:val="008013F0"/>
    <w:rsid w:val="008035B0"/>
    <w:rsid w:val="00803926"/>
    <w:rsid w:val="00804897"/>
    <w:rsid w:val="00807F39"/>
    <w:rsid w:val="0081181A"/>
    <w:rsid w:val="00812983"/>
    <w:rsid w:val="00813982"/>
    <w:rsid w:val="00813E90"/>
    <w:rsid w:val="00814086"/>
    <w:rsid w:val="00814427"/>
    <w:rsid w:val="00815432"/>
    <w:rsid w:val="0081625E"/>
    <w:rsid w:val="00816EC0"/>
    <w:rsid w:val="008214AF"/>
    <w:rsid w:val="00821A06"/>
    <w:rsid w:val="00822EC4"/>
    <w:rsid w:val="00822FCB"/>
    <w:rsid w:val="0082461A"/>
    <w:rsid w:val="00826007"/>
    <w:rsid w:val="00826B67"/>
    <w:rsid w:val="00826E07"/>
    <w:rsid w:val="008328FE"/>
    <w:rsid w:val="008329DB"/>
    <w:rsid w:val="00833BB6"/>
    <w:rsid w:val="008358D1"/>
    <w:rsid w:val="00836130"/>
    <w:rsid w:val="008361C5"/>
    <w:rsid w:val="0083628F"/>
    <w:rsid w:val="008367B3"/>
    <w:rsid w:val="00837AB9"/>
    <w:rsid w:val="00840E46"/>
    <w:rsid w:val="00846634"/>
    <w:rsid w:val="00847FE5"/>
    <w:rsid w:val="00850637"/>
    <w:rsid w:val="00850FEF"/>
    <w:rsid w:val="008511F0"/>
    <w:rsid w:val="00851867"/>
    <w:rsid w:val="00852F92"/>
    <w:rsid w:val="008542AE"/>
    <w:rsid w:val="00854D98"/>
    <w:rsid w:val="008566DE"/>
    <w:rsid w:val="0085751E"/>
    <w:rsid w:val="00860394"/>
    <w:rsid w:val="00860B29"/>
    <w:rsid w:val="00860DB2"/>
    <w:rsid w:val="008622E8"/>
    <w:rsid w:val="008645EE"/>
    <w:rsid w:val="00864FF8"/>
    <w:rsid w:val="0086718B"/>
    <w:rsid w:val="00867791"/>
    <w:rsid w:val="00870144"/>
    <w:rsid w:val="0087072C"/>
    <w:rsid w:val="00871312"/>
    <w:rsid w:val="00871C22"/>
    <w:rsid w:val="00872A11"/>
    <w:rsid w:val="00872B16"/>
    <w:rsid w:val="00873147"/>
    <w:rsid w:val="00873D7A"/>
    <w:rsid w:val="0087532A"/>
    <w:rsid w:val="00875D8E"/>
    <w:rsid w:val="008762DB"/>
    <w:rsid w:val="00877CB3"/>
    <w:rsid w:val="008804CF"/>
    <w:rsid w:val="00881197"/>
    <w:rsid w:val="00881DFA"/>
    <w:rsid w:val="008820E1"/>
    <w:rsid w:val="00882435"/>
    <w:rsid w:val="00882D58"/>
    <w:rsid w:val="00882F19"/>
    <w:rsid w:val="00883D35"/>
    <w:rsid w:val="00883E75"/>
    <w:rsid w:val="00883FC8"/>
    <w:rsid w:val="00884569"/>
    <w:rsid w:val="0088536B"/>
    <w:rsid w:val="00886341"/>
    <w:rsid w:val="008865AD"/>
    <w:rsid w:val="0088711B"/>
    <w:rsid w:val="00887A51"/>
    <w:rsid w:val="008901C2"/>
    <w:rsid w:val="0089038A"/>
    <w:rsid w:val="00890D9B"/>
    <w:rsid w:val="00891C6C"/>
    <w:rsid w:val="00892541"/>
    <w:rsid w:val="00893CCD"/>
    <w:rsid w:val="00894B7E"/>
    <w:rsid w:val="008961CB"/>
    <w:rsid w:val="008964B3"/>
    <w:rsid w:val="00897A60"/>
    <w:rsid w:val="008A2EEE"/>
    <w:rsid w:val="008A4FF0"/>
    <w:rsid w:val="008A6726"/>
    <w:rsid w:val="008A6B1B"/>
    <w:rsid w:val="008A7085"/>
    <w:rsid w:val="008B1CB5"/>
    <w:rsid w:val="008B216D"/>
    <w:rsid w:val="008B3EF4"/>
    <w:rsid w:val="008B728D"/>
    <w:rsid w:val="008B7ED7"/>
    <w:rsid w:val="008C2D69"/>
    <w:rsid w:val="008C301A"/>
    <w:rsid w:val="008C3FB4"/>
    <w:rsid w:val="008C4579"/>
    <w:rsid w:val="008C48E4"/>
    <w:rsid w:val="008C49C6"/>
    <w:rsid w:val="008C603C"/>
    <w:rsid w:val="008C6217"/>
    <w:rsid w:val="008C754C"/>
    <w:rsid w:val="008D18C7"/>
    <w:rsid w:val="008D3758"/>
    <w:rsid w:val="008D3D6E"/>
    <w:rsid w:val="008D4ADD"/>
    <w:rsid w:val="008D4C6C"/>
    <w:rsid w:val="008D515E"/>
    <w:rsid w:val="008D56C9"/>
    <w:rsid w:val="008D56CA"/>
    <w:rsid w:val="008D6A54"/>
    <w:rsid w:val="008E0ADD"/>
    <w:rsid w:val="008E2585"/>
    <w:rsid w:val="008E2976"/>
    <w:rsid w:val="008E2D7A"/>
    <w:rsid w:val="008E3393"/>
    <w:rsid w:val="008E3725"/>
    <w:rsid w:val="008E3C43"/>
    <w:rsid w:val="008E428A"/>
    <w:rsid w:val="008E46F4"/>
    <w:rsid w:val="008E5015"/>
    <w:rsid w:val="008E5263"/>
    <w:rsid w:val="008E73FF"/>
    <w:rsid w:val="008E7E7D"/>
    <w:rsid w:val="008F09F6"/>
    <w:rsid w:val="008F3215"/>
    <w:rsid w:val="008F37E9"/>
    <w:rsid w:val="008F4A62"/>
    <w:rsid w:val="008F5401"/>
    <w:rsid w:val="008F7256"/>
    <w:rsid w:val="008F7475"/>
    <w:rsid w:val="008F75EF"/>
    <w:rsid w:val="00900292"/>
    <w:rsid w:val="00901A09"/>
    <w:rsid w:val="009022CF"/>
    <w:rsid w:val="00902374"/>
    <w:rsid w:val="00902B3C"/>
    <w:rsid w:val="0090379E"/>
    <w:rsid w:val="00903B9A"/>
    <w:rsid w:val="0090424C"/>
    <w:rsid w:val="0090605E"/>
    <w:rsid w:val="00906C74"/>
    <w:rsid w:val="009108CE"/>
    <w:rsid w:val="0091125C"/>
    <w:rsid w:val="00911721"/>
    <w:rsid w:val="00911F81"/>
    <w:rsid w:val="0091427D"/>
    <w:rsid w:val="00915A9F"/>
    <w:rsid w:val="0091694E"/>
    <w:rsid w:val="00921D60"/>
    <w:rsid w:val="0092250E"/>
    <w:rsid w:val="00922E0C"/>
    <w:rsid w:val="00923C4F"/>
    <w:rsid w:val="00927C02"/>
    <w:rsid w:val="00930D58"/>
    <w:rsid w:val="00934CEA"/>
    <w:rsid w:val="0093585C"/>
    <w:rsid w:val="00935AAA"/>
    <w:rsid w:val="00935F66"/>
    <w:rsid w:val="00940562"/>
    <w:rsid w:val="00941678"/>
    <w:rsid w:val="00941A23"/>
    <w:rsid w:val="0094484B"/>
    <w:rsid w:val="00944B1B"/>
    <w:rsid w:val="00950023"/>
    <w:rsid w:val="0095031E"/>
    <w:rsid w:val="00950665"/>
    <w:rsid w:val="00950B16"/>
    <w:rsid w:val="009515A3"/>
    <w:rsid w:val="00954297"/>
    <w:rsid w:val="009606A2"/>
    <w:rsid w:val="00960A56"/>
    <w:rsid w:val="00962965"/>
    <w:rsid w:val="009650AD"/>
    <w:rsid w:val="00966087"/>
    <w:rsid w:val="00966EF1"/>
    <w:rsid w:val="00967202"/>
    <w:rsid w:val="00967223"/>
    <w:rsid w:val="009751F7"/>
    <w:rsid w:val="00975202"/>
    <w:rsid w:val="00975F37"/>
    <w:rsid w:val="00977FC0"/>
    <w:rsid w:val="00980080"/>
    <w:rsid w:val="00980C81"/>
    <w:rsid w:val="0098168B"/>
    <w:rsid w:val="00983219"/>
    <w:rsid w:val="0098350E"/>
    <w:rsid w:val="009842E6"/>
    <w:rsid w:val="00985EA7"/>
    <w:rsid w:val="00986DE2"/>
    <w:rsid w:val="00990C12"/>
    <w:rsid w:val="00991822"/>
    <w:rsid w:val="0099205C"/>
    <w:rsid w:val="00993CF0"/>
    <w:rsid w:val="0099404F"/>
    <w:rsid w:val="009944C8"/>
    <w:rsid w:val="00995660"/>
    <w:rsid w:val="00995D60"/>
    <w:rsid w:val="00996FA5"/>
    <w:rsid w:val="00997388"/>
    <w:rsid w:val="009A0836"/>
    <w:rsid w:val="009A2753"/>
    <w:rsid w:val="009A5E45"/>
    <w:rsid w:val="009A743F"/>
    <w:rsid w:val="009B022C"/>
    <w:rsid w:val="009B09A0"/>
    <w:rsid w:val="009B0ADE"/>
    <w:rsid w:val="009B1534"/>
    <w:rsid w:val="009B17FA"/>
    <w:rsid w:val="009B1BB7"/>
    <w:rsid w:val="009B1BFA"/>
    <w:rsid w:val="009B552C"/>
    <w:rsid w:val="009B5662"/>
    <w:rsid w:val="009B6310"/>
    <w:rsid w:val="009C05B7"/>
    <w:rsid w:val="009C2211"/>
    <w:rsid w:val="009C29C2"/>
    <w:rsid w:val="009C40E8"/>
    <w:rsid w:val="009C45C5"/>
    <w:rsid w:val="009C523C"/>
    <w:rsid w:val="009C6526"/>
    <w:rsid w:val="009C69B5"/>
    <w:rsid w:val="009C6DAF"/>
    <w:rsid w:val="009C707D"/>
    <w:rsid w:val="009C7B53"/>
    <w:rsid w:val="009D03FD"/>
    <w:rsid w:val="009D07EF"/>
    <w:rsid w:val="009D0F9A"/>
    <w:rsid w:val="009D156E"/>
    <w:rsid w:val="009D315E"/>
    <w:rsid w:val="009D5896"/>
    <w:rsid w:val="009D665B"/>
    <w:rsid w:val="009D77AA"/>
    <w:rsid w:val="009E31AF"/>
    <w:rsid w:val="009E67D7"/>
    <w:rsid w:val="009E6858"/>
    <w:rsid w:val="009E6F8C"/>
    <w:rsid w:val="009F15CF"/>
    <w:rsid w:val="009F20AC"/>
    <w:rsid w:val="009F237D"/>
    <w:rsid w:val="009F34A4"/>
    <w:rsid w:val="009F3738"/>
    <w:rsid w:val="009F405F"/>
    <w:rsid w:val="009F6D6E"/>
    <w:rsid w:val="009F6E7F"/>
    <w:rsid w:val="009F7121"/>
    <w:rsid w:val="00A01C56"/>
    <w:rsid w:val="00A05595"/>
    <w:rsid w:val="00A0578F"/>
    <w:rsid w:val="00A05E5E"/>
    <w:rsid w:val="00A07431"/>
    <w:rsid w:val="00A10609"/>
    <w:rsid w:val="00A14115"/>
    <w:rsid w:val="00A1476B"/>
    <w:rsid w:val="00A15C06"/>
    <w:rsid w:val="00A20F64"/>
    <w:rsid w:val="00A24BE0"/>
    <w:rsid w:val="00A258EF"/>
    <w:rsid w:val="00A26325"/>
    <w:rsid w:val="00A26FE0"/>
    <w:rsid w:val="00A276CA"/>
    <w:rsid w:val="00A31483"/>
    <w:rsid w:val="00A32C50"/>
    <w:rsid w:val="00A33572"/>
    <w:rsid w:val="00A33FEC"/>
    <w:rsid w:val="00A343C9"/>
    <w:rsid w:val="00A358E7"/>
    <w:rsid w:val="00A37450"/>
    <w:rsid w:val="00A409F3"/>
    <w:rsid w:val="00A4199B"/>
    <w:rsid w:val="00A4380B"/>
    <w:rsid w:val="00A4625D"/>
    <w:rsid w:val="00A50154"/>
    <w:rsid w:val="00A51A2D"/>
    <w:rsid w:val="00A54F56"/>
    <w:rsid w:val="00A55675"/>
    <w:rsid w:val="00A5596B"/>
    <w:rsid w:val="00A57EE7"/>
    <w:rsid w:val="00A60789"/>
    <w:rsid w:val="00A60FEC"/>
    <w:rsid w:val="00A6178F"/>
    <w:rsid w:val="00A63895"/>
    <w:rsid w:val="00A63C07"/>
    <w:rsid w:val="00A63D9B"/>
    <w:rsid w:val="00A64169"/>
    <w:rsid w:val="00A65020"/>
    <w:rsid w:val="00A65F74"/>
    <w:rsid w:val="00A6602A"/>
    <w:rsid w:val="00A6737C"/>
    <w:rsid w:val="00A70002"/>
    <w:rsid w:val="00A704DC"/>
    <w:rsid w:val="00A72671"/>
    <w:rsid w:val="00A7406D"/>
    <w:rsid w:val="00A75CCF"/>
    <w:rsid w:val="00A77190"/>
    <w:rsid w:val="00A80881"/>
    <w:rsid w:val="00A8142E"/>
    <w:rsid w:val="00A82785"/>
    <w:rsid w:val="00A842E7"/>
    <w:rsid w:val="00A85B3D"/>
    <w:rsid w:val="00A8614D"/>
    <w:rsid w:val="00A875AD"/>
    <w:rsid w:val="00A90047"/>
    <w:rsid w:val="00A91296"/>
    <w:rsid w:val="00A93DC6"/>
    <w:rsid w:val="00A9411A"/>
    <w:rsid w:val="00A94B9F"/>
    <w:rsid w:val="00A95A8C"/>
    <w:rsid w:val="00A9731D"/>
    <w:rsid w:val="00A97E5B"/>
    <w:rsid w:val="00AA3FE6"/>
    <w:rsid w:val="00AA4A4B"/>
    <w:rsid w:val="00AA4F44"/>
    <w:rsid w:val="00AA5F2E"/>
    <w:rsid w:val="00AA6682"/>
    <w:rsid w:val="00AA6C64"/>
    <w:rsid w:val="00AA74AB"/>
    <w:rsid w:val="00AB0057"/>
    <w:rsid w:val="00AB03EC"/>
    <w:rsid w:val="00AB0613"/>
    <w:rsid w:val="00AB0644"/>
    <w:rsid w:val="00AB0701"/>
    <w:rsid w:val="00AB0CF9"/>
    <w:rsid w:val="00AB0FBE"/>
    <w:rsid w:val="00AB21A4"/>
    <w:rsid w:val="00AB23F8"/>
    <w:rsid w:val="00AB2AEB"/>
    <w:rsid w:val="00AB6A6D"/>
    <w:rsid w:val="00AB7544"/>
    <w:rsid w:val="00AB7646"/>
    <w:rsid w:val="00AB7C5C"/>
    <w:rsid w:val="00AB7C74"/>
    <w:rsid w:val="00AB7CBF"/>
    <w:rsid w:val="00AC0751"/>
    <w:rsid w:val="00AC25DC"/>
    <w:rsid w:val="00AC62BD"/>
    <w:rsid w:val="00AC7E84"/>
    <w:rsid w:val="00AD0111"/>
    <w:rsid w:val="00AD0B68"/>
    <w:rsid w:val="00AD2AE8"/>
    <w:rsid w:val="00AD2B83"/>
    <w:rsid w:val="00AD2C42"/>
    <w:rsid w:val="00AD40C3"/>
    <w:rsid w:val="00AD4916"/>
    <w:rsid w:val="00AD4C72"/>
    <w:rsid w:val="00AD4D84"/>
    <w:rsid w:val="00AD5451"/>
    <w:rsid w:val="00AD56E5"/>
    <w:rsid w:val="00AE1947"/>
    <w:rsid w:val="00AE1B2B"/>
    <w:rsid w:val="00AE56F6"/>
    <w:rsid w:val="00AE73FF"/>
    <w:rsid w:val="00AF0F17"/>
    <w:rsid w:val="00AF1239"/>
    <w:rsid w:val="00AF1C8B"/>
    <w:rsid w:val="00AF299B"/>
    <w:rsid w:val="00AF3906"/>
    <w:rsid w:val="00AF3F04"/>
    <w:rsid w:val="00AF4099"/>
    <w:rsid w:val="00AF4DF4"/>
    <w:rsid w:val="00AF7E43"/>
    <w:rsid w:val="00B01870"/>
    <w:rsid w:val="00B02AE0"/>
    <w:rsid w:val="00B02CA4"/>
    <w:rsid w:val="00B02FF6"/>
    <w:rsid w:val="00B03F25"/>
    <w:rsid w:val="00B05326"/>
    <w:rsid w:val="00B0538A"/>
    <w:rsid w:val="00B069EB"/>
    <w:rsid w:val="00B10D42"/>
    <w:rsid w:val="00B10D49"/>
    <w:rsid w:val="00B11FA3"/>
    <w:rsid w:val="00B12FF7"/>
    <w:rsid w:val="00B14545"/>
    <w:rsid w:val="00B14A31"/>
    <w:rsid w:val="00B14E60"/>
    <w:rsid w:val="00B151A4"/>
    <w:rsid w:val="00B17BA2"/>
    <w:rsid w:val="00B203C4"/>
    <w:rsid w:val="00B20526"/>
    <w:rsid w:val="00B2434A"/>
    <w:rsid w:val="00B24B05"/>
    <w:rsid w:val="00B25089"/>
    <w:rsid w:val="00B26102"/>
    <w:rsid w:val="00B26DC3"/>
    <w:rsid w:val="00B2763D"/>
    <w:rsid w:val="00B30B9D"/>
    <w:rsid w:val="00B318DB"/>
    <w:rsid w:val="00B32E45"/>
    <w:rsid w:val="00B33155"/>
    <w:rsid w:val="00B33179"/>
    <w:rsid w:val="00B3322C"/>
    <w:rsid w:val="00B33373"/>
    <w:rsid w:val="00B33629"/>
    <w:rsid w:val="00B3362F"/>
    <w:rsid w:val="00B3591B"/>
    <w:rsid w:val="00B35B00"/>
    <w:rsid w:val="00B36971"/>
    <w:rsid w:val="00B36E53"/>
    <w:rsid w:val="00B36F65"/>
    <w:rsid w:val="00B37635"/>
    <w:rsid w:val="00B3782E"/>
    <w:rsid w:val="00B4026A"/>
    <w:rsid w:val="00B41088"/>
    <w:rsid w:val="00B4168B"/>
    <w:rsid w:val="00B4366D"/>
    <w:rsid w:val="00B4395C"/>
    <w:rsid w:val="00B4422F"/>
    <w:rsid w:val="00B45593"/>
    <w:rsid w:val="00B4574D"/>
    <w:rsid w:val="00B467B2"/>
    <w:rsid w:val="00B468E1"/>
    <w:rsid w:val="00B46BC0"/>
    <w:rsid w:val="00B46DFB"/>
    <w:rsid w:val="00B5141B"/>
    <w:rsid w:val="00B51560"/>
    <w:rsid w:val="00B52262"/>
    <w:rsid w:val="00B52419"/>
    <w:rsid w:val="00B52625"/>
    <w:rsid w:val="00B54493"/>
    <w:rsid w:val="00B5483E"/>
    <w:rsid w:val="00B54BA4"/>
    <w:rsid w:val="00B55681"/>
    <w:rsid w:val="00B57AAD"/>
    <w:rsid w:val="00B600B5"/>
    <w:rsid w:val="00B6165D"/>
    <w:rsid w:val="00B62D39"/>
    <w:rsid w:val="00B6374E"/>
    <w:rsid w:val="00B641C3"/>
    <w:rsid w:val="00B64450"/>
    <w:rsid w:val="00B64F88"/>
    <w:rsid w:val="00B658DC"/>
    <w:rsid w:val="00B65EDE"/>
    <w:rsid w:val="00B66A02"/>
    <w:rsid w:val="00B66C76"/>
    <w:rsid w:val="00B670F9"/>
    <w:rsid w:val="00B719EE"/>
    <w:rsid w:val="00B71DE6"/>
    <w:rsid w:val="00B72B16"/>
    <w:rsid w:val="00B8011F"/>
    <w:rsid w:val="00B80408"/>
    <w:rsid w:val="00B81397"/>
    <w:rsid w:val="00B85AE3"/>
    <w:rsid w:val="00B86059"/>
    <w:rsid w:val="00B863BE"/>
    <w:rsid w:val="00B86F3C"/>
    <w:rsid w:val="00B907EA"/>
    <w:rsid w:val="00B90BCC"/>
    <w:rsid w:val="00B90F43"/>
    <w:rsid w:val="00B917C4"/>
    <w:rsid w:val="00B91E2B"/>
    <w:rsid w:val="00B91E79"/>
    <w:rsid w:val="00B922C9"/>
    <w:rsid w:val="00B925DB"/>
    <w:rsid w:val="00B928D1"/>
    <w:rsid w:val="00B931F1"/>
    <w:rsid w:val="00B93249"/>
    <w:rsid w:val="00B935F7"/>
    <w:rsid w:val="00B9363F"/>
    <w:rsid w:val="00B9397A"/>
    <w:rsid w:val="00B94350"/>
    <w:rsid w:val="00B9609C"/>
    <w:rsid w:val="00B967FF"/>
    <w:rsid w:val="00B974B9"/>
    <w:rsid w:val="00B97671"/>
    <w:rsid w:val="00BA007F"/>
    <w:rsid w:val="00BA058A"/>
    <w:rsid w:val="00BA0616"/>
    <w:rsid w:val="00BA0DFC"/>
    <w:rsid w:val="00BA1030"/>
    <w:rsid w:val="00BA1FA8"/>
    <w:rsid w:val="00BA34EE"/>
    <w:rsid w:val="00BA3D67"/>
    <w:rsid w:val="00BA3F6D"/>
    <w:rsid w:val="00BA4350"/>
    <w:rsid w:val="00BA445E"/>
    <w:rsid w:val="00BA4BE6"/>
    <w:rsid w:val="00BA4FC0"/>
    <w:rsid w:val="00BA61E0"/>
    <w:rsid w:val="00BA657C"/>
    <w:rsid w:val="00BA7F7D"/>
    <w:rsid w:val="00BB1755"/>
    <w:rsid w:val="00BB1C14"/>
    <w:rsid w:val="00BB286E"/>
    <w:rsid w:val="00BB2EA6"/>
    <w:rsid w:val="00BB3D59"/>
    <w:rsid w:val="00BB6847"/>
    <w:rsid w:val="00BB7608"/>
    <w:rsid w:val="00BB7F8F"/>
    <w:rsid w:val="00BC1F4B"/>
    <w:rsid w:val="00BC27A3"/>
    <w:rsid w:val="00BC2ECC"/>
    <w:rsid w:val="00BC3381"/>
    <w:rsid w:val="00BC3556"/>
    <w:rsid w:val="00BC54AA"/>
    <w:rsid w:val="00BC716A"/>
    <w:rsid w:val="00BC7B5B"/>
    <w:rsid w:val="00BD056A"/>
    <w:rsid w:val="00BD07DF"/>
    <w:rsid w:val="00BD0A73"/>
    <w:rsid w:val="00BD0F25"/>
    <w:rsid w:val="00BD1964"/>
    <w:rsid w:val="00BD1AC9"/>
    <w:rsid w:val="00BD26F4"/>
    <w:rsid w:val="00BD336E"/>
    <w:rsid w:val="00BD518A"/>
    <w:rsid w:val="00BD5DBD"/>
    <w:rsid w:val="00BD5DF6"/>
    <w:rsid w:val="00BD6DBF"/>
    <w:rsid w:val="00BD70AA"/>
    <w:rsid w:val="00BD7326"/>
    <w:rsid w:val="00BE0041"/>
    <w:rsid w:val="00BE06B6"/>
    <w:rsid w:val="00BE1120"/>
    <w:rsid w:val="00BE3F93"/>
    <w:rsid w:val="00BE414A"/>
    <w:rsid w:val="00BE4582"/>
    <w:rsid w:val="00BE4E5B"/>
    <w:rsid w:val="00BE5E55"/>
    <w:rsid w:val="00BE640F"/>
    <w:rsid w:val="00BE6D2A"/>
    <w:rsid w:val="00BE7E63"/>
    <w:rsid w:val="00BF147C"/>
    <w:rsid w:val="00BF251C"/>
    <w:rsid w:val="00BF3774"/>
    <w:rsid w:val="00BF4545"/>
    <w:rsid w:val="00BF4638"/>
    <w:rsid w:val="00BF49D3"/>
    <w:rsid w:val="00BF5130"/>
    <w:rsid w:val="00BF5249"/>
    <w:rsid w:val="00BF530C"/>
    <w:rsid w:val="00BF5C6C"/>
    <w:rsid w:val="00BF6954"/>
    <w:rsid w:val="00C00844"/>
    <w:rsid w:val="00C01C09"/>
    <w:rsid w:val="00C04304"/>
    <w:rsid w:val="00C059D0"/>
    <w:rsid w:val="00C06F98"/>
    <w:rsid w:val="00C07063"/>
    <w:rsid w:val="00C07551"/>
    <w:rsid w:val="00C076B2"/>
    <w:rsid w:val="00C1109F"/>
    <w:rsid w:val="00C12B60"/>
    <w:rsid w:val="00C12D65"/>
    <w:rsid w:val="00C133AB"/>
    <w:rsid w:val="00C15114"/>
    <w:rsid w:val="00C20B56"/>
    <w:rsid w:val="00C22214"/>
    <w:rsid w:val="00C230B3"/>
    <w:rsid w:val="00C24EA9"/>
    <w:rsid w:val="00C2533B"/>
    <w:rsid w:val="00C26F72"/>
    <w:rsid w:val="00C278CA"/>
    <w:rsid w:val="00C27EB6"/>
    <w:rsid w:val="00C3062B"/>
    <w:rsid w:val="00C309A7"/>
    <w:rsid w:val="00C32B68"/>
    <w:rsid w:val="00C335AB"/>
    <w:rsid w:val="00C35BA4"/>
    <w:rsid w:val="00C3653E"/>
    <w:rsid w:val="00C37C38"/>
    <w:rsid w:val="00C40308"/>
    <w:rsid w:val="00C407AB"/>
    <w:rsid w:val="00C4357F"/>
    <w:rsid w:val="00C44774"/>
    <w:rsid w:val="00C46BF1"/>
    <w:rsid w:val="00C4721A"/>
    <w:rsid w:val="00C47D20"/>
    <w:rsid w:val="00C520BB"/>
    <w:rsid w:val="00C52635"/>
    <w:rsid w:val="00C52B7B"/>
    <w:rsid w:val="00C5465E"/>
    <w:rsid w:val="00C547CD"/>
    <w:rsid w:val="00C54B60"/>
    <w:rsid w:val="00C550FD"/>
    <w:rsid w:val="00C55E00"/>
    <w:rsid w:val="00C570FF"/>
    <w:rsid w:val="00C57CEA"/>
    <w:rsid w:val="00C60323"/>
    <w:rsid w:val="00C605C5"/>
    <w:rsid w:val="00C60C34"/>
    <w:rsid w:val="00C60FEC"/>
    <w:rsid w:val="00C6219B"/>
    <w:rsid w:val="00C62562"/>
    <w:rsid w:val="00C62B1C"/>
    <w:rsid w:val="00C62CA7"/>
    <w:rsid w:val="00C62D65"/>
    <w:rsid w:val="00C65371"/>
    <w:rsid w:val="00C6574E"/>
    <w:rsid w:val="00C663D1"/>
    <w:rsid w:val="00C70473"/>
    <w:rsid w:val="00C707FD"/>
    <w:rsid w:val="00C70967"/>
    <w:rsid w:val="00C71D94"/>
    <w:rsid w:val="00C74B4F"/>
    <w:rsid w:val="00C75079"/>
    <w:rsid w:val="00C751AA"/>
    <w:rsid w:val="00C75642"/>
    <w:rsid w:val="00C76DEB"/>
    <w:rsid w:val="00C811D8"/>
    <w:rsid w:val="00C816C6"/>
    <w:rsid w:val="00C81DE5"/>
    <w:rsid w:val="00C82572"/>
    <w:rsid w:val="00C82790"/>
    <w:rsid w:val="00C82CD8"/>
    <w:rsid w:val="00C8463E"/>
    <w:rsid w:val="00C85EA1"/>
    <w:rsid w:val="00C863A7"/>
    <w:rsid w:val="00C86A5C"/>
    <w:rsid w:val="00C86E1D"/>
    <w:rsid w:val="00C878A3"/>
    <w:rsid w:val="00C912F4"/>
    <w:rsid w:val="00C9140A"/>
    <w:rsid w:val="00C9156F"/>
    <w:rsid w:val="00C92B07"/>
    <w:rsid w:val="00C9424A"/>
    <w:rsid w:val="00C94CB7"/>
    <w:rsid w:val="00C9581A"/>
    <w:rsid w:val="00C966F9"/>
    <w:rsid w:val="00C97BEE"/>
    <w:rsid w:val="00C97D29"/>
    <w:rsid w:val="00CA0E99"/>
    <w:rsid w:val="00CA39CE"/>
    <w:rsid w:val="00CA42F5"/>
    <w:rsid w:val="00CA47CC"/>
    <w:rsid w:val="00CA4E13"/>
    <w:rsid w:val="00CA6A11"/>
    <w:rsid w:val="00CA6A36"/>
    <w:rsid w:val="00CA7247"/>
    <w:rsid w:val="00CB046C"/>
    <w:rsid w:val="00CB0550"/>
    <w:rsid w:val="00CB0C88"/>
    <w:rsid w:val="00CB13C3"/>
    <w:rsid w:val="00CB1C29"/>
    <w:rsid w:val="00CB64F9"/>
    <w:rsid w:val="00CB6813"/>
    <w:rsid w:val="00CB6E55"/>
    <w:rsid w:val="00CC6AB8"/>
    <w:rsid w:val="00CC6C8E"/>
    <w:rsid w:val="00CC6FD3"/>
    <w:rsid w:val="00CD0407"/>
    <w:rsid w:val="00CD05F5"/>
    <w:rsid w:val="00CD1582"/>
    <w:rsid w:val="00CD1C3A"/>
    <w:rsid w:val="00CD281F"/>
    <w:rsid w:val="00CD2FBE"/>
    <w:rsid w:val="00CD4DBA"/>
    <w:rsid w:val="00CD74D5"/>
    <w:rsid w:val="00CD75DC"/>
    <w:rsid w:val="00CE0A44"/>
    <w:rsid w:val="00CE26B9"/>
    <w:rsid w:val="00CE382C"/>
    <w:rsid w:val="00CF1115"/>
    <w:rsid w:val="00CF1527"/>
    <w:rsid w:val="00CF1BA8"/>
    <w:rsid w:val="00CF217F"/>
    <w:rsid w:val="00CF2C9D"/>
    <w:rsid w:val="00CF4548"/>
    <w:rsid w:val="00CF4A03"/>
    <w:rsid w:val="00CF5E4A"/>
    <w:rsid w:val="00CF6A55"/>
    <w:rsid w:val="00CF6DC6"/>
    <w:rsid w:val="00CF6DCF"/>
    <w:rsid w:val="00CF7517"/>
    <w:rsid w:val="00CF7786"/>
    <w:rsid w:val="00CF7B64"/>
    <w:rsid w:val="00D01DDB"/>
    <w:rsid w:val="00D02281"/>
    <w:rsid w:val="00D02928"/>
    <w:rsid w:val="00D061A6"/>
    <w:rsid w:val="00D078BE"/>
    <w:rsid w:val="00D079FF"/>
    <w:rsid w:val="00D10CBB"/>
    <w:rsid w:val="00D12BD9"/>
    <w:rsid w:val="00D13C7E"/>
    <w:rsid w:val="00D13E5F"/>
    <w:rsid w:val="00D13F8A"/>
    <w:rsid w:val="00D140D1"/>
    <w:rsid w:val="00D144B9"/>
    <w:rsid w:val="00D16979"/>
    <w:rsid w:val="00D16F60"/>
    <w:rsid w:val="00D17785"/>
    <w:rsid w:val="00D22981"/>
    <w:rsid w:val="00D229B4"/>
    <w:rsid w:val="00D23139"/>
    <w:rsid w:val="00D23A8B"/>
    <w:rsid w:val="00D25377"/>
    <w:rsid w:val="00D25800"/>
    <w:rsid w:val="00D2605E"/>
    <w:rsid w:val="00D27202"/>
    <w:rsid w:val="00D31702"/>
    <w:rsid w:val="00D3349B"/>
    <w:rsid w:val="00D340BC"/>
    <w:rsid w:val="00D3707C"/>
    <w:rsid w:val="00D4033B"/>
    <w:rsid w:val="00D40C7C"/>
    <w:rsid w:val="00D41A17"/>
    <w:rsid w:val="00D4231B"/>
    <w:rsid w:val="00D424A8"/>
    <w:rsid w:val="00D44427"/>
    <w:rsid w:val="00D46790"/>
    <w:rsid w:val="00D46F77"/>
    <w:rsid w:val="00D47303"/>
    <w:rsid w:val="00D47B55"/>
    <w:rsid w:val="00D52379"/>
    <w:rsid w:val="00D52486"/>
    <w:rsid w:val="00D55303"/>
    <w:rsid w:val="00D55C55"/>
    <w:rsid w:val="00D56741"/>
    <w:rsid w:val="00D5718F"/>
    <w:rsid w:val="00D573EB"/>
    <w:rsid w:val="00D6036F"/>
    <w:rsid w:val="00D62877"/>
    <w:rsid w:val="00D63760"/>
    <w:rsid w:val="00D655B0"/>
    <w:rsid w:val="00D6703F"/>
    <w:rsid w:val="00D734EB"/>
    <w:rsid w:val="00D74B0D"/>
    <w:rsid w:val="00D77091"/>
    <w:rsid w:val="00D772D4"/>
    <w:rsid w:val="00D77A38"/>
    <w:rsid w:val="00D80006"/>
    <w:rsid w:val="00D812FF"/>
    <w:rsid w:val="00D82713"/>
    <w:rsid w:val="00D8397E"/>
    <w:rsid w:val="00D86CD6"/>
    <w:rsid w:val="00D86F00"/>
    <w:rsid w:val="00D877EC"/>
    <w:rsid w:val="00D918D5"/>
    <w:rsid w:val="00D92810"/>
    <w:rsid w:val="00D928E6"/>
    <w:rsid w:val="00D9357C"/>
    <w:rsid w:val="00D93A6F"/>
    <w:rsid w:val="00D93CC1"/>
    <w:rsid w:val="00D94485"/>
    <w:rsid w:val="00D94C8E"/>
    <w:rsid w:val="00D94E5C"/>
    <w:rsid w:val="00D96D0D"/>
    <w:rsid w:val="00D97B0F"/>
    <w:rsid w:val="00DA3EBA"/>
    <w:rsid w:val="00DA45D3"/>
    <w:rsid w:val="00DA56B5"/>
    <w:rsid w:val="00DA7CFC"/>
    <w:rsid w:val="00DB1372"/>
    <w:rsid w:val="00DB14F8"/>
    <w:rsid w:val="00DB192C"/>
    <w:rsid w:val="00DB1CF3"/>
    <w:rsid w:val="00DB1FC4"/>
    <w:rsid w:val="00DB4275"/>
    <w:rsid w:val="00DB4469"/>
    <w:rsid w:val="00DB4B4F"/>
    <w:rsid w:val="00DB5425"/>
    <w:rsid w:val="00DB59FA"/>
    <w:rsid w:val="00DB72A6"/>
    <w:rsid w:val="00DC33AF"/>
    <w:rsid w:val="00DC3652"/>
    <w:rsid w:val="00DC5832"/>
    <w:rsid w:val="00DC6611"/>
    <w:rsid w:val="00DC66AF"/>
    <w:rsid w:val="00DC67C0"/>
    <w:rsid w:val="00DD120D"/>
    <w:rsid w:val="00DD1870"/>
    <w:rsid w:val="00DD28E7"/>
    <w:rsid w:val="00DD57A8"/>
    <w:rsid w:val="00DD5AFB"/>
    <w:rsid w:val="00DD6F54"/>
    <w:rsid w:val="00DE1344"/>
    <w:rsid w:val="00DE24E7"/>
    <w:rsid w:val="00DE3146"/>
    <w:rsid w:val="00DE5158"/>
    <w:rsid w:val="00DE5280"/>
    <w:rsid w:val="00DE56E0"/>
    <w:rsid w:val="00DE57CC"/>
    <w:rsid w:val="00DF0CAC"/>
    <w:rsid w:val="00DF1CFD"/>
    <w:rsid w:val="00DF3742"/>
    <w:rsid w:val="00DF388A"/>
    <w:rsid w:val="00DF3C6A"/>
    <w:rsid w:val="00DF5076"/>
    <w:rsid w:val="00DF5BFE"/>
    <w:rsid w:val="00DF6421"/>
    <w:rsid w:val="00DF6E4A"/>
    <w:rsid w:val="00E005E3"/>
    <w:rsid w:val="00E02E6A"/>
    <w:rsid w:val="00E036F6"/>
    <w:rsid w:val="00E03CB8"/>
    <w:rsid w:val="00E0460C"/>
    <w:rsid w:val="00E051FB"/>
    <w:rsid w:val="00E0523F"/>
    <w:rsid w:val="00E0540D"/>
    <w:rsid w:val="00E05852"/>
    <w:rsid w:val="00E059A6"/>
    <w:rsid w:val="00E066A0"/>
    <w:rsid w:val="00E104BE"/>
    <w:rsid w:val="00E10739"/>
    <w:rsid w:val="00E1198B"/>
    <w:rsid w:val="00E123E3"/>
    <w:rsid w:val="00E13C11"/>
    <w:rsid w:val="00E156D0"/>
    <w:rsid w:val="00E15705"/>
    <w:rsid w:val="00E16B83"/>
    <w:rsid w:val="00E20FDA"/>
    <w:rsid w:val="00E23E50"/>
    <w:rsid w:val="00E24BA0"/>
    <w:rsid w:val="00E24E7E"/>
    <w:rsid w:val="00E26213"/>
    <w:rsid w:val="00E274DF"/>
    <w:rsid w:val="00E27BB5"/>
    <w:rsid w:val="00E31E34"/>
    <w:rsid w:val="00E32457"/>
    <w:rsid w:val="00E33B65"/>
    <w:rsid w:val="00E34A0B"/>
    <w:rsid w:val="00E34D66"/>
    <w:rsid w:val="00E35069"/>
    <w:rsid w:val="00E362C4"/>
    <w:rsid w:val="00E3792F"/>
    <w:rsid w:val="00E40E87"/>
    <w:rsid w:val="00E41170"/>
    <w:rsid w:val="00E425AD"/>
    <w:rsid w:val="00E428A7"/>
    <w:rsid w:val="00E43029"/>
    <w:rsid w:val="00E436A6"/>
    <w:rsid w:val="00E45EA6"/>
    <w:rsid w:val="00E46618"/>
    <w:rsid w:val="00E46CC2"/>
    <w:rsid w:val="00E472C4"/>
    <w:rsid w:val="00E47D7D"/>
    <w:rsid w:val="00E47E0C"/>
    <w:rsid w:val="00E50145"/>
    <w:rsid w:val="00E5015B"/>
    <w:rsid w:val="00E50218"/>
    <w:rsid w:val="00E51813"/>
    <w:rsid w:val="00E52092"/>
    <w:rsid w:val="00E52971"/>
    <w:rsid w:val="00E52C0B"/>
    <w:rsid w:val="00E53D3F"/>
    <w:rsid w:val="00E54D6A"/>
    <w:rsid w:val="00E5579B"/>
    <w:rsid w:val="00E57FF4"/>
    <w:rsid w:val="00E61583"/>
    <w:rsid w:val="00E626BC"/>
    <w:rsid w:val="00E62E4F"/>
    <w:rsid w:val="00E6354D"/>
    <w:rsid w:val="00E6415A"/>
    <w:rsid w:val="00E65D41"/>
    <w:rsid w:val="00E65DB6"/>
    <w:rsid w:val="00E67118"/>
    <w:rsid w:val="00E679D1"/>
    <w:rsid w:val="00E67C1C"/>
    <w:rsid w:val="00E74B4E"/>
    <w:rsid w:val="00E7545B"/>
    <w:rsid w:val="00E7610F"/>
    <w:rsid w:val="00E766B9"/>
    <w:rsid w:val="00E77B92"/>
    <w:rsid w:val="00E812B4"/>
    <w:rsid w:val="00E81C39"/>
    <w:rsid w:val="00E82727"/>
    <w:rsid w:val="00E83995"/>
    <w:rsid w:val="00E850FC"/>
    <w:rsid w:val="00E85927"/>
    <w:rsid w:val="00E85B3A"/>
    <w:rsid w:val="00E85ECE"/>
    <w:rsid w:val="00E86692"/>
    <w:rsid w:val="00E87F9C"/>
    <w:rsid w:val="00E904E0"/>
    <w:rsid w:val="00E9169B"/>
    <w:rsid w:val="00E91F11"/>
    <w:rsid w:val="00E92A38"/>
    <w:rsid w:val="00E95B61"/>
    <w:rsid w:val="00E96ABA"/>
    <w:rsid w:val="00E96B1C"/>
    <w:rsid w:val="00E9706D"/>
    <w:rsid w:val="00EA0719"/>
    <w:rsid w:val="00EA0CD3"/>
    <w:rsid w:val="00EA1886"/>
    <w:rsid w:val="00EA19B9"/>
    <w:rsid w:val="00EA2E67"/>
    <w:rsid w:val="00EA3AF4"/>
    <w:rsid w:val="00EA3D12"/>
    <w:rsid w:val="00EA4ED2"/>
    <w:rsid w:val="00EA5235"/>
    <w:rsid w:val="00EA6513"/>
    <w:rsid w:val="00EA769A"/>
    <w:rsid w:val="00EA7A79"/>
    <w:rsid w:val="00EA7D60"/>
    <w:rsid w:val="00EB0F16"/>
    <w:rsid w:val="00EB4C28"/>
    <w:rsid w:val="00EB4DBE"/>
    <w:rsid w:val="00EB546F"/>
    <w:rsid w:val="00EB5E99"/>
    <w:rsid w:val="00EB6D55"/>
    <w:rsid w:val="00EC0D43"/>
    <w:rsid w:val="00EC29F9"/>
    <w:rsid w:val="00EC361C"/>
    <w:rsid w:val="00EC57F8"/>
    <w:rsid w:val="00EC6430"/>
    <w:rsid w:val="00EC6BE4"/>
    <w:rsid w:val="00EC7641"/>
    <w:rsid w:val="00ED127C"/>
    <w:rsid w:val="00ED1927"/>
    <w:rsid w:val="00ED2073"/>
    <w:rsid w:val="00ED272D"/>
    <w:rsid w:val="00ED3433"/>
    <w:rsid w:val="00ED38AE"/>
    <w:rsid w:val="00ED39C7"/>
    <w:rsid w:val="00ED4E9B"/>
    <w:rsid w:val="00EE000C"/>
    <w:rsid w:val="00EE0D22"/>
    <w:rsid w:val="00EE3E25"/>
    <w:rsid w:val="00EE4B01"/>
    <w:rsid w:val="00EF3022"/>
    <w:rsid w:val="00EF3F0B"/>
    <w:rsid w:val="00EF5583"/>
    <w:rsid w:val="00EF6993"/>
    <w:rsid w:val="00EF6C19"/>
    <w:rsid w:val="00EF7B70"/>
    <w:rsid w:val="00F00D9C"/>
    <w:rsid w:val="00F0147D"/>
    <w:rsid w:val="00F014E4"/>
    <w:rsid w:val="00F01D1B"/>
    <w:rsid w:val="00F0225F"/>
    <w:rsid w:val="00F023A0"/>
    <w:rsid w:val="00F0289D"/>
    <w:rsid w:val="00F02AEC"/>
    <w:rsid w:val="00F0593F"/>
    <w:rsid w:val="00F06092"/>
    <w:rsid w:val="00F06269"/>
    <w:rsid w:val="00F0718F"/>
    <w:rsid w:val="00F071D0"/>
    <w:rsid w:val="00F07572"/>
    <w:rsid w:val="00F1476F"/>
    <w:rsid w:val="00F14F28"/>
    <w:rsid w:val="00F15552"/>
    <w:rsid w:val="00F157FC"/>
    <w:rsid w:val="00F161F2"/>
    <w:rsid w:val="00F16889"/>
    <w:rsid w:val="00F201A4"/>
    <w:rsid w:val="00F228E6"/>
    <w:rsid w:val="00F25E81"/>
    <w:rsid w:val="00F2624A"/>
    <w:rsid w:val="00F2750C"/>
    <w:rsid w:val="00F277B5"/>
    <w:rsid w:val="00F27F22"/>
    <w:rsid w:val="00F30AF3"/>
    <w:rsid w:val="00F31106"/>
    <w:rsid w:val="00F318C5"/>
    <w:rsid w:val="00F33E93"/>
    <w:rsid w:val="00F33F95"/>
    <w:rsid w:val="00F3555B"/>
    <w:rsid w:val="00F37B11"/>
    <w:rsid w:val="00F4168E"/>
    <w:rsid w:val="00F427AF"/>
    <w:rsid w:val="00F427CA"/>
    <w:rsid w:val="00F42912"/>
    <w:rsid w:val="00F43CD1"/>
    <w:rsid w:val="00F45AE0"/>
    <w:rsid w:val="00F478D8"/>
    <w:rsid w:val="00F50176"/>
    <w:rsid w:val="00F50712"/>
    <w:rsid w:val="00F51418"/>
    <w:rsid w:val="00F51614"/>
    <w:rsid w:val="00F51A98"/>
    <w:rsid w:val="00F551EB"/>
    <w:rsid w:val="00F56D62"/>
    <w:rsid w:val="00F57D6A"/>
    <w:rsid w:val="00F60CF2"/>
    <w:rsid w:val="00F60EB2"/>
    <w:rsid w:val="00F6187C"/>
    <w:rsid w:val="00F630A3"/>
    <w:rsid w:val="00F63B58"/>
    <w:rsid w:val="00F6472E"/>
    <w:rsid w:val="00F65544"/>
    <w:rsid w:val="00F657B4"/>
    <w:rsid w:val="00F66370"/>
    <w:rsid w:val="00F66CE4"/>
    <w:rsid w:val="00F67862"/>
    <w:rsid w:val="00F71B52"/>
    <w:rsid w:val="00F72725"/>
    <w:rsid w:val="00F73346"/>
    <w:rsid w:val="00F735EF"/>
    <w:rsid w:val="00F73756"/>
    <w:rsid w:val="00F73D48"/>
    <w:rsid w:val="00F74BD0"/>
    <w:rsid w:val="00F750BA"/>
    <w:rsid w:val="00F75FB0"/>
    <w:rsid w:val="00F7649F"/>
    <w:rsid w:val="00F76756"/>
    <w:rsid w:val="00F76D56"/>
    <w:rsid w:val="00F77C19"/>
    <w:rsid w:val="00F807BD"/>
    <w:rsid w:val="00F8083B"/>
    <w:rsid w:val="00F82384"/>
    <w:rsid w:val="00F82796"/>
    <w:rsid w:val="00F82D1B"/>
    <w:rsid w:val="00F8568E"/>
    <w:rsid w:val="00F865A7"/>
    <w:rsid w:val="00F876F2"/>
    <w:rsid w:val="00F910B8"/>
    <w:rsid w:val="00F917CE"/>
    <w:rsid w:val="00F92DFA"/>
    <w:rsid w:val="00F92F8A"/>
    <w:rsid w:val="00F975AB"/>
    <w:rsid w:val="00F97C5A"/>
    <w:rsid w:val="00FA0754"/>
    <w:rsid w:val="00FA1BC9"/>
    <w:rsid w:val="00FA2348"/>
    <w:rsid w:val="00FA288A"/>
    <w:rsid w:val="00FA2950"/>
    <w:rsid w:val="00FA36AA"/>
    <w:rsid w:val="00FA49C3"/>
    <w:rsid w:val="00FA4DDF"/>
    <w:rsid w:val="00FB0081"/>
    <w:rsid w:val="00FB07E3"/>
    <w:rsid w:val="00FB236E"/>
    <w:rsid w:val="00FB2F7E"/>
    <w:rsid w:val="00FB354B"/>
    <w:rsid w:val="00FB3F7B"/>
    <w:rsid w:val="00FB4C2A"/>
    <w:rsid w:val="00FB614A"/>
    <w:rsid w:val="00FB64BF"/>
    <w:rsid w:val="00FC1473"/>
    <w:rsid w:val="00FC1D55"/>
    <w:rsid w:val="00FC2107"/>
    <w:rsid w:val="00FC2B5A"/>
    <w:rsid w:val="00FC48FE"/>
    <w:rsid w:val="00FC6F56"/>
    <w:rsid w:val="00FD0254"/>
    <w:rsid w:val="00FD0929"/>
    <w:rsid w:val="00FD119B"/>
    <w:rsid w:val="00FD1E35"/>
    <w:rsid w:val="00FD2E12"/>
    <w:rsid w:val="00FD3793"/>
    <w:rsid w:val="00FD4456"/>
    <w:rsid w:val="00FD5496"/>
    <w:rsid w:val="00FD6612"/>
    <w:rsid w:val="00FE0574"/>
    <w:rsid w:val="00FE087C"/>
    <w:rsid w:val="00FE3796"/>
    <w:rsid w:val="00FE3ECD"/>
    <w:rsid w:val="00FE4715"/>
    <w:rsid w:val="00FE501F"/>
    <w:rsid w:val="00FE6796"/>
    <w:rsid w:val="00FE79A0"/>
    <w:rsid w:val="00FE7A38"/>
    <w:rsid w:val="00FF0939"/>
    <w:rsid w:val="00FF0E63"/>
    <w:rsid w:val="00FF1C59"/>
    <w:rsid w:val="00FF272F"/>
    <w:rsid w:val="00FF2997"/>
    <w:rsid w:val="00FF29CA"/>
    <w:rsid w:val="00FF32F2"/>
    <w:rsid w:val="00FF37A1"/>
    <w:rsid w:val="00FF3879"/>
    <w:rsid w:val="00FF4F52"/>
    <w:rsid w:val="00FF62FC"/>
    <w:rsid w:val="00FF64A2"/>
    <w:rsid w:val="00FF663D"/>
    <w:rsid w:val="00FF713F"/>
    <w:rsid w:val="00FF7B90"/>
    <w:rsid w:val="03AF1297"/>
    <w:rsid w:val="0838C8F4"/>
    <w:rsid w:val="1653BE67"/>
    <w:rsid w:val="174C21BA"/>
    <w:rsid w:val="355317BE"/>
    <w:rsid w:val="45D2D55C"/>
    <w:rsid w:val="4BA0F0EE"/>
    <w:rsid w:val="576CE082"/>
    <w:rsid w:val="6791932D"/>
    <w:rsid w:val="7E09C4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C4C024"/>
  <w15:chartTrackingRefBased/>
  <w15:docId w15:val="{6072E539-B26B-4D3C-AE68-23A5A08A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B92"/>
    <w:rPr>
      <w:rFonts w:ascii="Cambria" w:hAnsi="Cambria"/>
      <w:sz w:val="22"/>
    </w:rPr>
  </w:style>
  <w:style w:type="paragraph" w:styleId="Heading1">
    <w:name w:val="heading 1"/>
    <w:basedOn w:val="Normal"/>
    <w:link w:val="Heading1Char"/>
    <w:uiPriority w:val="9"/>
    <w:qFormat/>
    <w:rsid w:val="00E16B83"/>
    <w:pPr>
      <w:widowControl w:val="0"/>
      <w:autoSpaceDE w:val="0"/>
      <w:autoSpaceDN w:val="0"/>
      <w:spacing w:after="0" w:line="240" w:lineRule="auto"/>
      <w:ind w:left="23"/>
      <w:outlineLvl w:val="0"/>
    </w:pPr>
    <w:rPr>
      <w:rFonts w:ascii="Arial" w:eastAsia="Arial" w:hAnsi="Arial" w:cs="Arial"/>
      <w:b/>
      <w:bCs/>
      <w:sz w:val="32"/>
      <w:szCs w:val="32"/>
      <w:lang w:val="en-US"/>
    </w:rPr>
  </w:style>
  <w:style w:type="paragraph" w:styleId="Heading2">
    <w:name w:val="heading 2"/>
    <w:basedOn w:val="Normal"/>
    <w:next w:val="Normal"/>
    <w:link w:val="Heading2Char"/>
    <w:uiPriority w:val="9"/>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uiPriority w:val="9"/>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uiPriority w:val="9"/>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EE3E2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pPr>
    <w:rPr>
      <w:rFonts w:ascii="Arial" w:eastAsia="Cambria" w:hAnsi="Arial" w:cs="Times New Roman"/>
      <w:color w:val="333F48"/>
    </w:rPr>
  </w:style>
  <w:style w:type="numbering" w:customStyle="1" w:styleId="NumberBullet">
    <w:name w:val="NumberBullet"/>
    <w:uiPriority w:val="99"/>
    <w:locked/>
    <w:rsid w:val="00F02AEC"/>
    <w:pPr>
      <w:numPr>
        <w:numId w:val="34"/>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5A0C41"/>
    <w:pPr>
      <w:numPr>
        <w:numId w:val="5"/>
      </w:numPr>
      <w:tabs>
        <w:tab w:val="left" w:pos="425"/>
      </w:tabs>
      <w:spacing w:before="360"/>
      <w:jc w:val="center"/>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Segoe UI" w:hAnsi="Segoe UI"/>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TableParagraph">
    <w:name w:val="Table Paragraph"/>
    <w:basedOn w:val="Normal"/>
    <w:uiPriority w:val="1"/>
    <w:qFormat/>
    <w:rsid w:val="001E39AC"/>
    <w:pPr>
      <w:widowControl w:val="0"/>
      <w:autoSpaceDE w:val="0"/>
      <w:autoSpaceDN w:val="0"/>
      <w:spacing w:after="0" w:line="240" w:lineRule="auto"/>
      <w:ind w:left="107"/>
    </w:pPr>
    <w:rPr>
      <w:rFonts w:eastAsia="Cambria" w:cs="Cambria"/>
      <w:szCs w:val="22"/>
      <w:lang w:val="en-US"/>
    </w:rPr>
  </w:style>
  <w:style w:type="paragraph" w:styleId="BodyText">
    <w:name w:val="Body Text"/>
    <w:basedOn w:val="Normal"/>
    <w:link w:val="BodyTextChar"/>
    <w:uiPriority w:val="1"/>
    <w:qFormat/>
    <w:rsid w:val="001E39AC"/>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1E39AC"/>
    <w:rPr>
      <w:rFonts w:ascii="Cambria" w:eastAsia="Cambria" w:hAnsi="Cambria" w:cs="Cambria"/>
      <w:sz w:val="22"/>
      <w:szCs w:val="22"/>
      <w:lang w:val="en-US"/>
    </w:rPr>
  </w:style>
  <w:style w:type="paragraph" w:customStyle="1" w:styleId="Standard">
    <w:name w:val="Standard"/>
    <w:basedOn w:val="Normal"/>
    <w:link w:val="StandardChar"/>
    <w:qFormat/>
    <w:rsid w:val="00E10739"/>
    <w:pPr>
      <w:spacing w:after="180" w:line="252" w:lineRule="auto"/>
    </w:pPr>
    <w:rPr>
      <w:rFonts w:eastAsia="Times New Roman" w:cs="Times New Roman"/>
      <w:snapToGrid w:val="0"/>
      <w:kern w:val="16"/>
      <w:szCs w:val="24"/>
    </w:rPr>
  </w:style>
  <w:style w:type="character" w:customStyle="1" w:styleId="StandardChar">
    <w:name w:val="Standard Char"/>
    <w:basedOn w:val="DefaultParagraphFont"/>
    <w:link w:val="Standard"/>
    <w:rsid w:val="00E10739"/>
    <w:rPr>
      <w:rFonts w:ascii="Cambria" w:eastAsia="Times New Roman" w:hAnsi="Cambria" w:cs="Times New Roman"/>
      <w:snapToGrid w:val="0"/>
      <w:kern w:val="16"/>
      <w:sz w:val="22"/>
      <w:szCs w:val="24"/>
    </w:rPr>
  </w:style>
  <w:style w:type="character" w:customStyle="1" w:styleId="Heading1Char">
    <w:name w:val="Heading 1 Char"/>
    <w:basedOn w:val="DefaultParagraphFont"/>
    <w:link w:val="Heading1"/>
    <w:uiPriority w:val="9"/>
    <w:rsid w:val="00E16B83"/>
    <w:rPr>
      <w:rFonts w:ascii="Arial" w:eastAsia="Arial" w:hAnsi="Arial" w:cs="Arial"/>
      <w:b/>
      <w:bCs/>
      <w:sz w:val="32"/>
      <w:szCs w:val="32"/>
      <w:lang w:val="en-US"/>
    </w:rPr>
  </w:style>
  <w:style w:type="character" w:customStyle="1" w:styleId="Heading7Char">
    <w:name w:val="Heading 7 Char"/>
    <w:basedOn w:val="DefaultParagraphFont"/>
    <w:link w:val="Heading7"/>
    <w:uiPriority w:val="9"/>
    <w:rsid w:val="00EE3E25"/>
    <w:rPr>
      <w:rFonts w:asciiTheme="majorHAnsi" w:eastAsiaTheme="majorEastAsia" w:hAnsiTheme="majorHAnsi" w:cstheme="majorBidi"/>
      <w:i/>
      <w:iCs/>
      <w:color w:val="1F3763" w:themeColor="accent1" w:themeShade="7F"/>
      <w:sz w:val="22"/>
    </w:rPr>
  </w:style>
  <w:style w:type="character" w:styleId="Mention">
    <w:name w:val="Mention"/>
    <w:basedOn w:val="DefaultParagraphFont"/>
    <w:uiPriority w:val="99"/>
    <w:unhideWhenUsed/>
    <w:rsid w:val="00A94B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5.png"/><Relationship Id="rId39" Type="http://schemas.openxmlformats.org/officeDocument/2006/relationships/hyperlink" Target="https://www.tga.gov.au/resources/guidance/applying-provisional-registration-extension-or-transition-full-registration" TargetMode="External"/><Relationship Id="rId21" Type="http://schemas.openxmlformats.org/officeDocument/2006/relationships/hyperlink" Target="https://www.tga.gov.au/black-triangle-scheme" TargetMode="External"/><Relationship Id="rId34" Type="http://schemas.openxmlformats.org/officeDocument/2006/relationships/image" Target="media/image13.jpe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obstetric-drug-information-services" TargetMode="External"/><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hyperlink" Target="https://www.ebs.tga.gov.au/"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tga.gov.au/products/medicines/find-information-about-medicine/prescribing-medicines-pregnancy-database" TargetMode="Externa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10.png"/><Relationship Id="rId44"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resources/sponsor/taiho-pharma-oceania-pty-ltd"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yperlink" Target="mailto:info@tga.gov.au"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hyperlink" Target="https://www.tga.gov.au/committee/advisory-committee-medicines-acm" TargetMode="External"/><Relationship Id="rId46" Type="http://schemas.openxmlformats.org/officeDocument/2006/relationships/footer" Target="footer5.xml"/><Relationship Id="rId20" Type="http://schemas.openxmlformats.org/officeDocument/2006/relationships/hyperlink" Target="https://www.tga.gov.au/resources/australian-register-therapeutic-goods-artg?keywords=lytgobi" TargetMode="External"/><Relationship Id="rId41"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4bcda8-124a-44bd-b12c-e74d8bd7c2b8">
      <Terms xmlns="http://schemas.microsoft.com/office/infopath/2007/PartnerControls"/>
    </lcf76f155ced4ddcb4097134ff3c332f>
    <TaxCatchAll xmlns="0749b617-f167-4cfb-b0e0-6a0b400312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5886B17A57B944A62F22CEEFAF33B8" ma:contentTypeVersion="13" ma:contentTypeDescription="Create a new document." ma:contentTypeScope="" ma:versionID="c358f5eb583b1f9d33c31dbf4197511c">
  <xsd:schema xmlns:xsd="http://www.w3.org/2001/XMLSchema" xmlns:xs="http://www.w3.org/2001/XMLSchema" xmlns:p="http://schemas.microsoft.com/office/2006/metadata/properties" xmlns:ns2="394bcda8-124a-44bd-b12c-e74d8bd7c2b8" xmlns:ns3="0749b617-f167-4cfb-b0e0-6a0b40031209" targetNamespace="http://schemas.microsoft.com/office/2006/metadata/properties" ma:root="true" ma:fieldsID="d7acfe68d49423c8e8d4b6d469168d44" ns2:_="" ns3:_="">
    <xsd:import namespace="394bcda8-124a-44bd-b12c-e74d8bd7c2b8"/>
    <xsd:import namespace="0749b617-f167-4cfb-b0e0-6a0b4003120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da8-124a-44bd-b12c-e74d8bd7c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5cba8db-96d4-423d-aafb-a54777582bc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49b617-f167-4cfb-b0e0-6a0b4003120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e38d9b5-0c0d-4889-8b60-2f35978b2ede}" ma:internalName="TaxCatchAll" ma:showField="CatchAllData" ma:web="0749b617-f167-4cfb-b0e0-6a0b4003120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2BC22-289C-4521-8B43-071D53E1AA08}">
  <ds:schemaRefs>
    <ds:schemaRef ds:uri="http://schemas.microsoft.com/office/2006/metadata/properties"/>
    <ds:schemaRef ds:uri="http://schemas.microsoft.com/office/infopath/2007/PartnerControls"/>
    <ds:schemaRef ds:uri="394bcda8-124a-44bd-b12c-e74d8bd7c2b8"/>
    <ds:schemaRef ds:uri="0749b617-f167-4cfb-b0e0-6a0b40031209"/>
  </ds:schemaRefs>
</ds:datastoreItem>
</file>

<file path=customXml/itemProps2.xml><?xml version="1.0" encoding="utf-8"?>
<ds:datastoreItem xmlns:ds="http://schemas.openxmlformats.org/officeDocument/2006/customXml" ds:itemID="{EB30498D-2DD6-411F-BBC0-12D50A244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da8-124a-44bd-b12c-e74d8bd7c2b8"/>
    <ds:schemaRef ds:uri="0749b617-f167-4cfb-b0e0-6a0b400312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D8313C-F1E2-4E8A-B900-1DDAECCA5EF4}">
  <ds:schemaRefs>
    <ds:schemaRef ds:uri="http://schemas.microsoft.com/sharepoint/v3/contenttype/forms"/>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43</Pages>
  <Words>12946</Words>
  <Characters>74907</Characters>
  <Application>Microsoft Office Word</Application>
  <DocSecurity>0</DocSecurity>
  <Lines>1608</Lines>
  <Paragraphs>904</Paragraphs>
  <ScaleCrop>false</ScaleCrop>
  <HeadingPairs>
    <vt:vector size="2" baseType="variant">
      <vt:variant>
        <vt:lpstr>Title</vt:lpstr>
      </vt:variant>
      <vt:variant>
        <vt:i4>1</vt:i4>
      </vt:variant>
    </vt:vector>
  </HeadingPairs>
  <TitlesOfParts>
    <vt:vector size="1" baseType="lpstr">
      <vt:lpstr>Australian Public Assessment Report for Lytgobi</vt:lpstr>
    </vt:vector>
  </TitlesOfParts>
  <Company>Department of Health, Disability and Ageing</Company>
  <LinksUpToDate>false</LinksUpToDate>
  <CharactersWithSpaces>87107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Lytgobi</dc:title>
  <dc:subject>Prescription medicines</dc:subject>
  <dc:creator>Therapeutic Goods Administration</dc:creator>
  <cp:keywords/>
  <dcterms:created xsi:type="dcterms:W3CDTF">2026-03-01T23:55:00Z</dcterms:created>
  <dcterms:modified xsi:type="dcterms:W3CDTF">2026-03-02T04:45:00Z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133da42b,c532c1d,54e8677a,bd1190a,532303b</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6efd8e32,4a67e20f,16c674a6,311456c1,79c3cde4</vt:lpwstr>
  </property>
  <property fmtid="{D5CDD505-2E9C-101B-9397-08002B2CF9AE}" pid="7" name="ClassificationContentMarkingHeaderText">
    <vt:lpwstr>OFFICIAL</vt:lpwstr>
  </property>
  <property fmtid="{D5CDD505-2E9C-101B-9397-08002B2CF9AE}" pid="8" name="docLang">
    <vt:lpwstr>en</vt:lpwstr>
  </property>
  <property fmtid="{D5CDD505-2E9C-101B-9397-08002B2CF9AE}" pid="9" name="MSIP_Label_7cd3e8b9-ffed-43a8-b7f4-cc2fa0382d36_ActionId">
    <vt:lpwstr>71cc6b4c-97a0-4248-b577-47dd5725f10e</vt:lpwstr>
  </property>
  <property fmtid="{D5CDD505-2E9C-101B-9397-08002B2CF9AE}" pid="10" name="MSIP_Label_7cd3e8b9-ffed-43a8-b7f4-cc2fa0382d36_ContentBits">
    <vt:lpwstr>3</vt:lpwstr>
  </property>
  <property fmtid="{D5CDD505-2E9C-101B-9397-08002B2CF9AE}" pid="11" name="MSIP_Label_7cd3e8b9-ffed-43a8-b7f4-cc2fa0382d36_Enabled">
    <vt:lpwstr>true</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etDate">
    <vt:lpwstr>2025-10-08T03:09:07Z</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Tag">
    <vt:lpwstr>10, 0, 1, 1</vt:lpwstr>
  </property>
  <property fmtid="{D5CDD505-2E9C-101B-9397-08002B2CF9AE}" pid="17" name="MediaServiceImageTags">
    <vt:lpwstr/>
  </property>
  <property fmtid="{D5CDD505-2E9C-101B-9397-08002B2CF9AE}" pid="18" name="ContentTypeId">
    <vt:lpwstr>0x010100535886B17A57B944A62F22CEEFAF33B8</vt:lpwstr>
  </property>
</Properties>
</file>