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BB04" w14:textId="77777777" w:rsidR="002203A6" w:rsidRDefault="007B702A">
      <w:pPr>
        <w:pStyle w:val="BodyText"/>
        <w:spacing w:before="127" w:line="216" w:lineRule="auto"/>
        <w:ind w:left="23" w:right="224"/>
      </w:pPr>
      <w:r>
        <w:rPr>
          <w:rFonts w:ascii="SimSun" w:hAnsi="SimSun"/>
          <w:sz w:val="40"/>
        </w:rPr>
        <w:t>▼</w:t>
      </w:r>
      <w:r>
        <w:rPr>
          <w:position w:val="1"/>
        </w:rPr>
        <w:t>This</w:t>
      </w:r>
      <w:r>
        <w:rPr>
          <w:spacing w:val="-3"/>
          <w:position w:val="1"/>
        </w:rPr>
        <w:t xml:space="preserve"> </w:t>
      </w:r>
      <w:r>
        <w:rPr>
          <w:position w:val="1"/>
        </w:rPr>
        <w:t>medicinal</w:t>
      </w:r>
      <w:r>
        <w:rPr>
          <w:spacing w:val="-3"/>
          <w:position w:val="1"/>
        </w:rPr>
        <w:t xml:space="preserve"> </w:t>
      </w:r>
      <w:r>
        <w:rPr>
          <w:position w:val="1"/>
        </w:rPr>
        <w:t>product</w:t>
      </w:r>
      <w:r>
        <w:rPr>
          <w:spacing w:val="-3"/>
          <w:position w:val="1"/>
        </w:rPr>
        <w:t xml:space="preserve"> </w:t>
      </w:r>
      <w:r>
        <w:rPr>
          <w:position w:val="1"/>
        </w:rPr>
        <w:t>is</w:t>
      </w:r>
      <w:r>
        <w:rPr>
          <w:spacing w:val="-3"/>
          <w:position w:val="1"/>
        </w:rPr>
        <w:t xml:space="preserve"> </w:t>
      </w:r>
      <w:r>
        <w:rPr>
          <w:position w:val="1"/>
        </w:rPr>
        <w:t>subject</w:t>
      </w:r>
      <w:r>
        <w:rPr>
          <w:spacing w:val="-3"/>
          <w:position w:val="1"/>
        </w:rPr>
        <w:t xml:space="preserve"> </w:t>
      </w:r>
      <w:r>
        <w:rPr>
          <w:position w:val="1"/>
        </w:rPr>
        <w:t>to</w:t>
      </w:r>
      <w:r>
        <w:rPr>
          <w:spacing w:val="-2"/>
          <w:position w:val="1"/>
        </w:rPr>
        <w:t xml:space="preserve"> </w:t>
      </w:r>
      <w:r>
        <w:rPr>
          <w:position w:val="1"/>
        </w:rPr>
        <w:t>additional</w:t>
      </w:r>
      <w:r>
        <w:rPr>
          <w:spacing w:val="-6"/>
          <w:position w:val="1"/>
        </w:rPr>
        <w:t xml:space="preserve"> </w:t>
      </w:r>
      <w:r>
        <w:rPr>
          <w:position w:val="1"/>
        </w:rPr>
        <w:t>monitoring</w:t>
      </w:r>
      <w:r>
        <w:rPr>
          <w:spacing w:val="-4"/>
          <w:position w:val="1"/>
        </w:rPr>
        <w:t xml:space="preserve"> </w:t>
      </w:r>
      <w:r>
        <w:rPr>
          <w:position w:val="1"/>
        </w:rPr>
        <w:t>in</w:t>
      </w:r>
      <w:r>
        <w:rPr>
          <w:spacing w:val="-3"/>
          <w:position w:val="1"/>
        </w:rPr>
        <w:t xml:space="preserve"> </w:t>
      </w:r>
      <w:r>
        <w:rPr>
          <w:position w:val="1"/>
        </w:rPr>
        <w:t>Australia.</w:t>
      </w:r>
      <w:r>
        <w:rPr>
          <w:spacing w:val="-3"/>
          <w:position w:val="1"/>
        </w:rPr>
        <w:t xml:space="preserve"> </w:t>
      </w:r>
      <w:r>
        <w:rPr>
          <w:position w:val="1"/>
        </w:rPr>
        <w:t>This</w:t>
      </w:r>
      <w:r>
        <w:rPr>
          <w:spacing w:val="-5"/>
          <w:position w:val="1"/>
        </w:rPr>
        <w:t xml:space="preserve"> </w:t>
      </w:r>
      <w:r>
        <w:rPr>
          <w:position w:val="1"/>
        </w:rPr>
        <w:t>will</w:t>
      </w:r>
      <w:r>
        <w:rPr>
          <w:spacing w:val="-3"/>
          <w:position w:val="1"/>
        </w:rPr>
        <w:t xml:space="preserve"> </w:t>
      </w:r>
      <w:r>
        <w:rPr>
          <w:position w:val="1"/>
        </w:rPr>
        <w:t>allow</w:t>
      </w:r>
      <w:r>
        <w:rPr>
          <w:spacing w:val="-2"/>
          <w:position w:val="1"/>
        </w:rPr>
        <w:t xml:space="preserve"> </w:t>
      </w:r>
      <w:r>
        <w:rPr>
          <w:position w:val="1"/>
        </w:rPr>
        <w:t xml:space="preserve">quick </w:t>
      </w:r>
      <w:r>
        <w:t xml:space="preserve">identification of new safety information. Healthcare professionals are asked to report any suspected adverse events at </w:t>
      </w:r>
      <w:hyperlink r:id="rId10">
        <w:r>
          <w:t>www.tga.gov.au/reporting-problems</w:t>
        </w:r>
      </w:hyperlink>
      <w:r>
        <w:t>.</w:t>
      </w:r>
    </w:p>
    <w:p w14:paraId="2D0F8C07" w14:textId="77777777" w:rsidR="002203A6" w:rsidRDefault="002203A6">
      <w:pPr>
        <w:pStyle w:val="BodyText"/>
        <w:spacing w:before="217"/>
        <w:ind w:left="0"/>
      </w:pPr>
    </w:p>
    <w:p w14:paraId="487BC0E2" w14:textId="77777777" w:rsidR="002203A6" w:rsidRDefault="007B702A">
      <w:pPr>
        <w:pStyle w:val="Title"/>
      </w:pPr>
      <w:r>
        <w:t>AUSTRALIAN</w:t>
      </w:r>
      <w:r>
        <w:rPr>
          <w:spacing w:val="-12"/>
        </w:rPr>
        <w:t xml:space="preserve"> </w:t>
      </w:r>
      <w:r>
        <w:t>PRODUCT</w:t>
      </w:r>
      <w:r>
        <w:rPr>
          <w:spacing w:val="-8"/>
        </w:rPr>
        <w:t xml:space="preserve"> </w:t>
      </w:r>
      <w:r>
        <w:t>INFORMATION</w:t>
      </w:r>
      <w:r>
        <w:rPr>
          <w:spacing w:val="-12"/>
        </w:rPr>
        <w:t xml:space="preserve"> </w:t>
      </w:r>
      <w:r>
        <w:t>–</w:t>
      </w:r>
      <w:r>
        <w:rPr>
          <w:spacing w:val="-16"/>
        </w:rPr>
        <w:t xml:space="preserve"> </w:t>
      </w:r>
      <w:proofErr w:type="spellStart"/>
      <w:r>
        <w:t>LYTGOBI</w:t>
      </w:r>
      <w:proofErr w:type="spellEnd"/>
      <w:r>
        <w:rPr>
          <w:spacing w:val="-7"/>
        </w:rPr>
        <w:t xml:space="preserve"> </w:t>
      </w:r>
      <w:r>
        <w:t>(</w:t>
      </w:r>
      <w:proofErr w:type="spellStart"/>
      <w:r>
        <w:t>FUTIBATINIB</w:t>
      </w:r>
      <w:proofErr w:type="spellEnd"/>
      <w:r>
        <w:t xml:space="preserve">) </w:t>
      </w:r>
      <w:r>
        <w:rPr>
          <w:spacing w:val="-2"/>
        </w:rPr>
        <w:t>TABLETS</w:t>
      </w:r>
    </w:p>
    <w:p w14:paraId="4EA37DDC" w14:textId="77777777" w:rsidR="002203A6" w:rsidRDefault="007B702A">
      <w:pPr>
        <w:pStyle w:val="Heading1"/>
        <w:numPr>
          <w:ilvl w:val="0"/>
          <w:numId w:val="11"/>
        </w:numPr>
        <w:tabs>
          <w:tab w:val="left" w:pos="452"/>
        </w:tabs>
        <w:spacing w:before="258"/>
      </w:pPr>
      <w:r>
        <w:t>NAME</w:t>
      </w:r>
      <w:r>
        <w:rPr>
          <w:spacing w:val="-5"/>
        </w:rPr>
        <w:t xml:space="preserve"> </w:t>
      </w:r>
      <w:r>
        <w:t>OF</w:t>
      </w:r>
      <w:r>
        <w:rPr>
          <w:spacing w:val="-7"/>
        </w:rPr>
        <w:t xml:space="preserve"> </w:t>
      </w:r>
      <w:r>
        <w:t>THE</w:t>
      </w:r>
      <w:r>
        <w:rPr>
          <w:spacing w:val="-4"/>
        </w:rPr>
        <w:t xml:space="preserve"> </w:t>
      </w:r>
      <w:r>
        <w:rPr>
          <w:spacing w:val="-2"/>
        </w:rPr>
        <w:t>MEDICINE</w:t>
      </w:r>
    </w:p>
    <w:p w14:paraId="71204001" w14:textId="77777777" w:rsidR="002203A6" w:rsidRDefault="007B702A">
      <w:pPr>
        <w:pStyle w:val="BodyText"/>
        <w:spacing w:before="168"/>
      </w:pPr>
      <w:proofErr w:type="spellStart"/>
      <w:r>
        <w:rPr>
          <w:spacing w:val="-2"/>
        </w:rPr>
        <w:t>Futibatinib</w:t>
      </w:r>
      <w:proofErr w:type="spellEnd"/>
    </w:p>
    <w:p w14:paraId="7D445375" w14:textId="77777777" w:rsidR="002203A6" w:rsidRDefault="007B702A">
      <w:pPr>
        <w:pStyle w:val="Heading1"/>
        <w:numPr>
          <w:ilvl w:val="0"/>
          <w:numId w:val="11"/>
        </w:numPr>
        <w:tabs>
          <w:tab w:val="left" w:pos="452"/>
        </w:tabs>
        <w:spacing w:before="244"/>
      </w:pPr>
      <w:r>
        <w:t>QUALITATIVE</w:t>
      </w:r>
      <w:r>
        <w:rPr>
          <w:spacing w:val="-16"/>
        </w:rPr>
        <w:t xml:space="preserve"> </w:t>
      </w:r>
      <w:r>
        <w:t>AND</w:t>
      </w:r>
      <w:r>
        <w:rPr>
          <w:spacing w:val="-15"/>
        </w:rPr>
        <w:t xml:space="preserve"> </w:t>
      </w:r>
      <w:r>
        <w:t>QUANTITATIVE</w:t>
      </w:r>
      <w:r>
        <w:rPr>
          <w:spacing w:val="-10"/>
        </w:rPr>
        <w:t xml:space="preserve"> </w:t>
      </w:r>
      <w:r>
        <w:rPr>
          <w:spacing w:val="-2"/>
        </w:rPr>
        <w:t>COMPOSITION</w:t>
      </w:r>
    </w:p>
    <w:p w14:paraId="41429B53" w14:textId="77777777" w:rsidR="002203A6" w:rsidRDefault="007B702A">
      <w:pPr>
        <w:pStyle w:val="BodyText"/>
        <w:spacing w:before="26" w:line="436" w:lineRule="exact"/>
        <w:ind w:right="2331"/>
      </w:pPr>
      <w:r>
        <w:t>Each</w:t>
      </w:r>
      <w:r>
        <w:rPr>
          <w:spacing w:val="-13"/>
        </w:rPr>
        <w:t xml:space="preserve"> </w:t>
      </w:r>
      <w:proofErr w:type="spellStart"/>
      <w:r>
        <w:t>LYTGOBI</w:t>
      </w:r>
      <w:proofErr w:type="spellEnd"/>
      <w:r>
        <w:rPr>
          <w:spacing w:val="-9"/>
        </w:rPr>
        <w:t xml:space="preserve"> </w:t>
      </w:r>
      <w:r>
        <w:t>4</w:t>
      </w:r>
      <w:r>
        <w:rPr>
          <w:spacing w:val="-8"/>
        </w:rPr>
        <w:t xml:space="preserve"> </w:t>
      </w:r>
      <w:r>
        <w:t>mg</w:t>
      </w:r>
      <w:r>
        <w:rPr>
          <w:spacing w:val="-10"/>
        </w:rPr>
        <w:t xml:space="preserve"> </w:t>
      </w:r>
      <w:r>
        <w:t>film-coated</w:t>
      </w:r>
      <w:r>
        <w:rPr>
          <w:spacing w:val="-13"/>
        </w:rPr>
        <w:t xml:space="preserve"> </w:t>
      </w:r>
      <w:r>
        <w:t>tablet</w:t>
      </w:r>
      <w:r>
        <w:rPr>
          <w:spacing w:val="-6"/>
        </w:rPr>
        <w:t xml:space="preserve"> </w:t>
      </w:r>
      <w:r>
        <w:t>contains</w:t>
      </w:r>
      <w:r>
        <w:rPr>
          <w:spacing w:val="-9"/>
        </w:rPr>
        <w:t xml:space="preserve"> </w:t>
      </w:r>
      <w:r>
        <w:t>4</w:t>
      </w:r>
      <w:r>
        <w:rPr>
          <w:spacing w:val="-7"/>
        </w:rPr>
        <w:t xml:space="preserve"> </w:t>
      </w:r>
      <w:r>
        <w:t>mg</w:t>
      </w:r>
      <w:r>
        <w:rPr>
          <w:spacing w:val="-9"/>
        </w:rPr>
        <w:t xml:space="preserve"> </w:t>
      </w:r>
      <w:r>
        <w:t>of</w:t>
      </w:r>
      <w:r>
        <w:rPr>
          <w:spacing w:val="-6"/>
        </w:rPr>
        <w:t xml:space="preserve"> </w:t>
      </w:r>
      <w:proofErr w:type="spellStart"/>
      <w:r>
        <w:t>futibatinib</w:t>
      </w:r>
      <w:proofErr w:type="spellEnd"/>
      <w:r>
        <w:t xml:space="preserve">. </w:t>
      </w:r>
      <w:r>
        <w:rPr>
          <w:u w:val="single"/>
        </w:rPr>
        <w:t>Excipients with known effect:</w:t>
      </w:r>
    </w:p>
    <w:p w14:paraId="334DA7AE" w14:textId="77777777" w:rsidR="002203A6" w:rsidRDefault="007B702A">
      <w:pPr>
        <w:pStyle w:val="BodyText"/>
        <w:spacing w:line="241" w:lineRule="exact"/>
      </w:pPr>
      <w:r>
        <w:t>Lactose</w:t>
      </w:r>
      <w:r>
        <w:rPr>
          <w:spacing w:val="-3"/>
        </w:rPr>
        <w:t xml:space="preserve"> </w:t>
      </w:r>
      <w:r>
        <w:rPr>
          <w:spacing w:val="-2"/>
        </w:rPr>
        <w:t>monohydrate</w:t>
      </w:r>
    </w:p>
    <w:p w14:paraId="45268099" w14:textId="77777777" w:rsidR="002203A6" w:rsidRDefault="007B702A">
      <w:pPr>
        <w:spacing w:before="240"/>
        <w:ind w:left="20"/>
      </w:pPr>
      <w:r>
        <w:t>For</w:t>
      </w:r>
      <w:r>
        <w:rPr>
          <w:spacing w:val="-5"/>
        </w:rPr>
        <w:t xml:space="preserve"> </w:t>
      </w:r>
      <w:r>
        <w:t>the</w:t>
      </w:r>
      <w:r>
        <w:rPr>
          <w:spacing w:val="-8"/>
        </w:rPr>
        <w:t xml:space="preserve"> </w:t>
      </w:r>
      <w:r>
        <w:t>list</w:t>
      </w:r>
      <w:r>
        <w:rPr>
          <w:spacing w:val="-6"/>
        </w:rPr>
        <w:t xml:space="preserve"> </w:t>
      </w:r>
      <w:r>
        <w:t>of</w:t>
      </w:r>
      <w:r>
        <w:rPr>
          <w:spacing w:val="-7"/>
        </w:rPr>
        <w:t xml:space="preserve"> </w:t>
      </w:r>
      <w:r>
        <w:t>excipients,</w:t>
      </w:r>
      <w:r>
        <w:rPr>
          <w:spacing w:val="-5"/>
        </w:rPr>
        <w:t xml:space="preserve"> </w:t>
      </w:r>
      <w:r>
        <w:t>see</w:t>
      </w:r>
      <w:r>
        <w:rPr>
          <w:spacing w:val="-5"/>
        </w:rPr>
        <w:t xml:space="preserve"> </w:t>
      </w:r>
      <w:r>
        <w:rPr>
          <w:i/>
        </w:rPr>
        <w:t>section</w:t>
      </w:r>
      <w:r>
        <w:rPr>
          <w:i/>
          <w:spacing w:val="-8"/>
        </w:rPr>
        <w:t xml:space="preserve"> </w:t>
      </w:r>
      <w:r>
        <w:rPr>
          <w:i/>
        </w:rPr>
        <w:t>6.1</w:t>
      </w:r>
      <w:r>
        <w:rPr>
          <w:i/>
          <w:spacing w:val="-6"/>
        </w:rPr>
        <w:t xml:space="preserve"> </w:t>
      </w:r>
      <w:r>
        <w:rPr>
          <w:i/>
        </w:rPr>
        <w:t>List</w:t>
      </w:r>
      <w:r>
        <w:rPr>
          <w:i/>
          <w:spacing w:val="-4"/>
        </w:rPr>
        <w:t xml:space="preserve"> </w:t>
      </w:r>
      <w:r>
        <w:rPr>
          <w:i/>
        </w:rPr>
        <w:t>of</w:t>
      </w:r>
      <w:r>
        <w:rPr>
          <w:i/>
          <w:spacing w:val="-7"/>
        </w:rPr>
        <w:t xml:space="preserve"> </w:t>
      </w:r>
      <w:r>
        <w:rPr>
          <w:i/>
          <w:spacing w:val="-2"/>
        </w:rPr>
        <w:t>excipients</w:t>
      </w:r>
      <w:r>
        <w:rPr>
          <w:spacing w:val="-2"/>
        </w:rPr>
        <w:t>.</w:t>
      </w:r>
    </w:p>
    <w:p w14:paraId="712044DF" w14:textId="77777777" w:rsidR="002203A6" w:rsidRDefault="007B702A">
      <w:pPr>
        <w:pStyle w:val="Heading1"/>
        <w:numPr>
          <w:ilvl w:val="0"/>
          <w:numId w:val="11"/>
        </w:numPr>
        <w:tabs>
          <w:tab w:val="left" w:pos="452"/>
        </w:tabs>
        <w:spacing w:before="239"/>
      </w:pPr>
      <w:r>
        <w:rPr>
          <w:spacing w:val="-2"/>
        </w:rPr>
        <w:t>PHARMACEUTICAL</w:t>
      </w:r>
      <w:r>
        <w:rPr>
          <w:spacing w:val="1"/>
        </w:rPr>
        <w:t xml:space="preserve"> </w:t>
      </w:r>
      <w:r>
        <w:rPr>
          <w:spacing w:val="-4"/>
        </w:rPr>
        <w:t>FORM</w:t>
      </w:r>
    </w:p>
    <w:p w14:paraId="7DFF104D" w14:textId="77777777" w:rsidR="002203A6" w:rsidRDefault="007B702A">
      <w:pPr>
        <w:pStyle w:val="BodyText"/>
        <w:spacing w:before="168"/>
      </w:pPr>
      <w:proofErr w:type="spellStart"/>
      <w:r>
        <w:t>LYTGOBI</w:t>
      </w:r>
      <w:proofErr w:type="spellEnd"/>
      <w:r>
        <w:rPr>
          <w:spacing w:val="-4"/>
        </w:rPr>
        <w:t xml:space="preserve"> </w:t>
      </w:r>
      <w:r>
        <w:t>4</w:t>
      </w:r>
      <w:r>
        <w:rPr>
          <w:spacing w:val="-5"/>
        </w:rPr>
        <w:t xml:space="preserve"> </w:t>
      </w:r>
      <w:r>
        <w:t>mg</w:t>
      </w:r>
      <w:r>
        <w:rPr>
          <w:spacing w:val="-6"/>
        </w:rPr>
        <w:t xml:space="preserve"> </w:t>
      </w:r>
      <w:r>
        <w:t>film-coated</w:t>
      </w:r>
      <w:r>
        <w:rPr>
          <w:spacing w:val="-3"/>
        </w:rPr>
        <w:t xml:space="preserve"> </w:t>
      </w:r>
      <w:r>
        <w:t>tablets</w:t>
      </w:r>
      <w:r>
        <w:rPr>
          <w:spacing w:val="-8"/>
        </w:rPr>
        <w:t xml:space="preserve"> </w:t>
      </w:r>
      <w:r>
        <w:t>are</w:t>
      </w:r>
      <w:r>
        <w:rPr>
          <w:spacing w:val="-5"/>
        </w:rPr>
        <w:t xml:space="preserve"> </w:t>
      </w:r>
      <w:r>
        <w:t>white,</w:t>
      </w:r>
      <w:r>
        <w:rPr>
          <w:spacing w:val="-3"/>
        </w:rPr>
        <w:t xml:space="preserve"> </w:t>
      </w:r>
      <w:r>
        <w:t>round,</w:t>
      </w:r>
      <w:r>
        <w:rPr>
          <w:spacing w:val="-3"/>
        </w:rPr>
        <w:t xml:space="preserve"> </w:t>
      </w:r>
      <w:r>
        <w:t>film-coated</w:t>
      </w:r>
      <w:r>
        <w:rPr>
          <w:spacing w:val="-6"/>
        </w:rPr>
        <w:t xml:space="preserve"> </w:t>
      </w:r>
      <w:r>
        <w:t>tablets</w:t>
      </w:r>
      <w:r>
        <w:rPr>
          <w:spacing w:val="-6"/>
        </w:rPr>
        <w:t xml:space="preserve"> </w:t>
      </w:r>
      <w:r>
        <w:t>debossed</w:t>
      </w:r>
      <w:r>
        <w:rPr>
          <w:spacing w:val="-6"/>
        </w:rPr>
        <w:t xml:space="preserve"> </w:t>
      </w:r>
      <w:r>
        <w:t>with</w:t>
      </w:r>
      <w:r>
        <w:rPr>
          <w:spacing w:val="-6"/>
        </w:rPr>
        <w:t xml:space="preserve"> </w:t>
      </w:r>
      <w:r>
        <w:t>“</w:t>
      </w:r>
      <w:proofErr w:type="spellStart"/>
      <w:r>
        <w:t>4MG</w:t>
      </w:r>
      <w:proofErr w:type="spellEnd"/>
      <w:r>
        <w:t>”</w:t>
      </w:r>
      <w:r>
        <w:rPr>
          <w:spacing w:val="-4"/>
        </w:rPr>
        <w:t xml:space="preserve"> </w:t>
      </w:r>
      <w:r>
        <w:rPr>
          <w:spacing w:val="-5"/>
        </w:rPr>
        <w:t>on</w:t>
      </w:r>
    </w:p>
    <w:p w14:paraId="3D214C63" w14:textId="77777777" w:rsidR="002203A6" w:rsidRDefault="007B702A">
      <w:pPr>
        <w:pStyle w:val="BodyText"/>
        <w:spacing w:before="38"/>
      </w:pPr>
      <w:r>
        <w:t>one</w:t>
      </w:r>
      <w:r>
        <w:rPr>
          <w:spacing w:val="-2"/>
        </w:rPr>
        <w:t xml:space="preserve"> </w:t>
      </w:r>
      <w:r>
        <w:t>side</w:t>
      </w:r>
      <w:r>
        <w:rPr>
          <w:spacing w:val="-2"/>
        </w:rPr>
        <w:t xml:space="preserve"> </w:t>
      </w:r>
      <w:r>
        <w:t>and</w:t>
      </w:r>
      <w:r>
        <w:rPr>
          <w:spacing w:val="-2"/>
        </w:rPr>
        <w:t xml:space="preserve"> </w:t>
      </w:r>
      <w:r>
        <w:t>“</w:t>
      </w:r>
      <w:proofErr w:type="spellStart"/>
      <w:r>
        <w:t>FBN</w:t>
      </w:r>
      <w:proofErr w:type="spellEnd"/>
      <w:r>
        <w:t>”</w:t>
      </w:r>
      <w:r>
        <w:rPr>
          <w:spacing w:val="-2"/>
        </w:rPr>
        <w:t xml:space="preserve"> </w:t>
      </w:r>
      <w:r>
        <w:t>on</w:t>
      </w:r>
      <w:r>
        <w:rPr>
          <w:spacing w:val="-2"/>
        </w:rPr>
        <w:t xml:space="preserve"> </w:t>
      </w:r>
      <w:r>
        <w:t>the</w:t>
      </w:r>
      <w:r>
        <w:rPr>
          <w:spacing w:val="-5"/>
        </w:rPr>
        <w:t xml:space="preserve"> </w:t>
      </w:r>
      <w:r>
        <w:t>other</w:t>
      </w:r>
      <w:r>
        <w:rPr>
          <w:spacing w:val="-3"/>
        </w:rPr>
        <w:t xml:space="preserve"> </w:t>
      </w:r>
      <w:r>
        <w:rPr>
          <w:spacing w:val="-4"/>
        </w:rPr>
        <w:t>side.</w:t>
      </w:r>
    </w:p>
    <w:p w14:paraId="417C59E4" w14:textId="77777777" w:rsidR="002203A6" w:rsidRDefault="007B702A">
      <w:pPr>
        <w:pStyle w:val="Heading1"/>
        <w:numPr>
          <w:ilvl w:val="0"/>
          <w:numId w:val="11"/>
        </w:numPr>
        <w:tabs>
          <w:tab w:val="left" w:pos="452"/>
        </w:tabs>
        <w:spacing w:before="242"/>
      </w:pPr>
      <w:r>
        <w:t>CLINICAL</w:t>
      </w:r>
      <w:r>
        <w:rPr>
          <w:spacing w:val="-10"/>
        </w:rPr>
        <w:t xml:space="preserve"> </w:t>
      </w:r>
      <w:r>
        <w:rPr>
          <w:spacing w:val="-2"/>
        </w:rPr>
        <w:t>PARTICULARS</w:t>
      </w:r>
    </w:p>
    <w:p w14:paraId="5A915731" w14:textId="77777777" w:rsidR="002203A6" w:rsidRDefault="007B702A">
      <w:pPr>
        <w:pStyle w:val="Heading2"/>
        <w:numPr>
          <w:ilvl w:val="1"/>
          <w:numId w:val="11"/>
        </w:numPr>
        <w:tabs>
          <w:tab w:val="left" w:pos="556"/>
        </w:tabs>
        <w:spacing w:before="250"/>
        <w:ind w:left="556" w:hanging="536"/>
      </w:pPr>
      <w:r>
        <w:rPr>
          <w:smallCaps/>
          <w:spacing w:val="-2"/>
        </w:rPr>
        <w:t>Therapeutic</w:t>
      </w:r>
      <w:r>
        <w:rPr>
          <w:smallCaps/>
          <w:spacing w:val="8"/>
        </w:rPr>
        <w:t xml:space="preserve"> </w:t>
      </w:r>
      <w:r>
        <w:rPr>
          <w:smallCaps/>
          <w:spacing w:val="-2"/>
        </w:rPr>
        <w:t>indications</w:t>
      </w:r>
    </w:p>
    <w:p w14:paraId="14CAEB10" w14:textId="77777777" w:rsidR="002203A6" w:rsidRDefault="002203A6">
      <w:pPr>
        <w:pStyle w:val="BodyText"/>
        <w:spacing w:before="17"/>
        <w:ind w:left="0"/>
        <w:rPr>
          <w:rFonts w:ascii="Cambria"/>
          <w:b/>
        </w:rPr>
      </w:pPr>
    </w:p>
    <w:p w14:paraId="47A88CBE" w14:textId="77777777" w:rsidR="002203A6" w:rsidRDefault="007B702A">
      <w:pPr>
        <w:pStyle w:val="BodyText"/>
        <w:ind w:left="23" w:right="224"/>
      </w:pPr>
      <w:proofErr w:type="spellStart"/>
      <w:r>
        <w:t>LYTGOBI</w:t>
      </w:r>
      <w:proofErr w:type="spellEnd"/>
      <w:r>
        <w:t xml:space="preserve"> monotherapy has </w:t>
      </w:r>
      <w:r>
        <w:rPr>
          <w:b/>
        </w:rPr>
        <w:t xml:space="preserve">provisional approval </w:t>
      </w:r>
      <w:r>
        <w:t>in Australia for the treatment of adult patients with locally advanced or metastatic intrahepatic cholangiocarcinoma with a fibroblast growth factor receptor 2 (</w:t>
      </w:r>
      <w:proofErr w:type="spellStart"/>
      <w:r>
        <w:t>FGFR2</w:t>
      </w:r>
      <w:proofErr w:type="spellEnd"/>
      <w:r>
        <w:t>) fusion or rearrangement that have progressed after at least one prior line of</w:t>
      </w:r>
      <w:r>
        <w:rPr>
          <w:spacing w:val="-2"/>
        </w:rPr>
        <w:t xml:space="preserve"> </w:t>
      </w:r>
      <w:r>
        <w:t>systemic therapy.</w:t>
      </w:r>
      <w:r>
        <w:rPr>
          <w:spacing w:val="-1"/>
        </w:rPr>
        <w:t xml:space="preserve"> </w:t>
      </w:r>
      <w:r>
        <w:t>The decision</w:t>
      </w:r>
      <w:r>
        <w:rPr>
          <w:spacing w:val="-1"/>
        </w:rPr>
        <w:t xml:space="preserve"> </w:t>
      </w:r>
      <w:r>
        <w:t>to approve</w:t>
      </w:r>
      <w:r>
        <w:rPr>
          <w:spacing w:val="-2"/>
        </w:rPr>
        <w:t xml:space="preserve"> </w:t>
      </w:r>
      <w:r>
        <w:t>this</w:t>
      </w:r>
      <w:r>
        <w:rPr>
          <w:spacing w:val="-3"/>
        </w:rPr>
        <w:t xml:space="preserve"> </w:t>
      </w:r>
      <w:r>
        <w:t>indication</w:t>
      </w:r>
      <w:r>
        <w:rPr>
          <w:spacing w:val="-1"/>
        </w:rPr>
        <w:t xml:space="preserve"> </w:t>
      </w:r>
      <w:r>
        <w:t>has</w:t>
      </w:r>
      <w:r>
        <w:rPr>
          <w:spacing w:val="-3"/>
        </w:rPr>
        <w:t xml:space="preserve"> </w:t>
      </w:r>
      <w:r>
        <w:t>been</w:t>
      </w:r>
      <w:r>
        <w:rPr>
          <w:spacing w:val="-3"/>
        </w:rPr>
        <w:t xml:space="preserve"> </w:t>
      </w:r>
      <w:r>
        <w:t>made</w:t>
      </w:r>
      <w:r>
        <w:rPr>
          <w:spacing w:val="-4"/>
        </w:rPr>
        <w:t xml:space="preserve"> </w:t>
      </w:r>
      <w:proofErr w:type="gramStart"/>
      <w:r>
        <w:t>on</w:t>
      </w:r>
      <w:r>
        <w:rPr>
          <w:spacing w:val="-1"/>
        </w:rPr>
        <w:t xml:space="preserve"> </w:t>
      </w:r>
      <w:r>
        <w:t>the</w:t>
      </w:r>
      <w:r>
        <w:rPr>
          <w:spacing w:val="-2"/>
        </w:rPr>
        <w:t xml:space="preserve"> </w:t>
      </w:r>
      <w:r>
        <w:t>basis</w:t>
      </w:r>
      <w:r>
        <w:rPr>
          <w:spacing w:val="-2"/>
        </w:rPr>
        <w:t xml:space="preserve"> </w:t>
      </w:r>
      <w:r>
        <w:t>of</w:t>
      </w:r>
      <w:proofErr w:type="gramEnd"/>
      <w:r>
        <w:t xml:space="preserve"> the </w:t>
      </w:r>
      <w:proofErr w:type="spellStart"/>
      <w:r>
        <w:t>favourable</w:t>
      </w:r>
      <w:proofErr w:type="spellEnd"/>
      <w:r>
        <w:t xml:space="preserve"> objective response rate and duration of response in a single arm trial. Continued approval</w:t>
      </w:r>
      <w:r>
        <w:rPr>
          <w:spacing w:val="-4"/>
        </w:rPr>
        <w:t xml:space="preserve"> </w:t>
      </w:r>
      <w:r>
        <w:t>of</w:t>
      </w:r>
      <w:r>
        <w:rPr>
          <w:spacing w:val="-3"/>
        </w:rPr>
        <w:t xml:space="preserve"> </w:t>
      </w:r>
      <w:r>
        <w:t>this</w:t>
      </w:r>
      <w:r>
        <w:rPr>
          <w:spacing w:val="-1"/>
        </w:rPr>
        <w:t xml:space="preserve"> </w:t>
      </w:r>
      <w:r>
        <w:t>indication</w:t>
      </w:r>
      <w:r>
        <w:rPr>
          <w:spacing w:val="-4"/>
        </w:rPr>
        <w:t xml:space="preserve"> </w:t>
      </w:r>
      <w:r>
        <w:t>depends</w:t>
      </w:r>
      <w:r>
        <w:rPr>
          <w:spacing w:val="-1"/>
        </w:rPr>
        <w:t xml:space="preserve"> </w:t>
      </w:r>
      <w:r>
        <w:t>on</w:t>
      </w:r>
      <w:r>
        <w:rPr>
          <w:spacing w:val="-4"/>
        </w:rPr>
        <w:t xml:space="preserve"> </w:t>
      </w:r>
      <w:r>
        <w:t>verification</w:t>
      </w:r>
      <w:r>
        <w:rPr>
          <w:spacing w:val="-2"/>
        </w:rPr>
        <w:t xml:space="preserve"> </w:t>
      </w:r>
      <w:r>
        <w:t>and</w:t>
      </w:r>
      <w:r>
        <w:rPr>
          <w:spacing w:val="-2"/>
        </w:rPr>
        <w:t xml:space="preserve"> </w:t>
      </w:r>
      <w:r>
        <w:t>description</w:t>
      </w:r>
      <w:r>
        <w:rPr>
          <w:spacing w:val="-5"/>
        </w:rPr>
        <w:t xml:space="preserve"> </w:t>
      </w:r>
      <w:r>
        <w:t>of</w:t>
      </w:r>
      <w:r>
        <w:rPr>
          <w:spacing w:val="-4"/>
        </w:rPr>
        <w:t xml:space="preserve"> </w:t>
      </w:r>
      <w:r>
        <w:t>benefit</w:t>
      </w:r>
      <w:r>
        <w:rPr>
          <w:spacing w:val="-4"/>
        </w:rPr>
        <w:t xml:space="preserve"> </w:t>
      </w:r>
      <w:r>
        <w:t>in</w:t>
      </w:r>
      <w:r>
        <w:rPr>
          <w:spacing w:val="-1"/>
        </w:rPr>
        <w:t xml:space="preserve"> </w:t>
      </w:r>
      <w:r>
        <w:t>confirmatory</w:t>
      </w:r>
      <w:r>
        <w:rPr>
          <w:spacing w:val="-1"/>
        </w:rPr>
        <w:t xml:space="preserve"> </w:t>
      </w:r>
      <w:r>
        <w:t>trials.</w:t>
      </w:r>
    </w:p>
    <w:p w14:paraId="282C3D40" w14:textId="77777777" w:rsidR="002203A6" w:rsidRDefault="007B702A">
      <w:pPr>
        <w:pStyle w:val="Heading2"/>
        <w:numPr>
          <w:ilvl w:val="1"/>
          <w:numId w:val="11"/>
        </w:numPr>
        <w:tabs>
          <w:tab w:val="left" w:pos="556"/>
        </w:tabs>
        <w:spacing w:before="241"/>
        <w:ind w:left="556" w:hanging="536"/>
      </w:pPr>
      <w:r>
        <w:rPr>
          <w:smallCaps/>
        </w:rPr>
        <w:t>Dose</w:t>
      </w:r>
      <w:r>
        <w:rPr>
          <w:smallCaps/>
          <w:spacing w:val="-9"/>
        </w:rPr>
        <w:t xml:space="preserve"> </w:t>
      </w:r>
      <w:r>
        <w:rPr>
          <w:smallCaps/>
        </w:rPr>
        <w:t>and</w:t>
      </w:r>
      <w:r>
        <w:rPr>
          <w:smallCaps/>
          <w:spacing w:val="-3"/>
        </w:rPr>
        <w:t xml:space="preserve"> </w:t>
      </w:r>
      <w:r>
        <w:rPr>
          <w:smallCaps/>
        </w:rPr>
        <w:t>method</w:t>
      </w:r>
      <w:r>
        <w:rPr>
          <w:smallCaps/>
          <w:spacing w:val="-9"/>
        </w:rPr>
        <w:t xml:space="preserve"> </w:t>
      </w:r>
      <w:r>
        <w:rPr>
          <w:smallCaps/>
        </w:rPr>
        <w:t>of</w:t>
      </w:r>
      <w:r>
        <w:rPr>
          <w:smallCaps/>
          <w:spacing w:val="-8"/>
        </w:rPr>
        <w:t xml:space="preserve"> </w:t>
      </w:r>
      <w:r>
        <w:rPr>
          <w:smallCaps/>
          <w:spacing w:val="-2"/>
        </w:rPr>
        <w:t>administration</w:t>
      </w:r>
    </w:p>
    <w:p w14:paraId="44368D20" w14:textId="77777777" w:rsidR="002203A6" w:rsidRDefault="002203A6">
      <w:pPr>
        <w:pStyle w:val="BodyText"/>
        <w:spacing w:before="10"/>
        <w:ind w:left="0"/>
        <w:rPr>
          <w:rFonts w:ascii="Cambria"/>
          <w:b/>
        </w:rPr>
      </w:pPr>
    </w:p>
    <w:p w14:paraId="7BD0EC66" w14:textId="77777777" w:rsidR="002203A6" w:rsidRDefault="007B702A">
      <w:pPr>
        <w:pStyle w:val="BodyText"/>
        <w:ind w:left="23" w:right="224"/>
      </w:pPr>
      <w:proofErr w:type="spellStart"/>
      <w:r>
        <w:t>LYTGOBI</w:t>
      </w:r>
      <w:proofErr w:type="spellEnd"/>
      <w:r>
        <w:rPr>
          <w:spacing w:val="-1"/>
        </w:rPr>
        <w:t xml:space="preserve"> </w:t>
      </w:r>
      <w:r>
        <w:t>therapy</w:t>
      </w:r>
      <w:r>
        <w:rPr>
          <w:spacing w:val="-1"/>
        </w:rPr>
        <w:t xml:space="preserve"> </w:t>
      </w:r>
      <w:r>
        <w:t>should</w:t>
      </w:r>
      <w:r>
        <w:rPr>
          <w:spacing w:val="-3"/>
        </w:rPr>
        <w:t xml:space="preserve"> </w:t>
      </w:r>
      <w:r>
        <w:t>be</w:t>
      </w:r>
      <w:r>
        <w:rPr>
          <w:spacing w:val="-3"/>
        </w:rPr>
        <w:t xml:space="preserve"> </w:t>
      </w:r>
      <w:r>
        <w:t>initiated</w:t>
      </w:r>
      <w:r>
        <w:rPr>
          <w:spacing w:val="-2"/>
        </w:rPr>
        <w:t xml:space="preserve"> </w:t>
      </w:r>
      <w:r>
        <w:t>by</w:t>
      </w:r>
      <w:r>
        <w:rPr>
          <w:spacing w:val="-1"/>
        </w:rPr>
        <w:t xml:space="preserve"> </w:t>
      </w:r>
      <w:r>
        <w:t>a</w:t>
      </w:r>
      <w:r>
        <w:rPr>
          <w:spacing w:val="-1"/>
        </w:rPr>
        <w:t xml:space="preserve"> </w:t>
      </w:r>
      <w:r>
        <w:t>physician</w:t>
      </w:r>
      <w:r>
        <w:rPr>
          <w:spacing w:val="-3"/>
        </w:rPr>
        <w:t xml:space="preserve"> </w:t>
      </w:r>
      <w:r>
        <w:t>experienced</w:t>
      </w:r>
      <w:r>
        <w:rPr>
          <w:spacing w:val="-1"/>
        </w:rPr>
        <w:t xml:space="preserve"> </w:t>
      </w:r>
      <w:r>
        <w:t>in</w:t>
      </w:r>
      <w:r>
        <w:rPr>
          <w:spacing w:val="-5"/>
        </w:rPr>
        <w:t xml:space="preserve"> </w:t>
      </w:r>
      <w:r>
        <w:t>the</w:t>
      </w:r>
      <w:r>
        <w:rPr>
          <w:spacing w:val="-1"/>
        </w:rPr>
        <w:t xml:space="preserve"> </w:t>
      </w:r>
      <w:r>
        <w:t>diagnosis</w:t>
      </w:r>
      <w:r>
        <w:rPr>
          <w:spacing w:val="-3"/>
        </w:rPr>
        <w:t xml:space="preserve"> </w:t>
      </w:r>
      <w:r>
        <w:t>and</w:t>
      </w:r>
      <w:r>
        <w:rPr>
          <w:spacing w:val="-2"/>
        </w:rPr>
        <w:t xml:space="preserve"> </w:t>
      </w:r>
      <w:r>
        <w:t>treatment</w:t>
      </w:r>
      <w:r>
        <w:rPr>
          <w:spacing w:val="-4"/>
        </w:rPr>
        <w:t xml:space="preserve"> </w:t>
      </w:r>
      <w:r>
        <w:t>of patients with biliary tract cancer.</w:t>
      </w:r>
    </w:p>
    <w:p w14:paraId="1909F4DA" w14:textId="77777777" w:rsidR="002203A6" w:rsidRDefault="007B702A">
      <w:pPr>
        <w:pStyle w:val="BodyText"/>
        <w:spacing w:before="241"/>
        <w:ind w:left="23" w:right="224"/>
      </w:pPr>
      <w:r>
        <w:t>Presence</w:t>
      </w:r>
      <w:r>
        <w:rPr>
          <w:spacing w:val="-4"/>
        </w:rPr>
        <w:t xml:space="preserve"> </w:t>
      </w:r>
      <w:r>
        <w:t>of</w:t>
      </w:r>
      <w:r>
        <w:rPr>
          <w:spacing w:val="-2"/>
        </w:rPr>
        <w:t xml:space="preserve"> </w:t>
      </w:r>
      <w:proofErr w:type="spellStart"/>
      <w:r>
        <w:t>FGFR2</w:t>
      </w:r>
      <w:proofErr w:type="spellEnd"/>
      <w:r>
        <w:rPr>
          <w:spacing w:val="-2"/>
        </w:rPr>
        <w:t xml:space="preserve"> </w:t>
      </w:r>
      <w:r>
        <w:t>gene</w:t>
      </w:r>
      <w:r>
        <w:rPr>
          <w:spacing w:val="-2"/>
        </w:rPr>
        <w:t xml:space="preserve"> </w:t>
      </w:r>
      <w:r>
        <w:t>fusions</w:t>
      </w:r>
      <w:r>
        <w:rPr>
          <w:spacing w:val="-4"/>
        </w:rPr>
        <w:t xml:space="preserve"> </w:t>
      </w:r>
      <w:r>
        <w:t>or</w:t>
      </w:r>
      <w:r>
        <w:rPr>
          <w:spacing w:val="-2"/>
        </w:rPr>
        <w:t xml:space="preserve"> </w:t>
      </w:r>
      <w:r>
        <w:t>rearrangements</w:t>
      </w:r>
      <w:r>
        <w:rPr>
          <w:spacing w:val="-4"/>
        </w:rPr>
        <w:t xml:space="preserve"> </w:t>
      </w:r>
      <w:r>
        <w:t>should</w:t>
      </w:r>
      <w:r>
        <w:rPr>
          <w:spacing w:val="-4"/>
        </w:rPr>
        <w:t xml:space="preserve"> </w:t>
      </w:r>
      <w:r>
        <w:t>be</w:t>
      </w:r>
      <w:r>
        <w:rPr>
          <w:spacing w:val="-2"/>
        </w:rPr>
        <w:t xml:space="preserve"> </w:t>
      </w:r>
      <w:r>
        <w:t>confirmed</w:t>
      </w:r>
      <w:r>
        <w:rPr>
          <w:spacing w:val="-2"/>
        </w:rPr>
        <w:t xml:space="preserve"> </w:t>
      </w:r>
      <w:r>
        <w:t>by</w:t>
      </w:r>
      <w:r>
        <w:rPr>
          <w:spacing w:val="-4"/>
        </w:rPr>
        <w:t xml:space="preserve"> </w:t>
      </w:r>
      <w:r>
        <w:t>an</w:t>
      </w:r>
      <w:r>
        <w:rPr>
          <w:spacing w:val="-2"/>
        </w:rPr>
        <w:t xml:space="preserve"> </w:t>
      </w:r>
      <w:r>
        <w:t xml:space="preserve">appropriate diagnostic test prior to initiation of </w:t>
      </w:r>
      <w:proofErr w:type="spellStart"/>
      <w:r>
        <w:t>LYTGOBI</w:t>
      </w:r>
      <w:proofErr w:type="spellEnd"/>
      <w:r>
        <w:t xml:space="preserve"> therapy.</w:t>
      </w:r>
    </w:p>
    <w:p w14:paraId="2E0302F9" w14:textId="77777777" w:rsidR="002203A6" w:rsidRDefault="007B702A" w:rsidP="000C2196">
      <w:pPr>
        <w:pStyle w:val="Heading3"/>
        <w:pageBreakBefore/>
        <w:spacing w:before="241"/>
        <w:ind w:left="23"/>
      </w:pPr>
      <w:r>
        <w:lastRenderedPageBreak/>
        <w:t>Dosage</w:t>
      </w:r>
      <w:r>
        <w:rPr>
          <w:spacing w:val="-8"/>
        </w:rPr>
        <w:t xml:space="preserve"> </w:t>
      </w:r>
      <w:r>
        <w:t>(dose</w:t>
      </w:r>
      <w:r>
        <w:rPr>
          <w:spacing w:val="-7"/>
        </w:rPr>
        <w:t xml:space="preserve"> </w:t>
      </w:r>
      <w:r>
        <w:t>and</w:t>
      </w:r>
      <w:r>
        <w:rPr>
          <w:spacing w:val="-6"/>
        </w:rPr>
        <w:t xml:space="preserve"> </w:t>
      </w:r>
      <w:r>
        <w:rPr>
          <w:spacing w:val="-2"/>
        </w:rPr>
        <w:t>interval)</w:t>
      </w:r>
    </w:p>
    <w:p w14:paraId="4495D1A4" w14:textId="77777777" w:rsidR="002203A6" w:rsidRDefault="007B702A">
      <w:pPr>
        <w:pStyle w:val="BodyText"/>
        <w:spacing w:before="40"/>
        <w:ind w:left="23"/>
        <w:rPr>
          <w:rFonts w:ascii="Cambria"/>
        </w:rPr>
      </w:pPr>
      <w:r>
        <w:rPr>
          <w:rFonts w:ascii="Cambria"/>
          <w:spacing w:val="-4"/>
          <w:u w:val="single"/>
        </w:rPr>
        <w:t>Dose</w:t>
      </w:r>
    </w:p>
    <w:p w14:paraId="4298497C" w14:textId="77777777" w:rsidR="002203A6" w:rsidRDefault="007B702A">
      <w:pPr>
        <w:pStyle w:val="BodyText"/>
        <w:spacing w:before="154"/>
      </w:pPr>
      <w:r>
        <w:t>The</w:t>
      </w:r>
      <w:r>
        <w:rPr>
          <w:spacing w:val="-4"/>
        </w:rPr>
        <w:t xml:space="preserve"> </w:t>
      </w:r>
      <w:r>
        <w:t>recommended</w:t>
      </w:r>
      <w:r>
        <w:rPr>
          <w:spacing w:val="-4"/>
        </w:rPr>
        <w:t xml:space="preserve"> </w:t>
      </w:r>
      <w:r>
        <w:t>starting</w:t>
      </w:r>
      <w:r>
        <w:rPr>
          <w:spacing w:val="-6"/>
        </w:rPr>
        <w:t xml:space="preserve"> </w:t>
      </w:r>
      <w:r>
        <w:t>dose</w:t>
      </w:r>
      <w:r>
        <w:rPr>
          <w:spacing w:val="-5"/>
        </w:rPr>
        <w:t xml:space="preserve"> </w:t>
      </w:r>
      <w:r>
        <w:t>is</w:t>
      </w:r>
      <w:r>
        <w:rPr>
          <w:spacing w:val="-4"/>
        </w:rPr>
        <w:t xml:space="preserve"> </w:t>
      </w:r>
      <w:r>
        <w:t>20</w:t>
      </w:r>
      <w:r>
        <w:rPr>
          <w:spacing w:val="-2"/>
        </w:rPr>
        <w:t xml:space="preserve"> </w:t>
      </w:r>
      <w:r>
        <w:t>mg</w:t>
      </w:r>
      <w:r>
        <w:rPr>
          <w:spacing w:val="-5"/>
        </w:rPr>
        <w:t xml:space="preserve"> </w:t>
      </w:r>
      <w:proofErr w:type="spellStart"/>
      <w:r>
        <w:t>futibatinib</w:t>
      </w:r>
      <w:proofErr w:type="spellEnd"/>
      <w:r>
        <w:rPr>
          <w:spacing w:val="-3"/>
        </w:rPr>
        <w:t xml:space="preserve"> </w:t>
      </w:r>
      <w:r>
        <w:t>(5</w:t>
      </w:r>
      <w:r>
        <w:rPr>
          <w:spacing w:val="-3"/>
        </w:rPr>
        <w:t xml:space="preserve"> </w:t>
      </w:r>
      <w:r>
        <w:t>x</w:t>
      </w:r>
      <w:r>
        <w:rPr>
          <w:spacing w:val="-6"/>
        </w:rPr>
        <w:t xml:space="preserve"> </w:t>
      </w:r>
      <w:r>
        <w:t>4</w:t>
      </w:r>
      <w:r>
        <w:rPr>
          <w:spacing w:val="-4"/>
        </w:rPr>
        <w:t xml:space="preserve"> </w:t>
      </w:r>
      <w:r>
        <w:t>mg</w:t>
      </w:r>
      <w:r>
        <w:rPr>
          <w:spacing w:val="-4"/>
        </w:rPr>
        <w:t xml:space="preserve"> </w:t>
      </w:r>
      <w:r>
        <w:t>tablets)</w:t>
      </w:r>
      <w:r>
        <w:rPr>
          <w:spacing w:val="-6"/>
        </w:rPr>
        <w:t xml:space="preserve"> </w:t>
      </w:r>
      <w:r>
        <w:t>taken</w:t>
      </w:r>
      <w:r>
        <w:rPr>
          <w:spacing w:val="-3"/>
        </w:rPr>
        <w:t xml:space="preserve"> </w:t>
      </w:r>
      <w:r>
        <w:t>orally</w:t>
      </w:r>
      <w:r>
        <w:rPr>
          <w:spacing w:val="-4"/>
        </w:rPr>
        <w:t xml:space="preserve"> </w:t>
      </w:r>
      <w:r>
        <w:t>once</w:t>
      </w:r>
      <w:r>
        <w:rPr>
          <w:spacing w:val="-3"/>
        </w:rPr>
        <w:t xml:space="preserve"> </w:t>
      </w:r>
      <w:r>
        <w:rPr>
          <w:spacing w:val="-2"/>
        </w:rPr>
        <w:t>daily.</w:t>
      </w:r>
    </w:p>
    <w:p w14:paraId="4A9CC9DD" w14:textId="162A0C78" w:rsidR="002203A6" w:rsidRDefault="007B702A" w:rsidP="00C31112">
      <w:pPr>
        <w:pStyle w:val="BodyText"/>
        <w:spacing w:before="197"/>
      </w:pPr>
      <w:r>
        <w:t>If</w:t>
      </w:r>
      <w:r>
        <w:rPr>
          <w:spacing w:val="-5"/>
        </w:rPr>
        <w:t xml:space="preserve"> </w:t>
      </w:r>
      <w:r>
        <w:t>a</w:t>
      </w:r>
      <w:r>
        <w:rPr>
          <w:spacing w:val="-3"/>
        </w:rPr>
        <w:t xml:space="preserve"> </w:t>
      </w:r>
      <w:r>
        <w:t>dose</w:t>
      </w:r>
      <w:r>
        <w:rPr>
          <w:spacing w:val="-5"/>
        </w:rPr>
        <w:t xml:space="preserve"> </w:t>
      </w:r>
      <w:r>
        <w:t>of</w:t>
      </w:r>
      <w:r>
        <w:rPr>
          <w:spacing w:val="-3"/>
        </w:rPr>
        <w:t xml:space="preserve"> </w:t>
      </w:r>
      <w:proofErr w:type="spellStart"/>
      <w:r>
        <w:t>futibatinib</w:t>
      </w:r>
      <w:proofErr w:type="spellEnd"/>
      <w:r>
        <w:rPr>
          <w:spacing w:val="-2"/>
        </w:rPr>
        <w:t xml:space="preserve"> </w:t>
      </w:r>
      <w:r>
        <w:t>is</w:t>
      </w:r>
      <w:r>
        <w:rPr>
          <w:spacing w:val="-5"/>
        </w:rPr>
        <w:t xml:space="preserve"> </w:t>
      </w:r>
      <w:r>
        <w:t>missed</w:t>
      </w:r>
      <w:r>
        <w:rPr>
          <w:spacing w:val="-3"/>
        </w:rPr>
        <w:t xml:space="preserve"> </w:t>
      </w:r>
      <w:r>
        <w:t>by</w:t>
      </w:r>
      <w:r>
        <w:rPr>
          <w:spacing w:val="-5"/>
        </w:rPr>
        <w:t xml:space="preserve"> </w:t>
      </w:r>
      <w:r>
        <w:t>more</w:t>
      </w:r>
      <w:r>
        <w:rPr>
          <w:spacing w:val="-4"/>
        </w:rPr>
        <w:t xml:space="preserve"> </w:t>
      </w:r>
      <w:r>
        <w:t>than</w:t>
      </w:r>
      <w:r>
        <w:rPr>
          <w:spacing w:val="-4"/>
        </w:rPr>
        <w:t xml:space="preserve"> </w:t>
      </w:r>
      <w:r>
        <w:t>12</w:t>
      </w:r>
      <w:r>
        <w:rPr>
          <w:spacing w:val="-3"/>
        </w:rPr>
        <w:t xml:space="preserve"> </w:t>
      </w:r>
      <w:r>
        <w:t>hours</w:t>
      </w:r>
      <w:r>
        <w:rPr>
          <w:spacing w:val="-3"/>
        </w:rPr>
        <w:t xml:space="preserve"> </w:t>
      </w:r>
      <w:r>
        <w:t>or</w:t>
      </w:r>
      <w:r>
        <w:rPr>
          <w:spacing w:val="-5"/>
        </w:rPr>
        <w:t xml:space="preserve"> </w:t>
      </w:r>
      <w:r>
        <w:t>vomiting</w:t>
      </w:r>
      <w:r>
        <w:rPr>
          <w:spacing w:val="-3"/>
        </w:rPr>
        <w:t xml:space="preserve"> </w:t>
      </w:r>
      <w:r>
        <w:t>occurs</w:t>
      </w:r>
      <w:r>
        <w:rPr>
          <w:spacing w:val="-3"/>
        </w:rPr>
        <w:t xml:space="preserve"> </w:t>
      </w:r>
      <w:r>
        <w:t>after</w:t>
      </w:r>
      <w:r>
        <w:rPr>
          <w:spacing w:val="-3"/>
        </w:rPr>
        <w:t xml:space="preserve"> </w:t>
      </w:r>
      <w:r>
        <w:t>taking</w:t>
      </w:r>
      <w:r>
        <w:rPr>
          <w:spacing w:val="-4"/>
        </w:rPr>
        <w:t xml:space="preserve"> </w:t>
      </w:r>
      <w:r>
        <w:t>a</w:t>
      </w:r>
      <w:r>
        <w:rPr>
          <w:spacing w:val="-3"/>
        </w:rPr>
        <w:t xml:space="preserve"> </w:t>
      </w:r>
      <w:r>
        <w:t>dose,</w:t>
      </w:r>
      <w:r>
        <w:rPr>
          <w:spacing w:val="-2"/>
        </w:rPr>
        <w:t xml:space="preserve"> </w:t>
      </w:r>
      <w:r>
        <w:rPr>
          <w:spacing w:val="-5"/>
        </w:rPr>
        <w:t>an</w:t>
      </w:r>
      <w:r w:rsidR="00C31112">
        <w:t xml:space="preserve"> </w:t>
      </w:r>
      <w:r>
        <w:t>additional</w:t>
      </w:r>
      <w:r>
        <w:rPr>
          <w:spacing w:val="-1"/>
        </w:rPr>
        <w:t xml:space="preserve"> </w:t>
      </w:r>
      <w:r>
        <w:t>dose</w:t>
      </w:r>
      <w:r>
        <w:rPr>
          <w:spacing w:val="-1"/>
        </w:rPr>
        <w:t xml:space="preserve"> </w:t>
      </w:r>
      <w:r>
        <w:t>should</w:t>
      </w:r>
      <w:r>
        <w:rPr>
          <w:spacing w:val="-3"/>
        </w:rPr>
        <w:t xml:space="preserve"> </w:t>
      </w:r>
      <w:r>
        <w:t>not</w:t>
      </w:r>
      <w:r>
        <w:rPr>
          <w:spacing w:val="-5"/>
        </w:rPr>
        <w:t xml:space="preserve"> </w:t>
      </w:r>
      <w:r>
        <w:t>be</w:t>
      </w:r>
      <w:r>
        <w:rPr>
          <w:spacing w:val="-1"/>
        </w:rPr>
        <w:t xml:space="preserve"> </w:t>
      </w:r>
      <w:r>
        <w:t>taken,</w:t>
      </w:r>
      <w:r>
        <w:rPr>
          <w:spacing w:val="-1"/>
        </w:rPr>
        <w:t xml:space="preserve"> </w:t>
      </w:r>
      <w:r>
        <w:t>and</w:t>
      </w:r>
      <w:r>
        <w:rPr>
          <w:spacing w:val="-3"/>
        </w:rPr>
        <w:t xml:space="preserve"> </w:t>
      </w:r>
      <w:r>
        <w:t>treatment</w:t>
      </w:r>
      <w:r>
        <w:rPr>
          <w:spacing w:val="-4"/>
        </w:rPr>
        <w:t xml:space="preserve"> </w:t>
      </w:r>
      <w:r>
        <w:t>should</w:t>
      </w:r>
      <w:r>
        <w:rPr>
          <w:spacing w:val="-3"/>
        </w:rPr>
        <w:t xml:space="preserve"> </w:t>
      </w:r>
      <w:r>
        <w:t>be</w:t>
      </w:r>
      <w:r>
        <w:rPr>
          <w:spacing w:val="-1"/>
        </w:rPr>
        <w:t xml:space="preserve"> </w:t>
      </w:r>
      <w:r>
        <w:t>resumed</w:t>
      </w:r>
      <w:r>
        <w:rPr>
          <w:spacing w:val="-1"/>
        </w:rPr>
        <w:t xml:space="preserve"> </w:t>
      </w:r>
      <w:r>
        <w:t>with</w:t>
      </w:r>
      <w:r>
        <w:rPr>
          <w:spacing w:val="-5"/>
        </w:rPr>
        <w:t xml:space="preserve"> </w:t>
      </w:r>
      <w:r>
        <w:t>the</w:t>
      </w:r>
      <w:r>
        <w:rPr>
          <w:spacing w:val="-3"/>
        </w:rPr>
        <w:t xml:space="preserve"> </w:t>
      </w:r>
      <w:r>
        <w:t>next</w:t>
      </w:r>
      <w:r>
        <w:rPr>
          <w:spacing w:val="-1"/>
        </w:rPr>
        <w:t xml:space="preserve"> </w:t>
      </w:r>
      <w:r>
        <w:t xml:space="preserve">scheduled </w:t>
      </w:r>
      <w:r>
        <w:rPr>
          <w:spacing w:val="-2"/>
        </w:rPr>
        <w:t>dose.</w:t>
      </w:r>
    </w:p>
    <w:p w14:paraId="7BF90BA8" w14:textId="77777777" w:rsidR="002203A6" w:rsidRDefault="007B702A">
      <w:pPr>
        <w:pStyle w:val="BodyText"/>
        <w:spacing w:before="156"/>
      </w:pPr>
      <w:r>
        <w:t>Treatment</w:t>
      </w:r>
      <w:r>
        <w:rPr>
          <w:spacing w:val="-9"/>
        </w:rPr>
        <w:t xml:space="preserve"> </w:t>
      </w:r>
      <w:r>
        <w:t>should</w:t>
      </w:r>
      <w:r>
        <w:rPr>
          <w:spacing w:val="-6"/>
        </w:rPr>
        <w:t xml:space="preserve"> </w:t>
      </w:r>
      <w:r>
        <w:t>be</w:t>
      </w:r>
      <w:r>
        <w:rPr>
          <w:spacing w:val="-6"/>
        </w:rPr>
        <w:t xml:space="preserve"> </w:t>
      </w:r>
      <w:r>
        <w:t>continued</w:t>
      </w:r>
      <w:r>
        <w:rPr>
          <w:spacing w:val="-4"/>
        </w:rPr>
        <w:t xml:space="preserve"> </w:t>
      </w:r>
      <w:r>
        <w:t>until</w:t>
      </w:r>
      <w:r>
        <w:rPr>
          <w:spacing w:val="-4"/>
        </w:rPr>
        <w:t xml:space="preserve"> </w:t>
      </w:r>
      <w:r>
        <w:t>disease</w:t>
      </w:r>
      <w:r>
        <w:rPr>
          <w:spacing w:val="-6"/>
        </w:rPr>
        <w:t xml:space="preserve"> </w:t>
      </w:r>
      <w:r>
        <w:t>progression</w:t>
      </w:r>
      <w:r>
        <w:rPr>
          <w:spacing w:val="-5"/>
        </w:rPr>
        <w:t xml:space="preserve"> </w:t>
      </w:r>
      <w:r>
        <w:t>or</w:t>
      </w:r>
      <w:r>
        <w:rPr>
          <w:spacing w:val="-6"/>
        </w:rPr>
        <w:t xml:space="preserve"> </w:t>
      </w:r>
      <w:r>
        <w:t>unacceptable</w:t>
      </w:r>
      <w:r>
        <w:rPr>
          <w:spacing w:val="-4"/>
        </w:rPr>
        <w:t xml:space="preserve"> </w:t>
      </w:r>
      <w:r>
        <w:rPr>
          <w:spacing w:val="-2"/>
        </w:rPr>
        <w:t>toxicity.</w:t>
      </w:r>
    </w:p>
    <w:p w14:paraId="1C412D36" w14:textId="77777777" w:rsidR="002203A6" w:rsidRDefault="007B702A">
      <w:pPr>
        <w:pStyle w:val="BodyText"/>
        <w:spacing w:before="197" w:line="276" w:lineRule="auto"/>
        <w:ind w:right="224"/>
      </w:pPr>
      <w:r>
        <w:t>In all patients, dietary restrictions that limit phosphate intake are recommended as part of hyperphosphatemia</w:t>
      </w:r>
      <w:r>
        <w:rPr>
          <w:spacing w:val="-6"/>
        </w:rPr>
        <w:t xml:space="preserve"> </w:t>
      </w:r>
      <w:r>
        <w:t>management.</w:t>
      </w:r>
      <w:r>
        <w:rPr>
          <w:spacing w:val="-3"/>
        </w:rPr>
        <w:t xml:space="preserve"> </w:t>
      </w:r>
      <w:r>
        <w:t>A</w:t>
      </w:r>
      <w:r>
        <w:rPr>
          <w:spacing w:val="-3"/>
        </w:rPr>
        <w:t xml:space="preserve"> </w:t>
      </w:r>
      <w:r>
        <w:t>phosphate-lowering</w:t>
      </w:r>
      <w:r>
        <w:rPr>
          <w:spacing w:val="-4"/>
        </w:rPr>
        <w:t xml:space="preserve"> </w:t>
      </w:r>
      <w:r>
        <w:t>therapy</w:t>
      </w:r>
      <w:r>
        <w:rPr>
          <w:spacing w:val="-3"/>
        </w:rPr>
        <w:t xml:space="preserve"> </w:t>
      </w:r>
      <w:r>
        <w:t>should</w:t>
      </w:r>
      <w:r>
        <w:rPr>
          <w:spacing w:val="-5"/>
        </w:rPr>
        <w:t xml:space="preserve"> </w:t>
      </w:r>
      <w:r>
        <w:t>be</w:t>
      </w:r>
      <w:r>
        <w:rPr>
          <w:spacing w:val="-3"/>
        </w:rPr>
        <w:t xml:space="preserve"> </w:t>
      </w:r>
      <w:r>
        <w:t>initiated</w:t>
      </w:r>
      <w:r>
        <w:rPr>
          <w:spacing w:val="-4"/>
        </w:rPr>
        <w:t xml:space="preserve"> </w:t>
      </w:r>
      <w:r>
        <w:t>when</w:t>
      </w:r>
      <w:r>
        <w:rPr>
          <w:spacing w:val="-3"/>
        </w:rPr>
        <w:t xml:space="preserve"> </w:t>
      </w:r>
      <w:r>
        <w:t xml:space="preserve">serum phosphate level is ≥ 5.5 mg/dL. If the serum phosphate level is &gt; 7 mg/dL, the dose of </w:t>
      </w:r>
      <w:proofErr w:type="spellStart"/>
      <w:r>
        <w:t>futibatinib</w:t>
      </w:r>
      <w:proofErr w:type="spellEnd"/>
      <w:r>
        <w:t xml:space="preserve"> should be modified based on the duration and severity of hyperphosphatemia (see </w:t>
      </w:r>
      <w:hyperlink w:anchor="_bookmark1" w:history="1">
        <w:r>
          <w:t>Table 2</w:t>
        </w:r>
      </w:hyperlink>
      <w:r>
        <w:t>).</w:t>
      </w:r>
    </w:p>
    <w:p w14:paraId="0B7029CA" w14:textId="77777777" w:rsidR="002203A6" w:rsidRDefault="007B702A">
      <w:pPr>
        <w:spacing w:before="3" w:line="276" w:lineRule="auto"/>
        <w:ind w:left="20" w:right="278"/>
      </w:pPr>
      <w:r>
        <w:t>Prolonged hyperphosphatemia can cause soft tissue mineralization, including cutaneous calcification,</w:t>
      </w:r>
      <w:r>
        <w:rPr>
          <w:spacing w:val="-4"/>
        </w:rPr>
        <w:t xml:space="preserve"> </w:t>
      </w:r>
      <w:r>
        <w:t>vascular</w:t>
      </w:r>
      <w:r>
        <w:rPr>
          <w:spacing w:val="-2"/>
        </w:rPr>
        <w:t xml:space="preserve"> </w:t>
      </w:r>
      <w:r>
        <w:t>calcification,</w:t>
      </w:r>
      <w:r>
        <w:rPr>
          <w:spacing w:val="-4"/>
        </w:rPr>
        <w:t xml:space="preserve"> </w:t>
      </w:r>
      <w:r>
        <w:t>and</w:t>
      </w:r>
      <w:r>
        <w:rPr>
          <w:spacing w:val="-3"/>
        </w:rPr>
        <w:t xml:space="preserve"> </w:t>
      </w:r>
      <w:r>
        <w:t>myocardial</w:t>
      </w:r>
      <w:r>
        <w:rPr>
          <w:spacing w:val="-3"/>
        </w:rPr>
        <w:t xml:space="preserve"> </w:t>
      </w:r>
      <w:r>
        <w:t>calcification</w:t>
      </w:r>
      <w:r>
        <w:rPr>
          <w:spacing w:val="-6"/>
        </w:rPr>
        <w:t xml:space="preserve"> </w:t>
      </w:r>
      <w:r>
        <w:t xml:space="preserve">(see </w:t>
      </w:r>
      <w:r>
        <w:rPr>
          <w:i/>
        </w:rPr>
        <w:t>section</w:t>
      </w:r>
      <w:r>
        <w:rPr>
          <w:i/>
          <w:spacing w:val="-3"/>
        </w:rPr>
        <w:t xml:space="preserve"> </w:t>
      </w:r>
      <w:r>
        <w:rPr>
          <w:i/>
        </w:rPr>
        <w:t>4.4 Special</w:t>
      </w:r>
      <w:r>
        <w:rPr>
          <w:i/>
          <w:spacing w:val="-2"/>
        </w:rPr>
        <w:t xml:space="preserve"> </w:t>
      </w:r>
      <w:r>
        <w:rPr>
          <w:i/>
        </w:rPr>
        <w:t>warnings and precautions for use</w:t>
      </w:r>
      <w:r>
        <w:t>).</w:t>
      </w:r>
    </w:p>
    <w:p w14:paraId="68FFF48F" w14:textId="77777777" w:rsidR="002203A6" w:rsidRDefault="007B702A">
      <w:pPr>
        <w:pStyle w:val="BodyText"/>
        <w:spacing w:before="156" w:line="276" w:lineRule="auto"/>
      </w:pPr>
      <w:r>
        <w:t xml:space="preserve">If </w:t>
      </w:r>
      <w:proofErr w:type="spellStart"/>
      <w:r>
        <w:t>LYTGOBI</w:t>
      </w:r>
      <w:proofErr w:type="spellEnd"/>
      <w:r>
        <w:rPr>
          <w:spacing w:val="-8"/>
        </w:rPr>
        <w:t xml:space="preserve"> </w:t>
      </w:r>
      <w:r>
        <w:t>treatment is stopped or serum phosphate level</w:t>
      </w:r>
      <w:r>
        <w:rPr>
          <w:spacing w:val="-1"/>
        </w:rPr>
        <w:t xml:space="preserve"> </w:t>
      </w:r>
      <w:r>
        <w:t xml:space="preserve">falls below normal range, phosphate- lowering therapy and diet should be discontinued. Severe hypophosphatemia may </w:t>
      </w:r>
      <w:proofErr w:type="gramStart"/>
      <w:r>
        <w:t>present with</w:t>
      </w:r>
      <w:proofErr w:type="gramEnd"/>
      <w:r>
        <w:t xml:space="preserve"> confusion,</w:t>
      </w:r>
      <w:r>
        <w:rPr>
          <w:spacing w:val="-5"/>
        </w:rPr>
        <w:t xml:space="preserve"> </w:t>
      </w:r>
      <w:r>
        <w:t>seizures,</w:t>
      </w:r>
      <w:r>
        <w:rPr>
          <w:spacing w:val="-4"/>
        </w:rPr>
        <w:t xml:space="preserve"> </w:t>
      </w:r>
      <w:r>
        <w:t>focal</w:t>
      </w:r>
      <w:r>
        <w:rPr>
          <w:spacing w:val="-2"/>
        </w:rPr>
        <w:t xml:space="preserve"> </w:t>
      </w:r>
      <w:r>
        <w:t>neurologic</w:t>
      </w:r>
      <w:r>
        <w:rPr>
          <w:spacing w:val="-2"/>
        </w:rPr>
        <w:t xml:space="preserve"> </w:t>
      </w:r>
      <w:r>
        <w:t>findings,</w:t>
      </w:r>
      <w:r>
        <w:rPr>
          <w:spacing w:val="-2"/>
        </w:rPr>
        <w:t xml:space="preserve"> </w:t>
      </w:r>
      <w:r>
        <w:t>heart</w:t>
      </w:r>
      <w:r>
        <w:rPr>
          <w:spacing w:val="-5"/>
        </w:rPr>
        <w:t xml:space="preserve"> </w:t>
      </w:r>
      <w:r>
        <w:t>failure,</w:t>
      </w:r>
      <w:r>
        <w:rPr>
          <w:spacing w:val="-2"/>
        </w:rPr>
        <w:t xml:space="preserve"> </w:t>
      </w:r>
      <w:r>
        <w:t>respiratory</w:t>
      </w:r>
      <w:r>
        <w:rPr>
          <w:spacing w:val="-2"/>
        </w:rPr>
        <w:t xml:space="preserve"> </w:t>
      </w:r>
      <w:r>
        <w:t>failure,</w:t>
      </w:r>
      <w:r>
        <w:rPr>
          <w:spacing w:val="-4"/>
        </w:rPr>
        <w:t xml:space="preserve"> </w:t>
      </w:r>
      <w:r>
        <w:t>muscle</w:t>
      </w:r>
      <w:r>
        <w:rPr>
          <w:spacing w:val="-2"/>
        </w:rPr>
        <w:t xml:space="preserve"> </w:t>
      </w:r>
      <w:r>
        <w:t xml:space="preserve">weakness, rhabdomyolysis, and </w:t>
      </w:r>
      <w:proofErr w:type="spellStart"/>
      <w:r>
        <w:t>haemolytic</w:t>
      </w:r>
      <w:proofErr w:type="spellEnd"/>
      <w:r>
        <w:t xml:space="preserve"> </w:t>
      </w:r>
      <w:proofErr w:type="spellStart"/>
      <w:r>
        <w:t>anaemia</w:t>
      </w:r>
      <w:proofErr w:type="spellEnd"/>
      <w:r>
        <w:t>.</w:t>
      </w:r>
    </w:p>
    <w:p w14:paraId="3E560B69" w14:textId="77777777" w:rsidR="002203A6" w:rsidRDefault="007B702A">
      <w:pPr>
        <w:pStyle w:val="BodyText"/>
        <w:spacing w:before="248"/>
        <w:ind w:left="23"/>
        <w:rPr>
          <w:rFonts w:ascii="Cambria"/>
        </w:rPr>
      </w:pPr>
      <w:r>
        <w:rPr>
          <w:rFonts w:ascii="Cambria"/>
          <w:u w:val="single"/>
        </w:rPr>
        <w:t>Method</w:t>
      </w:r>
      <w:r>
        <w:rPr>
          <w:rFonts w:ascii="Cambria"/>
          <w:spacing w:val="-3"/>
          <w:u w:val="single"/>
        </w:rPr>
        <w:t xml:space="preserve"> </w:t>
      </w:r>
      <w:r>
        <w:rPr>
          <w:rFonts w:ascii="Cambria"/>
          <w:u w:val="single"/>
        </w:rPr>
        <w:t xml:space="preserve">of </w:t>
      </w:r>
      <w:r>
        <w:rPr>
          <w:rFonts w:ascii="Cambria"/>
          <w:spacing w:val="-2"/>
          <w:u w:val="single"/>
        </w:rPr>
        <w:t>administration</w:t>
      </w:r>
    </w:p>
    <w:p w14:paraId="06007F7C" w14:textId="77777777" w:rsidR="002203A6" w:rsidRDefault="007B702A">
      <w:pPr>
        <w:pStyle w:val="BodyText"/>
        <w:spacing w:before="155" w:line="276" w:lineRule="auto"/>
        <w:ind w:right="278"/>
      </w:pPr>
      <w:proofErr w:type="spellStart"/>
      <w:r>
        <w:t>LYTGOBI</w:t>
      </w:r>
      <w:proofErr w:type="spellEnd"/>
      <w:r>
        <w:rPr>
          <w:spacing w:val="-12"/>
        </w:rPr>
        <w:t xml:space="preserve"> </w:t>
      </w:r>
      <w:r>
        <w:t>is</w:t>
      </w:r>
      <w:r>
        <w:rPr>
          <w:spacing w:val="-2"/>
        </w:rPr>
        <w:t xml:space="preserve"> </w:t>
      </w:r>
      <w:r>
        <w:t>for</w:t>
      </w:r>
      <w:r>
        <w:rPr>
          <w:spacing w:val="-2"/>
        </w:rPr>
        <w:t xml:space="preserve"> </w:t>
      </w:r>
      <w:r>
        <w:t>oral</w:t>
      </w:r>
      <w:r>
        <w:rPr>
          <w:spacing w:val="-6"/>
        </w:rPr>
        <w:t xml:space="preserve"> </w:t>
      </w:r>
      <w:r>
        <w:t>use.</w:t>
      </w:r>
      <w:r>
        <w:rPr>
          <w:spacing w:val="-2"/>
        </w:rPr>
        <w:t xml:space="preserve"> </w:t>
      </w:r>
      <w:r>
        <w:t>The</w:t>
      </w:r>
      <w:r>
        <w:rPr>
          <w:spacing w:val="-4"/>
        </w:rPr>
        <w:t xml:space="preserve"> </w:t>
      </w:r>
      <w:r>
        <w:t>tablets</w:t>
      </w:r>
      <w:r>
        <w:rPr>
          <w:spacing w:val="-4"/>
        </w:rPr>
        <w:t xml:space="preserve"> </w:t>
      </w:r>
      <w:r>
        <w:t>should</w:t>
      </w:r>
      <w:r>
        <w:rPr>
          <w:spacing w:val="-4"/>
        </w:rPr>
        <w:t xml:space="preserve"> </w:t>
      </w:r>
      <w:r>
        <w:t>be</w:t>
      </w:r>
      <w:r>
        <w:rPr>
          <w:spacing w:val="-4"/>
        </w:rPr>
        <w:t xml:space="preserve"> </w:t>
      </w:r>
      <w:r>
        <w:t>taken</w:t>
      </w:r>
      <w:r>
        <w:rPr>
          <w:spacing w:val="-2"/>
        </w:rPr>
        <w:t xml:space="preserve"> </w:t>
      </w:r>
      <w:r>
        <w:t>with</w:t>
      </w:r>
      <w:r>
        <w:rPr>
          <w:spacing w:val="-2"/>
        </w:rPr>
        <w:t xml:space="preserve"> </w:t>
      </w:r>
      <w:r>
        <w:t>or</w:t>
      </w:r>
      <w:r>
        <w:rPr>
          <w:spacing w:val="-4"/>
        </w:rPr>
        <w:t xml:space="preserve"> </w:t>
      </w:r>
      <w:r>
        <w:t>without</w:t>
      </w:r>
      <w:r>
        <w:rPr>
          <w:spacing w:val="-2"/>
        </w:rPr>
        <w:t xml:space="preserve"> </w:t>
      </w:r>
      <w:r>
        <w:t>food</w:t>
      </w:r>
      <w:r>
        <w:rPr>
          <w:spacing w:val="-5"/>
        </w:rPr>
        <w:t xml:space="preserve"> </w:t>
      </w:r>
      <w:r>
        <w:t>at</w:t>
      </w:r>
      <w:r>
        <w:rPr>
          <w:spacing w:val="-2"/>
        </w:rPr>
        <w:t xml:space="preserve"> </w:t>
      </w:r>
      <w:r>
        <w:t>about</w:t>
      </w:r>
      <w:r>
        <w:rPr>
          <w:spacing w:val="-4"/>
        </w:rPr>
        <w:t xml:space="preserve"> </w:t>
      </w:r>
      <w:r>
        <w:t>the</w:t>
      </w:r>
      <w:r>
        <w:rPr>
          <w:spacing w:val="-2"/>
        </w:rPr>
        <w:t xml:space="preserve"> </w:t>
      </w:r>
      <w:r>
        <w:t>same</w:t>
      </w:r>
      <w:r>
        <w:rPr>
          <w:spacing w:val="-4"/>
        </w:rPr>
        <w:t xml:space="preserve"> </w:t>
      </w:r>
      <w:r>
        <w:t>time each day. The tablets should be swallowed whole to ensure that the full dose is administered.</w:t>
      </w:r>
    </w:p>
    <w:p w14:paraId="5C275E55" w14:textId="77777777" w:rsidR="002203A6" w:rsidRDefault="007B702A">
      <w:pPr>
        <w:pStyle w:val="BodyText"/>
        <w:spacing w:before="266"/>
        <w:ind w:left="23"/>
        <w:rPr>
          <w:rFonts w:ascii="Cambria"/>
        </w:rPr>
      </w:pPr>
      <w:r>
        <w:rPr>
          <w:rFonts w:ascii="Cambria"/>
          <w:u w:val="single"/>
        </w:rPr>
        <w:t>Dose</w:t>
      </w:r>
      <w:r>
        <w:rPr>
          <w:rFonts w:ascii="Cambria"/>
          <w:spacing w:val="-6"/>
          <w:u w:val="single"/>
        </w:rPr>
        <w:t xml:space="preserve"> </w:t>
      </w:r>
      <w:r>
        <w:rPr>
          <w:rFonts w:ascii="Cambria"/>
          <w:u w:val="single"/>
        </w:rPr>
        <w:t>modification</w:t>
      </w:r>
      <w:r>
        <w:rPr>
          <w:rFonts w:ascii="Cambria"/>
          <w:spacing w:val="-6"/>
          <w:u w:val="single"/>
        </w:rPr>
        <w:t xml:space="preserve"> </w:t>
      </w:r>
      <w:r>
        <w:rPr>
          <w:rFonts w:ascii="Cambria"/>
          <w:spacing w:val="-2"/>
          <w:u w:val="single"/>
        </w:rPr>
        <w:t>guidelines</w:t>
      </w:r>
    </w:p>
    <w:p w14:paraId="6D5ADC1C" w14:textId="77777777" w:rsidR="002203A6" w:rsidRDefault="002203A6">
      <w:pPr>
        <w:pStyle w:val="BodyText"/>
        <w:spacing w:before="9"/>
        <w:ind w:left="0"/>
        <w:rPr>
          <w:rFonts w:ascii="Cambria"/>
        </w:rPr>
      </w:pPr>
    </w:p>
    <w:p w14:paraId="51BB1A54" w14:textId="77777777" w:rsidR="002203A6" w:rsidRDefault="007B702A">
      <w:pPr>
        <w:spacing w:before="1"/>
        <w:ind w:left="23"/>
        <w:rPr>
          <w:i/>
        </w:rPr>
      </w:pPr>
      <w:r>
        <w:rPr>
          <w:i/>
          <w:u w:val="single"/>
        </w:rPr>
        <w:t>Dose</w:t>
      </w:r>
      <w:r>
        <w:rPr>
          <w:i/>
          <w:spacing w:val="-4"/>
          <w:u w:val="single"/>
        </w:rPr>
        <w:t xml:space="preserve"> </w:t>
      </w:r>
      <w:r>
        <w:rPr>
          <w:i/>
          <w:u w:val="single"/>
        </w:rPr>
        <w:t>adjustment</w:t>
      </w:r>
      <w:r>
        <w:rPr>
          <w:i/>
          <w:spacing w:val="-3"/>
          <w:u w:val="single"/>
        </w:rPr>
        <w:t xml:space="preserve"> </w:t>
      </w:r>
      <w:r>
        <w:rPr>
          <w:i/>
          <w:u w:val="single"/>
        </w:rPr>
        <w:t>due</w:t>
      </w:r>
      <w:r>
        <w:rPr>
          <w:i/>
          <w:spacing w:val="-4"/>
          <w:u w:val="single"/>
        </w:rPr>
        <w:t xml:space="preserve"> </w:t>
      </w:r>
      <w:r>
        <w:rPr>
          <w:i/>
          <w:u w:val="single"/>
        </w:rPr>
        <w:t>to</w:t>
      </w:r>
      <w:r>
        <w:rPr>
          <w:i/>
          <w:spacing w:val="-6"/>
          <w:u w:val="single"/>
        </w:rPr>
        <w:t xml:space="preserve"> </w:t>
      </w:r>
      <w:r>
        <w:rPr>
          <w:i/>
          <w:u w:val="single"/>
        </w:rPr>
        <w:t>drug</w:t>
      </w:r>
      <w:r>
        <w:rPr>
          <w:i/>
          <w:spacing w:val="-4"/>
          <w:u w:val="single"/>
        </w:rPr>
        <w:t xml:space="preserve"> </w:t>
      </w:r>
      <w:r>
        <w:rPr>
          <w:i/>
          <w:spacing w:val="-2"/>
          <w:u w:val="single"/>
        </w:rPr>
        <w:t>interaction</w:t>
      </w:r>
    </w:p>
    <w:p w14:paraId="11EDE19C" w14:textId="77777777" w:rsidR="002203A6" w:rsidRDefault="007B702A">
      <w:pPr>
        <w:pStyle w:val="ListParagraph"/>
        <w:numPr>
          <w:ilvl w:val="0"/>
          <w:numId w:val="10"/>
        </w:numPr>
        <w:tabs>
          <w:tab w:val="left" w:pos="740"/>
        </w:tabs>
        <w:spacing w:before="156"/>
        <w:rPr>
          <w:rFonts w:ascii="Calibri" w:hAnsi="Calibri"/>
          <w:i/>
        </w:rPr>
      </w:pPr>
      <w:r>
        <w:rPr>
          <w:rFonts w:ascii="Calibri" w:hAnsi="Calibri"/>
          <w:i/>
        </w:rPr>
        <w:t>Concomitant</w:t>
      </w:r>
      <w:r>
        <w:rPr>
          <w:rFonts w:ascii="Calibri" w:hAnsi="Calibri"/>
          <w:i/>
          <w:spacing w:val="-8"/>
        </w:rPr>
        <w:t xml:space="preserve"> </w:t>
      </w:r>
      <w:r>
        <w:rPr>
          <w:rFonts w:ascii="Calibri" w:hAnsi="Calibri"/>
          <w:i/>
        </w:rPr>
        <w:t>use</w:t>
      </w:r>
      <w:r>
        <w:rPr>
          <w:rFonts w:ascii="Calibri" w:hAnsi="Calibri"/>
          <w:i/>
          <w:spacing w:val="-5"/>
        </w:rPr>
        <w:t xml:space="preserve"> </w:t>
      </w:r>
      <w:r>
        <w:rPr>
          <w:rFonts w:ascii="Calibri" w:hAnsi="Calibri"/>
          <w:i/>
        </w:rPr>
        <w:t>of</w:t>
      </w:r>
      <w:r>
        <w:rPr>
          <w:rFonts w:ascii="Calibri" w:hAnsi="Calibri"/>
          <w:i/>
          <w:spacing w:val="-8"/>
        </w:rPr>
        <w:t xml:space="preserve"> </w:t>
      </w:r>
      <w:proofErr w:type="spellStart"/>
      <w:r>
        <w:rPr>
          <w:rFonts w:ascii="Calibri" w:hAnsi="Calibri"/>
          <w:i/>
        </w:rPr>
        <w:t>futibatinib</w:t>
      </w:r>
      <w:proofErr w:type="spellEnd"/>
      <w:r>
        <w:rPr>
          <w:rFonts w:ascii="Calibri" w:hAnsi="Calibri"/>
          <w:i/>
          <w:spacing w:val="-7"/>
        </w:rPr>
        <w:t xml:space="preserve"> </w:t>
      </w:r>
      <w:r>
        <w:rPr>
          <w:rFonts w:ascii="Calibri" w:hAnsi="Calibri"/>
          <w:i/>
        </w:rPr>
        <w:t>with</w:t>
      </w:r>
      <w:r>
        <w:rPr>
          <w:rFonts w:ascii="Calibri" w:hAnsi="Calibri"/>
          <w:i/>
          <w:spacing w:val="-5"/>
        </w:rPr>
        <w:t xml:space="preserve"> </w:t>
      </w:r>
      <w:r>
        <w:rPr>
          <w:rFonts w:ascii="Calibri" w:hAnsi="Calibri"/>
          <w:i/>
        </w:rPr>
        <w:t>strong</w:t>
      </w:r>
      <w:r>
        <w:rPr>
          <w:rFonts w:ascii="Calibri" w:hAnsi="Calibri"/>
          <w:i/>
          <w:spacing w:val="-7"/>
        </w:rPr>
        <w:t xml:space="preserve"> </w:t>
      </w:r>
      <w:proofErr w:type="spellStart"/>
      <w:r>
        <w:rPr>
          <w:rFonts w:ascii="Calibri" w:hAnsi="Calibri"/>
          <w:i/>
        </w:rPr>
        <w:t>CYP3A</w:t>
      </w:r>
      <w:proofErr w:type="spellEnd"/>
      <w:r>
        <w:rPr>
          <w:rFonts w:ascii="Calibri" w:hAnsi="Calibri"/>
          <w:i/>
        </w:rPr>
        <w:t>/P-</w:t>
      </w:r>
      <w:proofErr w:type="spellStart"/>
      <w:r>
        <w:rPr>
          <w:rFonts w:ascii="Calibri" w:hAnsi="Calibri"/>
          <w:i/>
        </w:rPr>
        <w:t>gp</w:t>
      </w:r>
      <w:proofErr w:type="spellEnd"/>
      <w:r>
        <w:rPr>
          <w:rFonts w:ascii="Calibri" w:hAnsi="Calibri"/>
          <w:i/>
          <w:spacing w:val="-6"/>
        </w:rPr>
        <w:t xml:space="preserve"> </w:t>
      </w:r>
      <w:r>
        <w:rPr>
          <w:rFonts w:ascii="Calibri" w:hAnsi="Calibri"/>
          <w:i/>
          <w:spacing w:val="-2"/>
        </w:rPr>
        <w:t>inhibitors</w:t>
      </w:r>
    </w:p>
    <w:p w14:paraId="6DF4D005" w14:textId="77777777" w:rsidR="002203A6" w:rsidRDefault="007B702A">
      <w:pPr>
        <w:pStyle w:val="BodyText"/>
        <w:spacing w:before="197" w:line="276" w:lineRule="auto"/>
        <w:ind w:right="278"/>
      </w:pPr>
      <w:r>
        <w:t>Co-administration</w:t>
      </w:r>
      <w:r>
        <w:rPr>
          <w:spacing w:val="-2"/>
        </w:rPr>
        <w:t xml:space="preserve"> </w:t>
      </w:r>
      <w:r>
        <w:t>of</w:t>
      </w:r>
      <w:r>
        <w:rPr>
          <w:spacing w:val="-4"/>
        </w:rPr>
        <w:t xml:space="preserve"> </w:t>
      </w:r>
      <w:proofErr w:type="spellStart"/>
      <w:r>
        <w:t>futibatinib</w:t>
      </w:r>
      <w:proofErr w:type="spellEnd"/>
      <w:r>
        <w:rPr>
          <w:spacing w:val="-3"/>
        </w:rPr>
        <w:t xml:space="preserve"> </w:t>
      </w:r>
      <w:r>
        <w:t>with</w:t>
      </w:r>
      <w:r>
        <w:rPr>
          <w:spacing w:val="-2"/>
        </w:rPr>
        <w:t xml:space="preserve"> </w:t>
      </w:r>
      <w:r>
        <w:t>strong</w:t>
      </w:r>
      <w:r>
        <w:rPr>
          <w:spacing w:val="-2"/>
        </w:rPr>
        <w:t xml:space="preserve"> </w:t>
      </w:r>
      <w:proofErr w:type="spellStart"/>
      <w:r>
        <w:t>CYP3A4</w:t>
      </w:r>
      <w:proofErr w:type="spellEnd"/>
      <w:r>
        <w:t>/P-</w:t>
      </w:r>
      <w:proofErr w:type="spellStart"/>
      <w:r>
        <w:t>gp</w:t>
      </w:r>
      <w:proofErr w:type="spellEnd"/>
      <w:r>
        <w:rPr>
          <w:spacing w:val="-1"/>
        </w:rPr>
        <w:t xml:space="preserve"> </w:t>
      </w:r>
      <w:r>
        <w:t>inhibitors,</w:t>
      </w:r>
      <w:r>
        <w:rPr>
          <w:spacing w:val="-1"/>
        </w:rPr>
        <w:t xml:space="preserve"> </w:t>
      </w:r>
      <w:r>
        <w:t>such</w:t>
      </w:r>
      <w:r>
        <w:rPr>
          <w:spacing w:val="-2"/>
        </w:rPr>
        <w:t xml:space="preserve"> </w:t>
      </w:r>
      <w:r>
        <w:t>as</w:t>
      </w:r>
      <w:r>
        <w:rPr>
          <w:spacing w:val="-3"/>
        </w:rPr>
        <w:t xml:space="preserve"> </w:t>
      </w:r>
      <w:r>
        <w:t>itraconazole,</w:t>
      </w:r>
      <w:r>
        <w:rPr>
          <w:spacing w:val="-4"/>
        </w:rPr>
        <w:t xml:space="preserve"> </w:t>
      </w:r>
      <w:r>
        <w:t xml:space="preserve">should be avoided. If this is not possible, based on careful monitoring of tolerability, a </w:t>
      </w:r>
      <w:proofErr w:type="spellStart"/>
      <w:r>
        <w:t>futibatinib</w:t>
      </w:r>
      <w:proofErr w:type="spellEnd"/>
      <w:r>
        <w:t xml:space="preserve"> dose reduction to the next lower level should be considered.</w:t>
      </w:r>
    </w:p>
    <w:p w14:paraId="63DD526A" w14:textId="77777777" w:rsidR="002203A6" w:rsidRDefault="007B702A">
      <w:pPr>
        <w:pStyle w:val="ListParagraph"/>
        <w:numPr>
          <w:ilvl w:val="0"/>
          <w:numId w:val="10"/>
        </w:numPr>
        <w:tabs>
          <w:tab w:val="left" w:pos="740"/>
        </w:tabs>
        <w:spacing w:before="159"/>
        <w:rPr>
          <w:rFonts w:ascii="Calibri" w:hAnsi="Calibri"/>
          <w:i/>
        </w:rPr>
      </w:pPr>
      <w:r>
        <w:rPr>
          <w:rFonts w:ascii="Calibri" w:hAnsi="Calibri"/>
          <w:i/>
        </w:rPr>
        <w:t>Concomitant</w:t>
      </w:r>
      <w:r>
        <w:rPr>
          <w:rFonts w:ascii="Calibri" w:hAnsi="Calibri"/>
          <w:i/>
          <w:spacing w:val="-8"/>
        </w:rPr>
        <w:t xml:space="preserve"> </w:t>
      </w:r>
      <w:r>
        <w:rPr>
          <w:rFonts w:ascii="Calibri" w:hAnsi="Calibri"/>
          <w:i/>
        </w:rPr>
        <w:t>use</w:t>
      </w:r>
      <w:r>
        <w:rPr>
          <w:rFonts w:ascii="Calibri" w:hAnsi="Calibri"/>
          <w:i/>
          <w:spacing w:val="-4"/>
        </w:rPr>
        <w:t xml:space="preserve"> </w:t>
      </w:r>
      <w:r>
        <w:rPr>
          <w:rFonts w:ascii="Calibri" w:hAnsi="Calibri"/>
          <w:i/>
        </w:rPr>
        <w:t>of</w:t>
      </w:r>
      <w:r>
        <w:rPr>
          <w:rFonts w:ascii="Calibri" w:hAnsi="Calibri"/>
          <w:i/>
          <w:spacing w:val="-8"/>
        </w:rPr>
        <w:t xml:space="preserve"> </w:t>
      </w:r>
      <w:proofErr w:type="spellStart"/>
      <w:r>
        <w:rPr>
          <w:rFonts w:ascii="Calibri" w:hAnsi="Calibri"/>
          <w:i/>
        </w:rPr>
        <w:t>futibatinib</w:t>
      </w:r>
      <w:proofErr w:type="spellEnd"/>
      <w:r>
        <w:rPr>
          <w:rFonts w:ascii="Calibri" w:hAnsi="Calibri"/>
          <w:i/>
          <w:spacing w:val="-6"/>
        </w:rPr>
        <w:t xml:space="preserve"> </w:t>
      </w:r>
      <w:r>
        <w:rPr>
          <w:rFonts w:ascii="Calibri" w:hAnsi="Calibri"/>
          <w:i/>
        </w:rPr>
        <w:t>with</w:t>
      </w:r>
      <w:r>
        <w:rPr>
          <w:rFonts w:ascii="Calibri" w:hAnsi="Calibri"/>
          <w:i/>
          <w:spacing w:val="-6"/>
        </w:rPr>
        <w:t xml:space="preserve"> </w:t>
      </w:r>
      <w:r>
        <w:rPr>
          <w:rFonts w:ascii="Calibri" w:hAnsi="Calibri"/>
          <w:i/>
        </w:rPr>
        <w:t>strong</w:t>
      </w:r>
      <w:r>
        <w:rPr>
          <w:rFonts w:ascii="Calibri" w:hAnsi="Calibri"/>
          <w:i/>
          <w:spacing w:val="-6"/>
        </w:rPr>
        <w:t xml:space="preserve"> </w:t>
      </w:r>
      <w:r>
        <w:rPr>
          <w:rFonts w:ascii="Calibri" w:hAnsi="Calibri"/>
          <w:i/>
        </w:rPr>
        <w:t>or</w:t>
      </w:r>
      <w:r>
        <w:rPr>
          <w:rFonts w:ascii="Calibri" w:hAnsi="Calibri"/>
          <w:i/>
          <w:spacing w:val="-4"/>
        </w:rPr>
        <w:t xml:space="preserve"> </w:t>
      </w:r>
      <w:r>
        <w:rPr>
          <w:rFonts w:ascii="Calibri" w:hAnsi="Calibri"/>
          <w:i/>
        </w:rPr>
        <w:t>moderate</w:t>
      </w:r>
      <w:r>
        <w:rPr>
          <w:rFonts w:ascii="Calibri" w:hAnsi="Calibri"/>
          <w:i/>
          <w:spacing w:val="-5"/>
        </w:rPr>
        <w:t xml:space="preserve"> </w:t>
      </w:r>
      <w:proofErr w:type="spellStart"/>
      <w:r>
        <w:rPr>
          <w:rFonts w:ascii="Calibri" w:hAnsi="Calibri"/>
          <w:i/>
        </w:rPr>
        <w:t>CYP3A</w:t>
      </w:r>
      <w:proofErr w:type="spellEnd"/>
      <w:r>
        <w:rPr>
          <w:rFonts w:ascii="Calibri" w:hAnsi="Calibri"/>
          <w:i/>
        </w:rPr>
        <w:t>/P-</w:t>
      </w:r>
      <w:proofErr w:type="spellStart"/>
      <w:r>
        <w:rPr>
          <w:rFonts w:ascii="Calibri" w:hAnsi="Calibri"/>
          <w:i/>
        </w:rPr>
        <w:t>gp</w:t>
      </w:r>
      <w:proofErr w:type="spellEnd"/>
      <w:r>
        <w:rPr>
          <w:rFonts w:ascii="Calibri" w:hAnsi="Calibri"/>
          <w:i/>
          <w:spacing w:val="-6"/>
        </w:rPr>
        <w:t xml:space="preserve"> </w:t>
      </w:r>
      <w:r>
        <w:rPr>
          <w:rFonts w:ascii="Calibri" w:hAnsi="Calibri"/>
          <w:i/>
          <w:spacing w:val="-2"/>
        </w:rPr>
        <w:t>inducers</w:t>
      </w:r>
    </w:p>
    <w:p w14:paraId="3CAF9D6D" w14:textId="77777777" w:rsidR="002203A6" w:rsidRDefault="007B702A">
      <w:pPr>
        <w:spacing w:before="197" w:line="276" w:lineRule="auto"/>
        <w:ind w:left="20"/>
      </w:pPr>
      <w:r>
        <w:t>Co-administration</w:t>
      </w:r>
      <w:r>
        <w:rPr>
          <w:spacing w:val="-2"/>
        </w:rPr>
        <w:t xml:space="preserve"> </w:t>
      </w:r>
      <w:r>
        <w:t>of</w:t>
      </w:r>
      <w:r>
        <w:rPr>
          <w:spacing w:val="-4"/>
        </w:rPr>
        <w:t xml:space="preserve"> </w:t>
      </w:r>
      <w:proofErr w:type="spellStart"/>
      <w:r>
        <w:t>futibatinib</w:t>
      </w:r>
      <w:proofErr w:type="spellEnd"/>
      <w:r>
        <w:rPr>
          <w:spacing w:val="-3"/>
        </w:rPr>
        <w:t xml:space="preserve"> </w:t>
      </w:r>
      <w:r>
        <w:t>with</w:t>
      </w:r>
      <w:r>
        <w:rPr>
          <w:spacing w:val="-2"/>
        </w:rPr>
        <w:t xml:space="preserve"> </w:t>
      </w:r>
      <w:r>
        <w:t>strong</w:t>
      </w:r>
      <w:r>
        <w:rPr>
          <w:spacing w:val="-4"/>
        </w:rPr>
        <w:t xml:space="preserve"> </w:t>
      </w:r>
      <w:r>
        <w:t>or</w:t>
      </w:r>
      <w:r>
        <w:rPr>
          <w:spacing w:val="-3"/>
        </w:rPr>
        <w:t xml:space="preserve"> </w:t>
      </w:r>
      <w:r>
        <w:t>moderate</w:t>
      </w:r>
      <w:r>
        <w:rPr>
          <w:spacing w:val="-1"/>
        </w:rPr>
        <w:t xml:space="preserve"> </w:t>
      </w:r>
      <w:proofErr w:type="spellStart"/>
      <w:r>
        <w:t>CYP3A4</w:t>
      </w:r>
      <w:proofErr w:type="spellEnd"/>
      <w:r>
        <w:t>/P-</w:t>
      </w:r>
      <w:proofErr w:type="spellStart"/>
      <w:r>
        <w:t>gp</w:t>
      </w:r>
      <w:proofErr w:type="spellEnd"/>
      <w:r>
        <w:rPr>
          <w:spacing w:val="-2"/>
        </w:rPr>
        <w:t xml:space="preserve"> </w:t>
      </w:r>
      <w:r>
        <w:t>inducers,</w:t>
      </w:r>
      <w:r>
        <w:rPr>
          <w:spacing w:val="-3"/>
        </w:rPr>
        <w:t xml:space="preserve"> </w:t>
      </w:r>
      <w:r>
        <w:t>such</w:t>
      </w:r>
      <w:r>
        <w:rPr>
          <w:spacing w:val="-3"/>
        </w:rPr>
        <w:t xml:space="preserve"> </w:t>
      </w:r>
      <w:r>
        <w:t>as</w:t>
      </w:r>
      <w:r>
        <w:rPr>
          <w:spacing w:val="-1"/>
        </w:rPr>
        <w:t xml:space="preserve"> </w:t>
      </w:r>
      <w:r>
        <w:t xml:space="preserve">rifampicin, should be avoided (see </w:t>
      </w:r>
      <w:r>
        <w:rPr>
          <w:i/>
        </w:rPr>
        <w:t xml:space="preserve">section 4.4 Special warnings and precautions for use </w:t>
      </w:r>
      <w:r>
        <w:t xml:space="preserve">and </w:t>
      </w:r>
      <w:r>
        <w:rPr>
          <w:i/>
        </w:rPr>
        <w:t>section 4.5 Interactions with other medicines and other forms of interactions</w:t>
      </w:r>
      <w:r>
        <w:t xml:space="preserve">). If this is not possible, gradually increasing the </w:t>
      </w:r>
      <w:proofErr w:type="spellStart"/>
      <w:r>
        <w:t>futibatinib</w:t>
      </w:r>
      <w:proofErr w:type="spellEnd"/>
      <w:r>
        <w:t xml:space="preserve"> dose based on careful monitoring of tolerability should be considered.</w:t>
      </w:r>
    </w:p>
    <w:p w14:paraId="38372E2C" w14:textId="77777777" w:rsidR="002203A6" w:rsidRDefault="007B702A">
      <w:pPr>
        <w:spacing w:before="195"/>
        <w:ind w:left="23"/>
        <w:rPr>
          <w:i/>
        </w:rPr>
      </w:pPr>
      <w:r>
        <w:rPr>
          <w:i/>
          <w:u w:val="single"/>
        </w:rPr>
        <w:t>Management</w:t>
      </w:r>
      <w:r>
        <w:rPr>
          <w:i/>
          <w:spacing w:val="-4"/>
          <w:u w:val="single"/>
        </w:rPr>
        <w:t xml:space="preserve"> </w:t>
      </w:r>
      <w:r>
        <w:rPr>
          <w:i/>
          <w:u w:val="single"/>
        </w:rPr>
        <w:t>of</w:t>
      </w:r>
      <w:r>
        <w:rPr>
          <w:i/>
          <w:spacing w:val="-5"/>
          <w:u w:val="single"/>
        </w:rPr>
        <w:t xml:space="preserve"> </w:t>
      </w:r>
      <w:r>
        <w:rPr>
          <w:i/>
          <w:spacing w:val="-2"/>
          <w:u w:val="single"/>
        </w:rPr>
        <w:t>toxicities</w:t>
      </w:r>
    </w:p>
    <w:p w14:paraId="37F32414" w14:textId="77777777" w:rsidR="002203A6" w:rsidRDefault="007B702A">
      <w:pPr>
        <w:pStyle w:val="BodyText"/>
        <w:spacing w:before="157" w:line="276" w:lineRule="auto"/>
        <w:ind w:right="278"/>
      </w:pPr>
      <w:r>
        <w:t>Dose</w:t>
      </w:r>
      <w:r>
        <w:rPr>
          <w:spacing w:val="-4"/>
        </w:rPr>
        <w:t xml:space="preserve"> </w:t>
      </w:r>
      <w:r>
        <w:t>modifications</w:t>
      </w:r>
      <w:r>
        <w:rPr>
          <w:spacing w:val="-2"/>
        </w:rPr>
        <w:t xml:space="preserve"> </w:t>
      </w:r>
      <w:r>
        <w:t>or</w:t>
      </w:r>
      <w:r>
        <w:rPr>
          <w:spacing w:val="-5"/>
        </w:rPr>
        <w:t xml:space="preserve"> </w:t>
      </w:r>
      <w:r>
        <w:t>interruption</w:t>
      </w:r>
      <w:r>
        <w:rPr>
          <w:spacing w:val="-3"/>
        </w:rPr>
        <w:t xml:space="preserve"> </w:t>
      </w:r>
      <w:r>
        <w:t>of</w:t>
      </w:r>
      <w:r>
        <w:rPr>
          <w:spacing w:val="-5"/>
        </w:rPr>
        <w:t xml:space="preserve"> </w:t>
      </w:r>
      <w:r>
        <w:t>dosing</w:t>
      </w:r>
      <w:r>
        <w:rPr>
          <w:spacing w:val="-3"/>
        </w:rPr>
        <w:t xml:space="preserve"> </w:t>
      </w:r>
      <w:r>
        <w:t>should</w:t>
      </w:r>
      <w:r>
        <w:rPr>
          <w:spacing w:val="-4"/>
        </w:rPr>
        <w:t xml:space="preserve"> </w:t>
      </w:r>
      <w:r>
        <w:t>be</w:t>
      </w:r>
      <w:r>
        <w:rPr>
          <w:spacing w:val="-2"/>
        </w:rPr>
        <w:t xml:space="preserve"> </w:t>
      </w:r>
      <w:r>
        <w:t>considered</w:t>
      </w:r>
      <w:r>
        <w:rPr>
          <w:spacing w:val="-2"/>
        </w:rPr>
        <w:t xml:space="preserve"> </w:t>
      </w:r>
      <w:r>
        <w:t>for</w:t>
      </w:r>
      <w:r>
        <w:rPr>
          <w:spacing w:val="-4"/>
        </w:rPr>
        <w:t xml:space="preserve"> </w:t>
      </w:r>
      <w:r>
        <w:t>the</w:t>
      </w:r>
      <w:r>
        <w:rPr>
          <w:spacing w:val="-4"/>
        </w:rPr>
        <w:t xml:space="preserve"> </w:t>
      </w:r>
      <w:r>
        <w:t>management</w:t>
      </w:r>
      <w:r>
        <w:rPr>
          <w:spacing w:val="-2"/>
        </w:rPr>
        <w:t xml:space="preserve"> </w:t>
      </w:r>
      <w:r>
        <w:t xml:space="preserve">of toxicities. The </w:t>
      </w:r>
      <w:proofErr w:type="gramStart"/>
      <w:r>
        <w:t>recommended dose</w:t>
      </w:r>
      <w:proofErr w:type="gramEnd"/>
      <w:r>
        <w:t xml:space="preserve"> reduction levels are provided in </w:t>
      </w:r>
      <w:hyperlink w:anchor="_bookmark0" w:history="1">
        <w:r>
          <w:t>Table 1</w:t>
        </w:r>
      </w:hyperlink>
      <w:r>
        <w:t>.</w:t>
      </w:r>
    </w:p>
    <w:p w14:paraId="05BBE1CB" w14:textId="77777777" w:rsidR="002203A6" w:rsidRDefault="007B702A">
      <w:pPr>
        <w:pStyle w:val="Heading3"/>
        <w:spacing w:before="198"/>
        <w:ind w:left="97"/>
      </w:pPr>
      <w:bookmarkStart w:id="0" w:name="_bookmark0"/>
      <w:bookmarkEnd w:id="0"/>
      <w:r>
        <w:lastRenderedPageBreak/>
        <w:t>Table</w:t>
      </w:r>
      <w:r>
        <w:rPr>
          <w:spacing w:val="-7"/>
        </w:rPr>
        <w:t xml:space="preserve"> </w:t>
      </w:r>
      <w:r>
        <w:t>1:</w:t>
      </w:r>
      <w:r>
        <w:rPr>
          <w:spacing w:val="-6"/>
        </w:rPr>
        <w:t xml:space="preserve"> </w:t>
      </w:r>
      <w:r>
        <w:t>Recommended</w:t>
      </w:r>
      <w:r>
        <w:rPr>
          <w:spacing w:val="-9"/>
        </w:rPr>
        <w:t xml:space="preserve"> </w:t>
      </w:r>
      <w:proofErr w:type="spellStart"/>
      <w:r>
        <w:t>futibatinib</w:t>
      </w:r>
      <w:proofErr w:type="spellEnd"/>
      <w:r>
        <w:rPr>
          <w:spacing w:val="-8"/>
        </w:rPr>
        <w:t xml:space="preserve"> </w:t>
      </w:r>
      <w:r>
        <w:t>dose</w:t>
      </w:r>
      <w:r>
        <w:rPr>
          <w:spacing w:val="-6"/>
        </w:rPr>
        <w:t xml:space="preserve"> </w:t>
      </w:r>
      <w:r>
        <w:t>reduction</w:t>
      </w:r>
      <w:r>
        <w:rPr>
          <w:spacing w:val="-5"/>
        </w:rPr>
        <w:t xml:space="preserve"> </w:t>
      </w:r>
      <w:r>
        <w:rPr>
          <w:spacing w:val="-2"/>
        </w:rPr>
        <w:t>levels</w:t>
      </w:r>
    </w:p>
    <w:p w14:paraId="13D1EA03" w14:textId="77777777" w:rsidR="002203A6" w:rsidRDefault="002203A6">
      <w:pPr>
        <w:pStyle w:val="BodyText"/>
        <w:spacing w:before="36"/>
        <w:ind w:left="0"/>
        <w:rPr>
          <w:rFonts w:ascii="Cambria"/>
          <w:b/>
          <w:sz w:val="20"/>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1"/>
        <w:gridCol w:w="2929"/>
        <w:gridCol w:w="2933"/>
      </w:tblGrid>
      <w:tr w:rsidR="002203A6" w14:paraId="3B27B619" w14:textId="77777777">
        <w:trPr>
          <w:trHeight w:val="261"/>
        </w:trPr>
        <w:tc>
          <w:tcPr>
            <w:tcW w:w="2941" w:type="dxa"/>
          </w:tcPr>
          <w:p w14:paraId="770B3094" w14:textId="77777777" w:rsidR="002203A6" w:rsidRDefault="007B702A">
            <w:pPr>
              <w:pStyle w:val="TableParagraph"/>
              <w:spacing w:before="2" w:line="240" w:lineRule="exact"/>
              <w:ind w:left="9"/>
              <w:jc w:val="center"/>
              <w:rPr>
                <w:b/>
                <w:sz w:val="21"/>
              </w:rPr>
            </w:pPr>
            <w:r>
              <w:rPr>
                <w:b/>
                <w:spacing w:val="-4"/>
                <w:sz w:val="21"/>
              </w:rPr>
              <w:t>Dose</w:t>
            </w:r>
          </w:p>
        </w:tc>
        <w:tc>
          <w:tcPr>
            <w:tcW w:w="5862" w:type="dxa"/>
            <w:gridSpan w:val="2"/>
          </w:tcPr>
          <w:p w14:paraId="0353A684" w14:textId="77777777" w:rsidR="002203A6" w:rsidRDefault="007B702A">
            <w:pPr>
              <w:pStyle w:val="TableParagraph"/>
              <w:spacing w:before="2" w:line="240" w:lineRule="exact"/>
              <w:ind w:left="13"/>
              <w:jc w:val="center"/>
              <w:rPr>
                <w:b/>
                <w:sz w:val="21"/>
              </w:rPr>
            </w:pPr>
            <w:r>
              <w:rPr>
                <w:b/>
                <w:sz w:val="21"/>
              </w:rPr>
              <w:t>Dose</w:t>
            </w:r>
            <w:r>
              <w:rPr>
                <w:b/>
                <w:spacing w:val="-7"/>
                <w:sz w:val="21"/>
              </w:rPr>
              <w:t xml:space="preserve"> </w:t>
            </w:r>
            <w:r>
              <w:rPr>
                <w:b/>
                <w:sz w:val="21"/>
              </w:rPr>
              <w:t>reduction</w:t>
            </w:r>
            <w:r>
              <w:rPr>
                <w:b/>
                <w:spacing w:val="-6"/>
                <w:sz w:val="21"/>
              </w:rPr>
              <w:t xml:space="preserve"> </w:t>
            </w:r>
            <w:r>
              <w:rPr>
                <w:b/>
                <w:spacing w:val="-2"/>
                <w:sz w:val="21"/>
              </w:rPr>
              <w:t>levels</w:t>
            </w:r>
          </w:p>
        </w:tc>
      </w:tr>
      <w:tr w:rsidR="002203A6" w14:paraId="32F8B28D" w14:textId="77777777">
        <w:trPr>
          <w:trHeight w:val="261"/>
        </w:trPr>
        <w:tc>
          <w:tcPr>
            <w:tcW w:w="2941" w:type="dxa"/>
            <w:vMerge w:val="restart"/>
          </w:tcPr>
          <w:p w14:paraId="7D81B3FF" w14:textId="77777777" w:rsidR="002203A6" w:rsidRDefault="007B702A">
            <w:pPr>
              <w:pStyle w:val="TableParagraph"/>
              <w:spacing w:before="1" w:line="240" w:lineRule="auto"/>
              <w:rPr>
                <w:sz w:val="21"/>
              </w:rPr>
            </w:pPr>
            <w:r>
              <w:rPr>
                <w:sz w:val="21"/>
              </w:rPr>
              <w:t>20</w:t>
            </w:r>
            <w:r>
              <w:rPr>
                <w:spacing w:val="-7"/>
                <w:sz w:val="21"/>
              </w:rPr>
              <w:t xml:space="preserve"> </w:t>
            </w:r>
            <w:r>
              <w:rPr>
                <w:sz w:val="21"/>
              </w:rPr>
              <w:t>mg</w:t>
            </w:r>
            <w:r>
              <w:rPr>
                <w:spacing w:val="-7"/>
                <w:sz w:val="21"/>
              </w:rPr>
              <w:t xml:space="preserve"> </w:t>
            </w:r>
            <w:r>
              <w:rPr>
                <w:sz w:val="21"/>
              </w:rPr>
              <w:t>taken</w:t>
            </w:r>
            <w:r>
              <w:rPr>
                <w:spacing w:val="-5"/>
                <w:sz w:val="21"/>
              </w:rPr>
              <w:t xml:space="preserve"> </w:t>
            </w:r>
            <w:r>
              <w:rPr>
                <w:sz w:val="21"/>
              </w:rPr>
              <w:t>orally</w:t>
            </w:r>
            <w:r>
              <w:rPr>
                <w:spacing w:val="-5"/>
                <w:sz w:val="21"/>
              </w:rPr>
              <w:t xml:space="preserve"> </w:t>
            </w:r>
            <w:r>
              <w:rPr>
                <w:sz w:val="21"/>
              </w:rPr>
              <w:t>once</w:t>
            </w:r>
            <w:r>
              <w:rPr>
                <w:spacing w:val="-4"/>
                <w:sz w:val="21"/>
              </w:rPr>
              <w:t xml:space="preserve"> daily</w:t>
            </w:r>
          </w:p>
        </w:tc>
        <w:tc>
          <w:tcPr>
            <w:tcW w:w="2929" w:type="dxa"/>
          </w:tcPr>
          <w:p w14:paraId="73E34973" w14:textId="77777777" w:rsidR="002203A6" w:rsidRDefault="007B702A">
            <w:pPr>
              <w:pStyle w:val="TableParagraph"/>
              <w:spacing w:before="1" w:line="240" w:lineRule="exact"/>
              <w:ind w:left="9"/>
              <w:jc w:val="center"/>
              <w:rPr>
                <w:b/>
                <w:sz w:val="21"/>
              </w:rPr>
            </w:pPr>
            <w:r>
              <w:rPr>
                <w:b/>
                <w:spacing w:val="-2"/>
                <w:sz w:val="21"/>
              </w:rPr>
              <w:t>First</w:t>
            </w:r>
          </w:p>
        </w:tc>
        <w:tc>
          <w:tcPr>
            <w:tcW w:w="2933" w:type="dxa"/>
          </w:tcPr>
          <w:p w14:paraId="7185BEE1" w14:textId="77777777" w:rsidR="002203A6" w:rsidRDefault="007B702A">
            <w:pPr>
              <w:pStyle w:val="TableParagraph"/>
              <w:spacing w:before="1" w:line="240" w:lineRule="exact"/>
              <w:ind w:left="6"/>
              <w:jc w:val="center"/>
              <w:rPr>
                <w:b/>
                <w:sz w:val="21"/>
              </w:rPr>
            </w:pPr>
            <w:r>
              <w:rPr>
                <w:b/>
                <w:spacing w:val="-2"/>
                <w:sz w:val="21"/>
              </w:rPr>
              <w:t>Second</w:t>
            </w:r>
          </w:p>
        </w:tc>
      </w:tr>
      <w:tr w:rsidR="002203A6" w14:paraId="343FC7A5" w14:textId="77777777">
        <w:trPr>
          <w:trHeight w:val="258"/>
        </w:trPr>
        <w:tc>
          <w:tcPr>
            <w:tcW w:w="2941" w:type="dxa"/>
            <w:vMerge/>
            <w:tcBorders>
              <w:top w:val="nil"/>
            </w:tcBorders>
          </w:tcPr>
          <w:p w14:paraId="09E6ABF5" w14:textId="77777777" w:rsidR="002203A6" w:rsidRDefault="002203A6">
            <w:pPr>
              <w:rPr>
                <w:sz w:val="2"/>
                <w:szCs w:val="2"/>
              </w:rPr>
            </w:pPr>
          </w:p>
        </w:tc>
        <w:tc>
          <w:tcPr>
            <w:tcW w:w="2929" w:type="dxa"/>
          </w:tcPr>
          <w:p w14:paraId="715F9C95" w14:textId="77777777" w:rsidR="002203A6" w:rsidRDefault="007B702A">
            <w:pPr>
              <w:pStyle w:val="TableParagraph"/>
              <w:spacing w:before="1" w:line="237" w:lineRule="exact"/>
              <w:rPr>
                <w:sz w:val="21"/>
              </w:rPr>
            </w:pPr>
            <w:r>
              <w:rPr>
                <w:sz w:val="21"/>
              </w:rPr>
              <w:t>16</w:t>
            </w:r>
            <w:r>
              <w:rPr>
                <w:spacing w:val="-7"/>
                <w:sz w:val="21"/>
              </w:rPr>
              <w:t xml:space="preserve"> </w:t>
            </w:r>
            <w:r>
              <w:rPr>
                <w:sz w:val="21"/>
              </w:rPr>
              <w:t>mg</w:t>
            </w:r>
            <w:r>
              <w:rPr>
                <w:spacing w:val="-7"/>
                <w:sz w:val="21"/>
              </w:rPr>
              <w:t xml:space="preserve"> </w:t>
            </w:r>
            <w:r>
              <w:rPr>
                <w:sz w:val="21"/>
              </w:rPr>
              <w:t>taken</w:t>
            </w:r>
            <w:r>
              <w:rPr>
                <w:spacing w:val="-5"/>
                <w:sz w:val="21"/>
              </w:rPr>
              <w:t xml:space="preserve"> </w:t>
            </w:r>
            <w:r>
              <w:rPr>
                <w:sz w:val="21"/>
              </w:rPr>
              <w:t>orally</w:t>
            </w:r>
            <w:r>
              <w:rPr>
                <w:spacing w:val="-5"/>
                <w:sz w:val="21"/>
              </w:rPr>
              <w:t xml:space="preserve"> </w:t>
            </w:r>
            <w:r>
              <w:rPr>
                <w:sz w:val="21"/>
              </w:rPr>
              <w:t>once</w:t>
            </w:r>
            <w:r>
              <w:rPr>
                <w:spacing w:val="-4"/>
                <w:sz w:val="21"/>
              </w:rPr>
              <w:t xml:space="preserve"> daily</w:t>
            </w:r>
          </w:p>
        </w:tc>
        <w:tc>
          <w:tcPr>
            <w:tcW w:w="2933" w:type="dxa"/>
          </w:tcPr>
          <w:p w14:paraId="7C070460" w14:textId="77777777" w:rsidR="002203A6" w:rsidRDefault="007B702A">
            <w:pPr>
              <w:pStyle w:val="TableParagraph"/>
              <w:spacing w:before="1" w:line="237" w:lineRule="exact"/>
              <w:ind w:left="104"/>
              <w:rPr>
                <w:sz w:val="21"/>
              </w:rPr>
            </w:pPr>
            <w:r>
              <w:rPr>
                <w:sz w:val="21"/>
              </w:rPr>
              <w:t>12</w:t>
            </w:r>
            <w:r>
              <w:rPr>
                <w:spacing w:val="-7"/>
                <w:sz w:val="21"/>
              </w:rPr>
              <w:t xml:space="preserve"> </w:t>
            </w:r>
            <w:r>
              <w:rPr>
                <w:sz w:val="21"/>
              </w:rPr>
              <w:t>mg</w:t>
            </w:r>
            <w:r>
              <w:rPr>
                <w:spacing w:val="-7"/>
                <w:sz w:val="21"/>
              </w:rPr>
              <w:t xml:space="preserve"> </w:t>
            </w:r>
            <w:r>
              <w:rPr>
                <w:sz w:val="21"/>
              </w:rPr>
              <w:t>taken</w:t>
            </w:r>
            <w:r>
              <w:rPr>
                <w:spacing w:val="-5"/>
                <w:sz w:val="21"/>
              </w:rPr>
              <w:t xml:space="preserve"> </w:t>
            </w:r>
            <w:r>
              <w:rPr>
                <w:sz w:val="21"/>
              </w:rPr>
              <w:t>orally</w:t>
            </w:r>
            <w:r>
              <w:rPr>
                <w:spacing w:val="-5"/>
                <w:sz w:val="21"/>
              </w:rPr>
              <w:t xml:space="preserve"> </w:t>
            </w:r>
            <w:r>
              <w:rPr>
                <w:sz w:val="21"/>
              </w:rPr>
              <w:t>once</w:t>
            </w:r>
            <w:r>
              <w:rPr>
                <w:spacing w:val="-4"/>
                <w:sz w:val="21"/>
              </w:rPr>
              <w:t xml:space="preserve"> daily</w:t>
            </w:r>
          </w:p>
        </w:tc>
      </w:tr>
    </w:tbl>
    <w:p w14:paraId="1D03D9F9" w14:textId="77777777" w:rsidR="002203A6" w:rsidRDefault="007B702A">
      <w:pPr>
        <w:pStyle w:val="BodyText"/>
        <w:spacing w:before="89"/>
        <w:ind w:left="97" w:right="278"/>
      </w:pPr>
      <w:r>
        <w:t>Treatment</w:t>
      </w:r>
      <w:r>
        <w:rPr>
          <w:spacing w:val="-4"/>
        </w:rPr>
        <w:t xml:space="preserve"> </w:t>
      </w:r>
      <w:r>
        <w:t>should</w:t>
      </w:r>
      <w:r>
        <w:rPr>
          <w:spacing w:val="-3"/>
        </w:rPr>
        <w:t xml:space="preserve"> </w:t>
      </w:r>
      <w:r>
        <w:t>be</w:t>
      </w:r>
      <w:r>
        <w:rPr>
          <w:spacing w:val="-2"/>
        </w:rPr>
        <w:t xml:space="preserve"> </w:t>
      </w:r>
      <w:r>
        <w:t>permanently discontinued</w:t>
      </w:r>
      <w:r>
        <w:rPr>
          <w:spacing w:val="-1"/>
        </w:rPr>
        <w:t xml:space="preserve"> </w:t>
      </w:r>
      <w:r>
        <w:t>if</w:t>
      </w:r>
      <w:r>
        <w:rPr>
          <w:spacing w:val="-4"/>
        </w:rPr>
        <w:t xml:space="preserve"> </w:t>
      </w:r>
      <w:r>
        <w:t>patient</w:t>
      </w:r>
      <w:r>
        <w:rPr>
          <w:spacing w:val="-1"/>
        </w:rPr>
        <w:t xml:space="preserve"> </w:t>
      </w:r>
      <w:r>
        <w:t>is</w:t>
      </w:r>
      <w:r>
        <w:rPr>
          <w:spacing w:val="-1"/>
        </w:rPr>
        <w:t xml:space="preserve"> </w:t>
      </w:r>
      <w:r>
        <w:t>unable</w:t>
      </w:r>
      <w:r>
        <w:rPr>
          <w:spacing w:val="-3"/>
        </w:rPr>
        <w:t xml:space="preserve"> </w:t>
      </w:r>
      <w:r>
        <w:t>to</w:t>
      </w:r>
      <w:r>
        <w:rPr>
          <w:spacing w:val="-2"/>
        </w:rPr>
        <w:t xml:space="preserve"> </w:t>
      </w:r>
      <w:r>
        <w:t>tolerate</w:t>
      </w:r>
      <w:r>
        <w:rPr>
          <w:spacing w:val="-3"/>
        </w:rPr>
        <w:t xml:space="preserve"> </w:t>
      </w:r>
      <w:r>
        <w:t>12</w:t>
      </w:r>
      <w:r>
        <w:rPr>
          <w:spacing w:val="-3"/>
        </w:rPr>
        <w:t xml:space="preserve"> </w:t>
      </w:r>
      <w:r>
        <w:t xml:space="preserve">mg </w:t>
      </w:r>
      <w:proofErr w:type="spellStart"/>
      <w:r>
        <w:t>futibatinib</w:t>
      </w:r>
      <w:proofErr w:type="spellEnd"/>
      <w:r>
        <w:t xml:space="preserve"> once daily.</w:t>
      </w:r>
    </w:p>
    <w:p w14:paraId="37CDEF1D" w14:textId="77777777" w:rsidR="002203A6" w:rsidRDefault="007B702A">
      <w:pPr>
        <w:pStyle w:val="BodyText"/>
        <w:spacing w:before="109"/>
        <w:ind w:left="97"/>
      </w:pPr>
      <w:r>
        <w:t>Dose</w:t>
      </w:r>
      <w:r>
        <w:rPr>
          <w:spacing w:val="-9"/>
        </w:rPr>
        <w:t xml:space="preserve"> </w:t>
      </w:r>
      <w:r>
        <w:t>modifications</w:t>
      </w:r>
      <w:r>
        <w:rPr>
          <w:spacing w:val="-4"/>
        </w:rPr>
        <w:t xml:space="preserve"> </w:t>
      </w:r>
      <w:r>
        <w:t>for</w:t>
      </w:r>
      <w:r>
        <w:rPr>
          <w:spacing w:val="-7"/>
        </w:rPr>
        <w:t xml:space="preserve"> </w:t>
      </w:r>
      <w:r>
        <w:t>hyperphosphatemia</w:t>
      </w:r>
      <w:r>
        <w:rPr>
          <w:spacing w:val="-7"/>
        </w:rPr>
        <w:t xml:space="preserve"> </w:t>
      </w:r>
      <w:r>
        <w:t>are</w:t>
      </w:r>
      <w:r>
        <w:rPr>
          <w:spacing w:val="-4"/>
        </w:rPr>
        <w:t xml:space="preserve"> </w:t>
      </w:r>
      <w:r>
        <w:t>provided</w:t>
      </w:r>
      <w:r>
        <w:rPr>
          <w:spacing w:val="-5"/>
        </w:rPr>
        <w:t xml:space="preserve"> </w:t>
      </w:r>
      <w:r>
        <w:t>in</w:t>
      </w:r>
      <w:r>
        <w:rPr>
          <w:spacing w:val="-2"/>
        </w:rPr>
        <w:t xml:space="preserve"> </w:t>
      </w:r>
      <w:hyperlink w:anchor="_bookmark1" w:history="1">
        <w:r>
          <w:t>Table</w:t>
        </w:r>
        <w:r>
          <w:rPr>
            <w:spacing w:val="-5"/>
          </w:rPr>
          <w:t xml:space="preserve"> 2</w:t>
        </w:r>
      </w:hyperlink>
      <w:r>
        <w:rPr>
          <w:spacing w:val="-5"/>
        </w:rPr>
        <w:t>.</w:t>
      </w:r>
    </w:p>
    <w:p w14:paraId="725AF436" w14:textId="77777777" w:rsidR="002203A6" w:rsidRDefault="007B702A">
      <w:pPr>
        <w:pStyle w:val="Heading3"/>
        <w:spacing w:before="202"/>
        <w:ind w:left="97"/>
      </w:pPr>
      <w:bookmarkStart w:id="1" w:name="_bookmark1"/>
      <w:bookmarkEnd w:id="1"/>
      <w:r>
        <w:t>Table</w:t>
      </w:r>
      <w:r>
        <w:rPr>
          <w:spacing w:val="-5"/>
        </w:rPr>
        <w:t xml:space="preserve"> </w:t>
      </w:r>
      <w:r>
        <w:t>2:</w:t>
      </w:r>
      <w:r>
        <w:rPr>
          <w:spacing w:val="-4"/>
        </w:rPr>
        <w:t xml:space="preserve"> </w:t>
      </w:r>
      <w:r>
        <w:t>Dose</w:t>
      </w:r>
      <w:r>
        <w:rPr>
          <w:spacing w:val="-7"/>
        </w:rPr>
        <w:t xml:space="preserve"> </w:t>
      </w:r>
      <w:r>
        <w:t>modifications</w:t>
      </w:r>
      <w:r>
        <w:rPr>
          <w:spacing w:val="-5"/>
        </w:rPr>
        <w:t xml:space="preserve"> </w:t>
      </w:r>
      <w:r>
        <w:t>for</w:t>
      </w:r>
      <w:r>
        <w:rPr>
          <w:spacing w:val="-5"/>
        </w:rPr>
        <w:t xml:space="preserve"> </w:t>
      </w:r>
      <w:r>
        <w:rPr>
          <w:spacing w:val="-2"/>
        </w:rPr>
        <w:t>hyperphosphatemia</w:t>
      </w:r>
    </w:p>
    <w:p w14:paraId="2657C32A" w14:textId="77777777" w:rsidR="002203A6" w:rsidRDefault="002203A6">
      <w:pPr>
        <w:pStyle w:val="BodyText"/>
        <w:spacing w:before="36"/>
        <w:ind w:left="0"/>
        <w:rPr>
          <w:rFonts w:ascii="Cambria"/>
          <w:b/>
          <w:sz w:val="20"/>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6536"/>
      </w:tblGrid>
      <w:tr w:rsidR="002203A6" w14:paraId="78331476" w14:textId="77777777">
        <w:trPr>
          <w:trHeight w:val="258"/>
        </w:trPr>
        <w:tc>
          <w:tcPr>
            <w:tcW w:w="2266" w:type="dxa"/>
          </w:tcPr>
          <w:p w14:paraId="0FE6EC5D" w14:textId="77777777" w:rsidR="002203A6" w:rsidRDefault="007B702A">
            <w:pPr>
              <w:pStyle w:val="TableParagraph"/>
              <w:spacing w:before="1" w:line="237" w:lineRule="exact"/>
              <w:ind w:left="395"/>
              <w:rPr>
                <w:b/>
                <w:sz w:val="21"/>
              </w:rPr>
            </w:pPr>
            <w:r>
              <w:rPr>
                <w:b/>
                <w:spacing w:val="-2"/>
                <w:sz w:val="21"/>
              </w:rPr>
              <w:t>Adverse</w:t>
            </w:r>
            <w:r>
              <w:rPr>
                <w:b/>
                <w:spacing w:val="2"/>
                <w:sz w:val="21"/>
              </w:rPr>
              <w:t xml:space="preserve"> </w:t>
            </w:r>
            <w:r>
              <w:rPr>
                <w:b/>
                <w:spacing w:val="-2"/>
                <w:sz w:val="21"/>
              </w:rPr>
              <w:t>reaction</w:t>
            </w:r>
          </w:p>
        </w:tc>
        <w:tc>
          <w:tcPr>
            <w:tcW w:w="6536" w:type="dxa"/>
          </w:tcPr>
          <w:p w14:paraId="290677EA" w14:textId="77777777" w:rsidR="002203A6" w:rsidRDefault="007B702A">
            <w:pPr>
              <w:pStyle w:val="TableParagraph"/>
              <w:spacing w:before="1" w:line="237" w:lineRule="exact"/>
              <w:ind w:left="1987"/>
              <w:rPr>
                <w:b/>
                <w:sz w:val="21"/>
              </w:rPr>
            </w:pPr>
            <w:proofErr w:type="spellStart"/>
            <w:r>
              <w:rPr>
                <w:b/>
                <w:sz w:val="21"/>
              </w:rPr>
              <w:t>Futibatinib</w:t>
            </w:r>
            <w:proofErr w:type="spellEnd"/>
            <w:r>
              <w:rPr>
                <w:b/>
                <w:spacing w:val="-8"/>
                <w:sz w:val="21"/>
              </w:rPr>
              <w:t xml:space="preserve"> </w:t>
            </w:r>
            <w:r>
              <w:rPr>
                <w:b/>
                <w:sz w:val="21"/>
              </w:rPr>
              <w:t>dose</w:t>
            </w:r>
            <w:r>
              <w:rPr>
                <w:b/>
                <w:spacing w:val="-7"/>
                <w:sz w:val="21"/>
              </w:rPr>
              <w:t xml:space="preserve"> </w:t>
            </w:r>
            <w:r>
              <w:rPr>
                <w:b/>
                <w:spacing w:val="-2"/>
                <w:sz w:val="21"/>
              </w:rPr>
              <w:t>modification</w:t>
            </w:r>
          </w:p>
        </w:tc>
      </w:tr>
      <w:tr w:rsidR="002203A6" w14:paraId="70EB7000" w14:textId="77777777">
        <w:trPr>
          <w:trHeight w:val="791"/>
        </w:trPr>
        <w:tc>
          <w:tcPr>
            <w:tcW w:w="2266" w:type="dxa"/>
          </w:tcPr>
          <w:p w14:paraId="5AA4E582" w14:textId="77777777" w:rsidR="002203A6" w:rsidRDefault="007B702A">
            <w:pPr>
              <w:pStyle w:val="TableParagraph"/>
              <w:spacing w:before="16" w:line="255" w:lineRule="exact"/>
              <w:rPr>
                <w:sz w:val="21"/>
              </w:rPr>
            </w:pPr>
            <w:r>
              <w:rPr>
                <w:sz w:val="21"/>
              </w:rPr>
              <w:t>Serum</w:t>
            </w:r>
            <w:r>
              <w:rPr>
                <w:spacing w:val="-2"/>
                <w:sz w:val="21"/>
              </w:rPr>
              <w:t xml:space="preserve"> phosphate</w:t>
            </w:r>
          </w:p>
          <w:p w14:paraId="030582C6" w14:textId="77777777" w:rsidR="002203A6" w:rsidRDefault="007B702A">
            <w:pPr>
              <w:pStyle w:val="TableParagraph"/>
              <w:spacing w:line="255" w:lineRule="exact"/>
              <w:rPr>
                <w:sz w:val="21"/>
              </w:rPr>
            </w:pPr>
            <w:r>
              <w:rPr>
                <w:sz w:val="21"/>
              </w:rPr>
              <w:t>≥5.5 mg/dL -</w:t>
            </w:r>
            <w:r>
              <w:rPr>
                <w:spacing w:val="-2"/>
                <w:sz w:val="21"/>
              </w:rPr>
              <w:t xml:space="preserve"> </w:t>
            </w:r>
            <w:r>
              <w:rPr>
                <w:sz w:val="21"/>
              </w:rPr>
              <w:t>≤</w:t>
            </w:r>
            <w:r>
              <w:rPr>
                <w:spacing w:val="-2"/>
                <w:sz w:val="21"/>
              </w:rPr>
              <w:t xml:space="preserve"> </w:t>
            </w:r>
            <w:r>
              <w:rPr>
                <w:sz w:val="21"/>
              </w:rPr>
              <w:t>7</w:t>
            </w:r>
            <w:r>
              <w:rPr>
                <w:spacing w:val="1"/>
                <w:sz w:val="21"/>
              </w:rPr>
              <w:t xml:space="preserve"> </w:t>
            </w:r>
            <w:r>
              <w:rPr>
                <w:spacing w:val="-4"/>
                <w:sz w:val="21"/>
              </w:rPr>
              <w:t>mg/dL</w:t>
            </w:r>
          </w:p>
        </w:tc>
        <w:tc>
          <w:tcPr>
            <w:tcW w:w="6536" w:type="dxa"/>
          </w:tcPr>
          <w:p w14:paraId="0576918B" w14:textId="77777777" w:rsidR="002203A6" w:rsidRDefault="007B702A">
            <w:pPr>
              <w:pStyle w:val="TableParagraph"/>
              <w:numPr>
                <w:ilvl w:val="0"/>
                <w:numId w:val="9"/>
              </w:numPr>
              <w:tabs>
                <w:tab w:val="left" w:pos="827"/>
              </w:tabs>
              <w:spacing w:before="2" w:line="240" w:lineRule="auto"/>
              <w:ind w:right="952"/>
              <w:rPr>
                <w:sz w:val="21"/>
              </w:rPr>
            </w:pPr>
            <w:r>
              <w:rPr>
                <w:sz w:val="21"/>
              </w:rPr>
              <w:t>Initiate</w:t>
            </w:r>
            <w:r>
              <w:rPr>
                <w:spacing w:val="-8"/>
                <w:sz w:val="21"/>
              </w:rPr>
              <w:t xml:space="preserve"> </w:t>
            </w:r>
            <w:r>
              <w:rPr>
                <w:sz w:val="21"/>
              </w:rPr>
              <w:t>phosphate</w:t>
            </w:r>
            <w:r>
              <w:rPr>
                <w:spacing w:val="-9"/>
                <w:sz w:val="21"/>
              </w:rPr>
              <w:t xml:space="preserve"> </w:t>
            </w:r>
            <w:r>
              <w:rPr>
                <w:sz w:val="21"/>
              </w:rPr>
              <w:t>lowering</w:t>
            </w:r>
            <w:r>
              <w:rPr>
                <w:spacing w:val="-11"/>
                <w:sz w:val="21"/>
              </w:rPr>
              <w:t xml:space="preserve"> </w:t>
            </w:r>
            <w:r>
              <w:rPr>
                <w:sz w:val="21"/>
              </w:rPr>
              <w:t>therapy</w:t>
            </w:r>
            <w:r>
              <w:rPr>
                <w:spacing w:val="-10"/>
                <w:sz w:val="21"/>
              </w:rPr>
              <w:t xml:space="preserve"> </w:t>
            </w:r>
            <w:r>
              <w:rPr>
                <w:sz w:val="21"/>
              </w:rPr>
              <w:t>and</w:t>
            </w:r>
            <w:r>
              <w:rPr>
                <w:spacing w:val="-9"/>
                <w:sz w:val="21"/>
              </w:rPr>
              <w:t xml:space="preserve"> </w:t>
            </w:r>
            <w:r>
              <w:rPr>
                <w:sz w:val="21"/>
              </w:rPr>
              <w:t>monitor</w:t>
            </w:r>
            <w:r>
              <w:rPr>
                <w:spacing w:val="-8"/>
                <w:sz w:val="21"/>
              </w:rPr>
              <w:t xml:space="preserve"> </w:t>
            </w:r>
            <w:r>
              <w:rPr>
                <w:sz w:val="21"/>
              </w:rPr>
              <w:t>serum phosphate weekly</w:t>
            </w:r>
          </w:p>
          <w:p w14:paraId="30BA2A09" w14:textId="77777777" w:rsidR="002203A6" w:rsidRDefault="007B702A">
            <w:pPr>
              <w:pStyle w:val="TableParagraph"/>
              <w:numPr>
                <w:ilvl w:val="0"/>
                <w:numId w:val="9"/>
              </w:numPr>
              <w:tabs>
                <w:tab w:val="left" w:pos="827"/>
              </w:tabs>
              <w:spacing w:line="245" w:lineRule="exact"/>
              <w:rPr>
                <w:sz w:val="21"/>
              </w:rPr>
            </w:pPr>
            <w:proofErr w:type="spellStart"/>
            <w:r>
              <w:rPr>
                <w:sz w:val="21"/>
              </w:rPr>
              <w:t>Futibatinib</w:t>
            </w:r>
            <w:proofErr w:type="spellEnd"/>
            <w:r>
              <w:rPr>
                <w:spacing w:val="-9"/>
                <w:sz w:val="21"/>
              </w:rPr>
              <w:t xml:space="preserve"> </w:t>
            </w:r>
            <w:r>
              <w:rPr>
                <w:sz w:val="21"/>
              </w:rPr>
              <w:t>should</w:t>
            </w:r>
            <w:r>
              <w:rPr>
                <w:spacing w:val="-8"/>
                <w:sz w:val="21"/>
              </w:rPr>
              <w:t xml:space="preserve"> </w:t>
            </w:r>
            <w:r>
              <w:rPr>
                <w:sz w:val="21"/>
              </w:rPr>
              <w:t>be</w:t>
            </w:r>
            <w:r>
              <w:rPr>
                <w:spacing w:val="-8"/>
                <w:sz w:val="21"/>
              </w:rPr>
              <w:t xml:space="preserve"> </w:t>
            </w:r>
            <w:r>
              <w:rPr>
                <w:sz w:val="21"/>
              </w:rPr>
              <w:t>continued</w:t>
            </w:r>
            <w:r>
              <w:rPr>
                <w:spacing w:val="-8"/>
                <w:sz w:val="21"/>
              </w:rPr>
              <w:t xml:space="preserve"> </w:t>
            </w:r>
            <w:r>
              <w:rPr>
                <w:sz w:val="21"/>
              </w:rPr>
              <w:t>at</w:t>
            </w:r>
            <w:r>
              <w:rPr>
                <w:spacing w:val="-9"/>
                <w:sz w:val="21"/>
              </w:rPr>
              <w:t xml:space="preserve"> </w:t>
            </w:r>
            <w:r>
              <w:rPr>
                <w:sz w:val="21"/>
              </w:rPr>
              <w:t>current</w:t>
            </w:r>
            <w:r>
              <w:rPr>
                <w:spacing w:val="-8"/>
                <w:sz w:val="21"/>
              </w:rPr>
              <w:t xml:space="preserve"> </w:t>
            </w:r>
            <w:r>
              <w:rPr>
                <w:spacing w:val="-4"/>
                <w:sz w:val="21"/>
              </w:rPr>
              <w:t>dose</w:t>
            </w:r>
          </w:p>
        </w:tc>
      </w:tr>
      <w:tr w:rsidR="002203A6" w14:paraId="10987993" w14:textId="77777777">
        <w:trPr>
          <w:trHeight w:val="3103"/>
        </w:trPr>
        <w:tc>
          <w:tcPr>
            <w:tcW w:w="2266" w:type="dxa"/>
          </w:tcPr>
          <w:p w14:paraId="1334B1AB" w14:textId="77777777" w:rsidR="002203A6" w:rsidRDefault="007B702A">
            <w:pPr>
              <w:pStyle w:val="TableParagraph"/>
              <w:spacing w:before="13" w:line="240" w:lineRule="auto"/>
              <w:rPr>
                <w:sz w:val="21"/>
              </w:rPr>
            </w:pPr>
            <w:r>
              <w:rPr>
                <w:sz w:val="21"/>
              </w:rPr>
              <w:t>Serum</w:t>
            </w:r>
            <w:r>
              <w:rPr>
                <w:spacing w:val="-2"/>
                <w:sz w:val="21"/>
              </w:rPr>
              <w:t xml:space="preserve"> phosphate</w:t>
            </w:r>
          </w:p>
          <w:p w14:paraId="67909A27" w14:textId="77777777" w:rsidR="002203A6" w:rsidRDefault="007B702A">
            <w:pPr>
              <w:pStyle w:val="TableParagraph"/>
              <w:spacing w:before="1" w:line="240" w:lineRule="auto"/>
              <w:rPr>
                <w:sz w:val="21"/>
              </w:rPr>
            </w:pPr>
            <w:r>
              <w:rPr>
                <w:sz w:val="21"/>
              </w:rPr>
              <w:t>&gt;7</w:t>
            </w:r>
            <w:r>
              <w:rPr>
                <w:spacing w:val="-2"/>
                <w:sz w:val="21"/>
              </w:rPr>
              <w:t xml:space="preserve"> </w:t>
            </w:r>
            <w:r>
              <w:rPr>
                <w:sz w:val="21"/>
              </w:rPr>
              <w:t>mg/dL</w:t>
            </w:r>
            <w:r>
              <w:rPr>
                <w:spacing w:val="1"/>
                <w:sz w:val="21"/>
              </w:rPr>
              <w:t xml:space="preserve"> </w:t>
            </w:r>
            <w:r>
              <w:rPr>
                <w:sz w:val="21"/>
              </w:rPr>
              <w:t>-</w:t>
            </w:r>
            <w:r>
              <w:rPr>
                <w:spacing w:val="-2"/>
                <w:sz w:val="21"/>
              </w:rPr>
              <w:t xml:space="preserve"> </w:t>
            </w:r>
            <w:r>
              <w:rPr>
                <w:sz w:val="21"/>
              </w:rPr>
              <w:t xml:space="preserve">≤ 10 </w:t>
            </w:r>
            <w:r>
              <w:rPr>
                <w:spacing w:val="-4"/>
                <w:sz w:val="21"/>
              </w:rPr>
              <w:t>mg/dL</w:t>
            </w:r>
          </w:p>
        </w:tc>
        <w:tc>
          <w:tcPr>
            <w:tcW w:w="6536" w:type="dxa"/>
          </w:tcPr>
          <w:p w14:paraId="3176AA61" w14:textId="77777777" w:rsidR="002203A6" w:rsidRDefault="007B702A">
            <w:pPr>
              <w:pStyle w:val="TableParagraph"/>
              <w:numPr>
                <w:ilvl w:val="0"/>
                <w:numId w:val="8"/>
              </w:numPr>
              <w:tabs>
                <w:tab w:val="left" w:pos="827"/>
              </w:tabs>
              <w:spacing w:before="24" w:line="256" w:lineRule="auto"/>
              <w:ind w:right="142"/>
              <w:rPr>
                <w:sz w:val="21"/>
              </w:rPr>
            </w:pPr>
            <w:r>
              <w:rPr>
                <w:sz w:val="21"/>
              </w:rPr>
              <w:t>Initiate/intensify</w:t>
            </w:r>
            <w:r>
              <w:rPr>
                <w:spacing w:val="-9"/>
                <w:sz w:val="21"/>
              </w:rPr>
              <w:t xml:space="preserve"> </w:t>
            </w:r>
            <w:r>
              <w:rPr>
                <w:sz w:val="21"/>
              </w:rPr>
              <w:t>phosphate</w:t>
            </w:r>
            <w:r>
              <w:rPr>
                <w:spacing w:val="-12"/>
                <w:sz w:val="21"/>
              </w:rPr>
              <w:t xml:space="preserve"> </w:t>
            </w:r>
            <w:r>
              <w:rPr>
                <w:sz w:val="21"/>
              </w:rPr>
              <w:t>lowering</w:t>
            </w:r>
            <w:r>
              <w:rPr>
                <w:spacing w:val="-10"/>
                <w:sz w:val="21"/>
              </w:rPr>
              <w:t xml:space="preserve"> </w:t>
            </w:r>
            <w:r>
              <w:rPr>
                <w:sz w:val="21"/>
              </w:rPr>
              <w:t>therapy</w:t>
            </w:r>
            <w:r>
              <w:rPr>
                <w:spacing w:val="-9"/>
                <w:sz w:val="21"/>
              </w:rPr>
              <w:t xml:space="preserve"> </w:t>
            </w:r>
            <w:r>
              <w:rPr>
                <w:sz w:val="21"/>
              </w:rPr>
              <w:t>and</w:t>
            </w:r>
            <w:r>
              <w:rPr>
                <w:spacing w:val="-10"/>
                <w:sz w:val="21"/>
              </w:rPr>
              <w:t xml:space="preserve"> </w:t>
            </w:r>
            <w:r>
              <w:rPr>
                <w:sz w:val="21"/>
              </w:rPr>
              <w:t>monitor</w:t>
            </w:r>
            <w:r>
              <w:rPr>
                <w:spacing w:val="-9"/>
                <w:sz w:val="21"/>
              </w:rPr>
              <w:t xml:space="preserve"> </w:t>
            </w:r>
            <w:r>
              <w:rPr>
                <w:sz w:val="21"/>
              </w:rPr>
              <w:t>serum phosphate weekly AND</w:t>
            </w:r>
          </w:p>
          <w:p w14:paraId="30730768" w14:textId="77777777" w:rsidR="002203A6" w:rsidRDefault="007B702A">
            <w:pPr>
              <w:pStyle w:val="TableParagraph"/>
              <w:numPr>
                <w:ilvl w:val="0"/>
                <w:numId w:val="8"/>
              </w:numPr>
              <w:tabs>
                <w:tab w:val="left" w:pos="827"/>
              </w:tabs>
              <w:spacing w:before="4" w:line="240" w:lineRule="auto"/>
              <w:rPr>
                <w:sz w:val="21"/>
              </w:rPr>
            </w:pPr>
            <w:proofErr w:type="gramStart"/>
            <w:r>
              <w:rPr>
                <w:sz w:val="21"/>
              </w:rPr>
              <w:t>Dose</w:t>
            </w:r>
            <w:proofErr w:type="gramEnd"/>
            <w:r>
              <w:rPr>
                <w:spacing w:val="-12"/>
                <w:sz w:val="21"/>
              </w:rPr>
              <w:t xml:space="preserve"> </w:t>
            </w:r>
            <w:r>
              <w:rPr>
                <w:sz w:val="21"/>
              </w:rPr>
              <w:t>reduce</w:t>
            </w:r>
            <w:r>
              <w:rPr>
                <w:spacing w:val="-9"/>
                <w:sz w:val="21"/>
              </w:rPr>
              <w:t xml:space="preserve"> </w:t>
            </w:r>
            <w:proofErr w:type="spellStart"/>
            <w:r>
              <w:rPr>
                <w:sz w:val="21"/>
              </w:rPr>
              <w:t>futibatinib</w:t>
            </w:r>
            <w:proofErr w:type="spellEnd"/>
            <w:r>
              <w:rPr>
                <w:spacing w:val="-8"/>
                <w:sz w:val="21"/>
              </w:rPr>
              <w:t xml:space="preserve"> </w:t>
            </w:r>
            <w:r>
              <w:rPr>
                <w:sz w:val="21"/>
              </w:rPr>
              <w:t>to</w:t>
            </w:r>
            <w:r>
              <w:rPr>
                <w:spacing w:val="-8"/>
                <w:sz w:val="21"/>
              </w:rPr>
              <w:t xml:space="preserve"> </w:t>
            </w:r>
            <w:r>
              <w:rPr>
                <w:sz w:val="21"/>
              </w:rPr>
              <w:t>next</w:t>
            </w:r>
            <w:r>
              <w:rPr>
                <w:spacing w:val="-9"/>
                <w:sz w:val="21"/>
              </w:rPr>
              <w:t xml:space="preserve"> </w:t>
            </w:r>
            <w:r>
              <w:rPr>
                <w:sz w:val="21"/>
              </w:rPr>
              <w:t>lower</w:t>
            </w:r>
            <w:r>
              <w:rPr>
                <w:spacing w:val="-19"/>
                <w:sz w:val="21"/>
              </w:rPr>
              <w:t xml:space="preserve"> </w:t>
            </w:r>
            <w:r>
              <w:rPr>
                <w:spacing w:val="-4"/>
                <w:sz w:val="21"/>
              </w:rPr>
              <w:t>dose</w:t>
            </w:r>
          </w:p>
          <w:p w14:paraId="47EFF526" w14:textId="77777777" w:rsidR="002203A6" w:rsidRDefault="007B702A">
            <w:pPr>
              <w:pStyle w:val="TableParagraph"/>
              <w:numPr>
                <w:ilvl w:val="1"/>
                <w:numId w:val="8"/>
              </w:numPr>
              <w:tabs>
                <w:tab w:val="left" w:pos="1461"/>
              </w:tabs>
              <w:spacing w:before="3" w:line="240" w:lineRule="auto"/>
              <w:ind w:right="153"/>
              <w:rPr>
                <w:sz w:val="21"/>
              </w:rPr>
            </w:pPr>
            <w:r>
              <w:rPr>
                <w:sz w:val="21"/>
              </w:rPr>
              <w:t>If the serum phosphate resolves to ≤7.0 mg/dL within 2 weeks</w:t>
            </w:r>
            <w:r>
              <w:rPr>
                <w:spacing w:val="-8"/>
                <w:sz w:val="21"/>
              </w:rPr>
              <w:t xml:space="preserve"> </w:t>
            </w:r>
            <w:r>
              <w:rPr>
                <w:sz w:val="21"/>
              </w:rPr>
              <w:t>after</w:t>
            </w:r>
            <w:r>
              <w:rPr>
                <w:spacing w:val="-5"/>
                <w:sz w:val="21"/>
              </w:rPr>
              <w:t xml:space="preserve"> </w:t>
            </w:r>
            <w:r>
              <w:rPr>
                <w:sz w:val="21"/>
              </w:rPr>
              <w:t>dose</w:t>
            </w:r>
            <w:r>
              <w:rPr>
                <w:spacing w:val="-7"/>
                <w:sz w:val="21"/>
              </w:rPr>
              <w:t xml:space="preserve"> </w:t>
            </w:r>
            <w:r>
              <w:rPr>
                <w:sz w:val="21"/>
              </w:rPr>
              <w:t>reduction,</w:t>
            </w:r>
            <w:r>
              <w:rPr>
                <w:spacing w:val="-8"/>
                <w:sz w:val="21"/>
              </w:rPr>
              <w:t xml:space="preserve"> </w:t>
            </w:r>
            <w:r>
              <w:rPr>
                <w:sz w:val="21"/>
              </w:rPr>
              <w:t>continue</w:t>
            </w:r>
            <w:r>
              <w:rPr>
                <w:spacing w:val="-5"/>
                <w:sz w:val="21"/>
              </w:rPr>
              <w:t xml:space="preserve"> </w:t>
            </w:r>
            <w:r>
              <w:rPr>
                <w:sz w:val="21"/>
              </w:rPr>
              <w:t>at</w:t>
            </w:r>
            <w:r>
              <w:rPr>
                <w:spacing w:val="-6"/>
                <w:sz w:val="21"/>
              </w:rPr>
              <w:t xml:space="preserve"> </w:t>
            </w:r>
            <w:r>
              <w:rPr>
                <w:sz w:val="21"/>
              </w:rPr>
              <w:t>this</w:t>
            </w:r>
            <w:r>
              <w:rPr>
                <w:spacing w:val="-6"/>
                <w:sz w:val="21"/>
              </w:rPr>
              <w:t xml:space="preserve"> </w:t>
            </w:r>
            <w:proofErr w:type="spellStart"/>
            <w:r>
              <w:rPr>
                <w:sz w:val="21"/>
              </w:rPr>
              <w:t>reduceddose</w:t>
            </w:r>
            <w:proofErr w:type="spellEnd"/>
          </w:p>
          <w:p w14:paraId="5B9CA0DF" w14:textId="77777777" w:rsidR="002203A6" w:rsidRDefault="007B702A">
            <w:pPr>
              <w:pStyle w:val="TableParagraph"/>
              <w:numPr>
                <w:ilvl w:val="1"/>
                <w:numId w:val="8"/>
              </w:numPr>
              <w:tabs>
                <w:tab w:val="left" w:pos="1461"/>
              </w:tabs>
              <w:spacing w:before="1" w:line="240" w:lineRule="auto"/>
              <w:ind w:right="472"/>
              <w:rPr>
                <w:sz w:val="21"/>
              </w:rPr>
            </w:pPr>
            <w:r>
              <w:rPr>
                <w:sz w:val="21"/>
              </w:rPr>
              <w:t>If</w:t>
            </w:r>
            <w:r>
              <w:rPr>
                <w:spacing w:val="-4"/>
                <w:sz w:val="21"/>
              </w:rPr>
              <w:t xml:space="preserve"> </w:t>
            </w:r>
            <w:r>
              <w:rPr>
                <w:sz w:val="21"/>
              </w:rPr>
              <w:t>serum</w:t>
            </w:r>
            <w:r>
              <w:rPr>
                <w:spacing w:val="-6"/>
                <w:sz w:val="21"/>
              </w:rPr>
              <w:t xml:space="preserve"> </w:t>
            </w:r>
            <w:r>
              <w:rPr>
                <w:sz w:val="21"/>
              </w:rPr>
              <w:t>phosphate</w:t>
            </w:r>
            <w:r>
              <w:rPr>
                <w:spacing w:val="-3"/>
                <w:sz w:val="21"/>
              </w:rPr>
              <w:t xml:space="preserve"> </w:t>
            </w:r>
            <w:r>
              <w:rPr>
                <w:sz w:val="21"/>
              </w:rPr>
              <w:t>is</w:t>
            </w:r>
            <w:r>
              <w:rPr>
                <w:spacing w:val="-5"/>
                <w:sz w:val="21"/>
              </w:rPr>
              <w:t xml:space="preserve"> </w:t>
            </w:r>
            <w:r>
              <w:rPr>
                <w:sz w:val="21"/>
              </w:rPr>
              <w:t>not</w:t>
            </w:r>
            <w:r>
              <w:rPr>
                <w:spacing w:val="-6"/>
                <w:sz w:val="21"/>
              </w:rPr>
              <w:t xml:space="preserve"> </w:t>
            </w:r>
            <w:r>
              <w:rPr>
                <w:sz w:val="21"/>
              </w:rPr>
              <w:t>≤</w:t>
            </w:r>
            <w:r>
              <w:rPr>
                <w:spacing w:val="-5"/>
                <w:sz w:val="21"/>
              </w:rPr>
              <w:t xml:space="preserve"> </w:t>
            </w:r>
            <w:r>
              <w:rPr>
                <w:sz w:val="21"/>
              </w:rPr>
              <w:t>7.0</w:t>
            </w:r>
            <w:r>
              <w:rPr>
                <w:spacing w:val="-5"/>
                <w:sz w:val="21"/>
              </w:rPr>
              <w:t xml:space="preserve"> </w:t>
            </w:r>
            <w:r>
              <w:rPr>
                <w:sz w:val="21"/>
              </w:rPr>
              <w:t>mg/dL</w:t>
            </w:r>
            <w:r>
              <w:rPr>
                <w:spacing w:val="-3"/>
                <w:sz w:val="21"/>
              </w:rPr>
              <w:t xml:space="preserve"> </w:t>
            </w:r>
            <w:r>
              <w:rPr>
                <w:sz w:val="21"/>
              </w:rPr>
              <w:t>within</w:t>
            </w:r>
            <w:r>
              <w:rPr>
                <w:spacing w:val="-6"/>
                <w:sz w:val="21"/>
              </w:rPr>
              <w:t xml:space="preserve"> </w:t>
            </w:r>
            <w:r>
              <w:rPr>
                <w:sz w:val="21"/>
              </w:rPr>
              <w:t>2</w:t>
            </w:r>
            <w:r>
              <w:rPr>
                <w:spacing w:val="-22"/>
                <w:sz w:val="21"/>
              </w:rPr>
              <w:t xml:space="preserve"> </w:t>
            </w:r>
            <w:r>
              <w:rPr>
                <w:sz w:val="21"/>
              </w:rPr>
              <w:t xml:space="preserve">weeks, further reduce </w:t>
            </w:r>
            <w:proofErr w:type="spellStart"/>
            <w:r>
              <w:rPr>
                <w:sz w:val="21"/>
              </w:rPr>
              <w:t>futibatinib</w:t>
            </w:r>
            <w:proofErr w:type="spellEnd"/>
            <w:r>
              <w:rPr>
                <w:sz w:val="21"/>
              </w:rPr>
              <w:t xml:space="preserve"> to the next lower dose</w:t>
            </w:r>
          </w:p>
          <w:p w14:paraId="22D484B3" w14:textId="77777777" w:rsidR="002203A6" w:rsidRDefault="007B702A">
            <w:pPr>
              <w:pStyle w:val="TableParagraph"/>
              <w:numPr>
                <w:ilvl w:val="1"/>
                <w:numId w:val="8"/>
              </w:numPr>
              <w:tabs>
                <w:tab w:val="left" w:pos="1461"/>
              </w:tabs>
              <w:spacing w:line="279" w:lineRule="exact"/>
              <w:ind w:hanging="360"/>
              <w:rPr>
                <w:sz w:val="21"/>
              </w:rPr>
            </w:pPr>
            <w:r>
              <w:rPr>
                <w:sz w:val="21"/>
              </w:rPr>
              <w:t>If</w:t>
            </w:r>
            <w:r>
              <w:rPr>
                <w:spacing w:val="-2"/>
                <w:sz w:val="21"/>
              </w:rPr>
              <w:t xml:space="preserve"> </w:t>
            </w:r>
            <w:r>
              <w:rPr>
                <w:sz w:val="21"/>
              </w:rPr>
              <w:t>serum</w:t>
            </w:r>
            <w:r>
              <w:rPr>
                <w:spacing w:val="-6"/>
                <w:sz w:val="21"/>
              </w:rPr>
              <w:t xml:space="preserve"> </w:t>
            </w:r>
            <w:r>
              <w:rPr>
                <w:sz w:val="21"/>
              </w:rPr>
              <w:t>phosphate</w:t>
            </w:r>
            <w:r>
              <w:rPr>
                <w:spacing w:val="-2"/>
                <w:sz w:val="21"/>
              </w:rPr>
              <w:t xml:space="preserve"> </w:t>
            </w:r>
            <w:r>
              <w:rPr>
                <w:sz w:val="21"/>
              </w:rPr>
              <w:t>is</w:t>
            </w:r>
            <w:r>
              <w:rPr>
                <w:spacing w:val="-4"/>
                <w:sz w:val="21"/>
              </w:rPr>
              <w:t xml:space="preserve"> </w:t>
            </w:r>
            <w:r>
              <w:rPr>
                <w:sz w:val="21"/>
              </w:rPr>
              <w:t>not</w:t>
            </w:r>
            <w:r>
              <w:rPr>
                <w:spacing w:val="-5"/>
                <w:sz w:val="21"/>
              </w:rPr>
              <w:t xml:space="preserve"> </w:t>
            </w:r>
            <w:r>
              <w:rPr>
                <w:sz w:val="21"/>
              </w:rPr>
              <w:t>≤</w:t>
            </w:r>
            <w:r>
              <w:rPr>
                <w:spacing w:val="-3"/>
                <w:sz w:val="21"/>
              </w:rPr>
              <w:t xml:space="preserve"> </w:t>
            </w:r>
            <w:r>
              <w:rPr>
                <w:sz w:val="21"/>
              </w:rPr>
              <w:t>7.0</w:t>
            </w:r>
            <w:r>
              <w:rPr>
                <w:spacing w:val="-4"/>
                <w:sz w:val="21"/>
              </w:rPr>
              <w:t xml:space="preserve"> </w:t>
            </w:r>
            <w:r>
              <w:rPr>
                <w:sz w:val="21"/>
              </w:rPr>
              <w:t>mg/dL</w:t>
            </w:r>
            <w:r>
              <w:rPr>
                <w:spacing w:val="-2"/>
                <w:sz w:val="21"/>
              </w:rPr>
              <w:t xml:space="preserve"> </w:t>
            </w:r>
            <w:r>
              <w:rPr>
                <w:sz w:val="21"/>
              </w:rPr>
              <w:t>within</w:t>
            </w:r>
            <w:r>
              <w:rPr>
                <w:spacing w:val="-5"/>
                <w:sz w:val="21"/>
              </w:rPr>
              <w:t xml:space="preserve"> </w:t>
            </w:r>
            <w:r>
              <w:rPr>
                <w:sz w:val="21"/>
              </w:rPr>
              <w:t>2</w:t>
            </w:r>
            <w:r>
              <w:rPr>
                <w:spacing w:val="-1"/>
                <w:sz w:val="21"/>
              </w:rPr>
              <w:t xml:space="preserve"> </w:t>
            </w:r>
            <w:r>
              <w:rPr>
                <w:spacing w:val="-4"/>
                <w:sz w:val="21"/>
              </w:rPr>
              <w:t>weeks</w:t>
            </w:r>
          </w:p>
          <w:p w14:paraId="4DF379E7" w14:textId="77777777" w:rsidR="002203A6" w:rsidRDefault="007B702A">
            <w:pPr>
              <w:pStyle w:val="TableParagraph"/>
              <w:spacing w:line="240" w:lineRule="auto"/>
              <w:ind w:left="1461"/>
              <w:rPr>
                <w:sz w:val="21"/>
              </w:rPr>
            </w:pPr>
            <w:proofErr w:type="gramStart"/>
            <w:r>
              <w:rPr>
                <w:sz w:val="21"/>
              </w:rPr>
              <w:t>after</w:t>
            </w:r>
            <w:proofErr w:type="gramEnd"/>
            <w:r>
              <w:rPr>
                <w:spacing w:val="-7"/>
                <w:sz w:val="21"/>
              </w:rPr>
              <w:t xml:space="preserve"> </w:t>
            </w:r>
            <w:r>
              <w:rPr>
                <w:sz w:val="21"/>
              </w:rPr>
              <w:t>the</w:t>
            </w:r>
            <w:r>
              <w:rPr>
                <w:spacing w:val="-6"/>
                <w:sz w:val="21"/>
              </w:rPr>
              <w:t xml:space="preserve"> </w:t>
            </w:r>
            <w:r>
              <w:rPr>
                <w:sz w:val="21"/>
              </w:rPr>
              <w:t>second</w:t>
            </w:r>
            <w:r>
              <w:rPr>
                <w:spacing w:val="-7"/>
                <w:sz w:val="21"/>
              </w:rPr>
              <w:t xml:space="preserve"> </w:t>
            </w:r>
            <w:r>
              <w:rPr>
                <w:sz w:val="21"/>
              </w:rPr>
              <w:t>dose</w:t>
            </w:r>
            <w:r>
              <w:rPr>
                <w:spacing w:val="-8"/>
                <w:sz w:val="21"/>
              </w:rPr>
              <w:t xml:space="preserve"> </w:t>
            </w:r>
            <w:r>
              <w:rPr>
                <w:sz w:val="21"/>
              </w:rPr>
              <w:t>reduction,</w:t>
            </w:r>
            <w:r>
              <w:rPr>
                <w:spacing w:val="-6"/>
                <w:sz w:val="21"/>
              </w:rPr>
              <w:t xml:space="preserve"> </w:t>
            </w:r>
            <w:r>
              <w:rPr>
                <w:sz w:val="21"/>
              </w:rPr>
              <w:t>withhold</w:t>
            </w:r>
            <w:r>
              <w:rPr>
                <w:spacing w:val="-7"/>
                <w:sz w:val="21"/>
              </w:rPr>
              <w:t xml:space="preserve"> </w:t>
            </w:r>
            <w:proofErr w:type="spellStart"/>
            <w:r>
              <w:rPr>
                <w:sz w:val="21"/>
              </w:rPr>
              <w:t>futibatinib</w:t>
            </w:r>
            <w:proofErr w:type="spellEnd"/>
            <w:r>
              <w:rPr>
                <w:spacing w:val="-7"/>
                <w:sz w:val="21"/>
              </w:rPr>
              <w:t xml:space="preserve"> </w:t>
            </w:r>
            <w:r>
              <w:rPr>
                <w:sz w:val="21"/>
              </w:rPr>
              <w:t>until serum phosphate is ≤ 7.0 mg/dL and resume at the dose prior to suspending</w:t>
            </w:r>
          </w:p>
        </w:tc>
      </w:tr>
      <w:tr w:rsidR="002203A6" w14:paraId="59C5C95F" w14:textId="77777777">
        <w:trPr>
          <w:trHeight w:val="1694"/>
        </w:trPr>
        <w:tc>
          <w:tcPr>
            <w:tcW w:w="2266" w:type="dxa"/>
          </w:tcPr>
          <w:p w14:paraId="447CAA09" w14:textId="77777777" w:rsidR="002203A6" w:rsidRDefault="007B702A">
            <w:pPr>
              <w:pStyle w:val="TableParagraph"/>
              <w:spacing w:before="16" w:line="240" w:lineRule="auto"/>
              <w:rPr>
                <w:sz w:val="21"/>
              </w:rPr>
            </w:pPr>
            <w:r>
              <w:rPr>
                <w:sz w:val="21"/>
              </w:rPr>
              <w:t>Serum</w:t>
            </w:r>
            <w:r>
              <w:rPr>
                <w:spacing w:val="-2"/>
                <w:sz w:val="21"/>
              </w:rPr>
              <w:t xml:space="preserve"> phosphate</w:t>
            </w:r>
          </w:p>
          <w:p w14:paraId="7D93E67E" w14:textId="77777777" w:rsidR="002203A6" w:rsidRDefault="007B702A">
            <w:pPr>
              <w:pStyle w:val="TableParagraph"/>
              <w:spacing w:before="10" w:line="240" w:lineRule="auto"/>
              <w:rPr>
                <w:sz w:val="21"/>
              </w:rPr>
            </w:pPr>
            <w:r>
              <w:rPr>
                <w:sz w:val="21"/>
              </w:rPr>
              <w:t>&gt;10</w:t>
            </w:r>
            <w:r>
              <w:rPr>
                <w:spacing w:val="-2"/>
                <w:sz w:val="21"/>
              </w:rPr>
              <w:t xml:space="preserve"> mg/dL</w:t>
            </w:r>
          </w:p>
        </w:tc>
        <w:tc>
          <w:tcPr>
            <w:tcW w:w="6536" w:type="dxa"/>
          </w:tcPr>
          <w:p w14:paraId="2DFE7E10" w14:textId="77777777" w:rsidR="002203A6" w:rsidRDefault="007B702A">
            <w:pPr>
              <w:pStyle w:val="TableParagraph"/>
              <w:numPr>
                <w:ilvl w:val="0"/>
                <w:numId w:val="7"/>
              </w:numPr>
              <w:tabs>
                <w:tab w:val="left" w:pos="827"/>
              </w:tabs>
              <w:spacing w:before="24" w:line="256" w:lineRule="auto"/>
              <w:ind w:right="142"/>
              <w:rPr>
                <w:sz w:val="21"/>
              </w:rPr>
            </w:pPr>
            <w:r>
              <w:rPr>
                <w:sz w:val="21"/>
              </w:rPr>
              <w:t>Initiate/intensify</w:t>
            </w:r>
            <w:r>
              <w:rPr>
                <w:spacing w:val="-9"/>
                <w:sz w:val="21"/>
              </w:rPr>
              <w:t xml:space="preserve"> </w:t>
            </w:r>
            <w:r>
              <w:rPr>
                <w:sz w:val="21"/>
              </w:rPr>
              <w:t>phosphate</w:t>
            </w:r>
            <w:r>
              <w:rPr>
                <w:spacing w:val="-12"/>
                <w:sz w:val="21"/>
              </w:rPr>
              <w:t xml:space="preserve"> </w:t>
            </w:r>
            <w:r>
              <w:rPr>
                <w:sz w:val="21"/>
              </w:rPr>
              <w:t>lowering</w:t>
            </w:r>
            <w:r>
              <w:rPr>
                <w:spacing w:val="-10"/>
                <w:sz w:val="21"/>
              </w:rPr>
              <w:t xml:space="preserve"> </w:t>
            </w:r>
            <w:r>
              <w:rPr>
                <w:sz w:val="21"/>
              </w:rPr>
              <w:t>therapy</w:t>
            </w:r>
            <w:r>
              <w:rPr>
                <w:spacing w:val="-9"/>
                <w:sz w:val="21"/>
              </w:rPr>
              <w:t xml:space="preserve"> </w:t>
            </w:r>
            <w:r>
              <w:rPr>
                <w:sz w:val="21"/>
              </w:rPr>
              <w:t>and</w:t>
            </w:r>
            <w:r>
              <w:rPr>
                <w:spacing w:val="-10"/>
                <w:sz w:val="21"/>
              </w:rPr>
              <w:t xml:space="preserve"> </w:t>
            </w:r>
            <w:r>
              <w:rPr>
                <w:sz w:val="21"/>
              </w:rPr>
              <w:t>monitor</w:t>
            </w:r>
            <w:r>
              <w:rPr>
                <w:spacing w:val="-9"/>
                <w:sz w:val="21"/>
              </w:rPr>
              <w:t xml:space="preserve"> </w:t>
            </w:r>
            <w:r>
              <w:rPr>
                <w:sz w:val="21"/>
              </w:rPr>
              <w:t>serum phosphate weekly AND</w:t>
            </w:r>
          </w:p>
          <w:p w14:paraId="17370342" w14:textId="77777777" w:rsidR="002203A6" w:rsidRDefault="007B702A">
            <w:pPr>
              <w:pStyle w:val="TableParagraph"/>
              <w:numPr>
                <w:ilvl w:val="0"/>
                <w:numId w:val="7"/>
              </w:numPr>
              <w:tabs>
                <w:tab w:val="left" w:pos="827"/>
              </w:tabs>
              <w:spacing w:before="4" w:line="254" w:lineRule="auto"/>
              <w:ind w:right="349"/>
              <w:rPr>
                <w:sz w:val="21"/>
              </w:rPr>
            </w:pPr>
            <w:r>
              <w:rPr>
                <w:sz w:val="21"/>
              </w:rPr>
              <w:t>Suspend</w:t>
            </w:r>
            <w:r>
              <w:rPr>
                <w:spacing w:val="-5"/>
                <w:sz w:val="21"/>
              </w:rPr>
              <w:t xml:space="preserve"> </w:t>
            </w:r>
            <w:proofErr w:type="spellStart"/>
            <w:r>
              <w:rPr>
                <w:sz w:val="21"/>
              </w:rPr>
              <w:t>futibatinib</w:t>
            </w:r>
            <w:proofErr w:type="spellEnd"/>
            <w:r>
              <w:rPr>
                <w:spacing w:val="-5"/>
                <w:sz w:val="21"/>
              </w:rPr>
              <w:t xml:space="preserve"> </w:t>
            </w:r>
            <w:r>
              <w:rPr>
                <w:sz w:val="21"/>
              </w:rPr>
              <w:t>until</w:t>
            </w:r>
            <w:r>
              <w:rPr>
                <w:spacing w:val="-5"/>
                <w:sz w:val="21"/>
              </w:rPr>
              <w:t xml:space="preserve"> </w:t>
            </w:r>
            <w:r>
              <w:rPr>
                <w:sz w:val="21"/>
              </w:rPr>
              <w:t>phosphate</w:t>
            </w:r>
            <w:r>
              <w:rPr>
                <w:spacing w:val="-4"/>
                <w:sz w:val="21"/>
              </w:rPr>
              <w:t xml:space="preserve"> </w:t>
            </w:r>
            <w:r>
              <w:rPr>
                <w:sz w:val="21"/>
              </w:rPr>
              <w:t>is</w:t>
            </w:r>
            <w:r>
              <w:rPr>
                <w:spacing w:val="-6"/>
                <w:sz w:val="21"/>
              </w:rPr>
              <w:t xml:space="preserve"> </w:t>
            </w:r>
            <w:r>
              <w:rPr>
                <w:sz w:val="21"/>
              </w:rPr>
              <w:t>≤</w:t>
            </w:r>
            <w:r>
              <w:rPr>
                <w:spacing w:val="-6"/>
                <w:sz w:val="21"/>
              </w:rPr>
              <w:t xml:space="preserve"> </w:t>
            </w:r>
            <w:r>
              <w:rPr>
                <w:sz w:val="21"/>
              </w:rPr>
              <w:t>7.0</w:t>
            </w:r>
            <w:r>
              <w:rPr>
                <w:spacing w:val="-4"/>
                <w:sz w:val="21"/>
              </w:rPr>
              <w:t xml:space="preserve"> </w:t>
            </w:r>
            <w:r>
              <w:rPr>
                <w:sz w:val="21"/>
              </w:rPr>
              <w:t>mg/dL</w:t>
            </w:r>
            <w:r>
              <w:rPr>
                <w:spacing w:val="-4"/>
                <w:sz w:val="21"/>
              </w:rPr>
              <w:t xml:space="preserve"> </w:t>
            </w:r>
            <w:r>
              <w:rPr>
                <w:sz w:val="21"/>
              </w:rPr>
              <w:t>and</w:t>
            </w:r>
            <w:r>
              <w:rPr>
                <w:spacing w:val="-7"/>
                <w:sz w:val="21"/>
              </w:rPr>
              <w:t xml:space="preserve"> </w:t>
            </w:r>
            <w:r>
              <w:rPr>
                <w:sz w:val="21"/>
              </w:rPr>
              <w:t xml:space="preserve">resume </w:t>
            </w:r>
            <w:proofErr w:type="spellStart"/>
            <w:r>
              <w:rPr>
                <w:sz w:val="21"/>
              </w:rPr>
              <w:t>futibatinib</w:t>
            </w:r>
            <w:proofErr w:type="spellEnd"/>
            <w:r>
              <w:rPr>
                <w:sz w:val="21"/>
              </w:rPr>
              <w:t xml:space="preserve"> at the next lower dose</w:t>
            </w:r>
          </w:p>
          <w:p w14:paraId="3484AD7B" w14:textId="77777777" w:rsidR="002203A6" w:rsidRDefault="007B702A">
            <w:pPr>
              <w:pStyle w:val="TableParagraph"/>
              <w:numPr>
                <w:ilvl w:val="0"/>
                <w:numId w:val="7"/>
              </w:numPr>
              <w:tabs>
                <w:tab w:val="left" w:pos="827"/>
              </w:tabs>
              <w:spacing w:before="9" w:line="240" w:lineRule="auto"/>
              <w:rPr>
                <w:sz w:val="21"/>
              </w:rPr>
            </w:pPr>
            <w:r>
              <w:rPr>
                <w:sz w:val="21"/>
              </w:rPr>
              <w:t>Permanently</w:t>
            </w:r>
            <w:r>
              <w:rPr>
                <w:spacing w:val="-12"/>
                <w:sz w:val="21"/>
              </w:rPr>
              <w:t xml:space="preserve"> </w:t>
            </w:r>
            <w:r>
              <w:rPr>
                <w:sz w:val="21"/>
              </w:rPr>
              <w:t>discontinue</w:t>
            </w:r>
            <w:r>
              <w:rPr>
                <w:spacing w:val="-10"/>
                <w:sz w:val="21"/>
              </w:rPr>
              <w:t xml:space="preserve"> </w:t>
            </w:r>
            <w:proofErr w:type="spellStart"/>
            <w:r>
              <w:rPr>
                <w:sz w:val="21"/>
              </w:rPr>
              <w:t>futibatinib</w:t>
            </w:r>
            <w:proofErr w:type="spellEnd"/>
            <w:r>
              <w:rPr>
                <w:spacing w:val="-10"/>
                <w:sz w:val="21"/>
              </w:rPr>
              <w:t xml:space="preserve"> </w:t>
            </w:r>
            <w:r>
              <w:rPr>
                <w:sz w:val="21"/>
              </w:rPr>
              <w:t>if</w:t>
            </w:r>
            <w:r>
              <w:rPr>
                <w:spacing w:val="-9"/>
                <w:sz w:val="21"/>
              </w:rPr>
              <w:t xml:space="preserve"> </w:t>
            </w:r>
            <w:r>
              <w:rPr>
                <w:sz w:val="21"/>
              </w:rPr>
              <w:t>serum</w:t>
            </w:r>
            <w:r>
              <w:rPr>
                <w:spacing w:val="-11"/>
                <w:sz w:val="21"/>
              </w:rPr>
              <w:t xml:space="preserve"> </w:t>
            </w:r>
            <w:r>
              <w:rPr>
                <w:sz w:val="21"/>
              </w:rPr>
              <w:t>phosphate</w:t>
            </w:r>
            <w:r>
              <w:rPr>
                <w:spacing w:val="-9"/>
                <w:sz w:val="21"/>
              </w:rPr>
              <w:t xml:space="preserve"> </w:t>
            </w:r>
            <w:r>
              <w:rPr>
                <w:sz w:val="21"/>
              </w:rPr>
              <w:t>is</w:t>
            </w:r>
            <w:r>
              <w:rPr>
                <w:spacing w:val="-10"/>
                <w:sz w:val="21"/>
              </w:rPr>
              <w:t xml:space="preserve"> </w:t>
            </w:r>
            <w:r>
              <w:rPr>
                <w:spacing w:val="-5"/>
                <w:sz w:val="21"/>
              </w:rPr>
              <w:t>not</w:t>
            </w:r>
          </w:p>
          <w:p w14:paraId="61000B7E" w14:textId="77777777" w:rsidR="002203A6" w:rsidRDefault="007B702A">
            <w:pPr>
              <w:pStyle w:val="TableParagraph"/>
              <w:spacing w:before="18" w:line="237" w:lineRule="exact"/>
              <w:ind w:left="0" w:right="134"/>
              <w:jc w:val="center"/>
              <w:rPr>
                <w:sz w:val="21"/>
              </w:rPr>
            </w:pPr>
            <w:r>
              <w:rPr>
                <w:sz w:val="21"/>
              </w:rPr>
              <w:t>≤</w:t>
            </w:r>
            <w:r>
              <w:rPr>
                <w:spacing w:val="-4"/>
                <w:sz w:val="21"/>
              </w:rPr>
              <w:t xml:space="preserve"> </w:t>
            </w:r>
            <w:r>
              <w:rPr>
                <w:sz w:val="21"/>
              </w:rPr>
              <w:t>7.0</w:t>
            </w:r>
            <w:r>
              <w:rPr>
                <w:spacing w:val="-3"/>
                <w:sz w:val="21"/>
              </w:rPr>
              <w:t xml:space="preserve"> </w:t>
            </w:r>
            <w:r>
              <w:rPr>
                <w:sz w:val="21"/>
              </w:rPr>
              <w:t>mg/dL</w:t>
            </w:r>
            <w:r>
              <w:rPr>
                <w:spacing w:val="-6"/>
                <w:sz w:val="21"/>
              </w:rPr>
              <w:t xml:space="preserve"> </w:t>
            </w:r>
            <w:r>
              <w:rPr>
                <w:sz w:val="21"/>
              </w:rPr>
              <w:t>within</w:t>
            </w:r>
            <w:r>
              <w:rPr>
                <w:spacing w:val="-3"/>
                <w:sz w:val="21"/>
              </w:rPr>
              <w:t xml:space="preserve"> </w:t>
            </w:r>
            <w:r>
              <w:rPr>
                <w:sz w:val="21"/>
              </w:rPr>
              <w:t>2</w:t>
            </w:r>
            <w:r>
              <w:rPr>
                <w:spacing w:val="-5"/>
                <w:sz w:val="21"/>
              </w:rPr>
              <w:t xml:space="preserve"> </w:t>
            </w:r>
            <w:r>
              <w:rPr>
                <w:sz w:val="21"/>
              </w:rPr>
              <w:t>weeks</w:t>
            </w:r>
            <w:r>
              <w:rPr>
                <w:spacing w:val="-4"/>
                <w:sz w:val="21"/>
              </w:rPr>
              <w:t xml:space="preserve"> </w:t>
            </w:r>
            <w:r>
              <w:rPr>
                <w:sz w:val="21"/>
              </w:rPr>
              <w:t>following</w:t>
            </w:r>
            <w:r>
              <w:rPr>
                <w:spacing w:val="-4"/>
                <w:sz w:val="21"/>
              </w:rPr>
              <w:t xml:space="preserve"> </w:t>
            </w:r>
            <w:r>
              <w:rPr>
                <w:sz w:val="21"/>
              </w:rPr>
              <w:t>2</w:t>
            </w:r>
            <w:r>
              <w:rPr>
                <w:spacing w:val="-2"/>
                <w:sz w:val="21"/>
              </w:rPr>
              <w:t xml:space="preserve"> </w:t>
            </w:r>
            <w:r>
              <w:rPr>
                <w:sz w:val="21"/>
              </w:rPr>
              <w:t>dose</w:t>
            </w:r>
            <w:r>
              <w:rPr>
                <w:spacing w:val="-5"/>
                <w:sz w:val="21"/>
              </w:rPr>
              <w:t xml:space="preserve"> </w:t>
            </w:r>
            <w:r>
              <w:rPr>
                <w:spacing w:val="-2"/>
                <w:sz w:val="21"/>
              </w:rPr>
              <w:t>reductions</w:t>
            </w:r>
          </w:p>
        </w:tc>
      </w:tr>
    </w:tbl>
    <w:p w14:paraId="13CB313C" w14:textId="77777777" w:rsidR="002203A6" w:rsidRDefault="002203A6">
      <w:pPr>
        <w:pStyle w:val="BodyText"/>
        <w:spacing w:before="26"/>
        <w:ind w:left="0"/>
        <w:rPr>
          <w:rFonts w:ascii="Cambria"/>
          <w:b/>
        </w:rPr>
      </w:pPr>
    </w:p>
    <w:p w14:paraId="752C779A" w14:textId="77777777" w:rsidR="002203A6" w:rsidRDefault="007B702A">
      <w:pPr>
        <w:pStyle w:val="BodyText"/>
        <w:ind w:left="97"/>
      </w:pPr>
      <w:r>
        <w:t>Dose</w:t>
      </w:r>
      <w:r>
        <w:rPr>
          <w:spacing w:val="-8"/>
        </w:rPr>
        <w:t xml:space="preserve"> </w:t>
      </w:r>
      <w:r>
        <w:t>modifications</w:t>
      </w:r>
      <w:r>
        <w:rPr>
          <w:spacing w:val="-3"/>
        </w:rPr>
        <w:t xml:space="preserve"> </w:t>
      </w:r>
      <w:r>
        <w:t>for</w:t>
      </w:r>
      <w:r>
        <w:rPr>
          <w:spacing w:val="-6"/>
        </w:rPr>
        <w:t xml:space="preserve"> </w:t>
      </w:r>
      <w:r>
        <w:t>serous</w:t>
      </w:r>
      <w:r>
        <w:rPr>
          <w:spacing w:val="-4"/>
        </w:rPr>
        <w:t xml:space="preserve"> </w:t>
      </w:r>
      <w:r>
        <w:t>retinal</w:t>
      </w:r>
      <w:r>
        <w:rPr>
          <w:spacing w:val="-3"/>
        </w:rPr>
        <w:t xml:space="preserve"> </w:t>
      </w:r>
      <w:r>
        <w:t>detachment</w:t>
      </w:r>
      <w:r>
        <w:rPr>
          <w:spacing w:val="-3"/>
        </w:rPr>
        <w:t xml:space="preserve"> </w:t>
      </w:r>
      <w:r>
        <w:t>are</w:t>
      </w:r>
      <w:r>
        <w:rPr>
          <w:spacing w:val="-5"/>
        </w:rPr>
        <w:t xml:space="preserve"> </w:t>
      </w:r>
      <w:r>
        <w:t>provided</w:t>
      </w:r>
      <w:r>
        <w:rPr>
          <w:spacing w:val="-4"/>
        </w:rPr>
        <w:t xml:space="preserve"> </w:t>
      </w:r>
      <w:r>
        <w:t xml:space="preserve">in </w:t>
      </w:r>
      <w:hyperlink w:anchor="_bookmark2" w:history="1">
        <w:r>
          <w:t>Table</w:t>
        </w:r>
        <w:r>
          <w:rPr>
            <w:spacing w:val="-5"/>
          </w:rPr>
          <w:t xml:space="preserve"> 3</w:t>
        </w:r>
      </w:hyperlink>
      <w:r>
        <w:rPr>
          <w:spacing w:val="-5"/>
        </w:rPr>
        <w:t>.</w:t>
      </w:r>
    </w:p>
    <w:p w14:paraId="45F5409D" w14:textId="77777777" w:rsidR="002203A6" w:rsidRDefault="007B702A">
      <w:pPr>
        <w:pStyle w:val="Heading3"/>
        <w:spacing w:before="202"/>
        <w:ind w:left="97"/>
      </w:pPr>
      <w:bookmarkStart w:id="2" w:name="_bookmark2"/>
      <w:bookmarkEnd w:id="2"/>
      <w:r>
        <w:t>Table</w:t>
      </w:r>
      <w:r>
        <w:rPr>
          <w:spacing w:val="-6"/>
        </w:rPr>
        <w:t xml:space="preserve"> </w:t>
      </w:r>
      <w:r>
        <w:t>3:</w:t>
      </w:r>
      <w:r>
        <w:rPr>
          <w:spacing w:val="-4"/>
        </w:rPr>
        <w:t xml:space="preserve"> </w:t>
      </w:r>
      <w:r>
        <w:t>Dose</w:t>
      </w:r>
      <w:r>
        <w:rPr>
          <w:spacing w:val="-7"/>
        </w:rPr>
        <w:t xml:space="preserve"> </w:t>
      </w:r>
      <w:r>
        <w:t>modifications</w:t>
      </w:r>
      <w:r>
        <w:rPr>
          <w:spacing w:val="-4"/>
        </w:rPr>
        <w:t xml:space="preserve"> </w:t>
      </w:r>
      <w:r>
        <w:t>for</w:t>
      </w:r>
      <w:r>
        <w:rPr>
          <w:spacing w:val="-5"/>
        </w:rPr>
        <w:t xml:space="preserve"> </w:t>
      </w:r>
      <w:r>
        <w:t>serous</w:t>
      </w:r>
      <w:r>
        <w:rPr>
          <w:spacing w:val="-5"/>
        </w:rPr>
        <w:t xml:space="preserve"> </w:t>
      </w:r>
      <w:r>
        <w:t>retinal</w:t>
      </w:r>
      <w:r>
        <w:rPr>
          <w:spacing w:val="-4"/>
        </w:rPr>
        <w:t xml:space="preserve"> </w:t>
      </w:r>
      <w:r>
        <w:rPr>
          <w:spacing w:val="-2"/>
        </w:rPr>
        <w:t>detachment</w:t>
      </w:r>
    </w:p>
    <w:p w14:paraId="6CBC8FA3" w14:textId="77777777" w:rsidR="002203A6" w:rsidRDefault="002203A6">
      <w:pPr>
        <w:pStyle w:val="BodyText"/>
        <w:spacing w:before="36"/>
        <w:ind w:left="0"/>
        <w:rPr>
          <w:rFonts w:ascii="Cambria"/>
          <w:b/>
          <w:sz w:val="2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1"/>
        <w:gridCol w:w="4914"/>
      </w:tblGrid>
      <w:tr w:rsidR="002203A6" w14:paraId="759B5156" w14:textId="77777777" w:rsidTr="000C2196">
        <w:trPr>
          <w:trHeight w:val="258"/>
          <w:tblHeader/>
        </w:trPr>
        <w:tc>
          <w:tcPr>
            <w:tcW w:w="3971" w:type="dxa"/>
          </w:tcPr>
          <w:p w14:paraId="18DF60CB" w14:textId="77777777" w:rsidR="002203A6" w:rsidRDefault="007B702A">
            <w:pPr>
              <w:pStyle w:val="TableParagraph"/>
              <w:spacing w:before="1" w:line="237" w:lineRule="exact"/>
              <w:ind w:left="1247"/>
              <w:rPr>
                <w:b/>
                <w:sz w:val="21"/>
              </w:rPr>
            </w:pPr>
            <w:r>
              <w:rPr>
                <w:b/>
                <w:spacing w:val="-2"/>
                <w:sz w:val="21"/>
              </w:rPr>
              <w:t>Adverse</w:t>
            </w:r>
            <w:r>
              <w:rPr>
                <w:b/>
                <w:spacing w:val="2"/>
                <w:sz w:val="21"/>
              </w:rPr>
              <w:t xml:space="preserve"> </w:t>
            </w:r>
            <w:r>
              <w:rPr>
                <w:b/>
                <w:spacing w:val="-2"/>
                <w:sz w:val="21"/>
              </w:rPr>
              <w:t>reaction</w:t>
            </w:r>
          </w:p>
        </w:tc>
        <w:tc>
          <w:tcPr>
            <w:tcW w:w="4914" w:type="dxa"/>
          </w:tcPr>
          <w:p w14:paraId="4C9119E5" w14:textId="77777777" w:rsidR="002203A6" w:rsidRDefault="007B702A">
            <w:pPr>
              <w:pStyle w:val="TableParagraph"/>
              <w:spacing w:before="1" w:line="237" w:lineRule="exact"/>
              <w:ind w:left="1172"/>
              <w:rPr>
                <w:b/>
                <w:sz w:val="21"/>
              </w:rPr>
            </w:pPr>
            <w:proofErr w:type="spellStart"/>
            <w:r>
              <w:rPr>
                <w:b/>
                <w:sz w:val="21"/>
              </w:rPr>
              <w:t>Futibatinib</w:t>
            </w:r>
            <w:proofErr w:type="spellEnd"/>
            <w:r>
              <w:rPr>
                <w:b/>
                <w:spacing w:val="-8"/>
                <w:sz w:val="21"/>
              </w:rPr>
              <w:t xml:space="preserve"> </w:t>
            </w:r>
            <w:r>
              <w:rPr>
                <w:b/>
                <w:sz w:val="21"/>
              </w:rPr>
              <w:t>dose</w:t>
            </w:r>
            <w:r>
              <w:rPr>
                <w:b/>
                <w:spacing w:val="-7"/>
                <w:sz w:val="21"/>
              </w:rPr>
              <w:t xml:space="preserve"> </w:t>
            </w:r>
            <w:r>
              <w:rPr>
                <w:b/>
                <w:spacing w:val="-2"/>
                <w:sz w:val="21"/>
              </w:rPr>
              <w:t>modification</w:t>
            </w:r>
          </w:p>
        </w:tc>
      </w:tr>
      <w:tr w:rsidR="002203A6" w14:paraId="261ECC01" w14:textId="77777777">
        <w:trPr>
          <w:trHeight w:val="1039"/>
        </w:trPr>
        <w:tc>
          <w:tcPr>
            <w:tcW w:w="3971" w:type="dxa"/>
          </w:tcPr>
          <w:p w14:paraId="628C46B4" w14:textId="77777777" w:rsidR="002203A6" w:rsidRDefault="007B702A">
            <w:pPr>
              <w:pStyle w:val="TableParagraph"/>
              <w:spacing w:before="1" w:line="240" w:lineRule="auto"/>
              <w:rPr>
                <w:sz w:val="21"/>
              </w:rPr>
            </w:pPr>
            <w:r>
              <w:rPr>
                <w:spacing w:val="-2"/>
                <w:sz w:val="21"/>
              </w:rPr>
              <w:t>Asymptomatic</w:t>
            </w:r>
          </w:p>
        </w:tc>
        <w:tc>
          <w:tcPr>
            <w:tcW w:w="4914" w:type="dxa"/>
          </w:tcPr>
          <w:p w14:paraId="3A8147F9" w14:textId="77777777" w:rsidR="002203A6" w:rsidRDefault="007B702A">
            <w:pPr>
              <w:pStyle w:val="TableParagraph"/>
              <w:numPr>
                <w:ilvl w:val="0"/>
                <w:numId w:val="6"/>
              </w:numPr>
              <w:tabs>
                <w:tab w:val="left" w:pos="827"/>
              </w:tabs>
              <w:spacing w:line="240" w:lineRule="auto"/>
              <w:rPr>
                <w:sz w:val="21"/>
              </w:rPr>
            </w:pPr>
            <w:r>
              <w:rPr>
                <w:sz w:val="21"/>
              </w:rPr>
              <w:t>Continue</w:t>
            </w:r>
            <w:r>
              <w:rPr>
                <w:spacing w:val="-10"/>
                <w:sz w:val="21"/>
              </w:rPr>
              <w:t xml:space="preserve"> </w:t>
            </w:r>
            <w:proofErr w:type="spellStart"/>
            <w:r>
              <w:rPr>
                <w:sz w:val="21"/>
              </w:rPr>
              <w:t>futibatinib</w:t>
            </w:r>
            <w:proofErr w:type="spellEnd"/>
            <w:r>
              <w:rPr>
                <w:spacing w:val="-11"/>
                <w:sz w:val="21"/>
              </w:rPr>
              <w:t xml:space="preserve"> </w:t>
            </w:r>
            <w:r>
              <w:rPr>
                <w:sz w:val="21"/>
              </w:rPr>
              <w:t>at</w:t>
            </w:r>
            <w:r>
              <w:rPr>
                <w:spacing w:val="-10"/>
                <w:sz w:val="21"/>
              </w:rPr>
              <w:t xml:space="preserve"> </w:t>
            </w:r>
            <w:r>
              <w:rPr>
                <w:sz w:val="21"/>
              </w:rPr>
              <w:t>current</w:t>
            </w:r>
            <w:r>
              <w:rPr>
                <w:spacing w:val="-10"/>
                <w:sz w:val="21"/>
              </w:rPr>
              <w:t xml:space="preserve"> </w:t>
            </w:r>
            <w:r>
              <w:rPr>
                <w:spacing w:val="-4"/>
                <w:sz w:val="21"/>
              </w:rPr>
              <w:t>dose.</w:t>
            </w:r>
          </w:p>
          <w:p w14:paraId="0CB2FA78" w14:textId="77777777" w:rsidR="002203A6" w:rsidRDefault="007B702A">
            <w:pPr>
              <w:pStyle w:val="TableParagraph"/>
              <w:spacing w:before="3" w:line="240" w:lineRule="auto"/>
              <w:ind w:left="827" w:right="67"/>
              <w:rPr>
                <w:i/>
                <w:sz w:val="21"/>
              </w:rPr>
            </w:pPr>
            <w:r>
              <w:rPr>
                <w:sz w:val="21"/>
              </w:rPr>
              <w:t>Monitoring</w:t>
            </w:r>
            <w:r>
              <w:rPr>
                <w:spacing w:val="-10"/>
                <w:sz w:val="21"/>
              </w:rPr>
              <w:t xml:space="preserve"> </w:t>
            </w:r>
            <w:r>
              <w:rPr>
                <w:sz w:val="21"/>
              </w:rPr>
              <w:t>should</w:t>
            </w:r>
            <w:r>
              <w:rPr>
                <w:spacing w:val="-9"/>
                <w:sz w:val="21"/>
              </w:rPr>
              <w:t xml:space="preserve"> </w:t>
            </w:r>
            <w:r>
              <w:rPr>
                <w:sz w:val="21"/>
              </w:rPr>
              <w:t>be</w:t>
            </w:r>
            <w:r>
              <w:rPr>
                <w:spacing w:val="-9"/>
                <w:sz w:val="21"/>
              </w:rPr>
              <w:t xml:space="preserve"> </w:t>
            </w:r>
            <w:r>
              <w:rPr>
                <w:sz w:val="21"/>
              </w:rPr>
              <w:t>performed</w:t>
            </w:r>
            <w:r>
              <w:rPr>
                <w:spacing w:val="-9"/>
                <w:sz w:val="21"/>
              </w:rPr>
              <w:t xml:space="preserve"> </w:t>
            </w:r>
            <w:r>
              <w:rPr>
                <w:sz w:val="21"/>
              </w:rPr>
              <w:t>as</w:t>
            </w:r>
            <w:r>
              <w:rPr>
                <w:spacing w:val="-10"/>
                <w:sz w:val="21"/>
              </w:rPr>
              <w:t xml:space="preserve"> </w:t>
            </w:r>
            <w:r>
              <w:rPr>
                <w:sz w:val="21"/>
              </w:rPr>
              <w:t xml:space="preserve">described in </w:t>
            </w:r>
            <w:r>
              <w:rPr>
                <w:i/>
                <w:sz w:val="21"/>
              </w:rPr>
              <w:t>section 4.4 Special warnings and</w:t>
            </w:r>
          </w:p>
          <w:p w14:paraId="493F8D5C" w14:textId="77777777" w:rsidR="002203A6" w:rsidRDefault="007B702A">
            <w:pPr>
              <w:pStyle w:val="TableParagraph"/>
              <w:spacing w:line="236" w:lineRule="exact"/>
              <w:ind w:left="827"/>
              <w:rPr>
                <w:sz w:val="21"/>
              </w:rPr>
            </w:pPr>
            <w:r>
              <w:rPr>
                <w:i/>
                <w:sz w:val="21"/>
              </w:rPr>
              <w:t>precautions</w:t>
            </w:r>
            <w:r>
              <w:rPr>
                <w:i/>
                <w:spacing w:val="-10"/>
                <w:sz w:val="21"/>
              </w:rPr>
              <w:t xml:space="preserve"> </w:t>
            </w:r>
            <w:r>
              <w:rPr>
                <w:i/>
                <w:sz w:val="21"/>
              </w:rPr>
              <w:t>for</w:t>
            </w:r>
            <w:r>
              <w:rPr>
                <w:i/>
                <w:spacing w:val="-7"/>
                <w:sz w:val="21"/>
              </w:rPr>
              <w:t xml:space="preserve"> </w:t>
            </w:r>
            <w:r>
              <w:rPr>
                <w:i/>
                <w:spacing w:val="-4"/>
                <w:sz w:val="21"/>
              </w:rPr>
              <w:t>use</w:t>
            </w:r>
            <w:r>
              <w:rPr>
                <w:spacing w:val="-4"/>
                <w:sz w:val="21"/>
              </w:rPr>
              <w:t>.</w:t>
            </w:r>
          </w:p>
        </w:tc>
      </w:tr>
      <w:tr w:rsidR="002203A6" w14:paraId="2B8A5C56" w14:textId="77777777">
        <w:trPr>
          <w:trHeight w:val="1818"/>
        </w:trPr>
        <w:tc>
          <w:tcPr>
            <w:tcW w:w="3971" w:type="dxa"/>
          </w:tcPr>
          <w:p w14:paraId="06850414" w14:textId="77777777" w:rsidR="002203A6" w:rsidRDefault="007B702A">
            <w:pPr>
              <w:pStyle w:val="TableParagraph"/>
              <w:spacing w:before="1" w:line="240" w:lineRule="auto"/>
              <w:rPr>
                <w:sz w:val="21"/>
              </w:rPr>
            </w:pPr>
            <w:r>
              <w:rPr>
                <w:sz w:val="21"/>
              </w:rPr>
              <w:lastRenderedPageBreak/>
              <w:t>Moderate decrease in visual acuity (best corrected</w:t>
            </w:r>
            <w:r>
              <w:rPr>
                <w:spacing w:val="-10"/>
                <w:sz w:val="21"/>
              </w:rPr>
              <w:t xml:space="preserve"> </w:t>
            </w:r>
            <w:r>
              <w:rPr>
                <w:sz w:val="21"/>
              </w:rPr>
              <w:t>visual</w:t>
            </w:r>
            <w:r>
              <w:rPr>
                <w:spacing w:val="-7"/>
                <w:sz w:val="21"/>
              </w:rPr>
              <w:t xml:space="preserve"> </w:t>
            </w:r>
            <w:r>
              <w:rPr>
                <w:sz w:val="21"/>
              </w:rPr>
              <w:t>acuity</w:t>
            </w:r>
            <w:r>
              <w:rPr>
                <w:spacing w:val="-9"/>
                <w:sz w:val="21"/>
              </w:rPr>
              <w:t xml:space="preserve"> </w:t>
            </w:r>
            <w:r>
              <w:rPr>
                <w:sz w:val="21"/>
              </w:rPr>
              <w:t>20/40</w:t>
            </w:r>
            <w:r>
              <w:rPr>
                <w:spacing w:val="-7"/>
                <w:sz w:val="21"/>
              </w:rPr>
              <w:t xml:space="preserve"> </w:t>
            </w:r>
            <w:r>
              <w:rPr>
                <w:sz w:val="21"/>
              </w:rPr>
              <w:t>or</w:t>
            </w:r>
            <w:r>
              <w:rPr>
                <w:spacing w:val="-7"/>
                <w:sz w:val="21"/>
              </w:rPr>
              <w:t xml:space="preserve"> </w:t>
            </w:r>
            <w:r>
              <w:rPr>
                <w:sz w:val="21"/>
              </w:rPr>
              <w:t>better</w:t>
            </w:r>
            <w:r>
              <w:rPr>
                <w:spacing w:val="-7"/>
                <w:sz w:val="21"/>
              </w:rPr>
              <w:t xml:space="preserve"> </w:t>
            </w:r>
            <w:r>
              <w:rPr>
                <w:sz w:val="21"/>
              </w:rPr>
              <w:t>or</w:t>
            </w:r>
          </w:p>
          <w:p w14:paraId="37FA3235" w14:textId="77777777" w:rsidR="002203A6" w:rsidRDefault="007B702A">
            <w:pPr>
              <w:pStyle w:val="TableParagraph"/>
              <w:spacing w:before="1" w:line="240" w:lineRule="auto"/>
              <w:rPr>
                <w:sz w:val="21"/>
              </w:rPr>
            </w:pPr>
            <w:r>
              <w:rPr>
                <w:sz w:val="21"/>
              </w:rPr>
              <w:t>≤</w:t>
            </w:r>
            <w:r>
              <w:rPr>
                <w:spacing w:val="-2"/>
                <w:sz w:val="21"/>
              </w:rPr>
              <w:t xml:space="preserve"> </w:t>
            </w:r>
            <w:r>
              <w:rPr>
                <w:sz w:val="21"/>
              </w:rPr>
              <w:t>3</w:t>
            </w:r>
            <w:r>
              <w:rPr>
                <w:spacing w:val="-2"/>
                <w:sz w:val="21"/>
              </w:rPr>
              <w:t xml:space="preserve"> </w:t>
            </w:r>
            <w:r>
              <w:rPr>
                <w:sz w:val="21"/>
              </w:rPr>
              <w:t>lines</w:t>
            </w:r>
            <w:r>
              <w:rPr>
                <w:spacing w:val="-2"/>
                <w:sz w:val="21"/>
              </w:rPr>
              <w:t xml:space="preserve"> </w:t>
            </w:r>
            <w:r>
              <w:rPr>
                <w:sz w:val="21"/>
              </w:rPr>
              <w:t>of</w:t>
            </w:r>
            <w:r>
              <w:rPr>
                <w:spacing w:val="-2"/>
                <w:sz w:val="21"/>
              </w:rPr>
              <w:t xml:space="preserve"> </w:t>
            </w:r>
            <w:r>
              <w:rPr>
                <w:sz w:val="21"/>
              </w:rPr>
              <w:t>decreased</w:t>
            </w:r>
            <w:r>
              <w:rPr>
                <w:spacing w:val="-4"/>
                <w:sz w:val="21"/>
              </w:rPr>
              <w:t xml:space="preserve"> </w:t>
            </w:r>
            <w:r>
              <w:rPr>
                <w:sz w:val="21"/>
              </w:rPr>
              <w:t>vision</w:t>
            </w:r>
            <w:r>
              <w:rPr>
                <w:spacing w:val="-5"/>
                <w:sz w:val="21"/>
              </w:rPr>
              <w:t xml:space="preserve"> </w:t>
            </w:r>
            <w:r>
              <w:rPr>
                <w:sz w:val="21"/>
              </w:rPr>
              <w:t>from</w:t>
            </w:r>
            <w:r>
              <w:rPr>
                <w:spacing w:val="-3"/>
                <w:sz w:val="21"/>
              </w:rPr>
              <w:t xml:space="preserve"> </w:t>
            </w:r>
            <w:r>
              <w:rPr>
                <w:sz w:val="21"/>
              </w:rPr>
              <w:t>baseline); limiting</w:t>
            </w:r>
            <w:r>
              <w:rPr>
                <w:spacing w:val="-8"/>
                <w:sz w:val="21"/>
              </w:rPr>
              <w:t xml:space="preserve"> </w:t>
            </w:r>
            <w:r>
              <w:rPr>
                <w:sz w:val="21"/>
              </w:rPr>
              <w:t>instrumental</w:t>
            </w:r>
            <w:r>
              <w:rPr>
                <w:spacing w:val="-8"/>
                <w:sz w:val="21"/>
              </w:rPr>
              <w:t xml:space="preserve"> </w:t>
            </w:r>
            <w:r>
              <w:rPr>
                <w:sz w:val="21"/>
              </w:rPr>
              <w:t>activities</w:t>
            </w:r>
            <w:r>
              <w:rPr>
                <w:spacing w:val="-7"/>
                <w:sz w:val="21"/>
              </w:rPr>
              <w:t xml:space="preserve"> </w:t>
            </w:r>
            <w:r>
              <w:rPr>
                <w:sz w:val="21"/>
              </w:rPr>
              <w:t>of</w:t>
            </w:r>
            <w:r>
              <w:rPr>
                <w:spacing w:val="-7"/>
                <w:sz w:val="21"/>
              </w:rPr>
              <w:t xml:space="preserve"> </w:t>
            </w:r>
            <w:r>
              <w:rPr>
                <w:sz w:val="21"/>
              </w:rPr>
              <w:t>daily</w:t>
            </w:r>
            <w:r>
              <w:rPr>
                <w:spacing w:val="-6"/>
                <w:sz w:val="21"/>
              </w:rPr>
              <w:t xml:space="preserve"> </w:t>
            </w:r>
            <w:r>
              <w:rPr>
                <w:spacing w:val="-2"/>
                <w:sz w:val="21"/>
              </w:rPr>
              <w:t>living</w:t>
            </w:r>
          </w:p>
        </w:tc>
        <w:tc>
          <w:tcPr>
            <w:tcW w:w="4914" w:type="dxa"/>
          </w:tcPr>
          <w:p w14:paraId="1464E4E9" w14:textId="77777777" w:rsidR="002203A6" w:rsidRDefault="007B702A">
            <w:pPr>
              <w:pStyle w:val="TableParagraph"/>
              <w:numPr>
                <w:ilvl w:val="0"/>
                <w:numId w:val="5"/>
              </w:numPr>
              <w:tabs>
                <w:tab w:val="left" w:pos="863"/>
              </w:tabs>
              <w:spacing w:before="2" w:line="240" w:lineRule="auto"/>
              <w:ind w:right="337"/>
              <w:rPr>
                <w:sz w:val="21"/>
              </w:rPr>
            </w:pPr>
            <w:r>
              <w:rPr>
                <w:sz w:val="21"/>
              </w:rPr>
              <w:t xml:space="preserve">Withhold </w:t>
            </w:r>
            <w:proofErr w:type="spellStart"/>
            <w:r>
              <w:rPr>
                <w:sz w:val="21"/>
              </w:rPr>
              <w:t>futibatinib</w:t>
            </w:r>
            <w:proofErr w:type="spellEnd"/>
            <w:r>
              <w:rPr>
                <w:sz w:val="21"/>
              </w:rPr>
              <w:t>. If improved on subsequent</w:t>
            </w:r>
            <w:r>
              <w:rPr>
                <w:spacing w:val="-12"/>
                <w:sz w:val="21"/>
              </w:rPr>
              <w:t xml:space="preserve"> </w:t>
            </w:r>
            <w:r>
              <w:rPr>
                <w:sz w:val="21"/>
              </w:rPr>
              <w:t>examination,</w:t>
            </w:r>
            <w:r>
              <w:rPr>
                <w:spacing w:val="-12"/>
                <w:sz w:val="21"/>
              </w:rPr>
              <w:t xml:space="preserve"> </w:t>
            </w:r>
            <w:proofErr w:type="spellStart"/>
            <w:r>
              <w:rPr>
                <w:sz w:val="21"/>
              </w:rPr>
              <w:t>futibatinib</w:t>
            </w:r>
            <w:proofErr w:type="spellEnd"/>
            <w:r>
              <w:rPr>
                <w:spacing w:val="-12"/>
                <w:sz w:val="21"/>
              </w:rPr>
              <w:t xml:space="preserve"> </w:t>
            </w:r>
            <w:r>
              <w:rPr>
                <w:sz w:val="21"/>
              </w:rPr>
              <w:t>should be resumed at the next lower dose level.</w:t>
            </w:r>
          </w:p>
          <w:p w14:paraId="7DAE8752" w14:textId="77777777" w:rsidR="002203A6" w:rsidRDefault="007B702A">
            <w:pPr>
              <w:pStyle w:val="TableParagraph"/>
              <w:numPr>
                <w:ilvl w:val="0"/>
                <w:numId w:val="5"/>
              </w:numPr>
              <w:tabs>
                <w:tab w:val="left" w:pos="863"/>
              </w:tabs>
              <w:spacing w:line="256" w:lineRule="exact"/>
              <w:ind w:right="122"/>
              <w:rPr>
                <w:sz w:val="21"/>
              </w:rPr>
            </w:pPr>
            <w:r>
              <w:rPr>
                <w:sz w:val="21"/>
              </w:rPr>
              <w:t>If symptoms recur, persist or examination does</w:t>
            </w:r>
            <w:r>
              <w:rPr>
                <w:spacing w:val="-12"/>
                <w:sz w:val="21"/>
              </w:rPr>
              <w:t xml:space="preserve"> </w:t>
            </w:r>
            <w:r>
              <w:rPr>
                <w:sz w:val="21"/>
              </w:rPr>
              <w:t>not</w:t>
            </w:r>
            <w:r>
              <w:rPr>
                <w:spacing w:val="-12"/>
                <w:sz w:val="21"/>
              </w:rPr>
              <w:t xml:space="preserve"> </w:t>
            </w:r>
            <w:r>
              <w:rPr>
                <w:sz w:val="21"/>
              </w:rPr>
              <w:t>improve,</w:t>
            </w:r>
            <w:r>
              <w:rPr>
                <w:spacing w:val="-12"/>
                <w:sz w:val="21"/>
              </w:rPr>
              <w:t xml:space="preserve"> </w:t>
            </w:r>
            <w:r>
              <w:rPr>
                <w:sz w:val="21"/>
              </w:rPr>
              <w:t>permanent</w:t>
            </w:r>
            <w:r>
              <w:rPr>
                <w:spacing w:val="-12"/>
                <w:sz w:val="21"/>
              </w:rPr>
              <w:t xml:space="preserve"> </w:t>
            </w:r>
            <w:r>
              <w:rPr>
                <w:sz w:val="21"/>
              </w:rPr>
              <w:t xml:space="preserve">discontinuation of </w:t>
            </w:r>
            <w:proofErr w:type="spellStart"/>
            <w:r>
              <w:rPr>
                <w:sz w:val="21"/>
              </w:rPr>
              <w:t>futibatinib</w:t>
            </w:r>
            <w:proofErr w:type="spellEnd"/>
            <w:r>
              <w:rPr>
                <w:sz w:val="21"/>
              </w:rPr>
              <w:t xml:space="preserve"> should be considered based on clinical status.</w:t>
            </w:r>
          </w:p>
        </w:tc>
      </w:tr>
      <w:tr w:rsidR="002203A6" w14:paraId="47B18718" w14:textId="77777777">
        <w:trPr>
          <w:trHeight w:val="1559"/>
        </w:trPr>
        <w:tc>
          <w:tcPr>
            <w:tcW w:w="3971" w:type="dxa"/>
          </w:tcPr>
          <w:p w14:paraId="76051958" w14:textId="77777777" w:rsidR="002203A6" w:rsidRDefault="007B702A">
            <w:pPr>
              <w:pStyle w:val="TableParagraph"/>
              <w:spacing w:before="1" w:line="240" w:lineRule="auto"/>
              <w:rPr>
                <w:sz w:val="21"/>
              </w:rPr>
            </w:pPr>
            <w:r>
              <w:rPr>
                <w:sz w:val="21"/>
              </w:rPr>
              <w:t>Marked decrease in visual acuity (best corrected</w:t>
            </w:r>
            <w:r>
              <w:rPr>
                <w:spacing w:val="-10"/>
                <w:sz w:val="21"/>
              </w:rPr>
              <w:t xml:space="preserve"> </w:t>
            </w:r>
            <w:r>
              <w:rPr>
                <w:sz w:val="21"/>
              </w:rPr>
              <w:t>visual</w:t>
            </w:r>
            <w:r>
              <w:rPr>
                <w:spacing w:val="-8"/>
                <w:sz w:val="21"/>
              </w:rPr>
              <w:t xml:space="preserve"> </w:t>
            </w:r>
            <w:r>
              <w:rPr>
                <w:sz w:val="21"/>
              </w:rPr>
              <w:t>acuity</w:t>
            </w:r>
            <w:r>
              <w:rPr>
                <w:spacing w:val="-8"/>
                <w:sz w:val="21"/>
              </w:rPr>
              <w:t xml:space="preserve"> </w:t>
            </w:r>
            <w:r>
              <w:rPr>
                <w:sz w:val="21"/>
              </w:rPr>
              <w:t>worse</w:t>
            </w:r>
            <w:r>
              <w:rPr>
                <w:spacing w:val="-8"/>
                <w:sz w:val="21"/>
              </w:rPr>
              <w:t xml:space="preserve"> </w:t>
            </w:r>
            <w:r>
              <w:rPr>
                <w:sz w:val="21"/>
              </w:rPr>
              <w:t>than</w:t>
            </w:r>
            <w:r>
              <w:rPr>
                <w:spacing w:val="-8"/>
                <w:sz w:val="21"/>
              </w:rPr>
              <w:t xml:space="preserve"> </w:t>
            </w:r>
            <w:r>
              <w:rPr>
                <w:sz w:val="21"/>
              </w:rPr>
              <w:t>20/40</w:t>
            </w:r>
            <w:r>
              <w:rPr>
                <w:spacing w:val="-8"/>
                <w:sz w:val="21"/>
              </w:rPr>
              <w:t xml:space="preserve"> </w:t>
            </w:r>
            <w:r>
              <w:rPr>
                <w:sz w:val="21"/>
              </w:rPr>
              <w:t>or</w:t>
            </w:r>
          </w:p>
          <w:p w14:paraId="3CAA3776" w14:textId="77777777" w:rsidR="002203A6" w:rsidRDefault="007B702A">
            <w:pPr>
              <w:pStyle w:val="TableParagraph"/>
              <w:spacing w:line="240" w:lineRule="auto"/>
              <w:ind w:right="110"/>
              <w:rPr>
                <w:sz w:val="21"/>
              </w:rPr>
            </w:pPr>
            <w:r>
              <w:rPr>
                <w:sz w:val="21"/>
              </w:rPr>
              <w:t>&gt;3</w:t>
            </w:r>
            <w:r>
              <w:rPr>
                <w:spacing w:val="-4"/>
                <w:sz w:val="21"/>
              </w:rPr>
              <w:t xml:space="preserve"> </w:t>
            </w:r>
            <w:r>
              <w:rPr>
                <w:sz w:val="21"/>
              </w:rPr>
              <w:t>lines</w:t>
            </w:r>
            <w:r>
              <w:rPr>
                <w:spacing w:val="-4"/>
                <w:sz w:val="21"/>
              </w:rPr>
              <w:t xml:space="preserve"> </w:t>
            </w:r>
            <w:r>
              <w:rPr>
                <w:sz w:val="21"/>
              </w:rPr>
              <w:t>decreased</w:t>
            </w:r>
            <w:r>
              <w:rPr>
                <w:spacing w:val="-4"/>
                <w:sz w:val="21"/>
              </w:rPr>
              <w:t xml:space="preserve"> </w:t>
            </w:r>
            <w:r>
              <w:rPr>
                <w:sz w:val="21"/>
              </w:rPr>
              <w:t>vision</w:t>
            </w:r>
            <w:r>
              <w:rPr>
                <w:spacing w:val="-4"/>
                <w:sz w:val="21"/>
              </w:rPr>
              <w:t xml:space="preserve"> </w:t>
            </w:r>
            <w:r>
              <w:rPr>
                <w:sz w:val="21"/>
              </w:rPr>
              <w:t>from</w:t>
            </w:r>
            <w:r>
              <w:rPr>
                <w:spacing w:val="-5"/>
                <w:sz w:val="21"/>
              </w:rPr>
              <w:t xml:space="preserve"> </w:t>
            </w:r>
            <w:r>
              <w:rPr>
                <w:sz w:val="21"/>
              </w:rPr>
              <w:t>baseline</w:t>
            </w:r>
            <w:r>
              <w:rPr>
                <w:spacing w:val="-4"/>
                <w:sz w:val="21"/>
              </w:rPr>
              <w:t xml:space="preserve"> </w:t>
            </w:r>
            <w:r>
              <w:rPr>
                <w:sz w:val="21"/>
              </w:rPr>
              <w:t>up to</w:t>
            </w:r>
            <w:r>
              <w:rPr>
                <w:spacing w:val="-8"/>
                <w:sz w:val="21"/>
              </w:rPr>
              <w:t xml:space="preserve"> </w:t>
            </w:r>
            <w:r>
              <w:rPr>
                <w:sz w:val="21"/>
              </w:rPr>
              <w:t>20/200</w:t>
            </w:r>
            <w:proofErr w:type="gramStart"/>
            <w:r>
              <w:rPr>
                <w:sz w:val="21"/>
              </w:rPr>
              <w:t>);</w:t>
            </w:r>
            <w:proofErr w:type="gramEnd"/>
            <w:r>
              <w:rPr>
                <w:spacing w:val="-4"/>
                <w:sz w:val="21"/>
              </w:rPr>
              <w:t xml:space="preserve"> </w:t>
            </w:r>
            <w:r>
              <w:rPr>
                <w:sz w:val="21"/>
              </w:rPr>
              <w:t>limiting</w:t>
            </w:r>
            <w:r>
              <w:rPr>
                <w:spacing w:val="-6"/>
                <w:sz w:val="21"/>
              </w:rPr>
              <w:t xml:space="preserve"> </w:t>
            </w:r>
            <w:r>
              <w:rPr>
                <w:sz w:val="21"/>
              </w:rPr>
              <w:t>activities</w:t>
            </w:r>
            <w:r>
              <w:rPr>
                <w:spacing w:val="-8"/>
                <w:sz w:val="21"/>
              </w:rPr>
              <w:t xml:space="preserve"> </w:t>
            </w:r>
            <w:r>
              <w:rPr>
                <w:sz w:val="21"/>
              </w:rPr>
              <w:t>of</w:t>
            </w:r>
            <w:r>
              <w:rPr>
                <w:spacing w:val="-5"/>
                <w:sz w:val="21"/>
              </w:rPr>
              <w:t xml:space="preserve"> </w:t>
            </w:r>
            <w:r>
              <w:rPr>
                <w:sz w:val="21"/>
              </w:rPr>
              <w:t>daily</w:t>
            </w:r>
            <w:r>
              <w:rPr>
                <w:spacing w:val="-4"/>
                <w:sz w:val="21"/>
              </w:rPr>
              <w:t xml:space="preserve"> </w:t>
            </w:r>
            <w:r>
              <w:rPr>
                <w:spacing w:val="-2"/>
                <w:sz w:val="21"/>
              </w:rPr>
              <w:t>living</w:t>
            </w:r>
          </w:p>
        </w:tc>
        <w:tc>
          <w:tcPr>
            <w:tcW w:w="4914" w:type="dxa"/>
          </w:tcPr>
          <w:p w14:paraId="691E7252" w14:textId="77777777" w:rsidR="002203A6" w:rsidRDefault="007B702A">
            <w:pPr>
              <w:pStyle w:val="TableParagraph"/>
              <w:numPr>
                <w:ilvl w:val="0"/>
                <w:numId w:val="4"/>
              </w:numPr>
              <w:tabs>
                <w:tab w:val="left" w:pos="863"/>
              </w:tabs>
              <w:spacing w:line="240" w:lineRule="auto"/>
              <w:ind w:right="745"/>
              <w:rPr>
                <w:sz w:val="21"/>
              </w:rPr>
            </w:pPr>
            <w:r>
              <w:rPr>
                <w:sz w:val="21"/>
              </w:rPr>
              <w:t>Withhold</w:t>
            </w:r>
            <w:r>
              <w:rPr>
                <w:spacing w:val="-12"/>
                <w:sz w:val="21"/>
              </w:rPr>
              <w:t xml:space="preserve"> </w:t>
            </w:r>
            <w:proofErr w:type="spellStart"/>
            <w:r>
              <w:rPr>
                <w:sz w:val="21"/>
              </w:rPr>
              <w:t>futibatinib</w:t>
            </w:r>
            <w:proofErr w:type="spellEnd"/>
            <w:r>
              <w:rPr>
                <w:spacing w:val="-12"/>
                <w:sz w:val="21"/>
              </w:rPr>
              <w:t xml:space="preserve"> </w:t>
            </w:r>
            <w:r>
              <w:rPr>
                <w:sz w:val="21"/>
              </w:rPr>
              <w:t>until</w:t>
            </w:r>
            <w:r>
              <w:rPr>
                <w:spacing w:val="-12"/>
                <w:sz w:val="21"/>
              </w:rPr>
              <w:t xml:space="preserve"> </w:t>
            </w:r>
            <w:r>
              <w:rPr>
                <w:sz w:val="21"/>
              </w:rPr>
              <w:t>resolution.</w:t>
            </w:r>
            <w:r>
              <w:rPr>
                <w:spacing w:val="-12"/>
                <w:sz w:val="21"/>
              </w:rPr>
              <w:t xml:space="preserve"> </w:t>
            </w:r>
            <w:r>
              <w:rPr>
                <w:sz w:val="21"/>
              </w:rPr>
              <w:t>If improved</w:t>
            </w:r>
            <w:r>
              <w:rPr>
                <w:spacing w:val="-12"/>
                <w:sz w:val="21"/>
              </w:rPr>
              <w:t xml:space="preserve"> </w:t>
            </w:r>
            <w:r>
              <w:rPr>
                <w:sz w:val="21"/>
              </w:rPr>
              <w:t>on</w:t>
            </w:r>
            <w:r>
              <w:rPr>
                <w:spacing w:val="-12"/>
                <w:sz w:val="21"/>
              </w:rPr>
              <w:t xml:space="preserve"> </w:t>
            </w:r>
            <w:r>
              <w:rPr>
                <w:sz w:val="21"/>
              </w:rPr>
              <w:t>subsequent</w:t>
            </w:r>
            <w:r>
              <w:rPr>
                <w:spacing w:val="-12"/>
                <w:sz w:val="21"/>
              </w:rPr>
              <w:t xml:space="preserve"> </w:t>
            </w:r>
            <w:r>
              <w:rPr>
                <w:sz w:val="21"/>
              </w:rPr>
              <w:t>examination,</w:t>
            </w:r>
          </w:p>
          <w:p w14:paraId="5014A66E" w14:textId="77777777" w:rsidR="002203A6" w:rsidRDefault="007B702A">
            <w:pPr>
              <w:pStyle w:val="TableParagraph"/>
              <w:spacing w:before="1" w:line="240" w:lineRule="auto"/>
              <w:ind w:left="863"/>
              <w:rPr>
                <w:sz w:val="21"/>
              </w:rPr>
            </w:pPr>
            <w:proofErr w:type="spellStart"/>
            <w:r>
              <w:rPr>
                <w:sz w:val="21"/>
              </w:rPr>
              <w:t>futibatinib</w:t>
            </w:r>
            <w:proofErr w:type="spellEnd"/>
            <w:r>
              <w:rPr>
                <w:spacing w:val="-8"/>
                <w:sz w:val="21"/>
              </w:rPr>
              <w:t xml:space="preserve"> </w:t>
            </w:r>
            <w:r>
              <w:rPr>
                <w:sz w:val="21"/>
              </w:rPr>
              <w:t>may</w:t>
            </w:r>
            <w:r>
              <w:rPr>
                <w:spacing w:val="-7"/>
                <w:sz w:val="21"/>
              </w:rPr>
              <w:t xml:space="preserve"> </w:t>
            </w:r>
            <w:r>
              <w:rPr>
                <w:sz w:val="21"/>
              </w:rPr>
              <w:t>be</w:t>
            </w:r>
            <w:r>
              <w:rPr>
                <w:spacing w:val="-7"/>
                <w:sz w:val="21"/>
              </w:rPr>
              <w:t xml:space="preserve"> </w:t>
            </w:r>
            <w:r>
              <w:rPr>
                <w:sz w:val="21"/>
              </w:rPr>
              <w:t>resumed</w:t>
            </w:r>
            <w:r>
              <w:rPr>
                <w:spacing w:val="-9"/>
                <w:sz w:val="21"/>
              </w:rPr>
              <w:t xml:space="preserve"> </w:t>
            </w:r>
            <w:r>
              <w:rPr>
                <w:sz w:val="21"/>
              </w:rPr>
              <w:t>at</w:t>
            </w:r>
            <w:r>
              <w:rPr>
                <w:spacing w:val="-8"/>
                <w:sz w:val="21"/>
              </w:rPr>
              <w:t xml:space="preserve"> </w:t>
            </w:r>
            <w:r>
              <w:rPr>
                <w:sz w:val="21"/>
              </w:rPr>
              <w:t>2</w:t>
            </w:r>
            <w:r>
              <w:rPr>
                <w:spacing w:val="-6"/>
                <w:sz w:val="21"/>
              </w:rPr>
              <w:t xml:space="preserve"> </w:t>
            </w:r>
            <w:r>
              <w:rPr>
                <w:sz w:val="21"/>
              </w:rPr>
              <w:t>dose</w:t>
            </w:r>
            <w:r>
              <w:rPr>
                <w:spacing w:val="-7"/>
                <w:sz w:val="21"/>
              </w:rPr>
              <w:t xml:space="preserve"> </w:t>
            </w:r>
            <w:r>
              <w:rPr>
                <w:sz w:val="21"/>
              </w:rPr>
              <w:t xml:space="preserve">levels </w:t>
            </w:r>
            <w:r>
              <w:rPr>
                <w:spacing w:val="-2"/>
                <w:sz w:val="21"/>
              </w:rPr>
              <w:t>lower.</w:t>
            </w:r>
          </w:p>
          <w:p w14:paraId="4341A05A" w14:textId="77777777" w:rsidR="002203A6" w:rsidRDefault="007B702A">
            <w:pPr>
              <w:pStyle w:val="TableParagraph"/>
              <w:numPr>
                <w:ilvl w:val="0"/>
                <w:numId w:val="4"/>
              </w:numPr>
              <w:tabs>
                <w:tab w:val="left" w:pos="863"/>
              </w:tabs>
              <w:spacing w:line="256" w:lineRule="exact"/>
              <w:ind w:right="122"/>
              <w:rPr>
                <w:sz w:val="21"/>
              </w:rPr>
            </w:pPr>
            <w:r>
              <w:rPr>
                <w:sz w:val="21"/>
              </w:rPr>
              <w:t>If symptoms recur, persist or examination does</w:t>
            </w:r>
            <w:r>
              <w:rPr>
                <w:spacing w:val="-12"/>
                <w:sz w:val="21"/>
              </w:rPr>
              <w:t xml:space="preserve"> </w:t>
            </w:r>
            <w:r>
              <w:rPr>
                <w:sz w:val="21"/>
              </w:rPr>
              <w:t>not</w:t>
            </w:r>
            <w:r>
              <w:rPr>
                <w:spacing w:val="-12"/>
                <w:sz w:val="21"/>
              </w:rPr>
              <w:t xml:space="preserve"> </w:t>
            </w:r>
            <w:r>
              <w:rPr>
                <w:sz w:val="21"/>
              </w:rPr>
              <w:t>improve,</w:t>
            </w:r>
            <w:r>
              <w:rPr>
                <w:spacing w:val="-12"/>
                <w:sz w:val="21"/>
              </w:rPr>
              <w:t xml:space="preserve"> </w:t>
            </w:r>
            <w:r>
              <w:rPr>
                <w:sz w:val="21"/>
              </w:rPr>
              <w:t>permanent</w:t>
            </w:r>
            <w:r>
              <w:rPr>
                <w:spacing w:val="-12"/>
                <w:sz w:val="21"/>
              </w:rPr>
              <w:t xml:space="preserve"> </w:t>
            </w:r>
            <w:r>
              <w:rPr>
                <w:sz w:val="21"/>
              </w:rPr>
              <w:t>discontinuation</w:t>
            </w:r>
          </w:p>
        </w:tc>
      </w:tr>
    </w:tbl>
    <w:p w14:paraId="74AE2D46" w14:textId="77777777" w:rsidR="002203A6" w:rsidRDefault="002203A6">
      <w:pPr>
        <w:pStyle w:val="BodyText"/>
        <w:spacing w:before="7" w:after="1"/>
        <w:ind w:left="0"/>
        <w:rPr>
          <w:rFonts w:ascii="Cambria"/>
          <w:b/>
          <w:sz w:val="7"/>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1"/>
        <w:gridCol w:w="4914"/>
      </w:tblGrid>
      <w:tr w:rsidR="002203A6" w14:paraId="6BD69C1D" w14:textId="77777777">
        <w:trPr>
          <w:trHeight w:val="259"/>
        </w:trPr>
        <w:tc>
          <w:tcPr>
            <w:tcW w:w="3971" w:type="dxa"/>
          </w:tcPr>
          <w:p w14:paraId="590BD116" w14:textId="77777777" w:rsidR="002203A6" w:rsidRDefault="007B702A">
            <w:pPr>
              <w:pStyle w:val="TableParagraph"/>
              <w:spacing w:before="2" w:line="237" w:lineRule="exact"/>
              <w:ind w:left="1247"/>
              <w:rPr>
                <w:b/>
                <w:sz w:val="21"/>
              </w:rPr>
            </w:pPr>
            <w:r>
              <w:rPr>
                <w:b/>
                <w:spacing w:val="-2"/>
                <w:sz w:val="21"/>
              </w:rPr>
              <w:t>Adverse</w:t>
            </w:r>
            <w:r>
              <w:rPr>
                <w:b/>
                <w:spacing w:val="2"/>
                <w:sz w:val="21"/>
              </w:rPr>
              <w:t xml:space="preserve"> </w:t>
            </w:r>
            <w:r>
              <w:rPr>
                <w:b/>
                <w:spacing w:val="-2"/>
                <w:sz w:val="21"/>
              </w:rPr>
              <w:t>reaction</w:t>
            </w:r>
          </w:p>
        </w:tc>
        <w:tc>
          <w:tcPr>
            <w:tcW w:w="4914" w:type="dxa"/>
          </w:tcPr>
          <w:p w14:paraId="35612BB5" w14:textId="77777777" w:rsidR="002203A6" w:rsidRDefault="007B702A">
            <w:pPr>
              <w:pStyle w:val="TableParagraph"/>
              <w:spacing w:before="2" w:line="237" w:lineRule="exact"/>
              <w:ind w:left="1172"/>
              <w:rPr>
                <w:b/>
                <w:sz w:val="21"/>
              </w:rPr>
            </w:pPr>
            <w:proofErr w:type="spellStart"/>
            <w:r>
              <w:rPr>
                <w:b/>
                <w:sz w:val="21"/>
              </w:rPr>
              <w:t>Futibatinib</w:t>
            </w:r>
            <w:proofErr w:type="spellEnd"/>
            <w:r>
              <w:rPr>
                <w:b/>
                <w:spacing w:val="-8"/>
                <w:sz w:val="21"/>
              </w:rPr>
              <w:t xml:space="preserve"> </w:t>
            </w:r>
            <w:r>
              <w:rPr>
                <w:b/>
                <w:sz w:val="21"/>
              </w:rPr>
              <w:t>dose</w:t>
            </w:r>
            <w:r>
              <w:rPr>
                <w:b/>
                <w:spacing w:val="-7"/>
                <w:sz w:val="21"/>
              </w:rPr>
              <w:t xml:space="preserve"> </w:t>
            </w:r>
            <w:r>
              <w:rPr>
                <w:b/>
                <w:spacing w:val="-2"/>
                <w:sz w:val="21"/>
              </w:rPr>
              <w:t>modification</w:t>
            </w:r>
          </w:p>
        </w:tc>
      </w:tr>
      <w:tr w:rsidR="002203A6" w14:paraId="18E28FF9" w14:textId="77777777">
        <w:trPr>
          <w:trHeight w:val="513"/>
        </w:trPr>
        <w:tc>
          <w:tcPr>
            <w:tcW w:w="3971" w:type="dxa"/>
          </w:tcPr>
          <w:p w14:paraId="232FEAD0" w14:textId="77777777" w:rsidR="002203A6" w:rsidRDefault="002203A6">
            <w:pPr>
              <w:pStyle w:val="TableParagraph"/>
              <w:spacing w:line="240" w:lineRule="auto"/>
              <w:ind w:left="0"/>
              <w:rPr>
                <w:rFonts w:ascii="Times New Roman"/>
                <w:sz w:val="20"/>
              </w:rPr>
            </w:pPr>
          </w:p>
        </w:tc>
        <w:tc>
          <w:tcPr>
            <w:tcW w:w="4914" w:type="dxa"/>
          </w:tcPr>
          <w:p w14:paraId="00500528" w14:textId="77777777" w:rsidR="002203A6" w:rsidRDefault="007B702A">
            <w:pPr>
              <w:pStyle w:val="TableParagraph"/>
              <w:spacing w:line="250" w:lineRule="atLeast"/>
              <w:ind w:left="863"/>
              <w:rPr>
                <w:sz w:val="21"/>
              </w:rPr>
            </w:pPr>
            <w:r>
              <w:rPr>
                <w:sz w:val="21"/>
              </w:rPr>
              <w:t>of</w:t>
            </w:r>
            <w:r>
              <w:rPr>
                <w:spacing w:val="-7"/>
                <w:sz w:val="21"/>
              </w:rPr>
              <w:t xml:space="preserve"> </w:t>
            </w:r>
            <w:proofErr w:type="spellStart"/>
            <w:r>
              <w:rPr>
                <w:sz w:val="21"/>
              </w:rPr>
              <w:t>futibatinib</w:t>
            </w:r>
            <w:proofErr w:type="spellEnd"/>
            <w:r>
              <w:rPr>
                <w:spacing w:val="-8"/>
                <w:sz w:val="21"/>
              </w:rPr>
              <w:t xml:space="preserve"> </w:t>
            </w:r>
            <w:r>
              <w:rPr>
                <w:sz w:val="21"/>
              </w:rPr>
              <w:t>should</w:t>
            </w:r>
            <w:r>
              <w:rPr>
                <w:spacing w:val="-7"/>
                <w:sz w:val="21"/>
              </w:rPr>
              <w:t xml:space="preserve"> </w:t>
            </w:r>
            <w:r>
              <w:rPr>
                <w:sz w:val="21"/>
              </w:rPr>
              <w:t>be</w:t>
            </w:r>
            <w:r>
              <w:rPr>
                <w:spacing w:val="-7"/>
                <w:sz w:val="21"/>
              </w:rPr>
              <w:t xml:space="preserve"> </w:t>
            </w:r>
            <w:r>
              <w:rPr>
                <w:sz w:val="21"/>
              </w:rPr>
              <w:t>considered</w:t>
            </w:r>
            <w:r>
              <w:rPr>
                <w:spacing w:val="-7"/>
                <w:sz w:val="21"/>
              </w:rPr>
              <w:t xml:space="preserve"> </w:t>
            </w:r>
            <w:r>
              <w:rPr>
                <w:sz w:val="21"/>
              </w:rPr>
              <w:t>based</w:t>
            </w:r>
            <w:r>
              <w:rPr>
                <w:spacing w:val="-7"/>
                <w:sz w:val="21"/>
              </w:rPr>
              <w:t xml:space="preserve"> </w:t>
            </w:r>
            <w:r>
              <w:rPr>
                <w:sz w:val="21"/>
              </w:rPr>
              <w:t>on clinical status.</w:t>
            </w:r>
          </w:p>
        </w:tc>
      </w:tr>
      <w:tr w:rsidR="002203A6" w14:paraId="1852BCF1" w14:textId="77777777">
        <w:trPr>
          <w:trHeight w:val="525"/>
        </w:trPr>
        <w:tc>
          <w:tcPr>
            <w:tcW w:w="3971" w:type="dxa"/>
          </w:tcPr>
          <w:p w14:paraId="46B9FF07" w14:textId="77777777" w:rsidR="002203A6" w:rsidRDefault="007B702A">
            <w:pPr>
              <w:pStyle w:val="TableParagraph"/>
              <w:spacing w:line="250" w:lineRule="atLeast"/>
              <w:rPr>
                <w:sz w:val="21"/>
              </w:rPr>
            </w:pPr>
            <w:r>
              <w:rPr>
                <w:sz w:val="21"/>
              </w:rPr>
              <w:t>Visual</w:t>
            </w:r>
            <w:r>
              <w:rPr>
                <w:spacing w:val="-8"/>
                <w:sz w:val="21"/>
              </w:rPr>
              <w:t xml:space="preserve"> </w:t>
            </w:r>
            <w:r>
              <w:rPr>
                <w:sz w:val="21"/>
              </w:rPr>
              <w:t>acuity</w:t>
            </w:r>
            <w:r>
              <w:rPr>
                <w:spacing w:val="-8"/>
                <w:sz w:val="21"/>
              </w:rPr>
              <w:t xml:space="preserve"> </w:t>
            </w:r>
            <w:r>
              <w:rPr>
                <w:sz w:val="21"/>
              </w:rPr>
              <w:t>worse</w:t>
            </w:r>
            <w:r>
              <w:rPr>
                <w:spacing w:val="-8"/>
                <w:sz w:val="21"/>
              </w:rPr>
              <w:t xml:space="preserve"> </w:t>
            </w:r>
            <w:r>
              <w:rPr>
                <w:sz w:val="21"/>
              </w:rPr>
              <w:t>than</w:t>
            </w:r>
            <w:r>
              <w:rPr>
                <w:spacing w:val="-11"/>
                <w:sz w:val="21"/>
              </w:rPr>
              <w:t xml:space="preserve"> </w:t>
            </w:r>
            <w:r>
              <w:rPr>
                <w:sz w:val="21"/>
              </w:rPr>
              <w:t>20/200</w:t>
            </w:r>
            <w:r>
              <w:rPr>
                <w:spacing w:val="-8"/>
                <w:sz w:val="21"/>
              </w:rPr>
              <w:t xml:space="preserve"> </w:t>
            </w:r>
            <w:r>
              <w:rPr>
                <w:sz w:val="21"/>
              </w:rPr>
              <w:t>in</w:t>
            </w:r>
            <w:r>
              <w:rPr>
                <w:spacing w:val="-11"/>
                <w:sz w:val="21"/>
              </w:rPr>
              <w:t xml:space="preserve"> </w:t>
            </w:r>
            <w:r>
              <w:rPr>
                <w:sz w:val="21"/>
              </w:rPr>
              <w:t>affected eye; limiting activities of daily living</w:t>
            </w:r>
          </w:p>
        </w:tc>
        <w:tc>
          <w:tcPr>
            <w:tcW w:w="4914" w:type="dxa"/>
          </w:tcPr>
          <w:p w14:paraId="687980E5" w14:textId="77777777" w:rsidR="002203A6" w:rsidRDefault="007B702A">
            <w:pPr>
              <w:pStyle w:val="TableParagraph"/>
              <w:numPr>
                <w:ilvl w:val="0"/>
                <w:numId w:val="3"/>
              </w:numPr>
              <w:tabs>
                <w:tab w:val="left" w:pos="863"/>
              </w:tabs>
              <w:spacing w:line="250" w:lineRule="atLeast"/>
              <w:ind w:right="168"/>
              <w:rPr>
                <w:sz w:val="21"/>
              </w:rPr>
            </w:pPr>
            <w:r>
              <w:rPr>
                <w:sz w:val="21"/>
              </w:rPr>
              <w:t xml:space="preserve">Permanent discontinuation of </w:t>
            </w:r>
            <w:proofErr w:type="spellStart"/>
            <w:r>
              <w:rPr>
                <w:sz w:val="21"/>
              </w:rPr>
              <w:t>futibatinib</w:t>
            </w:r>
            <w:proofErr w:type="spellEnd"/>
            <w:r>
              <w:rPr>
                <w:sz w:val="21"/>
              </w:rPr>
              <w:t xml:space="preserve"> should</w:t>
            </w:r>
            <w:r>
              <w:rPr>
                <w:spacing w:val="-12"/>
                <w:sz w:val="21"/>
              </w:rPr>
              <w:t xml:space="preserve"> </w:t>
            </w:r>
            <w:r>
              <w:rPr>
                <w:sz w:val="21"/>
              </w:rPr>
              <w:t>be</w:t>
            </w:r>
            <w:r>
              <w:rPr>
                <w:spacing w:val="-10"/>
                <w:sz w:val="21"/>
              </w:rPr>
              <w:t xml:space="preserve"> </w:t>
            </w:r>
            <w:r>
              <w:rPr>
                <w:sz w:val="21"/>
              </w:rPr>
              <w:t>considered</w:t>
            </w:r>
            <w:r>
              <w:rPr>
                <w:spacing w:val="-10"/>
                <w:sz w:val="21"/>
              </w:rPr>
              <w:t xml:space="preserve"> </w:t>
            </w:r>
            <w:r>
              <w:rPr>
                <w:sz w:val="21"/>
              </w:rPr>
              <w:t>based</w:t>
            </w:r>
            <w:r>
              <w:rPr>
                <w:spacing w:val="-10"/>
                <w:sz w:val="21"/>
              </w:rPr>
              <w:t xml:space="preserve"> </w:t>
            </w:r>
            <w:r>
              <w:rPr>
                <w:sz w:val="21"/>
              </w:rPr>
              <w:t>on</w:t>
            </w:r>
            <w:r>
              <w:rPr>
                <w:spacing w:val="-8"/>
                <w:sz w:val="21"/>
              </w:rPr>
              <w:t xml:space="preserve"> </w:t>
            </w:r>
            <w:r>
              <w:rPr>
                <w:sz w:val="21"/>
              </w:rPr>
              <w:t>clinical</w:t>
            </w:r>
            <w:r>
              <w:rPr>
                <w:spacing w:val="-12"/>
                <w:sz w:val="21"/>
              </w:rPr>
              <w:t xml:space="preserve"> </w:t>
            </w:r>
            <w:r>
              <w:rPr>
                <w:sz w:val="21"/>
              </w:rPr>
              <w:t>status.</w:t>
            </w:r>
          </w:p>
        </w:tc>
      </w:tr>
    </w:tbl>
    <w:p w14:paraId="392724AC" w14:textId="77777777" w:rsidR="002203A6" w:rsidRDefault="002203A6">
      <w:pPr>
        <w:pStyle w:val="BodyText"/>
        <w:spacing w:before="12"/>
        <w:ind w:left="0"/>
        <w:rPr>
          <w:rFonts w:ascii="Cambria"/>
          <w:b/>
        </w:rPr>
      </w:pPr>
    </w:p>
    <w:p w14:paraId="2DB69A06" w14:textId="77777777" w:rsidR="002203A6" w:rsidRDefault="007B702A">
      <w:pPr>
        <w:pStyle w:val="BodyText"/>
        <w:spacing w:before="1"/>
        <w:ind w:left="97"/>
      </w:pPr>
      <w:r>
        <w:t>Dose</w:t>
      </w:r>
      <w:r>
        <w:rPr>
          <w:spacing w:val="-8"/>
        </w:rPr>
        <w:t xml:space="preserve"> </w:t>
      </w:r>
      <w:r>
        <w:t>modifications</w:t>
      </w:r>
      <w:r>
        <w:rPr>
          <w:spacing w:val="-4"/>
        </w:rPr>
        <w:t xml:space="preserve"> </w:t>
      </w:r>
      <w:r>
        <w:t>for</w:t>
      </w:r>
      <w:r>
        <w:rPr>
          <w:spacing w:val="-6"/>
        </w:rPr>
        <w:t xml:space="preserve"> </w:t>
      </w:r>
      <w:r>
        <w:t>other</w:t>
      </w:r>
      <w:r>
        <w:rPr>
          <w:spacing w:val="-4"/>
        </w:rPr>
        <w:t xml:space="preserve"> </w:t>
      </w:r>
      <w:r>
        <w:t>adverse</w:t>
      </w:r>
      <w:r>
        <w:rPr>
          <w:spacing w:val="-3"/>
        </w:rPr>
        <w:t xml:space="preserve"> </w:t>
      </w:r>
      <w:r>
        <w:t>reactions</w:t>
      </w:r>
      <w:r>
        <w:rPr>
          <w:spacing w:val="-4"/>
        </w:rPr>
        <w:t xml:space="preserve"> </w:t>
      </w:r>
      <w:r>
        <w:t>are</w:t>
      </w:r>
      <w:r>
        <w:rPr>
          <w:spacing w:val="-4"/>
        </w:rPr>
        <w:t xml:space="preserve"> </w:t>
      </w:r>
      <w:r>
        <w:t>provided</w:t>
      </w:r>
      <w:r>
        <w:rPr>
          <w:spacing w:val="-6"/>
        </w:rPr>
        <w:t xml:space="preserve"> </w:t>
      </w:r>
      <w:r>
        <w:t>in</w:t>
      </w:r>
      <w:r>
        <w:rPr>
          <w:spacing w:val="-1"/>
        </w:rPr>
        <w:t xml:space="preserve"> </w:t>
      </w:r>
      <w:hyperlink w:anchor="_bookmark3" w:history="1">
        <w:r>
          <w:t>Table</w:t>
        </w:r>
        <w:r>
          <w:rPr>
            <w:spacing w:val="-4"/>
          </w:rPr>
          <w:t xml:space="preserve"> </w:t>
        </w:r>
        <w:r>
          <w:rPr>
            <w:spacing w:val="-5"/>
          </w:rPr>
          <w:t>4.</w:t>
        </w:r>
      </w:hyperlink>
    </w:p>
    <w:p w14:paraId="513FB338" w14:textId="77777777" w:rsidR="002203A6" w:rsidRDefault="007B702A">
      <w:pPr>
        <w:pStyle w:val="Heading3"/>
        <w:spacing w:before="197"/>
        <w:ind w:left="97"/>
      </w:pPr>
      <w:bookmarkStart w:id="3" w:name="_bookmark3"/>
      <w:bookmarkEnd w:id="3"/>
      <w:r>
        <w:t>Table</w:t>
      </w:r>
      <w:r>
        <w:rPr>
          <w:spacing w:val="-4"/>
        </w:rPr>
        <w:t xml:space="preserve"> </w:t>
      </w:r>
      <w:r>
        <w:t>4:</w:t>
      </w:r>
      <w:r>
        <w:rPr>
          <w:spacing w:val="-4"/>
        </w:rPr>
        <w:t xml:space="preserve"> </w:t>
      </w:r>
      <w:r>
        <w:t>Dose</w:t>
      </w:r>
      <w:r>
        <w:rPr>
          <w:spacing w:val="-7"/>
        </w:rPr>
        <w:t xml:space="preserve"> </w:t>
      </w:r>
      <w:r>
        <w:t>modifications</w:t>
      </w:r>
      <w:r>
        <w:rPr>
          <w:spacing w:val="-5"/>
        </w:rPr>
        <w:t xml:space="preserve"> </w:t>
      </w:r>
      <w:r>
        <w:t>for</w:t>
      </w:r>
      <w:r>
        <w:rPr>
          <w:spacing w:val="-5"/>
        </w:rPr>
        <w:t xml:space="preserve"> </w:t>
      </w:r>
      <w:r>
        <w:t>other</w:t>
      </w:r>
      <w:r>
        <w:rPr>
          <w:spacing w:val="-6"/>
        </w:rPr>
        <w:t xml:space="preserve"> </w:t>
      </w:r>
      <w:r>
        <w:t>adverse</w:t>
      </w:r>
      <w:r>
        <w:rPr>
          <w:spacing w:val="-3"/>
        </w:rPr>
        <w:t xml:space="preserve"> </w:t>
      </w:r>
      <w:r>
        <w:rPr>
          <w:spacing w:val="-2"/>
        </w:rPr>
        <w:t>reactions</w:t>
      </w:r>
    </w:p>
    <w:p w14:paraId="13CB396C" w14:textId="77777777" w:rsidR="002203A6" w:rsidRDefault="002203A6">
      <w:pPr>
        <w:pStyle w:val="BodyText"/>
        <w:spacing w:before="36"/>
        <w:ind w:left="0"/>
        <w:rPr>
          <w:rFonts w:ascii="Cambria"/>
          <w:b/>
          <w:sz w:val="20"/>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1117"/>
        <w:gridCol w:w="4770"/>
      </w:tblGrid>
      <w:tr w:rsidR="002203A6" w14:paraId="2C942196" w14:textId="77777777">
        <w:trPr>
          <w:trHeight w:val="1327"/>
        </w:trPr>
        <w:tc>
          <w:tcPr>
            <w:tcW w:w="2917" w:type="dxa"/>
            <w:vMerge w:val="restart"/>
          </w:tcPr>
          <w:p w14:paraId="7666A20C" w14:textId="77777777" w:rsidR="002203A6" w:rsidRDefault="007B702A">
            <w:pPr>
              <w:pStyle w:val="TableParagraph"/>
              <w:spacing w:before="112" w:line="240" w:lineRule="auto"/>
              <w:rPr>
                <w:sz w:val="21"/>
              </w:rPr>
            </w:pPr>
            <w:r>
              <w:rPr>
                <w:sz w:val="21"/>
              </w:rPr>
              <w:t>Other</w:t>
            </w:r>
            <w:r>
              <w:rPr>
                <w:spacing w:val="-8"/>
                <w:sz w:val="21"/>
              </w:rPr>
              <w:t xml:space="preserve"> </w:t>
            </w:r>
            <w:r>
              <w:rPr>
                <w:sz w:val="21"/>
              </w:rPr>
              <w:t>Adverse</w:t>
            </w:r>
            <w:r>
              <w:rPr>
                <w:spacing w:val="-8"/>
                <w:sz w:val="21"/>
              </w:rPr>
              <w:t xml:space="preserve"> </w:t>
            </w:r>
            <w:r>
              <w:rPr>
                <w:spacing w:val="-2"/>
                <w:sz w:val="21"/>
              </w:rPr>
              <w:t>Reaction</w:t>
            </w:r>
          </w:p>
        </w:tc>
        <w:tc>
          <w:tcPr>
            <w:tcW w:w="1117" w:type="dxa"/>
          </w:tcPr>
          <w:p w14:paraId="5A63A0F1" w14:textId="77777777" w:rsidR="002203A6" w:rsidRDefault="007B702A">
            <w:pPr>
              <w:pStyle w:val="TableParagraph"/>
              <w:spacing w:before="112" w:line="240" w:lineRule="auto"/>
              <w:ind w:left="0" w:right="151"/>
              <w:jc w:val="center"/>
              <w:rPr>
                <w:sz w:val="21"/>
              </w:rPr>
            </w:pPr>
            <w:r>
              <w:rPr>
                <w:sz w:val="21"/>
              </w:rPr>
              <w:t>Grade</w:t>
            </w:r>
            <w:r>
              <w:rPr>
                <w:spacing w:val="-11"/>
                <w:sz w:val="21"/>
              </w:rPr>
              <w:t xml:space="preserve"> </w:t>
            </w:r>
            <w:proofErr w:type="spellStart"/>
            <w:r>
              <w:rPr>
                <w:spacing w:val="-7"/>
                <w:sz w:val="21"/>
              </w:rPr>
              <w:t>3</w:t>
            </w:r>
            <w:r>
              <w:rPr>
                <w:spacing w:val="-7"/>
                <w:sz w:val="21"/>
                <w:vertAlign w:val="superscript"/>
              </w:rPr>
              <w:t>a</w:t>
            </w:r>
            <w:proofErr w:type="spellEnd"/>
          </w:p>
        </w:tc>
        <w:tc>
          <w:tcPr>
            <w:tcW w:w="4770" w:type="dxa"/>
          </w:tcPr>
          <w:p w14:paraId="3B221DAF" w14:textId="77777777" w:rsidR="002203A6" w:rsidRDefault="007B702A">
            <w:pPr>
              <w:pStyle w:val="TableParagraph"/>
              <w:numPr>
                <w:ilvl w:val="0"/>
                <w:numId w:val="2"/>
              </w:numPr>
              <w:tabs>
                <w:tab w:val="left" w:pos="466"/>
              </w:tabs>
              <w:spacing w:before="2" w:line="240" w:lineRule="auto"/>
              <w:ind w:right="488"/>
              <w:rPr>
                <w:sz w:val="21"/>
              </w:rPr>
            </w:pPr>
            <w:r>
              <w:rPr>
                <w:sz w:val="21"/>
              </w:rPr>
              <w:t>Withhold</w:t>
            </w:r>
            <w:r>
              <w:rPr>
                <w:spacing w:val="-11"/>
                <w:sz w:val="21"/>
              </w:rPr>
              <w:t xml:space="preserve"> </w:t>
            </w:r>
            <w:proofErr w:type="spellStart"/>
            <w:r>
              <w:rPr>
                <w:sz w:val="21"/>
              </w:rPr>
              <w:t>futibatinib</w:t>
            </w:r>
            <w:proofErr w:type="spellEnd"/>
            <w:r>
              <w:rPr>
                <w:spacing w:val="-9"/>
                <w:sz w:val="21"/>
              </w:rPr>
              <w:t xml:space="preserve"> </w:t>
            </w:r>
            <w:r>
              <w:rPr>
                <w:sz w:val="21"/>
              </w:rPr>
              <w:t>until</w:t>
            </w:r>
            <w:r>
              <w:rPr>
                <w:spacing w:val="-11"/>
                <w:sz w:val="21"/>
              </w:rPr>
              <w:t xml:space="preserve"> </w:t>
            </w:r>
            <w:r>
              <w:rPr>
                <w:sz w:val="21"/>
              </w:rPr>
              <w:t>toxicity</w:t>
            </w:r>
            <w:r>
              <w:rPr>
                <w:spacing w:val="-10"/>
                <w:sz w:val="21"/>
              </w:rPr>
              <w:t xml:space="preserve"> </w:t>
            </w:r>
            <w:r>
              <w:rPr>
                <w:sz w:val="21"/>
              </w:rPr>
              <w:t>resolves</w:t>
            </w:r>
            <w:r>
              <w:rPr>
                <w:spacing w:val="-10"/>
                <w:sz w:val="21"/>
              </w:rPr>
              <w:t xml:space="preserve"> </w:t>
            </w:r>
            <w:r>
              <w:rPr>
                <w:sz w:val="21"/>
              </w:rPr>
              <w:t>to Grade</w:t>
            </w:r>
            <w:r>
              <w:rPr>
                <w:spacing w:val="-4"/>
                <w:sz w:val="21"/>
              </w:rPr>
              <w:t xml:space="preserve"> </w:t>
            </w:r>
            <w:r>
              <w:rPr>
                <w:sz w:val="21"/>
              </w:rPr>
              <w:t>1</w:t>
            </w:r>
            <w:r>
              <w:rPr>
                <w:spacing w:val="-2"/>
                <w:sz w:val="21"/>
              </w:rPr>
              <w:t xml:space="preserve"> </w:t>
            </w:r>
            <w:r>
              <w:rPr>
                <w:sz w:val="21"/>
              </w:rPr>
              <w:t>or</w:t>
            </w:r>
            <w:r>
              <w:rPr>
                <w:spacing w:val="-2"/>
                <w:sz w:val="21"/>
              </w:rPr>
              <w:t xml:space="preserve"> </w:t>
            </w:r>
            <w:r>
              <w:rPr>
                <w:sz w:val="21"/>
              </w:rPr>
              <w:t>baseline,</w:t>
            </w:r>
            <w:r>
              <w:rPr>
                <w:spacing w:val="-2"/>
                <w:sz w:val="21"/>
              </w:rPr>
              <w:t xml:space="preserve"> </w:t>
            </w:r>
            <w:r>
              <w:rPr>
                <w:sz w:val="21"/>
              </w:rPr>
              <w:t>then</w:t>
            </w:r>
            <w:r>
              <w:rPr>
                <w:spacing w:val="-2"/>
                <w:sz w:val="21"/>
              </w:rPr>
              <w:t xml:space="preserve"> </w:t>
            </w:r>
            <w:r>
              <w:rPr>
                <w:sz w:val="21"/>
              </w:rPr>
              <w:t>resume</w:t>
            </w:r>
            <w:r>
              <w:rPr>
                <w:spacing w:val="-12"/>
                <w:sz w:val="21"/>
              </w:rPr>
              <w:t xml:space="preserve"> </w:t>
            </w:r>
            <w:proofErr w:type="spellStart"/>
            <w:r>
              <w:rPr>
                <w:sz w:val="21"/>
              </w:rPr>
              <w:t>futibatinib</w:t>
            </w:r>
            <w:proofErr w:type="spellEnd"/>
          </w:p>
          <w:p w14:paraId="26D99E23" w14:textId="77777777" w:rsidR="002203A6" w:rsidRDefault="007B702A">
            <w:pPr>
              <w:pStyle w:val="TableParagraph"/>
              <w:numPr>
                <w:ilvl w:val="1"/>
                <w:numId w:val="2"/>
              </w:numPr>
              <w:tabs>
                <w:tab w:val="left" w:pos="631"/>
                <w:tab w:val="left" w:pos="646"/>
              </w:tabs>
              <w:spacing w:before="5" w:line="240" w:lineRule="auto"/>
              <w:ind w:right="170" w:hanging="180"/>
              <w:rPr>
                <w:sz w:val="21"/>
              </w:rPr>
            </w:pPr>
            <w:r>
              <w:rPr>
                <w:sz w:val="21"/>
              </w:rPr>
              <w:t>for</w:t>
            </w:r>
            <w:r>
              <w:rPr>
                <w:spacing w:val="-10"/>
                <w:sz w:val="21"/>
              </w:rPr>
              <w:t xml:space="preserve"> </w:t>
            </w:r>
            <w:proofErr w:type="spellStart"/>
            <w:r>
              <w:rPr>
                <w:sz w:val="21"/>
              </w:rPr>
              <w:t>haematological</w:t>
            </w:r>
            <w:proofErr w:type="spellEnd"/>
            <w:r>
              <w:rPr>
                <w:spacing w:val="-10"/>
                <w:sz w:val="21"/>
              </w:rPr>
              <w:t xml:space="preserve"> </w:t>
            </w:r>
            <w:r>
              <w:rPr>
                <w:sz w:val="21"/>
              </w:rPr>
              <w:t>toxicities</w:t>
            </w:r>
            <w:r>
              <w:rPr>
                <w:spacing w:val="-12"/>
                <w:sz w:val="21"/>
              </w:rPr>
              <w:t xml:space="preserve"> </w:t>
            </w:r>
            <w:r>
              <w:rPr>
                <w:sz w:val="21"/>
              </w:rPr>
              <w:t>resolving</w:t>
            </w:r>
            <w:r>
              <w:rPr>
                <w:spacing w:val="-12"/>
                <w:sz w:val="21"/>
              </w:rPr>
              <w:t xml:space="preserve"> </w:t>
            </w:r>
            <w:r>
              <w:rPr>
                <w:sz w:val="21"/>
              </w:rPr>
              <w:t>within</w:t>
            </w:r>
            <w:r>
              <w:rPr>
                <w:spacing w:val="-10"/>
                <w:sz w:val="21"/>
              </w:rPr>
              <w:t xml:space="preserve"> </w:t>
            </w:r>
            <w:r>
              <w:rPr>
                <w:sz w:val="21"/>
              </w:rPr>
              <w:t>1 week, at the dose prior to suspending.</w:t>
            </w:r>
          </w:p>
          <w:p w14:paraId="05947D36" w14:textId="77777777" w:rsidR="002203A6" w:rsidRDefault="007B702A">
            <w:pPr>
              <w:pStyle w:val="TableParagraph"/>
              <w:numPr>
                <w:ilvl w:val="1"/>
                <w:numId w:val="2"/>
              </w:numPr>
              <w:tabs>
                <w:tab w:val="left" w:pos="631"/>
              </w:tabs>
              <w:spacing w:before="8" w:line="240" w:lineRule="exact"/>
              <w:ind w:left="631" w:hanging="165"/>
              <w:rPr>
                <w:sz w:val="21"/>
              </w:rPr>
            </w:pPr>
            <w:r>
              <w:rPr>
                <w:sz w:val="21"/>
              </w:rPr>
              <w:t>for</w:t>
            </w:r>
            <w:r>
              <w:rPr>
                <w:spacing w:val="-12"/>
                <w:sz w:val="21"/>
              </w:rPr>
              <w:t xml:space="preserve"> </w:t>
            </w:r>
            <w:r>
              <w:rPr>
                <w:sz w:val="21"/>
              </w:rPr>
              <w:t>other</w:t>
            </w:r>
            <w:r>
              <w:rPr>
                <w:spacing w:val="-9"/>
                <w:sz w:val="21"/>
              </w:rPr>
              <w:t xml:space="preserve"> </w:t>
            </w:r>
            <w:r>
              <w:rPr>
                <w:sz w:val="21"/>
              </w:rPr>
              <w:t>adverse</w:t>
            </w:r>
            <w:r>
              <w:rPr>
                <w:spacing w:val="-7"/>
                <w:sz w:val="21"/>
              </w:rPr>
              <w:t xml:space="preserve"> </w:t>
            </w:r>
            <w:r>
              <w:rPr>
                <w:sz w:val="21"/>
              </w:rPr>
              <w:t>reactions,</w:t>
            </w:r>
            <w:r>
              <w:rPr>
                <w:spacing w:val="-9"/>
                <w:sz w:val="21"/>
              </w:rPr>
              <w:t xml:space="preserve"> </w:t>
            </w:r>
            <w:r>
              <w:rPr>
                <w:sz w:val="21"/>
              </w:rPr>
              <w:t>at</w:t>
            </w:r>
            <w:r>
              <w:rPr>
                <w:spacing w:val="-8"/>
                <w:sz w:val="21"/>
              </w:rPr>
              <w:t xml:space="preserve"> </w:t>
            </w:r>
            <w:r>
              <w:rPr>
                <w:sz w:val="21"/>
              </w:rPr>
              <w:t>next</w:t>
            </w:r>
            <w:r>
              <w:rPr>
                <w:spacing w:val="-8"/>
                <w:sz w:val="21"/>
              </w:rPr>
              <w:t xml:space="preserve"> </w:t>
            </w:r>
            <w:r>
              <w:rPr>
                <w:sz w:val="21"/>
              </w:rPr>
              <w:t>lower</w:t>
            </w:r>
            <w:r>
              <w:rPr>
                <w:spacing w:val="-12"/>
                <w:sz w:val="21"/>
              </w:rPr>
              <w:t xml:space="preserve"> </w:t>
            </w:r>
            <w:r>
              <w:rPr>
                <w:spacing w:val="-4"/>
                <w:sz w:val="21"/>
              </w:rPr>
              <w:t>dose.</w:t>
            </w:r>
          </w:p>
        </w:tc>
      </w:tr>
      <w:tr w:rsidR="002203A6" w14:paraId="1018B227" w14:textId="77777777">
        <w:trPr>
          <w:trHeight w:val="369"/>
        </w:trPr>
        <w:tc>
          <w:tcPr>
            <w:tcW w:w="2917" w:type="dxa"/>
            <w:vMerge/>
            <w:tcBorders>
              <w:top w:val="nil"/>
            </w:tcBorders>
          </w:tcPr>
          <w:p w14:paraId="49D94E55" w14:textId="77777777" w:rsidR="002203A6" w:rsidRDefault="002203A6">
            <w:pPr>
              <w:rPr>
                <w:sz w:val="2"/>
                <w:szCs w:val="2"/>
              </w:rPr>
            </w:pPr>
          </w:p>
        </w:tc>
        <w:tc>
          <w:tcPr>
            <w:tcW w:w="1117" w:type="dxa"/>
          </w:tcPr>
          <w:p w14:paraId="309F00BA" w14:textId="77777777" w:rsidR="002203A6" w:rsidRDefault="007B702A">
            <w:pPr>
              <w:pStyle w:val="TableParagraph"/>
              <w:spacing w:before="112" w:line="237" w:lineRule="exact"/>
              <w:ind w:left="0" w:right="151"/>
              <w:jc w:val="center"/>
              <w:rPr>
                <w:sz w:val="21"/>
              </w:rPr>
            </w:pPr>
            <w:r>
              <w:rPr>
                <w:sz w:val="21"/>
              </w:rPr>
              <w:t>Grade</w:t>
            </w:r>
            <w:r>
              <w:rPr>
                <w:spacing w:val="-11"/>
                <w:sz w:val="21"/>
              </w:rPr>
              <w:t xml:space="preserve"> </w:t>
            </w:r>
            <w:proofErr w:type="spellStart"/>
            <w:r>
              <w:rPr>
                <w:spacing w:val="-7"/>
                <w:sz w:val="21"/>
              </w:rPr>
              <w:t>4</w:t>
            </w:r>
            <w:r>
              <w:rPr>
                <w:spacing w:val="-7"/>
                <w:sz w:val="21"/>
                <w:vertAlign w:val="superscript"/>
              </w:rPr>
              <w:t>a</w:t>
            </w:r>
            <w:proofErr w:type="spellEnd"/>
          </w:p>
        </w:tc>
        <w:tc>
          <w:tcPr>
            <w:tcW w:w="4770" w:type="dxa"/>
          </w:tcPr>
          <w:p w14:paraId="5EEB9DFC" w14:textId="77777777" w:rsidR="002203A6" w:rsidRDefault="007B702A">
            <w:pPr>
              <w:pStyle w:val="TableParagraph"/>
              <w:numPr>
                <w:ilvl w:val="0"/>
                <w:numId w:val="1"/>
              </w:numPr>
              <w:tabs>
                <w:tab w:val="left" w:pos="465"/>
              </w:tabs>
              <w:spacing w:before="45" w:line="240" w:lineRule="auto"/>
              <w:ind w:left="465" w:hanging="256"/>
              <w:rPr>
                <w:sz w:val="21"/>
              </w:rPr>
            </w:pPr>
            <w:r>
              <w:rPr>
                <w:spacing w:val="-2"/>
                <w:sz w:val="21"/>
              </w:rPr>
              <w:t>Permanently</w:t>
            </w:r>
            <w:r>
              <w:rPr>
                <w:spacing w:val="6"/>
                <w:sz w:val="21"/>
              </w:rPr>
              <w:t xml:space="preserve"> </w:t>
            </w:r>
            <w:r>
              <w:rPr>
                <w:spacing w:val="-2"/>
                <w:sz w:val="21"/>
              </w:rPr>
              <w:t>discontinue</w:t>
            </w:r>
            <w:r>
              <w:rPr>
                <w:spacing w:val="7"/>
                <w:sz w:val="21"/>
              </w:rPr>
              <w:t xml:space="preserve"> </w:t>
            </w:r>
            <w:proofErr w:type="spellStart"/>
            <w:r>
              <w:rPr>
                <w:spacing w:val="-2"/>
                <w:sz w:val="21"/>
              </w:rPr>
              <w:t>futibatinib</w:t>
            </w:r>
            <w:proofErr w:type="spellEnd"/>
          </w:p>
        </w:tc>
      </w:tr>
    </w:tbl>
    <w:p w14:paraId="1E774156" w14:textId="77777777" w:rsidR="002203A6" w:rsidRDefault="007B702A">
      <w:pPr>
        <w:spacing w:before="18" w:line="247" w:lineRule="auto"/>
        <w:ind w:left="241" w:right="278" w:hanging="144"/>
        <w:rPr>
          <w:sz w:val="20"/>
        </w:rPr>
      </w:pPr>
      <w:r>
        <w:rPr>
          <w:b/>
          <w:sz w:val="20"/>
          <w:vertAlign w:val="superscript"/>
        </w:rPr>
        <w:t>a</w:t>
      </w:r>
      <w:r>
        <w:rPr>
          <w:b/>
          <w:spacing w:val="-16"/>
          <w:sz w:val="20"/>
        </w:rPr>
        <w:t xml:space="preserve"> </w:t>
      </w:r>
      <w:r>
        <w:rPr>
          <w:sz w:val="20"/>
        </w:rPr>
        <w:t>Severity</w:t>
      </w:r>
      <w:r>
        <w:rPr>
          <w:spacing w:val="-4"/>
          <w:sz w:val="20"/>
        </w:rPr>
        <w:t xml:space="preserve"> </w:t>
      </w:r>
      <w:r>
        <w:rPr>
          <w:sz w:val="20"/>
        </w:rPr>
        <w:t>as</w:t>
      </w:r>
      <w:r>
        <w:rPr>
          <w:spacing w:val="-3"/>
          <w:sz w:val="20"/>
        </w:rPr>
        <w:t xml:space="preserve"> </w:t>
      </w:r>
      <w:r>
        <w:rPr>
          <w:sz w:val="20"/>
        </w:rPr>
        <w:t>defined</w:t>
      </w:r>
      <w:r>
        <w:rPr>
          <w:spacing w:val="-3"/>
          <w:sz w:val="20"/>
        </w:rPr>
        <w:t xml:space="preserve"> </w:t>
      </w:r>
      <w:r>
        <w:rPr>
          <w:sz w:val="20"/>
        </w:rPr>
        <w:t>by</w:t>
      </w:r>
      <w:r>
        <w:rPr>
          <w:spacing w:val="-3"/>
          <w:sz w:val="20"/>
        </w:rPr>
        <w:t xml:space="preserve"> </w:t>
      </w:r>
      <w:r>
        <w:rPr>
          <w:sz w:val="20"/>
        </w:rPr>
        <w:t>National</w:t>
      </w:r>
      <w:r>
        <w:rPr>
          <w:spacing w:val="-3"/>
          <w:sz w:val="20"/>
        </w:rPr>
        <w:t xml:space="preserve"> </w:t>
      </w:r>
      <w:r>
        <w:rPr>
          <w:sz w:val="20"/>
        </w:rPr>
        <w:t>Cancer</w:t>
      </w:r>
      <w:r>
        <w:rPr>
          <w:spacing w:val="-3"/>
          <w:sz w:val="20"/>
        </w:rPr>
        <w:t xml:space="preserve"> </w:t>
      </w:r>
      <w:r>
        <w:rPr>
          <w:sz w:val="20"/>
        </w:rPr>
        <w:t>Institute</w:t>
      </w:r>
      <w:r>
        <w:rPr>
          <w:spacing w:val="-4"/>
          <w:sz w:val="20"/>
        </w:rPr>
        <w:t xml:space="preserve"> </w:t>
      </w:r>
      <w:r>
        <w:rPr>
          <w:sz w:val="20"/>
        </w:rPr>
        <w:t>Common Terminology</w:t>
      </w:r>
      <w:r>
        <w:rPr>
          <w:spacing w:val="-3"/>
          <w:sz w:val="20"/>
        </w:rPr>
        <w:t xml:space="preserve"> </w:t>
      </w:r>
      <w:r>
        <w:rPr>
          <w:sz w:val="20"/>
        </w:rPr>
        <w:t>Criteria</w:t>
      </w:r>
      <w:r>
        <w:rPr>
          <w:spacing w:val="-3"/>
          <w:sz w:val="20"/>
        </w:rPr>
        <w:t xml:space="preserve"> </w:t>
      </w:r>
      <w:r>
        <w:rPr>
          <w:sz w:val="20"/>
        </w:rPr>
        <w:t>for</w:t>
      </w:r>
      <w:r>
        <w:rPr>
          <w:spacing w:val="-3"/>
          <w:sz w:val="20"/>
        </w:rPr>
        <w:t xml:space="preserve"> </w:t>
      </w:r>
      <w:r>
        <w:rPr>
          <w:sz w:val="20"/>
        </w:rPr>
        <w:t>Adverse</w:t>
      </w:r>
      <w:r>
        <w:rPr>
          <w:spacing w:val="-4"/>
          <w:sz w:val="20"/>
        </w:rPr>
        <w:t xml:space="preserve"> </w:t>
      </w:r>
      <w:r>
        <w:rPr>
          <w:sz w:val="20"/>
        </w:rPr>
        <w:t>Events</w:t>
      </w:r>
      <w:r>
        <w:rPr>
          <w:spacing w:val="-2"/>
          <w:sz w:val="20"/>
        </w:rPr>
        <w:t xml:space="preserve"> </w:t>
      </w:r>
      <w:r>
        <w:rPr>
          <w:sz w:val="20"/>
        </w:rPr>
        <w:t xml:space="preserve">(NCI </w:t>
      </w:r>
      <w:proofErr w:type="spellStart"/>
      <w:r>
        <w:rPr>
          <w:sz w:val="20"/>
        </w:rPr>
        <w:t>CTCAE</w:t>
      </w:r>
      <w:proofErr w:type="spellEnd"/>
      <w:r>
        <w:rPr>
          <w:sz w:val="20"/>
        </w:rPr>
        <w:t xml:space="preserve"> version 4.03)</w:t>
      </w:r>
    </w:p>
    <w:p w14:paraId="60123870" w14:textId="77777777" w:rsidR="002203A6" w:rsidRDefault="002203A6">
      <w:pPr>
        <w:pStyle w:val="BodyText"/>
        <w:spacing w:before="89"/>
        <w:ind w:left="0"/>
        <w:rPr>
          <w:sz w:val="20"/>
        </w:rPr>
      </w:pPr>
    </w:p>
    <w:p w14:paraId="360C035E" w14:textId="77777777" w:rsidR="002203A6" w:rsidRDefault="007B702A">
      <w:pPr>
        <w:pStyle w:val="Heading2"/>
        <w:numPr>
          <w:ilvl w:val="1"/>
          <w:numId w:val="11"/>
        </w:numPr>
        <w:tabs>
          <w:tab w:val="left" w:pos="556"/>
        </w:tabs>
        <w:spacing w:before="1"/>
        <w:ind w:left="556" w:hanging="536"/>
      </w:pPr>
      <w:r>
        <w:rPr>
          <w:smallCaps/>
          <w:spacing w:val="-2"/>
        </w:rPr>
        <w:t>Contraindications</w:t>
      </w:r>
    </w:p>
    <w:p w14:paraId="05EA0F75" w14:textId="77777777" w:rsidR="002203A6" w:rsidRDefault="007B702A">
      <w:pPr>
        <w:spacing w:before="249" w:line="276" w:lineRule="auto"/>
        <w:ind w:left="20"/>
        <w:rPr>
          <w:i/>
        </w:rPr>
      </w:pPr>
      <w:proofErr w:type="spellStart"/>
      <w:r>
        <w:t>LYTGOBI</w:t>
      </w:r>
      <w:proofErr w:type="spellEnd"/>
      <w:r>
        <w:rPr>
          <w:spacing w:val="-4"/>
        </w:rPr>
        <w:t xml:space="preserve"> </w:t>
      </w:r>
      <w:r>
        <w:t>is</w:t>
      </w:r>
      <w:r>
        <w:rPr>
          <w:spacing w:val="-6"/>
        </w:rPr>
        <w:t xml:space="preserve"> </w:t>
      </w:r>
      <w:r>
        <w:t>contraindicated</w:t>
      </w:r>
      <w:r>
        <w:rPr>
          <w:spacing w:val="-6"/>
        </w:rPr>
        <w:t xml:space="preserve"> </w:t>
      </w:r>
      <w:r>
        <w:t>in</w:t>
      </w:r>
      <w:r>
        <w:rPr>
          <w:spacing w:val="-5"/>
        </w:rPr>
        <w:t xml:space="preserve"> </w:t>
      </w:r>
      <w:r>
        <w:t>patients</w:t>
      </w:r>
      <w:r>
        <w:rPr>
          <w:spacing w:val="-6"/>
        </w:rPr>
        <w:t xml:space="preserve"> </w:t>
      </w:r>
      <w:r>
        <w:t>with</w:t>
      </w:r>
      <w:r>
        <w:rPr>
          <w:spacing w:val="-4"/>
        </w:rPr>
        <w:t xml:space="preserve"> </w:t>
      </w:r>
      <w:r>
        <w:t>hypersensitivity</w:t>
      </w:r>
      <w:r>
        <w:rPr>
          <w:spacing w:val="-2"/>
        </w:rPr>
        <w:t xml:space="preserve"> </w:t>
      </w:r>
      <w:r>
        <w:t>to</w:t>
      </w:r>
      <w:r>
        <w:rPr>
          <w:spacing w:val="-1"/>
        </w:rPr>
        <w:t xml:space="preserve"> </w:t>
      </w:r>
      <w:r>
        <w:t>the</w:t>
      </w:r>
      <w:r>
        <w:rPr>
          <w:spacing w:val="-2"/>
        </w:rPr>
        <w:t xml:space="preserve"> </w:t>
      </w:r>
      <w:r>
        <w:t>active</w:t>
      </w:r>
      <w:r>
        <w:rPr>
          <w:spacing w:val="-4"/>
        </w:rPr>
        <w:t xml:space="preserve"> </w:t>
      </w:r>
      <w:r>
        <w:t>substance</w:t>
      </w:r>
      <w:r>
        <w:rPr>
          <w:spacing w:val="-4"/>
        </w:rPr>
        <w:t xml:space="preserve"> </w:t>
      </w:r>
      <w:r>
        <w:t>or</w:t>
      </w:r>
      <w:r>
        <w:rPr>
          <w:spacing w:val="-2"/>
        </w:rPr>
        <w:t xml:space="preserve"> </w:t>
      </w:r>
      <w:r>
        <w:t>to</w:t>
      </w:r>
      <w:r>
        <w:rPr>
          <w:spacing w:val="-1"/>
        </w:rPr>
        <w:t xml:space="preserve"> </w:t>
      </w:r>
      <w:r>
        <w:t>any</w:t>
      </w:r>
      <w:r>
        <w:rPr>
          <w:spacing w:val="-2"/>
        </w:rPr>
        <w:t xml:space="preserve"> </w:t>
      </w:r>
      <w:r>
        <w:t>of</w:t>
      </w:r>
      <w:r>
        <w:rPr>
          <w:spacing w:val="-5"/>
        </w:rPr>
        <w:t xml:space="preserve"> </w:t>
      </w:r>
      <w:r>
        <w:t xml:space="preserve">the excipients listed in </w:t>
      </w:r>
      <w:r>
        <w:rPr>
          <w:i/>
        </w:rPr>
        <w:t>section 6.1 List of excipients.</w:t>
      </w:r>
    </w:p>
    <w:p w14:paraId="7F5FBAF7" w14:textId="77777777" w:rsidR="002203A6" w:rsidRDefault="007B702A">
      <w:pPr>
        <w:pStyle w:val="Heading2"/>
        <w:numPr>
          <w:ilvl w:val="1"/>
          <w:numId w:val="11"/>
        </w:numPr>
        <w:tabs>
          <w:tab w:val="left" w:pos="556"/>
        </w:tabs>
        <w:spacing w:before="202"/>
        <w:ind w:left="556" w:hanging="536"/>
      </w:pPr>
      <w:r>
        <w:rPr>
          <w:smallCaps/>
        </w:rPr>
        <w:t>Special</w:t>
      </w:r>
      <w:r>
        <w:rPr>
          <w:smallCaps/>
          <w:spacing w:val="-13"/>
        </w:rPr>
        <w:t xml:space="preserve"> </w:t>
      </w:r>
      <w:r>
        <w:rPr>
          <w:smallCaps/>
        </w:rPr>
        <w:t>warnings</w:t>
      </w:r>
      <w:r>
        <w:rPr>
          <w:smallCaps/>
          <w:spacing w:val="-12"/>
        </w:rPr>
        <w:t xml:space="preserve"> </w:t>
      </w:r>
      <w:r>
        <w:rPr>
          <w:smallCaps/>
        </w:rPr>
        <w:t>and</w:t>
      </w:r>
      <w:r>
        <w:rPr>
          <w:smallCaps/>
          <w:spacing w:val="-8"/>
        </w:rPr>
        <w:t xml:space="preserve"> </w:t>
      </w:r>
      <w:r>
        <w:rPr>
          <w:smallCaps/>
        </w:rPr>
        <w:t>precautions</w:t>
      </w:r>
      <w:r>
        <w:rPr>
          <w:smallCaps/>
          <w:spacing w:val="-12"/>
        </w:rPr>
        <w:t xml:space="preserve"> </w:t>
      </w:r>
      <w:r>
        <w:rPr>
          <w:smallCaps/>
        </w:rPr>
        <w:t>for</w:t>
      </w:r>
      <w:r>
        <w:rPr>
          <w:smallCaps/>
          <w:spacing w:val="-9"/>
        </w:rPr>
        <w:t xml:space="preserve"> </w:t>
      </w:r>
      <w:r>
        <w:rPr>
          <w:smallCaps/>
          <w:spacing w:val="-5"/>
        </w:rPr>
        <w:t>use</w:t>
      </w:r>
    </w:p>
    <w:p w14:paraId="1694902B" w14:textId="77777777" w:rsidR="002203A6" w:rsidRDefault="002203A6">
      <w:pPr>
        <w:pStyle w:val="BodyText"/>
        <w:spacing w:before="37"/>
        <w:ind w:left="0"/>
        <w:rPr>
          <w:rFonts w:ascii="Cambria"/>
          <w:b/>
        </w:rPr>
      </w:pPr>
    </w:p>
    <w:p w14:paraId="5C6B6D9A" w14:textId="77777777" w:rsidR="002203A6" w:rsidRDefault="007B702A">
      <w:pPr>
        <w:pStyle w:val="Heading3"/>
      </w:pPr>
      <w:r>
        <w:rPr>
          <w:spacing w:val="-2"/>
        </w:rPr>
        <w:t>Hyperphosphatemia</w:t>
      </w:r>
    </w:p>
    <w:p w14:paraId="20589EB0" w14:textId="77777777" w:rsidR="002203A6" w:rsidRDefault="007B702A">
      <w:pPr>
        <w:pStyle w:val="BodyText"/>
        <w:spacing w:before="239" w:line="276" w:lineRule="auto"/>
        <w:ind w:right="245"/>
      </w:pPr>
      <w:r>
        <w:t xml:space="preserve">Hyperphosphatemia is a pharmacodynamic effect expected with </w:t>
      </w:r>
      <w:proofErr w:type="spellStart"/>
      <w:r>
        <w:t>futibatinib</w:t>
      </w:r>
      <w:proofErr w:type="spellEnd"/>
      <w:r>
        <w:t xml:space="preserve"> administration (see </w:t>
      </w:r>
      <w:r>
        <w:rPr>
          <w:i/>
        </w:rPr>
        <w:t>section 5.1 Pharmacodynamic properties</w:t>
      </w:r>
      <w:r>
        <w:t>). Prolonged hyperphosphatemia may cause soft tissue mineralization, including cutaneous calcification, vascular calcification, and myocardial calcification,</w:t>
      </w:r>
      <w:r>
        <w:rPr>
          <w:spacing w:val="-2"/>
        </w:rPr>
        <w:t xml:space="preserve"> </w:t>
      </w:r>
      <w:proofErr w:type="spellStart"/>
      <w:r>
        <w:t>anaemia</w:t>
      </w:r>
      <w:proofErr w:type="spellEnd"/>
      <w:r>
        <w:t>,</w:t>
      </w:r>
      <w:r>
        <w:rPr>
          <w:spacing w:val="-5"/>
        </w:rPr>
        <w:t xml:space="preserve"> </w:t>
      </w:r>
      <w:r>
        <w:t>hyperparathyroidism,</w:t>
      </w:r>
      <w:r>
        <w:rPr>
          <w:spacing w:val="-2"/>
        </w:rPr>
        <w:t xml:space="preserve"> </w:t>
      </w:r>
      <w:r>
        <w:t>and</w:t>
      </w:r>
      <w:r>
        <w:rPr>
          <w:spacing w:val="-4"/>
        </w:rPr>
        <w:t xml:space="preserve"> </w:t>
      </w:r>
      <w:r>
        <w:t>hypocalcemia</w:t>
      </w:r>
      <w:r>
        <w:rPr>
          <w:spacing w:val="-5"/>
        </w:rPr>
        <w:t xml:space="preserve"> </w:t>
      </w:r>
      <w:r>
        <w:t>that</w:t>
      </w:r>
      <w:r>
        <w:rPr>
          <w:spacing w:val="-4"/>
        </w:rPr>
        <w:t xml:space="preserve"> </w:t>
      </w:r>
      <w:r>
        <w:t>may</w:t>
      </w:r>
      <w:r>
        <w:rPr>
          <w:spacing w:val="-2"/>
        </w:rPr>
        <w:t xml:space="preserve"> </w:t>
      </w:r>
      <w:r>
        <w:t>cause</w:t>
      </w:r>
      <w:r>
        <w:rPr>
          <w:spacing w:val="-4"/>
        </w:rPr>
        <w:t xml:space="preserve"> </w:t>
      </w:r>
      <w:r>
        <w:t>muscle</w:t>
      </w:r>
      <w:r>
        <w:rPr>
          <w:spacing w:val="-4"/>
        </w:rPr>
        <w:t xml:space="preserve"> </w:t>
      </w:r>
      <w:r>
        <w:t>cramps,</w:t>
      </w:r>
      <w:r>
        <w:rPr>
          <w:spacing w:val="-2"/>
        </w:rPr>
        <w:t xml:space="preserve"> </w:t>
      </w:r>
      <w:r>
        <w:t xml:space="preserve">QT interval prolongation, and arrythmias (see </w:t>
      </w:r>
      <w:r>
        <w:rPr>
          <w:i/>
        </w:rPr>
        <w:t>section 4.2 Dose and method of administration</w:t>
      </w:r>
      <w:r>
        <w:t>).</w:t>
      </w:r>
    </w:p>
    <w:p w14:paraId="02CC9571" w14:textId="77777777" w:rsidR="002203A6" w:rsidRDefault="007B702A">
      <w:pPr>
        <w:pStyle w:val="BodyText"/>
        <w:spacing w:before="239" w:line="276" w:lineRule="auto"/>
        <w:ind w:right="334"/>
        <w:jc w:val="both"/>
      </w:pPr>
      <w:r>
        <w:lastRenderedPageBreak/>
        <w:t>Recommendations</w:t>
      </w:r>
      <w:r>
        <w:rPr>
          <w:spacing w:val="-4"/>
        </w:rPr>
        <w:t xml:space="preserve"> </w:t>
      </w:r>
      <w:r>
        <w:t>for</w:t>
      </w:r>
      <w:r>
        <w:rPr>
          <w:spacing w:val="-5"/>
        </w:rPr>
        <w:t xml:space="preserve"> </w:t>
      </w:r>
      <w:r>
        <w:t>management</w:t>
      </w:r>
      <w:r>
        <w:rPr>
          <w:spacing w:val="-5"/>
        </w:rPr>
        <w:t xml:space="preserve"> </w:t>
      </w:r>
      <w:r>
        <w:t>of</w:t>
      </w:r>
      <w:r>
        <w:rPr>
          <w:spacing w:val="-4"/>
        </w:rPr>
        <w:t xml:space="preserve"> </w:t>
      </w:r>
      <w:r>
        <w:t>hyperphosphatemia</w:t>
      </w:r>
      <w:r>
        <w:rPr>
          <w:spacing w:val="-4"/>
        </w:rPr>
        <w:t xml:space="preserve"> </w:t>
      </w:r>
      <w:r>
        <w:t>include</w:t>
      </w:r>
      <w:r>
        <w:rPr>
          <w:spacing w:val="-4"/>
        </w:rPr>
        <w:t xml:space="preserve"> </w:t>
      </w:r>
      <w:r>
        <w:t>dietary</w:t>
      </w:r>
      <w:r>
        <w:rPr>
          <w:spacing w:val="-4"/>
        </w:rPr>
        <w:t xml:space="preserve"> </w:t>
      </w:r>
      <w:r>
        <w:t>phosphate</w:t>
      </w:r>
      <w:r>
        <w:rPr>
          <w:spacing w:val="-4"/>
        </w:rPr>
        <w:t xml:space="preserve"> </w:t>
      </w:r>
      <w:r>
        <w:t>restriction, administration</w:t>
      </w:r>
      <w:r>
        <w:rPr>
          <w:spacing w:val="-4"/>
        </w:rPr>
        <w:t xml:space="preserve"> </w:t>
      </w:r>
      <w:r>
        <w:t>of</w:t>
      </w:r>
      <w:r>
        <w:rPr>
          <w:spacing w:val="-1"/>
        </w:rPr>
        <w:t xml:space="preserve"> </w:t>
      </w:r>
      <w:r>
        <w:t>phosphate-lowering</w:t>
      </w:r>
      <w:r>
        <w:rPr>
          <w:spacing w:val="-2"/>
        </w:rPr>
        <w:t xml:space="preserve"> </w:t>
      </w:r>
      <w:r>
        <w:t>therapy,</w:t>
      </w:r>
      <w:r>
        <w:rPr>
          <w:spacing w:val="-1"/>
        </w:rPr>
        <w:t xml:space="preserve"> </w:t>
      </w:r>
      <w:r>
        <w:t>and</w:t>
      </w:r>
      <w:r>
        <w:rPr>
          <w:spacing w:val="-3"/>
        </w:rPr>
        <w:t xml:space="preserve"> </w:t>
      </w:r>
      <w:r>
        <w:t>dose</w:t>
      </w:r>
      <w:r>
        <w:rPr>
          <w:spacing w:val="-3"/>
        </w:rPr>
        <w:t xml:space="preserve"> </w:t>
      </w:r>
      <w:r>
        <w:t>modification</w:t>
      </w:r>
      <w:r>
        <w:rPr>
          <w:spacing w:val="-4"/>
        </w:rPr>
        <w:t xml:space="preserve"> </w:t>
      </w:r>
      <w:r>
        <w:t>when</w:t>
      </w:r>
      <w:r>
        <w:rPr>
          <w:spacing w:val="-1"/>
        </w:rPr>
        <w:t xml:space="preserve"> </w:t>
      </w:r>
      <w:r>
        <w:t>required</w:t>
      </w:r>
      <w:r>
        <w:rPr>
          <w:spacing w:val="-2"/>
        </w:rPr>
        <w:t xml:space="preserve"> </w:t>
      </w:r>
      <w:r>
        <w:t xml:space="preserve">(see </w:t>
      </w:r>
      <w:r>
        <w:rPr>
          <w:i/>
        </w:rPr>
        <w:t>section 4.2 Dose and method of administration</w:t>
      </w:r>
      <w:r>
        <w:t>).</w:t>
      </w:r>
    </w:p>
    <w:p w14:paraId="7D8DB8CF" w14:textId="77777777" w:rsidR="002203A6" w:rsidRDefault="007B702A">
      <w:pPr>
        <w:pStyle w:val="BodyText"/>
        <w:spacing w:before="240"/>
      </w:pPr>
      <w:r>
        <w:t>Phosphate-lowering</w:t>
      </w:r>
      <w:r>
        <w:rPr>
          <w:spacing w:val="-9"/>
        </w:rPr>
        <w:t xml:space="preserve"> </w:t>
      </w:r>
      <w:r>
        <w:t>therapy</w:t>
      </w:r>
      <w:r>
        <w:rPr>
          <w:spacing w:val="-5"/>
        </w:rPr>
        <w:t xml:space="preserve"> </w:t>
      </w:r>
      <w:r>
        <w:t>was</w:t>
      </w:r>
      <w:r>
        <w:rPr>
          <w:spacing w:val="-8"/>
        </w:rPr>
        <w:t xml:space="preserve"> </w:t>
      </w:r>
      <w:r>
        <w:t>used</w:t>
      </w:r>
      <w:r>
        <w:rPr>
          <w:spacing w:val="-5"/>
        </w:rPr>
        <w:t xml:space="preserve"> </w:t>
      </w:r>
      <w:r>
        <w:t>by</w:t>
      </w:r>
      <w:r>
        <w:rPr>
          <w:spacing w:val="-5"/>
        </w:rPr>
        <w:t xml:space="preserve"> </w:t>
      </w:r>
      <w:r>
        <w:t>83.4</w:t>
      </w:r>
      <w:r>
        <w:rPr>
          <w:spacing w:val="-7"/>
        </w:rPr>
        <w:t xml:space="preserve"> </w:t>
      </w:r>
      <w:r>
        <w:t>%</w:t>
      </w:r>
      <w:r>
        <w:rPr>
          <w:spacing w:val="-7"/>
        </w:rPr>
        <w:t xml:space="preserve"> </w:t>
      </w:r>
      <w:r>
        <w:t>of</w:t>
      </w:r>
      <w:r>
        <w:rPr>
          <w:spacing w:val="-5"/>
        </w:rPr>
        <w:t xml:space="preserve"> </w:t>
      </w:r>
      <w:r>
        <w:t>patients</w:t>
      </w:r>
      <w:r>
        <w:rPr>
          <w:spacing w:val="-5"/>
        </w:rPr>
        <w:t xml:space="preserve"> </w:t>
      </w:r>
      <w:r>
        <w:t>during</w:t>
      </w:r>
      <w:r>
        <w:rPr>
          <w:spacing w:val="-6"/>
        </w:rPr>
        <w:t xml:space="preserve"> </w:t>
      </w:r>
      <w:r>
        <w:t>treatment</w:t>
      </w:r>
      <w:r>
        <w:rPr>
          <w:spacing w:val="-7"/>
        </w:rPr>
        <w:t xml:space="preserve"> </w:t>
      </w:r>
      <w:r>
        <w:t>with</w:t>
      </w:r>
      <w:r>
        <w:rPr>
          <w:spacing w:val="-6"/>
        </w:rPr>
        <w:t xml:space="preserve"> </w:t>
      </w:r>
      <w:proofErr w:type="spellStart"/>
      <w:r>
        <w:t>futibatinib</w:t>
      </w:r>
      <w:proofErr w:type="spellEnd"/>
      <w:r>
        <w:rPr>
          <w:spacing w:val="-7"/>
        </w:rPr>
        <w:t xml:space="preserve"> </w:t>
      </w:r>
      <w:r>
        <w:rPr>
          <w:spacing w:val="-4"/>
        </w:rPr>
        <w:t>(see</w:t>
      </w:r>
    </w:p>
    <w:p w14:paraId="40F7D636" w14:textId="77777777" w:rsidR="002203A6" w:rsidRDefault="007B702A">
      <w:pPr>
        <w:spacing w:before="41"/>
        <w:ind w:left="20"/>
      </w:pPr>
      <w:r>
        <w:rPr>
          <w:i/>
        </w:rPr>
        <w:t>section</w:t>
      </w:r>
      <w:r>
        <w:rPr>
          <w:i/>
          <w:spacing w:val="-6"/>
        </w:rPr>
        <w:t xml:space="preserve"> </w:t>
      </w:r>
      <w:r>
        <w:rPr>
          <w:i/>
        </w:rPr>
        <w:t>4.8</w:t>
      </w:r>
      <w:r>
        <w:rPr>
          <w:i/>
          <w:spacing w:val="-3"/>
        </w:rPr>
        <w:t xml:space="preserve"> </w:t>
      </w:r>
      <w:r>
        <w:rPr>
          <w:i/>
        </w:rPr>
        <w:t>Adverse</w:t>
      </w:r>
      <w:r>
        <w:rPr>
          <w:i/>
          <w:spacing w:val="-6"/>
        </w:rPr>
        <w:t xml:space="preserve"> </w:t>
      </w:r>
      <w:r>
        <w:rPr>
          <w:i/>
        </w:rPr>
        <w:t>effects</w:t>
      </w:r>
      <w:r>
        <w:rPr>
          <w:i/>
          <w:spacing w:val="-7"/>
        </w:rPr>
        <w:t xml:space="preserve"> </w:t>
      </w:r>
      <w:r>
        <w:rPr>
          <w:i/>
        </w:rPr>
        <w:t>(Undesirable</w:t>
      </w:r>
      <w:r>
        <w:rPr>
          <w:i/>
          <w:spacing w:val="-6"/>
        </w:rPr>
        <w:t xml:space="preserve"> </w:t>
      </w:r>
      <w:r>
        <w:rPr>
          <w:i/>
          <w:spacing w:val="-2"/>
        </w:rPr>
        <w:t>effects)</w:t>
      </w:r>
      <w:r>
        <w:rPr>
          <w:spacing w:val="-2"/>
        </w:rPr>
        <w:t>).</w:t>
      </w:r>
    </w:p>
    <w:p w14:paraId="7EE1AD81" w14:textId="77777777" w:rsidR="002203A6" w:rsidRDefault="002203A6">
      <w:pPr>
        <w:pStyle w:val="BodyText"/>
        <w:spacing w:before="61"/>
        <w:ind w:left="0"/>
      </w:pPr>
    </w:p>
    <w:p w14:paraId="32CA308A" w14:textId="77777777" w:rsidR="002203A6" w:rsidRDefault="007B702A">
      <w:pPr>
        <w:pStyle w:val="Heading3"/>
      </w:pPr>
      <w:r>
        <w:t>Serous</w:t>
      </w:r>
      <w:r>
        <w:rPr>
          <w:spacing w:val="-5"/>
        </w:rPr>
        <w:t xml:space="preserve"> </w:t>
      </w:r>
      <w:r>
        <w:t>retinal</w:t>
      </w:r>
      <w:r>
        <w:rPr>
          <w:spacing w:val="-4"/>
        </w:rPr>
        <w:t xml:space="preserve"> </w:t>
      </w:r>
      <w:r>
        <w:rPr>
          <w:spacing w:val="-2"/>
        </w:rPr>
        <w:t>detachment</w:t>
      </w:r>
    </w:p>
    <w:p w14:paraId="11B4EF95" w14:textId="77777777" w:rsidR="002203A6" w:rsidRDefault="007B702A">
      <w:pPr>
        <w:spacing w:before="154" w:line="276" w:lineRule="auto"/>
        <w:ind w:left="20" w:right="278"/>
      </w:pPr>
      <w:proofErr w:type="spellStart"/>
      <w:r>
        <w:t>Futibatinib</w:t>
      </w:r>
      <w:proofErr w:type="spellEnd"/>
      <w:r>
        <w:t xml:space="preserve"> can cause serous retinal detachment, which may </w:t>
      </w:r>
      <w:proofErr w:type="gramStart"/>
      <w:r>
        <w:t>present with</w:t>
      </w:r>
      <w:proofErr w:type="gramEnd"/>
      <w:r>
        <w:t xml:space="preserve"> symptoms such as blurred</w:t>
      </w:r>
      <w:r>
        <w:rPr>
          <w:spacing w:val="-3"/>
        </w:rPr>
        <w:t xml:space="preserve"> </w:t>
      </w:r>
      <w:r>
        <w:t>vision,</w:t>
      </w:r>
      <w:r>
        <w:rPr>
          <w:spacing w:val="-2"/>
        </w:rPr>
        <w:t xml:space="preserve"> </w:t>
      </w:r>
      <w:r>
        <w:t>visual</w:t>
      </w:r>
      <w:r>
        <w:rPr>
          <w:spacing w:val="-5"/>
        </w:rPr>
        <w:t xml:space="preserve"> </w:t>
      </w:r>
      <w:r>
        <w:t>floaters,</w:t>
      </w:r>
      <w:r>
        <w:rPr>
          <w:spacing w:val="-2"/>
        </w:rPr>
        <w:t xml:space="preserve"> </w:t>
      </w:r>
      <w:r>
        <w:t>or</w:t>
      </w:r>
      <w:r>
        <w:rPr>
          <w:spacing w:val="-5"/>
        </w:rPr>
        <w:t xml:space="preserve"> </w:t>
      </w:r>
      <w:r>
        <w:t>photopsia</w:t>
      </w:r>
      <w:r>
        <w:rPr>
          <w:spacing w:val="-2"/>
        </w:rPr>
        <w:t xml:space="preserve"> </w:t>
      </w:r>
      <w:r>
        <w:t xml:space="preserve">(see </w:t>
      </w:r>
      <w:r>
        <w:rPr>
          <w:i/>
        </w:rPr>
        <w:t>section</w:t>
      </w:r>
      <w:r>
        <w:rPr>
          <w:i/>
          <w:spacing w:val="-3"/>
        </w:rPr>
        <w:t xml:space="preserve"> </w:t>
      </w:r>
      <w:r>
        <w:rPr>
          <w:i/>
        </w:rPr>
        <w:t>4.8</w:t>
      </w:r>
      <w:r>
        <w:rPr>
          <w:i/>
          <w:spacing w:val="-1"/>
        </w:rPr>
        <w:t xml:space="preserve"> </w:t>
      </w:r>
      <w:r>
        <w:rPr>
          <w:i/>
        </w:rPr>
        <w:t>Adverse</w:t>
      </w:r>
      <w:r>
        <w:rPr>
          <w:i/>
          <w:spacing w:val="-2"/>
        </w:rPr>
        <w:t xml:space="preserve"> </w:t>
      </w:r>
      <w:r>
        <w:rPr>
          <w:i/>
        </w:rPr>
        <w:t>effects</w:t>
      </w:r>
      <w:r>
        <w:rPr>
          <w:i/>
          <w:spacing w:val="-2"/>
        </w:rPr>
        <w:t xml:space="preserve"> </w:t>
      </w:r>
      <w:r>
        <w:rPr>
          <w:i/>
        </w:rPr>
        <w:t>(Undesirable</w:t>
      </w:r>
      <w:r>
        <w:rPr>
          <w:i/>
          <w:spacing w:val="-2"/>
        </w:rPr>
        <w:t xml:space="preserve"> </w:t>
      </w:r>
      <w:r>
        <w:rPr>
          <w:i/>
        </w:rPr>
        <w:t>effects)</w:t>
      </w:r>
      <w:r>
        <w:t xml:space="preserve">). This can moderately influence the ability to drive and use machines (see </w:t>
      </w:r>
      <w:r>
        <w:rPr>
          <w:i/>
        </w:rPr>
        <w:t>section 4.7 Effects on ability to drive and use machines</w:t>
      </w:r>
      <w:r>
        <w:t>).</w:t>
      </w:r>
    </w:p>
    <w:p w14:paraId="2D4884C1" w14:textId="61421A2C" w:rsidR="002203A6" w:rsidRDefault="007B702A" w:rsidP="000C2196">
      <w:pPr>
        <w:pStyle w:val="BodyText"/>
        <w:spacing w:before="157" w:line="276" w:lineRule="auto"/>
        <w:ind w:right="231"/>
        <w:jc w:val="both"/>
      </w:pPr>
      <w:r>
        <w:t>Perform a comprehensive</w:t>
      </w:r>
      <w:r>
        <w:rPr>
          <w:spacing w:val="-3"/>
        </w:rPr>
        <w:t xml:space="preserve"> </w:t>
      </w:r>
      <w:r>
        <w:t>ophthalmological examination, including optical coherence tomography (OCT)</w:t>
      </w:r>
      <w:r>
        <w:rPr>
          <w:spacing w:val="-3"/>
        </w:rPr>
        <w:t xml:space="preserve"> </w:t>
      </w:r>
      <w:r>
        <w:t>of</w:t>
      </w:r>
      <w:r>
        <w:rPr>
          <w:spacing w:val="-3"/>
        </w:rPr>
        <w:t xml:space="preserve"> </w:t>
      </w:r>
      <w:r>
        <w:t>the</w:t>
      </w:r>
      <w:r>
        <w:rPr>
          <w:spacing w:val="-3"/>
        </w:rPr>
        <w:t xml:space="preserve"> </w:t>
      </w:r>
      <w:r>
        <w:t>macula,</w:t>
      </w:r>
      <w:r>
        <w:rPr>
          <w:spacing w:val="-4"/>
        </w:rPr>
        <w:t xml:space="preserve"> </w:t>
      </w:r>
      <w:r>
        <w:t>prior</w:t>
      </w:r>
      <w:r>
        <w:rPr>
          <w:spacing w:val="-3"/>
        </w:rPr>
        <w:t xml:space="preserve"> </w:t>
      </w:r>
      <w:r>
        <w:t>to initiation</w:t>
      </w:r>
      <w:r>
        <w:rPr>
          <w:spacing w:val="-4"/>
        </w:rPr>
        <w:t xml:space="preserve"> </w:t>
      </w:r>
      <w:r>
        <w:t>of</w:t>
      </w:r>
      <w:r>
        <w:rPr>
          <w:spacing w:val="-1"/>
        </w:rPr>
        <w:t xml:space="preserve"> </w:t>
      </w:r>
      <w:r>
        <w:t>therapy,</w:t>
      </w:r>
      <w:r>
        <w:rPr>
          <w:spacing w:val="-3"/>
        </w:rPr>
        <w:t xml:space="preserve"> </w:t>
      </w:r>
      <w:r>
        <w:t>every</w:t>
      </w:r>
      <w:r>
        <w:rPr>
          <w:spacing w:val="-1"/>
        </w:rPr>
        <w:t xml:space="preserve"> </w:t>
      </w:r>
      <w:r>
        <w:t>2</w:t>
      </w:r>
      <w:r>
        <w:rPr>
          <w:spacing w:val="-2"/>
        </w:rPr>
        <w:t xml:space="preserve"> </w:t>
      </w:r>
      <w:r>
        <w:t>months</w:t>
      </w:r>
      <w:r>
        <w:rPr>
          <w:spacing w:val="-1"/>
        </w:rPr>
        <w:t xml:space="preserve"> </w:t>
      </w:r>
      <w:r>
        <w:t>for</w:t>
      </w:r>
      <w:r>
        <w:rPr>
          <w:spacing w:val="-3"/>
        </w:rPr>
        <w:t xml:space="preserve"> </w:t>
      </w:r>
      <w:r>
        <w:t>the</w:t>
      </w:r>
      <w:r>
        <w:rPr>
          <w:spacing w:val="-1"/>
        </w:rPr>
        <w:t xml:space="preserve"> </w:t>
      </w:r>
      <w:r>
        <w:t>first</w:t>
      </w:r>
      <w:r>
        <w:rPr>
          <w:spacing w:val="-1"/>
        </w:rPr>
        <w:t xml:space="preserve"> </w:t>
      </w:r>
      <w:r>
        <w:t>6</w:t>
      </w:r>
      <w:r>
        <w:rPr>
          <w:spacing w:val="-5"/>
        </w:rPr>
        <w:t xml:space="preserve"> </w:t>
      </w:r>
      <w:r>
        <w:t>months,</w:t>
      </w:r>
      <w:r>
        <w:rPr>
          <w:spacing w:val="-1"/>
        </w:rPr>
        <w:t xml:space="preserve"> </w:t>
      </w:r>
      <w:r>
        <w:t>and</w:t>
      </w:r>
      <w:r>
        <w:rPr>
          <w:spacing w:val="-5"/>
        </w:rPr>
        <w:t xml:space="preserve"> </w:t>
      </w:r>
      <w:r>
        <w:t>every</w:t>
      </w:r>
      <w:r w:rsidR="000C2196">
        <w:t xml:space="preserve"> </w:t>
      </w:r>
      <w:r>
        <w:t xml:space="preserve">3 months thereafter. For onset of visual symptoms, refer patients for ophthalmologic evaluation urgently, with follow-up every 3 weeks until resolution or discontinuation of </w:t>
      </w:r>
      <w:proofErr w:type="spellStart"/>
      <w:r>
        <w:t>LYTGOBI</w:t>
      </w:r>
      <w:proofErr w:type="spellEnd"/>
      <w:r>
        <w:t>. For serous retinal</w:t>
      </w:r>
      <w:r>
        <w:rPr>
          <w:spacing w:val="-3"/>
        </w:rPr>
        <w:t xml:space="preserve"> </w:t>
      </w:r>
      <w:r>
        <w:t>detachment</w:t>
      </w:r>
      <w:r>
        <w:rPr>
          <w:spacing w:val="-2"/>
        </w:rPr>
        <w:t xml:space="preserve"> </w:t>
      </w:r>
      <w:r>
        <w:t>reactions,</w:t>
      </w:r>
      <w:r>
        <w:rPr>
          <w:spacing w:val="-2"/>
        </w:rPr>
        <w:t xml:space="preserve"> </w:t>
      </w:r>
      <w:r>
        <w:t>the</w:t>
      </w:r>
      <w:r>
        <w:rPr>
          <w:spacing w:val="-2"/>
        </w:rPr>
        <w:t xml:space="preserve"> </w:t>
      </w:r>
      <w:r>
        <w:t>dose</w:t>
      </w:r>
      <w:r>
        <w:rPr>
          <w:spacing w:val="-4"/>
        </w:rPr>
        <w:t xml:space="preserve"> </w:t>
      </w:r>
      <w:r>
        <w:t>modification</w:t>
      </w:r>
      <w:r>
        <w:rPr>
          <w:spacing w:val="-3"/>
        </w:rPr>
        <w:t xml:space="preserve"> </w:t>
      </w:r>
      <w:r>
        <w:t>guidelines</w:t>
      </w:r>
      <w:r>
        <w:rPr>
          <w:spacing w:val="-1"/>
        </w:rPr>
        <w:t xml:space="preserve"> </w:t>
      </w:r>
      <w:r>
        <w:t>should</w:t>
      </w:r>
      <w:r>
        <w:rPr>
          <w:spacing w:val="-4"/>
        </w:rPr>
        <w:t xml:space="preserve"> </w:t>
      </w:r>
      <w:r>
        <w:t>be</w:t>
      </w:r>
      <w:r>
        <w:rPr>
          <w:spacing w:val="-4"/>
        </w:rPr>
        <w:t xml:space="preserve"> </w:t>
      </w:r>
      <w:r>
        <w:t>followed</w:t>
      </w:r>
      <w:r>
        <w:rPr>
          <w:spacing w:val="-3"/>
        </w:rPr>
        <w:t xml:space="preserve"> </w:t>
      </w:r>
      <w:r>
        <w:t>(see</w:t>
      </w:r>
      <w:r>
        <w:rPr>
          <w:spacing w:val="-1"/>
        </w:rPr>
        <w:t xml:space="preserve"> </w:t>
      </w:r>
      <w:r>
        <w:rPr>
          <w:i/>
        </w:rPr>
        <w:t>section</w:t>
      </w:r>
      <w:r>
        <w:rPr>
          <w:i/>
          <w:spacing w:val="-5"/>
        </w:rPr>
        <w:t xml:space="preserve"> </w:t>
      </w:r>
      <w:r>
        <w:rPr>
          <w:i/>
        </w:rPr>
        <w:t>4.2 Dose and method of administration</w:t>
      </w:r>
      <w:r>
        <w:t>).</w:t>
      </w:r>
    </w:p>
    <w:p w14:paraId="5219B6A8" w14:textId="77777777" w:rsidR="002203A6" w:rsidRDefault="007B702A">
      <w:pPr>
        <w:pStyle w:val="BodyText"/>
        <w:spacing w:before="157" w:line="276" w:lineRule="auto"/>
        <w:ind w:right="277"/>
        <w:jc w:val="both"/>
      </w:pPr>
      <w:r>
        <w:t>During</w:t>
      </w:r>
      <w:r>
        <w:rPr>
          <w:spacing w:val="-2"/>
        </w:rPr>
        <w:t xml:space="preserve"> </w:t>
      </w:r>
      <w:r>
        <w:t>the</w:t>
      </w:r>
      <w:r>
        <w:rPr>
          <w:spacing w:val="-1"/>
        </w:rPr>
        <w:t xml:space="preserve"> </w:t>
      </w:r>
      <w:r>
        <w:t>conduct</w:t>
      </w:r>
      <w:r>
        <w:rPr>
          <w:spacing w:val="-3"/>
        </w:rPr>
        <w:t xml:space="preserve"> </w:t>
      </w:r>
      <w:r>
        <w:t>of</w:t>
      </w:r>
      <w:r>
        <w:rPr>
          <w:spacing w:val="-3"/>
        </w:rPr>
        <w:t xml:space="preserve"> </w:t>
      </w:r>
      <w:r>
        <w:t>the</w:t>
      </w:r>
      <w:r>
        <w:rPr>
          <w:spacing w:val="-1"/>
        </w:rPr>
        <w:t xml:space="preserve"> </w:t>
      </w:r>
      <w:r>
        <w:t>clinical</w:t>
      </w:r>
      <w:r>
        <w:rPr>
          <w:spacing w:val="-2"/>
        </w:rPr>
        <w:t xml:space="preserve"> </w:t>
      </w:r>
      <w:r>
        <w:t>study,</w:t>
      </w:r>
      <w:r>
        <w:rPr>
          <w:spacing w:val="-3"/>
        </w:rPr>
        <w:t xml:space="preserve"> </w:t>
      </w:r>
      <w:r>
        <w:t>there</w:t>
      </w:r>
      <w:r>
        <w:rPr>
          <w:spacing w:val="-3"/>
        </w:rPr>
        <w:t xml:space="preserve"> </w:t>
      </w:r>
      <w:r>
        <w:t>was</w:t>
      </w:r>
      <w:r>
        <w:rPr>
          <w:spacing w:val="-1"/>
        </w:rPr>
        <w:t xml:space="preserve"> </w:t>
      </w:r>
      <w:r>
        <w:t>no routine</w:t>
      </w:r>
      <w:r>
        <w:rPr>
          <w:spacing w:val="-3"/>
        </w:rPr>
        <w:t xml:space="preserve"> </w:t>
      </w:r>
      <w:r>
        <w:t>monitoring,</w:t>
      </w:r>
      <w:r>
        <w:rPr>
          <w:spacing w:val="-4"/>
        </w:rPr>
        <w:t xml:space="preserve"> </w:t>
      </w:r>
      <w:r>
        <w:t>including OCT,</w:t>
      </w:r>
      <w:r>
        <w:rPr>
          <w:spacing w:val="-3"/>
        </w:rPr>
        <w:t xml:space="preserve"> </w:t>
      </w:r>
      <w:r>
        <w:t>to detect asymptomatic</w:t>
      </w:r>
      <w:r>
        <w:rPr>
          <w:spacing w:val="-2"/>
        </w:rPr>
        <w:t xml:space="preserve"> </w:t>
      </w:r>
      <w:r>
        <w:t>serous</w:t>
      </w:r>
      <w:r>
        <w:rPr>
          <w:spacing w:val="-2"/>
        </w:rPr>
        <w:t xml:space="preserve"> </w:t>
      </w:r>
      <w:r>
        <w:t>retinal</w:t>
      </w:r>
      <w:r>
        <w:rPr>
          <w:spacing w:val="-2"/>
        </w:rPr>
        <w:t xml:space="preserve"> </w:t>
      </w:r>
      <w:r>
        <w:t>detachment;</w:t>
      </w:r>
      <w:r>
        <w:rPr>
          <w:spacing w:val="-2"/>
        </w:rPr>
        <w:t xml:space="preserve"> </w:t>
      </w:r>
      <w:r>
        <w:t>therefore,</w:t>
      </w:r>
      <w:r>
        <w:rPr>
          <w:spacing w:val="-4"/>
        </w:rPr>
        <w:t xml:space="preserve"> </w:t>
      </w:r>
      <w:r>
        <w:t>the</w:t>
      </w:r>
      <w:r>
        <w:rPr>
          <w:spacing w:val="-2"/>
        </w:rPr>
        <w:t xml:space="preserve"> </w:t>
      </w:r>
      <w:r>
        <w:t>incidence</w:t>
      </w:r>
      <w:r>
        <w:rPr>
          <w:spacing w:val="-4"/>
        </w:rPr>
        <w:t xml:space="preserve"> </w:t>
      </w:r>
      <w:r>
        <w:t>of</w:t>
      </w:r>
      <w:r>
        <w:rPr>
          <w:spacing w:val="-2"/>
        </w:rPr>
        <w:t xml:space="preserve"> </w:t>
      </w:r>
      <w:r>
        <w:t>asymptomatic</w:t>
      </w:r>
      <w:r>
        <w:rPr>
          <w:spacing w:val="-2"/>
        </w:rPr>
        <w:t xml:space="preserve"> </w:t>
      </w:r>
      <w:r>
        <w:t>serous</w:t>
      </w:r>
      <w:r>
        <w:rPr>
          <w:spacing w:val="-2"/>
        </w:rPr>
        <w:t xml:space="preserve"> </w:t>
      </w:r>
      <w:r>
        <w:t xml:space="preserve">retinal detachment with </w:t>
      </w:r>
      <w:proofErr w:type="spellStart"/>
      <w:r>
        <w:t>futibatinib</w:t>
      </w:r>
      <w:proofErr w:type="spellEnd"/>
      <w:r>
        <w:t xml:space="preserve"> is unknown.</w:t>
      </w:r>
    </w:p>
    <w:p w14:paraId="3F811D01" w14:textId="77777777" w:rsidR="002203A6" w:rsidRDefault="007B702A">
      <w:pPr>
        <w:pStyle w:val="BodyText"/>
        <w:spacing w:before="156" w:line="276" w:lineRule="auto"/>
      </w:pPr>
      <w:r>
        <w:t>Careful</w:t>
      </w:r>
      <w:r>
        <w:rPr>
          <w:spacing w:val="-2"/>
        </w:rPr>
        <w:t xml:space="preserve"> </w:t>
      </w:r>
      <w:r>
        <w:t>consideration</w:t>
      </w:r>
      <w:r>
        <w:rPr>
          <w:spacing w:val="-3"/>
        </w:rPr>
        <w:t xml:space="preserve"> </w:t>
      </w:r>
      <w:r>
        <w:t>should</w:t>
      </w:r>
      <w:r>
        <w:rPr>
          <w:spacing w:val="-4"/>
        </w:rPr>
        <w:t xml:space="preserve"> </w:t>
      </w:r>
      <w:r>
        <w:t>be</w:t>
      </w:r>
      <w:r>
        <w:rPr>
          <w:spacing w:val="-2"/>
        </w:rPr>
        <w:t xml:space="preserve"> </w:t>
      </w:r>
      <w:r>
        <w:t>taken</w:t>
      </w:r>
      <w:r>
        <w:rPr>
          <w:spacing w:val="-2"/>
        </w:rPr>
        <w:t xml:space="preserve"> </w:t>
      </w:r>
      <w:r>
        <w:t>with</w:t>
      </w:r>
      <w:r>
        <w:rPr>
          <w:spacing w:val="-2"/>
        </w:rPr>
        <w:t xml:space="preserve"> </w:t>
      </w:r>
      <w:r>
        <w:t>patients</w:t>
      </w:r>
      <w:r>
        <w:rPr>
          <w:spacing w:val="-5"/>
        </w:rPr>
        <w:t xml:space="preserve"> </w:t>
      </w:r>
      <w:r>
        <w:t>that</w:t>
      </w:r>
      <w:r>
        <w:rPr>
          <w:spacing w:val="-2"/>
        </w:rPr>
        <w:t xml:space="preserve"> </w:t>
      </w:r>
      <w:r>
        <w:t>have</w:t>
      </w:r>
      <w:r>
        <w:rPr>
          <w:spacing w:val="-2"/>
        </w:rPr>
        <w:t xml:space="preserve"> </w:t>
      </w:r>
      <w:r>
        <w:t>clinically</w:t>
      </w:r>
      <w:r>
        <w:rPr>
          <w:spacing w:val="-2"/>
        </w:rPr>
        <w:t xml:space="preserve"> </w:t>
      </w:r>
      <w:r>
        <w:t>significant</w:t>
      </w:r>
      <w:r>
        <w:rPr>
          <w:spacing w:val="-4"/>
        </w:rPr>
        <w:t xml:space="preserve"> </w:t>
      </w:r>
      <w:proofErr w:type="gramStart"/>
      <w:r>
        <w:t>medical</w:t>
      </w:r>
      <w:r>
        <w:rPr>
          <w:spacing w:val="-2"/>
        </w:rPr>
        <w:t xml:space="preserve"> </w:t>
      </w:r>
      <w:r>
        <w:t>eye</w:t>
      </w:r>
      <w:proofErr w:type="gramEnd"/>
      <w:r>
        <w:t xml:space="preserve"> disorders, such as retinal disorders, including but not limited to, central serous retinopathy, macular/retinal degeneration, diabetic retinopathy, and previous retinal detachment.</w:t>
      </w:r>
    </w:p>
    <w:p w14:paraId="57427E43" w14:textId="77777777" w:rsidR="002203A6" w:rsidRDefault="002203A6">
      <w:pPr>
        <w:pStyle w:val="BodyText"/>
        <w:spacing w:before="23"/>
        <w:ind w:left="0"/>
      </w:pPr>
    </w:p>
    <w:p w14:paraId="2CF2B472" w14:textId="77777777" w:rsidR="002203A6" w:rsidRDefault="007B702A">
      <w:pPr>
        <w:pStyle w:val="Heading3"/>
      </w:pPr>
      <w:r>
        <w:t>Dry</w:t>
      </w:r>
      <w:r>
        <w:rPr>
          <w:spacing w:val="-1"/>
        </w:rPr>
        <w:t xml:space="preserve"> </w:t>
      </w:r>
      <w:r>
        <w:rPr>
          <w:spacing w:val="-5"/>
        </w:rPr>
        <w:t>eye</w:t>
      </w:r>
    </w:p>
    <w:p w14:paraId="760146AA" w14:textId="77777777" w:rsidR="002203A6" w:rsidRDefault="007B702A">
      <w:pPr>
        <w:spacing w:before="154" w:line="276" w:lineRule="auto"/>
        <w:ind w:left="20" w:right="278"/>
      </w:pPr>
      <w:proofErr w:type="spellStart"/>
      <w:r>
        <w:t>Futibatinib</w:t>
      </w:r>
      <w:proofErr w:type="spellEnd"/>
      <w:r>
        <w:rPr>
          <w:spacing w:val="-2"/>
        </w:rPr>
        <w:t xml:space="preserve"> </w:t>
      </w:r>
      <w:r>
        <w:t>can</w:t>
      </w:r>
      <w:r>
        <w:rPr>
          <w:spacing w:val="-3"/>
        </w:rPr>
        <w:t xml:space="preserve"> </w:t>
      </w:r>
      <w:r>
        <w:t>cause</w:t>
      </w:r>
      <w:r>
        <w:rPr>
          <w:spacing w:val="-1"/>
        </w:rPr>
        <w:t xml:space="preserve"> </w:t>
      </w:r>
      <w:r>
        <w:t>dry</w:t>
      </w:r>
      <w:r>
        <w:rPr>
          <w:spacing w:val="-2"/>
        </w:rPr>
        <w:t xml:space="preserve"> </w:t>
      </w:r>
      <w:r>
        <w:t>eye</w:t>
      </w:r>
      <w:r>
        <w:rPr>
          <w:spacing w:val="-2"/>
        </w:rPr>
        <w:t xml:space="preserve"> </w:t>
      </w:r>
      <w:r>
        <w:t>(see</w:t>
      </w:r>
      <w:r>
        <w:rPr>
          <w:spacing w:val="-4"/>
        </w:rPr>
        <w:t xml:space="preserve"> </w:t>
      </w:r>
      <w:r>
        <w:t>section</w:t>
      </w:r>
      <w:r>
        <w:rPr>
          <w:spacing w:val="-5"/>
        </w:rPr>
        <w:t xml:space="preserve"> </w:t>
      </w:r>
      <w:r>
        <w:t>4.8</w:t>
      </w:r>
      <w:r>
        <w:rPr>
          <w:spacing w:val="-1"/>
        </w:rPr>
        <w:t xml:space="preserve"> </w:t>
      </w:r>
      <w:r>
        <w:rPr>
          <w:i/>
        </w:rPr>
        <w:t>Adverse</w:t>
      </w:r>
      <w:r>
        <w:rPr>
          <w:i/>
          <w:spacing w:val="-4"/>
        </w:rPr>
        <w:t xml:space="preserve"> </w:t>
      </w:r>
      <w:r>
        <w:rPr>
          <w:i/>
        </w:rPr>
        <w:t>effects</w:t>
      </w:r>
      <w:r>
        <w:rPr>
          <w:i/>
          <w:spacing w:val="-4"/>
        </w:rPr>
        <w:t xml:space="preserve"> </w:t>
      </w:r>
      <w:r>
        <w:rPr>
          <w:i/>
        </w:rPr>
        <w:t>(Undesirable</w:t>
      </w:r>
      <w:r>
        <w:rPr>
          <w:i/>
          <w:spacing w:val="-2"/>
        </w:rPr>
        <w:t xml:space="preserve"> </w:t>
      </w:r>
      <w:r>
        <w:rPr>
          <w:i/>
        </w:rPr>
        <w:t>effects)</w:t>
      </w:r>
      <w:r>
        <w:t>).</w:t>
      </w:r>
      <w:r>
        <w:rPr>
          <w:spacing w:val="-4"/>
        </w:rPr>
        <w:t xml:space="preserve"> </w:t>
      </w:r>
      <w:r>
        <w:t xml:space="preserve">Patients should use ocular demulcents, </w:t>
      </w:r>
      <w:proofErr w:type="gramStart"/>
      <w:r>
        <w:t>in order to</w:t>
      </w:r>
      <w:proofErr w:type="gramEnd"/>
      <w:r>
        <w:t xml:space="preserve"> prevent or treat dry eye, as needed.</w:t>
      </w:r>
    </w:p>
    <w:p w14:paraId="2A00CC03" w14:textId="77777777" w:rsidR="002203A6" w:rsidRDefault="002203A6">
      <w:pPr>
        <w:pStyle w:val="BodyText"/>
        <w:spacing w:before="21"/>
        <w:ind w:left="0"/>
      </w:pPr>
    </w:p>
    <w:p w14:paraId="7B9F6A6D" w14:textId="77777777" w:rsidR="002203A6" w:rsidRDefault="007B702A">
      <w:pPr>
        <w:pStyle w:val="Heading3"/>
        <w:spacing w:before="1"/>
      </w:pPr>
      <w:r>
        <w:t>Embryofetal</w:t>
      </w:r>
      <w:r>
        <w:rPr>
          <w:spacing w:val="-12"/>
        </w:rPr>
        <w:t xml:space="preserve"> </w:t>
      </w:r>
      <w:r>
        <w:rPr>
          <w:spacing w:val="-2"/>
        </w:rPr>
        <w:t>toxicity</w:t>
      </w:r>
    </w:p>
    <w:p w14:paraId="2DC2C18C" w14:textId="77777777" w:rsidR="002203A6" w:rsidRDefault="007B702A">
      <w:pPr>
        <w:pStyle w:val="BodyText"/>
        <w:spacing w:before="154" w:line="276" w:lineRule="auto"/>
        <w:ind w:right="184"/>
      </w:pPr>
      <w:r>
        <w:t>Based on the mechanism of action and findings in an animal study (</w:t>
      </w:r>
      <w:r>
        <w:rPr>
          <w:i/>
        </w:rPr>
        <w:t>section 4.6 Fertility, pregnancy and</w:t>
      </w:r>
      <w:r>
        <w:rPr>
          <w:i/>
          <w:spacing w:val="-3"/>
        </w:rPr>
        <w:t xml:space="preserve"> </w:t>
      </w:r>
      <w:r>
        <w:rPr>
          <w:i/>
        </w:rPr>
        <w:t>lactation</w:t>
      </w:r>
      <w:r>
        <w:t>),</w:t>
      </w:r>
      <w:r>
        <w:rPr>
          <w:spacing w:val="-2"/>
        </w:rPr>
        <w:t xml:space="preserve"> </w:t>
      </w:r>
      <w:proofErr w:type="spellStart"/>
      <w:r>
        <w:t>futibatinib</w:t>
      </w:r>
      <w:proofErr w:type="spellEnd"/>
      <w:r>
        <w:rPr>
          <w:spacing w:val="-4"/>
        </w:rPr>
        <w:t xml:space="preserve"> </w:t>
      </w:r>
      <w:r>
        <w:t>can</w:t>
      </w:r>
      <w:r>
        <w:rPr>
          <w:spacing w:val="-3"/>
        </w:rPr>
        <w:t xml:space="preserve"> </w:t>
      </w:r>
      <w:r>
        <w:t>cause fetal</w:t>
      </w:r>
      <w:r>
        <w:rPr>
          <w:spacing w:val="-2"/>
        </w:rPr>
        <w:t xml:space="preserve"> </w:t>
      </w:r>
      <w:r>
        <w:t>harm</w:t>
      </w:r>
      <w:r>
        <w:rPr>
          <w:spacing w:val="-3"/>
        </w:rPr>
        <w:t xml:space="preserve"> </w:t>
      </w:r>
      <w:r>
        <w:t>when</w:t>
      </w:r>
      <w:r>
        <w:rPr>
          <w:spacing w:val="-5"/>
        </w:rPr>
        <w:t xml:space="preserve"> </w:t>
      </w:r>
      <w:r>
        <w:t>administered</w:t>
      </w:r>
      <w:r>
        <w:rPr>
          <w:spacing w:val="-2"/>
        </w:rPr>
        <w:t xml:space="preserve"> </w:t>
      </w:r>
      <w:r>
        <w:t>to</w:t>
      </w:r>
      <w:r>
        <w:rPr>
          <w:spacing w:val="-1"/>
        </w:rPr>
        <w:t xml:space="preserve"> </w:t>
      </w:r>
      <w:r>
        <w:t>a</w:t>
      </w:r>
      <w:r>
        <w:rPr>
          <w:spacing w:val="-2"/>
        </w:rPr>
        <w:t xml:space="preserve"> </w:t>
      </w:r>
      <w:r>
        <w:t>pregnant</w:t>
      </w:r>
      <w:r>
        <w:rPr>
          <w:spacing w:val="-4"/>
        </w:rPr>
        <w:t xml:space="preserve"> </w:t>
      </w:r>
      <w:r>
        <w:t>woman.</w:t>
      </w:r>
      <w:r>
        <w:rPr>
          <w:spacing w:val="-5"/>
        </w:rPr>
        <w:t xml:space="preserve"> </w:t>
      </w:r>
      <w:r>
        <w:t xml:space="preserve">Pregnant women should be advised of the potential risk to the fetus. An effective method of contraception should be used in women of childbearing potential and in men with women partners of childbearing potential during treatment with </w:t>
      </w:r>
      <w:proofErr w:type="spellStart"/>
      <w:r>
        <w:t>LYTGOBI</w:t>
      </w:r>
      <w:proofErr w:type="spellEnd"/>
      <w:r>
        <w:t xml:space="preserve"> and for 1 week following completion of therapy, barrier methods should be applied as a second form of contraception to avoid pregnancy (see </w:t>
      </w:r>
      <w:r>
        <w:rPr>
          <w:i/>
        </w:rPr>
        <w:t>section 4.6 Fertility, pregnancy and lactation</w:t>
      </w:r>
      <w:r>
        <w:t>). A pregnancy test should be performed before treatment initiation to exclude pregnancy.</w:t>
      </w:r>
    </w:p>
    <w:p w14:paraId="306A3C0C" w14:textId="77777777" w:rsidR="002203A6" w:rsidRDefault="007B702A" w:rsidP="000C2196">
      <w:pPr>
        <w:pStyle w:val="Heading3"/>
        <w:pageBreakBefore/>
        <w:spacing w:before="1"/>
        <w:ind w:left="23"/>
      </w:pPr>
      <w:r>
        <w:lastRenderedPageBreak/>
        <w:t>Combination</w:t>
      </w:r>
      <w:r>
        <w:rPr>
          <w:spacing w:val="-6"/>
        </w:rPr>
        <w:t xml:space="preserve"> </w:t>
      </w:r>
      <w:r>
        <w:t>with</w:t>
      </w:r>
      <w:r>
        <w:rPr>
          <w:spacing w:val="-5"/>
        </w:rPr>
        <w:t xml:space="preserve"> </w:t>
      </w:r>
      <w:r>
        <w:t>strong</w:t>
      </w:r>
      <w:r>
        <w:rPr>
          <w:spacing w:val="-5"/>
        </w:rPr>
        <w:t xml:space="preserve"> </w:t>
      </w:r>
      <w:proofErr w:type="spellStart"/>
      <w:r>
        <w:t>CYP3A</w:t>
      </w:r>
      <w:proofErr w:type="spellEnd"/>
      <w:r>
        <w:t>/P-</w:t>
      </w:r>
      <w:proofErr w:type="spellStart"/>
      <w:r>
        <w:t>gp</w:t>
      </w:r>
      <w:proofErr w:type="spellEnd"/>
      <w:r>
        <w:rPr>
          <w:spacing w:val="-5"/>
        </w:rPr>
        <w:t xml:space="preserve"> </w:t>
      </w:r>
      <w:r>
        <w:rPr>
          <w:spacing w:val="-2"/>
        </w:rPr>
        <w:t>inhibitors</w:t>
      </w:r>
    </w:p>
    <w:p w14:paraId="768E6229" w14:textId="77777777" w:rsidR="002203A6" w:rsidRDefault="007B702A">
      <w:pPr>
        <w:spacing w:before="154" w:line="276" w:lineRule="auto"/>
        <w:ind w:left="20" w:right="278"/>
      </w:pPr>
      <w:r>
        <w:t xml:space="preserve">Concomitant use of strong </w:t>
      </w:r>
      <w:proofErr w:type="spellStart"/>
      <w:r>
        <w:t>CYP3A</w:t>
      </w:r>
      <w:proofErr w:type="spellEnd"/>
      <w:r>
        <w:t>/P-</w:t>
      </w:r>
      <w:proofErr w:type="spellStart"/>
      <w:r>
        <w:t>gp</w:t>
      </w:r>
      <w:proofErr w:type="spellEnd"/>
      <w:r>
        <w:t xml:space="preserve"> inhibitors should be avoided because it may increase </w:t>
      </w:r>
      <w:proofErr w:type="spellStart"/>
      <w:r>
        <w:t>futibatinib</w:t>
      </w:r>
      <w:proofErr w:type="spellEnd"/>
      <w:r>
        <w:rPr>
          <w:spacing w:val="-3"/>
        </w:rPr>
        <w:t xml:space="preserve"> </w:t>
      </w:r>
      <w:r>
        <w:t>plasma</w:t>
      </w:r>
      <w:r>
        <w:rPr>
          <w:spacing w:val="-3"/>
        </w:rPr>
        <w:t xml:space="preserve"> </w:t>
      </w:r>
      <w:r>
        <w:t>concentration</w:t>
      </w:r>
      <w:r>
        <w:rPr>
          <w:spacing w:val="-2"/>
        </w:rPr>
        <w:t xml:space="preserve"> </w:t>
      </w:r>
      <w:r>
        <w:t xml:space="preserve">(see </w:t>
      </w:r>
      <w:r>
        <w:rPr>
          <w:i/>
        </w:rPr>
        <w:t>section</w:t>
      </w:r>
      <w:r>
        <w:rPr>
          <w:i/>
          <w:spacing w:val="-4"/>
        </w:rPr>
        <w:t xml:space="preserve"> </w:t>
      </w:r>
      <w:r>
        <w:rPr>
          <w:i/>
        </w:rPr>
        <w:t>4.2</w:t>
      </w:r>
      <w:r>
        <w:rPr>
          <w:i/>
          <w:spacing w:val="-2"/>
        </w:rPr>
        <w:t xml:space="preserve"> </w:t>
      </w:r>
      <w:r>
        <w:rPr>
          <w:i/>
        </w:rPr>
        <w:t>Dose</w:t>
      </w:r>
      <w:r>
        <w:rPr>
          <w:i/>
          <w:spacing w:val="-1"/>
        </w:rPr>
        <w:t xml:space="preserve"> </w:t>
      </w:r>
      <w:r>
        <w:rPr>
          <w:i/>
        </w:rPr>
        <w:t>and</w:t>
      </w:r>
      <w:r>
        <w:rPr>
          <w:i/>
          <w:spacing w:val="-2"/>
        </w:rPr>
        <w:t xml:space="preserve"> </w:t>
      </w:r>
      <w:r>
        <w:rPr>
          <w:i/>
        </w:rPr>
        <w:t>method</w:t>
      </w:r>
      <w:r>
        <w:rPr>
          <w:i/>
          <w:spacing w:val="-2"/>
        </w:rPr>
        <w:t xml:space="preserve"> </w:t>
      </w:r>
      <w:r>
        <w:rPr>
          <w:i/>
        </w:rPr>
        <w:t>of</w:t>
      </w:r>
      <w:r>
        <w:rPr>
          <w:i/>
          <w:spacing w:val="-4"/>
        </w:rPr>
        <w:t xml:space="preserve"> </w:t>
      </w:r>
      <w:r>
        <w:rPr>
          <w:i/>
        </w:rPr>
        <w:t>administration</w:t>
      </w:r>
      <w:r>
        <w:rPr>
          <w:i/>
          <w:spacing w:val="-1"/>
        </w:rPr>
        <w:t xml:space="preserve"> </w:t>
      </w:r>
      <w:r>
        <w:t>and</w:t>
      </w:r>
      <w:r>
        <w:rPr>
          <w:spacing w:val="-2"/>
        </w:rPr>
        <w:t xml:space="preserve"> </w:t>
      </w:r>
      <w:r>
        <w:rPr>
          <w:i/>
        </w:rPr>
        <w:t>section 4.5 Interactions with other medicines and other forms of interactions</w:t>
      </w:r>
      <w:r>
        <w:t>).</w:t>
      </w:r>
    </w:p>
    <w:p w14:paraId="4F58BBE0" w14:textId="77777777" w:rsidR="002203A6" w:rsidRDefault="002203A6">
      <w:pPr>
        <w:pStyle w:val="BodyText"/>
        <w:spacing w:before="23"/>
        <w:ind w:left="0"/>
      </w:pPr>
    </w:p>
    <w:p w14:paraId="1A2C5951" w14:textId="77777777" w:rsidR="002203A6" w:rsidRDefault="007B702A">
      <w:pPr>
        <w:pStyle w:val="Heading3"/>
      </w:pPr>
      <w:r>
        <w:t>Combination</w:t>
      </w:r>
      <w:r>
        <w:rPr>
          <w:spacing w:val="-8"/>
        </w:rPr>
        <w:t xml:space="preserve"> </w:t>
      </w:r>
      <w:r>
        <w:t>with</w:t>
      </w:r>
      <w:r>
        <w:rPr>
          <w:spacing w:val="-6"/>
        </w:rPr>
        <w:t xml:space="preserve"> </w:t>
      </w:r>
      <w:r>
        <w:t>strong</w:t>
      </w:r>
      <w:r>
        <w:rPr>
          <w:spacing w:val="-5"/>
        </w:rPr>
        <w:t xml:space="preserve"> </w:t>
      </w:r>
      <w:r>
        <w:t>or</w:t>
      </w:r>
      <w:r>
        <w:rPr>
          <w:spacing w:val="-6"/>
        </w:rPr>
        <w:t xml:space="preserve"> </w:t>
      </w:r>
      <w:r>
        <w:t>moderate</w:t>
      </w:r>
      <w:r>
        <w:rPr>
          <w:spacing w:val="-6"/>
        </w:rPr>
        <w:t xml:space="preserve"> </w:t>
      </w:r>
      <w:proofErr w:type="spellStart"/>
      <w:r>
        <w:t>CYP3A</w:t>
      </w:r>
      <w:proofErr w:type="spellEnd"/>
      <w:r>
        <w:t>/P-</w:t>
      </w:r>
      <w:proofErr w:type="spellStart"/>
      <w:r>
        <w:t>gp</w:t>
      </w:r>
      <w:proofErr w:type="spellEnd"/>
      <w:r>
        <w:rPr>
          <w:spacing w:val="-5"/>
        </w:rPr>
        <w:t xml:space="preserve"> </w:t>
      </w:r>
      <w:r>
        <w:rPr>
          <w:spacing w:val="-2"/>
        </w:rPr>
        <w:t>inducers</w:t>
      </w:r>
    </w:p>
    <w:p w14:paraId="326B4335" w14:textId="77777777" w:rsidR="002203A6" w:rsidRDefault="007B702A">
      <w:pPr>
        <w:spacing w:before="154" w:line="276" w:lineRule="auto"/>
        <w:ind w:left="20"/>
      </w:pPr>
      <w:r>
        <w:t xml:space="preserve">Concomitant use of strong or moderate </w:t>
      </w:r>
      <w:proofErr w:type="spellStart"/>
      <w:r>
        <w:t>CYP3A</w:t>
      </w:r>
      <w:proofErr w:type="spellEnd"/>
      <w:r>
        <w:t>/P-</w:t>
      </w:r>
      <w:proofErr w:type="spellStart"/>
      <w:r>
        <w:t>gp</w:t>
      </w:r>
      <w:proofErr w:type="spellEnd"/>
      <w:r>
        <w:t xml:space="preserve"> inducers should be avoided because it may decrease</w:t>
      </w:r>
      <w:r>
        <w:rPr>
          <w:spacing w:val="-2"/>
        </w:rPr>
        <w:t xml:space="preserve"> </w:t>
      </w:r>
      <w:proofErr w:type="spellStart"/>
      <w:r>
        <w:t>futibatinib</w:t>
      </w:r>
      <w:proofErr w:type="spellEnd"/>
      <w:r>
        <w:rPr>
          <w:spacing w:val="-4"/>
        </w:rPr>
        <w:t xml:space="preserve"> </w:t>
      </w:r>
      <w:r>
        <w:t>plasma</w:t>
      </w:r>
      <w:r>
        <w:rPr>
          <w:spacing w:val="-2"/>
        </w:rPr>
        <w:t xml:space="preserve"> </w:t>
      </w:r>
      <w:r>
        <w:t>concentration</w:t>
      </w:r>
      <w:r>
        <w:rPr>
          <w:spacing w:val="-3"/>
        </w:rPr>
        <w:t xml:space="preserve"> </w:t>
      </w:r>
      <w:r>
        <w:t>(see</w:t>
      </w:r>
      <w:r>
        <w:rPr>
          <w:spacing w:val="-1"/>
        </w:rPr>
        <w:t xml:space="preserve"> </w:t>
      </w:r>
      <w:r>
        <w:rPr>
          <w:i/>
        </w:rPr>
        <w:t>section</w:t>
      </w:r>
      <w:r>
        <w:rPr>
          <w:i/>
          <w:spacing w:val="-3"/>
        </w:rPr>
        <w:t xml:space="preserve"> </w:t>
      </w:r>
      <w:r>
        <w:rPr>
          <w:i/>
        </w:rPr>
        <w:t>4.2</w:t>
      </w:r>
      <w:r>
        <w:rPr>
          <w:i/>
          <w:spacing w:val="-3"/>
        </w:rPr>
        <w:t xml:space="preserve"> </w:t>
      </w:r>
      <w:r>
        <w:rPr>
          <w:i/>
        </w:rPr>
        <w:t>Dose</w:t>
      </w:r>
      <w:r>
        <w:rPr>
          <w:i/>
          <w:spacing w:val="-4"/>
        </w:rPr>
        <w:t xml:space="preserve"> </w:t>
      </w:r>
      <w:r>
        <w:rPr>
          <w:i/>
        </w:rPr>
        <w:t>and</w:t>
      </w:r>
      <w:r>
        <w:rPr>
          <w:i/>
          <w:spacing w:val="-3"/>
        </w:rPr>
        <w:t xml:space="preserve"> </w:t>
      </w:r>
      <w:r>
        <w:rPr>
          <w:i/>
        </w:rPr>
        <w:t>method</w:t>
      </w:r>
      <w:r>
        <w:rPr>
          <w:i/>
          <w:spacing w:val="-3"/>
        </w:rPr>
        <w:t xml:space="preserve"> </w:t>
      </w:r>
      <w:r>
        <w:rPr>
          <w:i/>
        </w:rPr>
        <w:t>of</w:t>
      </w:r>
      <w:r>
        <w:rPr>
          <w:i/>
          <w:spacing w:val="-2"/>
        </w:rPr>
        <w:t xml:space="preserve"> </w:t>
      </w:r>
      <w:r>
        <w:rPr>
          <w:i/>
        </w:rPr>
        <w:t>administration</w:t>
      </w:r>
      <w:r>
        <w:rPr>
          <w:i/>
          <w:spacing w:val="-4"/>
        </w:rPr>
        <w:t xml:space="preserve"> </w:t>
      </w:r>
      <w:r>
        <w:t xml:space="preserve">and </w:t>
      </w:r>
      <w:r>
        <w:rPr>
          <w:i/>
        </w:rPr>
        <w:t>section 4.5 Interactions with other medicines and other forms of interactions</w:t>
      </w:r>
      <w:r>
        <w:t>).</w:t>
      </w:r>
    </w:p>
    <w:p w14:paraId="57FE065E" w14:textId="77777777" w:rsidR="002203A6" w:rsidRDefault="002203A6">
      <w:pPr>
        <w:pStyle w:val="BodyText"/>
        <w:spacing w:before="20"/>
        <w:ind w:left="0"/>
      </w:pPr>
    </w:p>
    <w:p w14:paraId="4747343E" w14:textId="77777777" w:rsidR="002203A6" w:rsidRDefault="007B702A">
      <w:pPr>
        <w:pStyle w:val="Heading3"/>
      </w:pPr>
      <w:r>
        <w:rPr>
          <w:spacing w:val="-2"/>
        </w:rPr>
        <w:t>Lactose</w:t>
      </w:r>
    </w:p>
    <w:p w14:paraId="11ABFE2D" w14:textId="77777777" w:rsidR="002203A6" w:rsidRDefault="007B702A">
      <w:pPr>
        <w:pStyle w:val="BodyText"/>
        <w:spacing w:before="154" w:line="276" w:lineRule="auto"/>
      </w:pPr>
      <w:proofErr w:type="spellStart"/>
      <w:r>
        <w:t>LYTGOBI</w:t>
      </w:r>
      <w:proofErr w:type="spellEnd"/>
      <w:r>
        <w:rPr>
          <w:spacing w:val="-9"/>
        </w:rPr>
        <w:t xml:space="preserve"> </w:t>
      </w:r>
      <w:r>
        <w:t>contains</w:t>
      </w:r>
      <w:r>
        <w:rPr>
          <w:spacing w:val="-4"/>
        </w:rPr>
        <w:t xml:space="preserve"> </w:t>
      </w:r>
      <w:r>
        <w:t>lactose.</w:t>
      </w:r>
      <w:r>
        <w:rPr>
          <w:spacing w:val="-4"/>
        </w:rPr>
        <w:t xml:space="preserve"> </w:t>
      </w:r>
      <w:r>
        <w:t>Patients</w:t>
      </w:r>
      <w:r>
        <w:rPr>
          <w:spacing w:val="-6"/>
        </w:rPr>
        <w:t xml:space="preserve"> </w:t>
      </w:r>
      <w:r>
        <w:t>with</w:t>
      </w:r>
      <w:r>
        <w:rPr>
          <w:spacing w:val="-4"/>
        </w:rPr>
        <w:t xml:space="preserve"> </w:t>
      </w:r>
      <w:r>
        <w:t>rare</w:t>
      </w:r>
      <w:r>
        <w:rPr>
          <w:spacing w:val="-4"/>
        </w:rPr>
        <w:t xml:space="preserve"> </w:t>
      </w:r>
      <w:r>
        <w:t>hereditary</w:t>
      </w:r>
      <w:r>
        <w:rPr>
          <w:spacing w:val="-4"/>
        </w:rPr>
        <w:t xml:space="preserve"> </w:t>
      </w:r>
      <w:r>
        <w:t>problems</w:t>
      </w:r>
      <w:r>
        <w:rPr>
          <w:spacing w:val="-7"/>
        </w:rPr>
        <w:t xml:space="preserve"> </w:t>
      </w:r>
      <w:r>
        <w:t>of</w:t>
      </w:r>
      <w:r>
        <w:rPr>
          <w:spacing w:val="-7"/>
        </w:rPr>
        <w:t xml:space="preserve"> </w:t>
      </w:r>
      <w:r>
        <w:t>galactose</w:t>
      </w:r>
      <w:r>
        <w:rPr>
          <w:spacing w:val="-6"/>
        </w:rPr>
        <w:t xml:space="preserve"> </w:t>
      </w:r>
      <w:r>
        <w:t>intolerance,</w:t>
      </w:r>
      <w:r>
        <w:rPr>
          <w:spacing w:val="-4"/>
        </w:rPr>
        <w:t xml:space="preserve"> </w:t>
      </w:r>
      <w:r>
        <w:t>total lactase deficiency or glucose-galactose malabsorption should not take this medicinal product.</w:t>
      </w:r>
    </w:p>
    <w:p w14:paraId="0E42BB0C" w14:textId="77777777" w:rsidR="002203A6" w:rsidRDefault="002203A6">
      <w:pPr>
        <w:pStyle w:val="BodyText"/>
        <w:spacing w:before="22"/>
        <w:ind w:left="0"/>
      </w:pPr>
    </w:p>
    <w:p w14:paraId="310E85C4" w14:textId="77777777" w:rsidR="002203A6" w:rsidRDefault="007B702A">
      <w:pPr>
        <w:pStyle w:val="Heading3"/>
      </w:pPr>
      <w:r>
        <w:rPr>
          <w:spacing w:val="-2"/>
        </w:rPr>
        <w:t>Sodium</w:t>
      </w:r>
    </w:p>
    <w:p w14:paraId="152E71D8" w14:textId="77777777" w:rsidR="002203A6" w:rsidRDefault="007B702A">
      <w:pPr>
        <w:pStyle w:val="BodyText"/>
        <w:spacing w:before="155" w:line="276" w:lineRule="auto"/>
        <w:ind w:right="278"/>
        <w:rPr>
          <w:spacing w:val="-2"/>
        </w:rPr>
      </w:pPr>
      <w:proofErr w:type="spellStart"/>
      <w:r>
        <w:t>LYTGOBI</w:t>
      </w:r>
      <w:proofErr w:type="spellEnd"/>
      <w:r>
        <w:rPr>
          <w:spacing w:val="-7"/>
        </w:rPr>
        <w:t xml:space="preserve"> </w:t>
      </w:r>
      <w:r>
        <w:t>contains</w:t>
      </w:r>
      <w:r>
        <w:rPr>
          <w:spacing w:val="-3"/>
        </w:rPr>
        <w:t xml:space="preserve"> </w:t>
      </w:r>
      <w:r>
        <w:t>less</w:t>
      </w:r>
      <w:r>
        <w:rPr>
          <w:spacing w:val="-3"/>
        </w:rPr>
        <w:t xml:space="preserve"> </w:t>
      </w:r>
      <w:r>
        <w:t>than</w:t>
      </w:r>
      <w:r>
        <w:rPr>
          <w:spacing w:val="-5"/>
        </w:rPr>
        <w:t xml:space="preserve"> </w:t>
      </w:r>
      <w:r>
        <w:t>1</w:t>
      </w:r>
      <w:r>
        <w:rPr>
          <w:spacing w:val="-4"/>
        </w:rPr>
        <w:t xml:space="preserve"> </w:t>
      </w:r>
      <w:r>
        <w:t>mmol</w:t>
      </w:r>
      <w:r>
        <w:rPr>
          <w:spacing w:val="-3"/>
        </w:rPr>
        <w:t xml:space="preserve"> </w:t>
      </w:r>
      <w:r>
        <w:t>sodium</w:t>
      </w:r>
      <w:r>
        <w:rPr>
          <w:spacing w:val="-4"/>
        </w:rPr>
        <w:t xml:space="preserve"> </w:t>
      </w:r>
      <w:r>
        <w:t>(23</w:t>
      </w:r>
      <w:r>
        <w:rPr>
          <w:spacing w:val="-4"/>
        </w:rPr>
        <w:t xml:space="preserve"> </w:t>
      </w:r>
      <w:r>
        <w:t>mg)</w:t>
      </w:r>
      <w:r>
        <w:rPr>
          <w:spacing w:val="-3"/>
        </w:rPr>
        <w:t xml:space="preserve"> </w:t>
      </w:r>
      <w:r>
        <w:t>per</w:t>
      </w:r>
      <w:r>
        <w:rPr>
          <w:spacing w:val="-3"/>
        </w:rPr>
        <w:t xml:space="preserve"> </w:t>
      </w:r>
      <w:r>
        <w:t>tablet,</w:t>
      </w:r>
      <w:r>
        <w:rPr>
          <w:spacing w:val="-4"/>
        </w:rPr>
        <w:t xml:space="preserve"> </w:t>
      </w:r>
      <w:proofErr w:type="gramStart"/>
      <w:r>
        <w:t>that</w:t>
      </w:r>
      <w:r>
        <w:rPr>
          <w:spacing w:val="-3"/>
        </w:rPr>
        <w:t xml:space="preserve"> </w:t>
      </w:r>
      <w:r>
        <w:t>is</w:t>
      </w:r>
      <w:r>
        <w:rPr>
          <w:spacing w:val="-5"/>
        </w:rPr>
        <w:t xml:space="preserve"> </w:t>
      </w:r>
      <w:r>
        <w:t>to</w:t>
      </w:r>
      <w:r>
        <w:rPr>
          <w:spacing w:val="-2"/>
        </w:rPr>
        <w:t xml:space="preserve"> </w:t>
      </w:r>
      <w:r>
        <w:t>say</w:t>
      </w:r>
      <w:r>
        <w:rPr>
          <w:spacing w:val="-3"/>
        </w:rPr>
        <w:t xml:space="preserve"> </w:t>
      </w:r>
      <w:r>
        <w:t>essentially</w:t>
      </w:r>
      <w:proofErr w:type="gramEnd"/>
      <w:r>
        <w:rPr>
          <w:spacing w:val="-4"/>
        </w:rPr>
        <w:t xml:space="preserve"> </w:t>
      </w:r>
      <w:r>
        <w:t xml:space="preserve">“sodium- </w:t>
      </w:r>
      <w:r>
        <w:rPr>
          <w:spacing w:val="-2"/>
        </w:rPr>
        <w:t>free”.</w:t>
      </w:r>
    </w:p>
    <w:p w14:paraId="65A673D3" w14:textId="77777777" w:rsidR="002203A6" w:rsidRDefault="007B702A">
      <w:pPr>
        <w:pStyle w:val="Heading3"/>
        <w:spacing w:before="92"/>
      </w:pPr>
      <w:r>
        <w:t>Use</w:t>
      </w:r>
      <w:r>
        <w:rPr>
          <w:spacing w:val="-2"/>
        </w:rPr>
        <w:t xml:space="preserve"> </w:t>
      </w:r>
      <w:r>
        <w:t>in</w:t>
      </w:r>
      <w:r>
        <w:rPr>
          <w:spacing w:val="-1"/>
        </w:rPr>
        <w:t xml:space="preserve"> </w:t>
      </w:r>
      <w:r>
        <w:t>renal</w:t>
      </w:r>
      <w:r>
        <w:rPr>
          <w:spacing w:val="-2"/>
        </w:rPr>
        <w:t xml:space="preserve"> impairment</w:t>
      </w:r>
    </w:p>
    <w:p w14:paraId="3DB65452" w14:textId="77777777" w:rsidR="002203A6" w:rsidRDefault="007B702A">
      <w:pPr>
        <w:pStyle w:val="BodyText"/>
        <w:spacing w:before="193" w:line="276" w:lineRule="auto"/>
      </w:pPr>
      <w:r>
        <w:t>Dose adjustment is not required for patients with mild</w:t>
      </w:r>
      <w:r>
        <w:rPr>
          <w:spacing w:val="-2"/>
        </w:rPr>
        <w:t xml:space="preserve"> </w:t>
      </w:r>
      <w:r>
        <w:t>and moderate renal impairment (creatinine clearance</w:t>
      </w:r>
      <w:r>
        <w:rPr>
          <w:spacing w:val="-2"/>
        </w:rPr>
        <w:t xml:space="preserve"> </w:t>
      </w:r>
      <w:r>
        <w:t>[</w:t>
      </w:r>
      <w:proofErr w:type="spellStart"/>
      <w:r>
        <w:t>CLcr</w:t>
      </w:r>
      <w:proofErr w:type="spellEnd"/>
      <w:r>
        <w:t>]</w:t>
      </w:r>
      <w:r>
        <w:rPr>
          <w:spacing w:val="-3"/>
        </w:rPr>
        <w:t xml:space="preserve"> </w:t>
      </w:r>
      <w:r>
        <w:t>30 to</w:t>
      </w:r>
      <w:r>
        <w:rPr>
          <w:spacing w:val="-1"/>
        </w:rPr>
        <w:t xml:space="preserve"> </w:t>
      </w:r>
      <w:r>
        <w:t>89 mL/min</w:t>
      </w:r>
      <w:r>
        <w:rPr>
          <w:spacing w:val="-2"/>
        </w:rPr>
        <w:t xml:space="preserve"> </w:t>
      </w:r>
      <w:r>
        <w:t>estimated</w:t>
      </w:r>
      <w:r>
        <w:rPr>
          <w:spacing w:val="-1"/>
        </w:rPr>
        <w:t xml:space="preserve"> </w:t>
      </w:r>
      <w:r>
        <w:t>by Cockcroft-Gault).</w:t>
      </w:r>
      <w:r>
        <w:rPr>
          <w:spacing w:val="-3"/>
        </w:rPr>
        <w:t xml:space="preserve"> </w:t>
      </w:r>
      <w:r>
        <w:t xml:space="preserve">There </w:t>
      </w:r>
      <w:proofErr w:type="gramStart"/>
      <w:r>
        <w:t>are</w:t>
      </w:r>
      <w:proofErr w:type="gramEnd"/>
      <w:r>
        <w:rPr>
          <w:spacing w:val="-3"/>
        </w:rPr>
        <w:t xml:space="preserve"> </w:t>
      </w:r>
      <w:r>
        <w:t xml:space="preserve">no data </w:t>
      </w:r>
      <w:proofErr w:type="gramStart"/>
      <w:r>
        <w:t>in</w:t>
      </w:r>
      <w:proofErr w:type="gramEnd"/>
      <w:r>
        <w:rPr>
          <w:spacing w:val="-2"/>
        </w:rPr>
        <w:t xml:space="preserve"> </w:t>
      </w:r>
      <w:r>
        <w:t>patients with severe renal impairment (</w:t>
      </w:r>
      <w:proofErr w:type="spellStart"/>
      <w:r>
        <w:t>CLcr</w:t>
      </w:r>
      <w:proofErr w:type="spellEnd"/>
      <w:r>
        <w:t xml:space="preserve"> &lt; 30 mL/min) or for patients with end-stage renal disease receiving intermittent</w:t>
      </w:r>
      <w:r>
        <w:rPr>
          <w:spacing w:val="-4"/>
        </w:rPr>
        <w:t xml:space="preserve"> </w:t>
      </w:r>
      <w:proofErr w:type="spellStart"/>
      <w:r>
        <w:t>haemodialysis</w:t>
      </w:r>
      <w:proofErr w:type="spellEnd"/>
      <w:r>
        <w:rPr>
          <w:spacing w:val="-4"/>
        </w:rPr>
        <w:t xml:space="preserve"> </w:t>
      </w:r>
      <w:r>
        <w:t>and</w:t>
      </w:r>
      <w:r>
        <w:rPr>
          <w:spacing w:val="-4"/>
        </w:rPr>
        <w:t xml:space="preserve"> </w:t>
      </w:r>
      <w:r>
        <w:t>therefore</w:t>
      </w:r>
      <w:r>
        <w:rPr>
          <w:spacing w:val="-4"/>
        </w:rPr>
        <w:t xml:space="preserve"> </w:t>
      </w:r>
      <w:proofErr w:type="gramStart"/>
      <w:r>
        <w:t>no</w:t>
      </w:r>
      <w:r>
        <w:rPr>
          <w:spacing w:val="-2"/>
        </w:rPr>
        <w:t xml:space="preserve"> </w:t>
      </w:r>
      <w:r>
        <w:t>dosing</w:t>
      </w:r>
      <w:proofErr w:type="gramEnd"/>
      <w:r>
        <w:rPr>
          <w:spacing w:val="-3"/>
        </w:rPr>
        <w:t xml:space="preserve"> </w:t>
      </w:r>
      <w:r>
        <w:t>recommendation</w:t>
      </w:r>
      <w:r>
        <w:rPr>
          <w:spacing w:val="-5"/>
        </w:rPr>
        <w:t xml:space="preserve"> </w:t>
      </w:r>
      <w:r>
        <w:t>can</w:t>
      </w:r>
      <w:r>
        <w:rPr>
          <w:spacing w:val="-3"/>
        </w:rPr>
        <w:t xml:space="preserve"> </w:t>
      </w:r>
      <w:r>
        <w:t>be</w:t>
      </w:r>
      <w:r>
        <w:rPr>
          <w:spacing w:val="-4"/>
        </w:rPr>
        <w:t xml:space="preserve"> </w:t>
      </w:r>
      <w:r>
        <w:t>made</w:t>
      </w:r>
      <w:r>
        <w:rPr>
          <w:spacing w:val="-2"/>
        </w:rPr>
        <w:t xml:space="preserve"> </w:t>
      </w:r>
      <w:r>
        <w:t xml:space="preserve">(see </w:t>
      </w:r>
      <w:r>
        <w:rPr>
          <w:i/>
        </w:rPr>
        <w:t>section</w:t>
      </w:r>
      <w:r>
        <w:rPr>
          <w:i/>
          <w:spacing w:val="-3"/>
        </w:rPr>
        <w:t xml:space="preserve"> </w:t>
      </w:r>
      <w:r>
        <w:rPr>
          <w:i/>
        </w:rPr>
        <w:t>5.2 Pharmacokinetic properties</w:t>
      </w:r>
      <w:r>
        <w:t>).</w:t>
      </w:r>
    </w:p>
    <w:p w14:paraId="16CDB27F" w14:textId="77777777" w:rsidR="002203A6" w:rsidRDefault="002203A6">
      <w:pPr>
        <w:pStyle w:val="BodyText"/>
        <w:spacing w:before="21"/>
        <w:ind w:left="0"/>
      </w:pPr>
    </w:p>
    <w:p w14:paraId="6C456A68" w14:textId="77777777" w:rsidR="002203A6" w:rsidRDefault="007B702A">
      <w:pPr>
        <w:pStyle w:val="Heading3"/>
      </w:pPr>
      <w:r>
        <w:t>Use</w:t>
      </w:r>
      <w:r>
        <w:rPr>
          <w:spacing w:val="-3"/>
        </w:rPr>
        <w:t xml:space="preserve"> </w:t>
      </w:r>
      <w:r>
        <w:t>in</w:t>
      </w:r>
      <w:r>
        <w:rPr>
          <w:spacing w:val="-1"/>
        </w:rPr>
        <w:t xml:space="preserve"> </w:t>
      </w:r>
      <w:r>
        <w:t>hepatic</w:t>
      </w:r>
      <w:r>
        <w:rPr>
          <w:spacing w:val="-3"/>
        </w:rPr>
        <w:t xml:space="preserve"> </w:t>
      </w:r>
      <w:r>
        <w:rPr>
          <w:spacing w:val="-2"/>
        </w:rPr>
        <w:t>impairment</w:t>
      </w:r>
    </w:p>
    <w:p w14:paraId="3E10016E" w14:textId="77777777" w:rsidR="002203A6" w:rsidRDefault="007B702A">
      <w:pPr>
        <w:pStyle w:val="BodyText"/>
        <w:spacing w:before="155" w:line="276" w:lineRule="auto"/>
        <w:ind w:right="278"/>
      </w:pPr>
      <w:r>
        <w:t xml:space="preserve">No dose adjustment is required when administering </w:t>
      </w:r>
      <w:proofErr w:type="spellStart"/>
      <w:r>
        <w:t>futibatinib</w:t>
      </w:r>
      <w:proofErr w:type="spellEnd"/>
      <w:r>
        <w:t xml:space="preserve"> to patients with mild (Child-Pugh class A), moderate (Child-Pugh class B), or severe (Child-Pugh class C) hepatic impairment. There </w:t>
      </w:r>
      <w:proofErr w:type="gramStart"/>
      <w:r>
        <w:t>are</w:t>
      </w:r>
      <w:proofErr w:type="gramEnd"/>
      <w:r>
        <w:rPr>
          <w:spacing w:val="-1"/>
        </w:rPr>
        <w:t xml:space="preserve"> </w:t>
      </w:r>
      <w:r>
        <w:t>limited</w:t>
      </w:r>
      <w:r>
        <w:rPr>
          <w:spacing w:val="-2"/>
        </w:rPr>
        <w:t xml:space="preserve"> </w:t>
      </w:r>
      <w:r>
        <w:t>data</w:t>
      </w:r>
      <w:r>
        <w:rPr>
          <w:spacing w:val="-1"/>
        </w:rPr>
        <w:t xml:space="preserve"> </w:t>
      </w:r>
      <w:r>
        <w:t>in</w:t>
      </w:r>
      <w:r>
        <w:rPr>
          <w:spacing w:val="-2"/>
        </w:rPr>
        <w:t xml:space="preserve"> </w:t>
      </w:r>
      <w:r>
        <w:t>patients</w:t>
      </w:r>
      <w:r>
        <w:rPr>
          <w:spacing w:val="-3"/>
        </w:rPr>
        <w:t xml:space="preserve"> </w:t>
      </w:r>
      <w:r>
        <w:t>treated</w:t>
      </w:r>
      <w:r>
        <w:rPr>
          <w:spacing w:val="-1"/>
        </w:rPr>
        <w:t xml:space="preserve"> </w:t>
      </w:r>
      <w:r>
        <w:t>with</w:t>
      </w:r>
      <w:r>
        <w:rPr>
          <w:spacing w:val="-1"/>
        </w:rPr>
        <w:t xml:space="preserve"> </w:t>
      </w:r>
      <w:proofErr w:type="spellStart"/>
      <w:r>
        <w:t>LYTGOBI</w:t>
      </w:r>
      <w:proofErr w:type="spellEnd"/>
      <w:r>
        <w:rPr>
          <w:spacing w:val="-4"/>
        </w:rPr>
        <w:t xml:space="preserve"> </w:t>
      </w:r>
      <w:r>
        <w:t>with</w:t>
      </w:r>
      <w:r>
        <w:rPr>
          <w:spacing w:val="-5"/>
        </w:rPr>
        <w:t xml:space="preserve"> </w:t>
      </w:r>
      <w:r>
        <w:t>total</w:t>
      </w:r>
      <w:r>
        <w:rPr>
          <w:spacing w:val="-1"/>
        </w:rPr>
        <w:t xml:space="preserve"> </w:t>
      </w:r>
      <w:r>
        <w:t>bilirubin</w:t>
      </w:r>
      <w:r>
        <w:rPr>
          <w:spacing w:val="-3"/>
        </w:rPr>
        <w:t xml:space="preserve"> </w:t>
      </w:r>
      <w:r>
        <w:t>&gt;1.5</w:t>
      </w:r>
      <w:r>
        <w:rPr>
          <w:spacing w:val="-1"/>
        </w:rPr>
        <w:t xml:space="preserve"> </w:t>
      </w:r>
      <w:r>
        <w:t>x</w:t>
      </w:r>
      <w:r>
        <w:rPr>
          <w:spacing w:val="-3"/>
        </w:rPr>
        <w:t xml:space="preserve"> </w:t>
      </w:r>
      <w:proofErr w:type="spellStart"/>
      <w:r>
        <w:t>ULN</w:t>
      </w:r>
      <w:proofErr w:type="spellEnd"/>
      <w:r>
        <w:t>,</w:t>
      </w:r>
      <w:r>
        <w:rPr>
          <w:spacing w:val="-3"/>
        </w:rPr>
        <w:t xml:space="preserve"> </w:t>
      </w:r>
      <w:r>
        <w:t>and</w:t>
      </w:r>
      <w:r>
        <w:rPr>
          <w:spacing w:val="-2"/>
        </w:rPr>
        <w:t xml:space="preserve"> </w:t>
      </w:r>
      <w:r>
        <w:t>patients</w:t>
      </w:r>
      <w:r>
        <w:rPr>
          <w:spacing w:val="-3"/>
        </w:rPr>
        <w:t xml:space="preserve"> </w:t>
      </w:r>
      <w:r>
        <w:t xml:space="preserve">with cholangiocarcinoma with total bilirubin &gt;3 x </w:t>
      </w:r>
      <w:proofErr w:type="spellStart"/>
      <w:r>
        <w:t>ULN</w:t>
      </w:r>
      <w:proofErr w:type="spellEnd"/>
      <w:r>
        <w:t xml:space="preserve"> were excluded from enrolment in clinical trials. Patients with cirrhosis and total bilirubin &gt;1.5 x </w:t>
      </w:r>
      <w:proofErr w:type="spellStart"/>
      <w:r>
        <w:t>ULN</w:t>
      </w:r>
      <w:proofErr w:type="spellEnd"/>
      <w:r>
        <w:t xml:space="preserve"> to 3 x </w:t>
      </w:r>
      <w:proofErr w:type="spellStart"/>
      <w:r>
        <w:t>ULN</w:t>
      </w:r>
      <w:proofErr w:type="spellEnd"/>
      <w:r>
        <w:t xml:space="preserve"> may have the potential for increased adverse reactions compared to patients with normal hepatic function due to higher unbound </w:t>
      </w:r>
      <w:proofErr w:type="spellStart"/>
      <w:r>
        <w:t>futibatinib</w:t>
      </w:r>
      <w:proofErr w:type="spellEnd"/>
      <w:r>
        <w:t xml:space="preserve"> exposure (see </w:t>
      </w:r>
      <w:r>
        <w:rPr>
          <w:i/>
        </w:rPr>
        <w:t>section 5.2 Pharmacokinetic properties</w:t>
      </w:r>
      <w:r>
        <w:t>).</w:t>
      </w:r>
    </w:p>
    <w:p w14:paraId="0713B74D" w14:textId="77777777" w:rsidR="002203A6" w:rsidRDefault="002203A6">
      <w:pPr>
        <w:pStyle w:val="BodyText"/>
        <w:spacing w:before="21"/>
        <w:ind w:left="0"/>
      </w:pPr>
    </w:p>
    <w:p w14:paraId="1A6BAC63" w14:textId="77777777" w:rsidR="002203A6" w:rsidRDefault="007B702A">
      <w:pPr>
        <w:pStyle w:val="Heading3"/>
      </w:pPr>
      <w:r>
        <w:t>Use</w:t>
      </w:r>
      <w:r>
        <w:rPr>
          <w:spacing w:val="-2"/>
        </w:rPr>
        <w:t xml:space="preserve"> </w:t>
      </w:r>
      <w:r>
        <w:t>in</w:t>
      </w:r>
      <w:r>
        <w:rPr>
          <w:spacing w:val="-1"/>
        </w:rPr>
        <w:t xml:space="preserve"> </w:t>
      </w:r>
      <w:r>
        <w:t>the</w:t>
      </w:r>
      <w:r>
        <w:rPr>
          <w:spacing w:val="-1"/>
        </w:rPr>
        <w:t xml:space="preserve"> </w:t>
      </w:r>
      <w:r>
        <w:rPr>
          <w:spacing w:val="-2"/>
        </w:rPr>
        <w:t>elderly</w:t>
      </w:r>
    </w:p>
    <w:p w14:paraId="2FC11A46" w14:textId="77777777" w:rsidR="002203A6" w:rsidRDefault="007B702A">
      <w:pPr>
        <w:spacing w:before="154" w:line="276" w:lineRule="auto"/>
        <w:ind w:left="20"/>
      </w:pPr>
      <w:r>
        <w:t>No</w:t>
      </w:r>
      <w:r>
        <w:rPr>
          <w:spacing w:val="-1"/>
        </w:rPr>
        <w:t xml:space="preserve"> </w:t>
      </w:r>
      <w:r>
        <w:t>specific</w:t>
      </w:r>
      <w:r>
        <w:rPr>
          <w:spacing w:val="-2"/>
        </w:rPr>
        <w:t xml:space="preserve"> </w:t>
      </w:r>
      <w:r>
        <w:t>dose</w:t>
      </w:r>
      <w:r>
        <w:rPr>
          <w:spacing w:val="-2"/>
        </w:rPr>
        <w:t xml:space="preserve"> </w:t>
      </w:r>
      <w:r>
        <w:t>adjustment</w:t>
      </w:r>
      <w:r>
        <w:rPr>
          <w:spacing w:val="-2"/>
        </w:rPr>
        <w:t xml:space="preserve"> </w:t>
      </w:r>
      <w:r>
        <w:t>is</w:t>
      </w:r>
      <w:r>
        <w:rPr>
          <w:spacing w:val="-2"/>
        </w:rPr>
        <w:t xml:space="preserve"> </w:t>
      </w:r>
      <w:r>
        <w:t>required</w:t>
      </w:r>
      <w:r>
        <w:rPr>
          <w:spacing w:val="-6"/>
        </w:rPr>
        <w:t xml:space="preserve"> </w:t>
      </w:r>
      <w:r>
        <w:t>for</w:t>
      </w:r>
      <w:r>
        <w:rPr>
          <w:spacing w:val="-5"/>
        </w:rPr>
        <w:t xml:space="preserve"> </w:t>
      </w:r>
      <w:r>
        <w:t>elderly</w:t>
      </w:r>
      <w:r>
        <w:rPr>
          <w:spacing w:val="-2"/>
        </w:rPr>
        <w:t xml:space="preserve"> </w:t>
      </w:r>
      <w:r>
        <w:t>patients</w:t>
      </w:r>
      <w:r>
        <w:rPr>
          <w:spacing w:val="-2"/>
        </w:rPr>
        <w:t xml:space="preserve"> </w:t>
      </w:r>
      <w:r>
        <w:t>(≥</w:t>
      </w:r>
      <w:r>
        <w:rPr>
          <w:spacing w:val="-4"/>
        </w:rPr>
        <w:t xml:space="preserve"> </w:t>
      </w:r>
      <w:r>
        <w:t>65</w:t>
      </w:r>
      <w:r>
        <w:rPr>
          <w:spacing w:val="-4"/>
        </w:rPr>
        <w:t xml:space="preserve"> </w:t>
      </w:r>
      <w:r>
        <w:t>years)</w:t>
      </w:r>
      <w:r>
        <w:rPr>
          <w:spacing w:val="-4"/>
        </w:rPr>
        <w:t xml:space="preserve"> </w:t>
      </w:r>
      <w:r>
        <w:t xml:space="preserve">(see </w:t>
      </w:r>
      <w:r>
        <w:rPr>
          <w:i/>
        </w:rPr>
        <w:t>section</w:t>
      </w:r>
      <w:r>
        <w:rPr>
          <w:i/>
          <w:spacing w:val="-3"/>
        </w:rPr>
        <w:t xml:space="preserve"> </w:t>
      </w:r>
      <w:r>
        <w:rPr>
          <w:i/>
        </w:rPr>
        <w:t>5.1 Pharmacodynamic properties</w:t>
      </w:r>
      <w:r>
        <w:t>).</w:t>
      </w:r>
    </w:p>
    <w:p w14:paraId="1E19ADC6" w14:textId="77777777" w:rsidR="002203A6" w:rsidRDefault="002203A6">
      <w:pPr>
        <w:pStyle w:val="BodyText"/>
        <w:spacing w:before="22"/>
        <w:ind w:left="0"/>
      </w:pPr>
    </w:p>
    <w:p w14:paraId="5A2C3D33" w14:textId="77777777" w:rsidR="002203A6" w:rsidRDefault="007B702A">
      <w:pPr>
        <w:pStyle w:val="Heading3"/>
      </w:pPr>
      <w:proofErr w:type="spellStart"/>
      <w:r>
        <w:t>Paediatric</w:t>
      </w:r>
      <w:proofErr w:type="spellEnd"/>
      <w:r>
        <w:rPr>
          <w:spacing w:val="-8"/>
        </w:rPr>
        <w:t xml:space="preserve"> </w:t>
      </w:r>
      <w:r>
        <w:rPr>
          <w:spacing w:val="-5"/>
        </w:rPr>
        <w:t>use</w:t>
      </w:r>
    </w:p>
    <w:p w14:paraId="6E34B72C" w14:textId="77777777" w:rsidR="002203A6" w:rsidRDefault="007B702A">
      <w:pPr>
        <w:pStyle w:val="BodyText"/>
        <w:spacing w:before="155" w:line="276" w:lineRule="auto"/>
        <w:ind w:right="278"/>
      </w:pPr>
      <w:r>
        <w:t>The</w:t>
      </w:r>
      <w:r>
        <w:rPr>
          <w:spacing w:val="-13"/>
        </w:rPr>
        <w:t xml:space="preserve"> </w:t>
      </w:r>
      <w:r>
        <w:t>safety</w:t>
      </w:r>
      <w:r>
        <w:rPr>
          <w:spacing w:val="-12"/>
        </w:rPr>
        <w:t xml:space="preserve"> </w:t>
      </w:r>
      <w:r>
        <w:t>and</w:t>
      </w:r>
      <w:r>
        <w:rPr>
          <w:spacing w:val="-13"/>
        </w:rPr>
        <w:t xml:space="preserve"> </w:t>
      </w:r>
      <w:r>
        <w:t>efficacy</w:t>
      </w:r>
      <w:r>
        <w:rPr>
          <w:spacing w:val="-12"/>
        </w:rPr>
        <w:t xml:space="preserve"> </w:t>
      </w:r>
      <w:r>
        <w:t>of</w:t>
      </w:r>
      <w:r>
        <w:rPr>
          <w:spacing w:val="-13"/>
        </w:rPr>
        <w:t xml:space="preserve"> </w:t>
      </w:r>
      <w:proofErr w:type="spellStart"/>
      <w:r>
        <w:t>futibatinib</w:t>
      </w:r>
      <w:proofErr w:type="spellEnd"/>
      <w:r>
        <w:rPr>
          <w:spacing w:val="-12"/>
        </w:rPr>
        <w:t xml:space="preserve"> </w:t>
      </w:r>
      <w:r>
        <w:t>in</w:t>
      </w:r>
      <w:r>
        <w:rPr>
          <w:spacing w:val="-13"/>
        </w:rPr>
        <w:t xml:space="preserve"> </w:t>
      </w:r>
      <w:r>
        <w:t>children</w:t>
      </w:r>
      <w:r>
        <w:rPr>
          <w:spacing w:val="-12"/>
        </w:rPr>
        <w:t xml:space="preserve"> </w:t>
      </w:r>
      <w:r>
        <w:t>less</w:t>
      </w:r>
      <w:r>
        <w:rPr>
          <w:spacing w:val="-12"/>
        </w:rPr>
        <w:t xml:space="preserve"> </w:t>
      </w:r>
      <w:r>
        <w:t>than</w:t>
      </w:r>
      <w:r>
        <w:rPr>
          <w:spacing w:val="-13"/>
        </w:rPr>
        <w:t xml:space="preserve"> </w:t>
      </w:r>
      <w:r>
        <w:t>18</w:t>
      </w:r>
      <w:r>
        <w:rPr>
          <w:spacing w:val="-12"/>
        </w:rPr>
        <w:t xml:space="preserve"> </w:t>
      </w:r>
      <w:r>
        <w:t>years</w:t>
      </w:r>
      <w:r>
        <w:rPr>
          <w:spacing w:val="-13"/>
        </w:rPr>
        <w:t xml:space="preserve"> </w:t>
      </w:r>
      <w:r>
        <w:t>of</w:t>
      </w:r>
      <w:r>
        <w:rPr>
          <w:spacing w:val="-12"/>
        </w:rPr>
        <w:t xml:space="preserve"> </w:t>
      </w:r>
      <w:r>
        <w:t>age</w:t>
      </w:r>
      <w:r>
        <w:rPr>
          <w:spacing w:val="-13"/>
        </w:rPr>
        <w:t xml:space="preserve"> </w:t>
      </w:r>
      <w:r>
        <w:t>have</w:t>
      </w:r>
      <w:r>
        <w:rPr>
          <w:spacing w:val="-12"/>
        </w:rPr>
        <w:t xml:space="preserve"> </w:t>
      </w:r>
      <w:r>
        <w:t>not</w:t>
      </w:r>
      <w:r>
        <w:rPr>
          <w:spacing w:val="-12"/>
        </w:rPr>
        <w:t xml:space="preserve"> </w:t>
      </w:r>
      <w:r>
        <w:t>been</w:t>
      </w:r>
      <w:r>
        <w:rPr>
          <w:spacing w:val="-13"/>
        </w:rPr>
        <w:t xml:space="preserve"> </w:t>
      </w:r>
      <w:r>
        <w:t xml:space="preserve">established. No data </w:t>
      </w:r>
      <w:proofErr w:type="gramStart"/>
      <w:r>
        <w:t>are</w:t>
      </w:r>
      <w:proofErr w:type="gramEnd"/>
      <w:r>
        <w:t xml:space="preserve"> available.</w:t>
      </w:r>
    </w:p>
    <w:p w14:paraId="55E7A2AF" w14:textId="77777777" w:rsidR="002203A6" w:rsidRDefault="007B702A" w:rsidP="00DE0F36">
      <w:pPr>
        <w:pStyle w:val="Heading3"/>
        <w:spacing w:line="257" w:lineRule="exact"/>
        <w:ind w:left="0"/>
      </w:pPr>
      <w:r>
        <w:lastRenderedPageBreak/>
        <w:t>Effects</w:t>
      </w:r>
      <w:r>
        <w:rPr>
          <w:spacing w:val="-5"/>
        </w:rPr>
        <w:t xml:space="preserve"> </w:t>
      </w:r>
      <w:r>
        <w:t>on</w:t>
      </w:r>
      <w:r>
        <w:rPr>
          <w:spacing w:val="-4"/>
        </w:rPr>
        <w:t xml:space="preserve"> </w:t>
      </w:r>
      <w:r>
        <w:t>laboratory</w:t>
      </w:r>
      <w:r>
        <w:rPr>
          <w:spacing w:val="-4"/>
        </w:rPr>
        <w:t xml:space="preserve"> </w:t>
      </w:r>
      <w:r>
        <w:rPr>
          <w:spacing w:val="-2"/>
        </w:rPr>
        <w:t>tests</w:t>
      </w:r>
    </w:p>
    <w:p w14:paraId="3258EB2B" w14:textId="77777777" w:rsidR="002203A6" w:rsidRDefault="007B702A">
      <w:pPr>
        <w:spacing w:line="268" w:lineRule="exact"/>
        <w:ind w:left="20"/>
      </w:pPr>
      <w:r>
        <w:t>See</w:t>
      </w:r>
      <w:r>
        <w:rPr>
          <w:spacing w:val="-6"/>
        </w:rPr>
        <w:t xml:space="preserve"> </w:t>
      </w:r>
      <w:r>
        <w:rPr>
          <w:i/>
        </w:rPr>
        <w:t>Section</w:t>
      </w:r>
      <w:r>
        <w:rPr>
          <w:i/>
          <w:spacing w:val="-6"/>
        </w:rPr>
        <w:t xml:space="preserve"> </w:t>
      </w:r>
      <w:r>
        <w:rPr>
          <w:i/>
        </w:rPr>
        <w:t>4.8</w:t>
      </w:r>
      <w:r>
        <w:rPr>
          <w:i/>
          <w:spacing w:val="-6"/>
        </w:rPr>
        <w:t xml:space="preserve"> </w:t>
      </w:r>
      <w:r>
        <w:rPr>
          <w:i/>
        </w:rPr>
        <w:t>Adverse</w:t>
      </w:r>
      <w:r>
        <w:rPr>
          <w:i/>
          <w:spacing w:val="-7"/>
        </w:rPr>
        <w:t xml:space="preserve"> </w:t>
      </w:r>
      <w:r>
        <w:rPr>
          <w:i/>
        </w:rPr>
        <w:t>effects</w:t>
      </w:r>
      <w:r>
        <w:rPr>
          <w:i/>
          <w:spacing w:val="-6"/>
        </w:rPr>
        <w:t xml:space="preserve"> </w:t>
      </w:r>
      <w:r>
        <w:rPr>
          <w:i/>
        </w:rPr>
        <w:t>(undesirable</w:t>
      </w:r>
      <w:r>
        <w:rPr>
          <w:i/>
          <w:spacing w:val="-5"/>
        </w:rPr>
        <w:t xml:space="preserve"> </w:t>
      </w:r>
      <w:r>
        <w:rPr>
          <w:i/>
          <w:spacing w:val="-2"/>
        </w:rPr>
        <w:t>effects)</w:t>
      </w:r>
      <w:r>
        <w:rPr>
          <w:spacing w:val="-2"/>
        </w:rPr>
        <w:t>.</w:t>
      </w:r>
    </w:p>
    <w:p w14:paraId="18429110" w14:textId="77777777" w:rsidR="002203A6" w:rsidRDefault="002203A6">
      <w:pPr>
        <w:pStyle w:val="BodyText"/>
        <w:spacing w:before="196"/>
        <w:ind w:left="0"/>
      </w:pPr>
    </w:p>
    <w:p w14:paraId="4CC3CE61" w14:textId="77777777" w:rsidR="002203A6" w:rsidRDefault="007B702A">
      <w:pPr>
        <w:pStyle w:val="Heading2"/>
        <w:numPr>
          <w:ilvl w:val="1"/>
          <w:numId w:val="11"/>
        </w:numPr>
        <w:tabs>
          <w:tab w:val="left" w:pos="556"/>
        </w:tabs>
        <w:ind w:left="556" w:hanging="536"/>
      </w:pPr>
      <w:r>
        <w:rPr>
          <w:smallCaps/>
        </w:rPr>
        <w:t>Interactions</w:t>
      </w:r>
      <w:r>
        <w:rPr>
          <w:smallCaps/>
          <w:spacing w:val="-15"/>
        </w:rPr>
        <w:t xml:space="preserve"> </w:t>
      </w:r>
      <w:r>
        <w:rPr>
          <w:smallCaps/>
        </w:rPr>
        <w:t>with</w:t>
      </w:r>
      <w:r>
        <w:rPr>
          <w:smallCaps/>
          <w:spacing w:val="-12"/>
        </w:rPr>
        <w:t xml:space="preserve"> </w:t>
      </w:r>
      <w:r>
        <w:rPr>
          <w:smallCaps/>
        </w:rPr>
        <w:t>other</w:t>
      </w:r>
      <w:r>
        <w:rPr>
          <w:smallCaps/>
          <w:spacing w:val="-12"/>
        </w:rPr>
        <w:t xml:space="preserve"> </w:t>
      </w:r>
      <w:r>
        <w:rPr>
          <w:smallCaps/>
        </w:rPr>
        <w:t>medicines</w:t>
      </w:r>
      <w:r>
        <w:rPr>
          <w:smallCaps/>
          <w:spacing w:val="-12"/>
        </w:rPr>
        <w:t xml:space="preserve"> </w:t>
      </w:r>
      <w:r>
        <w:rPr>
          <w:smallCaps/>
        </w:rPr>
        <w:t>and</w:t>
      </w:r>
      <w:r>
        <w:rPr>
          <w:smallCaps/>
          <w:spacing w:val="-9"/>
        </w:rPr>
        <w:t xml:space="preserve"> </w:t>
      </w:r>
      <w:r>
        <w:rPr>
          <w:smallCaps/>
        </w:rPr>
        <w:t>other</w:t>
      </w:r>
      <w:r>
        <w:rPr>
          <w:smallCaps/>
          <w:spacing w:val="-9"/>
        </w:rPr>
        <w:t xml:space="preserve"> </w:t>
      </w:r>
      <w:r>
        <w:rPr>
          <w:smallCaps/>
        </w:rPr>
        <w:t>forms</w:t>
      </w:r>
      <w:r>
        <w:rPr>
          <w:smallCaps/>
          <w:spacing w:val="-9"/>
        </w:rPr>
        <w:t xml:space="preserve"> </w:t>
      </w:r>
      <w:r>
        <w:rPr>
          <w:smallCaps/>
        </w:rPr>
        <w:t>of</w:t>
      </w:r>
      <w:r>
        <w:rPr>
          <w:smallCaps/>
          <w:spacing w:val="-8"/>
        </w:rPr>
        <w:t xml:space="preserve"> </w:t>
      </w:r>
      <w:r>
        <w:rPr>
          <w:smallCaps/>
          <w:spacing w:val="-2"/>
        </w:rPr>
        <w:t>interactions</w:t>
      </w:r>
    </w:p>
    <w:p w14:paraId="0ED14897" w14:textId="77777777" w:rsidR="002203A6" w:rsidRDefault="002203A6">
      <w:pPr>
        <w:pStyle w:val="BodyText"/>
        <w:spacing w:before="23"/>
        <w:ind w:left="0"/>
        <w:rPr>
          <w:rFonts w:ascii="Cambria"/>
          <w:b/>
        </w:rPr>
      </w:pPr>
    </w:p>
    <w:p w14:paraId="0DDA8B2C" w14:textId="77777777" w:rsidR="002203A6" w:rsidRDefault="007B702A">
      <w:pPr>
        <w:pStyle w:val="Heading3"/>
      </w:pPr>
      <w:r>
        <w:t>Effects</w:t>
      </w:r>
      <w:r>
        <w:rPr>
          <w:spacing w:val="-5"/>
        </w:rPr>
        <w:t xml:space="preserve"> </w:t>
      </w:r>
      <w:r>
        <w:t>of</w:t>
      </w:r>
      <w:r>
        <w:rPr>
          <w:spacing w:val="-4"/>
        </w:rPr>
        <w:t xml:space="preserve"> </w:t>
      </w:r>
      <w:r>
        <w:t>other</w:t>
      </w:r>
      <w:r>
        <w:rPr>
          <w:spacing w:val="-6"/>
        </w:rPr>
        <w:t xml:space="preserve"> </w:t>
      </w:r>
      <w:r>
        <w:t>medicinal</w:t>
      </w:r>
      <w:r>
        <w:rPr>
          <w:spacing w:val="-7"/>
        </w:rPr>
        <w:t xml:space="preserve"> </w:t>
      </w:r>
      <w:r>
        <w:t>products</w:t>
      </w:r>
      <w:r>
        <w:rPr>
          <w:spacing w:val="-5"/>
        </w:rPr>
        <w:t xml:space="preserve"> </w:t>
      </w:r>
      <w:r>
        <w:t>on</w:t>
      </w:r>
      <w:r>
        <w:rPr>
          <w:spacing w:val="-3"/>
        </w:rPr>
        <w:t xml:space="preserve"> </w:t>
      </w:r>
      <w:proofErr w:type="spellStart"/>
      <w:r>
        <w:rPr>
          <w:spacing w:val="-2"/>
        </w:rPr>
        <w:t>futibatinib</w:t>
      </w:r>
      <w:proofErr w:type="spellEnd"/>
    </w:p>
    <w:p w14:paraId="1419C0F2" w14:textId="77777777" w:rsidR="002203A6" w:rsidRDefault="007B702A">
      <w:pPr>
        <w:pStyle w:val="BodyText"/>
        <w:spacing w:before="234"/>
        <w:ind w:left="23"/>
        <w:rPr>
          <w:rFonts w:ascii="Cambria"/>
        </w:rPr>
      </w:pPr>
      <w:proofErr w:type="spellStart"/>
      <w:r>
        <w:rPr>
          <w:rFonts w:ascii="Cambria"/>
          <w:u w:val="single"/>
        </w:rPr>
        <w:t>CYP3A</w:t>
      </w:r>
      <w:proofErr w:type="spellEnd"/>
      <w:r>
        <w:rPr>
          <w:rFonts w:ascii="Cambria"/>
          <w:u w:val="single"/>
        </w:rPr>
        <w:t>/P-</w:t>
      </w:r>
      <w:proofErr w:type="spellStart"/>
      <w:r>
        <w:rPr>
          <w:rFonts w:ascii="Cambria"/>
          <w:u w:val="single"/>
        </w:rPr>
        <w:t>gp</w:t>
      </w:r>
      <w:proofErr w:type="spellEnd"/>
      <w:r>
        <w:rPr>
          <w:rFonts w:ascii="Cambria"/>
          <w:spacing w:val="-9"/>
          <w:u w:val="single"/>
        </w:rPr>
        <w:t xml:space="preserve"> </w:t>
      </w:r>
      <w:r>
        <w:rPr>
          <w:rFonts w:ascii="Cambria"/>
          <w:spacing w:val="-2"/>
          <w:u w:val="single"/>
        </w:rPr>
        <w:t>inhibitors</w:t>
      </w:r>
    </w:p>
    <w:p w14:paraId="3B0BD2F7" w14:textId="77777777" w:rsidR="002203A6" w:rsidRDefault="007B702A">
      <w:pPr>
        <w:pStyle w:val="BodyText"/>
        <w:spacing w:before="246" w:line="276" w:lineRule="auto"/>
        <w:ind w:right="184"/>
      </w:pPr>
      <w:r>
        <w:t xml:space="preserve">Co-administrations of multiple doses of 200 mg itraconazole, a strong </w:t>
      </w:r>
      <w:proofErr w:type="spellStart"/>
      <w:r>
        <w:t>CYP3A</w:t>
      </w:r>
      <w:proofErr w:type="spellEnd"/>
      <w:r>
        <w:t>/P-</w:t>
      </w:r>
      <w:proofErr w:type="spellStart"/>
      <w:r>
        <w:t>gp</w:t>
      </w:r>
      <w:proofErr w:type="spellEnd"/>
      <w:r>
        <w:t xml:space="preserve"> inhibitor, </w:t>
      </w:r>
      <w:r>
        <w:rPr>
          <w:position w:val="2"/>
        </w:rPr>
        <w:t xml:space="preserve">increased </w:t>
      </w:r>
      <w:proofErr w:type="spellStart"/>
      <w:r>
        <w:rPr>
          <w:position w:val="2"/>
        </w:rPr>
        <w:t>futibatinib</w:t>
      </w:r>
      <w:proofErr w:type="spellEnd"/>
      <w:r>
        <w:rPr>
          <w:position w:val="2"/>
        </w:rPr>
        <w:t xml:space="preserve"> C</w:t>
      </w:r>
      <w:r>
        <w:rPr>
          <w:sz w:val="14"/>
        </w:rPr>
        <w:t>max</w:t>
      </w:r>
      <w:r>
        <w:rPr>
          <w:spacing w:val="18"/>
          <w:sz w:val="14"/>
        </w:rPr>
        <w:t xml:space="preserve"> </w:t>
      </w:r>
      <w:r>
        <w:rPr>
          <w:position w:val="2"/>
        </w:rPr>
        <w:t>by 51%</w:t>
      </w:r>
      <w:r>
        <w:rPr>
          <w:spacing w:val="-1"/>
          <w:position w:val="2"/>
        </w:rPr>
        <w:t xml:space="preserve"> </w:t>
      </w:r>
      <w:r>
        <w:rPr>
          <w:position w:val="2"/>
        </w:rPr>
        <w:t>and</w:t>
      </w:r>
      <w:r>
        <w:rPr>
          <w:spacing w:val="-1"/>
          <w:position w:val="2"/>
        </w:rPr>
        <w:t xml:space="preserve"> </w:t>
      </w:r>
      <w:r>
        <w:rPr>
          <w:position w:val="2"/>
        </w:rPr>
        <w:t>AUC by 41%</w:t>
      </w:r>
      <w:r>
        <w:rPr>
          <w:spacing w:val="-1"/>
          <w:position w:val="2"/>
        </w:rPr>
        <w:t xml:space="preserve"> </w:t>
      </w:r>
      <w:r>
        <w:rPr>
          <w:position w:val="2"/>
        </w:rPr>
        <w:t>following</w:t>
      </w:r>
      <w:r>
        <w:rPr>
          <w:spacing w:val="-1"/>
          <w:position w:val="2"/>
        </w:rPr>
        <w:t xml:space="preserve"> </w:t>
      </w:r>
      <w:r>
        <w:rPr>
          <w:position w:val="2"/>
        </w:rPr>
        <w:t>a</w:t>
      </w:r>
      <w:r>
        <w:rPr>
          <w:spacing w:val="-1"/>
          <w:position w:val="2"/>
        </w:rPr>
        <w:t xml:space="preserve"> </w:t>
      </w:r>
      <w:r>
        <w:rPr>
          <w:position w:val="2"/>
        </w:rPr>
        <w:t>single oral dose</w:t>
      </w:r>
      <w:r>
        <w:rPr>
          <w:spacing w:val="-1"/>
          <w:position w:val="2"/>
        </w:rPr>
        <w:t xml:space="preserve"> </w:t>
      </w:r>
      <w:r>
        <w:rPr>
          <w:position w:val="2"/>
        </w:rPr>
        <w:t>of</w:t>
      </w:r>
      <w:r>
        <w:rPr>
          <w:spacing w:val="-1"/>
          <w:position w:val="2"/>
        </w:rPr>
        <w:t xml:space="preserve"> </w:t>
      </w:r>
      <w:r>
        <w:rPr>
          <w:position w:val="2"/>
        </w:rPr>
        <w:t>20</w:t>
      </w:r>
      <w:r>
        <w:rPr>
          <w:spacing w:val="-1"/>
          <w:position w:val="2"/>
        </w:rPr>
        <w:t xml:space="preserve"> </w:t>
      </w:r>
      <w:r>
        <w:rPr>
          <w:position w:val="2"/>
        </w:rPr>
        <w:t xml:space="preserve">mg </w:t>
      </w:r>
      <w:proofErr w:type="spellStart"/>
      <w:r>
        <w:rPr>
          <w:position w:val="2"/>
        </w:rPr>
        <w:t>futibatinib</w:t>
      </w:r>
      <w:proofErr w:type="spellEnd"/>
      <w:r>
        <w:rPr>
          <w:position w:val="2"/>
        </w:rPr>
        <w:t xml:space="preserve">. </w:t>
      </w:r>
      <w:r>
        <w:t xml:space="preserve">Therefore, the concomitant use of strong </w:t>
      </w:r>
      <w:proofErr w:type="spellStart"/>
      <w:r>
        <w:t>CYP3A</w:t>
      </w:r>
      <w:proofErr w:type="spellEnd"/>
      <w:r>
        <w:t>/P-</w:t>
      </w:r>
      <w:proofErr w:type="spellStart"/>
      <w:r>
        <w:t>gp</w:t>
      </w:r>
      <w:proofErr w:type="spellEnd"/>
      <w:r>
        <w:t xml:space="preserve"> inhibitors (e.g., clarithromycin, itraconazole) may increase </w:t>
      </w:r>
      <w:proofErr w:type="spellStart"/>
      <w:r>
        <w:t>futibatinib</w:t>
      </w:r>
      <w:proofErr w:type="spellEnd"/>
      <w:r>
        <w:t xml:space="preserve"> plasma concentration and should be avoided. If this is not possible, a reduction</w:t>
      </w:r>
      <w:r>
        <w:rPr>
          <w:spacing w:val="-2"/>
        </w:rPr>
        <w:t xml:space="preserve"> </w:t>
      </w:r>
      <w:r>
        <w:t>in</w:t>
      </w:r>
      <w:r>
        <w:rPr>
          <w:spacing w:val="-4"/>
        </w:rPr>
        <w:t xml:space="preserve"> </w:t>
      </w:r>
      <w:r>
        <w:t>the</w:t>
      </w:r>
      <w:r>
        <w:rPr>
          <w:spacing w:val="-1"/>
        </w:rPr>
        <w:t xml:space="preserve"> </w:t>
      </w:r>
      <w:proofErr w:type="spellStart"/>
      <w:r>
        <w:t>futibatinib</w:t>
      </w:r>
      <w:proofErr w:type="spellEnd"/>
      <w:r>
        <w:rPr>
          <w:spacing w:val="-3"/>
        </w:rPr>
        <w:t xml:space="preserve"> </w:t>
      </w:r>
      <w:r>
        <w:t>dose</w:t>
      </w:r>
      <w:r>
        <w:rPr>
          <w:spacing w:val="-3"/>
        </w:rPr>
        <w:t xml:space="preserve"> </w:t>
      </w:r>
      <w:r>
        <w:t>to the</w:t>
      </w:r>
      <w:r>
        <w:rPr>
          <w:spacing w:val="-3"/>
        </w:rPr>
        <w:t xml:space="preserve"> </w:t>
      </w:r>
      <w:r>
        <w:t>next</w:t>
      </w:r>
      <w:r>
        <w:rPr>
          <w:spacing w:val="-3"/>
        </w:rPr>
        <w:t xml:space="preserve"> </w:t>
      </w:r>
      <w:r>
        <w:t>lower</w:t>
      </w:r>
      <w:r>
        <w:rPr>
          <w:spacing w:val="-1"/>
        </w:rPr>
        <w:t xml:space="preserve"> </w:t>
      </w:r>
      <w:r>
        <w:t>dose</w:t>
      </w:r>
      <w:r>
        <w:rPr>
          <w:spacing w:val="-1"/>
        </w:rPr>
        <w:t xml:space="preserve"> </w:t>
      </w:r>
      <w:r>
        <w:t>level</w:t>
      </w:r>
      <w:r>
        <w:rPr>
          <w:spacing w:val="-1"/>
        </w:rPr>
        <w:t xml:space="preserve"> </w:t>
      </w:r>
      <w:r>
        <w:t>based</w:t>
      </w:r>
      <w:r>
        <w:rPr>
          <w:spacing w:val="-1"/>
        </w:rPr>
        <w:t xml:space="preserve"> </w:t>
      </w:r>
      <w:r>
        <w:t>on</w:t>
      </w:r>
      <w:r>
        <w:rPr>
          <w:spacing w:val="-5"/>
        </w:rPr>
        <w:t xml:space="preserve"> </w:t>
      </w:r>
      <w:r>
        <w:t>tolerability</w:t>
      </w:r>
      <w:r>
        <w:rPr>
          <w:spacing w:val="-1"/>
        </w:rPr>
        <w:t xml:space="preserve"> </w:t>
      </w:r>
      <w:r>
        <w:t>observed</w:t>
      </w:r>
      <w:r>
        <w:rPr>
          <w:spacing w:val="-1"/>
        </w:rPr>
        <w:t xml:space="preserve"> </w:t>
      </w:r>
      <w:r>
        <w:t>should be</w:t>
      </w:r>
      <w:r>
        <w:rPr>
          <w:spacing w:val="-1"/>
        </w:rPr>
        <w:t xml:space="preserve"> </w:t>
      </w:r>
      <w:r>
        <w:t>considered</w:t>
      </w:r>
      <w:r>
        <w:rPr>
          <w:spacing w:val="-1"/>
        </w:rPr>
        <w:t xml:space="preserve"> </w:t>
      </w:r>
      <w:r>
        <w:t xml:space="preserve">(see </w:t>
      </w:r>
      <w:r>
        <w:rPr>
          <w:i/>
        </w:rPr>
        <w:t>section</w:t>
      </w:r>
      <w:r>
        <w:rPr>
          <w:i/>
          <w:spacing w:val="-4"/>
        </w:rPr>
        <w:t xml:space="preserve"> </w:t>
      </w:r>
      <w:r>
        <w:rPr>
          <w:i/>
        </w:rPr>
        <w:t>4.2</w:t>
      </w:r>
      <w:r>
        <w:rPr>
          <w:i/>
          <w:spacing w:val="-2"/>
        </w:rPr>
        <w:t xml:space="preserve"> </w:t>
      </w:r>
      <w:r>
        <w:rPr>
          <w:i/>
        </w:rPr>
        <w:t>Dose</w:t>
      </w:r>
      <w:r>
        <w:rPr>
          <w:i/>
          <w:spacing w:val="-3"/>
        </w:rPr>
        <w:t xml:space="preserve"> </w:t>
      </w:r>
      <w:r>
        <w:rPr>
          <w:i/>
        </w:rPr>
        <w:t>and</w:t>
      </w:r>
      <w:r>
        <w:rPr>
          <w:i/>
          <w:spacing w:val="-2"/>
        </w:rPr>
        <w:t xml:space="preserve"> </w:t>
      </w:r>
      <w:r>
        <w:rPr>
          <w:i/>
        </w:rPr>
        <w:t>method</w:t>
      </w:r>
      <w:r>
        <w:rPr>
          <w:i/>
          <w:spacing w:val="-2"/>
        </w:rPr>
        <w:t xml:space="preserve"> </w:t>
      </w:r>
      <w:r>
        <w:rPr>
          <w:i/>
        </w:rPr>
        <w:t>of</w:t>
      </w:r>
      <w:r>
        <w:rPr>
          <w:i/>
          <w:spacing w:val="-4"/>
        </w:rPr>
        <w:t xml:space="preserve"> </w:t>
      </w:r>
      <w:r>
        <w:rPr>
          <w:i/>
        </w:rPr>
        <w:t>administration</w:t>
      </w:r>
      <w:r>
        <w:rPr>
          <w:i/>
          <w:spacing w:val="-1"/>
        </w:rPr>
        <w:t xml:space="preserve"> </w:t>
      </w:r>
      <w:r>
        <w:t>and</w:t>
      </w:r>
      <w:r>
        <w:rPr>
          <w:spacing w:val="-2"/>
        </w:rPr>
        <w:t xml:space="preserve"> </w:t>
      </w:r>
      <w:r>
        <w:rPr>
          <w:i/>
        </w:rPr>
        <w:t>section</w:t>
      </w:r>
      <w:r>
        <w:rPr>
          <w:i/>
          <w:spacing w:val="-4"/>
        </w:rPr>
        <w:t xml:space="preserve"> </w:t>
      </w:r>
      <w:r>
        <w:rPr>
          <w:i/>
        </w:rPr>
        <w:t>4.4 Special</w:t>
      </w:r>
      <w:r>
        <w:rPr>
          <w:i/>
          <w:spacing w:val="-3"/>
        </w:rPr>
        <w:t xml:space="preserve"> </w:t>
      </w:r>
      <w:r>
        <w:rPr>
          <w:i/>
        </w:rPr>
        <w:t>warnings and precautions for use</w:t>
      </w:r>
      <w:r>
        <w:t>).</w:t>
      </w:r>
    </w:p>
    <w:p w14:paraId="4FA91968" w14:textId="77777777" w:rsidR="002203A6" w:rsidRDefault="007B702A">
      <w:pPr>
        <w:pStyle w:val="BodyText"/>
        <w:spacing w:before="237"/>
        <w:ind w:left="23"/>
        <w:rPr>
          <w:rFonts w:ascii="Cambria"/>
        </w:rPr>
      </w:pPr>
      <w:proofErr w:type="spellStart"/>
      <w:r>
        <w:rPr>
          <w:rFonts w:ascii="Cambria"/>
          <w:u w:val="single"/>
        </w:rPr>
        <w:t>CYP3A</w:t>
      </w:r>
      <w:proofErr w:type="spellEnd"/>
      <w:r>
        <w:rPr>
          <w:rFonts w:ascii="Cambria"/>
          <w:u w:val="single"/>
        </w:rPr>
        <w:t>/P-</w:t>
      </w:r>
      <w:proofErr w:type="spellStart"/>
      <w:r>
        <w:rPr>
          <w:rFonts w:ascii="Cambria"/>
          <w:u w:val="single"/>
        </w:rPr>
        <w:t>gp</w:t>
      </w:r>
      <w:proofErr w:type="spellEnd"/>
      <w:r>
        <w:rPr>
          <w:rFonts w:ascii="Cambria"/>
          <w:spacing w:val="-9"/>
          <w:u w:val="single"/>
        </w:rPr>
        <w:t xml:space="preserve"> </w:t>
      </w:r>
      <w:r>
        <w:rPr>
          <w:rFonts w:ascii="Cambria"/>
          <w:spacing w:val="-2"/>
          <w:u w:val="single"/>
        </w:rPr>
        <w:t>inducers</w:t>
      </w:r>
    </w:p>
    <w:p w14:paraId="25409628" w14:textId="77777777" w:rsidR="002203A6" w:rsidRDefault="007B702A">
      <w:pPr>
        <w:pStyle w:val="BodyText"/>
        <w:spacing w:before="248" w:line="273" w:lineRule="auto"/>
        <w:rPr>
          <w:position w:val="2"/>
        </w:rPr>
      </w:pPr>
      <w:r>
        <w:t>Co-administrations</w:t>
      </w:r>
      <w:r>
        <w:rPr>
          <w:spacing w:val="-3"/>
        </w:rPr>
        <w:t xml:space="preserve"> </w:t>
      </w:r>
      <w:r>
        <w:t>of</w:t>
      </w:r>
      <w:r>
        <w:rPr>
          <w:spacing w:val="-3"/>
        </w:rPr>
        <w:t xml:space="preserve"> </w:t>
      </w:r>
      <w:r>
        <w:t>multiple</w:t>
      </w:r>
      <w:r>
        <w:rPr>
          <w:spacing w:val="-1"/>
        </w:rPr>
        <w:t xml:space="preserve"> </w:t>
      </w:r>
      <w:r>
        <w:t>doses</w:t>
      </w:r>
      <w:r>
        <w:rPr>
          <w:spacing w:val="-3"/>
        </w:rPr>
        <w:t xml:space="preserve"> </w:t>
      </w:r>
      <w:r>
        <w:t>of</w:t>
      </w:r>
      <w:r>
        <w:rPr>
          <w:spacing w:val="-1"/>
        </w:rPr>
        <w:t xml:space="preserve"> </w:t>
      </w:r>
      <w:r>
        <w:t>600</w:t>
      </w:r>
      <w:r>
        <w:rPr>
          <w:spacing w:val="-5"/>
        </w:rPr>
        <w:t xml:space="preserve"> </w:t>
      </w:r>
      <w:r>
        <w:t>mg</w:t>
      </w:r>
      <w:r>
        <w:rPr>
          <w:spacing w:val="-2"/>
        </w:rPr>
        <w:t xml:space="preserve"> </w:t>
      </w:r>
      <w:r>
        <w:t>rifampin,</w:t>
      </w:r>
      <w:r>
        <w:rPr>
          <w:spacing w:val="-1"/>
        </w:rPr>
        <w:t xml:space="preserve"> </w:t>
      </w:r>
      <w:r>
        <w:t>a</w:t>
      </w:r>
      <w:r>
        <w:rPr>
          <w:spacing w:val="-1"/>
        </w:rPr>
        <w:t xml:space="preserve"> </w:t>
      </w:r>
      <w:r>
        <w:t>strong</w:t>
      </w:r>
      <w:r>
        <w:rPr>
          <w:spacing w:val="-2"/>
        </w:rPr>
        <w:t xml:space="preserve"> </w:t>
      </w:r>
      <w:proofErr w:type="spellStart"/>
      <w:r>
        <w:t>CYP3A</w:t>
      </w:r>
      <w:proofErr w:type="spellEnd"/>
      <w:r>
        <w:t>/P-</w:t>
      </w:r>
      <w:proofErr w:type="spellStart"/>
      <w:r>
        <w:t>gp</w:t>
      </w:r>
      <w:proofErr w:type="spellEnd"/>
      <w:r>
        <w:rPr>
          <w:spacing w:val="-2"/>
        </w:rPr>
        <w:t xml:space="preserve"> </w:t>
      </w:r>
      <w:r>
        <w:t>inducer,</w:t>
      </w:r>
      <w:r>
        <w:rPr>
          <w:spacing w:val="-1"/>
        </w:rPr>
        <w:t xml:space="preserve"> </w:t>
      </w:r>
      <w:r>
        <w:t xml:space="preserve">decreased </w:t>
      </w:r>
      <w:proofErr w:type="spellStart"/>
      <w:r>
        <w:rPr>
          <w:position w:val="2"/>
        </w:rPr>
        <w:t>futibatinib</w:t>
      </w:r>
      <w:proofErr w:type="spellEnd"/>
      <w:r>
        <w:rPr>
          <w:position w:val="2"/>
        </w:rPr>
        <w:t xml:space="preserve"> C</w:t>
      </w:r>
      <w:r>
        <w:rPr>
          <w:sz w:val="14"/>
        </w:rPr>
        <w:t>max</w:t>
      </w:r>
      <w:r>
        <w:rPr>
          <w:spacing w:val="25"/>
          <w:sz w:val="14"/>
        </w:rPr>
        <w:t xml:space="preserve"> </w:t>
      </w:r>
      <w:r>
        <w:rPr>
          <w:position w:val="2"/>
        </w:rPr>
        <w:t xml:space="preserve">by 53% and AUC by 64% following a single oral dose of 20 mg </w:t>
      </w:r>
      <w:proofErr w:type="spellStart"/>
      <w:r>
        <w:rPr>
          <w:position w:val="2"/>
        </w:rPr>
        <w:t>futibatinib</w:t>
      </w:r>
      <w:proofErr w:type="spellEnd"/>
      <w:r>
        <w:rPr>
          <w:position w:val="2"/>
        </w:rPr>
        <w:t>.</w:t>
      </w:r>
    </w:p>
    <w:p w14:paraId="1163DB22" w14:textId="77777777" w:rsidR="002203A6" w:rsidRDefault="007B702A">
      <w:pPr>
        <w:spacing w:before="89" w:line="276" w:lineRule="auto"/>
        <w:ind w:left="20" w:right="278"/>
      </w:pPr>
      <w:r>
        <w:t xml:space="preserve">Therefore, the concomitant use of strong and moderate </w:t>
      </w:r>
      <w:proofErr w:type="spellStart"/>
      <w:r>
        <w:t>CYP3A</w:t>
      </w:r>
      <w:proofErr w:type="spellEnd"/>
      <w:r>
        <w:t>/P-</w:t>
      </w:r>
      <w:proofErr w:type="spellStart"/>
      <w:r>
        <w:t>gp</w:t>
      </w:r>
      <w:proofErr w:type="spellEnd"/>
      <w:r>
        <w:t xml:space="preserve"> inducers (e.g., carbamazepine,</w:t>
      </w:r>
      <w:r>
        <w:rPr>
          <w:spacing w:val="-4"/>
        </w:rPr>
        <w:t xml:space="preserve"> </w:t>
      </w:r>
      <w:r>
        <w:t>phenytoin,</w:t>
      </w:r>
      <w:r>
        <w:rPr>
          <w:spacing w:val="-5"/>
        </w:rPr>
        <w:t xml:space="preserve"> </w:t>
      </w:r>
      <w:r>
        <w:t>phenobarbital,</w:t>
      </w:r>
      <w:r>
        <w:rPr>
          <w:spacing w:val="-5"/>
        </w:rPr>
        <w:t xml:space="preserve"> </w:t>
      </w:r>
      <w:r>
        <w:t>efavirenz,</w:t>
      </w:r>
      <w:r>
        <w:rPr>
          <w:spacing w:val="-2"/>
        </w:rPr>
        <w:t xml:space="preserve"> </w:t>
      </w:r>
      <w:r>
        <w:t>rifampin)</w:t>
      </w:r>
      <w:r>
        <w:rPr>
          <w:spacing w:val="-4"/>
        </w:rPr>
        <w:t xml:space="preserve"> </w:t>
      </w:r>
      <w:r>
        <w:t>may</w:t>
      </w:r>
      <w:r>
        <w:rPr>
          <w:spacing w:val="-4"/>
        </w:rPr>
        <w:t xml:space="preserve"> </w:t>
      </w:r>
      <w:r>
        <w:t>decrease</w:t>
      </w:r>
      <w:r>
        <w:rPr>
          <w:spacing w:val="-2"/>
        </w:rPr>
        <w:t xml:space="preserve"> </w:t>
      </w:r>
      <w:proofErr w:type="spellStart"/>
      <w:r>
        <w:t>futibatinib</w:t>
      </w:r>
      <w:proofErr w:type="spellEnd"/>
      <w:r>
        <w:rPr>
          <w:spacing w:val="-4"/>
        </w:rPr>
        <w:t xml:space="preserve"> </w:t>
      </w:r>
      <w:r>
        <w:t xml:space="preserve">plasma concentration and should be avoided. If this is not possible, gradually increasing the </w:t>
      </w:r>
      <w:proofErr w:type="spellStart"/>
      <w:r>
        <w:t>futibatinib</w:t>
      </w:r>
      <w:proofErr w:type="spellEnd"/>
      <w:r>
        <w:t xml:space="preserve"> dose based</w:t>
      </w:r>
      <w:r>
        <w:rPr>
          <w:spacing w:val="-2"/>
        </w:rPr>
        <w:t xml:space="preserve"> </w:t>
      </w:r>
      <w:r>
        <w:t>on careful</w:t>
      </w:r>
      <w:r>
        <w:rPr>
          <w:spacing w:val="-1"/>
        </w:rPr>
        <w:t xml:space="preserve"> </w:t>
      </w:r>
      <w:r>
        <w:t>monitoring</w:t>
      </w:r>
      <w:r>
        <w:rPr>
          <w:spacing w:val="-2"/>
        </w:rPr>
        <w:t xml:space="preserve"> </w:t>
      </w:r>
      <w:r>
        <w:t>of tolerability should</w:t>
      </w:r>
      <w:r>
        <w:rPr>
          <w:spacing w:val="-1"/>
        </w:rPr>
        <w:t xml:space="preserve"> </w:t>
      </w:r>
      <w:r>
        <w:t xml:space="preserve">be considered (see </w:t>
      </w:r>
      <w:r>
        <w:rPr>
          <w:i/>
        </w:rPr>
        <w:t>section 4.2 Dose</w:t>
      </w:r>
      <w:r>
        <w:rPr>
          <w:i/>
          <w:spacing w:val="-1"/>
        </w:rPr>
        <w:t xml:space="preserve"> </w:t>
      </w:r>
      <w:r>
        <w:rPr>
          <w:i/>
        </w:rPr>
        <w:t xml:space="preserve">and method of administration </w:t>
      </w:r>
      <w:r>
        <w:t xml:space="preserve">and </w:t>
      </w:r>
      <w:r>
        <w:rPr>
          <w:i/>
        </w:rPr>
        <w:t>section 4.4 Special warnings and precautions for use</w:t>
      </w:r>
      <w:r>
        <w:t>).</w:t>
      </w:r>
    </w:p>
    <w:p w14:paraId="3EDA5A27" w14:textId="77777777" w:rsidR="002203A6" w:rsidRDefault="007B702A">
      <w:pPr>
        <w:pStyle w:val="BodyText"/>
        <w:spacing w:before="237"/>
        <w:ind w:left="23"/>
        <w:rPr>
          <w:rFonts w:ascii="Cambria"/>
        </w:rPr>
      </w:pPr>
      <w:r>
        <w:rPr>
          <w:rFonts w:ascii="Cambria"/>
          <w:u w:val="single"/>
        </w:rPr>
        <w:t>Proton</w:t>
      </w:r>
      <w:r>
        <w:rPr>
          <w:rFonts w:ascii="Cambria"/>
          <w:spacing w:val="-3"/>
          <w:u w:val="single"/>
        </w:rPr>
        <w:t xml:space="preserve"> </w:t>
      </w:r>
      <w:r>
        <w:rPr>
          <w:rFonts w:ascii="Cambria"/>
          <w:u w:val="single"/>
        </w:rPr>
        <w:t>pump</w:t>
      </w:r>
      <w:r>
        <w:rPr>
          <w:rFonts w:ascii="Cambria"/>
          <w:spacing w:val="-5"/>
          <w:u w:val="single"/>
        </w:rPr>
        <w:t xml:space="preserve"> </w:t>
      </w:r>
      <w:r>
        <w:rPr>
          <w:rFonts w:ascii="Cambria"/>
          <w:spacing w:val="-2"/>
          <w:u w:val="single"/>
        </w:rPr>
        <w:t>inhibitors</w:t>
      </w:r>
    </w:p>
    <w:p w14:paraId="59C169DA" w14:textId="77777777" w:rsidR="002203A6" w:rsidRDefault="007B702A">
      <w:pPr>
        <w:pStyle w:val="BodyText"/>
        <w:spacing w:before="245" w:line="276" w:lineRule="auto"/>
      </w:pPr>
      <w:proofErr w:type="spellStart"/>
      <w:r>
        <w:rPr>
          <w:position w:val="2"/>
        </w:rPr>
        <w:t>Futibatinib</w:t>
      </w:r>
      <w:proofErr w:type="spellEnd"/>
      <w:r>
        <w:rPr>
          <w:position w:val="2"/>
        </w:rPr>
        <w:t xml:space="preserve"> geometric mean ratios for C</w:t>
      </w:r>
      <w:r>
        <w:rPr>
          <w:sz w:val="14"/>
        </w:rPr>
        <w:t>max</w:t>
      </w:r>
      <w:r>
        <w:rPr>
          <w:spacing w:val="22"/>
          <w:sz w:val="14"/>
        </w:rPr>
        <w:t xml:space="preserve"> </w:t>
      </w:r>
      <w:r>
        <w:rPr>
          <w:position w:val="2"/>
        </w:rPr>
        <w:t xml:space="preserve">and AUC were 108 % and 105 %, respectively, when co- </w:t>
      </w:r>
      <w:r>
        <w:t>administered</w:t>
      </w:r>
      <w:r>
        <w:rPr>
          <w:spacing w:val="-2"/>
        </w:rPr>
        <w:t xml:space="preserve"> </w:t>
      </w:r>
      <w:r>
        <w:t>in</w:t>
      </w:r>
      <w:r>
        <w:rPr>
          <w:spacing w:val="-3"/>
        </w:rPr>
        <w:t xml:space="preserve"> </w:t>
      </w:r>
      <w:r>
        <w:t>healthy</w:t>
      </w:r>
      <w:r>
        <w:rPr>
          <w:spacing w:val="-2"/>
        </w:rPr>
        <w:t xml:space="preserve"> </w:t>
      </w:r>
      <w:r>
        <w:t>subjects</w:t>
      </w:r>
      <w:r>
        <w:rPr>
          <w:spacing w:val="-4"/>
        </w:rPr>
        <w:t xml:space="preserve"> </w:t>
      </w:r>
      <w:r>
        <w:t>with</w:t>
      </w:r>
      <w:r>
        <w:rPr>
          <w:spacing w:val="-2"/>
        </w:rPr>
        <w:t xml:space="preserve"> </w:t>
      </w:r>
      <w:r>
        <w:t>lansoprazole</w:t>
      </w:r>
      <w:r>
        <w:rPr>
          <w:spacing w:val="-2"/>
        </w:rPr>
        <w:t xml:space="preserve"> </w:t>
      </w:r>
      <w:r>
        <w:t>(a</w:t>
      </w:r>
      <w:r>
        <w:rPr>
          <w:spacing w:val="-4"/>
        </w:rPr>
        <w:t xml:space="preserve"> </w:t>
      </w:r>
      <w:r>
        <w:t>proton</w:t>
      </w:r>
      <w:r>
        <w:rPr>
          <w:spacing w:val="-6"/>
        </w:rPr>
        <w:t xml:space="preserve"> </w:t>
      </w:r>
      <w:r>
        <w:t>pump</w:t>
      </w:r>
      <w:r>
        <w:rPr>
          <w:spacing w:val="-3"/>
        </w:rPr>
        <w:t xml:space="preserve"> </w:t>
      </w:r>
      <w:r>
        <w:t>inhibitor)</w:t>
      </w:r>
      <w:r>
        <w:rPr>
          <w:spacing w:val="-2"/>
        </w:rPr>
        <w:t xml:space="preserve"> </w:t>
      </w:r>
      <w:r>
        <w:t>relative</w:t>
      </w:r>
      <w:r>
        <w:rPr>
          <w:spacing w:val="-4"/>
        </w:rPr>
        <w:t xml:space="preserve"> </w:t>
      </w:r>
      <w:r>
        <w:t>to</w:t>
      </w:r>
      <w:r>
        <w:rPr>
          <w:spacing w:val="-1"/>
        </w:rPr>
        <w:t xml:space="preserve"> </w:t>
      </w:r>
      <w:proofErr w:type="spellStart"/>
      <w:r>
        <w:t>futibatinib</w:t>
      </w:r>
      <w:proofErr w:type="spellEnd"/>
      <w:r>
        <w:t xml:space="preserve"> alone. Co-administrations of a proton pump inhibitor (lansoprazole) did not result in a clinically important change in </w:t>
      </w:r>
      <w:proofErr w:type="spellStart"/>
      <w:r>
        <w:t>futibatinib</w:t>
      </w:r>
      <w:proofErr w:type="spellEnd"/>
      <w:r>
        <w:t xml:space="preserve"> exposure.</w:t>
      </w:r>
    </w:p>
    <w:p w14:paraId="6C06A84F" w14:textId="77777777" w:rsidR="002203A6" w:rsidRDefault="002203A6">
      <w:pPr>
        <w:pStyle w:val="BodyText"/>
        <w:spacing w:before="22"/>
        <w:ind w:left="0"/>
      </w:pPr>
    </w:p>
    <w:p w14:paraId="5673CFEA" w14:textId="77777777" w:rsidR="002203A6" w:rsidRDefault="007B702A">
      <w:pPr>
        <w:pStyle w:val="Heading3"/>
      </w:pPr>
      <w:r>
        <w:t>Effects</w:t>
      </w:r>
      <w:r>
        <w:rPr>
          <w:spacing w:val="-5"/>
        </w:rPr>
        <w:t xml:space="preserve"> </w:t>
      </w:r>
      <w:r>
        <w:t>of</w:t>
      </w:r>
      <w:r>
        <w:rPr>
          <w:spacing w:val="-4"/>
        </w:rPr>
        <w:t xml:space="preserve"> </w:t>
      </w:r>
      <w:proofErr w:type="spellStart"/>
      <w:r>
        <w:t>futibatinib</w:t>
      </w:r>
      <w:proofErr w:type="spellEnd"/>
      <w:r>
        <w:rPr>
          <w:spacing w:val="-7"/>
        </w:rPr>
        <w:t xml:space="preserve"> </w:t>
      </w:r>
      <w:r>
        <w:t>on</w:t>
      </w:r>
      <w:r>
        <w:rPr>
          <w:spacing w:val="-6"/>
        </w:rPr>
        <w:t xml:space="preserve"> </w:t>
      </w:r>
      <w:r>
        <w:t>other</w:t>
      </w:r>
      <w:r>
        <w:rPr>
          <w:spacing w:val="-6"/>
        </w:rPr>
        <w:t xml:space="preserve"> </w:t>
      </w:r>
      <w:r>
        <w:t>medicinal</w:t>
      </w:r>
      <w:r>
        <w:rPr>
          <w:spacing w:val="-6"/>
        </w:rPr>
        <w:t xml:space="preserve"> </w:t>
      </w:r>
      <w:r>
        <w:rPr>
          <w:spacing w:val="-2"/>
        </w:rPr>
        <w:t>products</w:t>
      </w:r>
    </w:p>
    <w:p w14:paraId="33FC2F88" w14:textId="77777777" w:rsidR="002203A6" w:rsidRDefault="007B702A">
      <w:pPr>
        <w:pStyle w:val="BodyText"/>
        <w:spacing w:before="227"/>
        <w:ind w:left="23"/>
        <w:rPr>
          <w:rFonts w:ascii="Cambria"/>
        </w:rPr>
      </w:pPr>
      <w:r>
        <w:rPr>
          <w:rFonts w:ascii="Cambria"/>
          <w:u w:val="single"/>
        </w:rPr>
        <w:t>Effect</w:t>
      </w:r>
      <w:r>
        <w:rPr>
          <w:rFonts w:ascii="Cambria"/>
          <w:spacing w:val="-6"/>
          <w:u w:val="single"/>
        </w:rPr>
        <w:t xml:space="preserve"> </w:t>
      </w:r>
      <w:r>
        <w:rPr>
          <w:rFonts w:ascii="Cambria"/>
          <w:u w:val="single"/>
        </w:rPr>
        <w:t>of</w:t>
      </w:r>
      <w:r>
        <w:rPr>
          <w:rFonts w:ascii="Cambria"/>
          <w:spacing w:val="-4"/>
          <w:u w:val="single"/>
        </w:rPr>
        <w:t xml:space="preserve"> </w:t>
      </w:r>
      <w:proofErr w:type="spellStart"/>
      <w:r>
        <w:rPr>
          <w:rFonts w:ascii="Cambria"/>
          <w:u w:val="single"/>
        </w:rPr>
        <w:t>futibatinib</w:t>
      </w:r>
      <w:proofErr w:type="spellEnd"/>
      <w:r>
        <w:rPr>
          <w:rFonts w:ascii="Cambria"/>
          <w:spacing w:val="-5"/>
          <w:u w:val="single"/>
        </w:rPr>
        <w:t xml:space="preserve"> </w:t>
      </w:r>
      <w:r>
        <w:rPr>
          <w:rFonts w:ascii="Cambria"/>
          <w:u w:val="single"/>
        </w:rPr>
        <w:t>on</w:t>
      </w:r>
      <w:r>
        <w:rPr>
          <w:rFonts w:ascii="Cambria"/>
          <w:spacing w:val="-5"/>
          <w:u w:val="single"/>
        </w:rPr>
        <w:t xml:space="preserve"> </w:t>
      </w:r>
      <w:proofErr w:type="spellStart"/>
      <w:r>
        <w:rPr>
          <w:rFonts w:ascii="Cambria"/>
          <w:u w:val="single"/>
        </w:rPr>
        <w:t>CYP3A</w:t>
      </w:r>
      <w:proofErr w:type="spellEnd"/>
      <w:r>
        <w:rPr>
          <w:rFonts w:ascii="Cambria"/>
          <w:spacing w:val="-6"/>
          <w:u w:val="single"/>
        </w:rPr>
        <w:t xml:space="preserve"> </w:t>
      </w:r>
      <w:r>
        <w:rPr>
          <w:rFonts w:ascii="Cambria"/>
          <w:spacing w:val="-2"/>
          <w:u w:val="single"/>
        </w:rPr>
        <w:t>substrate</w:t>
      </w:r>
    </w:p>
    <w:p w14:paraId="6CB840FB" w14:textId="77777777" w:rsidR="002203A6" w:rsidRDefault="007B702A">
      <w:pPr>
        <w:pStyle w:val="BodyText"/>
        <w:spacing w:before="245" w:line="276" w:lineRule="auto"/>
        <w:ind w:right="205"/>
      </w:pPr>
      <w:r>
        <w:rPr>
          <w:position w:val="2"/>
        </w:rPr>
        <w:t xml:space="preserve">Midazolam (a </w:t>
      </w:r>
      <w:proofErr w:type="spellStart"/>
      <w:r>
        <w:rPr>
          <w:position w:val="2"/>
        </w:rPr>
        <w:t>CYP3A</w:t>
      </w:r>
      <w:proofErr w:type="spellEnd"/>
      <w:r>
        <w:rPr>
          <w:position w:val="2"/>
        </w:rPr>
        <w:t xml:space="preserve"> sensitive substrate) geometric mean ratios for C</w:t>
      </w:r>
      <w:r>
        <w:rPr>
          <w:sz w:val="14"/>
        </w:rPr>
        <w:t>max</w:t>
      </w:r>
      <w:r>
        <w:rPr>
          <w:spacing w:val="26"/>
          <w:sz w:val="14"/>
        </w:rPr>
        <w:t xml:space="preserve"> </w:t>
      </w:r>
      <w:r>
        <w:rPr>
          <w:position w:val="2"/>
        </w:rPr>
        <w:t>and AUC were 95 % and</w:t>
      </w:r>
      <w:r>
        <w:rPr>
          <w:spacing w:val="40"/>
          <w:position w:val="2"/>
        </w:rPr>
        <w:t xml:space="preserve"> </w:t>
      </w:r>
      <w:r>
        <w:t>91</w:t>
      </w:r>
      <w:r>
        <w:rPr>
          <w:spacing w:val="-3"/>
        </w:rPr>
        <w:t xml:space="preserve"> </w:t>
      </w:r>
      <w:r>
        <w:t>%,</w:t>
      </w:r>
      <w:r>
        <w:rPr>
          <w:spacing w:val="-1"/>
        </w:rPr>
        <w:t xml:space="preserve"> </w:t>
      </w:r>
      <w:r>
        <w:t>respectively,</w:t>
      </w:r>
      <w:r>
        <w:rPr>
          <w:spacing w:val="-4"/>
        </w:rPr>
        <w:t xml:space="preserve"> </w:t>
      </w:r>
      <w:r>
        <w:t>when</w:t>
      </w:r>
      <w:r>
        <w:rPr>
          <w:spacing w:val="-2"/>
        </w:rPr>
        <w:t xml:space="preserve"> </w:t>
      </w:r>
      <w:r>
        <w:t>co-administered</w:t>
      </w:r>
      <w:r>
        <w:rPr>
          <w:spacing w:val="-2"/>
        </w:rPr>
        <w:t xml:space="preserve"> </w:t>
      </w:r>
      <w:r>
        <w:t>in</w:t>
      </w:r>
      <w:r>
        <w:rPr>
          <w:spacing w:val="-3"/>
        </w:rPr>
        <w:t xml:space="preserve"> </w:t>
      </w:r>
      <w:r>
        <w:t>healthy</w:t>
      </w:r>
      <w:r>
        <w:rPr>
          <w:spacing w:val="-4"/>
        </w:rPr>
        <w:t xml:space="preserve"> </w:t>
      </w:r>
      <w:r>
        <w:t>subjects</w:t>
      </w:r>
      <w:r>
        <w:rPr>
          <w:spacing w:val="-4"/>
        </w:rPr>
        <w:t xml:space="preserve"> </w:t>
      </w:r>
      <w:r>
        <w:t>with</w:t>
      </w:r>
      <w:r>
        <w:rPr>
          <w:spacing w:val="-2"/>
        </w:rPr>
        <w:t xml:space="preserve"> </w:t>
      </w:r>
      <w:proofErr w:type="spellStart"/>
      <w:r>
        <w:t>futibatinib</w:t>
      </w:r>
      <w:proofErr w:type="spellEnd"/>
      <w:r>
        <w:t xml:space="preserve"> relative</w:t>
      </w:r>
      <w:r>
        <w:rPr>
          <w:spacing w:val="-4"/>
        </w:rPr>
        <w:t xml:space="preserve"> </w:t>
      </w:r>
      <w:r>
        <w:t>to</w:t>
      </w:r>
      <w:r>
        <w:rPr>
          <w:spacing w:val="-3"/>
        </w:rPr>
        <w:t xml:space="preserve"> </w:t>
      </w:r>
      <w:r>
        <w:t>midazolam alone.</w:t>
      </w:r>
      <w:r>
        <w:rPr>
          <w:spacing w:val="-8"/>
        </w:rPr>
        <w:t xml:space="preserve"> </w:t>
      </w:r>
      <w:r>
        <w:t>Co-administrations</w:t>
      </w:r>
      <w:r>
        <w:rPr>
          <w:spacing w:val="-7"/>
        </w:rPr>
        <w:t xml:space="preserve"> </w:t>
      </w:r>
      <w:r>
        <w:t>of</w:t>
      </w:r>
      <w:r>
        <w:rPr>
          <w:spacing w:val="-5"/>
        </w:rPr>
        <w:t xml:space="preserve"> </w:t>
      </w:r>
      <w:proofErr w:type="spellStart"/>
      <w:r>
        <w:t>futibatinib</w:t>
      </w:r>
      <w:proofErr w:type="spellEnd"/>
      <w:r>
        <w:rPr>
          <w:spacing w:val="-7"/>
        </w:rPr>
        <w:t xml:space="preserve"> </w:t>
      </w:r>
      <w:r>
        <w:t>had</w:t>
      </w:r>
      <w:r>
        <w:rPr>
          <w:spacing w:val="-7"/>
        </w:rPr>
        <w:t xml:space="preserve"> </w:t>
      </w:r>
      <w:r>
        <w:t>no</w:t>
      </w:r>
      <w:r>
        <w:rPr>
          <w:spacing w:val="-4"/>
        </w:rPr>
        <w:t xml:space="preserve"> </w:t>
      </w:r>
      <w:r>
        <w:t>clinically</w:t>
      </w:r>
      <w:r>
        <w:rPr>
          <w:spacing w:val="-5"/>
        </w:rPr>
        <w:t xml:space="preserve"> </w:t>
      </w:r>
      <w:r>
        <w:t>significant</w:t>
      </w:r>
      <w:r>
        <w:rPr>
          <w:spacing w:val="-6"/>
        </w:rPr>
        <w:t xml:space="preserve"> </w:t>
      </w:r>
      <w:r>
        <w:t>impact</w:t>
      </w:r>
      <w:r>
        <w:rPr>
          <w:spacing w:val="-7"/>
        </w:rPr>
        <w:t xml:space="preserve"> </w:t>
      </w:r>
      <w:r>
        <w:t>on</w:t>
      </w:r>
      <w:r>
        <w:rPr>
          <w:spacing w:val="-7"/>
        </w:rPr>
        <w:t xml:space="preserve"> </w:t>
      </w:r>
      <w:r>
        <w:t>midazolam</w:t>
      </w:r>
      <w:r>
        <w:rPr>
          <w:spacing w:val="-7"/>
        </w:rPr>
        <w:t xml:space="preserve"> </w:t>
      </w:r>
      <w:r>
        <w:rPr>
          <w:spacing w:val="-2"/>
        </w:rPr>
        <w:t>exposure.</w:t>
      </w:r>
    </w:p>
    <w:p w14:paraId="73A1CF72" w14:textId="77777777" w:rsidR="002203A6" w:rsidRDefault="007B702A" w:rsidP="000C2196">
      <w:pPr>
        <w:pStyle w:val="BodyText"/>
        <w:pageBreakBefore/>
        <w:spacing w:before="236"/>
        <w:ind w:left="23"/>
        <w:rPr>
          <w:rFonts w:ascii="Cambria"/>
        </w:rPr>
      </w:pPr>
      <w:r>
        <w:rPr>
          <w:rFonts w:ascii="Cambria"/>
          <w:u w:val="single"/>
        </w:rPr>
        <w:lastRenderedPageBreak/>
        <w:t>Effect</w:t>
      </w:r>
      <w:r>
        <w:rPr>
          <w:rFonts w:ascii="Cambria"/>
          <w:spacing w:val="-6"/>
          <w:u w:val="single"/>
        </w:rPr>
        <w:t xml:space="preserve"> </w:t>
      </w:r>
      <w:r>
        <w:rPr>
          <w:rFonts w:ascii="Cambria"/>
          <w:u w:val="single"/>
        </w:rPr>
        <w:t>of</w:t>
      </w:r>
      <w:r>
        <w:rPr>
          <w:rFonts w:ascii="Cambria"/>
          <w:spacing w:val="-3"/>
          <w:u w:val="single"/>
        </w:rPr>
        <w:t xml:space="preserve"> </w:t>
      </w:r>
      <w:proofErr w:type="spellStart"/>
      <w:r>
        <w:rPr>
          <w:rFonts w:ascii="Cambria"/>
          <w:u w:val="single"/>
        </w:rPr>
        <w:t>futibatinib</w:t>
      </w:r>
      <w:proofErr w:type="spellEnd"/>
      <w:r>
        <w:rPr>
          <w:rFonts w:ascii="Cambria"/>
          <w:spacing w:val="-4"/>
          <w:u w:val="single"/>
        </w:rPr>
        <w:t xml:space="preserve"> </w:t>
      </w:r>
      <w:r>
        <w:rPr>
          <w:rFonts w:ascii="Cambria"/>
          <w:u w:val="single"/>
        </w:rPr>
        <w:t>on</w:t>
      </w:r>
      <w:r>
        <w:rPr>
          <w:rFonts w:ascii="Cambria"/>
          <w:spacing w:val="-4"/>
          <w:u w:val="single"/>
        </w:rPr>
        <w:t xml:space="preserve"> </w:t>
      </w:r>
      <w:r>
        <w:rPr>
          <w:rFonts w:ascii="Cambria"/>
          <w:u w:val="single"/>
        </w:rPr>
        <w:t>P-</w:t>
      </w:r>
      <w:proofErr w:type="spellStart"/>
      <w:r>
        <w:rPr>
          <w:rFonts w:ascii="Cambria"/>
          <w:u w:val="single"/>
        </w:rPr>
        <w:t>gp</w:t>
      </w:r>
      <w:proofErr w:type="spellEnd"/>
      <w:r>
        <w:rPr>
          <w:rFonts w:ascii="Cambria"/>
          <w:spacing w:val="-4"/>
          <w:u w:val="single"/>
        </w:rPr>
        <w:t xml:space="preserve"> </w:t>
      </w:r>
      <w:r>
        <w:rPr>
          <w:rFonts w:ascii="Cambria"/>
          <w:u w:val="single"/>
        </w:rPr>
        <w:t>and</w:t>
      </w:r>
      <w:r>
        <w:rPr>
          <w:rFonts w:ascii="Cambria"/>
          <w:spacing w:val="-4"/>
          <w:u w:val="single"/>
        </w:rPr>
        <w:t xml:space="preserve"> </w:t>
      </w:r>
      <w:proofErr w:type="spellStart"/>
      <w:r>
        <w:rPr>
          <w:rFonts w:ascii="Cambria"/>
          <w:u w:val="single"/>
        </w:rPr>
        <w:t>BCRP</w:t>
      </w:r>
      <w:proofErr w:type="spellEnd"/>
      <w:r>
        <w:rPr>
          <w:rFonts w:ascii="Cambria"/>
          <w:spacing w:val="-3"/>
          <w:u w:val="single"/>
        </w:rPr>
        <w:t xml:space="preserve"> </w:t>
      </w:r>
      <w:r>
        <w:rPr>
          <w:rFonts w:ascii="Cambria"/>
          <w:spacing w:val="-2"/>
          <w:u w:val="single"/>
        </w:rPr>
        <w:t>substrates</w:t>
      </w:r>
    </w:p>
    <w:p w14:paraId="21A048C5" w14:textId="77777777" w:rsidR="002203A6" w:rsidRDefault="007B702A">
      <w:pPr>
        <w:pStyle w:val="BodyText"/>
        <w:spacing w:before="249" w:line="273" w:lineRule="auto"/>
      </w:pPr>
      <w:r>
        <w:rPr>
          <w:i/>
        </w:rPr>
        <w:t>In</w:t>
      </w:r>
      <w:r>
        <w:rPr>
          <w:i/>
          <w:spacing w:val="-1"/>
        </w:rPr>
        <w:t xml:space="preserve"> </w:t>
      </w:r>
      <w:r>
        <w:rPr>
          <w:i/>
        </w:rPr>
        <w:t>vitro</w:t>
      </w:r>
      <w:r>
        <w:t xml:space="preserve">, </w:t>
      </w:r>
      <w:proofErr w:type="spellStart"/>
      <w:r>
        <w:t>futibatinib</w:t>
      </w:r>
      <w:proofErr w:type="spellEnd"/>
      <w:r>
        <w:rPr>
          <w:spacing w:val="-2"/>
        </w:rPr>
        <w:t xml:space="preserve"> </w:t>
      </w:r>
      <w:r>
        <w:t>is an</w:t>
      </w:r>
      <w:r>
        <w:rPr>
          <w:spacing w:val="-1"/>
        </w:rPr>
        <w:t xml:space="preserve"> </w:t>
      </w:r>
      <w:r>
        <w:t>inhibitor</w:t>
      </w:r>
      <w:r>
        <w:rPr>
          <w:spacing w:val="-2"/>
        </w:rPr>
        <w:t xml:space="preserve"> </w:t>
      </w:r>
      <w:r>
        <w:t>of</w:t>
      </w:r>
      <w:r>
        <w:rPr>
          <w:spacing w:val="-2"/>
        </w:rPr>
        <w:t xml:space="preserve"> </w:t>
      </w:r>
      <w:r>
        <w:t>P-</w:t>
      </w:r>
      <w:proofErr w:type="spellStart"/>
      <w:r>
        <w:t>gp</w:t>
      </w:r>
      <w:proofErr w:type="spellEnd"/>
      <w:r>
        <w:rPr>
          <w:spacing w:val="-1"/>
        </w:rPr>
        <w:t xml:space="preserve"> </w:t>
      </w:r>
      <w:r>
        <w:t>and</w:t>
      </w:r>
      <w:r>
        <w:rPr>
          <w:spacing w:val="-2"/>
        </w:rPr>
        <w:t xml:space="preserve"> </w:t>
      </w:r>
      <w:proofErr w:type="spellStart"/>
      <w:r>
        <w:t>BCRP</w:t>
      </w:r>
      <w:proofErr w:type="spellEnd"/>
      <w:r>
        <w:t>. Co-administration</w:t>
      </w:r>
      <w:r>
        <w:rPr>
          <w:spacing w:val="-3"/>
        </w:rPr>
        <w:t xml:space="preserve"> </w:t>
      </w:r>
      <w:r>
        <w:t xml:space="preserve">of </w:t>
      </w:r>
      <w:proofErr w:type="spellStart"/>
      <w:r>
        <w:t>futibatinib</w:t>
      </w:r>
      <w:proofErr w:type="spellEnd"/>
      <w:r>
        <w:rPr>
          <w:spacing w:val="-2"/>
        </w:rPr>
        <w:t xml:space="preserve"> </w:t>
      </w:r>
      <w:r>
        <w:t>with</w:t>
      </w:r>
      <w:r>
        <w:rPr>
          <w:spacing w:val="-3"/>
        </w:rPr>
        <w:t xml:space="preserve"> </w:t>
      </w:r>
      <w:r>
        <w:t>P-</w:t>
      </w:r>
      <w:proofErr w:type="spellStart"/>
      <w:r>
        <w:t>gp</w:t>
      </w:r>
      <w:proofErr w:type="spellEnd"/>
      <w:r>
        <w:rPr>
          <w:spacing w:val="-1"/>
        </w:rPr>
        <w:t xml:space="preserve"> </w:t>
      </w:r>
      <w:r>
        <w:t>(e.g., digoxin,</w:t>
      </w:r>
      <w:r>
        <w:rPr>
          <w:spacing w:val="-7"/>
        </w:rPr>
        <w:t xml:space="preserve"> </w:t>
      </w:r>
      <w:r>
        <w:t>dabigatran,</w:t>
      </w:r>
      <w:r>
        <w:rPr>
          <w:spacing w:val="-5"/>
        </w:rPr>
        <w:t xml:space="preserve"> </w:t>
      </w:r>
      <w:r>
        <w:t>colchicine)</w:t>
      </w:r>
      <w:r>
        <w:rPr>
          <w:spacing w:val="-4"/>
        </w:rPr>
        <w:t xml:space="preserve"> </w:t>
      </w:r>
      <w:r>
        <w:t>or</w:t>
      </w:r>
      <w:r>
        <w:rPr>
          <w:spacing w:val="-8"/>
        </w:rPr>
        <w:t xml:space="preserve"> </w:t>
      </w:r>
      <w:proofErr w:type="spellStart"/>
      <w:r>
        <w:t>BCRP</w:t>
      </w:r>
      <w:proofErr w:type="spellEnd"/>
      <w:r>
        <w:rPr>
          <w:spacing w:val="-3"/>
        </w:rPr>
        <w:t xml:space="preserve"> </w:t>
      </w:r>
      <w:r>
        <w:t>(e.g.,</w:t>
      </w:r>
      <w:r>
        <w:rPr>
          <w:spacing w:val="-5"/>
        </w:rPr>
        <w:t xml:space="preserve"> </w:t>
      </w:r>
      <w:r>
        <w:t>rosuvastatin)</w:t>
      </w:r>
      <w:r>
        <w:rPr>
          <w:spacing w:val="-5"/>
        </w:rPr>
        <w:t xml:space="preserve"> </w:t>
      </w:r>
      <w:r>
        <w:t>substrates</w:t>
      </w:r>
      <w:r>
        <w:rPr>
          <w:spacing w:val="-6"/>
        </w:rPr>
        <w:t xml:space="preserve"> </w:t>
      </w:r>
      <w:r>
        <w:t>may</w:t>
      </w:r>
      <w:r>
        <w:rPr>
          <w:spacing w:val="-6"/>
        </w:rPr>
        <w:t xml:space="preserve"> </w:t>
      </w:r>
      <w:r>
        <w:t>increase</w:t>
      </w:r>
      <w:r>
        <w:rPr>
          <w:spacing w:val="-4"/>
        </w:rPr>
        <w:t xml:space="preserve"> </w:t>
      </w:r>
      <w:r>
        <w:t>their</w:t>
      </w:r>
      <w:r>
        <w:rPr>
          <w:spacing w:val="-7"/>
        </w:rPr>
        <w:t xml:space="preserve"> </w:t>
      </w:r>
      <w:r>
        <w:rPr>
          <w:spacing w:val="-2"/>
        </w:rPr>
        <w:t>exposure.</w:t>
      </w:r>
    </w:p>
    <w:p w14:paraId="1D1466E4" w14:textId="77777777" w:rsidR="002203A6" w:rsidRDefault="007B702A">
      <w:pPr>
        <w:pStyle w:val="BodyText"/>
        <w:spacing w:before="240"/>
        <w:ind w:left="23"/>
        <w:rPr>
          <w:rFonts w:ascii="Cambria"/>
        </w:rPr>
      </w:pPr>
      <w:r>
        <w:rPr>
          <w:rFonts w:ascii="Cambria"/>
          <w:u w:val="single"/>
        </w:rPr>
        <w:t>Effect</w:t>
      </w:r>
      <w:r>
        <w:rPr>
          <w:rFonts w:ascii="Cambria"/>
          <w:spacing w:val="-6"/>
          <w:u w:val="single"/>
        </w:rPr>
        <w:t xml:space="preserve"> </w:t>
      </w:r>
      <w:r>
        <w:rPr>
          <w:rFonts w:ascii="Cambria"/>
          <w:u w:val="single"/>
        </w:rPr>
        <w:t>of</w:t>
      </w:r>
      <w:r>
        <w:rPr>
          <w:rFonts w:ascii="Cambria"/>
          <w:spacing w:val="-5"/>
          <w:u w:val="single"/>
        </w:rPr>
        <w:t xml:space="preserve"> </w:t>
      </w:r>
      <w:proofErr w:type="spellStart"/>
      <w:r>
        <w:rPr>
          <w:rFonts w:ascii="Cambria"/>
          <w:u w:val="single"/>
        </w:rPr>
        <w:t>futibatinib</w:t>
      </w:r>
      <w:proofErr w:type="spellEnd"/>
      <w:r>
        <w:rPr>
          <w:rFonts w:ascii="Cambria"/>
          <w:spacing w:val="-5"/>
          <w:u w:val="single"/>
        </w:rPr>
        <w:t xml:space="preserve"> </w:t>
      </w:r>
      <w:r>
        <w:rPr>
          <w:rFonts w:ascii="Cambria"/>
          <w:u w:val="single"/>
        </w:rPr>
        <w:t>on</w:t>
      </w:r>
      <w:r>
        <w:rPr>
          <w:rFonts w:ascii="Cambria"/>
          <w:spacing w:val="-6"/>
          <w:u w:val="single"/>
        </w:rPr>
        <w:t xml:space="preserve"> </w:t>
      </w:r>
      <w:proofErr w:type="spellStart"/>
      <w:r>
        <w:rPr>
          <w:rFonts w:ascii="Cambria"/>
          <w:u w:val="single"/>
        </w:rPr>
        <w:t>CYP1A2</w:t>
      </w:r>
      <w:proofErr w:type="spellEnd"/>
      <w:r>
        <w:rPr>
          <w:rFonts w:ascii="Cambria"/>
          <w:spacing w:val="-4"/>
          <w:u w:val="single"/>
        </w:rPr>
        <w:t xml:space="preserve"> </w:t>
      </w:r>
      <w:r>
        <w:rPr>
          <w:rFonts w:ascii="Cambria"/>
          <w:spacing w:val="-2"/>
          <w:u w:val="single"/>
        </w:rPr>
        <w:t>substrates</w:t>
      </w:r>
    </w:p>
    <w:p w14:paraId="32BBEA95" w14:textId="77777777" w:rsidR="002203A6" w:rsidRDefault="007B702A">
      <w:pPr>
        <w:pStyle w:val="BodyText"/>
        <w:spacing w:before="246" w:line="276" w:lineRule="auto"/>
      </w:pPr>
      <w:r>
        <w:rPr>
          <w:i/>
        </w:rPr>
        <w:t>In</w:t>
      </w:r>
      <w:r>
        <w:rPr>
          <w:i/>
          <w:spacing w:val="-3"/>
        </w:rPr>
        <w:t xml:space="preserve"> </w:t>
      </w:r>
      <w:r>
        <w:rPr>
          <w:i/>
        </w:rPr>
        <w:t>vitro</w:t>
      </w:r>
      <w:r>
        <w:rPr>
          <w:i/>
          <w:spacing w:val="-2"/>
        </w:rPr>
        <w:t xml:space="preserve"> </w:t>
      </w:r>
      <w:r>
        <w:t>studies</w:t>
      </w:r>
      <w:r>
        <w:rPr>
          <w:spacing w:val="-2"/>
        </w:rPr>
        <w:t xml:space="preserve"> </w:t>
      </w:r>
      <w:r>
        <w:t>indicate</w:t>
      </w:r>
      <w:r>
        <w:rPr>
          <w:spacing w:val="-2"/>
        </w:rPr>
        <w:t xml:space="preserve"> </w:t>
      </w:r>
      <w:r>
        <w:t>that</w:t>
      </w:r>
      <w:r>
        <w:rPr>
          <w:spacing w:val="-2"/>
        </w:rPr>
        <w:t xml:space="preserve"> </w:t>
      </w:r>
      <w:proofErr w:type="spellStart"/>
      <w:r>
        <w:t>futibatinib</w:t>
      </w:r>
      <w:proofErr w:type="spellEnd"/>
      <w:r>
        <w:rPr>
          <w:spacing w:val="-4"/>
        </w:rPr>
        <w:t xml:space="preserve"> </w:t>
      </w:r>
      <w:r>
        <w:t>has</w:t>
      </w:r>
      <w:r>
        <w:rPr>
          <w:spacing w:val="-2"/>
        </w:rPr>
        <w:t xml:space="preserve"> </w:t>
      </w:r>
      <w:r>
        <w:t>the</w:t>
      </w:r>
      <w:r>
        <w:rPr>
          <w:spacing w:val="-2"/>
        </w:rPr>
        <w:t xml:space="preserve"> </w:t>
      </w:r>
      <w:r>
        <w:t>potential</w:t>
      </w:r>
      <w:r>
        <w:rPr>
          <w:spacing w:val="-3"/>
        </w:rPr>
        <w:t xml:space="preserve"> </w:t>
      </w:r>
      <w:r>
        <w:t>to</w:t>
      </w:r>
      <w:r>
        <w:rPr>
          <w:spacing w:val="-4"/>
        </w:rPr>
        <w:t xml:space="preserve"> </w:t>
      </w:r>
      <w:r>
        <w:t>induce</w:t>
      </w:r>
      <w:r>
        <w:rPr>
          <w:spacing w:val="-1"/>
        </w:rPr>
        <w:t xml:space="preserve"> </w:t>
      </w:r>
      <w:proofErr w:type="spellStart"/>
      <w:r>
        <w:t>CYP1A2</w:t>
      </w:r>
      <w:proofErr w:type="spellEnd"/>
      <w:r>
        <w:t>.</w:t>
      </w:r>
      <w:r>
        <w:rPr>
          <w:spacing w:val="-2"/>
        </w:rPr>
        <w:t xml:space="preserve"> </w:t>
      </w:r>
      <w:r>
        <w:t>Co-administration</w:t>
      </w:r>
      <w:r>
        <w:rPr>
          <w:spacing w:val="-5"/>
        </w:rPr>
        <w:t xml:space="preserve"> </w:t>
      </w:r>
      <w:r>
        <w:t xml:space="preserve">of </w:t>
      </w:r>
      <w:proofErr w:type="spellStart"/>
      <w:r>
        <w:t>futibatinib</w:t>
      </w:r>
      <w:proofErr w:type="spellEnd"/>
      <w:r>
        <w:t xml:space="preserve"> with </w:t>
      </w:r>
      <w:proofErr w:type="spellStart"/>
      <w:r>
        <w:t>CYP1A2</w:t>
      </w:r>
      <w:proofErr w:type="spellEnd"/>
      <w:r>
        <w:t xml:space="preserve"> sensitive substrates (e.g., olanzapine, theophylline) may decrease their exposure and therefore may affect their activity.</w:t>
      </w:r>
    </w:p>
    <w:p w14:paraId="6E2320FB" w14:textId="77777777" w:rsidR="002203A6" w:rsidRDefault="007B702A">
      <w:pPr>
        <w:pStyle w:val="BodyText"/>
        <w:spacing w:before="240"/>
        <w:ind w:left="23"/>
        <w:rPr>
          <w:rFonts w:ascii="Cambria"/>
        </w:rPr>
      </w:pPr>
      <w:r>
        <w:rPr>
          <w:rFonts w:ascii="Cambria"/>
          <w:u w:val="single"/>
        </w:rPr>
        <w:t>Effect</w:t>
      </w:r>
      <w:r>
        <w:rPr>
          <w:rFonts w:ascii="Cambria"/>
          <w:spacing w:val="-7"/>
          <w:u w:val="single"/>
        </w:rPr>
        <w:t xml:space="preserve"> </w:t>
      </w:r>
      <w:r>
        <w:rPr>
          <w:rFonts w:ascii="Cambria"/>
          <w:u w:val="single"/>
        </w:rPr>
        <w:t>of</w:t>
      </w:r>
      <w:r>
        <w:rPr>
          <w:rFonts w:ascii="Cambria"/>
          <w:spacing w:val="-3"/>
          <w:u w:val="single"/>
        </w:rPr>
        <w:t xml:space="preserve"> </w:t>
      </w:r>
      <w:proofErr w:type="spellStart"/>
      <w:r>
        <w:rPr>
          <w:rFonts w:ascii="Cambria"/>
          <w:u w:val="single"/>
        </w:rPr>
        <w:t>futibatinib</w:t>
      </w:r>
      <w:proofErr w:type="spellEnd"/>
      <w:r>
        <w:rPr>
          <w:rFonts w:ascii="Cambria"/>
          <w:spacing w:val="-4"/>
          <w:u w:val="single"/>
        </w:rPr>
        <w:t xml:space="preserve"> </w:t>
      </w:r>
      <w:r>
        <w:rPr>
          <w:rFonts w:ascii="Cambria"/>
          <w:u w:val="single"/>
        </w:rPr>
        <w:t>on</w:t>
      </w:r>
      <w:r>
        <w:rPr>
          <w:rFonts w:ascii="Cambria"/>
          <w:spacing w:val="-3"/>
          <w:u w:val="single"/>
        </w:rPr>
        <w:t xml:space="preserve"> </w:t>
      </w:r>
      <w:r>
        <w:rPr>
          <w:rFonts w:ascii="Cambria"/>
          <w:u w:val="single"/>
        </w:rPr>
        <w:t>other</w:t>
      </w:r>
      <w:r>
        <w:rPr>
          <w:rFonts w:ascii="Cambria"/>
          <w:spacing w:val="-4"/>
          <w:u w:val="single"/>
        </w:rPr>
        <w:t xml:space="preserve"> </w:t>
      </w:r>
      <w:proofErr w:type="spellStart"/>
      <w:r>
        <w:rPr>
          <w:rFonts w:ascii="Cambria"/>
          <w:u w:val="single"/>
        </w:rPr>
        <w:t>CYP</w:t>
      </w:r>
      <w:proofErr w:type="spellEnd"/>
      <w:r>
        <w:rPr>
          <w:rFonts w:ascii="Cambria"/>
          <w:spacing w:val="-4"/>
          <w:u w:val="single"/>
        </w:rPr>
        <w:t xml:space="preserve"> </w:t>
      </w:r>
      <w:r>
        <w:rPr>
          <w:rFonts w:ascii="Cambria"/>
          <w:spacing w:val="-2"/>
          <w:u w:val="single"/>
        </w:rPr>
        <w:t>enzymes</w:t>
      </w:r>
    </w:p>
    <w:p w14:paraId="54B528A1" w14:textId="77777777" w:rsidR="002203A6" w:rsidRDefault="007B702A">
      <w:pPr>
        <w:pStyle w:val="BodyText"/>
        <w:spacing w:before="157" w:line="276" w:lineRule="auto"/>
        <w:ind w:right="278"/>
      </w:pPr>
      <w:r>
        <w:rPr>
          <w:i/>
        </w:rPr>
        <w:t xml:space="preserve">In vitro </w:t>
      </w:r>
      <w:r>
        <w:t xml:space="preserve">studies indicate that </w:t>
      </w:r>
      <w:proofErr w:type="spellStart"/>
      <w:r>
        <w:t>futibatinib</w:t>
      </w:r>
      <w:proofErr w:type="spellEnd"/>
      <w:r>
        <w:t xml:space="preserve"> does not inhibit </w:t>
      </w:r>
      <w:proofErr w:type="spellStart"/>
      <w:r>
        <w:t>CYP1A2</w:t>
      </w:r>
      <w:proofErr w:type="spellEnd"/>
      <w:r>
        <w:t xml:space="preserve">, </w:t>
      </w:r>
      <w:proofErr w:type="spellStart"/>
      <w:r>
        <w:t>CYP2B6</w:t>
      </w:r>
      <w:proofErr w:type="spellEnd"/>
      <w:r>
        <w:t xml:space="preserve">, </w:t>
      </w:r>
      <w:proofErr w:type="spellStart"/>
      <w:r>
        <w:t>CYP2C8</w:t>
      </w:r>
      <w:proofErr w:type="spellEnd"/>
      <w:r>
        <w:t xml:space="preserve">, </w:t>
      </w:r>
      <w:proofErr w:type="spellStart"/>
      <w:r>
        <w:t>CYP2C9</w:t>
      </w:r>
      <w:proofErr w:type="spellEnd"/>
      <w:r>
        <w:t xml:space="preserve">, </w:t>
      </w:r>
      <w:proofErr w:type="spellStart"/>
      <w:r>
        <w:t>CYP2C19</w:t>
      </w:r>
      <w:proofErr w:type="spellEnd"/>
      <w:r>
        <w:t>,</w:t>
      </w:r>
      <w:r>
        <w:rPr>
          <w:spacing w:val="-2"/>
        </w:rPr>
        <w:t xml:space="preserve"> </w:t>
      </w:r>
      <w:proofErr w:type="spellStart"/>
      <w:r>
        <w:t>CYP2D6</w:t>
      </w:r>
      <w:proofErr w:type="spellEnd"/>
      <w:r>
        <w:rPr>
          <w:spacing w:val="-4"/>
        </w:rPr>
        <w:t xml:space="preserve"> </w:t>
      </w:r>
      <w:r>
        <w:t>or</w:t>
      </w:r>
      <w:r>
        <w:rPr>
          <w:spacing w:val="-1"/>
        </w:rPr>
        <w:t xml:space="preserve"> </w:t>
      </w:r>
      <w:r>
        <w:t>systemic</w:t>
      </w:r>
      <w:r>
        <w:rPr>
          <w:spacing w:val="-1"/>
        </w:rPr>
        <w:t xml:space="preserve"> </w:t>
      </w:r>
      <w:proofErr w:type="spellStart"/>
      <w:r>
        <w:t>CYP3A</w:t>
      </w:r>
      <w:proofErr w:type="spellEnd"/>
      <w:r>
        <w:t>,</w:t>
      </w:r>
      <w:r>
        <w:rPr>
          <w:spacing w:val="-2"/>
        </w:rPr>
        <w:t xml:space="preserve"> </w:t>
      </w:r>
      <w:r>
        <w:t>and</w:t>
      </w:r>
      <w:r>
        <w:rPr>
          <w:spacing w:val="-3"/>
        </w:rPr>
        <w:t xml:space="preserve"> </w:t>
      </w:r>
      <w:r>
        <w:t>does</w:t>
      </w:r>
      <w:r>
        <w:rPr>
          <w:spacing w:val="-4"/>
        </w:rPr>
        <w:t xml:space="preserve"> </w:t>
      </w:r>
      <w:r>
        <w:t>not</w:t>
      </w:r>
      <w:r>
        <w:rPr>
          <w:spacing w:val="-4"/>
        </w:rPr>
        <w:t xml:space="preserve"> </w:t>
      </w:r>
      <w:r>
        <w:t>induce</w:t>
      </w:r>
      <w:r>
        <w:rPr>
          <w:spacing w:val="-1"/>
        </w:rPr>
        <w:t xml:space="preserve"> </w:t>
      </w:r>
      <w:proofErr w:type="spellStart"/>
      <w:r>
        <w:t>CYP2B6</w:t>
      </w:r>
      <w:proofErr w:type="spellEnd"/>
      <w:r>
        <w:rPr>
          <w:spacing w:val="-4"/>
        </w:rPr>
        <w:t xml:space="preserve"> </w:t>
      </w:r>
      <w:r>
        <w:t>or</w:t>
      </w:r>
      <w:r>
        <w:rPr>
          <w:spacing w:val="-2"/>
        </w:rPr>
        <w:t xml:space="preserve"> </w:t>
      </w:r>
      <w:proofErr w:type="spellStart"/>
      <w:r>
        <w:t>CYP3A4</w:t>
      </w:r>
      <w:proofErr w:type="spellEnd"/>
      <w:r>
        <w:rPr>
          <w:spacing w:val="-4"/>
        </w:rPr>
        <w:t xml:space="preserve"> </w:t>
      </w:r>
      <w:r>
        <w:t>at</w:t>
      </w:r>
      <w:r>
        <w:rPr>
          <w:spacing w:val="-4"/>
        </w:rPr>
        <w:t xml:space="preserve"> </w:t>
      </w:r>
      <w:r>
        <w:t>clinically</w:t>
      </w:r>
      <w:r>
        <w:rPr>
          <w:spacing w:val="-2"/>
        </w:rPr>
        <w:t xml:space="preserve"> </w:t>
      </w:r>
      <w:r>
        <w:t xml:space="preserve">relevant </w:t>
      </w:r>
      <w:r>
        <w:rPr>
          <w:spacing w:val="-2"/>
        </w:rPr>
        <w:t>concentrations.</w:t>
      </w:r>
    </w:p>
    <w:p w14:paraId="44E4949C" w14:textId="77777777" w:rsidR="002203A6" w:rsidRDefault="007B702A">
      <w:pPr>
        <w:pStyle w:val="BodyText"/>
        <w:spacing w:before="238"/>
        <w:ind w:left="23"/>
        <w:rPr>
          <w:rFonts w:ascii="Cambria"/>
        </w:rPr>
      </w:pPr>
      <w:r>
        <w:rPr>
          <w:rFonts w:ascii="Cambria"/>
          <w:u w:val="single"/>
        </w:rPr>
        <w:t>Effect</w:t>
      </w:r>
      <w:r>
        <w:rPr>
          <w:rFonts w:ascii="Cambria"/>
          <w:spacing w:val="-5"/>
          <w:u w:val="single"/>
        </w:rPr>
        <w:t xml:space="preserve"> </w:t>
      </w:r>
      <w:r>
        <w:rPr>
          <w:rFonts w:ascii="Cambria"/>
          <w:u w:val="single"/>
        </w:rPr>
        <w:t>of</w:t>
      </w:r>
      <w:r>
        <w:rPr>
          <w:rFonts w:ascii="Cambria"/>
          <w:spacing w:val="-4"/>
          <w:u w:val="single"/>
        </w:rPr>
        <w:t xml:space="preserve"> </w:t>
      </w:r>
      <w:proofErr w:type="spellStart"/>
      <w:r>
        <w:rPr>
          <w:rFonts w:ascii="Cambria"/>
          <w:u w:val="single"/>
        </w:rPr>
        <w:t>futibatinib</w:t>
      </w:r>
      <w:proofErr w:type="spellEnd"/>
      <w:r>
        <w:rPr>
          <w:rFonts w:ascii="Cambria"/>
          <w:spacing w:val="-5"/>
          <w:u w:val="single"/>
        </w:rPr>
        <w:t xml:space="preserve"> </w:t>
      </w:r>
      <w:r>
        <w:rPr>
          <w:rFonts w:ascii="Cambria"/>
          <w:u w:val="single"/>
        </w:rPr>
        <w:t>on</w:t>
      </w:r>
      <w:r>
        <w:rPr>
          <w:rFonts w:ascii="Cambria"/>
          <w:spacing w:val="-5"/>
          <w:u w:val="single"/>
        </w:rPr>
        <w:t xml:space="preserve"> </w:t>
      </w:r>
      <w:r>
        <w:rPr>
          <w:rFonts w:ascii="Cambria"/>
          <w:u w:val="single"/>
        </w:rPr>
        <w:t>drug</w:t>
      </w:r>
      <w:r>
        <w:rPr>
          <w:rFonts w:ascii="Cambria"/>
          <w:spacing w:val="-2"/>
          <w:u w:val="single"/>
        </w:rPr>
        <w:t xml:space="preserve"> transporters</w:t>
      </w:r>
    </w:p>
    <w:p w14:paraId="102602A3" w14:textId="77777777" w:rsidR="002203A6" w:rsidRDefault="007B702A">
      <w:pPr>
        <w:pStyle w:val="BodyText"/>
        <w:spacing w:before="155" w:line="276" w:lineRule="auto"/>
      </w:pPr>
      <w:r>
        <w:rPr>
          <w:i/>
        </w:rPr>
        <w:t xml:space="preserve">In </w:t>
      </w:r>
      <w:proofErr w:type="gramStart"/>
      <w:r>
        <w:rPr>
          <w:i/>
        </w:rPr>
        <w:t>vitro</w:t>
      </w:r>
      <w:proofErr w:type="gramEnd"/>
      <w:r>
        <w:rPr>
          <w:i/>
        </w:rPr>
        <w:t xml:space="preserve"> </w:t>
      </w:r>
      <w:r>
        <w:t xml:space="preserve">studies indicated that </w:t>
      </w:r>
      <w:proofErr w:type="spellStart"/>
      <w:r>
        <w:t>futibatinib</w:t>
      </w:r>
      <w:proofErr w:type="spellEnd"/>
      <w:r>
        <w:t xml:space="preserve"> inhibited P-</w:t>
      </w:r>
      <w:proofErr w:type="spellStart"/>
      <w:r>
        <w:t>gp</w:t>
      </w:r>
      <w:proofErr w:type="spellEnd"/>
      <w:r>
        <w:t xml:space="preserve"> and </w:t>
      </w:r>
      <w:proofErr w:type="spellStart"/>
      <w:r>
        <w:t>BCRP</w:t>
      </w:r>
      <w:proofErr w:type="spellEnd"/>
      <w:r>
        <w:t xml:space="preserve">, but did not inhibit </w:t>
      </w:r>
      <w:proofErr w:type="spellStart"/>
      <w:r>
        <w:t>OAT1</w:t>
      </w:r>
      <w:proofErr w:type="spellEnd"/>
      <w:r>
        <w:t xml:space="preserve">, </w:t>
      </w:r>
      <w:proofErr w:type="spellStart"/>
      <w:r>
        <w:t>OAT3</w:t>
      </w:r>
      <w:proofErr w:type="spellEnd"/>
      <w:r>
        <w:t xml:space="preserve">, </w:t>
      </w:r>
      <w:proofErr w:type="spellStart"/>
      <w:r>
        <w:t>OCT2</w:t>
      </w:r>
      <w:proofErr w:type="spellEnd"/>
      <w:r>
        <w:t xml:space="preserve">, </w:t>
      </w:r>
      <w:proofErr w:type="spellStart"/>
      <w:r>
        <w:t>OATP1B1</w:t>
      </w:r>
      <w:proofErr w:type="spellEnd"/>
      <w:r>
        <w:t xml:space="preserve">, </w:t>
      </w:r>
      <w:proofErr w:type="spellStart"/>
      <w:r>
        <w:t>OATP1B3</w:t>
      </w:r>
      <w:proofErr w:type="spellEnd"/>
      <w:r>
        <w:t xml:space="preserve">, </w:t>
      </w:r>
      <w:proofErr w:type="spellStart"/>
      <w:r>
        <w:t>MATE1</w:t>
      </w:r>
      <w:proofErr w:type="spellEnd"/>
      <w:r>
        <w:t xml:space="preserve"> or </w:t>
      </w:r>
      <w:proofErr w:type="spellStart"/>
      <w:r>
        <w:t>MATE2K</w:t>
      </w:r>
      <w:proofErr w:type="spellEnd"/>
      <w:r>
        <w:t xml:space="preserve"> at clinically relevant concentrations. </w:t>
      </w:r>
      <w:proofErr w:type="spellStart"/>
      <w:r>
        <w:t>Futibatinib</w:t>
      </w:r>
      <w:proofErr w:type="spellEnd"/>
      <w:r>
        <w:t xml:space="preserve"> is a substrate</w:t>
      </w:r>
      <w:r>
        <w:rPr>
          <w:spacing w:val="-3"/>
        </w:rPr>
        <w:t xml:space="preserve"> </w:t>
      </w:r>
      <w:r>
        <w:t>of</w:t>
      </w:r>
      <w:r>
        <w:rPr>
          <w:spacing w:val="-3"/>
        </w:rPr>
        <w:t xml:space="preserve"> </w:t>
      </w:r>
      <w:r>
        <w:t>P-</w:t>
      </w:r>
      <w:proofErr w:type="spellStart"/>
      <w:r>
        <w:t>gp</w:t>
      </w:r>
      <w:proofErr w:type="spellEnd"/>
      <w:r>
        <w:rPr>
          <w:spacing w:val="-2"/>
        </w:rPr>
        <w:t xml:space="preserve"> </w:t>
      </w:r>
      <w:r>
        <w:t>and</w:t>
      </w:r>
      <w:r>
        <w:rPr>
          <w:spacing w:val="-3"/>
        </w:rPr>
        <w:t xml:space="preserve"> </w:t>
      </w:r>
      <w:proofErr w:type="spellStart"/>
      <w:r>
        <w:t>BCRP</w:t>
      </w:r>
      <w:proofErr w:type="spellEnd"/>
      <w:r>
        <w:rPr>
          <w:spacing w:val="-1"/>
        </w:rPr>
        <w:t xml:space="preserve"> </w:t>
      </w:r>
      <w:r>
        <w:rPr>
          <w:i/>
        </w:rPr>
        <w:t>in</w:t>
      </w:r>
      <w:r>
        <w:rPr>
          <w:i/>
          <w:spacing w:val="-2"/>
        </w:rPr>
        <w:t xml:space="preserve"> </w:t>
      </w:r>
      <w:r>
        <w:rPr>
          <w:i/>
        </w:rPr>
        <w:t>vitro</w:t>
      </w:r>
      <w:r>
        <w:t>.</w:t>
      </w:r>
      <w:r>
        <w:rPr>
          <w:spacing w:val="-1"/>
        </w:rPr>
        <w:t xml:space="preserve"> </w:t>
      </w:r>
      <w:r>
        <w:t>Inhibition</w:t>
      </w:r>
      <w:r>
        <w:rPr>
          <w:spacing w:val="-2"/>
        </w:rPr>
        <w:t xml:space="preserve"> </w:t>
      </w:r>
      <w:r>
        <w:t>of</w:t>
      </w:r>
      <w:r>
        <w:rPr>
          <w:spacing w:val="-4"/>
        </w:rPr>
        <w:t xml:space="preserve"> </w:t>
      </w:r>
      <w:proofErr w:type="spellStart"/>
      <w:r>
        <w:t>BCRP</w:t>
      </w:r>
      <w:proofErr w:type="spellEnd"/>
      <w:r>
        <w:rPr>
          <w:spacing w:val="-2"/>
        </w:rPr>
        <w:t xml:space="preserve"> </w:t>
      </w:r>
      <w:r>
        <w:t>is</w:t>
      </w:r>
      <w:r>
        <w:rPr>
          <w:spacing w:val="-1"/>
        </w:rPr>
        <w:t xml:space="preserve"> </w:t>
      </w:r>
      <w:r>
        <w:t>not</w:t>
      </w:r>
      <w:r>
        <w:rPr>
          <w:spacing w:val="-3"/>
        </w:rPr>
        <w:t xml:space="preserve"> </w:t>
      </w:r>
      <w:r>
        <w:t>expected</w:t>
      </w:r>
      <w:r>
        <w:rPr>
          <w:spacing w:val="-4"/>
        </w:rPr>
        <w:t xml:space="preserve"> </w:t>
      </w:r>
      <w:r>
        <w:t>to</w:t>
      </w:r>
      <w:r>
        <w:rPr>
          <w:spacing w:val="-2"/>
        </w:rPr>
        <w:t xml:space="preserve"> </w:t>
      </w:r>
      <w:r>
        <w:t>result</w:t>
      </w:r>
      <w:r>
        <w:rPr>
          <w:spacing w:val="-3"/>
        </w:rPr>
        <w:t xml:space="preserve"> </w:t>
      </w:r>
      <w:r>
        <w:t>in</w:t>
      </w:r>
      <w:r>
        <w:rPr>
          <w:spacing w:val="-4"/>
        </w:rPr>
        <w:t xml:space="preserve"> </w:t>
      </w:r>
      <w:r>
        <w:t>clinically</w:t>
      </w:r>
      <w:r>
        <w:rPr>
          <w:spacing w:val="-1"/>
        </w:rPr>
        <w:t xml:space="preserve"> </w:t>
      </w:r>
      <w:r>
        <w:t xml:space="preserve">relevant changes in the exposure of </w:t>
      </w:r>
      <w:proofErr w:type="spellStart"/>
      <w:r>
        <w:t>futibatinib</w:t>
      </w:r>
      <w:proofErr w:type="spellEnd"/>
      <w:r>
        <w:t>.</w:t>
      </w:r>
    </w:p>
    <w:p w14:paraId="1D3FD227" w14:textId="77777777" w:rsidR="002203A6" w:rsidRDefault="007B702A">
      <w:pPr>
        <w:pStyle w:val="BodyText"/>
        <w:spacing w:before="236"/>
        <w:ind w:left="23"/>
        <w:rPr>
          <w:rFonts w:ascii="Cambria"/>
        </w:rPr>
      </w:pPr>
      <w:r>
        <w:rPr>
          <w:rFonts w:ascii="Cambria"/>
          <w:u w:val="single"/>
        </w:rPr>
        <w:t>Hormonal</w:t>
      </w:r>
      <w:r>
        <w:rPr>
          <w:rFonts w:ascii="Cambria"/>
          <w:spacing w:val="-5"/>
          <w:u w:val="single"/>
        </w:rPr>
        <w:t xml:space="preserve"> </w:t>
      </w:r>
      <w:r>
        <w:rPr>
          <w:rFonts w:ascii="Cambria"/>
          <w:spacing w:val="-2"/>
          <w:u w:val="single"/>
        </w:rPr>
        <w:t>contraceptives</w:t>
      </w:r>
    </w:p>
    <w:p w14:paraId="5F2E11F1" w14:textId="1FF8B36E" w:rsidR="002203A6" w:rsidRDefault="007B702A" w:rsidP="000C2196">
      <w:pPr>
        <w:pStyle w:val="BodyText"/>
        <w:spacing w:before="246" w:line="276" w:lineRule="auto"/>
        <w:ind w:right="224"/>
      </w:pPr>
      <w:r>
        <w:t xml:space="preserve">It is currently unknown whether </w:t>
      </w:r>
      <w:proofErr w:type="spellStart"/>
      <w:r>
        <w:t>futibatinib</w:t>
      </w:r>
      <w:proofErr w:type="spellEnd"/>
      <w:r>
        <w:t xml:space="preserve"> may reduce the effectiveness of systemically acting hormonal contraceptives. Therefore, women using systemically acting hormonal contraceptives should</w:t>
      </w:r>
      <w:r>
        <w:rPr>
          <w:spacing w:val="-4"/>
        </w:rPr>
        <w:t xml:space="preserve"> </w:t>
      </w:r>
      <w:r>
        <w:t>add</w:t>
      </w:r>
      <w:r>
        <w:rPr>
          <w:spacing w:val="-4"/>
        </w:rPr>
        <w:t xml:space="preserve"> </w:t>
      </w:r>
      <w:r>
        <w:t>a</w:t>
      </w:r>
      <w:r>
        <w:rPr>
          <w:spacing w:val="-3"/>
        </w:rPr>
        <w:t xml:space="preserve"> </w:t>
      </w:r>
      <w:r>
        <w:t>barrier</w:t>
      </w:r>
      <w:r>
        <w:rPr>
          <w:spacing w:val="-5"/>
        </w:rPr>
        <w:t xml:space="preserve"> </w:t>
      </w:r>
      <w:r>
        <w:t>method</w:t>
      </w:r>
      <w:r>
        <w:rPr>
          <w:spacing w:val="-3"/>
        </w:rPr>
        <w:t xml:space="preserve"> </w:t>
      </w:r>
      <w:r>
        <w:t>during</w:t>
      </w:r>
      <w:r>
        <w:rPr>
          <w:spacing w:val="-2"/>
        </w:rPr>
        <w:t xml:space="preserve"> </w:t>
      </w:r>
      <w:proofErr w:type="spellStart"/>
      <w:r>
        <w:t>LYTGOBI</w:t>
      </w:r>
      <w:proofErr w:type="spellEnd"/>
      <w:r>
        <w:rPr>
          <w:spacing w:val="-7"/>
        </w:rPr>
        <w:t xml:space="preserve"> </w:t>
      </w:r>
      <w:r>
        <w:t>treatment</w:t>
      </w:r>
      <w:r>
        <w:rPr>
          <w:spacing w:val="-3"/>
        </w:rPr>
        <w:t xml:space="preserve"> </w:t>
      </w:r>
      <w:r>
        <w:t>and</w:t>
      </w:r>
      <w:r>
        <w:rPr>
          <w:spacing w:val="-3"/>
        </w:rPr>
        <w:t xml:space="preserve"> </w:t>
      </w:r>
      <w:r>
        <w:t>for</w:t>
      </w:r>
      <w:r>
        <w:rPr>
          <w:spacing w:val="-5"/>
        </w:rPr>
        <w:t xml:space="preserve"> </w:t>
      </w:r>
      <w:r>
        <w:t>at</w:t>
      </w:r>
      <w:r>
        <w:rPr>
          <w:spacing w:val="-3"/>
        </w:rPr>
        <w:t xml:space="preserve"> </w:t>
      </w:r>
      <w:r>
        <w:t>least</w:t>
      </w:r>
      <w:r>
        <w:rPr>
          <w:spacing w:val="-4"/>
        </w:rPr>
        <w:t xml:space="preserve"> </w:t>
      </w:r>
      <w:r>
        <w:t>1</w:t>
      </w:r>
      <w:r>
        <w:rPr>
          <w:spacing w:val="-4"/>
        </w:rPr>
        <w:t xml:space="preserve"> </w:t>
      </w:r>
      <w:r>
        <w:t>week</w:t>
      </w:r>
      <w:r>
        <w:rPr>
          <w:spacing w:val="-3"/>
        </w:rPr>
        <w:t xml:space="preserve"> </w:t>
      </w:r>
      <w:r>
        <w:t>after</w:t>
      </w:r>
      <w:r>
        <w:rPr>
          <w:spacing w:val="-3"/>
        </w:rPr>
        <w:t xml:space="preserve"> </w:t>
      </w:r>
      <w:r>
        <w:t>the</w:t>
      </w:r>
      <w:r>
        <w:rPr>
          <w:spacing w:val="-3"/>
        </w:rPr>
        <w:t xml:space="preserve"> </w:t>
      </w:r>
      <w:r>
        <w:t>last</w:t>
      </w:r>
      <w:r>
        <w:rPr>
          <w:spacing w:val="-5"/>
        </w:rPr>
        <w:t xml:space="preserve"> </w:t>
      </w:r>
      <w:r>
        <w:t>dose</w:t>
      </w:r>
      <w:r w:rsidR="000C2196">
        <w:t xml:space="preserve"> </w:t>
      </w:r>
      <w:r>
        <w:t>(see</w:t>
      </w:r>
      <w:r>
        <w:rPr>
          <w:spacing w:val="-8"/>
        </w:rPr>
        <w:t xml:space="preserve"> </w:t>
      </w:r>
      <w:r>
        <w:rPr>
          <w:i/>
        </w:rPr>
        <w:t>section</w:t>
      </w:r>
      <w:r>
        <w:rPr>
          <w:i/>
          <w:spacing w:val="-7"/>
        </w:rPr>
        <w:t xml:space="preserve"> </w:t>
      </w:r>
      <w:r>
        <w:rPr>
          <w:i/>
        </w:rPr>
        <w:t>4.6</w:t>
      </w:r>
      <w:r>
        <w:rPr>
          <w:i/>
          <w:spacing w:val="-3"/>
        </w:rPr>
        <w:t xml:space="preserve"> </w:t>
      </w:r>
      <w:r>
        <w:rPr>
          <w:i/>
        </w:rPr>
        <w:t>Fertility,</w:t>
      </w:r>
      <w:r>
        <w:rPr>
          <w:i/>
          <w:spacing w:val="-4"/>
        </w:rPr>
        <w:t xml:space="preserve"> </w:t>
      </w:r>
      <w:r>
        <w:rPr>
          <w:i/>
        </w:rPr>
        <w:t>pregnancy</w:t>
      </w:r>
      <w:r>
        <w:rPr>
          <w:i/>
          <w:spacing w:val="-5"/>
        </w:rPr>
        <w:t xml:space="preserve"> </w:t>
      </w:r>
      <w:r>
        <w:rPr>
          <w:i/>
        </w:rPr>
        <w:t>and</w:t>
      </w:r>
      <w:r>
        <w:rPr>
          <w:i/>
          <w:spacing w:val="-4"/>
        </w:rPr>
        <w:t xml:space="preserve"> </w:t>
      </w:r>
      <w:r>
        <w:rPr>
          <w:i/>
          <w:spacing w:val="-2"/>
        </w:rPr>
        <w:t>lactation</w:t>
      </w:r>
      <w:r>
        <w:rPr>
          <w:spacing w:val="-2"/>
        </w:rPr>
        <w:t>).</w:t>
      </w:r>
    </w:p>
    <w:p w14:paraId="0573284A" w14:textId="77777777" w:rsidR="002203A6" w:rsidRDefault="007B702A">
      <w:pPr>
        <w:pStyle w:val="Heading2"/>
        <w:numPr>
          <w:ilvl w:val="1"/>
          <w:numId w:val="11"/>
        </w:numPr>
        <w:tabs>
          <w:tab w:val="left" w:pos="556"/>
        </w:tabs>
        <w:spacing w:before="247"/>
        <w:ind w:left="556" w:hanging="536"/>
      </w:pPr>
      <w:r>
        <w:rPr>
          <w:smallCaps/>
          <w:spacing w:val="-2"/>
        </w:rPr>
        <w:t>Fertility,</w:t>
      </w:r>
      <w:r>
        <w:rPr>
          <w:smallCaps/>
          <w:spacing w:val="-12"/>
        </w:rPr>
        <w:t xml:space="preserve"> </w:t>
      </w:r>
      <w:r>
        <w:rPr>
          <w:smallCaps/>
          <w:spacing w:val="-2"/>
        </w:rPr>
        <w:t>pregnancy</w:t>
      </w:r>
      <w:r>
        <w:rPr>
          <w:smallCaps/>
          <w:spacing w:val="1"/>
        </w:rPr>
        <w:t xml:space="preserve"> </w:t>
      </w:r>
      <w:r>
        <w:rPr>
          <w:smallCaps/>
          <w:spacing w:val="-2"/>
        </w:rPr>
        <w:t>and</w:t>
      </w:r>
      <w:r>
        <w:rPr>
          <w:smallCaps/>
          <w:spacing w:val="6"/>
        </w:rPr>
        <w:t xml:space="preserve"> </w:t>
      </w:r>
      <w:r>
        <w:rPr>
          <w:smallCaps/>
          <w:spacing w:val="-2"/>
        </w:rPr>
        <w:t>lactation</w:t>
      </w:r>
    </w:p>
    <w:p w14:paraId="2DDD5B47" w14:textId="77777777" w:rsidR="002203A6" w:rsidRDefault="002203A6">
      <w:pPr>
        <w:pStyle w:val="BodyText"/>
        <w:spacing w:before="29"/>
        <w:ind w:left="0"/>
        <w:rPr>
          <w:rFonts w:ascii="Cambria"/>
          <w:b/>
        </w:rPr>
      </w:pPr>
    </w:p>
    <w:p w14:paraId="200375B5" w14:textId="77777777" w:rsidR="002203A6" w:rsidRDefault="007B702A">
      <w:pPr>
        <w:pStyle w:val="Heading3"/>
        <w:spacing w:before="1"/>
      </w:pPr>
      <w:r>
        <w:t>Women</w:t>
      </w:r>
      <w:r>
        <w:rPr>
          <w:spacing w:val="-8"/>
        </w:rPr>
        <w:t xml:space="preserve"> </w:t>
      </w:r>
      <w:r>
        <w:t>of</w:t>
      </w:r>
      <w:r>
        <w:rPr>
          <w:spacing w:val="-6"/>
        </w:rPr>
        <w:t xml:space="preserve"> </w:t>
      </w:r>
      <w:r>
        <w:t>childbearing</w:t>
      </w:r>
      <w:r>
        <w:rPr>
          <w:spacing w:val="-8"/>
        </w:rPr>
        <w:t xml:space="preserve"> </w:t>
      </w:r>
      <w:r>
        <w:t>potential/Contraception</w:t>
      </w:r>
      <w:r>
        <w:rPr>
          <w:spacing w:val="-5"/>
        </w:rPr>
        <w:t xml:space="preserve"> </w:t>
      </w:r>
      <w:r>
        <w:t>in</w:t>
      </w:r>
      <w:r>
        <w:rPr>
          <w:spacing w:val="-9"/>
        </w:rPr>
        <w:t xml:space="preserve"> </w:t>
      </w:r>
      <w:r>
        <w:t>males</w:t>
      </w:r>
      <w:r>
        <w:rPr>
          <w:spacing w:val="-7"/>
        </w:rPr>
        <w:t xml:space="preserve"> </w:t>
      </w:r>
      <w:r>
        <w:t>and</w:t>
      </w:r>
      <w:r>
        <w:rPr>
          <w:spacing w:val="-5"/>
        </w:rPr>
        <w:t xml:space="preserve"> </w:t>
      </w:r>
      <w:r>
        <w:rPr>
          <w:spacing w:val="-2"/>
        </w:rPr>
        <w:t>females</w:t>
      </w:r>
    </w:p>
    <w:p w14:paraId="3FC75C19" w14:textId="77777777" w:rsidR="002203A6" w:rsidRDefault="007B702A">
      <w:pPr>
        <w:pStyle w:val="BodyText"/>
        <w:spacing w:before="245" w:line="276" w:lineRule="auto"/>
        <w:ind w:right="184"/>
      </w:pPr>
      <w:r>
        <w:t>An effective method of contraception should be used in women of childbearing potential and in men</w:t>
      </w:r>
      <w:r>
        <w:rPr>
          <w:spacing w:val="-4"/>
        </w:rPr>
        <w:t xml:space="preserve"> </w:t>
      </w:r>
      <w:r>
        <w:t>with</w:t>
      </w:r>
      <w:r>
        <w:rPr>
          <w:spacing w:val="-3"/>
        </w:rPr>
        <w:t xml:space="preserve"> </w:t>
      </w:r>
      <w:r>
        <w:t>women</w:t>
      </w:r>
      <w:r>
        <w:rPr>
          <w:spacing w:val="-2"/>
        </w:rPr>
        <w:t xml:space="preserve"> </w:t>
      </w:r>
      <w:r>
        <w:t>partners</w:t>
      </w:r>
      <w:r>
        <w:rPr>
          <w:spacing w:val="-3"/>
        </w:rPr>
        <w:t xml:space="preserve"> </w:t>
      </w:r>
      <w:r>
        <w:t>of</w:t>
      </w:r>
      <w:r>
        <w:rPr>
          <w:spacing w:val="-1"/>
        </w:rPr>
        <w:t xml:space="preserve"> </w:t>
      </w:r>
      <w:r>
        <w:t>childbearing</w:t>
      </w:r>
      <w:r>
        <w:rPr>
          <w:spacing w:val="-2"/>
        </w:rPr>
        <w:t xml:space="preserve"> </w:t>
      </w:r>
      <w:r>
        <w:t>potential</w:t>
      </w:r>
      <w:r>
        <w:rPr>
          <w:spacing w:val="-4"/>
        </w:rPr>
        <w:t xml:space="preserve"> </w:t>
      </w:r>
      <w:r>
        <w:t>during</w:t>
      </w:r>
      <w:r>
        <w:rPr>
          <w:spacing w:val="-2"/>
        </w:rPr>
        <w:t xml:space="preserve"> </w:t>
      </w:r>
      <w:r>
        <w:t>treatment</w:t>
      </w:r>
      <w:r>
        <w:rPr>
          <w:spacing w:val="-3"/>
        </w:rPr>
        <w:t xml:space="preserve"> </w:t>
      </w:r>
      <w:r>
        <w:t xml:space="preserve">with </w:t>
      </w:r>
      <w:proofErr w:type="spellStart"/>
      <w:r>
        <w:t>LYTGOBI</w:t>
      </w:r>
      <w:proofErr w:type="spellEnd"/>
      <w:r>
        <w:rPr>
          <w:spacing w:val="-1"/>
        </w:rPr>
        <w:t xml:space="preserve"> </w:t>
      </w:r>
      <w:r>
        <w:t>and</w:t>
      </w:r>
      <w:r>
        <w:rPr>
          <w:spacing w:val="-2"/>
        </w:rPr>
        <w:t xml:space="preserve"> </w:t>
      </w:r>
      <w:r>
        <w:t>for</w:t>
      </w:r>
      <w:r>
        <w:rPr>
          <w:spacing w:val="-4"/>
        </w:rPr>
        <w:t xml:space="preserve"> </w:t>
      </w:r>
      <w:r>
        <w:t>1</w:t>
      </w:r>
      <w:r>
        <w:rPr>
          <w:spacing w:val="-2"/>
        </w:rPr>
        <w:t xml:space="preserve"> </w:t>
      </w:r>
      <w:r>
        <w:t xml:space="preserve">week following completion of therapy. Since the effect of </w:t>
      </w:r>
      <w:proofErr w:type="spellStart"/>
      <w:r>
        <w:t>futibatinib</w:t>
      </w:r>
      <w:proofErr w:type="spellEnd"/>
      <w:r>
        <w:t xml:space="preserve"> on the metabolism and efficacy of contraceptives has not been investigated, barrier methods should be applied as a second form of contraception to avoid pregnancy.</w:t>
      </w:r>
    </w:p>
    <w:p w14:paraId="5E24FF86" w14:textId="77777777" w:rsidR="002203A6" w:rsidRDefault="002203A6">
      <w:pPr>
        <w:pStyle w:val="BodyText"/>
        <w:spacing w:before="22"/>
        <w:ind w:left="0"/>
      </w:pPr>
    </w:p>
    <w:p w14:paraId="4C6BACB8" w14:textId="77777777" w:rsidR="002203A6" w:rsidRDefault="007B702A">
      <w:pPr>
        <w:pStyle w:val="Heading3"/>
      </w:pPr>
      <w:r>
        <w:t>Effects</w:t>
      </w:r>
      <w:r>
        <w:rPr>
          <w:spacing w:val="-1"/>
        </w:rPr>
        <w:t xml:space="preserve"> </w:t>
      </w:r>
      <w:r>
        <w:t xml:space="preserve">on </w:t>
      </w:r>
      <w:r>
        <w:rPr>
          <w:spacing w:val="-2"/>
        </w:rPr>
        <w:t>fertility</w:t>
      </w:r>
    </w:p>
    <w:p w14:paraId="59CDDE0B" w14:textId="77777777" w:rsidR="002203A6" w:rsidRDefault="007B702A">
      <w:pPr>
        <w:pStyle w:val="BodyText"/>
        <w:spacing w:before="155" w:line="276" w:lineRule="auto"/>
        <w:ind w:right="431"/>
        <w:jc w:val="both"/>
      </w:pPr>
      <w:r>
        <w:t>There</w:t>
      </w:r>
      <w:r>
        <w:rPr>
          <w:spacing w:val="-2"/>
        </w:rPr>
        <w:t xml:space="preserve"> </w:t>
      </w:r>
      <w:r>
        <w:t>are</w:t>
      </w:r>
      <w:r>
        <w:rPr>
          <w:spacing w:val="-2"/>
        </w:rPr>
        <w:t xml:space="preserve"> </w:t>
      </w:r>
      <w:r>
        <w:t>no</w:t>
      </w:r>
      <w:r>
        <w:rPr>
          <w:spacing w:val="-1"/>
        </w:rPr>
        <w:t xml:space="preserve"> </w:t>
      </w:r>
      <w:r>
        <w:t>data</w:t>
      </w:r>
      <w:r>
        <w:rPr>
          <w:spacing w:val="-3"/>
        </w:rPr>
        <w:t xml:space="preserve"> </w:t>
      </w:r>
      <w:r>
        <w:t>on</w:t>
      </w:r>
      <w:r>
        <w:rPr>
          <w:spacing w:val="-2"/>
        </w:rPr>
        <w:t xml:space="preserve"> </w:t>
      </w:r>
      <w:r>
        <w:t>the</w:t>
      </w:r>
      <w:r>
        <w:rPr>
          <w:spacing w:val="-2"/>
        </w:rPr>
        <w:t xml:space="preserve"> </w:t>
      </w:r>
      <w:r>
        <w:t>effect</w:t>
      </w:r>
      <w:r>
        <w:rPr>
          <w:spacing w:val="-3"/>
        </w:rPr>
        <w:t xml:space="preserve"> </w:t>
      </w:r>
      <w:r>
        <w:t>of</w:t>
      </w:r>
      <w:r>
        <w:rPr>
          <w:spacing w:val="-2"/>
        </w:rPr>
        <w:t xml:space="preserve"> </w:t>
      </w:r>
      <w:proofErr w:type="spellStart"/>
      <w:r>
        <w:t>futibatinib</w:t>
      </w:r>
      <w:proofErr w:type="spellEnd"/>
      <w:r>
        <w:rPr>
          <w:spacing w:val="-2"/>
        </w:rPr>
        <w:t xml:space="preserve"> </w:t>
      </w:r>
      <w:r>
        <w:t>on</w:t>
      </w:r>
      <w:r>
        <w:rPr>
          <w:spacing w:val="-2"/>
        </w:rPr>
        <w:t xml:space="preserve"> </w:t>
      </w:r>
      <w:r>
        <w:t>human</w:t>
      </w:r>
      <w:r>
        <w:rPr>
          <w:spacing w:val="-2"/>
        </w:rPr>
        <w:t xml:space="preserve"> </w:t>
      </w:r>
      <w:r>
        <w:t>fertility.</w:t>
      </w:r>
      <w:r>
        <w:rPr>
          <w:spacing w:val="-2"/>
        </w:rPr>
        <w:t xml:space="preserve"> </w:t>
      </w:r>
      <w:r>
        <w:t>Animal</w:t>
      </w:r>
      <w:r>
        <w:rPr>
          <w:spacing w:val="-4"/>
        </w:rPr>
        <w:t xml:space="preserve"> </w:t>
      </w:r>
      <w:r>
        <w:t>fertility</w:t>
      </w:r>
      <w:r>
        <w:rPr>
          <w:spacing w:val="-2"/>
        </w:rPr>
        <w:t xml:space="preserve"> </w:t>
      </w:r>
      <w:r>
        <w:t>studies</w:t>
      </w:r>
      <w:r>
        <w:rPr>
          <w:spacing w:val="-2"/>
        </w:rPr>
        <w:t xml:space="preserve"> </w:t>
      </w:r>
      <w:r>
        <w:t>have</w:t>
      </w:r>
      <w:r>
        <w:rPr>
          <w:spacing w:val="-2"/>
        </w:rPr>
        <w:t xml:space="preserve"> </w:t>
      </w:r>
      <w:r>
        <w:t xml:space="preserve">not been conducted with </w:t>
      </w:r>
      <w:proofErr w:type="spellStart"/>
      <w:r>
        <w:t>futibatinib</w:t>
      </w:r>
      <w:proofErr w:type="spellEnd"/>
      <w:r>
        <w:t xml:space="preserve">. Based on the pharmacology of </w:t>
      </w:r>
      <w:proofErr w:type="spellStart"/>
      <w:r>
        <w:t>futibatinib</w:t>
      </w:r>
      <w:proofErr w:type="spellEnd"/>
      <w:r>
        <w:t>, impairment of male and female fertility cannot be excluded.</w:t>
      </w:r>
    </w:p>
    <w:p w14:paraId="49CC259C" w14:textId="77777777" w:rsidR="002203A6" w:rsidRDefault="002203A6">
      <w:pPr>
        <w:pStyle w:val="BodyText"/>
        <w:spacing w:before="19"/>
        <w:ind w:left="0"/>
      </w:pPr>
    </w:p>
    <w:p w14:paraId="37CBB4CE" w14:textId="77777777" w:rsidR="002203A6" w:rsidRDefault="007B702A">
      <w:pPr>
        <w:pStyle w:val="Heading3"/>
      </w:pPr>
      <w:r>
        <w:lastRenderedPageBreak/>
        <w:t>Use</w:t>
      </w:r>
      <w:r>
        <w:rPr>
          <w:spacing w:val="-6"/>
        </w:rPr>
        <w:t xml:space="preserve"> </w:t>
      </w:r>
      <w:r>
        <w:t>in</w:t>
      </w:r>
      <w:r>
        <w:rPr>
          <w:spacing w:val="-2"/>
        </w:rPr>
        <w:t xml:space="preserve"> </w:t>
      </w:r>
      <w:r>
        <w:t>pregnancy</w:t>
      </w:r>
      <w:r>
        <w:rPr>
          <w:spacing w:val="-3"/>
        </w:rPr>
        <w:t xml:space="preserve"> </w:t>
      </w:r>
      <w:r>
        <w:rPr>
          <w:rFonts w:ascii="Calibri" w:hAnsi="Calibri"/>
        </w:rPr>
        <w:t>–</w:t>
      </w:r>
      <w:r>
        <w:rPr>
          <w:rFonts w:ascii="Calibri" w:hAnsi="Calibri"/>
          <w:spacing w:val="-6"/>
        </w:rPr>
        <w:t xml:space="preserve"> </w:t>
      </w:r>
      <w:r>
        <w:t>Pregnancy</w:t>
      </w:r>
      <w:r>
        <w:rPr>
          <w:spacing w:val="-3"/>
        </w:rPr>
        <w:t xml:space="preserve"> </w:t>
      </w:r>
      <w:r>
        <w:t>Category</w:t>
      </w:r>
      <w:r>
        <w:rPr>
          <w:spacing w:val="-3"/>
        </w:rPr>
        <w:t xml:space="preserve"> </w:t>
      </w:r>
      <w:r>
        <w:rPr>
          <w:spacing w:val="-10"/>
        </w:rPr>
        <w:t>D</w:t>
      </w:r>
    </w:p>
    <w:p w14:paraId="1CE4023A" w14:textId="77777777" w:rsidR="002203A6" w:rsidRDefault="007B702A">
      <w:pPr>
        <w:pStyle w:val="BodyText"/>
        <w:spacing w:before="156"/>
      </w:pPr>
      <w:r>
        <w:t>There</w:t>
      </w:r>
      <w:r>
        <w:rPr>
          <w:spacing w:val="-11"/>
        </w:rPr>
        <w:t xml:space="preserve"> </w:t>
      </w:r>
      <w:r>
        <w:t>are</w:t>
      </w:r>
      <w:r>
        <w:rPr>
          <w:spacing w:val="-7"/>
        </w:rPr>
        <w:t xml:space="preserve"> </w:t>
      </w:r>
      <w:r>
        <w:t>no</w:t>
      </w:r>
      <w:r>
        <w:rPr>
          <w:spacing w:val="-10"/>
        </w:rPr>
        <w:t xml:space="preserve"> </w:t>
      </w:r>
      <w:r>
        <w:t>available</w:t>
      </w:r>
      <w:r>
        <w:rPr>
          <w:spacing w:val="-8"/>
        </w:rPr>
        <w:t xml:space="preserve"> </w:t>
      </w:r>
      <w:r>
        <w:t>data</w:t>
      </w:r>
      <w:r>
        <w:rPr>
          <w:spacing w:val="-9"/>
        </w:rPr>
        <w:t xml:space="preserve"> </w:t>
      </w:r>
      <w:r>
        <w:t>from</w:t>
      </w:r>
      <w:r>
        <w:rPr>
          <w:spacing w:val="-10"/>
        </w:rPr>
        <w:t xml:space="preserve"> </w:t>
      </w:r>
      <w:r>
        <w:t>the</w:t>
      </w:r>
      <w:r>
        <w:rPr>
          <w:spacing w:val="-9"/>
        </w:rPr>
        <w:t xml:space="preserve"> </w:t>
      </w:r>
      <w:r>
        <w:t>use</w:t>
      </w:r>
      <w:r>
        <w:rPr>
          <w:spacing w:val="-10"/>
        </w:rPr>
        <w:t xml:space="preserve"> </w:t>
      </w:r>
      <w:r>
        <w:t>of</w:t>
      </w:r>
      <w:r>
        <w:rPr>
          <w:spacing w:val="-10"/>
        </w:rPr>
        <w:t xml:space="preserve"> </w:t>
      </w:r>
      <w:proofErr w:type="spellStart"/>
      <w:r>
        <w:t>futibatinib</w:t>
      </w:r>
      <w:proofErr w:type="spellEnd"/>
      <w:r>
        <w:rPr>
          <w:spacing w:val="-10"/>
        </w:rPr>
        <w:t xml:space="preserve"> </w:t>
      </w:r>
      <w:r>
        <w:t>in</w:t>
      </w:r>
      <w:r>
        <w:rPr>
          <w:spacing w:val="-8"/>
        </w:rPr>
        <w:t xml:space="preserve"> </w:t>
      </w:r>
      <w:r>
        <w:t>pregnant</w:t>
      </w:r>
      <w:r>
        <w:rPr>
          <w:spacing w:val="-10"/>
        </w:rPr>
        <w:t xml:space="preserve"> </w:t>
      </w:r>
      <w:r>
        <w:rPr>
          <w:spacing w:val="-2"/>
        </w:rPr>
        <w:t>women.</w:t>
      </w:r>
    </w:p>
    <w:p w14:paraId="7236382B" w14:textId="77777777" w:rsidR="002203A6" w:rsidRDefault="007B702A">
      <w:pPr>
        <w:pStyle w:val="BodyText"/>
        <w:spacing w:before="41" w:line="276" w:lineRule="auto"/>
        <w:ind w:right="278"/>
      </w:pPr>
      <w:r>
        <w:t xml:space="preserve">Based on animal data and the pharmacology of </w:t>
      </w:r>
      <w:proofErr w:type="spellStart"/>
      <w:r>
        <w:t>futibatinib</w:t>
      </w:r>
      <w:proofErr w:type="spellEnd"/>
      <w:r>
        <w:t xml:space="preserve">, </w:t>
      </w:r>
      <w:proofErr w:type="spellStart"/>
      <w:r>
        <w:t>LYTGOBI</w:t>
      </w:r>
      <w:proofErr w:type="spellEnd"/>
      <w:r>
        <w:t xml:space="preserve"> use during pregnancy may cause embryofetal</w:t>
      </w:r>
      <w:r>
        <w:rPr>
          <w:spacing w:val="-1"/>
        </w:rPr>
        <w:t xml:space="preserve"> </w:t>
      </w:r>
      <w:r>
        <w:t>harm</w:t>
      </w:r>
      <w:r>
        <w:rPr>
          <w:spacing w:val="-2"/>
        </w:rPr>
        <w:t xml:space="preserve"> </w:t>
      </w:r>
      <w:r>
        <w:t>or</w:t>
      </w:r>
      <w:r>
        <w:rPr>
          <w:spacing w:val="-3"/>
        </w:rPr>
        <w:t xml:space="preserve"> </w:t>
      </w:r>
      <w:r>
        <w:t>loss.</w:t>
      </w:r>
      <w:r>
        <w:rPr>
          <w:spacing w:val="-1"/>
        </w:rPr>
        <w:t xml:space="preserve"> </w:t>
      </w:r>
      <w:r>
        <w:t>Advise pregnant</w:t>
      </w:r>
      <w:r>
        <w:rPr>
          <w:spacing w:val="-2"/>
        </w:rPr>
        <w:t xml:space="preserve"> </w:t>
      </w:r>
      <w:r>
        <w:t>women</w:t>
      </w:r>
      <w:r>
        <w:rPr>
          <w:spacing w:val="-1"/>
        </w:rPr>
        <w:t xml:space="preserve"> </w:t>
      </w:r>
      <w:r>
        <w:t>and</w:t>
      </w:r>
      <w:r>
        <w:rPr>
          <w:spacing w:val="-1"/>
        </w:rPr>
        <w:t xml:space="preserve"> </w:t>
      </w:r>
      <w:r>
        <w:t>women</w:t>
      </w:r>
      <w:r>
        <w:rPr>
          <w:spacing w:val="-1"/>
        </w:rPr>
        <w:t xml:space="preserve"> </w:t>
      </w:r>
      <w:r>
        <w:t>of</w:t>
      </w:r>
      <w:r>
        <w:rPr>
          <w:spacing w:val="-1"/>
        </w:rPr>
        <w:t xml:space="preserve"> </w:t>
      </w:r>
      <w:r>
        <w:t>reproductive potential of the</w:t>
      </w:r>
      <w:r>
        <w:rPr>
          <w:spacing w:val="-8"/>
        </w:rPr>
        <w:t xml:space="preserve"> </w:t>
      </w:r>
      <w:r>
        <w:t>potential</w:t>
      </w:r>
      <w:r>
        <w:rPr>
          <w:spacing w:val="-8"/>
        </w:rPr>
        <w:t xml:space="preserve"> </w:t>
      </w:r>
      <w:r>
        <w:t>risk</w:t>
      </w:r>
      <w:r>
        <w:rPr>
          <w:spacing w:val="-10"/>
        </w:rPr>
        <w:t xml:space="preserve"> </w:t>
      </w:r>
      <w:r>
        <w:t>to</w:t>
      </w:r>
      <w:r>
        <w:rPr>
          <w:spacing w:val="-8"/>
        </w:rPr>
        <w:t xml:space="preserve"> </w:t>
      </w:r>
      <w:r>
        <w:t>the</w:t>
      </w:r>
      <w:r>
        <w:rPr>
          <w:spacing w:val="-8"/>
        </w:rPr>
        <w:t xml:space="preserve"> </w:t>
      </w:r>
      <w:r>
        <w:t>fetus.</w:t>
      </w:r>
      <w:r>
        <w:rPr>
          <w:spacing w:val="-9"/>
        </w:rPr>
        <w:t xml:space="preserve"> </w:t>
      </w:r>
      <w:r>
        <w:t>A</w:t>
      </w:r>
      <w:r>
        <w:rPr>
          <w:spacing w:val="-9"/>
        </w:rPr>
        <w:t xml:space="preserve"> </w:t>
      </w:r>
      <w:r>
        <w:t>pregnancy</w:t>
      </w:r>
      <w:r>
        <w:rPr>
          <w:spacing w:val="-10"/>
        </w:rPr>
        <w:t xml:space="preserve"> </w:t>
      </w:r>
      <w:r>
        <w:t>test</w:t>
      </w:r>
      <w:r>
        <w:rPr>
          <w:spacing w:val="-8"/>
        </w:rPr>
        <w:t xml:space="preserve"> </w:t>
      </w:r>
      <w:r>
        <w:t>should</w:t>
      </w:r>
      <w:r>
        <w:rPr>
          <w:spacing w:val="-10"/>
        </w:rPr>
        <w:t xml:space="preserve"> </w:t>
      </w:r>
      <w:r>
        <w:t>be</w:t>
      </w:r>
      <w:r>
        <w:rPr>
          <w:spacing w:val="-8"/>
        </w:rPr>
        <w:t xml:space="preserve"> </w:t>
      </w:r>
      <w:r>
        <w:t>performed</w:t>
      </w:r>
      <w:r>
        <w:rPr>
          <w:spacing w:val="-9"/>
        </w:rPr>
        <w:t xml:space="preserve"> </w:t>
      </w:r>
      <w:r>
        <w:t>before</w:t>
      </w:r>
      <w:r>
        <w:rPr>
          <w:spacing w:val="-8"/>
        </w:rPr>
        <w:t xml:space="preserve"> </w:t>
      </w:r>
      <w:r>
        <w:t>treatment</w:t>
      </w:r>
      <w:r>
        <w:rPr>
          <w:spacing w:val="-8"/>
        </w:rPr>
        <w:t xml:space="preserve"> </w:t>
      </w:r>
      <w:r>
        <w:t>initiation</w:t>
      </w:r>
      <w:r>
        <w:rPr>
          <w:spacing w:val="-9"/>
        </w:rPr>
        <w:t xml:space="preserve"> </w:t>
      </w:r>
      <w:r>
        <w:t>to exclude pregnancy.</w:t>
      </w:r>
    </w:p>
    <w:p w14:paraId="2515C64E" w14:textId="77777777" w:rsidR="002203A6" w:rsidRDefault="007B702A">
      <w:pPr>
        <w:pStyle w:val="BodyText"/>
        <w:spacing w:before="157" w:line="276" w:lineRule="auto"/>
        <w:ind w:right="278"/>
      </w:pPr>
      <w:r>
        <w:t>Oral administration</w:t>
      </w:r>
      <w:r>
        <w:rPr>
          <w:spacing w:val="-1"/>
        </w:rPr>
        <w:t xml:space="preserve"> </w:t>
      </w:r>
      <w:r>
        <w:t xml:space="preserve">of </w:t>
      </w:r>
      <w:proofErr w:type="spellStart"/>
      <w:r>
        <w:t>futibatinib</w:t>
      </w:r>
      <w:proofErr w:type="spellEnd"/>
      <w:r>
        <w:rPr>
          <w:spacing w:val="-2"/>
        </w:rPr>
        <w:t xml:space="preserve"> </w:t>
      </w:r>
      <w:r>
        <w:t>to pregnant rats during the period</w:t>
      </w:r>
      <w:r>
        <w:rPr>
          <w:spacing w:val="-1"/>
        </w:rPr>
        <w:t xml:space="preserve"> </w:t>
      </w:r>
      <w:r>
        <w:t>of</w:t>
      </w:r>
      <w:r>
        <w:rPr>
          <w:spacing w:val="-1"/>
        </w:rPr>
        <w:t xml:space="preserve"> </w:t>
      </w:r>
      <w:r>
        <w:t>organogenesis resulted in 100%</w:t>
      </w:r>
      <w:r>
        <w:rPr>
          <w:spacing w:val="-7"/>
        </w:rPr>
        <w:t xml:space="preserve"> </w:t>
      </w:r>
      <w:r>
        <w:t>post-implantation</w:t>
      </w:r>
      <w:r>
        <w:rPr>
          <w:spacing w:val="-9"/>
        </w:rPr>
        <w:t xml:space="preserve"> </w:t>
      </w:r>
      <w:r>
        <w:t>loss</w:t>
      </w:r>
      <w:r>
        <w:rPr>
          <w:spacing w:val="-7"/>
        </w:rPr>
        <w:t xml:space="preserve"> </w:t>
      </w:r>
      <w:r>
        <w:t>at</w:t>
      </w:r>
      <w:r>
        <w:rPr>
          <w:spacing w:val="-10"/>
        </w:rPr>
        <w:t xml:space="preserve"> </w:t>
      </w:r>
      <w:r>
        <w:t>10</w:t>
      </w:r>
      <w:r>
        <w:rPr>
          <w:spacing w:val="-9"/>
        </w:rPr>
        <w:t xml:space="preserve"> </w:t>
      </w:r>
      <w:r>
        <w:t>mg/kg</w:t>
      </w:r>
      <w:r>
        <w:rPr>
          <w:spacing w:val="-8"/>
        </w:rPr>
        <w:t xml:space="preserve"> </w:t>
      </w:r>
      <w:r>
        <w:t>per</w:t>
      </w:r>
      <w:r>
        <w:rPr>
          <w:spacing w:val="-7"/>
        </w:rPr>
        <w:t xml:space="preserve"> </w:t>
      </w:r>
      <w:r>
        <w:t>day</w:t>
      </w:r>
      <w:r>
        <w:rPr>
          <w:spacing w:val="-7"/>
        </w:rPr>
        <w:t xml:space="preserve"> </w:t>
      </w:r>
      <w:r>
        <w:t>(5</w:t>
      </w:r>
      <w:r>
        <w:rPr>
          <w:spacing w:val="-7"/>
        </w:rPr>
        <w:t xml:space="preserve"> </w:t>
      </w:r>
      <w:r>
        <w:t>times</w:t>
      </w:r>
      <w:r>
        <w:rPr>
          <w:spacing w:val="-7"/>
        </w:rPr>
        <w:t xml:space="preserve"> </w:t>
      </w:r>
      <w:r>
        <w:t>the</w:t>
      </w:r>
      <w:r>
        <w:rPr>
          <w:spacing w:val="-7"/>
        </w:rPr>
        <w:t xml:space="preserve"> </w:t>
      </w:r>
      <w:r>
        <w:t>recommended</w:t>
      </w:r>
      <w:r>
        <w:rPr>
          <w:spacing w:val="-8"/>
        </w:rPr>
        <w:t xml:space="preserve"> </w:t>
      </w:r>
      <w:r>
        <w:t>human</w:t>
      </w:r>
      <w:r>
        <w:rPr>
          <w:spacing w:val="-9"/>
        </w:rPr>
        <w:t xml:space="preserve"> </w:t>
      </w:r>
      <w:r>
        <w:t>dose</w:t>
      </w:r>
      <w:r>
        <w:rPr>
          <w:spacing w:val="-9"/>
        </w:rPr>
        <w:t xml:space="preserve"> </w:t>
      </w:r>
      <w:r>
        <w:t>of</w:t>
      </w:r>
      <w:r>
        <w:rPr>
          <w:spacing w:val="-7"/>
        </w:rPr>
        <w:t xml:space="preserve"> </w:t>
      </w:r>
      <w:r>
        <w:t>20</w:t>
      </w:r>
      <w:r>
        <w:rPr>
          <w:spacing w:val="-9"/>
        </w:rPr>
        <w:t xml:space="preserve"> </w:t>
      </w:r>
      <w:r>
        <w:t xml:space="preserve">mg based on body surface area, </w:t>
      </w:r>
      <w:proofErr w:type="spellStart"/>
      <w:r>
        <w:t>BSA</w:t>
      </w:r>
      <w:proofErr w:type="spellEnd"/>
      <w:r>
        <w:t xml:space="preserve">). At all tested doses (≥0.05 mg/kg/day; 0.02 times the recommended human dose of 20 mg based on </w:t>
      </w:r>
      <w:proofErr w:type="spellStart"/>
      <w:r>
        <w:t>BSA</w:t>
      </w:r>
      <w:proofErr w:type="spellEnd"/>
      <w:r>
        <w:t>), there was an increased incidence of fetal skeletal and visceral malformations including major blood vessel variations.</w:t>
      </w:r>
    </w:p>
    <w:p w14:paraId="4F655B67" w14:textId="77777777" w:rsidR="002203A6" w:rsidRDefault="002203A6">
      <w:pPr>
        <w:pStyle w:val="BodyText"/>
        <w:spacing w:before="21"/>
        <w:ind w:left="0"/>
      </w:pPr>
    </w:p>
    <w:p w14:paraId="7E7059AD" w14:textId="77777777" w:rsidR="002203A6" w:rsidRDefault="007B702A">
      <w:pPr>
        <w:pStyle w:val="Heading3"/>
      </w:pPr>
      <w:r>
        <w:t>Use</w:t>
      </w:r>
      <w:r>
        <w:rPr>
          <w:spacing w:val="-3"/>
        </w:rPr>
        <w:t xml:space="preserve"> </w:t>
      </w:r>
      <w:r>
        <w:t xml:space="preserve">in </w:t>
      </w:r>
      <w:r>
        <w:rPr>
          <w:spacing w:val="-2"/>
        </w:rPr>
        <w:t>lactation</w:t>
      </w:r>
    </w:p>
    <w:p w14:paraId="372D4B31" w14:textId="77777777" w:rsidR="002203A6" w:rsidRDefault="007B702A">
      <w:pPr>
        <w:pStyle w:val="BodyText"/>
        <w:spacing w:before="156" w:line="276" w:lineRule="auto"/>
        <w:ind w:right="517"/>
      </w:pPr>
      <w:r>
        <w:t xml:space="preserve">It is unknown whether </w:t>
      </w:r>
      <w:proofErr w:type="spellStart"/>
      <w:r>
        <w:t>futibatinib</w:t>
      </w:r>
      <w:proofErr w:type="spellEnd"/>
      <w:r>
        <w:t xml:space="preserve"> or its metabolites are excreted in human milk. A risk to the breast-fed</w:t>
      </w:r>
      <w:r>
        <w:rPr>
          <w:spacing w:val="-3"/>
        </w:rPr>
        <w:t xml:space="preserve"> </w:t>
      </w:r>
      <w:r>
        <w:t>newborns/infants</w:t>
      </w:r>
      <w:r>
        <w:rPr>
          <w:spacing w:val="-2"/>
        </w:rPr>
        <w:t xml:space="preserve"> </w:t>
      </w:r>
      <w:r>
        <w:t>cannot</w:t>
      </w:r>
      <w:r>
        <w:rPr>
          <w:spacing w:val="-3"/>
        </w:rPr>
        <w:t xml:space="preserve"> </w:t>
      </w:r>
      <w:r>
        <w:t>be</w:t>
      </w:r>
      <w:r>
        <w:rPr>
          <w:spacing w:val="-5"/>
        </w:rPr>
        <w:t xml:space="preserve"> </w:t>
      </w:r>
      <w:r>
        <w:t>excluded.</w:t>
      </w:r>
      <w:r>
        <w:rPr>
          <w:spacing w:val="-4"/>
        </w:rPr>
        <w:t xml:space="preserve"> </w:t>
      </w:r>
      <w:r>
        <w:t>Breast-feeding</w:t>
      </w:r>
      <w:r>
        <w:rPr>
          <w:spacing w:val="-4"/>
        </w:rPr>
        <w:t xml:space="preserve"> </w:t>
      </w:r>
      <w:r>
        <w:t>should</w:t>
      </w:r>
      <w:r>
        <w:rPr>
          <w:spacing w:val="-5"/>
        </w:rPr>
        <w:t xml:space="preserve"> </w:t>
      </w:r>
      <w:r>
        <w:t>be</w:t>
      </w:r>
      <w:r>
        <w:rPr>
          <w:spacing w:val="-3"/>
        </w:rPr>
        <w:t xml:space="preserve"> </w:t>
      </w:r>
      <w:r>
        <w:t>discontinued</w:t>
      </w:r>
      <w:r>
        <w:rPr>
          <w:spacing w:val="-3"/>
        </w:rPr>
        <w:t xml:space="preserve"> </w:t>
      </w:r>
      <w:r>
        <w:t xml:space="preserve">during treatment with </w:t>
      </w:r>
      <w:proofErr w:type="spellStart"/>
      <w:r>
        <w:t>LYTGOBI</w:t>
      </w:r>
      <w:proofErr w:type="spellEnd"/>
      <w:r>
        <w:t xml:space="preserve"> and for 1 week after the last dose.</w:t>
      </w:r>
    </w:p>
    <w:p w14:paraId="5FAA6EB1" w14:textId="77777777" w:rsidR="002203A6" w:rsidRDefault="007B702A">
      <w:pPr>
        <w:pStyle w:val="Heading2"/>
        <w:numPr>
          <w:ilvl w:val="1"/>
          <w:numId w:val="11"/>
        </w:numPr>
        <w:tabs>
          <w:tab w:val="left" w:pos="556"/>
        </w:tabs>
        <w:spacing w:before="195"/>
        <w:ind w:left="556" w:hanging="536"/>
      </w:pPr>
      <w:r>
        <w:rPr>
          <w:smallCaps/>
        </w:rPr>
        <w:t>Effects</w:t>
      </w:r>
      <w:r>
        <w:rPr>
          <w:smallCaps/>
          <w:spacing w:val="-11"/>
        </w:rPr>
        <w:t xml:space="preserve"> </w:t>
      </w:r>
      <w:r>
        <w:rPr>
          <w:smallCaps/>
        </w:rPr>
        <w:t>on</w:t>
      </w:r>
      <w:r>
        <w:rPr>
          <w:smallCaps/>
          <w:spacing w:val="-5"/>
        </w:rPr>
        <w:t xml:space="preserve"> </w:t>
      </w:r>
      <w:r>
        <w:rPr>
          <w:smallCaps/>
        </w:rPr>
        <w:t>ability</w:t>
      </w:r>
      <w:r>
        <w:rPr>
          <w:smallCaps/>
          <w:spacing w:val="-7"/>
        </w:rPr>
        <w:t xml:space="preserve"> </w:t>
      </w:r>
      <w:r>
        <w:rPr>
          <w:smallCaps/>
        </w:rPr>
        <w:t>to</w:t>
      </w:r>
      <w:r>
        <w:rPr>
          <w:smallCaps/>
          <w:spacing w:val="-7"/>
        </w:rPr>
        <w:t xml:space="preserve"> </w:t>
      </w:r>
      <w:r>
        <w:rPr>
          <w:smallCaps/>
        </w:rPr>
        <w:t>drive</w:t>
      </w:r>
      <w:r>
        <w:rPr>
          <w:smallCaps/>
          <w:spacing w:val="-7"/>
        </w:rPr>
        <w:t xml:space="preserve"> </w:t>
      </w:r>
      <w:r>
        <w:rPr>
          <w:smallCaps/>
        </w:rPr>
        <w:t>and</w:t>
      </w:r>
      <w:r>
        <w:rPr>
          <w:smallCaps/>
          <w:spacing w:val="-7"/>
        </w:rPr>
        <w:t xml:space="preserve"> </w:t>
      </w:r>
      <w:r>
        <w:rPr>
          <w:smallCaps/>
        </w:rPr>
        <w:t>use</w:t>
      </w:r>
      <w:r>
        <w:rPr>
          <w:smallCaps/>
          <w:spacing w:val="-8"/>
        </w:rPr>
        <w:t xml:space="preserve"> </w:t>
      </w:r>
      <w:r>
        <w:rPr>
          <w:smallCaps/>
          <w:spacing w:val="-2"/>
        </w:rPr>
        <w:t>machines</w:t>
      </w:r>
    </w:p>
    <w:p w14:paraId="2865589D" w14:textId="77777777" w:rsidR="002203A6" w:rsidRDefault="002203A6">
      <w:pPr>
        <w:pStyle w:val="BodyText"/>
        <w:ind w:left="0"/>
        <w:rPr>
          <w:rFonts w:ascii="Cambria"/>
          <w:b/>
        </w:rPr>
      </w:pPr>
    </w:p>
    <w:p w14:paraId="5305507B" w14:textId="77777777" w:rsidR="002203A6" w:rsidRDefault="007B702A">
      <w:pPr>
        <w:pStyle w:val="BodyText"/>
        <w:spacing w:before="1" w:line="276" w:lineRule="auto"/>
        <w:ind w:right="23"/>
      </w:pPr>
      <w:proofErr w:type="spellStart"/>
      <w:r>
        <w:t>Futibatinib</w:t>
      </w:r>
      <w:proofErr w:type="spellEnd"/>
      <w:r>
        <w:t xml:space="preserve"> has moderate influence on the ability to drive and use machines. Patients should be advised</w:t>
      </w:r>
      <w:r>
        <w:rPr>
          <w:spacing w:val="-2"/>
        </w:rPr>
        <w:t xml:space="preserve"> </w:t>
      </w:r>
      <w:r>
        <w:t>to</w:t>
      </w:r>
      <w:r>
        <w:rPr>
          <w:spacing w:val="-1"/>
        </w:rPr>
        <w:t xml:space="preserve"> </w:t>
      </w:r>
      <w:r>
        <w:t>be</w:t>
      </w:r>
      <w:r>
        <w:rPr>
          <w:spacing w:val="-2"/>
        </w:rPr>
        <w:t xml:space="preserve"> </w:t>
      </w:r>
      <w:r>
        <w:t>cautious</w:t>
      </w:r>
      <w:r>
        <w:rPr>
          <w:spacing w:val="-4"/>
        </w:rPr>
        <w:t xml:space="preserve"> </w:t>
      </w:r>
      <w:r>
        <w:t>when</w:t>
      </w:r>
      <w:r>
        <w:rPr>
          <w:spacing w:val="-3"/>
        </w:rPr>
        <w:t xml:space="preserve"> </w:t>
      </w:r>
      <w:r>
        <w:t>driving</w:t>
      </w:r>
      <w:r>
        <w:rPr>
          <w:spacing w:val="-3"/>
        </w:rPr>
        <w:t xml:space="preserve"> </w:t>
      </w:r>
      <w:r>
        <w:t>or</w:t>
      </w:r>
      <w:r>
        <w:rPr>
          <w:spacing w:val="-4"/>
        </w:rPr>
        <w:t xml:space="preserve"> </w:t>
      </w:r>
      <w:r>
        <w:t>operating</w:t>
      </w:r>
      <w:r>
        <w:rPr>
          <w:spacing w:val="-3"/>
        </w:rPr>
        <w:t xml:space="preserve"> </w:t>
      </w:r>
      <w:r>
        <w:t>machines</w:t>
      </w:r>
      <w:r>
        <w:rPr>
          <w:spacing w:val="-1"/>
        </w:rPr>
        <w:t xml:space="preserve"> </w:t>
      </w:r>
      <w:r>
        <w:t>in</w:t>
      </w:r>
      <w:r>
        <w:rPr>
          <w:spacing w:val="-4"/>
        </w:rPr>
        <w:t xml:space="preserve"> </w:t>
      </w:r>
      <w:r>
        <w:t>case</w:t>
      </w:r>
      <w:r>
        <w:rPr>
          <w:spacing w:val="-4"/>
        </w:rPr>
        <w:t xml:space="preserve"> </w:t>
      </w:r>
      <w:r>
        <w:t>they</w:t>
      </w:r>
      <w:r>
        <w:rPr>
          <w:spacing w:val="-2"/>
        </w:rPr>
        <w:t xml:space="preserve"> </w:t>
      </w:r>
      <w:r>
        <w:t>experience</w:t>
      </w:r>
      <w:r>
        <w:rPr>
          <w:spacing w:val="-1"/>
        </w:rPr>
        <w:t xml:space="preserve"> </w:t>
      </w:r>
      <w:r>
        <w:t>fatigue</w:t>
      </w:r>
      <w:r>
        <w:rPr>
          <w:spacing w:val="-4"/>
        </w:rPr>
        <w:t xml:space="preserve"> </w:t>
      </w:r>
      <w:r>
        <w:t>or</w:t>
      </w:r>
      <w:r>
        <w:rPr>
          <w:spacing w:val="-5"/>
        </w:rPr>
        <w:t xml:space="preserve"> </w:t>
      </w:r>
      <w:r>
        <w:t xml:space="preserve">visual disturbances during the treatment with </w:t>
      </w:r>
      <w:proofErr w:type="spellStart"/>
      <w:r>
        <w:t>LYTGOBI</w:t>
      </w:r>
      <w:proofErr w:type="spellEnd"/>
      <w:r>
        <w:t xml:space="preserve"> (see </w:t>
      </w:r>
      <w:r>
        <w:rPr>
          <w:i/>
        </w:rPr>
        <w:t>section 4.4 Special warnings and precautions for use</w:t>
      </w:r>
      <w:r>
        <w:t>).</w:t>
      </w:r>
    </w:p>
    <w:p w14:paraId="0DED6989" w14:textId="77777777" w:rsidR="002203A6" w:rsidRDefault="007B702A">
      <w:pPr>
        <w:pStyle w:val="Heading2"/>
        <w:numPr>
          <w:ilvl w:val="1"/>
          <w:numId w:val="11"/>
        </w:numPr>
        <w:tabs>
          <w:tab w:val="left" w:pos="556"/>
        </w:tabs>
        <w:spacing w:before="196"/>
        <w:ind w:left="556" w:hanging="536"/>
      </w:pPr>
      <w:r>
        <w:rPr>
          <w:smallCaps/>
          <w:spacing w:val="-2"/>
        </w:rPr>
        <w:t>Adverse</w:t>
      </w:r>
      <w:r>
        <w:rPr>
          <w:smallCaps/>
          <w:spacing w:val="3"/>
        </w:rPr>
        <w:t xml:space="preserve"> </w:t>
      </w:r>
      <w:r>
        <w:rPr>
          <w:smallCaps/>
          <w:spacing w:val="-2"/>
        </w:rPr>
        <w:t>effects</w:t>
      </w:r>
      <w:r>
        <w:rPr>
          <w:smallCaps/>
          <w:spacing w:val="3"/>
        </w:rPr>
        <w:t xml:space="preserve"> </w:t>
      </w:r>
      <w:r>
        <w:rPr>
          <w:smallCaps/>
          <w:spacing w:val="-2"/>
        </w:rPr>
        <w:t>(Undesirable</w:t>
      </w:r>
      <w:r>
        <w:rPr>
          <w:smallCaps/>
          <w:spacing w:val="3"/>
        </w:rPr>
        <w:t xml:space="preserve"> </w:t>
      </w:r>
      <w:r>
        <w:rPr>
          <w:smallCaps/>
          <w:spacing w:val="-2"/>
        </w:rPr>
        <w:t>effects)</w:t>
      </w:r>
    </w:p>
    <w:p w14:paraId="67F660FE" w14:textId="77777777" w:rsidR="002203A6" w:rsidRDefault="002203A6">
      <w:pPr>
        <w:pStyle w:val="BodyText"/>
        <w:spacing w:before="30"/>
        <w:ind w:left="0"/>
        <w:rPr>
          <w:rFonts w:ascii="Cambria"/>
          <w:b/>
        </w:rPr>
      </w:pPr>
    </w:p>
    <w:p w14:paraId="71F3E143" w14:textId="77777777" w:rsidR="002203A6" w:rsidRDefault="007B702A">
      <w:pPr>
        <w:pStyle w:val="Heading3"/>
      </w:pPr>
      <w:r>
        <w:t>Summary</w:t>
      </w:r>
      <w:r>
        <w:rPr>
          <w:spacing w:val="-5"/>
        </w:rPr>
        <w:t xml:space="preserve"> </w:t>
      </w:r>
      <w:r>
        <w:t>of</w:t>
      </w:r>
      <w:r>
        <w:rPr>
          <w:spacing w:val="-4"/>
        </w:rPr>
        <w:t xml:space="preserve"> </w:t>
      </w:r>
      <w:r>
        <w:t>the</w:t>
      </w:r>
      <w:r>
        <w:rPr>
          <w:spacing w:val="-4"/>
        </w:rPr>
        <w:t xml:space="preserve"> </w:t>
      </w:r>
      <w:r>
        <w:t>safety</w:t>
      </w:r>
      <w:r>
        <w:rPr>
          <w:spacing w:val="-4"/>
        </w:rPr>
        <w:t xml:space="preserve"> </w:t>
      </w:r>
      <w:r>
        <w:rPr>
          <w:spacing w:val="-2"/>
        </w:rPr>
        <w:t>profile</w:t>
      </w:r>
    </w:p>
    <w:p w14:paraId="72DD84B0" w14:textId="7DC109EF" w:rsidR="002203A6" w:rsidRPr="000C2196" w:rsidRDefault="007B702A" w:rsidP="000C2196">
      <w:pPr>
        <w:pStyle w:val="BodyText"/>
        <w:spacing w:before="155"/>
        <w:rPr>
          <w:spacing w:val="-5"/>
        </w:rPr>
      </w:pPr>
      <w:r>
        <w:t>The</w:t>
      </w:r>
      <w:r>
        <w:rPr>
          <w:spacing w:val="-3"/>
        </w:rPr>
        <w:t xml:space="preserve"> </w:t>
      </w:r>
      <w:r>
        <w:t>safety</w:t>
      </w:r>
      <w:r>
        <w:rPr>
          <w:spacing w:val="-3"/>
        </w:rPr>
        <w:t xml:space="preserve"> </w:t>
      </w:r>
      <w:r>
        <w:t>of</w:t>
      </w:r>
      <w:r>
        <w:rPr>
          <w:spacing w:val="-5"/>
        </w:rPr>
        <w:t xml:space="preserve"> </w:t>
      </w:r>
      <w:proofErr w:type="spellStart"/>
      <w:r>
        <w:t>LYTGOBI</w:t>
      </w:r>
      <w:proofErr w:type="spellEnd"/>
      <w:r>
        <w:rPr>
          <w:spacing w:val="-4"/>
        </w:rPr>
        <w:t xml:space="preserve"> </w:t>
      </w:r>
      <w:r>
        <w:t>was</w:t>
      </w:r>
      <w:r>
        <w:rPr>
          <w:spacing w:val="-5"/>
        </w:rPr>
        <w:t xml:space="preserve"> </w:t>
      </w:r>
      <w:r>
        <w:t>evaluated</w:t>
      </w:r>
      <w:r>
        <w:rPr>
          <w:spacing w:val="-2"/>
        </w:rPr>
        <w:t xml:space="preserve"> </w:t>
      </w:r>
      <w:r>
        <w:t>in</w:t>
      </w:r>
      <w:r>
        <w:rPr>
          <w:spacing w:val="-4"/>
        </w:rPr>
        <w:t xml:space="preserve"> </w:t>
      </w:r>
      <w:r>
        <w:t>the</w:t>
      </w:r>
      <w:r>
        <w:rPr>
          <w:spacing w:val="-4"/>
        </w:rPr>
        <w:t xml:space="preserve"> </w:t>
      </w:r>
      <w:r>
        <w:t>Phase</w:t>
      </w:r>
      <w:r>
        <w:rPr>
          <w:spacing w:val="-5"/>
        </w:rPr>
        <w:t xml:space="preserve"> </w:t>
      </w:r>
      <w:r>
        <w:t>1</w:t>
      </w:r>
      <w:r>
        <w:rPr>
          <w:spacing w:val="-2"/>
        </w:rPr>
        <w:t xml:space="preserve"> </w:t>
      </w:r>
      <w:r>
        <w:t>Expansion</w:t>
      </w:r>
      <w:r>
        <w:rPr>
          <w:spacing w:val="-4"/>
        </w:rPr>
        <w:t xml:space="preserve"> </w:t>
      </w:r>
      <w:r>
        <w:t>portion</w:t>
      </w:r>
      <w:r>
        <w:rPr>
          <w:spacing w:val="-3"/>
        </w:rPr>
        <w:t xml:space="preserve"> </w:t>
      </w:r>
      <w:r>
        <w:t>and</w:t>
      </w:r>
      <w:r>
        <w:rPr>
          <w:spacing w:val="-6"/>
        </w:rPr>
        <w:t xml:space="preserve"> </w:t>
      </w:r>
      <w:r>
        <w:t>Phase</w:t>
      </w:r>
      <w:r>
        <w:rPr>
          <w:spacing w:val="-7"/>
        </w:rPr>
        <w:t xml:space="preserve"> </w:t>
      </w:r>
      <w:r>
        <w:t>2</w:t>
      </w:r>
      <w:r>
        <w:rPr>
          <w:spacing w:val="-2"/>
        </w:rPr>
        <w:t xml:space="preserve"> </w:t>
      </w:r>
      <w:r>
        <w:t>portion</w:t>
      </w:r>
      <w:r>
        <w:rPr>
          <w:spacing w:val="-5"/>
        </w:rPr>
        <w:t xml:space="preserve"> of</w:t>
      </w:r>
      <w:r w:rsidR="000C2196">
        <w:rPr>
          <w:spacing w:val="-5"/>
        </w:rPr>
        <w:t xml:space="preserve"> </w:t>
      </w:r>
      <w:r>
        <w:t>Study</w:t>
      </w:r>
      <w:r>
        <w:rPr>
          <w:spacing w:val="-3"/>
        </w:rPr>
        <w:t xml:space="preserve"> </w:t>
      </w:r>
      <w:r>
        <w:t>TAS-120-101,</w:t>
      </w:r>
      <w:r>
        <w:rPr>
          <w:spacing w:val="-5"/>
        </w:rPr>
        <w:t xml:space="preserve"> </w:t>
      </w:r>
      <w:r>
        <w:t>which</w:t>
      </w:r>
      <w:r>
        <w:rPr>
          <w:spacing w:val="-5"/>
        </w:rPr>
        <w:t xml:space="preserve"> </w:t>
      </w:r>
      <w:r>
        <w:t>included</w:t>
      </w:r>
      <w:r>
        <w:rPr>
          <w:spacing w:val="-3"/>
        </w:rPr>
        <w:t xml:space="preserve"> </w:t>
      </w:r>
      <w:r>
        <w:t>145</w:t>
      </w:r>
      <w:r>
        <w:rPr>
          <w:spacing w:val="-3"/>
        </w:rPr>
        <w:t xml:space="preserve"> </w:t>
      </w:r>
      <w:r>
        <w:t>patients</w:t>
      </w:r>
      <w:r>
        <w:rPr>
          <w:spacing w:val="-5"/>
        </w:rPr>
        <w:t xml:space="preserve"> </w:t>
      </w:r>
      <w:r>
        <w:t>with</w:t>
      </w:r>
      <w:r>
        <w:rPr>
          <w:spacing w:val="-3"/>
        </w:rPr>
        <w:t xml:space="preserve"> </w:t>
      </w:r>
      <w:r>
        <w:t>intrahepatic</w:t>
      </w:r>
      <w:r>
        <w:rPr>
          <w:spacing w:val="-3"/>
        </w:rPr>
        <w:t xml:space="preserve"> </w:t>
      </w:r>
      <w:r>
        <w:t>cholangiocarcinoma</w:t>
      </w:r>
      <w:r>
        <w:rPr>
          <w:spacing w:val="-6"/>
        </w:rPr>
        <w:t xml:space="preserve"> </w:t>
      </w:r>
      <w:r>
        <w:t>(</w:t>
      </w:r>
      <w:proofErr w:type="spellStart"/>
      <w:r>
        <w:t>iCCA</w:t>
      </w:r>
      <w:proofErr w:type="spellEnd"/>
      <w:r>
        <w:t xml:space="preserve">) </w:t>
      </w:r>
      <w:proofErr w:type="spellStart"/>
      <w:r>
        <w:t>harbouring</w:t>
      </w:r>
      <w:proofErr w:type="spellEnd"/>
      <w:r>
        <w:t xml:space="preserve"> </w:t>
      </w:r>
      <w:proofErr w:type="spellStart"/>
      <w:r>
        <w:rPr>
          <w:i/>
        </w:rPr>
        <w:t>FGFR2</w:t>
      </w:r>
      <w:proofErr w:type="spellEnd"/>
      <w:r>
        <w:rPr>
          <w:i/>
        </w:rPr>
        <w:t xml:space="preserve"> </w:t>
      </w:r>
      <w:r>
        <w:t xml:space="preserve">rearrangement, exposed to </w:t>
      </w:r>
      <w:proofErr w:type="spellStart"/>
      <w:r>
        <w:t>LYTGOBI</w:t>
      </w:r>
      <w:proofErr w:type="spellEnd"/>
      <w:r>
        <w:t xml:space="preserve"> at starting dose of </w:t>
      </w:r>
      <w:proofErr w:type="spellStart"/>
      <w:r>
        <w:t>20mg</w:t>
      </w:r>
      <w:proofErr w:type="spellEnd"/>
      <w:r>
        <w:t xml:space="preserve"> </w:t>
      </w:r>
      <w:proofErr w:type="spellStart"/>
      <w:r>
        <w:t>QD</w:t>
      </w:r>
      <w:proofErr w:type="spellEnd"/>
      <w:r>
        <w:t>.</w:t>
      </w:r>
    </w:p>
    <w:p w14:paraId="37385A49" w14:textId="77777777" w:rsidR="002203A6" w:rsidRDefault="007B702A">
      <w:pPr>
        <w:pStyle w:val="BodyText"/>
        <w:spacing w:before="156" w:line="276" w:lineRule="auto"/>
        <w:ind w:right="278"/>
      </w:pPr>
      <w:r>
        <w:t>The most common (≥20%) adverse events were hyperphosphatemia (89.7%), nail disorders (44.1%),</w:t>
      </w:r>
      <w:r>
        <w:rPr>
          <w:spacing w:val="-5"/>
        </w:rPr>
        <w:t xml:space="preserve"> </w:t>
      </w:r>
      <w:r>
        <w:t>constipation</w:t>
      </w:r>
      <w:r>
        <w:rPr>
          <w:spacing w:val="-3"/>
        </w:rPr>
        <w:t xml:space="preserve"> </w:t>
      </w:r>
      <w:r>
        <w:t>(37.2%),</w:t>
      </w:r>
      <w:r>
        <w:rPr>
          <w:spacing w:val="-2"/>
        </w:rPr>
        <w:t xml:space="preserve"> </w:t>
      </w:r>
      <w:r>
        <w:t>alopecia</w:t>
      </w:r>
      <w:r>
        <w:rPr>
          <w:spacing w:val="-5"/>
        </w:rPr>
        <w:t xml:space="preserve"> </w:t>
      </w:r>
      <w:r>
        <w:t>(35.2%),</w:t>
      </w:r>
      <w:r>
        <w:rPr>
          <w:spacing w:val="-2"/>
        </w:rPr>
        <w:t xml:space="preserve"> </w:t>
      </w:r>
      <w:proofErr w:type="spellStart"/>
      <w:r>
        <w:t>diarrhoea</w:t>
      </w:r>
      <w:proofErr w:type="spellEnd"/>
      <w:r>
        <w:rPr>
          <w:spacing w:val="-4"/>
        </w:rPr>
        <w:t xml:space="preserve"> </w:t>
      </w:r>
      <w:r>
        <w:t>(33.8%),</w:t>
      </w:r>
      <w:r>
        <w:rPr>
          <w:spacing w:val="-2"/>
        </w:rPr>
        <w:t xml:space="preserve"> </w:t>
      </w:r>
      <w:r>
        <w:t>dry</w:t>
      </w:r>
      <w:r>
        <w:rPr>
          <w:spacing w:val="-4"/>
        </w:rPr>
        <w:t xml:space="preserve"> </w:t>
      </w:r>
      <w:r>
        <w:t>mouth</w:t>
      </w:r>
      <w:r>
        <w:rPr>
          <w:spacing w:val="-5"/>
        </w:rPr>
        <w:t xml:space="preserve"> </w:t>
      </w:r>
      <w:r>
        <w:t>(31.0%),</w:t>
      </w:r>
      <w:r>
        <w:rPr>
          <w:spacing w:val="-2"/>
        </w:rPr>
        <w:t xml:space="preserve"> </w:t>
      </w:r>
      <w:r>
        <w:t>fatigue</w:t>
      </w:r>
    </w:p>
    <w:p w14:paraId="07EC7039" w14:textId="77777777" w:rsidR="002203A6" w:rsidRDefault="007B702A">
      <w:pPr>
        <w:pStyle w:val="BodyText"/>
        <w:spacing w:before="1"/>
      </w:pPr>
      <w:r>
        <w:t>(31.0%),</w:t>
      </w:r>
      <w:r>
        <w:rPr>
          <w:spacing w:val="-9"/>
        </w:rPr>
        <w:t xml:space="preserve"> </w:t>
      </w:r>
      <w:r>
        <w:t>nausea</w:t>
      </w:r>
      <w:r>
        <w:rPr>
          <w:spacing w:val="-6"/>
        </w:rPr>
        <w:t xml:space="preserve"> </w:t>
      </w:r>
      <w:r>
        <w:t>(28.3%),</w:t>
      </w:r>
      <w:r>
        <w:rPr>
          <w:spacing w:val="-5"/>
        </w:rPr>
        <w:t xml:space="preserve"> </w:t>
      </w:r>
      <w:r>
        <w:t>dry</w:t>
      </w:r>
      <w:r>
        <w:rPr>
          <w:spacing w:val="-4"/>
        </w:rPr>
        <w:t xml:space="preserve"> </w:t>
      </w:r>
      <w:r>
        <w:t>skin</w:t>
      </w:r>
      <w:r>
        <w:rPr>
          <w:spacing w:val="-8"/>
        </w:rPr>
        <w:t xml:space="preserve"> </w:t>
      </w:r>
      <w:r>
        <w:t>(27.6%),</w:t>
      </w:r>
      <w:r>
        <w:rPr>
          <w:spacing w:val="-4"/>
        </w:rPr>
        <w:t xml:space="preserve"> </w:t>
      </w:r>
      <w:r>
        <w:t>increased</w:t>
      </w:r>
      <w:r>
        <w:rPr>
          <w:spacing w:val="-5"/>
        </w:rPr>
        <w:t xml:space="preserve"> </w:t>
      </w:r>
      <w:r>
        <w:t>AST</w:t>
      </w:r>
      <w:r>
        <w:rPr>
          <w:spacing w:val="-4"/>
        </w:rPr>
        <w:t xml:space="preserve"> </w:t>
      </w:r>
      <w:r>
        <w:t>(26.9%),</w:t>
      </w:r>
      <w:r>
        <w:rPr>
          <w:spacing w:val="-4"/>
        </w:rPr>
        <w:t xml:space="preserve"> </w:t>
      </w:r>
      <w:r>
        <w:t>abdominal</w:t>
      </w:r>
      <w:r>
        <w:rPr>
          <w:spacing w:val="-7"/>
        </w:rPr>
        <w:t xml:space="preserve"> </w:t>
      </w:r>
      <w:r>
        <w:t>pain</w:t>
      </w:r>
      <w:r>
        <w:rPr>
          <w:spacing w:val="-5"/>
        </w:rPr>
        <w:t xml:space="preserve"> </w:t>
      </w:r>
      <w:r>
        <w:rPr>
          <w:spacing w:val="-2"/>
        </w:rPr>
        <w:t>(24.8%),</w:t>
      </w:r>
    </w:p>
    <w:p w14:paraId="1499FC0C" w14:textId="77777777" w:rsidR="002203A6" w:rsidRDefault="007B702A">
      <w:pPr>
        <w:pStyle w:val="BodyText"/>
        <w:spacing w:before="41"/>
      </w:pPr>
      <w:r>
        <w:t>stomatitis</w:t>
      </w:r>
      <w:r>
        <w:rPr>
          <w:spacing w:val="-8"/>
        </w:rPr>
        <w:t xml:space="preserve"> </w:t>
      </w:r>
      <w:r>
        <w:t>(24.8%),</w:t>
      </w:r>
      <w:r>
        <w:rPr>
          <w:spacing w:val="-11"/>
        </w:rPr>
        <w:t xml:space="preserve"> </w:t>
      </w:r>
      <w:r>
        <w:t>vomiting</w:t>
      </w:r>
      <w:r>
        <w:rPr>
          <w:spacing w:val="-8"/>
        </w:rPr>
        <w:t xml:space="preserve"> </w:t>
      </w:r>
      <w:r>
        <w:t>(23.4%),</w:t>
      </w:r>
      <w:r>
        <w:rPr>
          <w:spacing w:val="-8"/>
        </w:rPr>
        <w:t xml:space="preserve"> </w:t>
      </w:r>
      <w:r>
        <w:t>palmar-plantar</w:t>
      </w:r>
      <w:r>
        <w:rPr>
          <w:spacing w:val="-8"/>
        </w:rPr>
        <w:t xml:space="preserve"> </w:t>
      </w:r>
      <w:proofErr w:type="spellStart"/>
      <w:r>
        <w:t>erythrodysaesthesia</w:t>
      </w:r>
      <w:proofErr w:type="spellEnd"/>
      <w:r>
        <w:rPr>
          <w:spacing w:val="-10"/>
        </w:rPr>
        <w:t xml:space="preserve"> </w:t>
      </w:r>
      <w:r>
        <w:t>syndrome</w:t>
      </w:r>
      <w:r>
        <w:rPr>
          <w:spacing w:val="-9"/>
        </w:rPr>
        <w:t xml:space="preserve"> </w:t>
      </w:r>
      <w:r>
        <w:rPr>
          <w:spacing w:val="-2"/>
        </w:rPr>
        <w:t>(22.8%),</w:t>
      </w:r>
    </w:p>
    <w:p w14:paraId="72671AD1" w14:textId="77777777" w:rsidR="002203A6" w:rsidRDefault="007B702A">
      <w:pPr>
        <w:pStyle w:val="BodyText"/>
        <w:spacing w:before="41"/>
      </w:pPr>
      <w:r>
        <w:t>arthralgia</w:t>
      </w:r>
      <w:r>
        <w:rPr>
          <w:spacing w:val="-6"/>
        </w:rPr>
        <w:t xml:space="preserve"> </w:t>
      </w:r>
      <w:r>
        <w:t>(21.4%),</w:t>
      </w:r>
      <w:r>
        <w:rPr>
          <w:spacing w:val="-6"/>
        </w:rPr>
        <w:t xml:space="preserve"> </w:t>
      </w:r>
      <w:r>
        <w:t>and</w:t>
      </w:r>
      <w:r>
        <w:rPr>
          <w:spacing w:val="-8"/>
        </w:rPr>
        <w:t xml:space="preserve"> </w:t>
      </w:r>
      <w:r>
        <w:t>decreased</w:t>
      </w:r>
      <w:r>
        <w:rPr>
          <w:spacing w:val="-6"/>
        </w:rPr>
        <w:t xml:space="preserve"> </w:t>
      </w:r>
      <w:r>
        <w:t>appetite</w:t>
      </w:r>
      <w:r>
        <w:rPr>
          <w:spacing w:val="-7"/>
        </w:rPr>
        <w:t xml:space="preserve"> </w:t>
      </w:r>
      <w:r>
        <w:rPr>
          <w:spacing w:val="-2"/>
        </w:rPr>
        <w:t>(20.0%).</w:t>
      </w:r>
    </w:p>
    <w:p w14:paraId="787CC88C" w14:textId="77777777" w:rsidR="002203A6" w:rsidRDefault="007B702A">
      <w:pPr>
        <w:pStyle w:val="BodyText"/>
        <w:spacing w:before="195" w:line="276" w:lineRule="auto"/>
        <w:ind w:right="224"/>
      </w:pPr>
      <w:r>
        <w:t>The most common serious adverse reactions were intestinal obstruction (1.4%) and migraine (1.4%).</w:t>
      </w:r>
      <w:r>
        <w:rPr>
          <w:spacing w:val="40"/>
        </w:rPr>
        <w:t xml:space="preserve"> </w:t>
      </w:r>
      <w:r>
        <w:t>Uncommon</w:t>
      </w:r>
      <w:r>
        <w:rPr>
          <w:spacing w:val="-5"/>
        </w:rPr>
        <w:t xml:space="preserve"> </w:t>
      </w:r>
      <w:r>
        <w:t>adverse</w:t>
      </w:r>
      <w:r>
        <w:rPr>
          <w:spacing w:val="-2"/>
        </w:rPr>
        <w:t xml:space="preserve"> </w:t>
      </w:r>
      <w:r>
        <w:t>reactions</w:t>
      </w:r>
      <w:r>
        <w:rPr>
          <w:spacing w:val="-5"/>
        </w:rPr>
        <w:t xml:space="preserve"> </w:t>
      </w:r>
      <w:r>
        <w:t>by</w:t>
      </w:r>
      <w:r>
        <w:rPr>
          <w:spacing w:val="-1"/>
        </w:rPr>
        <w:t xml:space="preserve"> </w:t>
      </w:r>
      <w:r>
        <w:t>System</w:t>
      </w:r>
      <w:r>
        <w:rPr>
          <w:spacing w:val="-3"/>
        </w:rPr>
        <w:t xml:space="preserve"> </w:t>
      </w:r>
      <w:r>
        <w:t>Organ</w:t>
      </w:r>
      <w:r>
        <w:rPr>
          <w:spacing w:val="-3"/>
        </w:rPr>
        <w:t xml:space="preserve"> </w:t>
      </w:r>
      <w:r>
        <w:t>Class</w:t>
      </w:r>
      <w:r>
        <w:rPr>
          <w:spacing w:val="-2"/>
        </w:rPr>
        <w:t xml:space="preserve"> </w:t>
      </w:r>
      <w:r>
        <w:t>(SOC)</w:t>
      </w:r>
      <w:r>
        <w:rPr>
          <w:spacing w:val="-2"/>
        </w:rPr>
        <w:t xml:space="preserve"> </w:t>
      </w:r>
      <w:r>
        <w:t>are</w:t>
      </w:r>
      <w:r>
        <w:rPr>
          <w:spacing w:val="-5"/>
        </w:rPr>
        <w:t xml:space="preserve"> </w:t>
      </w:r>
      <w:r>
        <w:t>endocrine</w:t>
      </w:r>
      <w:r>
        <w:rPr>
          <w:spacing w:val="-4"/>
        </w:rPr>
        <w:t xml:space="preserve"> </w:t>
      </w:r>
      <w:r>
        <w:t>disorders</w:t>
      </w:r>
      <w:r>
        <w:rPr>
          <w:spacing w:val="-5"/>
        </w:rPr>
        <w:t xml:space="preserve"> </w:t>
      </w:r>
      <w:r>
        <w:t>(0.7%) and injury, poisoning and procedural complications (0.7%).</w:t>
      </w:r>
    </w:p>
    <w:p w14:paraId="651BE0B2" w14:textId="4993D763" w:rsidR="000C2196" w:rsidRDefault="007B702A" w:rsidP="00DE0F36">
      <w:pPr>
        <w:pStyle w:val="BodyText"/>
        <w:spacing w:before="159" w:line="276" w:lineRule="auto"/>
        <w:ind w:right="278"/>
      </w:pPr>
      <w:r>
        <w:t>Permanent</w:t>
      </w:r>
      <w:r>
        <w:rPr>
          <w:spacing w:val="-4"/>
        </w:rPr>
        <w:t xml:space="preserve"> </w:t>
      </w:r>
      <w:r>
        <w:t>discontinuation</w:t>
      </w:r>
      <w:r>
        <w:rPr>
          <w:spacing w:val="-5"/>
        </w:rPr>
        <w:t xml:space="preserve"> </w:t>
      </w:r>
      <w:r>
        <w:t>due</w:t>
      </w:r>
      <w:r>
        <w:rPr>
          <w:spacing w:val="-1"/>
        </w:rPr>
        <w:t xml:space="preserve"> </w:t>
      </w:r>
      <w:r>
        <w:t>to adverse</w:t>
      </w:r>
      <w:r>
        <w:rPr>
          <w:spacing w:val="-3"/>
        </w:rPr>
        <w:t xml:space="preserve"> </w:t>
      </w:r>
      <w:r>
        <w:t>reactions</w:t>
      </w:r>
      <w:r>
        <w:rPr>
          <w:spacing w:val="-3"/>
        </w:rPr>
        <w:t xml:space="preserve"> </w:t>
      </w:r>
      <w:r>
        <w:t>was</w:t>
      </w:r>
      <w:r>
        <w:rPr>
          <w:spacing w:val="-1"/>
        </w:rPr>
        <w:t xml:space="preserve"> </w:t>
      </w:r>
      <w:r>
        <w:t>reported</w:t>
      </w:r>
      <w:r>
        <w:rPr>
          <w:spacing w:val="-1"/>
        </w:rPr>
        <w:t xml:space="preserve"> </w:t>
      </w:r>
      <w:r>
        <w:t>in</w:t>
      </w:r>
      <w:r>
        <w:rPr>
          <w:spacing w:val="-2"/>
        </w:rPr>
        <w:t xml:space="preserve"> </w:t>
      </w:r>
      <w:r>
        <w:t>7.6%</w:t>
      </w:r>
      <w:r>
        <w:rPr>
          <w:spacing w:val="-3"/>
        </w:rPr>
        <w:t xml:space="preserve"> </w:t>
      </w:r>
      <w:r>
        <w:t>of</w:t>
      </w:r>
      <w:r>
        <w:rPr>
          <w:spacing w:val="-1"/>
        </w:rPr>
        <w:t xml:space="preserve"> </w:t>
      </w:r>
      <w:r>
        <w:t>patients;</w:t>
      </w:r>
      <w:r>
        <w:rPr>
          <w:spacing w:val="-3"/>
        </w:rPr>
        <w:t xml:space="preserve"> </w:t>
      </w:r>
      <w:r>
        <w:t>the</w:t>
      </w:r>
      <w:r>
        <w:rPr>
          <w:spacing w:val="-3"/>
        </w:rPr>
        <w:t xml:space="preserve"> </w:t>
      </w:r>
      <w:r>
        <w:t xml:space="preserve">most common adverse reaction which led to dose discontinuation was stomatitis (1.4%), all other adverse reactions were single </w:t>
      </w:r>
      <w:proofErr w:type="gramStart"/>
      <w:r>
        <w:t>occurrence</w:t>
      </w:r>
      <w:proofErr w:type="gramEnd"/>
      <w:r>
        <w:t>.</w:t>
      </w:r>
    </w:p>
    <w:p w14:paraId="7C3007DB" w14:textId="77777777" w:rsidR="002203A6" w:rsidRDefault="007B702A" w:rsidP="000C2196">
      <w:pPr>
        <w:pStyle w:val="Heading3"/>
        <w:spacing w:before="1"/>
        <w:ind w:left="23"/>
      </w:pPr>
      <w:r>
        <w:lastRenderedPageBreak/>
        <w:t>Tabulated</w:t>
      </w:r>
      <w:r>
        <w:rPr>
          <w:spacing w:val="-5"/>
        </w:rPr>
        <w:t xml:space="preserve"> </w:t>
      </w:r>
      <w:r>
        <w:t>list</w:t>
      </w:r>
      <w:r>
        <w:rPr>
          <w:spacing w:val="-5"/>
        </w:rPr>
        <w:t xml:space="preserve"> </w:t>
      </w:r>
      <w:r>
        <w:t>of</w:t>
      </w:r>
      <w:r>
        <w:rPr>
          <w:spacing w:val="-5"/>
        </w:rPr>
        <w:t xml:space="preserve"> </w:t>
      </w:r>
      <w:r>
        <w:t>adverse</w:t>
      </w:r>
      <w:r>
        <w:rPr>
          <w:spacing w:val="-4"/>
        </w:rPr>
        <w:t xml:space="preserve"> </w:t>
      </w:r>
      <w:r>
        <w:rPr>
          <w:spacing w:val="-2"/>
        </w:rPr>
        <w:t>events</w:t>
      </w:r>
    </w:p>
    <w:p w14:paraId="59AA61DB" w14:textId="77777777" w:rsidR="002203A6" w:rsidRDefault="007B702A">
      <w:pPr>
        <w:pStyle w:val="BodyText"/>
        <w:spacing w:before="154" w:line="276" w:lineRule="auto"/>
        <w:ind w:right="184"/>
      </w:pPr>
      <w:hyperlink w:anchor="_bookmark4" w:history="1">
        <w:r>
          <w:t>Table</w:t>
        </w:r>
        <w:r>
          <w:rPr>
            <w:spacing w:val="-1"/>
          </w:rPr>
          <w:t xml:space="preserve"> </w:t>
        </w:r>
        <w:r>
          <w:t>5</w:t>
        </w:r>
      </w:hyperlink>
      <w:r>
        <w:rPr>
          <w:spacing w:val="-2"/>
        </w:rPr>
        <w:t xml:space="preserve"> </w:t>
      </w:r>
      <w:proofErr w:type="spellStart"/>
      <w:r>
        <w:t>summarises</w:t>
      </w:r>
      <w:proofErr w:type="spellEnd"/>
      <w:r>
        <w:rPr>
          <w:spacing w:val="-3"/>
        </w:rPr>
        <w:t xml:space="preserve"> </w:t>
      </w:r>
      <w:r>
        <w:t>the</w:t>
      </w:r>
      <w:r>
        <w:rPr>
          <w:spacing w:val="-1"/>
        </w:rPr>
        <w:t xml:space="preserve"> </w:t>
      </w:r>
      <w:r>
        <w:t>adverse events</w:t>
      </w:r>
      <w:r>
        <w:rPr>
          <w:spacing w:val="-3"/>
        </w:rPr>
        <w:t xml:space="preserve"> </w:t>
      </w:r>
      <w:r>
        <w:t>by</w:t>
      </w:r>
      <w:r>
        <w:rPr>
          <w:spacing w:val="-3"/>
        </w:rPr>
        <w:t xml:space="preserve"> </w:t>
      </w:r>
      <w:r>
        <w:t>Preferred</w:t>
      </w:r>
      <w:r>
        <w:rPr>
          <w:spacing w:val="-4"/>
        </w:rPr>
        <w:t xml:space="preserve"> </w:t>
      </w:r>
      <w:r>
        <w:t>Term</w:t>
      </w:r>
      <w:r>
        <w:rPr>
          <w:spacing w:val="-2"/>
        </w:rPr>
        <w:t xml:space="preserve"> </w:t>
      </w:r>
      <w:r>
        <w:t>(PT) occurring</w:t>
      </w:r>
      <w:r>
        <w:rPr>
          <w:spacing w:val="-2"/>
        </w:rPr>
        <w:t xml:space="preserve"> </w:t>
      </w:r>
      <w:r>
        <w:t>in</w:t>
      </w:r>
      <w:r>
        <w:rPr>
          <w:spacing w:val="-4"/>
        </w:rPr>
        <w:t xml:space="preserve"> </w:t>
      </w:r>
      <w:r>
        <w:t>145</w:t>
      </w:r>
      <w:r>
        <w:rPr>
          <w:spacing w:val="-1"/>
        </w:rPr>
        <w:t xml:space="preserve"> </w:t>
      </w:r>
      <w:r>
        <w:t>patients</w:t>
      </w:r>
      <w:r>
        <w:rPr>
          <w:spacing w:val="-3"/>
        </w:rPr>
        <w:t xml:space="preserve"> </w:t>
      </w:r>
      <w:r>
        <w:t>treated</w:t>
      </w:r>
      <w:r>
        <w:rPr>
          <w:spacing w:val="-1"/>
        </w:rPr>
        <w:t xml:space="preserve"> </w:t>
      </w:r>
      <w:r>
        <w:t>in the</w:t>
      </w:r>
      <w:r>
        <w:rPr>
          <w:spacing w:val="-2"/>
        </w:rPr>
        <w:t xml:space="preserve"> </w:t>
      </w:r>
      <w:r>
        <w:t>indicated</w:t>
      </w:r>
      <w:r>
        <w:rPr>
          <w:spacing w:val="-2"/>
        </w:rPr>
        <w:t xml:space="preserve"> </w:t>
      </w:r>
      <w:r>
        <w:t>population</w:t>
      </w:r>
      <w:r>
        <w:rPr>
          <w:spacing w:val="-3"/>
        </w:rPr>
        <w:t xml:space="preserve"> </w:t>
      </w:r>
      <w:r>
        <w:t>of</w:t>
      </w:r>
      <w:r>
        <w:rPr>
          <w:spacing w:val="-5"/>
        </w:rPr>
        <w:t xml:space="preserve"> </w:t>
      </w:r>
      <w:r>
        <w:t>Study</w:t>
      </w:r>
      <w:r>
        <w:rPr>
          <w:spacing w:val="-2"/>
        </w:rPr>
        <w:t xml:space="preserve"> </w:t>
      </w:r>
      <w:r>
        <w:t>TAS-120-101.</w:t>
      </w:r>
      <w:r>
        <w:rPr>
          <w:spacing w:val="-2"/>
        </w:rPr>
        <w:t xml:space="preserve"> </w:t>
      </w:r>
      <w:r>
        <w:t>AEs</w:t>
      </w:r>
      <w:r>
        <w:rPr>
          <w:spacing w:val="-2"/>
        </w:rPr>
        <w:t xml:space="preserve"> </w:t>
      </w:r>
      <w:r>
        <w:t>were</w:t>
      </w:r>
      <w:r>
        <w:rPr>
          <w:spacing w:val="-1"/>
        </w:rPr>
        <w:t xml:space="preserve"> </w:t>
      </w:r>
      <w:r>
        <w:t>reported</w:t>
      </w:r>
      <w:r>
        <w:rPr>
          <w:spacing w:val="-2"/>
        </w:rPr>
        <w:t xml:space="preserve"> </w:t>
      </w:r>
      <w:r>
        <w:t>for</w:t>
      </w:r>
      <w:r>
        <w:rPr>
          <w:spacing w:val="-2"/>
        </w:rPr>
        <w:t xml:space="preserve"> </w:t>
      </w:r>
      <w:r>
        <w:t>all</w:t>
      </w:r>
      <w:r>
        <w:rPr>
          <w:spacing w:val="-3"/>
        </w:rPr>
        <w:t xml:space="preserve"> </w:t>
      </w:r>
      <w:r>
        <w:t>patients</w:t>
      </w:r>
      <w:r>
        <w:rPr>
          <w:spacing w:val="-2"/>
        </w:rPr>
        <w:t xml:space="preserve"> </w:t>
      </w:r>
      <w:r>
        <w:t>(n=145,</w:t>
      </w:r>
      <w:r>
        <w:rPr>
          <w:spacing w:val="-2"/>
        </w:rPr>
        <w:t xml:space="preserve"> </w:t>
      </w:r>
      <w:r>
        <w:t xml:space="preserve">100.0%) with </w:t>
      </w:r>
      <w:proofErr w:type="spellStart"/>
      <w:r>
        <w:t>iCCA</w:t>
      </w:r>
      <w:proofErr w:type="spellEnd"/>
      <w:r>
        <w:t xml:space="preserve"> who received a starting dose of 20 mg </w:t>
      </w:r>
      <w:proofErr w:type="spellStart"/>
      <w:r>
        <w:t>QD</w:t>
      </w:r>
      <w:proofErr w:type="spellEnd"/>
      <w:r>
        <w:t xml:space="preserve"> </w:t>
      </w:r>
      <w:proofErr w:type="spellStart"/>
      <w:r>
        <w:t>futibatinib</w:t>
      </w:r>
      <w:proofErr w:type="spellEnd"/>
      <w:r>
        <w:t>; of these, 111 patients (76.6%) experienced at</w:t>
      </w:r>
      <w:r>
        <w:rPr>
          <w:spacing w:val="-2"/>
        </w:rPr>
        <w:t xml:space="preserve"> </w:t>
      </w:r>
      <w:r>
        <w:t>least</w:t>
      </w:r>
      <w:r>
        <w:rPr>
          <w:spacing w:val="-2"/>
        </w:rPr>
        <w:t xml:space="preserve"> </w:t>
      </w:r>
      <w:r>
        <w:t>1</w:t>
      </w:r>
      <w:r>
        <w:rPr>
          <w:spacing w:val="-1"/>
        </w:rPr>
        <w:t xml:space="preserve"> </w:t>
      </w:r>
      <w:r>
        <w:t xml:space="preserve">Grade ≥3 </w:t>
      </w:r>
      <w:proofErr w:type="spellStart"/>
      <w:r>
        <w:t>TEAE</w:t>
      </w:r>
      <w:proofErr w:type="spellEnd"/>
      <w:r>
        <w:t xml:space="preserve">. </w:t>
      </w:r>
      <w:proofErr w:type="spellStart"/>
      <w:r>
        <w:t>Hyperphosphataemia</w:t>
      </w:r>
      <w:proofErr w:type="spellEnd"/>
      <w:r>
        <w:t xml:space="preserve"> </w:t>
      </w:r>
      <w:r>
        <w:rPr>
          <w:vertAlign w:val="superscript"/>
        </w:rPr>
        <w:t>Note</w:t>
      </w:r>
      <w:r>
        <w:rPr>
          <w:spacing w:val="-19"/>
        </w:rPr>
        <w:t xml:space="preserve"> </w:t>
      </w:r>
      <w:r>
        <w:rPr>
          <w:vertAlign w:val="superscript"/>
        </w:rPr>
        <w:t>2)</w:t>
      </w:r>
      <w:r>
        <w:t xml:space="preserve"> (n=124, 85.5%)</w:t>
      </w:r>
      <w:r>
        <w:rPr>
          <w:spacing w:val="-2"/>
        </w:rPr>
        <w:t xml:space="preserve"> </w:t>
      </w:r>
      <w:r>
        <w:t>and</w:t>
      </w:r>
      <w:r>
        <w:rPr>
          <w:spacing w:val="-2"/>
        </w:rPr>
        <w:t xml:space="preserve"> </w:t>
      </w:r>
      <w:r>
        <w:t>constipation (n=54, 37.2%) of any grade were the most frequently reported AEs.</w:t>
      </w:r>
    </w:p>
    <w:p w14:paraId="7878EDCA" w14:textId="77777777" w:rsidR="002203A6" w:rsidRDefault="007B702A">
      <w:pPr>
        <w:pStyle w:val="Heading3"/>
        <w:spacing w:before="194" w:line="242" w:lineRule="auto"/>
        <w:ind w:left="875" w:right="278" w:hanging="855"/>
      </w:pPr>
      <w:bookmarkStart w:id="4" w:name="_bookmark4"/>
      <w:bookmarkEnd w:id="4"/>
      <w:r>
        <w:t>Table</w:t>
      </w:r>
      <w:r>
        <w:rPr>
          <w:spacing w:val="-2"/>
        </w:rPr>
        <w:t xml:space="preserve"> </w:t>
      </w:r>
      <w:r>
        <w:t>5:</w:t>
      </w:r>
      <w:r>
        <w:rPr>
          <w:spacing w:val="-2"/>
        </w:rPr>
        <w:t xml:space="preserve"> </w:t>
      </w:r>
      <w:r>
        <w:t>Summary</w:t>
      </w:r>
      <w:r>
        <w:rPr>
          <w:spacing w:val="-2"/>
        </w:rPr>
        <w:t xml:space="preserve"> </w:t>
      </w:r>
      <w:r>
        <w:t>of</w:t>
      </w:r>
      <w:r>
        <w:rPr>
          <w:spacing w:val="-2"/>
        </w:rPr>
        <w:t xml:space="preserve"> </w:t>
      </w:r>
      <w:r>
        <w:t>Adverse</w:t>
      </w:r>
      <w:r>
        <w:rPr>
          <w:spacing w:val="-3"/>
        </w:rPr>
        <w:t xml:space="preserve"> </w:t>
      </w:r>
      <w:r>
        <w:t>Events</w:t>
      </w:r>
      <w:r>
        <w:rPr>
          <w:spacing w:val="-6"/>
        </w:rPr>
        <w:t xml:space="preserve"> </w:t>
      </w:r>
      <w:r>
        <w:t>(AEs)</w:t>
      </w:r>
      <w:r>
        <w:rPr>
          <w:spacing w:val="-4"/>
        </w:rPr>
        <w:t xml:space="preserve"> </w:t>
      </w:r>
      <w:r>
        <w:t>Occurring</w:t>
      </w:r>
      <w:r>
        <w:rPr>
          <w:spacing w:val="-2"/>
        </w:rPr>
        <w:t xml:space="preserve"> </w:t>
      </w:r>
      <w:r>
        <w:t>in</w:t>
      </w:r>
      <w:r>
        <w:rPr>
          <w:spacing w:val="-4"/>
        </w:rPr>
        <w:t xml:space="preserve"> </w:t>
      </w:r>
      <w:r>
        <w:t>≥15%</w:t>
      </w:r>
      <w:r>
        <w:rPr>
          <w:spacing w:val="-2"/>
        </w:rPr>
        <w:t xml:space="preserve"> </w:t>
      </w:r>
      <w:r>
        <w:t>of</w:t>
      </w:r>
      <w:r>
        <w:rPr>
          <w:spacing w:val="-2"/>
        </w:rPr>
        <w:t xml:space="preserve"> </w:t>
      </w:r>
      <w:r>
        <w:t>Participants</w:t>
      </w:r>
      <w:r>
        <w:rPr>
          <w:spacing w:val="-3"/>
        </w:rPr>
        <w:t xml:space="preserve"> </w:t>
      </w:r>
      <w:r>
        <w:t>by MedDRA Preferred Term in TAS-120-101 study (N=145)</w:t>
      </w:r>
    </w:p>
    <w:p w14:paraId="5247596A" w14:textId="77777777" w:rsidR="002203A6" w:rsidRDefault="002203A6">
      <w:pPr>
        <w:pStyle w:val="BodyText"/>
        <w:spacing w:before="25"/>
        <w:ind w:left="0"/>
        <w:rPr>
          <w:rFonts w:ascii="Cambria"/>
          <w:b/>
          <w:sz w:val="20"/>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2600"/>
        <w:gridCol w:w="2597"/>
      </w:tblGrid>
      <w:tr w:rsidR="002203A6" w14:paraId="6EA5751A" w14:textId="77777777">
        <w:trPr>
          <w:trHeight w:val="539"/>
        </w:trPr>
        <w:tc>
          <w:tcPr>
            <w:tcW w:w="3605" w:type="dxa"/>
            <w:vMerge w:val="restart"/>
          </w:tcPr>
          <w:p w14:paraId="163E1B3E" w14:textId="77777777" w:rsidR="002203A6" w:rsidRDefault="007B702A">
            <w:pPr>
              <w:pStyle w:val="TableParagraph"/>
              <w:spacing w:line="268" w:lineRule="exact"/>
              <w:rPr>
                <w:b/>
              </w:rPr>
            </w:pPr>
            <w:r>
              <w:rPr>
                <w:b/>
                <w:spacing w:val="-2"/>
              </w:rPr>
              <w:t>MedDRA</w:t>
            </w:r>
            <w:r>
              <w:rPr>
                <w:b/>
                <w:spacing w:val="-1"/>
              </w:rPr>
              <w:t xml:space="preserve"> </w:t>
            </w:r>
            <w:r>
              <w:rPr>
                <w:b/>
                <w:spacing w:val="-2"/>
              </w:rPr>
              <w:t>Preferred</w:t>
            </w:r>
            <w:r>
              <w:rPr>
                <w:b/>
                <w:spacing w:val="-3"/>
              </w:rPr>
              <w:t xml:space="preserve"> </w:t>
            </w:r>
            <w:r>
              <w:rPr>
                <w:b/>
                <w:spacing w:val="-2"/>
              </w:rPr>
              <w:t xml:space="preserve">Term </w:t>
            </w:r>
            <w:r>
              <w:rPr>
                <w:b/>
                <w:spacing w:val="-2"/>
                <w:vertAlign w:val="superscript"/>
              </w:rPr>
              <w:t>Note</w:t>
            </w:r>
            <w:r>
              <w:rPr>
                <w:b/>
                <w:spacing w:val="-17"/>
              </w:rPr>
              <w:t xml:space="preserve"> </w:t>
            </w:r>
            <w:r>
              <w:rPr>
                <w:b/>
                <w:spacing w:val="-5"/>
                <w:vertAlign w:val="superscript"/>
              </w:rPr>
              <w:t>1)</w:t>
            </w:r>
          </w:p>
        </w:tc>
        <w:tc>
          <w:tcPr>
            <w:tcW w:w="5197" w:type="dxa"/>
            <w:gridSpan w:val="2"/>
          </w:tcPr>
          <w:p w14:paraId="67A7C3EE" w14:textId="77777777" w:rsidR="002203A6" w:rsidRDefault="007B702A">
            <w:pPr>
              <w:pStyle w:val="TableParagraph"/>
              <w:spacing w:line="268" w:lineRule="exact"/>
              <w:ind w:left="11" w:right="1"/>
              <w:jc w:val="center"/>
              <w:rPr>
                <w:b/>
              </w:rPr>
            </w:pPr>
            <w:r>
              <w:rPr>
                <w:b/>
              </w:rPr>
              <w:t>Safety</w:t>
            </w:r>
            <w:r>
              <w:rPr>
                <w:b/>
                <w:spacing w:val="-7"/>
              </w:rPr>
              <w:t xml:space="preserve"> </w:t>
            </w:r>
            <w:r>
              <w:rPr>
                <w:b/>
              </w:rPr>
              <w:t>Data</w:t>
            </w:r>
            <w:r>
              <w:rPr>
                <w:b/>
                <w:spacing w:val="-11"/>
              </w:rPr>
              <w:t xml:space="preserve"> </w:t>
            </w:r>
            <w:r>
              <w:rPr>
                <w:b/>
              </w:rPr>
              <w:t>Group</w:t>
            </w:r>
            <w:r>
              <w:rPr>
                <w:b/>
                <w:spacing w:val="-8"/>
              </w:rPr>
              <w:t xml:space="preserve"> </w:t>
            </w:r>
            <w:r>
              <w:rPr>
                <w:b/>
                <w:spacing w:val="-10"/>
              </w:rPr>
              <w:t>1</w:t>
            </w:r>
          </w:p>
          <w:p w14:paraId="2A147A52" w14:textId="77777777" w:rsidR="002203A6" w:rsidRDefault="007B702A">
            <w:pPr>
              <w:pStyle w:val="TableParagraph"/>
              <w:spacing w:line="252" w:lineRule="exact"/>
              <w:ind w:left="11" w:right="2"/>
              <w:jc w:val="center"/>
              <w:rPr>
                <w:b/>
              </w:rPr>
            </w:pPr>
            <w:r>
              <w:rPr>
                <w:b/>
                <w:spacing w:val="-2"/>
              </w:rPr>
              <w:t>(</w:t>
            </w:r>
            <w:proofErr w:type="spellStart"/>
            <w:r>
              <w:rPr>
                <w:b/>
                <w:spacing w:val="-2"/>
              </w:rPr>
              <w:t>iCCA</w:t>
            </w:r>
            <w:proofErr w:type="spellEnd"/>
            <w:r>
              <w:rPr>
                <w:b/>
                <w:spacing w:val="-2"/>
              </w:rPr>
              <w:t>)</w:t>
            </w:r>
          </w:p>
        </w:tc>
      </w:tr>
      <w:tr w:rsidR="002203A6" w14:paraId="643DA472" w14:textId="77777777">
        <w:trPr>
          <w:trHeight w:val="544"/>
        </w:trPr>
        <w:tc>
          <w:tcPr>
            <w:tcW w:w="3605" w:type="dxa"/>
            <w:vMerge/>
            <w:tcBorders>
              <w:top w:val="nil"/>
            </w:tcBorders>
          </w:tcPr>
          <w:p w14:paraId="5C8A5410" w14:textId="77777777" w:rsidR="002203A6" w:rsidRDefault="002203A6">
            <w:pPr>
              <w:rPr>
                <w:sz w:val="2"/>
                <w:szCs w:val="2"/>
              </w:rPr>
            </w:pPr>
          </w:p>
        </w:tc>
        <w:tc>
          <w:tcPr>
            <w:tcW w:w="5197" w:type="dxa"/>
            <w:gridSpan w:val="2"/>
          </w:tcPr>
          <w:p w14:paraId="41C7E020" w14:textId="77777777" w:rsidR="002203A6" w:rsidRDefault="007B702A">
            <w:pPr>
              <w:pStyle w:val="TableParagraph"/>
              <w:spacing w:before="1" w:line="240" w:lineRule="auto"/>
              <w:ind w:left="11"/>
              <w:jc w:val="center"/>
              <w:rPr>
                <w:b/>
              </w:rPr>
            </w:pPr>
            <w:r>
              <w:rPr>
                <w:b/>
              </w:rPr>
              <w:t>20</w:t>
            </w:r>
            <w:r>
              <w:rPr>
                <w:b/>
                <w:spacing w:val="-3"/>
              </w:rPr>
              <w:t xml:space="preserve"> </w:t>
            </w:r>
            <w:r>
              <w:rPr>
                <w:b/>
              </w:rPr>
              <w:t>mg</w:t>
            </w:r>
            <w:r>
              <w:rPr>
                <w:b/>
                <w:spacing w:val="-1"/>
              </w:rPr>
              <w:t xml:space="preserve"> </w:t>
            </w:r>
            <w:proofErr w:type="spellStart"/>
            <w:r>
              <w:rPr>
                <w:b/>
                <w:spacing w:val="-5"/>
              </w:rPr>
              <w:t>QD</w:t>
            </w:r>
            <w:proofErr w:type="spellEnd"/>
          </w:p>
          <w:p w14:paraId="2BEDFE33" w14:textId="77777777" w:rsidR="002203A6" w:rsidRDefault="007B702A">
            <w:pPr>
              <w:pStyle w:val="TableParagraph"/>
              <w:spacing w:before="3" w:line="252" w:lineRule="exact"/>
              <w:ind w:left="11" w:right="1"/>
              <w:jc w:val="center"/>
              <w:rPr>
                <w:b/>
              </w:rPr>
            </w:pPr>
            <w:r>
              <w:rPr>
                <w:b/>
                <w:spacing w:val="-2"/>
              </w:rPr>
              <w:t>(N=145)</w:t>
            </w:r>
          </w:p>
        </w:tc>
      </w:tr>
      <w:tr w:rsidR="002203A6" w14:paraId="1E42A769" w14:textId="77777777">
        <w:trPr>
          <w:trHeight w:val="542"/>
        </w:trPr>
        <w:tc>
          <w:tcPr>
            <w:tcW w:w="3605" w:type="dxa"/>
            <w:vMerge/>
            <w:tcBorders>
              <w:top w:val="nil"/>
            </w:tcBorders>
          </w:tcPr>
          <w:p w14:paraId="2BDA92EA" w14:textId="77777777" w:rsidR="002203A6" w:rsidRDefault="002203A6">
            <w:pPr>
              <w:rPr>
                <w:sz w:val="2"/>
                <w:szCs w:val="2"/>
              </w:rPr>
            </w:pPr>
          </w:p>
        </w:tc>
        <w:tc>
          <w:tcPr>
            <w:tcW w:w="2600" w:type="dxa"/>
          </w:tcPr>
          <w:p w14:paraId="7B42EB41" w14:textId="77777777" w:rsidR="002203A6" w:rsidRDefault="007B702A">
            <w:pPr>
              <w:pStyle w:val="TableParagraph"/>
              <w:spacing w:line="268" w:lineRule="exact"/>
              <w:ind w:left="11"/>
              <w:jc w:val="center"/>
              <w:rPr>
                <w:b/>
              </w:rPr>
            </w:pPr>
            <w:r>
              <w:rPr>
                <w:b/>
              </w:rPr>
              <w:t>Any</w:t>
            </w:r>
            <w:r>
              <w:rPr>
                <w:b/>
                <w:spacing w:val="-7"/>
              </w:rPr>
              <w:t xml:space="preserve"> </w:t>
            </w:r>
            <w:r>
              <w:rPr>
                <w:b/>
                <w:spacing w:val="-2"/>
              </w:rPr>
              <w:t>Grade</w:t>
            </w:r>
          </w:p>
          <w:p w14:paraId="51480B0F" w14:textId="77777777" w:rsidR="002203A6" w:rsidRDefault="007B702A">
            <w:pPr>
              <w:pStyle w:val="TableParagraph"/>
              <w:spacing w:before="2" w:line="252" w:lineRule="exact"/>
              <w:ind w:left="11" w:right="2"/>
              <w:jc w:val="center"/>
              <w:rPr>
                <w:b/>
              </w:rPr>
            </w:pPr>
            <w:r>
              <w:rPr>
                <w:b/>
              </w:rPr>
              <w:t>n</w:t>
            </w:r>
            <w:r>
              <w:rPr>
                <w:b/>
                <w:spacing w:val="-1"/>
              </w:rPr>
              <w:t xml:space="preserve"> </w:t>
            </w:r>
            <w:r>
              <w:rPr>
                <w:b/>
                <w:spacing w:val="-5"/>
              </w:rPr>
              <w:t>(%)</w:t>
            </w:r>
          </w:p>
        </w:tc>
        <w:tc>
          <w:tcPr>
            <w:tcW w:w="2597" w:type="dxa"/>
          </w:tcPr>
          <w:p w14:paraId="53DD0E66" w14:textId="77777777" w:rsidR="002203A6" w:rsidRDefault="007B702A">
            <w:pPr>
              <w:pStyle w:val="TableParagraph"/>
              <w:spacing w:line="268" w:lineRule="exact"/>
              <w:ind w:left="9" w:right="3"/>
              <w:jc w:val="center"/>
              <w:rPr>
                <w:b/>
              </w:rPr>
            </w:pPr>
            <w:r>
              <w:rPr>
                <w:b/>
              </w:rPr>
              <w:t>Grade</w:t>
            </w:r>
            <w:r>
              <w:rPr>
                <w:b/>
                <w:spacing w:val="-9"/>
              </w:rPr>
              <w:t xml:space="preserve"> </w:t>
            </w:r>
            <w:r>
              <w:rPr>
                <w:b/>
                <w:spacing w:val="-5"/>
              </w:rPr>
              <w:t>≥3</w:t>
            </w:r>
          </w:p>
          <w:p w14:paraId="627E31A0" w14:textId="77777777" w:rsidR="002203A6" w:rsidRDefault="007B702A">
            <w:pPr>
              <w:pStyle w:val="TableParagraph"/>
              <w:spacing w:before="2" w:line="252" w:lineRule="exact"/>
              <w:ind w:left="9" w:right="2"/>
              <w:jc w:val="center"/>
              <w:rPr>
                <w:b/>
              </w:rPr>
            </w:pPr>
            <w:r>
              <w:rPr>
                <w:b/>
              </w:rPr>
              <w:t>n</w:t>
            </w:r>
            <w:r>
              <w:rPr>
                <w:b/>
                <w:spacing w:val="-1"/>
              </w:rPr>
              <w:t xml:space="preserve"> </w:t>
            </w:r>
            <w:r>
              <w:rPr>
                <w:b/>
                <w:spacing w:val="-5"/>
              </w:rPr>
              <w:t>(%)</w:t>
            </w:r>
          </w:p>
        </w:tc>
      </w:tr>
      <w:tr w:rsidR="002203A6" w14:paraId="1FE852F5" w14:textId="77777777">
        <w:trPr>
          <w:trHeight w:val="273"/>
        </w:trPr>
        <w:tc>
          <w:tcPr>
            <w:tcW w:w="3605" w:type="dxa"/>
          </w:tcPr>
          <w:p w14:paraId="7E1D2A47" w14:textId="77777777" w:rsidR="002203A6" w:rsidRDefault="007B702A">
            <w:pPr>
              <w:pStyle w:val="TableParagraph"/>
              <w:spacing w:line="254" w:lineRule="exact"/>
              <w:rPr>
                <w:b/>
              </w:rPr>
            </w:pPr>
            <w:r>
              <w:rPr>
                <w:b/>
              </w:rPr>
              <w:t>Patients</w:t>
            </w:r>
            <w:r>
              <w:rPr>
                <w:b/>
                <w:spacing w:val="-10"/>
              </w:rPr>
              <w:t xml:space="preserve"> </w:t>
            </w:r>
            <w:r>
              <w:rPr>
                <w:b/>
              </w:rPr>
              <w:t>with</w:t>
            </w:r>
            <w:r>
              <w:rPr>
                <w:b/>
                <w:spacing w:val="-9"/>
              </w:rPr>
              <w:t xml:space="preserve"> </w:t>
            </w:r>
            <w:r>
              <w:rPr>
                <w:b/>
              </w:rPr>
              <w:t>Any</w:t>
            </w:r>
            <w:r>
              <w:rPr>
                <w:b/>
                <w:spacing w:val="-6"/>
              </w:rPr>
              <w:t xml:space="preserve"> </w:t>
            </w:r>
            <w:r>
              <w:rPr>
                <w:b/>
                <w:spacing w:val="-5"/>
              </w:rPr>
              <w:t>AEs</w:t>
            </w:r>
          </w:p>
        </w:tc>
        <w:tc>
          <w:tcPr>
            <w:tcW w:w="2600" w:type="dxa"/>
          </w:tcPr>
          <w:p w14:paraId="3FEBDC68" w14:textId="77777777" w:rsidR="002203A6" w:rsidRDefault="007B702A">
            <w:pPr>
              <w:pStyle w:val="TableParagraph"/>
              <w:spacing w:line="254" w:lineRule="exact"/>
              <w:ind w:left="11" w:right="3"/>
              <w:jc w:val="center"/>
              <w:rPr>
                <w:b/>
              </w:rPr>
            </w:pPr>
            <w:r>
              <w:rPr>
                <w:b/>
              </w:rPr>
              <w:t>145</w:t>
            </w:r>
            <w:r>
              <w:rPr>
                <w:b/>
                <w:spacing w:val="-4"/>
              </w:rPr>
              <w:t xml:space="preserve"> </w:t>
            </w:r>
            <w:r>
              <w:rPr>
                <w:b/>
                <w:spacing w:val="-2"/>
              </w:rPr>
              <w:t>(100.0)</w:t>
            </w:r>
          </w:p>
        </w:tc>
        <w:tc>
          <w:tcPr>
            <w:tcW w:w="2597" w:type="dxa"/>
          </w:tcPr>
          <w:p w14:paraId="567349F0" w14:textId="77777777" w:rsidR="002203A6" w:rsidRDefault="007B702A">
            <w:pPr>
              <w:pStyle w:val="TableParagraph"/>
              <w:spacing w:line="254" w:lineRule="exact"/>
              <w:ind w:left="9" w:right="1"/>
              <w:jc w:val="center"/>
              <w:rPr>
                <w:b/>
              </w:rPr>
            </w:pPr>
            <w:r>
              <w:rPr>
                <w:b/>
              </w:rPr>
              <w:t>111</w:t>
            </w:r>
            <w:r>
              <w:rPr>
                <w:b/>
                <w:spacing w:val="-4"/>
              </w:rPr>
              <w:t xml:space="preserve"> </w:t>
            </w:r>
            <w:r>
              <w:rPr>
                <w:b/>
                <w:spacing w:val="-2"/>
              </w:rPr>
              <w:t>(76.6)</w:t>
            </w:r>
          </w:p>
        </w:tc>
      </w:tr>
      <w:tr w:rsidR="002203A6" w14:paraId="043CDD4A" w14:textId="77777777">
        <w:trPr>
          <w:trHeight w:val="270"/>
        </w:trPr>
        <w:tc>
          <w:tcPr>
            <w:tcW w:w="3605" w:type="dxa"/>
          </w:tcPr>
          <w:p w14:paraId="2EC34185" w14:textId="77777777" w:rsidR="002203A6" w:rsidRDefault="007B702A">
            <w:pPr>
              <w:pStyle w:val="TableParagraph"/>
            </w:pPr>
            <w:proofErr w:type="spellStart"/>
            <w:r>
              <w:rPr>
                <w:spacing w:val="-2"/>
              </w:rPr>
              <w:t>Hyperphosphataemia</w:t>
            </w:r>
            <w:proofErr w:type="spellEnd"/>
            <w:r>
              <w:rPr>
                <w:spacing w:val="11"/>
              </w:rPr>
              <w:t xml:space="preserve"> </w:t>
            </w:r>
            <w:r>
              <w:rPr>
                <w:spacing w:val="-2"/>
                <w:vertAlign w:val="superscript"/>
              </w:rPr>
              <w:t>Note</w:t>
            </w:r>
            <w:r>
              <w:rPr>
                <w:spacing w:val="-13"/>
              </w:rPr>
              <w:t xml:space="preserve"> </w:t>
            </w:r>
            <w:r>
              <w:rPr>
                <w:spacing w:val="-5"/>
                <w:vertAlign w:val="superscript"/>
              </w:rPr>
              <w:t>2)</w:t>
            </w:r>
          </w:p>
        </w:tc>
        <w:tc>
          <w:tcPr>
            <w:tcW w:w="2600" w:type="dxa"/>
          </w:tcPr>
          <w:p w14:paraId="13B54DDB" w14:textId="77777777" w:rsidR="002203A6" w:rsidRDefault="007B702A">
            <w:pPr>
              <w:pStyle w:val="TableParagraph"/>
              <w:ind w:left="11" w:right="2"/>
              <w:jc w:val="center"/>
            </w:pPr>
            <w:r>
              <w:t>124</w:t>
            </w:r>
            <w:r>
              <w:rPr>
                <w:spacing w:val="-2"/>
              </w:rPr>
              <w:t xml:space="preserve"> (85.5)</w:t>
            </w:r>
          </w:p>
        </w:tc>
        <w:tc>
          <w:tcPr>
            <w:tcW w:w="2597" w:type="dxa"/>
          </w:tcPr>
          <w:p w14:paraId="2D78896D" w14:textId="77777777" w:rsidR="002203A6" w:rsidRDefault="007B702A">
            <w:pPr>
              <w:pStyle w:val="TableParagraph"/>
              <w:ind w:left="9" w:right="3"/>
              <w:jc w:val="center"/>
            </w:pPr>
            <w:r>
              <w:t>39</w:t>
            </w:r>
            <w:r>
              <w:rPr>
                <w:spacing w:val="-4"/>
              </w:rPr>
              <w:t xml:space="preserve"> </w:t>
            </w:r>
            <w:r>
              <w:rPr>
                <w:spacing w:val="-2"/>
              </w:rPr>
              <w:t>(26.9)</w:t>
            </w:r>
          </w:p>
        </w:tc>
      </w:tr>
      <w:tr w:rsidR="002203A6" w14:paraId="624CF91D" w14:textId="77777777">
        <w:trPr>
          <w:trHeight w:val="270"/>
        </w:trPr>
        <w:tc>
          <w:tcPr>
            <w:tcW w:w="3605" w:type="dxa"/>
          </w:tcPr>
          <w:p w14:paraId="2E020653" w14:textId="77777777" w:rsidR="002203A6" w:rsidRDefault="007B702A">
            <w:pPr>
              <w:pStyle w:val="TableParagraph"/>
            </w:pPr>
            <w:r>
              <w:rPr>
                <w:spacing w:val="-2"/>
              </w:rPr>
              <w:t>Constipation</w:t>
            </w:r>
          </w:p>
        </w:tc>
        <w:tc>
          <w:tcPr>
            <w:tcW w:w="2600" w:type="dxa"/>
          </w:tcPr>
          <w:p w14:paraId="1EB95899" w14:textId="77777777" w:rsidR="002203A6" w:rsidRDefault="007B702A">
            <w:pPr>
              <w:pStyle w:val="TableParagraph"/>
              <w:ind w:left="11" w:right="3"/>
              <w:jc w:val="center"/>
            </w:pPr>
            <w:r>
              <w:t>54</w:t>
            </w:r>
            <w:r>
              <w:rPr>
                <w:spacing w:val="-4"/>
              </w:rPr>
              <w:t xml:space="preserve"> </w:t>
            </w:r>
            <w:r>
              <w:rPr>
                <w:spacing w:val="-2"/>
              </w:rPr>
              <w:t>(37.2)</w:t>
            </w:r>
          </w:p>
        </w:tc>
        <w:tc>
          <w:tcPr>
            <w:tcW w:w="2597" w:type="dxa"/>
          </w:tcPr>
          <w:p w14:paraId="4788B322" w14:textId="77777777" w:rsidR="002203A6" w:rsidRDefault="007B702A">
            <w:pPr>
              <w:pStyle w:val="TableParagraph"/>
              <w:ind w:left="9" w:right="2"/>
              <w:jc w:val="center"/>
            </w:pPr>
            <w:r>
              <w:rPr>
                <w:spacing w:val="-10"/>
              </w:rPr>
              <w:t>0</w:t>
            </w:r>
          </w:p>
        </w:tc>
      </w:tr>
      <w:tr w:rsidR="002203A6" w14:paraId="296D9F56" w14:textId="77777777">
        <w:trPr>
          <w:trHeight w:val="273"/>
        </w:trPr>
        <w:tc>
          <w:tcPr>
            <w:tcW w:w="3605" w:type="dxa"/>
          </w:tcPr>
          <w:p w14:paraId="3DFDBE9A" w14:textId="77777777" w:rsidR="002203A6" w:rsidRDefault="007B702A">
            <w:pPr>
              <w:pStyle w:val="TableParagraph"/>
              <w:spacing w:line="253" w:lineRule="exact"/>
            </w:pPr>
            <w:r>
              <w:rPr>
                <w:spacing w:val="-2"/>
              </w:rPr>
              <w:t>Alopecia</w:t>
            </w:r>
          </w:p>
        </w:tc>
        <w:tc>
          <w:tcPr>
            <w:tcW w:w="2600" w:type="dxa"/>
          </w:tcPr>
          <w:p w14:paraId="4A85F775" w14:textId="77777777" w:rsidR="002203A6" w:rsidRDefault="007B702A">
            <w:pPr>
              <w:pStyle w:val="TableParagraph"/>
              <w:spacing w:line="253" w:lineRule="exact"/>
              <w:ind w:left="11" w:right="3"/>
              <w:jc w:val="center"/>
            </w:pPr>
            <w:r>
              <w:t>51</w:t>
            </w:r>
            <w:r>
              <w:rPr>
                <w:spacing w:val="-4"/>
              </w:rPr>
              <w:t xml:space="preserve"> </w:t>
            </w:r>
            <w:r>
              <w:rPr>
                <w:spacing w:val="-2"/>
              </w:rPr>
              <w:t>(35.2)</w:t>
            </w:r>
          </w:p>
        </w:tc>
        <w:tc>
          <w:tcPr>
            <w:tcW w:w="2597" w:type="dxa"/>
          </w:tcPr>
          <w:p w14:paraId="1073115C" w14:textId="77777777" w:rsidR="002203A6" w:rsidRDefault="007B702A">
            <w:pPr>
              <w:pStyle w:val="TableParagraph"/>
              <w:spacing w:line="253" w:lineRule="exact"/>
              <w:ind w:left="9" w:right="2"/>
              <w:jc w:val="center"/>
            </w:pPr>
            <w:r>
              <w:rPr>
                <w:spacing w:val="-10"/>
              </w:rPr>
              <w:t>0</w:t>
            </w:r>
          </w:p>
        </w:tc>
      </w:tr>
      <w:tr w:rsidR="002203A6" w14:paraId="2B60EE72" w14:textId="77777777">
        <w:trPr>
          <w:trHeight w:val="270"/>
        </w:trPr>
        <w:tc>
          <w:tcPr>
            <w:tcW w:w="3605" w:type="dxa"/>
          </w:tcPr>
          <w:p w14:paraId="6D866076" w14:textId="77777777" w:rsidR="002203A6" w:rsidRDefault="007B702A">
            <w:pPr>
              <w:pStyle w:val="TableParagraph"/>
            </w:pPr>
            <w:proofErr w:type="spellStart"/>
            <w:r>
              <w:rPr>
                <w:spacing w:val="-2"/>
              </w:rPr>
              <w:t>Diarrhoea</w:t>
            </w:r>
            <w:proofErr w:type="spellEnd"/>
          </w:p>
        </w:tc>
        <w:tc>
          <w:tcPr>
            <w:tcW w:w="2600" w:type="dxa"/>
          </w:tcPr>
          <w:p w14:paraId="572F6DE0" w14:textId="77777777" w:rsidR="002203A6" w:rsidRDefault="007B702A">
            <w:pPr>
              <w:pStyle w:val="TableParagraph"/>
              <w:ind w:left="11" w:right="3"/>
              <w:jc w:val="center"/>
            </w:pPr>
            <w:r>
              <w:t>49</w:t>
            </w:r>
            <w:r>
              <w:rPr>
                <w:spacing w:val="-4"/>
              </w:rPr>
              <w:t xml:space="preserve"> </w:t>
            </w:r>
            <w:r>
              <w:rPr>
                <w:spacing w:val="-2"/>
              </w:rPr>
              <w:t>(33.8)</w:t>
            </w:r>
          </w:p>
        </w:tc>
        <w:tc>
          <w:tcPr>
            <w:tcW w:w="2597" w:type="dxa"/>
          </w:tcPr>
          <w:p w14:paraId="51971080" w14:textId="77777777" w:rsidR="002203A6" w:rsidRDefault="007B702A">
            <w:pPr>
              <w:pStyle w:val="TableParagraph"/>
              <w:ind w:left="9"/>
              <w:jc w:val="center"/>
            </w:pPr>
            <w:r>
              <w:t xml:space="preserve">1 </w:t>
            </w:r>
            <w:r>
              <w:rPr>
                <w:spacing w:val="-2"/>
              </w:rPr>
              <w:t>(0.7)</w:t>
            </w:r>
          </w:p>
        </w:tc>
      </w:tr>
      <w:tr w:rsidR="002203A6" w14:paraId="03281C95" w14:textId="77777777">
        <w:trPr>
          <w:trHeight w:val="270"/>
        </w:trPr>
        <w:tc>
          <w:tcPr>
            <w:tcW w:w="3605" w:type="dxa"/>
          </w:tcPr>
          <w:p w14:paraId="40A84D20" w14:textId="77777777" w:rsidR="002203A6" w:rsidRDefault="007B702A">
            <w:pPr>
              <w:pStyle w:val="TableParagraph"/>
            </w:pPr>
            <w:r>
              <w:t>Dry</w:t>
            </w:r>
            <w:r>
              <w:rPr>
                <w:spacing w:val="-1"/>
              </w:rPr>
              <w:t xml:space="preserve"> </w:t>
            </w:r>
            <w:r>
              <w:rPr>
                <w:spacing w:val="-2"/>
              </w:rPr>
              <w:t>mouth</w:t>
            </w:r>
          </w:p>
        </w:tc>
        <w:tc>
          <w:tcPr>
            <w:tcW w:w="2600" w:type="dxa"/>
          </w:tcPr>
          <w:p w14:paraId="13A3A9EE" w14:textId="77777777" w:rsidR="002203A6" w:rsidRDefault="007B702A">
            <w:pPr>
              <w:pStyle w:val="TableParagraph"/>
              <w:ind w:left="11" w:right="3"/>
              <w:jc w:val="center"/>
            </w:pPr>
            <w:r>
              <w:t>45</w:t>
            </w:r>
            <w:r>
              <w:rPr>
                <w:spacing w:val="-4"/>
              </w:rPr>
              <w:t xml:space="preserve"> </w:t>
            </w:r>
            <w:r>
              <w:rPr>
                <w:spacing w:val="-2"/>
              </w:rPr>
              <w:t>(31.0)</w:t>
            </w:r>
          </w:p>
        </w:tc>
        <w:tc>
          <w:tcPr>
            <w:tcW w:w="2597" w:type="dxa"/>
          </w:tcPr>
          <w:p w14:paraId="08BAD91F" w14:textId="77777777" w:rsidR="002203A6" w:rsidRDefault="007B702A">
            <w:pPr>
              <w:pStyle w:val="TableParagraph"/>
              <w:ind w:left="9" w:right="2"/>
              <w:jc w:val="center"/>
            </w:pPr>
            <w:r>
              <w:rPr>
                <w:spacing w:val="-10"/>
              </w:rPr>
              <w:t>0</w:t>
            </w:r>
          </w:p>
        </w:tc>
      </w:tr>
      <w:tr w:rsidR="002203A6" w14:paraId="423A81CC" w14:textId="77777777">
        <w:trPr>
          <w:trHeight w:val="273"/>
        </w:trPr>
        <w:tc>
          <w:tcPr>
            <w:tcW w:w="3605" w:type="dxa"/>
          </w:tcPr>
          <w:p w14:paraId="34DD3AF3" w14:textId="77777777" w:rsidR="002203A6" w:rsidRDefault="007B702A">
            <w:pPr>
              <w:pStyle w:val="TableParagraph"/>
              <w:spacing w:line="253" w:lineRule="exact"/>
            </w:pPr>
            <w:r>
              <w:rPr>
                <w:spacing w:val="-2"/>
              </w:rPr>
              <w:t>Fatigue</w:t>
            </w:r>
          </w:p>
        </w:tc>
        <w:tc>
          <w:tcPr>
            <w:tcW w:w="2600" w:type="dxa"/>
          </w:tcPr>
          <w:p w14:paraId="262B4650" w14:textId="77777777" w:rsidR="002203A6" w:rsidRDefault="007B702A">
            <w:pPr>
              <w:pStyle w:val="TableParagraph"/>
              <w:spacing w:line="253" w:lineRule="exact"/>
              <w:ind w:left="11" w:right="3"/>
              <w:jc w:val="center"/>
            </w:pPr>
            <w:r>
              <w:t>45</w:t>
            </w:r>
            <w:r>
              <w:rPr>
                <w:spacing w:val="-4"/>
              </w:rPr>
              <w:t xml:space="preserve"> </w:t>
            </w:r>
            <w:r>
              <w:rPr>
                <w:spacing w:val="-2"/>
              </w:rPr>
              <w:t>(31.0)</w:t>
            </w:r>
          </w:p>
        </w:tc>
        <w:tc>
          <w:tcPr>
            <w:tcW w:w="2597" w:type="dxa"/>
          </w:tcPr>
          <w:p w14:paraId="653520DC" w14:textId="77777777" w:rsidR="002203A6" w:rsidRDefault="007B702A">
            <w:pPr>
              <w:pStyle w:val="TableParagraph"/>
              <w:spacing w:line="253" w:lineRule="exact"/>
              <w:ind w:left="9"/>
              <w:jc w:val="center"/>
            </w:pPr>
            <w:r>
              <w:t>11</w:t>
            </w:r>
            <w:r>
              <w:rPr>
                <w:spacing w:val="-2"/>
              </w:rPr>
              <w:t xml:space="preserve"> (7.6)</w:t>
            </w:r>
          </w:p>
        </w:tc>
      </w:tr>
      <w:tr w:rsidR="002203A6" w14:paraId="2224ACDD" w14:textId="77777777">
        <w:trPr>
          <w:trHeight w:val="270"/>
        </w:trPr>
        <w:tc>
          <w:tcPr>
            <w:tcW w:w="3605" w:type="dxa"/>
          </w:tcPr>
          <w:p w14:paraId="59923BD6" w14:textId="77777777" w:rsidR="002203A6" w:rsidRDefault="007B702A">
            <w:pPr>
              <w:pStyle w:val="TableParagraph"/>
            </w:pPr>
            <w:r>
              <w:rPr>
                <w:spacing w:val="-2"/>
              </w:rPr>
              <w:t>Nausea</w:t>
            </w:r>
          </w:p>
        </w:tc>
        <w:tc>
          <w:tcPr>
            <w:tcW w:w="2600" w:type="dxa"/>
          </w:tcPr>
          <w:p w14:paraId="5A0E5A94" w14:textId="77777777" w:rsidR="002203A6" w:rsidRDefault="007B702A">
            <w:pPr>
              <w:pStyle w:val="TableParagraph"/>
              <w:ind w:left="11" w:right="3"/>
              <w:jc w:val="center"/>
            </w:pPr>
            <w:r>
              <w:t>41</w:t>
            </w:r>
            <w:r>
              <w:rPr>
                <w:spacing w:val="-4"/>
              </w:rPr>
              <w:t xml:space="preserve"> </w:t>
            </w:r>
            <w:r>
              <w:rPr>
                <w:spacing w:val="-2"/>
              </w:rPr>
              <w:t>(28.3)</w:t>
            </w:r>
          </w:p>
        </w:tc>
        <w:tc>
          <w:tcPr>
            <w:tcW w:w="2597" w:type="dxa"/>
          </w:tcPr>
          <w:p w14:paraId="73B5D7CC" w14:textId="77777777" w:rsidR="002203A6" w:rsidRDefault="007B702A">
            <w:pPr>
              <w:pStyle w:val="TableParagraph"/>
              <w:ind w:left="9"/>
              <w:jc w:val="center"/>
            </w:pPr>
            <w:r>
              <w:t>2</w:t>
            </w:r>
            <w:r>
              <w:rPr>
                <w:spacing w:val="1"/>
              </w:rPr>
              <w:t xml:space="preserve"> </w:t>
            </w:r>
            <w:r>
              <w:rPr>
                <w:spacing w:val="-2"/>
              </w:rPr>
              <w:t>(1.4)</w:t>
            </w:r>
          </w:p>
        </w:tc>
      </w:tr>
      <w:tr w:rsidR="002203A6" w14:paraId="6F8840FF" w14:textId="77777777">
        <w:trPr>
          <w:trHeight w:val="270"/>
        </w:trPr>
        <w:tc>
          <w:tcPr>
            <w:tcW w:w="3605" w:type="dxa"/>
          </w:tcPr>
          <w:p w14:paraId="74086895" w14:textId="77777777" w:rsidR="002203A6" w:rsidRDefault="007B702A">
            <w:pPr>
              <w:pStyle w:val="TableParagraph"/>
            </w:pPr>
            <w:r>
              <w:t>Dry</w:t>
            </w:r>
            <w:r>
              <w:rPr>
                <w:spacing w:val="1"/>
              </w:rPr>
              <w:t xml:space="preserve"> </w:t>
            </w:r>
            <w:r>
              <w:rPr>
                <w:spacing w:val="-4"/>
              </w:rPr>
              <w:t>skin</w:t>
            </w:r>
          </w:p>
        </w:tc>
        <w:tc>
          <w:tcPr>
            <w:tcW w:w="2600" w:type="dxa"/>
          </w:tcPr>
          <w:p w14:paraId="01A11538" w14:textId="77777777" w:rsidR="002203A6" w:rsidRDefault="007B702A">
            <w:pPr>
              <w:pStyle w:val="TableParagraph"/>
              <w:ind w:left="11" w:right="3"/>
              <w:jc w:val="center"/>
            </w:pPr>
            <w:r>
              <w:t>40</w:t>
            </w:r>
            <w:r>
              <w:rPr>
                <w:spacing w:val="-4"/>
              </w:rPr>
              <w:t xml:space="preserve"> </w:t>
            </w:r>
            <w:r>
              <w:rPr>
                <w:spacing w:val="-2"/>
              </w:rPr>
              <w:t>(27.6)</w:t>
            </w:r>
          </w:p>
        </w:tc>
        <w:tc>
          <w:tcPr>
            <w:tcW w:w="2597" w:type="dxa"/>
          </w:tcPr>
          <w:p w14:paraId="1BB7A6D7" w14:textId="77777777" w:rsidR="002203A6" w:rsidRDefault="007B702A">
            <w:pPr>
              <w:pStyle w:val="TableParagraph"/>
              <w:ind w:left="9" w:right="2"/>
              <w:jc w:val="center"/>
            </w:pPr>
            <w:r>
              <w:rPr>
                <w:spacing w:val="-10"/>
              </w:rPr>
              <w:t>0</w:t>
            </w:r>
          </w:p>
        </w:tc>
      </w:tr>
      <w:tr w:rsidR="002203A6" w14:paraId="62B543D5" w14:textId="77777777">
        <w:trPr>
          <w:trHeight w:val="270"/>
        </w:trPr>
        <w:tc>
          <w:tcPr>
            <w:tcW w:w="3605" w:type="dxa"/>
          </w:tcPr>
          <w:p w14:paraId="5932797F" w14:textId="77777777" w:rsidR="002203A6" w:rsidRDefault="007B702A">
            <w:pPr>
              <w:pStyle w:val="TableParagraph"/>
            </w:pPr>
            <w:r>
              <w:rPr>
                <w:spacing w:val="-2"/>
              </w:rPr>
              <w:t>Aspartate</w:t>
            </w:r>
            <w:r>
              <w:rPr>
                <w:spacing w:val="3"/>
              </w:rPr>
              <w:t xml:space="preserve"> </w:t>
            </w:r>
            <w:r>
              <w:rPr>
                <w:spacing w:val="-2"/>
              </w:rPr>
              <w:t>aminotransferase</w:t>
            </w:r>
            <w:r>
              <w:rPr>
                <w:spacing w:val="3"/>
              </w:rPr>
              <w:t xml:space="preserve"> </w:t>
            </w:r>
            <w:r>
              <w:rPr>
                <w:spacing w:val="-2"/>
              </w:rPr>
              <w:t>increased</w:t>
            </w:r>
          </w:p>
        </w:tc>
        <w:tc>
          <w:tcPr>
            <w:tcW w:w="2600" w:type="dxa"/>
          </w:tcPr>
          <w:p w14:paraId="006BF34E" w14:textId="77777777" w:rsidR="002203A6" w:rsidRDefault="007B702A">
            <w:pPr>
              <w:pStyle w:val="TableParagraph"/>
              <w:ind w:left="11" w:right="3"/>
              <w:jc w:val="center"/>
            </w:pPr>
            <w:r>
              <w:t>39</w:t>
            </w:r>
            <w:r>
              <w:rPr>
                <w:spacing w:val="-4"/>
              </w:rPr>
              <w:t xml:space="preserve"> </w:t>
            </w:r>
            <w:r>
              <w:rPr>
                <w:spacing w:val="-2"/>
              </w:rPr>
              <w:t>(26.9)</w:t>
            </w:r>
          </w:p>
        </w:tc>
        <w:tc>
          <w:tcPr>
            <w:tcW w:w="2597" w:type="dxa"/>
          </w:tcPr>
          <w:p w14:paraId="4861959B" w14:textId="77777777" w:rsidR="002203A6" w:rsidRDefault="007B702A">
            <w:pPr>
              <w:pStyle w:val="TableParagraph"/>
              <w:ind w:left="9"/>
              <w:jc w:val="center"/>
            </w:pPr>
            <w:r>
              <w:t>13</w:t>
            </w:r>
            <w:r>
              <w:rPr>
                <w:spacing w:val="-2"/>
              </w:rPr>
              <w:t xml:space="preserve"> (9.0)</w:t>
            </w:r>
          </w:p>
        </w:tc>
      </w:tr>
      <w:tr w:rsidR="002203A6" w14:paraId="7227D024" w14:textId="77777777">
        <w:trPr>
          <w:trHeight w:val="273"/>
        </w:trPr>
        <w:tc>
          <w:tcPr>
            <w:tcW w:w="3605" w:type="dxa"/>
          </w:tcPr>
          <w:p w14:paraId="5EF83697" w14:textId="77777777" w:rsidR="002203A6" w:rsidRDefault="007B702A">
            <w:pPr>
              <w:pStyle w:val="TableParagraph"/>
              <w:spacing w:before="1" w:line="252" w:lineRule="exact"/>
            </w:pPr>
            <w:r>
              <w:t>Abdominal</w:t>
            </w:r>
            <w:r>
              <w:rPr>
                <w:spacing w:val="-8"/>
              </w:rPr>
              <w:t xml:space="preserve"> </w:t>
            </w:r>
            <w:r>
              <w:rPr>
                <w:spacing w:val="-4"/>
              </w:rPr>
              <w:t>pain</w:t>
            </w:r>
          </w:p>
        </w:tc>
        <w:tc>
          <w:tcPr>
            <w:tcW w:w="2600" w:type="dxa"/>
          </w:tcPr>
          <w:p w14:paraId="7353347D" w14:textId="77777777" w:rsidR="002203A6" w:rsidRDefault="007B702A">
            <w:pPr>
              <w:pStyle w:val="TableParagraph"/>
              <w:spacing w:before="1" w:line="252" w:lineRule="exact"/>
              <w:ind w:left="11" w:right="3"/>
              <w:jc w:val="center"/>
            </w:pPr>
            <w:r>
              <w:t>36</w:t>
            </w:r>
            <w:r>
              <w:rPr>
                <w:spacing w:val="-4"/>
              </w:rPr>
              <w:t xml:space="preserve"> </w:t>
            </w:r>
            <w:r>
              <w:rPr>
                <w:spacing w:val="-2"/>
              </w:rPr>
              <w:t>(24.8)</w:t>
            </w:r>
          </w:p>
        </w:tc>
        <w:tc>
          <w:tcPr>
            <w:tcW w:w="2597" w:type="dxa"/>
          </w:tcPr>
          <w:p w14:paraId="5A11A65B" w14:textId="77777777" w:rsidR="002203A6" w:rsidRDefault="007B702A">
            <w:pPr>
              <w:pStyle w:val="TableParagraph"/>
              <w:spacing w:before="1" w:line="252" w:lineRule="exact"/>
              <w:ind w:left="9"/>
              <w:jc w:val="center"/>
            </w:pPr>
            <w:r>
              <w:t xml:space="preserve">5 </w:t>
            </w:r>
            <w:r>
              <w:rPr>
                <w:spacing w:val="-2"/>
              </w:rPr>
              <w:t>(3.4)</w:t>
            </w:r>
          </w:p>
        </w:tc>
      </w:tr>
      <w:tr w:rsidR="002203A6" w14:paraId="0531422D" w14:textId="77777777">
        <w:trPr>
          <w:trHeight w:val="271"/>
        </w:trPr>
        <w:tc>
          <w:tcPr>
            <w:tcW w:w="3605" w:type="dxa"/>
          </w:tcPr>
          <w:p w14:paraId="7C68E22C" w14:textId="77777777" w:rsidR="002203A6" w:rsidRDefault="007B702A">
            <w:pPr>
              <w:pStyle w:val="TableParagraph"/>
            </w:pPr>
            <w:r>
              <w:rPr>
                <w:spacing w:val="-2"/>
              </w:rPr>
              <w:t>Stomatitis</w:t>
            </w:r>
          </w:p>
        </w:tc>
        <w:tc>
          <w:tcPr>
            <w:tcW w:w="2600" w:type="dxa"/>
          </w:tcPr>
          <w:p w14:paraId="5EB99DCE" w14:textId="77777777" w:rsidR="002203A6" w:rsidRDefault="007B702A">
            <w:pPr>
              <w:pStyle w:val="TableParagraph"/>
              <w:ind w:left="11" w:right="3"/>
              <w:jc w:val="center"/>
            </w:pPr>
            <w:r>
              <w:t>36</w:t>
            </w:r>
            <w:r>
              <w:rPr>
                <w:spacing w:val="-4"/>
              </w:rPr>
              <w:t xml:space="preserve"> </w:t>
            </w:r>
            <w:r>
              <w:rPr>
                <w:spacing w:val="-2"/>
              </w:rPr>
              <w:t>(24.8)</w:t>
            </w:r>
          </w:p>
        </w:tc>
        <w:tc>
          <w:tcPr>
            <w:tcW w:w="2597" w:type="dxa"/>
          </w:tcPr>
          <w:p w14:paraId="11E7D05D" w14:textId="77777777" w:rsidR="002203A6" w:rsidRDefault="007B702A">
            <w:pPr>
              <w:pStyle w:val="TableParagraph"/>
              <w:ind w:left="9"/>
              <w:jc w:val="center"/>
            </w:pPr>
            <w:r>
              <w:t xml:space="preserve">9 </w:t>
            </w:r>
            <w:r>
              <w:rPr>
                <w:spacing w:val="-2"/>
              </w:rPr>
              <w:t>(6.2)</w:t>
            </w:r>
          </w:p>
        </w:tc>
      </w:tr>
      <w:tr w:rsidR="002203A6" w14:paraId="220687D5" w14:textId="77777777">
        <w:trPr>
          <w:trHeight w:val="270"/>
        </w:trPr>
        <w:tc>
          <w:tcPr>
            <w:tcW w:w="3605" w:type="dxa"/>
          </w:tcPr>
          <w:p w14:paraId="4DC46946" w14:textId="77777777" w:rsidR="002203A6" w:rsidRDefault="007B702A">
            <w:pPr>
              <w:pStyle w:val="TableParagraph"/>
            </w:pPr>
            <w:r>
              <w:rPr>
                <w:spacing w:val="-2"/>
              </w:rPr>
              <w:t>Vomiting</w:t>
            </w:r>
          </w:p>
        </w:tc>
        <w:tc>
          <w:tcPr>
            <w:tcW w:w="2600" w:type="dxa"/>
          </w:tcPr>
          <w:p w14:paraId="030793BA" w14:textId="77777777" w:rsidR="002203A6" w:rsidRDefault="007B702A">
            <w:pPr>
              <w:pStyle w:val="TableParagraph"/>
              <w:ind w:left="11" w:right="3"/>
              <w:jc w:val="center"/>
            </w:pPr>
            <w:r>
              <w:t>34</w:t>
            </w:r>
            <w:r>
              <w:rPr>
                <w:spacing w:val="-4"/>
              </w:rPr>
              <w:t xml:space="preserve"> </w:t>
            </w:r>
            <w:r>
              <w:rPr>
                <w:spacing w:val="-2"/>
              </w:rPr>
              <w:t>(23.4)</w:t>
            </w:r>
          </w:p>
        </w:tc>
        <w:tc>
          <w:tcPr>
            <w:tcW w:w="2597" w:type="dxa"/>
          </w:tcPr>
          <w:p w14:paraId="54BAEC42" w14:textId="77777777" w:rsidR="002203A6" w:rsidRDefault="007B702A">
            <w:pPr>
              <w:pStyle w:val="TableParagraph"/>
              <w:ind w:left="9"/>
              <w:jc w:val="center"/>
            </w:pPr>
            <w:r>
              <w:t xml:space="preserve">1 </w:t>
            </w:r>
            <w:r>
              <w:rPr>
                <w:spacing w:val="-2"/>
              </w:rPr>
              <w:t>(0.7)</w:t>
            </w:r>
          </w:p>
        </w:tc>
      </w:tr>
      <w:tr w:rsidR="002203A6" w14:paraId="3FB9C72C" w14:textId="77777777">
        <w:trPr>
          <w:trHeight w:val="542"/>
        </w:trPr>
        <w:tc>
          <w:tcPr>
            <w:tcW w:w="3605" w:type="dxa"/>
          </w:tcPr>
          <w:p w14:paraId="6F95B76A" w14:textId="77777777" w:rsidR="002203A6" w:rsidRDefault="007B702A">
            <w:pPr>
              <w:pStyle w:val="TableParagraph"/>
              <w:spacing w:line="268" w:lineRule="exact"/>
            </w:pPr>
            <w:r>
              <w:rPr>
                <w:spacing w:val="-2"/>
              </w:rPr>
              <w:t>Palmar-plantar</w:t>
            </w:r>
            <w:r>
              <w:rPr>
                <w:spacing w:val="4"/>
              </w:rPr>
              <w:t xml:space="preserve"> </w:t>
            </w:r>
            <w:proofErr w:type="spellStart"/>
            <w:r>
              <w:rPr>
                <w:spacing w:val="-2"/>
              </w:rPr>
              <w:t>erythrodysaesthesia</w:t>
            </w:r>
            <w:proofErr w:type="spellEnd"/>
          </w:p>
          <w:p w14:paraId="5DAA50D2" w14:textId="77777777" w:rsidR="002203A6" w:rsidRDefault="007B702A">
            <w:pPr>
              <w:pStyle w:val="TableParagraph"/>
              <w:spacing w:line="254" w:lineRule="exact"/>
            </w:pPr>
            <w:r>
              <w:rPr>
                <w:spacing w:val="-2"/>
              </w:rPr>
              <w:t>syndrome</w:t>
            </w:r>
          </w:p>
        </w:tc>
        <w:tc>
          <w:tcPr>
            <w:tcW w:w="2600" w:type="dxa"/>
          </w:tcPr>
          <w:p w14:paraId="69EB771B" w14:textId="77777777" w:rsidR="002203A6" w:rsidRDefault="007B702A">
            <w:pPr>
              <w:pStyle w:val="TableParagraph"/>
              <w:spacing w:before="1" w:line="240" w:lineRule="auto"/>
              <w:ind w:left="11" w:right="3"/>
              <w:jc w:val="center"/>
            </w:pPr>
            <w:r>
              <w:t>33</w:t>
            </w:r>
            <w:r>
              <w:rPr>
                <w:spacing w:val="-4"/>
              </w:rPr>
              <w:t xml:space="preserve"> </w:t>
            </w:r>
            <w:r>
              <w:rPr>
                <w:spacing w:val="-2"/>
              </w:rPr>
              <w:t>(22.8)</w:t>
            </w:r>
          </w:p>
        </w:tc>
        <w:tc>
          <w:tcPr>
            <w:tcW w:w="2597" w:type="dxa"/>
          </w:tcPr>
          <w:p w14:paraId="09453974" w14:textId="77777777" w:rsidR="002203A6" w:rsidRDefault="007B702A">
            <w:pPr>
              <w:pStyle w:val="TableParagraph"/>
              <w:spacing w:before="1" w:line="240" w:lineRule="auto"/>
              <w:ind w:left="9"/>
              <w:jc w:val="center"/>
            </w:pPr>
            <w:r>
              <w:t xml:space="preserve">8 </w:t>
            </w:r>
            <w:r>
              <w:rPr>
                <w:spacing w:val="-2"/>
              </w:rPr>
              <w:t>(5.5)</w:t>
            </w:r>
          </w:p>
        </w:tc>
      </w:tr>
      <w:tr w:rsidR="002203A6" w14:paraId="296198DE" w14:textId="77777777">
        <w:trPr>
          <w:trHeight w:val="270"/>
        </w:trPr>
        <w:tc>
          <w:tcPr>
            <w:tcW w:w="3605" w:type="dxa"/>
          </w:tcPr>
          <w:p w14:paraId="551AA705" w14:textId="77777777" w:rsidR="002203A6" w:rsidRDefault="007B702A">
            <w:pPr>
              <w:pStyle w:val="TableParagraph"/>
            </w:pPr>
            <w:r>
              <w:rPr>
                <w:spacing w:val="-2"/>
              </w:rPr>
              <w:t>Arthralgia</w:t>
            </w:r>
          </w:p>
        </w:tc>
        <w:tc>
          <w:tcPr>
            <w:tcW w:w="2600" w:type="dxa"/>
          </w:tcPr>
          <w:p w14:paraId="7A8641F4" w14:textId="77777777" w:rsidR="002203A6" w:rsidRDefault="007B702A">
            <w:pPr>
              <w:pStyle w:val="TableParagraph"/>
              <w:ind w:left="11" w:right="3"/>
              <w:jc w:val="center"/>
            </w:pPr>
            <w:r>
              <w:t>31</w:t>
            </w:r>
            <w:r>
              <w:rPr>
                <w:spacing w:val="-4"/>
              </w:rPr>
              <w:t xml:space="preserve"> </w:t>
            </w:r>
            <w:r>
              <w:rPr>
                <w:spacing w:val="-2"/>
              </w:rPr>
              <w:t>(21.4)</w:t>
            </w:r>
          </w:p>
        </w:tc>
        <w:tc>
          <w:tcPr>
            <w:tcW w:w="2597" w:type="dxa"/>
          </w:tcPr>
          <w:p w14:paraId="0B9D375D" w14:textId="77777777" w:rsidR="002203A6" w:rsidRDefault="007B702A">
            <w:pPr>
              <w:pStyle w:val="TableParagraph"/>
              <w:ind w:left="9" w:right="2"/>
              <w:jc w:val="center"/>
            </w:pPr>
            <w:r>
              <w:rPr>
                <w:spacing w:val="-10"/>
              </w:rPr>
              <w:t>0</w:t>
            </w:r>
          </w:p>
        </w:tc>
      </w:tr>
    </w:tbl>
    <w:p w14:paraId="44807E5A" w14:textId="77777777" w:rsidR="002203A6" w:rsidRDefault="002203A6">
      <w:pPr>
        <w:pStyle w:val="BodyText"/>
        <w:spacing w:before="7" w:after="1"/>
        <w:ind w:left="0"/>
        <w:rPr>
          <w:rFonts w:ascii="Cambria"/>
          <w:b/>
          <w:sz w:val="7"/>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2600"/>
        <w:gridCol w:w="2597"/>
      </w:tblGrid>
      <w:tr w:rsidR="002203A6" w14:paraId="05EAE1AC" w14:textId="77777777" w:rsidTr="000C2196">
        <w:trPr>
          <w:trHeight w:val="540"/>
          <w:tblHeader/>
        </w:trPr>
        <w:tc>
          <w:tcPr>
            <w:tcW w:w="3605" w:type="dxa"/>
            <w:vMerge w:val="restart"/>
          </w:tcPr>
          <w:p w14:paraId="107C1C50" w14:textId="77777777" w:rsidR="002203A6" w:rsidRDefault="007B702A">
            <w:pPr>
              <w:pStyle w:val="TableParagraph"/>
              <w:spacing w:line="268" w:lineRule="exact"/>
              <w:rPr>
                <w:b/>
              </w:rPr>
            </w:pPr>
            <w:r>
              <w:rPr>
                <w:b/>
                <w:spacing w:val="-2"/>
              </w:rPr>
              <w:t>MedDRA</w:t>
            </w:r>
            <w:r>
              <w:rPr>
                <w:b/>
                <w:spacing w:val="-1"/>
              </w:rPr>
              <w:t xml:space="preserve"> </w:t>
            </w:r>
            <w:r>
              <w:rPr>
                <w:b/>
                <w:spacing w:val="-2"/>
              </w:rPr>
              <w:t>Preferred</w:t>
            </w:r>
            <w:r>
              <w:rPr>
                <w:b/>
                <w:spacing w:val="-3"/>
              </w:rPr>
              <w:t xml:space="preserve"> </w:t>
            </w:r>
            <w:r>
              <w:rPr>
                <w:b/>
                <w:spacing w:val="-2"/>
              </w:rPr>
              <w:t xml:space="preserve">Term </w:t>
            </w:r>
            <w:r>
              <w:rPr>
                <w:b/>
                <w:spacing w:val="-2"/>
                <w:vertAlign w:val="superscript"/>
              </w:rPr>
              <w:t>Note</w:t>
            </w:r>
            <w:r>
              <w:rPr>
                <w:b/>
                <w:spacing w:val="-17"/>
              </w:rPr>
              <w:t xml:space="preserve"> </w:t>
            </w:r>
            <w:r>
              <w:rPr>
                <w:b/>
                <w:spacing w:val="-5"/>
                <w:vertAlign w:val="superscript"/>
              </w:rPr>
              <w:t>1)</w:t>
            </w:r>
          </w:p>
        </w:tc>
        <w:tc>
          <w:tcPr>
            <w:tcW w:w="5197" w:type="dxa"/>
            <w:gridSpan w:val="2"/>
          </w:tcPr>
          <w:p w14:paraId="0456E5D5" w14:textId="77777777" w:rsidR="002203A6" w:rsidRDefault="007B702A">
            <w:pPr>
              <w:pStyle w:val="TableParagraph"/>
              <w:spacing w:line="268" w:lineRule="exact"/>
              <w:ind w:left="11" w:right="1"/>
              <w:jc w:val="center"/>
              <w:rPr>
                <w:b/>
              </w:rPr>
            </w:pPr>
            <w:r>
              <w:rPr>
                <w:b/>
              </w:rPr>
              <w:t>Safety</w:t>
            </w:r>
            <w:r>
              <w:rPr>
                <w:b/>
                <w:spacing w:val="-7"/>
              </w:rPr>
              <w:t xml:space="preserve"> </w:t>
            </w:r>
            <w:r>
              <w:rPr>
                <w:b/>
              </w:rPr>
              <w:t>Data</w:t>
            </w:r>
            <w:r>
              <w:rPr>
                <w:b/>
                <w:spacing w:val="-11"/>
              </w:rPr>
              <w:t xml:space="preserve"> </w:t>
            </w:r>
            <w:r>
              <w:rPr>
                <w:b/>
              </w:rPr>
              <w:t>Group</w:t>
            </w:r>
            <w:r>
              <w:rPr>
                <w:b/>
                <w:spacing w:val="-8"/>
              </w:rPr>
              <w:t xml:space="preserve"> </w:t>
            </w:r>
            <w:r>
              <w:rPr>
                <w:b/>
                <w:spacing w:val="-10"/>
              </w:rPr>
              <w:t>1</w:t>
            </w:r>
          </w:p>
          <w:p w14:paraId="14BBDBC5" w14:textId="77777777" w:rsidR="002203A6" w:rsidRDefault="007B702A">
            <w:pPr>
              <w:pStyle w:val="TableParagraph"/>
              <w:spacing w:line="252" w:lineRule="exact"/>
              <w:ind w:left="11" w:right="2"/>
              <w:jc w:val="center"/>
              <w:rPr>
                <w:b/>
              </w:rPr>
            </w:pPr>
            <w:r>
              <w:rPr>
                <w:b/>
                <w:spacing w:val="-2"/>
              </w:rPr>
              <w:t>(</w:t>
            </w:r>
            <w:proofErr w:type="spellStart"/>
            <w:r>
              <w:rPr>
                <w:b/>
                <w:spacing w:val="-2"/>
              </w:rPr>
              <w:t>iCCA</w:t>
            </w:r>
            <w:proofErr w:type="spellEnd"/>
            <w:r>
              <w:rPr>
                <w:b/>
                <w:spacing w:val="-2"/>
              </w:rPr>
              <w:t>)</w:t>
            </w:r>
          </w:p>
        </w:tc>
      </w:tr>
      <w:tr w:rsidR="002203A6" w14:paraId="553DC4E0" w14:textId="77777777" w:rsidTr="000C2196">
        <w:trPr>
          <w:trHeight w:val="544"/>
          <w:tblHeader/>
        </w:trPr>
        <w:tc>
          <w:tcPr>
            <w:tcW w:w="3605" w:type="dxa"/>
            <w:vMerge/>
            <w:tcBorders>
              <w:top w:val="nil"/>
            </w:tcBorders>
          </w:tcPr>
          <w:p w14:paraId="1EE03371" w14:textId="77777777" w:rsidR="002203A6" w:rsidRDefault="002203A6">
            <w:pPr>
              <w:rPr>
                <w:sz w:val="2"/>
                <w:szCs w:val="2"/>
              </w:rPr>
            </w:pPr>
          </w:p>
        </w:tc>
        <w:tc>
          <w:tcPr>
            <w:tcW w:w="5197" w:type="dxa"/>
            <w:gridSpan w:val="2"/>
          </w:tcPr>
          <w:p w14:paraId="1A22331F" w14:textId="77777777" w:rsidR="002203A6" w:rsidRDefault="007B702A">
            <w:pPr>
              <w:pStyle w:val="TableParagraph"/>
              <w:spacing w:line="268" w:lineRule="exact"/>
              <w:ind w:left="11"/>
              <w:jc w:val="center"/>
              <w:rPr>
                <w:b/>
              </w:rPr>
            </w:pPr>
            <w:r>
              <w:rPr>
                <w:b/>
              </w:rPr>
              <w:t>20</w:t>
            </w:r>
            <w:r>
              <w:rPr>
                <w:b/>
                <w:spacing w:val="-3"/>
              </w:rPr>
              <w:t xml:space="preserve"> </w:t>
            </w:r>
            <w:r>
              <w:rPr>
                <w:b/>
              </w:rPr>
              <w:t>mg</w:t>
            </w:r>
            <w:r>
              <w:rPr>
                <w:b/>
                <w:spacing w:val="-1"/>
              </w:rPr>
              <w:t xml:space="preserve"> </w:t>
            </w:r>
            <w:proofErr w:type="spellStart"/>
            <w:r>
              <w:rPr>
                <w:b/>
                <w:spacing w:val="-5"/>
              </w:rPr>
              <w:t>QD</w:t>
            </w:r>
            <w:proofErr w:type="spellEnd"/>
          </w:p>
          <w:p w14:paraId="2D0FE12A" w14:textId="77777777" w:rsidR="002203A6" w:rsidRDefault="007B702A">
            <w:pPr>
              <w:pStyle w:val="TableParagraph"/>
              <w:spacing w:before="5" w:line="252" w:lineRule="exact"/>
              <w:ind w:left="11" w:right="1"/>
              <w:jc w:val="center"/>
              <w:rPr>
                <w:b/>
              </w:rPr>
            </w:pPr>
            <w:r>
              <w:rPr>
                <w:b/>
                <w:spacing w:val="-2"/>
              </w:rPr>
              <w:t>(N=145)</w:t>
            </w:r>
          </w:p>
        </w:tc>
      </w:tr>
      <w:tr w:rsidR="002203A6" w14:paraId="27F2B073" w14:textId="77777777">
        <w:trPr>
          <w:trHeight w:val="542"/>
        </w:trPr>
        <w:tc>
          <w:tcPr>
            <w:tcW w:w="3605" w:type="dxa"/>
            <w:vMerge/>
            <w:tcBorders>
              <w:top w:val="nil"/>
            </w:tcBorders>
          </w:tcPr>
          <w:p w14:paraId="3DB69D31" w14:textId="77777777" w:rsidR="002203A6" w:rsidRDefault="002203A6">
            <w:pPr>
              <w:rPr>
                <w:sz w:val="2"/>
                <w:szCs w:val="2"/>
              </w:rPr>
            </w:pPr>
          </w:p>
        </w:tc>
        <w:tc>
          <w:tcPr>
            <w:tcW w:w="2600" w:type="dxa"/>
          </w:tcPr>
          <w:p w14:paraId="21B93625" w14:textId="77777777" w:rsidR="002203A6" w:rsidRDefault="007B702A">
            <w:pPr>
              <w:pStyle w:val="TableParagraph"/>
              <w:spacing w:line="268" w:lineRule="exact"/>
              <w:ind w:left="11"/>
              <w:jc w:val="center"/>
              <w:rPr>
                <w:b/>
              </w:rPr>
            </w:pPr>
            <w:r>
              <w:rPr>
                <w:b/>
              </w:rPr>
              <w:t>Any</w:t>
            </w:r>
            <w:r>
              <w:rPr>
                <w:b/>
                <w:spacing w:val="-7"/>
              </w:rPr>
              <w:t xml:space="preserve"> </w:t>
            </w:r>
            <w:r>
              <w:rPr>
                <w:b/>
                <w:spacing w:val="-2"/>
              </w:rPr>
              <w:t>Grade</w:t>
            </w:r>
          </w:p>
          <w:p w14:paraId="595EFF02" w14:textId="77777777" w:rsidR="002203A6" w:rsidRDefault="007B702A">
            <w:pPr>
              <w:pStyle w:val="TableParagraph"/>
              <w:spacing w:before="2" w:line="252" w:lineRule="exact"/>
              <w:ind w:left="11" w:right="2"/>
              <w:jc w:val="center"/>
              <w:rPr>
                <w:b/>
              </w:rPr>
            </w:pPr>
            <w:r>
              <w:rPr>
                <w:b/>
              </w:rPr>
              <w:t>n</w:t>
            </w:r>
            <w:r>
              <w:rPr>
                <w:b/>
                <w:spacing w:val="-1"/>
              </w:rPr>
              <w:t xml:space="preserve"> </w:t>
            </w:r>
            <w:r>
              <w:rPr>
                <w:b/>
                <w:spacing w:val="-5"/>
              </w:rPr>
              <w:t>(%)</w:t>
            </w:r>
          </w:p>
        </w:tc>
        <w:tc>
          <w:tcPr>
            <w:tcW w:w="2597" w:type="dxa"/>
          </w:tcPr>
          <w:p w14:paraId="2C69DA34" w14:textId="77777777" w:rsidR="002203A6" w:rsidRDefault="007B702A">
            <w:pPr>
              <w:pStyle w:val="TableParagraph"/>
              <w:spacing w:line="268" w:lineRule="exact"/>
              <w:ind w:left="9" w:right="3"/>
              <w:jc w:val="center"/>
              <w:rPr>
                <w:b/>
              </w:rPr>
            </w:pPr>
            <w:r>
              <w:rPr>
                <w:b/>
              </w:rPr>
              <w:t>Grade</w:t>
            </w:r>
            <w:r>
              <w:rPr>
                <w:b/>
                <w:spacing w:val="-9"/>
              </w:rPr>
              <w:t xml:space="preserve"> </w:t>
            </w:r>
            <w:r>
              <w:rPr>
                <w:b/>
                <w:spacing w:val="-5"/>
              </w:rPr>
              <w:t>≥3</w:t>
            </w:r>
          </w:p>
          <w:p w14:paraId="73E4B4A2" w14:textId="77777777" w:rsidR="002203A6" w:rsidRDefault="007B702A">
            <w:pPr>
              <w:pStyle w:val="TableParagraph"/>
              <w:spacing w:before="2" w:line="252" w:lineRule="exact"/>
              <w:ind w:left="9" w:right="2"/>
              <w:jc w:val="center"/>
              <w:rPr>
                <w:b/>
              </w:rPr>
            </w:pPr>
            <w:r>
              <w:rPr>
                <w:b/>
              </w:rPr>
              <w:t>n</w:t>
            </w:r>
            <w:r>
              <w:rPr>
                <w:b/>
                <w:spacing w:val="-1"/>
              </w:rPr>
              <w:t xml:space="preserve"> </w:t>
            </w:r>
            <w:r>
              <w:rPr>
                <w:b/>
                <w:spacing w:val="-5"/>
              </w:rPr>
              <w:t>(%)</w:t>
            </w:r>
          </w:p>
        </w:tc>
      </w:tr>
      <w:tr w:rsidR="002203A6" w14:paraId="798D79E5" w14:textId="77777777">
        <w:trPr>
          <w:trHeight w:val="270"/>
        </w:trPr>
        <w:tc>
          <w:tcPr>
            <w:tcW w:w="3605" w:type="dxa"/>
          </w:tcPr>
          <w:p w14:paraId="24680086" w14:textId="77777777" w:rsidR="002203A6" w:rsidRDefault="007B702A">
            <w:pPr>
              <w:pStyle w:val="TableParagraph"/>
            </w:pPr>
            <w:r>
              <w:t>Decreased</w:t>
            </w:r>
            <w:r>
              <w:rPr>
                <w:spacing w:val="-9"/>
              </w:rPr>
              <w:t xml:space="preserve"> </w:t>
            </w:r>
            <w:r>
              <w:rPr>
                <w:spacing w:val="-2"/>
              </w:rPr>
              <w:t>appetite</w:t>
            </w:r>
          </w:p>
        </w:tc>
        <w:tc>
          <w:tcPr>
            <w:tcW w:w="2600" w:type="dxa"/>
          </w:tcPr>
          <w:p w14:paraId="44E8D8DD" w14:textId="77777777" w:rsidR="002203A6" w:rsidRDefault="007B702A">
            <w:pPr>
              <w:pStyle w:val="TableParagraph"/>
              <w:ind w:left="11" w:right="3"/>
              <w:jc w:val="center"/>
            </w:pPr>
            <w:r>
              <w:t>29</w:t>
            </w:r>
            <w:r>
              <w:rPr>
                <w:spacing w:val="-4"/>
              </w:rPr>
              <w:t xml:space="preserve"> </w:t>
            </w:r>
            <w:r>
              <w:rPr>
                <w:spacing w:val="-2"/>
              </w:rPr>
              <w:t>(20.0)</w:t>
            </w:r>
          </w:p>
        </w:tc>
        <w:tc>
          <w:tcPr>
            <w:tcW w:w="2597" w:type="dxa"/>
          </w:tcPr>
          <w:p w14:paraId="33D47B5D" w14:textId="77777777" w:rsidR="002203A6" w:rsidRDefault="007B702A">
            <w:pPr>
              <w:pStyle w:val="TableParagraph"/>
              <w:ind w:left="9"/>
              <w:jc w:val="center"/>
            </w:pPr>
            <w:r>
              <w:t xml:space="preserve">3 </w:t>
            </w:r>
            <w:r>
              <w:rPr>
                <w:spacing w:val="-2"/>
              </w:rPr>
              <w:t>(2.1)</w:t>
            </w:r>
          </w:p>
        </w:tc>
      </w:tr>
      <w:tr w:rsidR="002203A6" w14:paraId="0B50E07D" w14:textId="77777777">
        <w:trPr>
          <w:trHeight w:val="273"/>
        </w:trPr>
        <w:tc>
          <w:tcPr>
            <w:tcW w:w="3605" w:type="dxa"/>
          </w:tcPr>
          <w:p w14:paraId="438A4199" w14:textId="77777777" w:rsidR="002203A6" w:rsidRDefault="007B702A">
            <w:pPr>
              <w:pStyle w:val="TableParagraph"/>
              <w:spacing w:before="1" w:line="252" w:lineRule="exact"/>
            </w:pPr>
            <w:r>
              <w:rPr>
                <w:spacing w:val="-2"/>
              </w:rPr>
              <w:t>Alanine</w:t>
            </w:r>
            <w:r>
              <w:rPr>
                <w:spacing w:val="6"/>
              </w:rPr>
              <w:t xml:space="preserve"> </w:t>
            </w:r>
            <w:r>
              <w:rPr>
                <w:spacing w:val="-2"/>
              </w:rPr>
              <w:t>aminotransferase</w:t>
            </w:r>
            <w:r>
              <w:rPr>
                <w:spacing w:val="8"/>
              </w:rPr>
              <w:t xml:space="preserve"> </w:t>
            </w:r>
            <w:r>
              <w:rPr>
                <w:spacing w:val="-2"/>
              </w:rPr>
              <w:t>increased</w:t>
            </w:r>
          </w:p>
        </w:tc>
        <w:tc>
          <w:tcPr>
            <w:tcW w:w="2600" w:type="dxa"/>
          </w:tcPr>
          <w:p w14:paraId="2A036AB7" w14:textId="77777777" w:rsidR="002203A6" w:rsidRDefault="007B702A">
            <w:pPr>
              <w:pStyle w:val="TableParagraph"/>
              <w:spacing w:before="1" w:line="252" w:lineRule="exact"/>
              <w:ind w:left="11" w:right="3"/>
              <w:jc w:val="center"/>
            </w:pPr>
            <w:r>
              <w:t>28</w:t>
            </w:r>
            <w:r>
              <w:rPr>
                <w:spacing w:val="-4"/>
              </w:rPr>
              <w:t xml:space="preserve"> </w:t>
            </w:r>
            <w:r>
              <w:rPr>
                <w:spacing w:val="-2"/>
              </w:rPr>
              <w:t>(19.3)</w:t>
            </w:r>
          </w:p>
        </w:tc>
        <w:tc>
          <w:tcPr>
            <w:tcW w:w="2597" w:type="dxa"/>
          </w:tcPr>
          <w:p w14:paraId="6021CA0B" w14:textId="77777777" w:rsidR="002203A6" w:rsidRDefault="007B702A">
            <w:pPr>
              <w:pStyle w:val="TableParagraph"/>
              <w:spacing w:before="1" w:line="252" w:lineRule="exact"/>
              <w:ind w:left="9"/>
              <w:jc w:val="center"/>
            </w:pPr>
            <w:r>
              <w:t xml:space="preserve">9 </w:t>
            </w:r>
            <w:r>
              <w:rPr>
                <w:spacing w:val="-2"/>
              </w:rPr>
              <w:t>(6.2)</w:t>
            </w:r>
          </w:p>
        </w:tc>
      </w:tr>
      <w:tr w:rsidR="002203A6" w14:paraId="26AAA3C5" w14:textId="77777777">
        <w:trPr>
          <w:trHeight w:val="270"/>
        </w:trPr>
        <w:tc>
          <w:tcPr>
            <w:tcW w:w="3605" w:type="dxa"/>
          </w:tcPr>
          <w:p w14:paraId="38C0E2BE" w14:textId="77777777" w:rsidR="002203A6" w:rsidRDefault="007B702A">
            <w:pPr>
              <w:pStyle w:val="TableParagraph"/>
            </w:pPr>
            <w:r>
              <w:rPr>
                <w:spacing w:val="-2"/>
              </w:rPr>
              <w:t>Weight</w:t>
            </w:r>
            <w:r>
              <w:rPr>
                <w:spacing w:val="-3"/>
              </w:rPr>
              <w:t xml:space="preserve"> </w:t>
            </w:r>
            <w:r>
              <w:rPr>
                <w:spacing w:val="-2"/>
              </w:rPr>
              <w:t>decreased</w:t>
            </w:r>
          </w:p>
        </w:tc>
        <w:tc>
          <w:tcPr>
            <w:tcW w:w="2600" w:type="dxa"/>
          </w:tcPr>
          <w:p w14:paraId="5AC769DD" w14:textId="77777777" w:rsidR="002203A6" w:rsidRDefault="007B702A">
            <w:pPr>
              <w:pStyle w:val="TableParagraph"/>
              <w:ind w:left="11" w:right="3"/>
              <w:jc w:val="center"/>
            </w:pPr>
            <w:r>
              <w:t>27</w:t>
            </w:r>
            <w:r>
              <w:rPr>
                <w:spacing w:val="-4"/>
              </w:rPr>
              <w:t xml:space="preserve"> </w:t>
            </w:r>
            <w:r>
              <w:rPr>
                <w:spacing w:val="-2"/>
              </w:rPr>
              <w:t>(18.6)</w:t>
            </w:r>
          </w:p>
        </w:tc>
        <w:tc>
          <w:tcPr>
            <w:tcW w:w="2597" w:type="dxa"/>
          </w:tcPr>
          <w:p w14:paraId="2F353122" w14:textId="77777777" w:rsidR="002203A6" w:rsidRDefault="007B702A">
            <w:pPr>
              <w:pStyle w:val="TableParagraph"/>
              <w:ind w:left="9"/>
              <w:jc w:val="center"/>
            </w:pPr>
            <w:r>
              <w:t xml:space="preserve">5 </w:t>
            </w:r>
            <w:r>
              <w:rPr>
                <w:spacing w:val="-2"/>
              </w:rPr>
              <w:t>(3.4)</w:t>
            </w:r>
          </w:p>
        </w:tc>
      </w:tr>
      <w:tr w:rsidR="002203A6" w14:paraId="01561386" w14:textId="77777777">
        <w:trPr>
          <w:trHeight w:val="270"/>
        </w:trPr>
        <w:tc>
          <w:tcPr>
            <w:tcW w:w="3605" w:type="dxa"/>
          </w:tcPr>
          <w:p w14:paraId="7B597BCD" w14:textId="77777777" w:rsidR="002203A6" w:rsidRDefault="007B702A">
            <w:pPr>
              <w:pStyle w:val="TableParagraph"/>
            </w:pPr>
            <w:r>
              <w:rPr>
                <w:spacing w:val="-2"/>
              </w:rPr>
              <w:t>Dysgeusia</w:t>
            </w:r>
          </w:p>
        </w:tc>
        <w:tc>
          <w:tcPr>
            <w:tcW w:w="2600" w:type="dxa"/>
          </w:tcPr>
          <w:p w14:paraId="32EF735D" w14:textId="77777777" w:rsidR="002203A6" w:rsidRDefault="007B702A">
            <w:pPr>
              <w:pStyle w:val="TableParagraph"/>
              <w:ind w:left="11" w:right="3"/>
              <w:jc w:val="center"/>
            </w:pPr>
            <w:r>
              <w:t>26</w:t>
            </w:r>
            <w:r>
              <w:rPr>
                <w:spacing w:val="-4"/>
              </w:rPr>
              <w:t xml:space="preserve"> </w:t>
            </w:r>
            <w:r>
              <w:rPr>
                <w:spacing w:val="-2"/>
              </w:rPr>
              <w:t>(17.9)</w:t>
            </w:r>
          </w:p>
        </w:tc>
        <w:tc>
          <w:tcPr>
            <w:tcW w:w="2597" w:type="dxa"/>
          </w:tcPr>
          <w:p w14:paraId="2729956C" w14:textId="77777777" w:rsidR="002203A6" w:rsidRDefault="007B702A">
            <w:pPr>
              <w:pStyle w:val="TableParagraph"/>
              <w:ind w:left="9" w:right="2"/>
              <w:jc w:val="center"/>
            </w:pPr>
            <w:r>
              <w:rPr>
                <w:spacing w:val="-10"/>
              </w:rPr>
              <w:t>0</w:t>
            </w:r>
          </w:p>
        </w:tc>
      </w:tr>
      <w:tr w:rsidR="002203A6" w14:paraId="2D14DF5B" w14:textId="77777777">
        <w:trPr>
          <w:trHeight w:val="273"/>
        </w:trPr>
        <w:tc>
          <w:tcPr>
            <w:tcW w:w="3605" w:type="dxa"/>
          </w:tcPr>
          <w:p w14:paraId="5E37B380" w14:textId="77777777" w:rsidR="002203A6" w:rsidRDefault="007B702A">
            <w:pPr>
              <w:pStyle w:val="TableParagraph"/>
              <w:spacing w:before="1" w:line="252" w:lineRule="exact"/>
            </w:pPr>
            <w:r>
              <w:t>Dry</w:t>
            </w:r>
            <w:r>
              <w:rPr>
                <w:spacing w:val="1"/>
              </w:rPr>
              <w:t xml:space="preserve"> </w:t>
            </w:r>
            <w:r>
              <w:rPr>
                <w:spacing w:val="-5"/>
              </w:rPr>
              <w:t>eye</w:t>
            </w:r>
          </w:p>
        </w:tc>
        <w:tc>
          <w:tcPr>
            <w:tcW w:w="2600" w:type="dxa"/>
          </w:tcPr>
          <w:p w14:paraId="19EE1BB5" w14:textId="77777777" w:rsidR="002203A6" w:rsidRDefault="007B702A">
            <w:pPr>
              <w:pStyle w:val="TableParagraph"/>
              <w:spacing w:before="1" w:line="252" w:lineRule="exact"/>
              <w:ind w:left="11" w:right="3"/>
              <w:jc w:val="center"/>
            </w:pPr>
            <w:r>
              <w:t>25</w:t>
            </w:r>
            <w:r>
              <w:rPr>
                <w:spacing w:val="-4"/>
              </w:rPr>
              <w:t xml:space="preserve"> </w:t>
            </w:r>
            <w:r>
              <w:rPr>
                <w:spacing w:val="-2"/>
              </w:rPr>
              <w:t>(17.2)</w:t>
            </w:r>
          </w:p>
        </w:tc>
        <w:tc>
          <w:tcPr>
            <w:tcW w:w="2597" w:type="dxa"/>
          </w:tcPr>
          <w:p w14:paraId="5EA9A467" w14:textId="77777777" w:rsidR="002203A6" w:rsidRDefault="007B702A">
            <w:pPr>
              <w:pStyle w:val="TableParagraph"/>
              <w:spacing w:before="1" w:line="252" w:lineRule="exact"/>
              <w:ind w:left="9"/>
              <w:jc w:val="center"/>
            </w:pPr>
            <w:r>
              <w:t xml:space="preserve">1 </w:t>
            </w:r>
            <w:r>
              <w:rPr>
                <w:spacing w:val="-2"/>
              </w:rPr>
              <w:t>(0.7)</w:t>
            </w:r>
          </w:p>
        </w:tc>
      </w:tr>
      <w:tr w:rsidR="002203A6" w14:paraId="063A0DEB" w14:textId="77777777">
        <w:trPr>
          <w:trHeight w:val="271"/>
        </w:trPr>
        <w:tc>
          <w:tcPr>
            <w:tcW w:w="3605" w:type="dxa"/>
          </w:tcPr>
          <w:p w14:paraId="14C97B08" w14:textId="77777777" w:rsidR="002203A6" w:rsidRDefault="007B702A">
            <w:pPr>
              <w:pStyle w:val="TableParagraph"/>
            </w:pPr>
            <w:proofErr w:type="spellStart"/>
            <w:r>
              <w:rPr>
                <w:spacing w:val="-2"/>
              </w:rPr>
              <w:t>Hypercalcaemia</w:t>
            </w:r>
            <w:proofErr w:type="spellEnd"/>
          </w:p>
        </w:tc>
        <w:tc>
          <w:tcPr>
            <w:tcW w:w="2600" w:type="dxa"/>
          </w:tcPr>
          <w:p w14:paraId="108194A3" w14:textId="77777777" w:rsidR="002203A6" w:rsidRDefault="007B702A">
            <w:pPr>
              <w:pStyle w:val="TableParagraph"/>
              <w:ind w:left="11" w:right="3"/>
              <w:jc w:val="center"/>
            </w:pPr>
            <w:r>
              <w:t>25</w:t>
            </w:r>
            <w:r>
              <w:rPr>
                <w:spacing w:val="-4"/>
              </w:rPr>
              <w:t xml:space="preserve"> </w:t>
            </w:r>
            <w:r>
              <w:rPr>
                <w:spacing w:val="-2"/>
              </w:rPr>
              <w:t>(17.2)</w:t>
            </w:r>
          </w:p>
        </w:tc>
        <w:tc>
          <w:tcPr>
            <w:tcW w:w="2597" w:type="dxa"/>
          </w:tcPr>
          <w:p w14:paraId="562FE391" w14:textId="77777777" w:rsidR="002203A6" w:rsidRDefault="007B702A">
            <w:pPr>
              <w:pStyle w:val="TableParagraph"/>
              <w:ind w:left="9"/>
              <w:jc w:val="center"/>
            </w:pPr>
            <w:r>
              <w:t xml:space="preserve">3 </w:t>
            </w:r>
            <w:r>
              <w:rPr>
                <w:spacing w:val="-2"/>
              </w:rPr>
              <w:t>(2.1)</w:t>
            </w:r>
          </w:p>
        </w:tc>
      </w:tr>
      <w:tr w:rsidR="002203A6" w14:paraId="76F79D24" w14:textId="77777777">
        <w:trPr>
          <w:trHeight w:val="270"/>
        </w:trPr>
        <w:tc>
          <w:tcPr>
            <w:tcW w:w="3605" w:type="dxa"/>
          </w:tcPr>
          <w:p w14:paraId="7C34947C" w14:textId="77777777" w:rsidR="002203A6" w:rsidRDefault="007B702A">
            <w:pPr>
              <w:pStyle w:val="TableParagraph"/>
            </w:pPr>
            <w:proofErr w:type="spellStart"/>
            <w:r>
              <w:rPr>
                <w:spacing w:val="-2"/>
              </w:rPr>
              <w:t>Anaemia</w:t>
            </w:r>
            <w:proofErr w:type="spellEnd"/>
          </w:p>
        </w:tc>
        <w:tc>
          <w:tcPr>
            <w:tcW w:w="2600" w:type="dxa"/>
          </w:tcPr>
          <w:p w14:paraId="08314805" w14:textId="77777777" w:rsidR="002203A6" w:rsidRDefault="007B702A">
            <w:pPr>
              <w:pStyle w:val="TableParagraph"/>
              <w:ind w:left="11" w:right="2"/>
              <w:jc w:val="center"/>
            </w:pPr>
            <w:r>
              <w:t>24</w:t>
            </w:r>
            <w:r>
              <w:rPr>
                <w:spacing w:val="-3"/>
              </w:rPr>
              <w:t xml:space="preserve"> </w:t>
            </w:r>
            <w:r>
              <w:rPr>
                <w:spacing w:val="-2"/>
              </w:rPr>
              <w:t>(16.6)</w:t>
            </w:r>
          </w:p>
        </w:tc>
        <w:tc>
          <w:tcPr>
            <w:tcW w:w="2597" w:type="dxa"/>
          </w:tcPr>
          <w:p w14:paraId="65A49BBD" w14:textId="77777777" w:rsidR="002203A6" w:rsidRDefault="007B702A">
            <w:pPr>
              <w:pStyle w:val="TableParagraph"/>
              <w:ind w:left="9"/>
              <w:jc w:val="center"/>
            </w:pPr>
            <w:r>
              <w:t xml:space="preserve">8 </w:t>
            </w:r>
            <w:r>
              <w:rPr>
                <w:spacing w:val="-2"/>
              </w:rPr>
              <w:t>(5.5)</w:t>
            </w:r>
          </w:p>
        </w:tc>
      </w:tr>
      <w:tr w:rsidR="002203A6" w14:paraId="1170C8C6" w14:textId="77777777">
        <w:trPr>
          <w:trHeight w:val="273"/>
        </w:trPr>
        <w:tc>
          <w:tcPr>
            <w:tcW w:w="3605" w:type="dxa"/>
          </w:tcPr>
          <w:p w14:paraId="1454551C" w14:textId="77777777" w:rsidR="002203A6" w:rsidRDefault="007B702A">
            <w:pPr>
              <w:pStyle w:val="TableParagraph"/>
              <w:spacing w:line="253" w:lineRule="exact"/>
            </w:pPr>
            <w:r>
              <w:t xml:space="preserve">Back </w:t>
            </w:r>
            <w:r>
              <w:rPr>
                <w:spacing w:val="-4"/>
              </w:rPr>
              <w:t>pain</w:t>
            </w:r>
          </w:p>
        </w:tc>
        <w:tc>
          <w:tcPr>
            <w:tcW w:w="2600" w:type="dxa"/>
          </w:tcPr>
          <w:p w14:paraId="0251BD5C" w14:textId="77777777" w:rsidR="002203A6" w:rsidRDefault="007B702A">
            <w:pPr>
              <w:pStyle w:val="TableParagraph"/>
              <w:spacing w:line="253" w:lineRule="exact"/>
              <w:ind w:left="11" w:right="3"/>
              <w:jc w:val="center"/>
            </w:pPr>
            <w:r>
              <w:t>24</w:t>
            </w:r>
            <w:r>
              <w:rPr>
                <w:spacing w:val="-4"/>
              </w:rPr>
              <w:t xml:space="preserve"> </w:t>
            </w:r>
            <w:r>
              <w:rPr>
                <w:spacing w:val="-2"/>
              </w:rPr>
              <w:t>(16.6)</w:t>
            </w:r>
          </w:p>
        </w:tc>
        <w:tc>
          <w:tcPr>
            <w:tcW w:w="2597" w:type="dxa"/>
          </w:tcPr>
          <w:p w14:paraId="14DA3004" w14:textId="77777777" w:rsidR="002203A6" w:rsidRDefault="007B702A">
            <w:pPr>
              <w:pStyle w:val="TableParagraph"/>
              <w:spacing w:line="253" w:lineRule="exact"/>
              <w:ind w:left="9"/>
              <w:jc w:val="center"/>
            </w:pPr>
            <w:r>
              <w:t xml:space="preserve">3 </w:t>
            </w:r>
            <w:r>
              <w:rPr>
                <w:spacing w:val="-2"/>
              </w:rPr>
              <w:t>(2.1)</w:t>
            </w:r>
          </w:p>
        </w:tc>
      </w:tr>
      <w:tr w:rsidR="002203A6" w14:paraId="29EB69A1" w14:textId="77777777">
        <w:trPr>
          <w:trHeight w:val="270"/>
        </w:trPr>
        <w:tc>
          <w:tcPr>
            <w:tcW w:w="3605" w:type="dxa"/>
          </w:tcPr>
          <w:p w14:paraId="2ED30AB4" w14:textId="77777777" w:rsidR="002203A6" w:rsidRDefault="007B702A">
            <w:pPr>
              <w:pStyle w:val="TableParagraph"/>
            </w:pPr>
            <w:r>
              <w:lastRenderedPageBreak/>
              <w:t>Urinary</w:t>
            </w:r>
            <w:r>
              <w:rPr>
                <w:spacing w:val="-5"/>
              </w:rPr>
              <w:t xml:space="preserve"> </w:t>
            </w:r>
            <w:r>
              <w:t>tract</w:t>
            </w:r>
            <w:r>
              <w:rPr>
                <w:spacing w:val="-5"/>
              </w:rPr>
              <w:t xml:space="preserve"> </w:t>
            </w:r>
            <w:r>
              <w:rPr>
                <w:spacing w:val="-2"/>
              </w:rPr>
              <w:t>infection</w:t>
            </w:r>
          </w:p>
        </w:tc>
        <w:tc>
          <w:tcPr>
            <w:tcW w:w="2600" w:type="dxa"/>
          </w:tcPr>
          <w:p w14:paraId="714E6CC3" w14:textId="77777777" w:rsidR="002203A6" w:rsidRDefault="007B702A">
            <w:pPr>
              <w:pStyle w:val="TableParagraph"/>
              <w:ind w:left="11" w:right="3"/>
              <w:jc w:val="center"/>
            </w:pPr>
            <w:r>
              <w:t>24</w:t>
            </w:r>
            <w:r>
              <w:rPr>
                <w:spacing w:val="-4"/>
              </w:rPr>
              <w:t xml:space="preserve"> </w:t>
            </w:r>
            <w:r>
              <w:rPr>
                <w:spacing w:val="-2"/>
              </w:rPr>
              <w:t>(16.6)</w:t>
            </w:r>
          </w:p>
        </w:tc>
        <w:tc>
          <w:tcPr>
            <w:tcW w:w="2597" w:type="dxa"/>
          </w:tcPr>
          <w:p w14:paraId="68AF58B8" w14:textId="77777777" w:rsidR="002203A6" w:rsidRDefault="007B702A">
            <w:pPr>
              <w:pStyle w:val="TableParagraph"/>
              <w:ind w:left="9"/>
              <w:jc w:val="center"/>
            </w:pPr>
            <w:r>
              <w:t xml:space="preserve">3 </w:t>
            </w:r>
            <w:r>
              <w:rPr>
                <w:spacing w:val="-2"/>
              </w:rPr>
              <w:t>(2.1)</w:t>
            </w:r>
          </w:p>
        </w:tc>
      </w:tr>
      <w:tr w:rsidR="002203A6" w14:paraId="19DB70ED" w14:textId="77777777">
        <w:trPr>
          <w:trHeight w:val="270"/>
        </w:trPr>
        <w:tc>
          <w:tcPr>
            <w:tcW w:w="3605" w:type="dxa"/>
          </w:tcPr>
          <w:p w14:paraId="474016B6" w14:textId="77777777" w:rsidR="002203A6" w:rsidRDefault="007B702A">
            <w:pPr>
              <w:pStyle w:val="TableParagraph"/>
            </w:pPr>
            <w:r>
              <w:rPr>
                <w:spacing w:val="-2"/>
              </w:rPr>
              <w:t>Onycholysis</w:t>
            </w:r>
          </w:p>
        </w:tc>
        <w:tc>
          <w:tcPr>
            <w:tcW w:w="2600" w:type="dxa"/>
          </w:tcPr>
          <w:p w14:paraId="00B41A10" w14:textId="77777777" w:rsidR="002203A6" w:rsidRDefault="007B702A">
            <w:pPr>
              <w:pStyle w:val="TableParagraph"/>
              <w:ind w:left="11" w:right="3"/>
              <w:jc w:val="center"/>
            </w:pPr>
            <w:r>
              <w:t>22</w:t>
            </w:r>
            <w:r>
              <w:rPr>
                <w:spacing w:val="-4"/>
              </w:rPr>
              <w:t xml:space="preserve"> </w:t>
            </w:r>
            <w:r>
              <w:rPr>
                <w:spacing w:val="-2"/>
              </w:rPr>
              <w:t>(15.2)</w:t>
            </w:r>
          </w:p>
        </w:tc>
        <w:tc>
          <w:tcPr>
            <w:tcW w:w="2597" w:type="dxa"/>
          </w:tcPr>
          <w:p w14:paraId="18589867" w14:textId="77777777" w:rsidR="002203A6" w:rsidRDefault="007B702A">
            <w:pPr>
              <w:pStyle w:val="TableParagraph"/>
              <w:ind w:left="9" w:right="2"/>
              <w:jc w:val="center"/>
            </w:pPr>
            <w:r>
              <w:rPr>
                <w:spacing w:val="-10"/>
              </w:rPr>
              <w:t>0</w:t>
            </w:r>
          </w:p>
        </w:tc>
      </w:tr>
    </w:tbl>
    <w:p w14:paraId="1287FA59" w14:textId="77777777" w:rsidR="002203A6" w:rsidRDefault="007B702A">
      <w:pPr>
        <w:spacing w:before="7"/>
        <w:ind w:left="23" w:right="469"/>
        <w:rPr>
          <w:sz w:val="18"/>
        </w:rPr>
      </w:pPr>
      <w:r>
        <w:rPr>
          <w:b/>
          <w:sz w:val="18"/>
        </w:rPr>
        <w:t xml:space="preserve">Abbreviations: </w:t>
      </w:r>
      <w:r>
        <w:rPr>
          <w:sz w:val="18"/>
        </w:rPr>
        <w:t xml:space="preserve">AE=adverse event; </w:t>
      </w:r>
      <w:proofErr w:type="spellStart"/>
      <w:r>
        <w:rPr>
          <w:sz w:val="18"/>
        </w:rPr>
        <w:t>iCCA</w:t>
      </w:r>
      <w:proofErr w:type="spellEnd"/>
      <w:r>
        <w:rPr>
          <w:sz w:val="18"/>
        </w:rPr>
        <w:t>=intrahepatic cholangiocarcinoma; MedDRA=Medical Dictionary for Regulatory</w:t>
      </w:r>
      <w:r>
        <w:rPr>
          <w:spacing w:val="-3"/>
          <w:sz w:val="18"/>
        </w:rPr>
        <w:t xml:space="preserve"> </w:t>
      </w:r>
      <w:r>
        <w:rPr>
          <w:sz w:val="18"/>
        </w:rPr>
        <w:t>Activities;</w:t>
      </w:r>
      <w:r>
        <w:rPr>
          <w:spacing w:val="-1"/>
          <w:sz w:val="18"/>
        </w:rPr>
        <w:t xml:space="preserve"> </w:t>
      </w:r>
      <w:r>
        <w:rPr>
          <w:sz w:val="18"/>
        </w:rPr>
        <w:t>n=number</w:t>
      </w:r>
      <w:r>
        <w:rPr>
          <w:spacing w:val="-1"/>
          <w:sz w:val="18"/>
        </w:rPr>
        <w:t xml:space="preserve"> </w:t>
      </w:r>
      <w:r>
        <w:rPr>
          <w:sz w:val="18"/>
        </w:rPr>
        <w:t>of</w:t>
      </w:r>
      <w:r>
        <w:rPr>
          <w:spacing w:val="-1"/>
          <w:sz w:val="18"/>
        </w:rPr>
        <w:t xml:space="preserve"> </w:t>
      </w:r>
      <w:r>
        <w:rPr>
          <w:sz w:val="18"/>
        </w:rPr>
        <w:t>patients</w:t>
      </w:r>
      <w:r>
        <w:rPr>
          <w:spacing w:val="-4"/>
          <w:sz w:val="18"/>
        </w:rPr>
        <w:t xml:space="preserve"> </w:t>
      </w:r>
      <w:r>
        <w:rPr>
          <w:sz w:val="18"/>
        </w:rPr>
        <w:t>with</w:t>
      </w:r>
      <w:r>
        <w:rPr>
          <w:spacing w:val="-4"/>
          <w:sz w:val="18"/>
        </w:rPr>
        <w:t xml:space="preserve"> </w:t>
      </w:r>
      <w:r>
        <w:rPr>
          <w:sz w:val="18"/>
        </w:rPr>
        <w:t>at</w:t>
      </w:r>
      <w:r>
        <w:rPr>
          <w:spacing w:val="-3"/>
          <w:sz w:val="18"/>
        </w:rPr>
        <w:t xml:space="preserve"> </w:t>
      </w:r>
      <w:r>
        <w:rPr>
          <w:sz w:val="18"/>
        </w:rPr>
        <w:t>least</w:t>
      </w:r>
      <w:r>
        <w:rPr>
          <w:spacing w:val="-3"/>
          <w:sz w:val="18"/>
        </w:rPr>
        <w:t xml:space="preserve"> </w:t>
      </w:r>
      <w:r>
        <w:rPr>
          <w:sz w:val="18"/>
        </w:rPr>
        <w:t>1</w:t>
      </w:r>
      <w:r>
        <w:rPr>
          <w:spacing w:val="-1"/>
          <w:sz w:val="18"/>
        </w:rPr>
        <w:t xml:space="preserve"> </w:t>
      </w:r>
      <w:r>
        <w:rPr>
          <w:sz w:val="18"/>
        </w:rPr>
        <w:t>event;</w:t>
      </w:r>
      <w:r>
        <w:rPr>
          <w:spacing w:val="-3"/>
          <w:sz w:val="18"/>
        </w:rPr>
        <w:t xml:space="preserve"> </w:t>
      </w:r>
      <w:r>
        <w:rPr>
          <w:sz w:val="18"/>
        </w:rPr>
        <w:t>N=number</w:t>
      </w:r>
      <w:r>
        <w:rPr>
          <w:spacing w:val="-3"/>
          <w:sz w:val="18"/>
        </w:rPr>
        <w:t xml:space="preserve"> </w:t>
      </w:r>
      <w:r>
        <w:rPr>
          <w:sz w:val="18"/>
        </w:rPr>
        <w:t>of</w:t>
      </w:r>
      <w:r>
        <w:rPr>
          <w:spacing w:val="-4"/>
          <w:sz w:val="18"/>
        </w:rPr>
        <w:t xml:space="preserve"> </w:t>
      </w:r>
      <w:r>
        <w:rPr>
          <w:sz w:val="18"/>
        </w:rPr>
        <w:t>patients</w:t>
      </w:r>
      <w:r>
        <w:rPr>
          <w:spacing w:val="-4"/>
          <w:sz w:val="18"/>
        </w:rPr>
        <w:t xml:space="preserve"> </w:t>
      </w:r>
      <w:r>
        <w:rPr>
          <w:sz w:val="18"/>
        </w:rPr>
        <w:t>in</w:t>
      </w:r>
      <w:r>
        <w:rPr>
          <w:spacing w:val="-4"/>
          <w:sz w:val="18"/>
        </w:rPr>
        <w:t xml:space="preserve"> </w:t>
      </w:r>
      <w:r>
        <w:rPr>
          <w:sz w:val="18"/>
        </w:rPr>
        <w:t>treatment</w:t>
      </w:r>
      <w:r>
        <w:rPr>
          <w:spacing w:val="-3"/>
          <w:sz w:val="18"/>
        </w:rPr>
        <w:t xml:space="preserve"> </w:t>
      </w:r>
      <w:r>
        <w:rPr>
          <w:sz w:val="18"/>
        </w:rPr>
        <w:t>group;</w:t>
      </w:r>
      <w:r>
        <w:rPr>
          <w:spacing w:val="-1"/>
          <w:sz w:val="18"/>
        </w:rPr>
        <w:t xml:space="preserve"> </w:t>
      </w:r>
      <w:r>
        <w:rPr>
          <w:sz w:val="18"/>
        </w:rPr>
        <w:t xml:space="preserve">N/A=not applicable; </w:t>
      </w:r>
      <w:proofErr w:type="spellStart"/>
      <w:r>
        <w:rPr>
          <w:sz w:val="18"/>
        </w:rPr>
        <w:t>QD</w:t>
      </w:r>
      <w:proofErr w:type="spellEnd"/>
      <w:r>
        <w:rPr>
          <w:sz w:val="18"/>
        </w:rPr>
        <w:t>=once daily</w:t>
      </w:r>
    </w:p>
    <w:p w14:paraId="059BD3AF" w14:textId="77777777" w:rsidR="002203A6" w:rsidRDefault="007B702A">
      <w:pPr>
        <w:spacing w:before="1"/>
        <w:ind w:left="23" w:right="444"/>
        <w:rPr>
          <w:sz w:val="18"/>
        </w:rPr>
      </w:pPr>
      <w:r>
        <w:rPr>
          <w:sz w:val="18"/>
        </w:rPr>
        <w:t>Note</w:t>
      </w:r>
      <w:r>
        <w:rPr>
          <w:spacing w:val="-3"/>
          <w:sz w:val="18"/>
        </w:rPr>
        <w:t xml:space="preserve"> </w:t>
      </w:r>
      <w:r>
        <w:rPr>
          <w:sz w:val="18"/>
        </w:rPr>
        <w:t>1):</w:t>
      </w:r>
      <w:r>
        <w:rPr>
          <w:spacing w:val="-2"/>
          <w:sz w:val="18"/>
        </w:rPr>
        <w:t xml:space="preserve"> </w:t>
      </w:r>
      <w:r>
        <w:rPr>
          <w:sz w:val="18"/>
        </w:rPr>
        <w:t>Only</w:t>
      </w:r>
      <w:r>
        <w:rPr>
          <w:spacing w:val="-2"/>
          <w:sz w:val="18"/>
        </w:rPr>
        <w:t xml:space="preserve"> </w:t>
      </w:r>
      <w:r>
        <w:rPr>
          <w:sz w:val="18"/>
        </w:rPr>
        <w:t>individual</w:t>
      </w:r>
      <w:r>
        <w:rPr>
          <w:spacing w:val="-3"/>
          <w:sz w:val="18"/>
        </w:rPr>
        <w:t xml:space="preserve"> </w:t>
      </w:r>
      <w:r>
        <w:rPr>
          <w:sz w:val="18"/>
        </w:rPr>
        <w:t>Preferred</w:t>
      </w:r>
      <w:r>
        <w:rPr>
          <w:spacing w:val="-3"/>
          <w:sz w:val="18"/>
        </w:rPr>
        <w:t xml:space="preserve"> </w:t>
      </w:r>
      <w:r>
        <w:rPr>
          <w:sz w:val="18"/>
        </w:rPr>
        <w:t>Term</w:t>
      </w:r>
      <w:r>
        <w:rPr>
          <w:spacing w:val="-2"/>
          <w:sz w:val="18"/>
        </w:rPr>
        <w:t xml:space="preserve"> </w:t>
      </w:r>
      <w:r>
        <w:rPr>
          <w:sz w:val="18"/>
        </w:rPr>
        <w:t>(PT)</w:t>
      </w:r>
      <w:r>
        <w:rPr>
          <w:spacing w:val="-2"/>
          <w:sz w:val="18"/>
        </w:rPr>
        <w:t xml:space="preserve"> </w:t>
      </w:r>
      <w:r>
        <w:rPr>
          <w:sz w:val="18"/>
        </w:rPr>
        <w:t>is</w:t>
      </w:r>
      <w:r>
        <w:rPr>
          <w:spacing w:val="-3"/>
          <w:sz w:val="18"/>
        </w:rPr>
        <w:t xml:space="preserve"> </w:t>
      </w:r>
      <w:r>
        <w:rPr>
          <w:sz w:val="18"/>
        </w:rPr>
        <w:t>reflected</w:t>
      </w:r>
      <w:r>
        <w:rPr>
          <w:spacing w:val="-3"/>
          <w:sz w:val="18"/>
        </w:rPr>
        <w:t xml:space="preserve"> </w:t>
      </w:r>
      <w:r>
        <w:rPr>
          <w:sz w:val="18"/>
        </w:rPr>
        <w:t>in</w:t>
      </w:r>
      <w:r>
        <w:rPr>
          <w:spacing w:val="-3"/>
          <w:sz w:val="18"/>
        </w:rPr>
        <w:t xml:space="preserve"> </w:t>
      </w:r>
      <w:r>
        <w:rPr>
          <w:sz w:val="18"/>
        </w:rPr>
        <w:t>Table</w:t>
      </w:r>
      <w:r>
        <w:rPr>
          <w:spacing w:val="-3"/>
          <w:sz w:val="18"/>
        </w:rPr>
        <w:t xml:space="preserve"> </w:t>
      </w:r>
      <w:r>
        <w:rPr>
          <w:sz w:val="18"/>
        </w:rPr>
        <w:t>5.</w:t>
      </w:r>
      <w:r>
        <w:rPr>
          <w:spacing w:val="-3"/>
          <w:sz w:val="18"/>
        </w:rPr>
        <w:t xml:space="preserve"> </w:t>
      </w:r>
      <w:r>
        <w:rPr>
          <w:sz w:val="18"/>
        </w:rPr>
        <w:t>Nail</w:t>
      </w:r>
      <w:r>
        <w:rPr>
          <w:spacing w:val="-3"/>
          <w:sz w:val="18"/>
        </w:rPr>
        <w:t xml:space="preserve"> </w:t>
      </w:r>
      <w:r>
        <w:rPr>
          <w:sz w:val="18"/>
        </w:rPr>
        <w:t>disorders,</w:t>
      </w:r>
      <w:r>
        <w:rPr>
          <w:spacing w:val="-2"/>
          <w:sz w:val="18"/>
        </w:rPr>
        <w:t xml:space="preserve"> </w:t>
      </w:r>
      <w:r>
        <w:rPr>
          <w:sz w:val="18"/>
        </w:rPr>
        <w:t>comprising</w:t>
      </w:r>
      <w:r>
        <w:rPr>
          <w:spacing w:val="-3"/>
          <w:sz w:val="18"/>
        </w:rPr>
        <w:t xml:space="preserve"> </w:t>
      </w:r>
      <w:r>
        <w:rPr>
          <w:sz w:val="18"/>
        </w:rPr>
        <w:t>of</w:t>
      </w:r>
      <w:r>
        <w:rPr>
          <w:spacing w:val="-3"/>
          <w:sz w:val="18"/>
        </w:rPr>
        <w:t xml:space="preserve"> </w:t>
      </w:r>
      <w:proofErr w:type="spellStart"/>
      <w:r>
        <w:rPr>
          <w:sz w:val="18"/>
        </w:rPr>
        <w:t>PTs</w:t>
      </w:r>
      <w:proofErr w:type="spellEnd"/>
      <w:r>
        <w:rPr>
          <w:sz w:val="18"/>
        </w:rPr>
        <w:t xml:space="preserve"> nail</w:t>
      </w:r>
      <w:r>
        <w:rPr>
          <w:spacing w:val="-3"/>
          <w:sz w:val="18"/>
        </w:rPr>
        <w:t xml:space="preserve"> </w:t>
      </w:r>
      <w:r>
        <w:rPr>
          <w:sz w:val="18"/>
        </w:rPr>
        <w:t>bed</w:t>
      </w:r>
      <w:r>
        <w:rPr>
          <w:spacing w:val="-1"/>
          <w:sz w:val="18"/>
        </w:rPr>
        <w:t xml:space="preserve"> </w:t>
      </w:r>
      <w:r>
        <w:rPr>
          <w:sz w:val="18"/>
        </w:rPr>
        <w:t xml:space="preserve">disorder, nail bed tenderness, nail discoloration, nail disorder, nail dystrophy, nail hypertrophy, nail infection, nail pigmentation, nail ridging, nail toxicity, onychalgia, </w:t>
      </w:r>
      <w:proofErr w:type="spellStart"/>
      <w:r>
        <w:rPr>
          <w:sz w:val="18"/>
        </w:rPr>
        <w:t>onychoclasis</w:t>
      </w:r>
      <w:proofErr w:type="spellEnd"/>
      <w:r>
        <w:rPr>
          <w:sz w:val="18"/>
        </w:rPr>
        <w:t>, onycholysis, onychomadesis, onychomycosis, paronychia, with cumulative incidence of 44.1% is not reflected in Table 5.</w:t>
      </w:r>
    </w:p>
    <w:p w14:paraId="461483E7" w14:textId="77777777" w:rsidR="002203A6" w:rsidRDefault="007B702A">
      <w:pPr>
        <w:ind w:left="23" w:right="224"/>
        <w:rPr>
          <w:sz w:val="18"/>
        </w:rPr>
      </w:pPr>
      <w:r>
        <w:rPr>
          <w:sz w:val="18"/>
        </w:rPr>
        <w:t xml:space="preserve">Note 2): Hyperphosphatemia </w:t>
      </w:r>
      <w:proofErr w:type="spellStart"/>
      <w:r>
        <w:rPr>
          <w:sz w:val="18"/>
        </w:rPr>
        <w:t>TEAE</w:t>
      </w:r>
      <w:proofErr w:type="spellEnd"/>
      <w:r>
        <w:rPr>
          <w:sz w:val="18"/>
        </w:rPr>
        <w:t xml:space="preserve"> incidence only includes the PT of hyperphosphatemia (85.5%). Any Grade Blood phosphorus</w:t>
      </w:r>
      <w:r>
        <w:rPr>
          <w:spacing w:val="-3"/>
          <w:sz w:val="18"/>
        </w:rPr>
        <w:t xml:space="preserve"> </w:t>
      </w:r>
      <w:r>
        <w:rPr>
          <w:sz w:val="18"/>
        </w:rPr>
        <w:t>increased</w:t>
      </w:r>
      <w:r>
        <w:rPr>
          <w:spacing w:val="-3"/>
          <w:sz w:val="18"/>
        </w:rPr>
        <w:t xml:space="preserve"> </w:t>
      </w:r>
      <w:r>
        <w:rPr>
          <w:sz w:val="18"/>
        </w:rPr>
        <w:t>was</w:t>
      </w:r>
      <w:r>
        <w:rPr>
          <w:spacing w:val="-3"/>
          <w:sz w:val="18"/>
        </w:rPr>
        <w:t xml:space="preserve"> </w:t>
      </w:r>
      <w:r>
        <w:rPr>
          <w:sz w:val="18"/>
        </w:rPr>
        <w:t>reported</w:t>
      </w:r>
      <w:r>
        <w:rPr>
          <w:spacing w:val="-3"/>
          <w:sz w:val="18"/>
        </w:rPr>
        <w:t xml:space="preserve"> </w:t>
      </w:r>
      <w:r>
        <w:rPr>
          <w:sz w:val="18"/>
        </w:rPr>
        <w:t>for</w:t>
      </w:r>
      <w:r>
        <w:rPr>
          <w:spacing w:val="-2"/>
          <w:sz w:val="18"/>
        </w:rPr>
        <w:t xml:space="preserve"> </w:t>
      </w:r>
      <w:r>
        <w:rPr>
          <w:sz w:val="18"/>
        </w:rPr>
        <w:t>8.3%</w:t>
      </w:r>
      <w:r>
        <w:rPr>
          <w:spacing w:val="-2"/>
          <w:sz w:val="18"/>
        </w:rPr>
        <w:t xml:space="preserve"> </w:t>
      </w:r>
      <w:r>
        <w:rPr>
          <w:sz w:val="18"/>
        </w:rPr>
        <w:t>of</w:t>
      </w:r>
      <w:r>
        <w:rPr>
          <w:spacing w:val="-3"/>
          <w:sz w:val="18"/>
        </w:rPr>
        <w:t xml:space="preserve"> </w:t>
      </w:r>
      <w:r>
        <w:rPr>
          <w:sz w:val="18"/>
        </w:rPr>
        <w:t>patients</w:t>
      </w:r>
      <w:r>
        <w:rPr>
          <w:spacing w:val="-4"/>
          <w:sz w:val="18"/>
        </w:rPr>
        <w:t xml:space="preserve"> </w:t>
      </w:r>
      <w:r>
        <w:rPr>
          <w:sz w:val="18"/>
        </w:rPr>
        <w:t>and</w:t>
      </w:r>
      <w:r>
        <w:rPr>
          <w:spacing w:val="-3"/>
          <w:sz w:val="18"/>
        </w:rPr>
        <w:t xml:space="preserve"> </w:t>
      </w:r>
      <w:r>
        <w:rPr>
          <w:sz w:val="18"/>
        </w:rPr>
        <w:t>Grade</w:t>
      </w:r>
      <w:r>
        <w:rPr>
          <w:spacing w:val="-1"/>
          <w:sz w:val="18"/>
        </w:rPr>
        <w:t xml:space="preserve"> </w:t>
      </w:r>
      <w:r>
        <w:rPr>
          <w:sz w:val="18"/>
        </w:rPr>
        <w:t>≥3</w:t>
      </w:r>
      <w:r>
        <w:rPr>
          <w:spacing w:val="-2"/>
          <w:sz w:val="18"/>
        </w:rPr>
        <w:t xml:space="preserve"> </w:t>
      </w:r>
      <w:r>
        <w:rPr>
          <w:sz w:val="18"/>
        </w:rPr>
        <w:t>Blood</w:t>
      </w:r>
      <w:r>
        <w:rPr>
          <w:spacing w:val="-3"/>
          <w:sz w:val="18"/>
        </w:rPr>
        <w:t xml:space="preserve"> </w:t>
      </w:r>
      <w:r>
        <w:rPr>
          <w:sz w:val="18"/>
        </w:rPr>
        <w:t>phosphorous</w:t>
      </w:r>
      <w:r>
        <w:rPr>
          <w:spacing w:val="-3"/>
          <w:sz w:val="18"/>
        </w:rPr>
        <w:t xml:space="preserve"> </w:t>
      </w:r>
      <w:r>
        <w:rPr>
          <w:sz w:val="18"/>
        </w:rPr>
        <w:t>increased</w:t>
      </w:r>
      <w:r>
        <w:rPr>
          <w:spacing w:val="-3"/>
          <w:sz w:val="18"/>
        </w:rPr>
        <w:t xml:space="preserve"> </w:t>
      </w:r>
      <w:r>
        <w:rPr>
          <w:sz w:val="18"/>
        </w:rPr>
        <w:t>was</w:t>
      </w:r>
      <w:r>
        <w:rPr>
          <w:spacing w:val="-3"/>
          <w:sz w:val="18"/>
        </w:rPr>
        <w:t xml:space="preserve"> </w:t>
      </w:r>
      <w:r>
        <w:rPr>
          <w:sz w:val="18"/>
        </w:rPr>
        <w:t>reported</w:t>
      </w:r>
      <w:r>
        <w:rPr>
          <w:spacing w:val="-3"/>
          <w:sz w:val="18"/>
        </w:rPr>
        <w:t xml:space="preserve"> </w:t>
      </w:r>
      <w:r>
        <w:rPr>
          <w:sz w:val="18"/>
        </w:rPr>
        <w:t>for 0.7% of patients.</w:t>
      </w:r>
    </w:p>
    <w:p w14:paraId="1C151444" w14:textId="77777777" w:rsidR="002203A6" w:rsidRDefault="002203A6">
      <w:pPr>
        <w:pStyle w:val="BodyText"/>
        <w:spacing w:before="67"/>
        <w:ind w:left="0"/>
        <w:rPr>
          <w:sz w:val="18"/>
        </w:rPr>
      </w:pPr>
    </w:p>
    <w:p w14:paraId="6FB740AE" w14:textId="77777777" w:rsidR="002203A6" w:rsidRDefault="007B702A">
      <w:pPr>
        <w:pStyle w:val="Heading3"/>
      </w:pPr>
      <w:r>
        <w:t>Description</w:t>
      </w:r>
      <w:r>
        <w:rPr>
          <w:spacing w:val="-5"/>
        </w:rPr>
        <w:t xml:space="preserve"> </w:t>
      </w:r>
      <w:r>
        <w:t>of</w:t>
      </w:r>
      <w:r>
        <w:rPr>
          <w:spacing w:val="-4"/>
        </w:rPr>
        <w:t xml:space="preserve"> </w:t>
      </w:r>
      <w:r>
        <w:t>selected</w:t>
      </w:r>
      <w:r>
        <w:rPr>
          <w:spacing w:val="-7"/>
        </w:rPr>
        <w:t xml:space="preserve"> </w:t>
      </w:r>
      <w:r>
        <w:t>adverse</w:t>
      </w:r>
      <w:r>
        <w:rPr>
          <w:spacing w:val="-4"/>
        </w:rPr>
        <w:t xml:space="preserve"> </w:t>
      </w:r>
      <w:r>
        <w:rPr>
          <w:spacing w:val="-2"/>
        </w:rPr>
        <w:t>events</w:t>
      </w:r>
    </w:p>
    <w:p w14:paraId="64393417" w14:textId="77777777" w:rsidR="002203A6" w:rsidRDefault="007B702A">
      <w:pPr>
        <w:pStyle w:val="BodyText"/>
        <w:spacing w:before="237"/>
        <w:ind w:left="23"/>
        <w:rPr>
          <w:rFonts w:ascii="Cambria"/>
        </w:rPr>
      </w:pPr>
      <w:r>
        <w:rPr>
          <w:rFonts w:ascii="Cambria"/>
          <w:spacing w:val="-2"/>
          <w:u w:val="single"/>
        </w:rPr>
        <w:t>Hyperphosphatemia</w:t>
      </w:r>
    </w:p>
    <w:p w14:paraId="01905151" w14:textId="77777777" w:rsidR="002203A6" w:rsidRDefault="007B702A">
      <w:pPr>
        <w:pStyle w:val="BodyText"/>
        <w:spacing w:before="245" w:line="276" w:lineRule="auto"/>
        <w:ind w:right="199"/>
      </w:pPr>
      <w:r>
        <w:t xml:space="preserve">Hyperphosphatemia was reported in 89.7 % of patients treated with </w:t>
      </w:r>
      <w:proofErr w:type="spellStart"/>
      <w:r>
        <w:t>futibatinib</w:t>
      </w:r>
      <w:proofErr w:type="spellEnd"/>
      <w:r>
        <w:t xml:space="preserve"> and 27.6 %</w:t>
      </w:r>
      <w:r>
        <w:rPr>
          <w:spacing w:val="40"/>
        </w:rPr>
        <w:t xml:space="preserve"> </w:t>
      </w:r>
      <w:r>
        <w:t>patients</w:t>
      </w:r>
      <w:r>
        <w:rPr>
          <w:spacing w:val="-1"/>
        </w:rPr>
        <w:t xml:space="preserve"> </w:t>
      </w:r>
      <w:r>
        <w:t>had</w:t>
      </w:r>
      <w:r>
        <w:rPr>
          <w:spacing w:val="-3"/>
        </w:rPr>
        <w:t xml:space="preserve"> </w:t>
      </w:r>
      <w:r>
        <w:t>Grade</w:t>
      </w:r>
      <w:r>
        <w:rPr>
          <w:spacing w:val="-1"/>
        </w:rPr>
        <w:t xml:space="preserve"> </w:t>
      </w:r>
      <w:r>
        <w:t>3</w:t>
      </w:r>
      <w:r>
        <w:rPr>
          <w:spacing w:val="-3"/>
        </w:rPr>
        <w:t xml:space="preserve"> </w:t>
      </w:r>
      <w:r>
        <w:t>events,</w:t>
      </w:r>
      <w:r>
        <w:rPr>
          <w:spacing w:val="-1"/>
        </w:rPr>
        <w:t xml:space="preserve"> </w:t>
      </w:r>
      <w:r>
        <w:t>defined</w:t>
      </w:r>
      <w:r>
        <w:rPr>
          <w:spacing w:val="-1"/>
        </w:rPr>
        <w:t xml:space="preserve"> </w:t>
      </w:r>
      <w:r>
        <w:t>as</w:t>
      </w:r>
      <w:r>
        <w:rPr>
          <w:spacing w:val="-4"/>
        </w:rPr>
        <w:t xml:space="preserve"> </w:t>
      </w:r>
      <w:r>
        <w:t>serum phosphate</w:t>
      </w:r>
      <w:r>
        <w:rPr>
          <w:spacing w:val="-1"/>
        </w:rPr>
        <w:t xml:space="preserve"> </w:t>
      </w:r>
      <w:r>
        <w:t>&gt;</w:t>
      </w:r>
      <w:r>
        <w:rPr>
          <w:spacing w:val="-3"/>
        </w:rPr>
        <w:t xml:space="preserve"> </w:t>
      </w:r>
      <w:r>
        <w:t>7</w:t>
      </w:r>
      <w:r>
        <w:rPr>
          <w:spacing w:val="-2"/>
        </w:rPr>
        <w:t xml:space="preserve"> </w:t>
      </w:r>
      <w:r>
        <w:t>mg/dL</w:t>
      </w:r>
      <w:r>
        <w:rPr>
          <w:spacing w:val="-1"/>
        </w:rPr>
        <w:t xml:space="preserve"> </w:t>
      </w:r>
      <w:r>
        <w:t>and</w:t>
      </w:r>
      <w:r>
        <w:rPr>
          <w:spacing w:val="-5"/>
        </w:rPr>
        <w:t xml:space="preserve"> </w:t>
      </w:r>
      <w:r>
        <w:t>≤</w:t>
      </w:r>
      <w:r>
        <w:rPr>
          <w:spacing w:val="-1"/>
        </w:rPr>
        <w:t xml:space="preserve"> </w:t>
      </w:r>
      <w:r>
        <w:t>10</w:t>
      </w:r>
      <w:r>
        <w:rPr>
          <w:spacing w:val="-3"/>
        </w:rPr>
        <w:t xml:space="preserve"> </w:t>
      </w:r>
      <w:r>
        <w:t>mg/dL</w:t>
      </w:r>
      <w:r>
        <w:rPr>
          <w:spacing w:val="-1"/>
        </w:rPr>
        <w:t xml:space="preserve"> </w:t>
      </w:r>
      <w:r>
        <w:t>irrespective</w:t>
      </w:r>
      <w:r>
        <w:rPr>
          <w:spacing w:val="-3"/>
        </w:rPr>
        <w:t xml:space="preserve"> </w:t>
      </w:r>
      <w:r>
        <w:t>of clinical symptoms. The median time to onset of hyperphosphatemia of any grade was 6.0 days (range: 3.0 to 117.0 days).</w:t>
      </w:r>
    </w:p>
    <w:p w14:paraId="188C46AD" w14:textId="77777777" w:rsidR="002203A6" w:rsidRDefault="007B702A">
      <w:pPr>
        <w:pStyle w:val="BodyText"/>
        <w:spacing w:before="246" w:line="276" w:lineRule="auto"/>
        <w:ind w:right="278"/>
      </w:pPr>
      <w:r>
        <w:t xml:space="preserve">None of the reactions were Grade 4 or 5 in severity, serious, or led to discontinuation of </w:t>
      </w:r>
      <w:proofErr w:type="spellStart"/>
      <w:r>
        <w:t>futibatinib</w:t>
      </w:r>
      <w:proofErr w:type="spellEnd"/>
      <w:r>
        <w:t>. Dose interruption occurred in 18.6 % patients and reduction in 17.9 % of patients. Hyperphosphatemia</w:t>
      </w:r>
      <w:r>
        <w:rPr>
          <w:spacing w:val="-5"/>
        </w:rPr>
        <w:t xml:space="preserve"> </w:t>
      </w:r>
      <w:r>
        <w:t>was</w:t>
      </w:r>
      <w:r>
        <w:rPr>
          <w:spacing w:val="-5"/>
        </w:rPr>
        <w:t xml:space="preserve"> </w:t>
      </w:r>
      <w:r>
        <w:t>manageable</w:t>
      </w:r>
      <w:r>
        <w:rPr>
          <w:spacing w:val="-2"/>
        </w:rPr>
        <w:t xml:space="preserve"> </w:t>
      </w:r>
      <w:r>
        <w:t>with</w:t>
      </w:r>
      <w:r>
        <w:rPr>
          <w:spacing w:val="-2"/>
        </w:rPr>
        <w:t xml:space="preserve"> </w:t>
      </w:r>
      <w:r>
        <w:t>dietary</w:t>
      </w:r>
      <w:r>
        <w:rPr>
          <w:spacing w:val="-2"/>
        </w:rPr>
        <w:t xml:space="preserve"> </w:t>
      </w:r>
      <w:r>
        <w:t>phosphate</w:t>
      </w:r>
      <w:r>
        <w:rPr>
          <w:spacing w:val="-2"/>
        </w:rPr>
        <w:t xml:space="preserve"> </w:t>
      </w:r>
      <w:r>
        <w:t>restriction</w:t>
      </w:r>
      <w:r>
        <w:rPr>
          <w:spacing w:val="-3"/>
        </w:rPr>
        <w:t xml:space="preserve"> </w:t>
      </w:r>
      <w:r>
        <w:t>and/or</w:t>
      </w:r>
      <w:r>
        <w:rPr>
          <w:spacing w:val="-2"/>
        </w:rPr>
        <w:t xml:space="preserve"> </w:t>
      </w:r>
      <w:r>
        <w:t>administration</w:t>
      </w:r>
      <w:r>
        <w:rPr>
          <w:spacing w:val="-5"/>
        </w:rPr>
        <w:t xml:space="preserve"> </w:t>
      </w:r>
      <w:r>
        <w:t>of phosphate lowering therapy and/or dose modification.</w:t>
      </w:r>
    </w:p>
    <w:p w14:paraId="588021CE" w14:textId="77777777" w:rsidR="002203A6" w:rsidRDefault="007B702A">
      <w:pPr>
        <w:spacing w:before="248" w:line="276" w:lineRule="auto"/>
        <w:ind w:left="20"/>
      </w:pPr>
      <w:r>
        <w:t>Recommendations</w:t>
      </w:r>
      <w:r>
        <w:rPr>
          <w:spacing w:val="-2"/>
        </w:rPr>
        <w:t xml:space="preserve"> </w:t>
      </w:r>
      <w:r>
        <w:t>for</w:t>
      </w:r>
      <w:r>
        <w:rPr>
          <w:spacing w:val="-4"/>
        </w:rPr>
        <w:t xml:space="preserve"> </w:t>
      </w:r>
      <w:r>
        <w:t>management</w:t>
      </w:r>
      <w:r>
        <w:rPr>
          <w:spacing w:val="-4"/>
        </w:rPr>
        <w:t xml:space="preserve"> </w:t>
      </w:r>
      <w:r>
        <w:t>of</w:t>
      </w:r>
      <w:r>
        <w:rPr>
          <w:spacing w:val="-2"/>
        </w:rPr>
        <w:t xml:space="preserve"> </w:t>
      </w:r>
      <w:r>
        <w:t>hyperphosphatemia</w:t>
      </w:r>
      <w:r>
        <w:rPr>
          <w:spacing w:val="-5"/>
        </w:rPr>
        <w:t xml:space="preserve"> </w:t>
      </w:r>
      <w:r>
        <w:t>are</w:t>
      </w:r>
      <w:r>
        <w:rPr>
          <w:spacing w:val="-2"/>
        </w:rPr>
        <w:t xml:space="preserve"> </w:t>
      </w:r>
      <w:r>
        <w:t>provided</w:t>
      </w:r>
      <w:r>
        <w:rPr>
          <w:spacing w:val="-2"/>
        </w:rPr>
        <w:t xml:space="preserve"> </w:t>
      </w:r>
      <w:r>
        <w:t xml:space="preserve">in </w:t>
      </w:r>
      <w:r>
        <w:rPr>
          <w:i/>
        </w:rPr>
        <w:t>section</w:t>
      </w:r>
      <w:r>
        <w:rPr>
          <w:i/>
          <w:spacing w:val="-3"/>
        </w:rPr>
        <w:t xml:space="preserve"> </w:t>
      </w:r>
      <w:r>
        <w:rPr>
          <w:i/>
        </w:rPr>
        <w:t>4.2</w:t>
      </w:r>
      <w:r>
        <w:rPr>
          <w:i/>
          <w:spacing w:val="-3"/>
        </w:rPr>
        <w:t xml:space="preserve"> </w:t>
      </w:r>
      <w:r>
        <w:rPr>
          <w:i/>
        </w:rPr>
        <w:t>Dose</w:t>
      </w:r>
      <w:r>
        <w:rPr>
          <w:i/>
          <w:spacing w:val="-4"/>
        </w:rPr>
        <w:t xml:space="preserve"> </w:t>
      </w:r>
      <w:r>
        <w:rPr>
          <w:i/>
        </w:rPr>
        <w:t xml:space="preserve">and method of administration </w:t>
      </w:r>
      <w:r>
        <w:t xml:space="preserve">and </w:t>
      </w:r>
      <w:r>
        <w:rPr>
          <w:i/>
        </w:rPr>
        <w:t>section 4.4 Special warnings and precautions for use</w:t>
      </w:r>
      <w:r>
        <w:t>.</w:t>
      </w:r>
    </w:p>
    <w:p w14:paraId="469DC1B3" w14:textId="77777777" w:rsidR="002203A6" w:rsidRDefault="007B702A">
      <w:pPr>
        <w:pStyle w:val="BodyText"/>
        <w:spacing w:before="237"/>
        <w:ind w:left="23"/>
        <w:rPr>
          <w:rFonts w:ascii="Cambria"/>
          <w:i/>
          <w:position w:val="5"/>
          <w:sz w:val="14"/>
        </w:rPr>
      </w:pPr>
      <w:r>
        <w:rPr>
          <w:rFonts w:ascii="Cambria"/>
          <w:u w:val="single"/>
        </w:rPr>
        <w:t>Serous</w:t>
      </w:r>
      <w:r>
        <w:rPr>
          <w:rFonts w:ascii="Cambria"/>
          <w:spacing w:val="-6"/>
          <w:u w:val="single"/>
        </w:rPr>
        <w:t xml:space="preserve"> </w:t>
      </w:r>
      <w:r>
        <w:rPr>
          <w:rFonts w:ascii="Cambria"/>
          <w:u w:val="single"/>
        </w:rPr>
        <w:t>retinal</w:t>
      </w:r>
      <w:r>
        <w:rPr>
          <w:rFonts w:ascii="Cambria"/>
          <w:spacing w:val="-6"/>
          <w:u w:val="single"/>
        </w:rPr>
        <w:t xml:space="preserve"> </w:t>
      </w:r>
      <w:r>
        <w:rPr>
          <w:rFonts w:ascii="Cambria"/>
          <w:u w:val="single"/>
        </w:rPr>
        <w:t>detachment</w:t>
      </w:r>
      <w:r>
        <w:rPr>
          <w:rFonts w:ascii="Cambria"/>
          <w:spacing w:val="-6"/>
          <w:u w:val="single"/>
        </w:rPr>
        <w:t xml:space="preserve"> </w:t>
      </w:r>
      <w:r>
        <w:rPr>
          <w:rFonts w:ascii="Cambria"/>
          <w:i/>
          <w:spacing w:val="-4"/>
          <w:position w:val="5"/>
          <w:sz w:val="14"/>
        </w:rPr>
        <w:t>Note</w:t>
      </w:r>
    </w:p>
    <w:p w14:paraId="2D1CDABA" w14:textId="77777777" w:rsidR="002203A6" w:rsidRDefault="007B702A">
      <w:pPr>
        <w:pStyle w:val="BodyText"/>
        <w:spacing w:before="155"/>
      </w:pPr>
      <w:r>
        <w:t>Serous</w:t>
      </w:r>
      <w:r>
        <w:rPr>
          <w:spacing w:val="-6"/>
        </w:rPr>
        <w:t xml:space="preserve"> </w:t>
      </w:r>
      <w:r>
        <w:t>retinal</w:t>
      </w:r>
      <w:r>
        <w:rPr>
          <w:spacing w:val="-3"/>
        </w:rPr>
        <w:t xml:space="preserve"> </w:t>
      </w:r>
      <w:r>
        <w:t>detachment</w:t>
      </w:r>
      <w:r>
        <w:rPr>
          <w:spacing w:val="-5"/>
        </w:rPr>
        <w:t xml:space="preserve"> </w:t>
      </w:r>
      <w:r>
        <w:t>occurred</w:t>
      </w:r>
      <w:r>
        <w:rPr>
          <w:spacing w:val="-5"/>
        </w:rPr>
        <w:t xml:space="preserve"> </w:t>
      </w:r>
      <w:r>
        <w:t>in</w:t>
      </w:r>
      <w:r>
        <w:rPr>
          <w:spacing w:val="-4"/>
        </w:rPr>
        <w:t xml:space="preserve"> </w:t>
      </w:r>
      <w:r>
        <w:t>6.2</w:t>
      </w:r>
      <w:r>
        <w:rPr>
          <w:spacing w:val="-3"/>
        </w:rPr>
        <w:t xml:space="preserve"> </w:t>
      </w:r>
      <w:r>
        <w:t>%</w:t>
      </w:r>
      <w:r>
        <w:rPr>
          <w:spacing w:val="-5"/>
        </w:rPr>
        <w:t xml:space="preserve"> </w:t>
      </w:r>
      <w:r>
        <w:t>of</w:t>
      </w:r>
      <w:r>
        <w:rPr>
          <w:spacing w:val="-5"/>
        </w:rPr>
        <w:t xml:space="preserve"> </w:t>
      </w:r>
      <w:r>
        <w:t>patients</w:t>
      </w:r>
      <w:r>
        <w:rPr>
          <w:spacing w:val="-3"/>
        </w:rPr>
        <w:t xml:space="preserve"> </w:t>
      </w:r>
      <w:r>
        <w:t>treated</w:t>
      </w:r>
      <w:r>
        <w:rPr>
          <w:spacing w:val="-5"/>
        </w:rPr>
        <w:t xml:space="preserve"> </w:t>
      </w:r>
      <w:r>
        <w:t>with</w:t>
      </w:r>
      <w:r>
        <w:rPr>
          <w:spacing w:val="-3"/>
        </w:rPr>
        <w:t xml:space="preserve"> </w:t>
      </w:r>
      <w:proofErr w:type="spellStart"/>
      <w:r>
        <w:rPr>
          <w:spacing w:val="-2"/>
        </w:rPr>
        <w:t>futibatinib</w:t>
      </w:r>
      <w:proofErr w:type="spellEnd"/>
      <w:r>
        <w:rPr>
          <w:spacing w:val="-2"/>
        </w:rPr>
        <w:t>.</w:t>
      </w:r>
    </w:p>
    <w:p w14:paraId="46FFDE39" w14:textId="77777777" w:rsidR="002203A6" w:rsidRDefault="007B702A">
      <w:pPr>
        <w:pStyle w:val="BodyText"/>
        <w:spacing w:before="41" w:line="276" w:lineRule="auto"/>
        <w:ind w:right="278"/>
      </w:pPr>
      <w:r>
        <w:t>Note:</w:t>
      </w:r>
      <w:r>
        <w:rPr>
          <w:spacing w:val="-2"/>
        </w:rPr>
        <w:t xml:space="preserve"> </w:t>
      </w:r>
      <w:r>
        <w:t>Includes</w:t>
      </w:r>
      <w:r>
        <w:rPr>
          <w:spacing w:val="-2"/>
        </w:rPr>
        <w:t xml:space="preserve"> </w:t>
      </w:r>
      <w:r>
        <w:t>serous</w:t>
      </w:r>
      <w:r>
        <w:rPr>
          <w:spacing w:val="-3"/>
        </w:rPr>
        <w:t xml:space="preserve"> </w:t>
      </w:r>
      <w:r>
        <w:t>retinal</w:t>
      </w:r>
      <w:r>
        <w:rPr>
          <w:spacing w:val="-3"/>
        </w:rPr>
        <w:t xml:space="preserve"> </w:t>
      </w:r>
      <w:r>
        <w:t>detachment,</w:t>
      </w:r>
      <w:r>
        <w:rPr>
          <w:spacing w:val="-5"/>
        </w:rPr>
        <w:t xml:space="preserve"> </w:t>
      </w:r>
      <w:r>
        <w:t>detachment</w:t>
      </w:r>
      <w:r>
        <w:rPr>
          <w:spacing w:val="-3"/>
        </w:rPr>
        <w:t xml:space="preserve"> </w:t>
      </w:r>
      <w:r>
        <w:t>of</w:t>
      </w:r>
      <w:r>
        <w:rPr>
          <w:spacing w:val="-6"/>
        </w:rPr>
        <w:t xml:space="preserve"> </w:t>
      </w:r>
      <w:r>
        <w:t>retinal</w:t>
      </w:r>
      <w:r>
        <w:rPr>
          <w:spacing w:val="-3"/>
        </w:rPr>
        <w:t xml:space="preserve"> </w:t>
      </w:r>
      <w:r>
        <w:t>pigment</w:t>
      </w:r>
      <w:r>
        <w:rPr>
          <w:spacing w:val="-6"/>
        </w:rPr>
        <w:t xml:space="preserve"> </w:t>
      </w:r>
      <w:r>
        <w:t>epithelium,</w:t>
      </w:r>
      <w:r>
        <w:rPr>
          <w:spacing w:val="-3"/>
        </w:rPr>
        <w:t xml:space="preserve"> </w:t>
      </w:r>
      <w:r>
        <w:t>subretinal fluid, chorioretinopathy, and maculopathy</w:t>
      </w:r>
    </w:p>
    <w:p w14:paraId="582AB8F6" w14:textId="5CBA91CC" w:rsidR="002203A6" w:rsidRDefault="007B702A" w:rsidP="000C2196">
      <w:pPr>
        <w:pStyle w:val="BodyText"/>
        <w:spacing w:before="155" w:line="276" w:lineRule="auto"/>
        <w:ind w:right="278"/>
      </w:pPr>
      <w:r>
        <w:t xml:space="preserve">Reactions were all Grade 1 or 2 in severity. </w:t>
      </w:r>
      <w:proofErr w:type="gramStart"/>
      <w:r>
        <w:t>Dose interruption</w:t>
      </w:r>
      <w:proofErr w:type="gramEnd"/>
      <w:r>
        <w:t xml:space="preserve"> occurred in 2.1 % </w:t>
      </w:r>
      <w:proofErr w:type="gramStart"/>
      <w:r>
        <w:t>patients</w:t>
      </w:r>
      <w:proofErr w:type="gramEnd"/>
      <w:r>
        <w:t xml:space="preserve"> and reduction</w:t>
      </w:r>
      <w:r>
        <w:rPr>
          <w:spacing w:val="-3"/>
        </w:rPr>
        <w:t xml:space="preserve"> </w:t>
      </w:r>
      <w:r>
        <w:t>in</w:t>
      </w:r>
      <w:r>
        <w:rPr>
          <w:spacing w:val="-5"/>
        </w:rPr>
        <w:t xml:space="preserve"> </w:t>
      </w:r>
      <w:r>
        <w:t>2.1</w:t>
      </w:r>
      <w:r>
        <w:rPr>
          <w:spacing w:val="-4"/>
        </w:rPr>
        <w:t xml:space="preserve"> </w:t>
      </w:r>
      <w:r>
        <w:t>%</w:t>
      </w:r>
      <w:r>
        <w:rPr>
          <w:spacing w:val="-3"/>
        </w:rPr>
        <w:t xml:space="preserve"> </w:t>
      </w:r>
      <w:r>
        <w:t>of</w:t>
      </w:r>
      <w:r>
        <w:rPr>
          <w:spacing w:val="-2"/>
        </w:rPr>
        <w:t xml:space="preserve"> </w:t>
      </w:r>
      <w:r>
        <w:t>patients.</w:t>
      </w:r>
      <w:r>
        <w:rPr>
          <w:spacing w:val="-2"/>
        </w:rPr>
        <w:t xml:space="preserve"> </w:t>
      </w:r>
      <w:r>
        <w:t>None</w:t>
      </w:r>
      <w:r>
        <w:rPr>
          <w:spacing w:val="-4"/>
        </w:rPr>
        <w:t xml:space="preserve"> </w:t>
      </w:r>
      <w:r>
        <w:t>of</w:t>
      </w:r>
      <w:r>
        <w:rPr>
          <w:spacing w:val="-4"/>
        </w:rPr>
        <w:t xml:space="preserve"> </w:t>
      </w:r>
      <w:r>
        <w:t>the</w:t>
      </w:r>
      <w:r>
        <w:rPr>
          <w:spacing w:val="-2"/>
        </w:rPr>
        <w:t xml:space="preserve"> </w:t>
      </w:r>
      <w:r>
        <w:t>reactions</w:t>
      </w:r>
      <w:r>
        <w:rPr>
          <w:spacing w:val="-2"/>
        </w:rPr>
        <w:t xml:space="preserve"> </w:t>
      </w:r>
      <w:r>
        <w:t>led</w:t>
      </w:r>
      <w:r>
        <w:rPr>
          <w:spacing w:val="-2"/>
        </w:rPr>
        <w:t xml:space="preserve"> </w:t>
      </w:r>
      <w:r>
        <w:t>to</w:t>
      </w:r>
      <w:r>
        <w:rPr>
          <w:spacing w:val="-2"/>
        </w:rPr>
        <w:t xml:space="preserve"> </w:t>
      </w:r>
      <w:r>
        <w:t>discontinuation</w:t>
      </w:r>
      <w:r>
        <w:rPr>
          <w:spacing w:val="-5"/>
        </w:rPr>
        <w:t xml:space="preserve"> </w:t>
      </w:r>
      <w:r>
        <w:t>of</w:t>
      </w:r>
      <w:r>
        <w:rPr>
          <w:spacing w:val="-2"/>
        </w:rPr>
        <w:t xml:space="preserve"> </w:t>
      </w:r>
      <w:proofErr w:type="spellStart"/>
      <w:r>
        <w:t>futibatinib</w:t>
      </w:r>
      <w:proofErr w:type="spellEnd"/>
      <w:r>
        <w:t>.</w:t>
      </w:r>
      <w:r>
        <w:rPr>
          <w:spacing w:val="-2"/>
        </w:rPr>
        <w:t xml:space="preserve"> </w:t>
      </w:r>
      <w:r>
        <w:t>Serous</w:t>
      </w:r>
      <w:r w:rsidR="000C2196">
        <w:t xml:space="preserve"> </w:t>
      </w:r>
      <w:r>
        <w:t>retinal</w:t>
      </w:r>
      <w:r>
        <w:rPr>
          <w:spacing w:val="-4"/>
        </w:rPr>
        <w:t xml:space="preserve"> </w:t>
      </w:r>
      <w:r>
        <w:t>detachment</w:t>
      </w:r>
      <w:r>
        <w:rPr>
          <w:spacing w:val="-5"/>
        </w:rPr>
        <w:t xml:space="preserve"> </w:t>
      </w:r>
      <w:r>
        <w:t>was</w:t>
      </w:r>
      <w:r>
        <w:rPr>
          <w:spacing w:val="-3"/>
        </w:rPr>
        <w:t xml:space="preserve"> </w:t>
      </w:r>
      <w:r>
        <w:t>generally</w:t>
      </w:r>
      <w:r>
        <w:rPr>
          <w:spacing w:val="-4"/>
        </w:rPr>
        <w:t xml:space="preserve"> </w:t>
      </w:r>
      <w:r>
        <w:rPr>
          <w:spacing w:val="-2"/>
        </w:rPr>
        <w:t>manageable.</w:t>
      </w:r>
    </w:p>
    <w:p w14:paraId="7A06AD79" w14:textId="77777777" w:rsidR="002203A6" w:rsidRDefault="002203A6">
      <w:pPr>
        <w:pStyle w:val="BodyText"/>
        <w:spacing w:before="20"/>
        <w:ind w:left="0"/>
      </w:pPr>
    </w:p>
    <w:p w14:paraId="655F3A77" w14:textId="03E975A9" w:rsidR="002203A6" w:rsidRDefault="007B702A" w:rsidP="000C2196">
      <w:pPr>
        <w:spacing w:line="273" w:lineRule="auto"/>
        <w:ind w:left="20" w:right="278"/>
      </w:pPr>
      <w:r>
        <w:t>Recommendations</w:t>
      </w:r>
      <w:r>
        <w:rPr>
          <w:spacing w:val="-2"/>
        </w:rPr>
        <w:t xml:space="preserve"> </w:t>
      </w:r>
      <w:r>
        <w:t>for</w:t>
      </w:r>
      <w:r>
        <w:rPr>
          <w:spacing w:val="-4"/>
        </w:rPr>
        <w:t xml:space="preserve"> </w:t>
      </w:r>
      <w:r>
        <w:t>management</w:t>
      </w:r>
      <w:r>
        <w:rPr>
          <w:spacing w:val="-4"/>
        </w:rPr>
        <w:t xml:space="preserve"> </w:t>
      </w:r>
      <w:r>
        <w:t>of</w:t>
      </w:r>
      <w:r>
        <w:rPr>
          <w:spacing w:val="-2"/>
        </w:rPr>
        <w:t xml:space="preserve"> </w:t>
      </w:r>
      <w:r>
        <w:t>serous</w:t>
      </w:r>
      <w:r>
        <w:rPr>
          <w:spacing w:val="-2"/>
        </w:rPr>
        <w:t xml:space="preserve"> </w:t>
      </w:r>
      <w:r>
        <w:t>retinal</w:t>
      </w:r>
      <w:r>
        <w:rPr>
          <w:spacing w:val="-5"/>
        </w:rPr>
        <w:t xml:space="preserve"> </w:t>
      </w:r>
      <w:r>
        <w:t>detachment</w:t>
      </w:r>
      <w:r>
        <w:rPr>
          <w:spacing w:val="-2"/>
        </w:rPr>
        <w:t xml:space="preserve"> </w:t>
      </w:r>
      <w:r>
        <w:t>are</w:t>
      </w:r>
      <w:r>
        <w:rPr>
          <w:spacing w:val="-2"/>
        </w:rPr>
        <w:t xml:space="preserve"> </w:t>
      </w:r>
      <w:r>
        <w:t>provided</w:t>
      </w:r>
      <w:r>
        <w:rPr>
          <w:spacing w:val="-2"/>
        </w:rPr>
        <w:t xml:space="preserve"> </w:t>
      </w:r>
      <w:r>
        <w:t xml:space="preserve">in </w:t>
      </w:r>
      <w:r>
        <w:rPr>
          <w:i/>
        </w:rPr>
        <w:t>section</w:t>
      </w:r>
      <w:r>
        <w:rPr>
          <w:i/>
          <w:spacing w:val="-3"/>
        </w:rPr>
        <w:t xml:space="preserve"> </w:t>
      </w:r>
      <w:r>
        <w:rPr>
          <w:i/>
        </w:rPr>
        <w:t>4.2</w:t>
      </w:r>
      <w:r>
        <w:rPr>
          <w:i/>
          <w:spacing w:val="-3"/>
        </w:rPr>
        <w:t xml:space="preserve"> </w:t>
      </w:r>
      <w:r>
        <w:rPr>
          <w:i/>
        </w:rPr>
        <w:t xml:space="preserve">Dose and method of administration </w:t>
      </w:r>
      <w:r>
        <w:t xml:space="preserve">and </w:t>
      </w:r>
      <w:r>
        <w:rPr>
          <w:i/>
        </w:rPr>
        <w:t>section 4.4 Special warnings and precautions for use</w:t>
      </w:r>
      <w:r>
        <w:t>.</w:t>
      </w:r>
    </w:p>
    <w:p w14:paraId="750CFE40" w14:textId="77777777" w:rsidR="000C2196" w:rsidRDefault="000C2196" w:rsidP="000C2196">
      <w:pPr>
        <w:spacing w:line="273" w:lineRule="auto"/>
        <w:ind w:left="20" w:right="278"/>
      </w:pPr>
    </w:p>
    <w:p w14:paraId="1152C15F" w14:textId="77777777" w:rsidR="002203A6" w:rsidRDefault="007B702A" w:rsidP="000C2196">
      <w:pPr>
        <w:pStyle w:val="Heading3"/>
        <w:spacing w:before="1"/>
        <w:ind w:left="23"/>
      </w:pPr>
      <w:r>
        <w:lastRenderedPageBreak/>
        <w:t>Post-marketing</w:t>
      </w:r>
      <w:r>
        <w:rPr>
          <w:spacing w:val="-10"/>
        </w:rPr>
        <w:t xml:space="preserve"> </w:t>
      </w:r>
      <w:r>
        <w:rPr>
          <w:spacing w:val="-2"/>
        </w:rPr>
        <w:t>experience</w:t>
      </w:r>
    </w:p>
    <w:p w14:paraId="2ED120B2" w14:textId="77777777" w:rsidR="002203A6" w:rsidRDefault="007B702A">
      <w:pPr>
        <w:pStyle w:val="BodyText"/>
        <w:spacing w:before="154"/>
      </w:pPr>
      <w:r>
        <w:t>There</w:t>
      </w:r>
      <w:r>
        <w:rPr>
          <w:spacing w:val="-4"/>
        </w:rPr>
        <w:t xml:space="preserve"> </w:t>
      </w:r>
      <w:r>
        <w:t>is</w:t>
      </w:r>
      <w:r>
        <w:rPr>
          <w:spacing w:val="-6"/>
        </w:rPr>
        <w:t xml:space="preserve"> </w:t>
      </w:r>
      <w:r>
        <w:t>limited</w:t>
      </w:r>
      <w:r>
        <w:rPr>
          <w:spacing w:val="-5"/>
        </w:rPr>
        <w:t xml:space="preserve"> </w:t>
      </w:r>
      <w:r>
        <w:t>post-marketing</w:t>
      </w:r>
      <w:r>
        <w:rPr>
          <w:spacing w:val="-4"/>
        </w:rPr>
        <w:t xml:space="preserve"> </w:t>
      </w:r>
      <w:r>
        <w:t>data</w:t>
      </w:r>
      <w:r>
        <w:rPr>
          <w:spacing w:val="-3"/>
        </w:rPr>
        <w:t xml:space="preserve"> </w:t>
      </w:r>
      <w:r>
        <w:rPr>
          <w:spacing w:val="-2"/>
        </w:rPr>
        <w:t>available.</w:t>
      </w:r>
    </w:p>
    <w:p w14:paraId="27E01592" w14:textId="77777777" w:rsidR="002203A6" w:rsidRDefault="002203A6">
      <w:pPr>
        <w:pStyle w:val="BodyText"/>
        <w:spacing w:before="70"/>
        <w:ind w:left="0"/>
      </w:pPr>
    </w:p>
    <w:p w14:paraId="5AA851C3" w14:textId="77777777" w:rsidR="002203A6" w:rsidRDefault="007B702A">
      <w:pPr>
        <w:pStyle w:val="Heading3"/>
      </w:pPr>
      <w:r>
        <w:t>Reporting</w:t>
      </w:r>
      <w:r>
        <w:rPr>
          <w:spacing w:val="-8"/>
        </w:rPr>
        <w:t xml:space="preserve"> </w:t>
      </w:r>
      <w:r>
        <w:t>suspected</w:t>
      </w:r>
      <w:r>
        <w:rPr>
          <w:spacing w:val="-7"/>
        </w:rPr>
        <w:t xml:space="preserve"> </w:t>
      </w:r>
      <w:r>
        <w:t>adverse</w:t>
      </w:r>
      <w:r>
        <w:rPr>
          <w:spacing w:val="-8"/>
        </w:rPr>
        <w:t xml:space="preserve"> </w:t>
      </w:r>
      <w:r>
        <w:rPr>
          <w:spacing w:val="-2"/>
        </w:rPr>
        <w:t>effects</w:t>
      </w:r>
    </w:p>
    <w:p w14:paraId="065589DF" w14:textId="77777777" w:rsidR="002203A6" w:rsidRDefault="007B702A">
      <w:pPr>
        <w:pStyle w:val="BodyText"/>
        <w:spacing w:before="155" w:line="276" w:lineRule="auto"/>
      </w:pPr>
      <w:r>
        <w:t>Reporting</w:t>
      </w:r>
      <w:r>
        <w:rPr>
          <w:spacing w:val="-9"/>
        </w:rPr>
        <w:t xml:space="preserve"> </w:t>
      </w:r>
      <w:r>
        <w:t>suspected</w:t>
      </w:r>
      <w:r>
        <w:rPr>
          <w:spacing w:val="-5"/>
        </w:rPr>
        <w:t xml:space="preserve"> </w:t>
      </w:r>
      <w:r>
        <w:t>adverse</w:t>
      </w:r>
      <w:r>
        <w:rPr>
          <w:spacing w:val="-2"/>
        </w:rPr>
        <w:t xml:space="preserve"> </w:t>
      </w:r>
      <w:r>
        <w:t>reactions</w:t>
      </w:r>
      <w:r>
        <w:rPr>
          <w:spacing w:val="-7"/>
        </w:rPr>
        <w:t xml:space="preserve"> </w:t>
      </w:r>
      <w:r>
        <w:t>after</w:t>
      </w:r>
      <w:r>
        <w:rPr>
          <w:spacing w:val="-5"/>
        </w:rPr>
        <w:t xml:space="preserve"> </w:t>
      </w:r>
      <w:r>
        <w:t>registration</w:t>
      </w:r>
      <w:r>
        <w:rPr>
          <w:spacing w:val="-8"/>
        </w:rPr>
        <w:t xml:space="preserve"> </w:t>
      </w:r>
      <w:r>
        <w:t>of</w:t>
      </w:r>
      <w:r>
        <w:rPr>
          <w:spacing w:val="-7"/>
        </w:rPr>
        <w:t xml:space="preserve"> </w:t>
      </w:r>
      <w:r>
        <w:t>the</w:t>
      </w:r>
      <w:r>
        <w:rPr>
          <w:spacing w:val="-7"/>
        </w:rPr>
        <w:t xml:space="preserve"> </w:t>
      </w:r>
      <w:r>
        <w:t>medicinal</w:t>
      </w:r>
      <w:r>
        <w:rPr>
          <w:spacing w:val="-5"/>
        </w:rPr>
        <w:t xml:space="preserve"> </w:t>
      </w:r>
      <w:r>
        <w:t>product</w:t>
      </w:r>
      <w:r>
        <w:rPr>
          <w:spacing w:val="-4"/>
        </w:rPr>
        <w:t xml:space="preserve"> </w:t>
      </w:r>
      <w:r>
        <w:t>is</w:t>
      </w:r>
      <w:r>
        <w:rPr>
          <w:spacing w:val="-5"/>
        </w:rPr>
        <w:t xml:space="preserve"> </w:t>
      </w:r>
      <w:r>
        <w:t>important.</w:t>
      </w:r>
      <w:r>
        <w:rPr>
          <w:spacing w:val="-4"/>
        </w:rPr>
        <w:t xml:space="preserve"> </w:t>
      </w:r>
      <w:r>
        <w:t>It allows continued monitoring of the benefit-risk balance of the medicinal product. Healthcare professionals</w:t>
      </w:r>
      <w:r>
        <w:rPr>
          <w:spacing w:val="-2"/>
        </w:rPr>
        <w:t xml:space="preserve"> </w:t>
      </w:r>
      <w:r>
        <w:t>are</w:t>
      </w:r>
      <w:r>
        <w:rPr>
          <w:spacing w:val="-2"/>
        </w:rPr>
        <w:t xml:space="preserve"> </w:t>
      </w:r>
      <w:r>
        <w:t>asked</w:t>
      </w:r>
      <w:r>
        <w:rPr>
          <w:spacing w:val="-4"/>
        </w:rPr>
        <w:t xml:space="preserve"> </w:t>
      </w:r>
      <w:r>
        <w:t>to</w:t>
      </w:r>
      <w:r>
        <w:rPr>
          <w:spacing w:val="-3"/>
        </w:rPr>
        <w:t xml:space="preserve"> </w:t>
      </w:r>
      <w:r>
        <w:t>report</w:t>
      </w:r>
      <w:r>
        <w:rPr>
          <w:spacing w:val="-3"/>
        </w:rPr>
        <w:t xml:space="preserve"> </w:t>
      </w:r>
      <w:r>
        <w:t>any</w:t>
      </w:r>
      <w:r>
        <w:rPr>
          <w:spacing w:val="-2"/>
        </w:rPr>
        <w:t xml:space="preserve"> </w:t>
      </w:r>
      <w:r>
        <w:t>suspected</w:t>
      </w:r>
      <w:r>
        <w:rPr>
          <w:spacing w:val="-7"/>
        </w:rPr>
        <w:t xml:space="preserve"> </w:t>
      </w:r>
      <w:r>
        <w:t>adverse</w:t>
      </w:r>
      <w:r>
        <w:rPr>
          <w:spacing w:val="-1"/>
        </w:rPr>
        <w:t xml:space="preserve"> </w:t>
      </w:r>
      <w:r>
        <w:t>reactions</w:t>
      </w:r>
      <w:r>
        <w:rPr>
          <w:spacing w:val="-5"/>
        </w:rPr>
        <w:t xml:space="preserve"> </w:t>
      </w:r>
      <w:r>
        <w:t>at</w:t>
      </w:r>
      <w:r>
        <w:rPr>
          <w:spacing w:val="-4"/>
        </w:rPr>
        <w:t xml:space="preserve"> </w:t>
      </w:r>
      <w:hyperlink r:id="rId11">
        <w:r>
          <w:rPr>
            <w:color w:val="0000FF"/>
            <w:u w:val="single" w:color="0000FF"/>
          </w:rPr>
          <w:t>www.tga.gov.au/reporting-</w:t>
        </w:r>
      </w:hyperlink>
      <w:r>
        <w:rPr>
          <w:color w:val="0000FF"/>
        </w:rPr>
        <w:t xml:space="preserve"> </w:t>
      </w:r>
      <w:hyperlink r:id="rId12">
        <w:r>
          <w:rPr>
            <w:color w:val="0000FF"/>
            <w:spacing w:val="-2"/>
            <w:u w:val="single" w:color="0000FF"/>
          </w:rPr>
          <w:t>problems</w:t>
        </w:r>
        <w:r>
          <w:rPr>
            <w:spacing w:val="-2"/>
          </w:rPr>
          <w:t>.</w:t>
        </w:r>
      </w:hyperlink>
    </w:p>
    <w:p w14:paraId="1A96F64C" w14:textId="77777777" w:rsidR="002203A6" w:rsidRDefault="007B702A">
      <w:pPr>
        <w:pStyle w:val="Heading2"/>
        <w:numPr>
          <w:ilvl w:val="1"/>
          <w:numId w:val="11"/>
        </w:numPr>
        <w:tabs>
          <w:tab w:val="left" w:pos="556"/>
        </w:tabs>
        <w:spacing w:before="199"/>
        <w:ind w:left="556" w:hanging="536"/>
      </w:pPr>
      <w:r>
        <w:rPr>
          <w:smallCaps/>
          <w:spacing w:val="-2"/>
        </w:rPr>
        <w:t>Overdose</w:t>
      </w:r>
    </w:p>
    <w:p w14:paraId="2C73839F" w14:textId="77777777" w:rsidR="002203A6" w:rsidRDefault="007B702A">
      <w:pPr>
        <w:pStyle w:val="Heading3"/>
        <w:spacing w:before="156" w:line="276" w:lineRule="auto"/>
        <w:ind w:right="278"/>
        <w:rPr>
          <w:rFonts w:ascii="Calibri"/>
        </w:rPr>
      </w:pPr>
      <w:r>
        <w:rPr>
          <w:rFonts w:ascii="Calibri"/>
        </w:rPr>
        <w:t>For</w:t>
      </w:r>
      <w:r>
        <w:rPr>
          <w:rFonts w:ascii="Calibri"/>
          <w:spacing w:val="-1"/>
        </w:rPr>
        <w:t xml:space="preserve"> </w:t>
      </w:r>
      <w:r>
        <w:rPr>
          <w:rFonts w:ascii="Calibri"/>
        </w:rPr>
        <w:t>information</w:t>
      </w:r>
      <w:r>
        <w:rPr>
          <w:rFonts w:ascii="Calibri"/>
          <w:spacing w:val="-3"/>
        </w:rPr>
        <w:t xml:space="preserve"> </w:t>
      </w:r>
      <w:r>
        <w:rPr>
          <w:rFonts w:ascii="Calibri"/>
        </w:rPr>
        <w:t>on</w:t>
      </w:r>
      <w:r>
        <w:rPr>
          <w:rFonts w:ascii="Calibri"/>
          <w:spacing w:val="-3"/>
        </w:rPr>
        <w:t xml:space="preserve"> </w:t>
      </w:r>
      <w:r>
        <w:rPr>
          <w:rFonts w:ascii="Calibri"/>
        </w:rPr>
        <w:t>the</w:t>
      </w:r>
      <w:r>
        <w:rPr>
          <w:rFonts w:ascii="Calibri"/>
          <w:spacing w:val="-3"/>
        </w:rPr>
        <w:t xml:space="preserve"> </w:t>
      </w:r>
      <w:r>
        <w:rPr>
          <w:rFonts w:ascii="Calibri"/>
        </w:rPr>
        <w:t>management</w:t>
      </w:r>
      <w:r>
        <w:rPr>
          <w:rFonts w:ascii="Calibri"/>
          <w:spacing w:val="-2"/>
        </w:rPr>
        <w:t xml:space="preserve"> </w:t>
      </w:r>
      <w:r>
        <w:rPr>
          <w:rFonts w:ascii="Calibri"/>
        </w:rPr>
        <w:t>of</w:t>
      </w:r>
      <w:r>
        <w:rPr>
          <w:rFonts w:ascii="Calibri"/>
          <w:spacing w:val="-2"/>
        </w:rPr>
        <w:t xml:space="preserve"> </w:t>
      </w:r>
      <w:r>
        <w:rPr>
          <w:rFonts w:ascii="Calibri"/>
        </w:rPr>
        <w:t>overdose,</w:t>
      </w:r>
      <w:r>
        <w:rPr>
          <w:rFonts w:ascii="Calibri"/>
          <w:spacing w:val="-4"/>
        </w:rPr>
        <w:t xml:space="preserve"> </w:t>
      </w:r>
      <w:r>
        <w:rPr>
          <w:rFonts w:ascii="Calibri"/>
        </w:rPr>
        <w:t>contact</w:t>
      </w:r>
      <w:r>
        <w:rPr>
          <w:rFonts w:ascii="Calibri"/>
          <w:spacing w:val="-2"/>
        </w:rPr>
        <w:t xml:space="preserve"> </w:t>
      </w:r>
      <w:r>
        <w:rPr>
          <w:rFonts w:ascii="Calibri"/>
        </w:rPr>
        <w:t>the</w:t>
      </w:r>
      <w:r>
        <w:rPr>
          <w:rFonts w:ascii="Calibri"/>
          <w:spacing w:val="-3"/>
        </w:rPr>
        <w:t xml:space="preserve"> </w:t>
      </w:r>
      <w:r>
        <w:rPr>
          <w:rFonts w:ascii="Calibri"/>
        </w:rPr>
        <w:t>Poison</w:t>
      </w:r>
      <w:r>
        <w:rPr>
          <w:rFonts w:ascii="Calibri"/>
          <w:spacing w:val="-3"/>
        </w:rPr>
        <w:t xml:space="preserve"> </w:t>
      </w:r>
      <w:r>
        <w:rPr>
          <w:rFonts w:ascii="Calibri"/>
        </w:rPr>
        <w:t>Information</w:t>
      </w:r>
      <w:r>
        <w:rPr>
          <w:rFonts w:ascii="Calibri"/>
          <w:spacing w:val="-3"/>
        </w:rPr>
        <w:t xml:space="preserve"> </w:t>
      </w:r>
      <w:r>
        <w:rPr>
          <w:rFonts w:ascii="Calibri"/>
        </w:rPr>
        <w:t>Centre</w:t>
      </w:r>
      <w:r>
        <w:rPr>
          <w:rFonts w:ascii="Calibri"/>
          <w:spacing w:val="-3"/>
        </w:rPr>
        <w:t xml:space="preserve"> </w:t>
      </w:r>
      <w:r>
        <w:rPr>
          <w:rFonts w:ascii="Calibri"/>
        </w:rPr>
        <w:t>on 131126 (Australia).</w:t>
      </w:r>
    </w:p>
    <w:p w14:paraId="668D4593" w14:textId="77777777" w:rsidR="002203A6" w:rsidRDefault="007B702A">
      <w:pPr>
        <w:pStyle w:val="BodyText"/>
        <w:spacing w:before="205"/>
      </w:pPr>
      <w:r>
        <w:t>There</w:t>
      </w:r>
      <w:r>
        <w:rPr>
          <w:spacing w:val="-1"/>
        </w:rPr>
        <w:t xml:space="preserve"> </w:t>
      </w:r>
      <w:r>
        <w:t>is</w:t>
      </w:r>
      <w:r>
        <w:rPr>
          <w:spacing w:val="-4"/>
        </w:rPr>
        <w:t xml:space="preserve"> </w:t>
      </w:r>
      <w:r>
        <w:t>no</w:t>
      </w:r>
      <w:r>
        <w:rPr>
          <w:spacing w:val="-1"/>
        </w:rPr>
        <w:t xml:space="preserve"> </w:t>
      </w:r>
      <w:r>
        <w:t>information</w:t>
      </w:r>
      <w:r>
        <w:rPr>
          <w:spacing w:val="-2"/>
        </w:rPr>
        <w:t xml:space="preserve"> </w:t>
      </w:r>
      <w:r>
        <w:t>on</w:t>
      </w:r>
      <w:r>
        <w:rPr>
          <w:spacing w:val="-6"/>
        </w:rPr>
        <w:t xml:space="preserve"> </w:t>
      </w:r>
      <w:r>
        <w:t>overdose</w:t>
      </w:r>
      <w:r>
        <w:rPr>
          <w:spacing w:val="-3"/>
        </w:rPr>
        <w:t xml:space="preserve"> </w:t>
      </w:r>
      <w:r>
        <w:t>of</w:t>
      </w:r>
      <w:r>
        <w:rPr>
          <w:spacing w:val="-1"/>
        </w:rPr>
        <w:t xml:space="preserve"> </w:t>
      </w:r>
      <w:proofErr w:type="spellStart"/>
      <w:r>
        <w:t>futibatinib</w:t>
      </w:r>
      <w:proofErr w:type="spellEnd"/>
      <w:r>
        <w:t>. In</w:t>
      </w:r>
      <w:r>
        <w:rPr>
          <w:spacing w:val="-3"/>
        </w:rPr>
        <w:t xml:space="preserve"> </w:t>
      </w:r>
      <w:r>
        <w:t>the</w:t>
      </w:r>
      <w:r>
        <w:rPr>
          <w:spacing w:val="-1"/>
        </w:rPr>
        <w:t xml:space="preserve"> </w:t>
      </w:r>
      <w:r>
        <w:t>event</w:t>
      </w:r>
      <w:r>
        <w:rPr>
          <w:spacing w:val="-3"/>
        </w:rPr>
        <w:t xml:space="preserve"> </w:t>
      </w:r>
      <w:r>
        <w:t>of</w:t>
      </w:r>
      <w:r>
        <w:rPr>
          <w:spacing w:val="-3"/>
        </w:rPr>
        <w:t xml:space="preserve"> </w:t>
      </w:r>
      <w:r>
        <w:t>overdose,</w:t>
      </w:r>
      <w:r>
        <w:rPr>
          <w:spacing w:val="-3"/>
        </w:rPr>
        <w:t xml:space="preserve"> </w:t>
      </w:r>
      <w:r>
        <w:t>the</w:t>
      </w:r>
      <w:r>
        <w:rPr>
          <w:spacing w:val="-3"/>
        </w:rPr>
        <w:t xml:space="preserve"> </w:t>
      </w:r>
      <w:r>
        <w:t>patient</w:t>
      </w:r>
      <w:r>
        <w:rPr>
          <w:spacing w:val="-1"/>
        </w:rPr>
        <w:t xml:space="preserve"> </w:t>
      </w:r>
      <w:r>
        <w:t>should</w:t>
      </w:r>
      <w:r>
        <w:rPr>
          <w:spacing w:val="-3"/>
        </w:rPr>
        <w:t xml:space="preserve"> </w:t>
      </w:r>
      <w:r>
        <w:t>be monitored for adverse events and supportive management is recommended.</w:t>
      </w:r>
    </w:p>
    <w:p w14:paraId="54B2F7EF" w14:textId="77777777" w:rsidR="002203A6" w:rsidRDefault="002203A6">
      <w:pPr>
        <w:pStyle w:val="BodyText"/>
        <w:spacing w:before="144"/>
        <w:ind w:left="0"/>
      </w:pPr>
    </w:p>
    <w:p w14:paraId="70DE7C5D" w14:textId="77777777" w:rsidR="002203A6" w:rsidRDefault="007B702A">
      <w:pPr>
        <w:pStyle w:val="Heading1"/>
        <w:numPr>
          <w:ilvl w:val="0"/>
          <w:numId w:val="11"/>
        </w:numPr>
        <w:tabs>
          <w:tab w:val="left" w:pos="452"/>
        </w:tabs>
      </w:pPr>
      <w:r>
        <w:rPr>
          <w:spacing w:val="-2"/>
        </w:rPr>
        <w:t>PHARMACOLOGICAL</w:t>
      </w:r>
      <w:r>
        <w:rPr>
          <w:spacing w:val="9"/>
        </w:rPr>
        <w:t xml:space="preserve"> </w:t>
      </w:r>
      <w:r>
        <w:rPr>
          <w:spacing w:val="-2"/>
        </w:rPr>
        <w:t>PROPERTIES</w:t>
      </w:r>
    </w:p>
    <w:p w14:paraId="2255F53F" w14:textId="77777777" w:rsidR="002203A6" w:rsidRDefault="007B702A">
      <w:pPr>
        <w:pStyle w:val="Heading3"/>
        <w:numPr>
          <w:ilvl w:val="1"/>
          <w:numId w:val="11"/>
        </w:numPr>
        <w:tabs>
          <w:tab w:val="left" w:pos="595"/>
        </w:tabs>
        <w:spacing w:before="250"/>
        <w:ind w:left="595" w:hanging="575"/>
      </w:pPr>
      <w:r>
        <w:rPr>
          <w:spacing w:val="-4"/>
        </w:rPr>
        <w:t>PHARMACODYNAMIC</w:t>
      </w:r>
      <w:r>
        <w:rPr>
          <w:spacing w:val="12"/>
        </w:rPr>
        <w:t xml:space="preserve"> </w:t>
      </w:r>
      <w:r>
        <w:rPr>
          <w:spacing w:val="-2"/>
        </w:rPr>
        <w:t>PROPERTIES</w:t>
      </w:r>
    </w:p>
    <w:p w14:paraId="56AE364C" w14:textId="77777777" w:rsidR="002203A6" w:rsidRDefault="002203A6">
      <w:pPr>
        <w:pStyle w:val="BodyText"/>
        <w:spacing w:before="65"/>
        <w:ind w:left="0"/>
        <w:rPr>
          <w:rFonts w:ascii="Cambria"/>
          <w:b/>
        </w:rPr>
      </w:pPr>
    </w:p>
    <w:p w14:paraId="7465D53A" w14:textId="77777777" w:rsidR="002203A6" w:rsidRDefault="007B702A">
      <w:pPr>
        <w:pStyle w:val="BodyText"/>
        <w:spacing w:before="1"/>
      </w:pPr>
      <w:r>
        <w:t>Pharmacotherapeutic</w:t>
      </w:r>
      <w:r>
        <w:rPr>
          <w:spacing w:val="-9"/>
        </w:rPr>
        <w:t xml:space="preserve"> </w:t>
      </w:r>
      <w:r>
        <w:t>group:</w:t>
      </w:r>
      <w:r>
        <w:rPr>
          <w:spacing w:val="-6"/>
        </w:rPr>
        <w:t xml:space="preserve"> </w:t>
      </w:r>
      <w:r>
        <w:t>antineoplastic</w:t>
      </w:r>
      <w:r>
        <w:rPr>
          <w:spacing w:val="-8"/>
        </w:rPr>
        <w:t xml:space="preserve"> </w:t>
      </w:r>
      <w:r>
        <w:t>agents,</w:t>
      </w:r>
      <w:r>
        <w:rPr>
          <w:spacing w:val="-6"/>
        </w:rPr>
        <w:t xml:space="preserve"> </w:t>
      </w:r>
      <w:r>
        <w:t>protein</w:t>
      </w:r>
      <w:r>
        <w:rPr>
          <w:spacing w:val="-10"/>
        </w:rPr>
        <w:t xml:space="preserve"> </w:t>
      </w:r>
      <w:r>
        <w:t>kinase</w:t>
      </w:r>
      <w:r>
        <w:rPr>
          <w:spacing w:val="-6"/>
        </w:rPr>
        <w:t xml:space="preserve"> </w:t>
      </w:r>
      <w:r>
        <w:t>inhibitors,</w:t>
      </w:r>
      <w:r>
        <w:rPr>
          <w:spacing w:val="-6"/>
        </w:rPr>
        <w:t xml:space="preserve"> </w:t>
      </w:r>
      <w:r>
        <w:t>ATC</w:t>
      </w:r>
      <w:r>
        <w:rPr>
          <w:spacing w:val="-8"/>
        </w:rPr>
        <w:t xml:space="preserve"> </w:t>
      </w:r>
      <w:r>
        <w:t>code:</w:t>
      </w:r>
      <w:r>
        <w:rPr>
          <w:spacing w:val="-7"/>
        </w:rPr>
        <w:t xml:space="preserve"> </w:t>
      </w:r>
      <w:proofErr w:type="spellStart"/>
      <w:r>
        <w:rPr>
          <w:spacing w:val="-2"/>
        </w:rPr>
        <w:t>L01EN04</w:t>
      </w:r>
      <w:proofErr w:type="spellEnd"/>
    </w:p>
    <w:p w14:paraId="01B20730" w14:textId="77777777" w:rsidR="002203A6" w:rsidRDefault="007B702A">
      <w:pPr>
        <w:pStyle w:val="Heading3"/>
        <w:spacing w:before="209"/>
      </w:pPr>
      <w:r>
        <w:t>Mechanism</w:t>
      </w:r>
      <w:r>
        <w:rPr>
          <w:spacing w:val="-10"/>
        </w:rPr>
        <w:t xml:space="preserve"> </w:t>
      </w:r>
      <w:r>
        <w:t>of</w:t>
      </w:r>
      <w:r>
        <w:rPr>
          <w:spacing w:val="-9"/>
        </w:rPr>
        <w:t xml:space="preserve"> </w:t>
      </w:r>
      <w:r>
        <w:rPr>
          <w:spacing w:val="-2"/>
        </w:rPr>
        <w:t>action</w:t>
      </w:r>
    </w:p>
    <w:p w14:paraId="25CA6C52" w14:textId="77777777" w:rsidR="002203A6" w:rsidRDefault="007B702A">
      <w:pPr>
        <w:pStyle w:val="BodyText"/>
        <w:spacing w:before="154" w:line="276" w:lineRule="auto"/>
        <w:ind w:right="184"/>
      </w:pPr>
      <w:r>
        <w:t>Constitutive fibroblast growth factor receptor (</w:t>
      </w:r>
      <w:proofErr w:type="spellStart"/>
      <w:r>
        <w:t>FGFR</w:t>
      </w:r>
      <w:proofErr w:type="spellEnd"/>
      <w:r>
        <w:t xml:space="preserve">) </w:t>
      </w:r>
      <w:proofErr w:type="spellStart"/>
      <w:r>
        <w:t>signalling</w:t>
      </w:r>
      <w:proofErr w:type="spellEnd"/>
      <w:r>
        <w:t xml:space="preserve"> can support the proliferation and survival</w:t>
      </w:r>
      <w:r>
        <w:rPr>
          <w:spacing w:val="-4"/>
        </w:rPr>
        <w:t xml:space="preserve"> </w:t>
      </w:r>
      <w:r>
        <w:t>of</w:t>
      </w:r>
      <w:r>
        <w:rPr>
          <w:spacing w:val="-4"/>
        </w:rPr>
        <w:t xml:space="preserve"> </w:t>
      </w:r>
      <w:r>
        <w:t>malignant</w:t>
      </w:r>
      <w:r>
        <w:rPr>
          <w:spacing w:val="-4"/>
        </w:rPr>
        <w:t xml:space="preserve"> </w:t>
      </w:r>
      <w:r>
        <w:t>cells.</w:t>
      </w:r>
      <w:r>
        <w:rPr>
          <w:spacing w:val="-5"/>
        </w:rPr>
        <w:t xml:space="preserve"> </w:t>
      </w:r>
      <w:proofErr w:type="spellStart"/>
      <w:r>
        <w:t>Futibatinib</w:t>
      </w:r>
      <w:proofErr w:type="spellEnd"/>
      <w:r>
        <w:rPr>
          <w:spacing w:val="-4"/>
        </w:rPr>
        <w:t xml:space="preserve"> </w:t>
      </w:r>
      <w:r>
        <w:t>is</w:t>
      </w:r>
      <w:r>
        <w:rPr>
          <w:spacing w:val="-2"/>
        </w:rPr>
        <w:t xml:space="preserve"> </w:t>
      </w:r>
      <w:r>
        <w:t>a</w:t>
      </w:r>
      <w:r>
        <w:rPr>
          <w:spacing w:val="-2"/>
        </w:rPr>
        <w:t xml:space="preserve"> </w:t>
      </w:r>
      <w:r>
        <w:t>tyrosine</w:t>
      </w:r>
      <w:r>
        <w:rPr>
          <w:spacing w:val="-2"/>
        </w:rPr>
        <w:t xml:space="preserve"> </w:t>
      </w:r>
      <w:r>
        <w:t>kinase</w:t>
      </w:r>
      <w:r>
        <w:rPr>
          <w:spacing w:val="-2"/>
        </w:rPr>
        <w:t xml:space="preserve"> </w:t>
      </w:r>
      <w:r>
        <w:t>inhibitor</w:t>
      </w:r>
      <w:r>
        <w:rPr>
          <w:spacing w:val="-5"/>
        </w:rPr>
        <w:t xml:space="preserve"> </w:t>
      </w:r>
      <w:r>
        <w:t>that</w:t>
      </w:r>
      <w:r>
        <w:rPr>
          <w:spacing w:val="-2"/>
        </w:rPr>
        <w:t xml:space="preserve"> </w:t>
      </w:r>
      <w:r>
        <w:t>irreversibly</w:t>
      </w:r>
      <w:r>
        <w:rPr>
          <w:spacing w:val="-2"/>
        </w:rPr>
        <w:t xml:space="preserve"> </w:t>
      </w:r>
      <w:r>
        <w:t>inhibits</w:t>
      </w:r>
      <w:r>
        <w:rPr>
          <w:spacing w:val="-2"/>
        </w:rPr>
        <w:t xml:space="preserve"> </w:t>
      </w:r>
      <w:proofErr w:type="spellStart"/>
      <w:r>
        <w:t>FGFR</w:t>
      </w:r>
      <w:proofErr w:type="spellEnd"/>
      <w:r>
        <w:rPr>
          <w:spacing w:val="-5"/>
        </w:rPr>
        <w:t xml:space="preserve"> </w:t>
      </w:r>
      <w:r>
        <w:t xml:space="preserve">1, 2, 3, and 4 by covalent binding. </w:t>
      </w:r>
      <w:proofErr w:type="spellStart"/>
      <w:r>
        <w:t>Futibatinib</w:t>
      </w:r>
      <w:proofErr w:type="spellEnd"/>
      <w:r>
        <w:t xml:space="preserve"> exhibited </w:t>
      </w:r>
      <w:r>
        <w:rPr>
          <w:i/>
        </w:rPr>
        <w:t xml:space="preserve">in vitro </w:t>
      </w:r>
      <w:r>
        <w:t xml:space="preserve">inhibitory activity against </w:t>
      </w:r>
      <w:proofErr w:type="spellStart"/>
      <w:r>
        <w:t>FGFR2</w:t>
      </w:r>
      <w:proofErr w:type="spellEnd"/>
      <w:r>
        <w:t xml:space="preserve"> resistance mutations (</w:t>
      </w:r>
      <w:proofErr w:type="spellStart"/>
      <w:r>
        <w:rPr>
          <w:i/>
        </w:rPr>
        <w:t>N550H</w:t>
      </w:r>
      <w:proofErr w:type="spellEnd"/>
      <w:r>
        <w:rPr>
          <w:i/>
        </w:rPr>
        <w:t xml:space="preserve">, </w:t>
      </w:r>
      <w:proofErr w:type="spellStart"/>
      <w:r>
        <w:rPr>
          <w:i/>
        </w:rPr>
        <w:t>V565I</w:t>
      </w:r>
      <w:proofErr w:type="spellEnd"/>
      <w:r>
        <w:rPr>
          <w:i/>
        </w:rPr>
        <w:t xml:space="preserve">, </w:t>
      </w:r>
      <w:proofErr w:type="spellStart"/>
      <w:r>
        <w:rPr>
          <w:i/>
        </w:rPr>
        <w:t>E566G</w:t>
      </w:r>
      <w:proofErr w:type="spellEnd"/>
      <w:r>
        <w:rPr>
          <w:i/>
        </w:rPr>
        <w:t xml:space="preserve">, </w:t>
      </w:r>
      <w:proofErr w:type="spellStart"/>
      <w:r>
        <w:rPr>
          <w:i/>
        </w:rPr>
        <w:t>K660M</w:t>
      </w:r>
      <w:proofErr w:type="spellEnd"/>
      <w:r>
        <w:t>).</w:t>
      </w:r>
    </w:p>
    <w:p w14:paraId="61AA3BE3" w14:textId="77777777" w:rsidR="002203A6" w:rsidRDefault="007B702A">
      <w:pPr>
        <w:pStyle w:val="Heading3"/>
        <w:spacing w:before="197"/>
      </w:pPr>
      <w:r>
        <w:rPr>
          <w:spacing w:val="-2"/>
        </w:rPr>
        <w:t>Pharmacodynamic</w:t>
      </w:r>
      <w:r>
        <w:rPr>
          <w:spacing w:val="16"/>
        </w:rPr>
        <w:t xml:space="preserve"> </w:t>
      </w:r>
      <w:r>
        <w:rPr>
          <w:spacing w:val="-2"/>
        </w:rPr>
        <w:t>effects</w:t>
      </w:r>
    </w:p>
    <w:p w14:paraId="5AC869DA" w14:textId="77777777" w:rsidR="002203A6" w:rsidRDefault="007B702A">
      <w:pPr>
        <w:pStyle w:val="BodyText"/>
        <w:spacing w:before="236"/>
        <w:ind w:left="23"/>
        <w:rPr>
          <w:rFonts w:ascii="Cambria"/>
        </w:rPr>
      </w:pPr>
      <w:r>
        <w:rPr>
          <w:rFonts w:ascii="Cambria"/>
          <w:u w:val="single"/>
        </w:rPr>
        <w:t>Serum</w:t>
      </w:r>
      <w:r>
        <w:rPr>
          <w:rFonts w:ascii="Cambria"/>
          <w:spacing w:val="-5"/>
          <w:u w:val="single"/>
        </w:rPr>
        <w:t xml:space="preserve"> </w:t>
      </w:r>
      <w:r>
        <w:rPr>
          <w:rFonts w:ascii="Cambria"/>
          <w:spacing w:val="-2"/>
          <w:u w:val="single"/>
        </w:rPr>
        <w:t>phosphate</w:t>
      </w:r>
    </w:p>
    <w:p w14:paraId="5591A9BC" w14:textId="77777777" w:rsidR="002203A6" w:rsidRDefault="007B702A">
      <w:pPr>
        <w:spacing w:before="154" w:line="276" w:lineRule="auto"/>
        <w:ind w:left="20" w:right="278"/>
      </w:pPr>
      <w:proofErr w:type="spellStart"/>
      <w:r>
        <w:t>Futibatinib</w:t>
      </w:r>
      <w:proofErr w:type="spellEnd"/>
      <w:r>
        <w:t xml:space="preserve"> increased serum phosphate level </w:t>
      </w:r>
      <w:proofErr w:type="gramStart"/>
      <w:r>
        <w:t>as a consequence of</w:t>
      </w:r>
      <w:proofErr w:type="gramEnd"/>
      <w:r>
        <w:t xml:space="preserve"> </w:t>
      </w:r>
      <w:proofErr w:type="spellStart"/>
      <w:r>
        <w:t>FGFR</w:t>
      </w:r>
      <w:proofErr w:type="spellEnd"/>
      <w:r>
        <w:t xml:space="preserve"> inhibition. Phosphate- lowering</w:t>
      </w:r>
      <w:r>
        <w:rPr>
          <w:spacing w:val="-3"/>
        </w:rPr>
        <w:t xml:space="preserve"> </w:t>
      </w:r>
      <w:r>
        <w:t>therapy</w:t>
      </w:r>
      <w:r>
        <w:rPr>
          <w:spacing w:val="-4"/>
        </w:rPr>
        <w:t xml:space="preserve"> </w:t>
      </w:r>
      <w:r>
        <w:t>and</w:t>
      </w:r>
      <w:r>
        <w:rPr>
          <w:spacing w:val="-4"/>
        </w:rPr>
        <w:t xml:space="preserve"> </w:t>
      </w:r>
      <w:r>
        <w:t>dose</w:t>
      </w:r>
      <w:r>
        <w:rPr>
          <w:spacing w:val="-4"/>
        </w:rPr>
        <w:t xml:space="preserve"> </w:t>
      </w:r>
      <w:r>
        <w:t>modifications</w:t>
      </w:r>
      <w:r>
        <w:rPr>
          <w:spacing w:val="-5"/>
        </w:rPr>
        <w:t xml:space="preserve"> </w:t>
      </w:r>
      <w:r>
        <w:t>are</w:t>
      </w:r>
      <w:r>
        <w:rPr>
          <w:spacing w:val="-4"/>
        </w:rPr>
        <w:t xml:space="preserve"> </w:t>
      </w:r>
      <w:r>
        <w:t>recommended</w:t>
      </w:r>
      <w:r>
        <w:rPr>
          <w:spacing w:val="-2"/>
        </w:rPr>
        <w:t xml:space="preserve"> </w:t>
      </w:r>
      <w:r>
        <w:t>to</w:t>
      </w:r>
      <w:r>
        <w:rPr>
          <w:spacing w:val="-3"/>
        </w:rPr>
        <w:t xml:space="preserve"> </w:t>
      </w:r>
      <w:r>
        <w:t>manage</w:t>
      </w:r>
      <w:r>
        <w:rPr>
          <w:spacing w:val="-2"/>
        </w:rPr>
        <w:t xml:space="preserve"> </w:t>
      </w:r>
      <w:r>
        <w:t>hyperphosphatemia:</w:t>
      </w:r>
      <w:r>
        <w:rPr>
          <w:spacing w:val="-2"/>
        </w:rPr>
        <w:t xml:space="preserve"> </w:t>
      </w:r>
      <w:r>
        <w:t xml:space="preserve">see </w:t>
      </w:r>
      <w:r>
        <w:rPr>
          <w:i/>
        </w:rPr>
        <w:t>section 4.2 Dose and</w:t>
      </w:r>
      <w:r>
        <w:rPr>
          <w:i/>
          <w:spacing w:val="-1"/>
        </w:rPr>
        <w:t xml:space="preserve"> </w:t>
      </w:r>
      <w:r>
        <w:rPr>
          <w:i/>
        </w:rPr>
        <w:t>method of administration</w:t>
      </w:r>
      <w:r>
        <w:t xml:space="preserve">, </w:t>
      </w:r>
      <w:r>
        <w:rPr>
          <w:i/>
        </w:rPr>
        <w:t>section 4.4 Special warnings and</w:t>
      </w:r>
      <w:r>
        <w:rPr>
          <w:i/>
          <w:spacing w:val="-1"/>
        </w:rPr>
        <w:t xml:space="preserve"> </w:t>
      </w:r>
      <w:r>
        <w:rPr>
          <w:i/>
        </w:rPr>
        <w:t xml:space="preserve">precautions for use </w:t>
      </w:r>
      <w:r>
        <w:t xml:space="preserve">and </w:t>
      </w:r>
      <w:r>
        <w:rPr>
          <w:i/>
        </w:rPr>
        <w:t>section 4.8 Adverse effects (Undesirable effects)</w:t>
      </w:r>
      <w:r>
        <w:t>.</w:t>
      </w:r>
    </w:p>
    <w:p w14:paraId="60590B60" w14:textId="77777777" w:rsidR="002203A6" w:rsidRDefault="007B702A" w:rsidP="000C2196">
      <w:pPr>
        <w:pStyle w:val="Heading3"/>
        <w:pageBreakBefore/>
        <w:spacing w:before="1"/>
        <w:ind w:left="23"/>
      </w:pPr>
      <w:r>
        <w:lastRenderedPageBreak/>
        <w:t>Clinical</w:t>
      </w:r>
      <w:r>
        <w:rPr>
          <w:spacing w:val="-5"/>
        </w:rPr>
        <w:t xml:space="preserve"> </w:t>
      </w:r>
      <w:r>
        <w:rPr>
          <w:spacing w:val="-2"/>
        </w:rPr>
        <w:t>trials</w:t>
      </w:r>
    </w:p>
    <w:p w14:paraId="531654F7" w14:textId="77777777" w:rsidR="002203A6" w:rsidRDefault="007B702A">
      <w:pPr>
        <w:pStyle w:val="BodyText"/>
        <w:spacing w:before="226"/>
        <w:ind w:left="23"/>
        <w:rPr>
          <w:rFonts w:ascii="Cambria"/>
        </w:rPr>
      </w:pPr>
      <w:r>
        <w:rPr>
          <w:rFonts w:ascii="Cambria"/>
          <w:u w:val="single"/>
        </w:rPr>
        <w:t>Clinical</w:t>
      </w:r>
      <w:r>
        <w:rPr>
          <w:rFonts w:ascii="Cambria"/>
          <w:spacing w:val="-5"/>
          <w:u w:val="single"/>
        </w:rPr>
        <w:t xml:space="preserve"> </w:t>
      </w:r>
      <w:r>
        <w:rPr>
          <w:rFonts w:ascii="Cambria"/>
          <w:u w:val="single"/>
        </w:rPr>
        <w:t>efficacy</w:t>
      </w:r>
      <w:r>
        <w:rPr>
          <w:rFonts w:ascii="Cambria"/>
          <w:spacing w:val="-5"/>
          <w:u w:val="single"/>
        </w:rPr>
        <w:t xml:space="preserve"> </w:t>
      </w:r>
      <w:r>
        <w:rPr>
          <w:rFonts w:ascii="Cambria"/>
          <w:u w:val="single"/>
        </w:rPr>
        <w:t>and</w:t>
      </w:r>
      <w:r>
        <w:rPr>
          <w:rFonts w:ascii="Cambria"/>
          <w:spacing w:val="-5"/>
          <w:u w:val="single"/>
        </w:rPr>
        <w:t xml:space="preserve"> </w:t>
      </w:r>
      <w:r>
        <w:rPr>
          <w:rFonts w:ascii="Cambria"/>
          <w:spacing w:val="-2"/>
          <w:u w:val="single"/>
        </w:rPr>
        <w:t>safety</w:t>
      </w:r>
    </w:p>
    <w:p w14:paraId="778DF281" w14:textId="7C4A350D" w:rsidR="002203A6" w:rsidRPr="000C2196" w:rsidRDefault="007B702A" w:rsidP="000C2196">
      <w:pPr>
        <w:pStyle w:val="BodyText"/>
        <w:spacing w:before="155"/>
        <w:rPr>
          <w:spacing w:val="-5"/>
        </w:rPr>
      </w:pPr>
      <w:r>
        <w:t>TAS-120-101</w:t>
      </w:r>
      <w:r>
        <w:rPr>
          <w:spacing w:val="-8"/>
        </w:rPr>
        <w:t xml:space="preserve"> </w:t>
      </w:r>
      <w:r>
        <w:t>a</w:t>
      </w:r>
      <w:r>
        <w:rPr>
          <w:spacing w:val="-6"/>
        </w:rPr>
        <w:t xml:space="preserve"> </w:t>
      </w:r>
      <w:proofErr w:type="spellStart"/>
      <w:r>
        <w:t>multicentre</w:t>
      </w:r>
      <w:proofErr w:type="spellEnd"/>
      <w:r>
        <w:t>,</w:t>
      </w:r>
      <w:r>
        <w:rPr>
          <w:spacing w:val="-6"/>
        </w:rPr>
        <w:t xml:space="preserve"> </w:t>
      </w:r>
      <w:r>
        <w:t>open-label,</w:t>
      </w:r>
      <w:r>
        <w:rPr>
          <w:spacing w:val="-6"/>
        </w:rPr>
        <w:t xml:space="preserve"> </w:t>
      </w:r>
      <w:r>
        <w:t>single-arm</w:t>
      </w:r>
      <w:r>
        <w:rPr>
          <w:spacing w:val="-3"/>
        </w:rPr>
        <w:t xml:space="preserve"> </w:t>
      </w:r>
      <w:r>
        <w:t>study</w:t>
      </w:r>
      <w:r>
        <w:rPr>
          <w:spacing w:val="-4"/>
        </w:rPr>
        <w:t xml:space="preserve"> </w:t>
      </w:r>
      <w:r>
        <w:t>evaluated</w:t>
      </w:r>
      <w:r>
        <w:rPr>
          <w:spacing w:val="-6"/>
        </w:rPr>
        <w:t xml:space="preserve"> </w:t>
      </w:r>
      <w:r>
        <w:t>the</w:t>
      </w:r>
      <w:r>
        <w:rPr>
          <w:spacing w:val="-6"/>
        </w:rPr>
        <w:t xml:space="preserve"> </w:t>
      </w:r>
      <w:r>
        <w:t>efficacy</w:t>
      </w:r>
      <w:r>
        <w:rPr>
          <w:spacing w:val="-4"/>
        </w:rPr>
        <w:t xml:space="preserve"> </w:t>
      </w:r>
      <w:r>
        <w:t>and</w:t>
      </w:r>
      <w:r>
        <w:rPr>
          <w:spacing w:val="-5"/>
        </w:rPr>
        <w:t xml:space="preserve"> </w:t>
      </w:r>
      <w:r>
        <w:t>safety</w:t>
      </w:r>
      <w:r>
        <w:rPr>
          <w:spacing w:val="-4"/>
        </w:rPr>
        <w:t xml:space="preserve"> </w:t>
      </w:r>
      <w:r>
        <w:rPr>
          <w:spacing w:val="-5"/>
        </w:rPr>
        <w:t>of</w:t>
      </w:r>
      <w:r w:rsidR="000C2196">
        <w:rPr>
          <w:spacing w:val="-5"/>
        </w:rPr>
        <w:t xml:space="preserve"> </w:t>
      </w:r>
      <w:proofErr w:type="spellStart"/>
      <w:r>
        <w:t>futibatinib</w:t>
      </w:r>
      <w:proofErr w:type="spellEnd"/>
      <w:r>
        <w:t xml:space="preserve"> in previously treated patients with unresectable locally advanced or metastatic intrahepatic cholangiocarcinoma. Patients with prior </w:t>
      </w:r>
      <w:proofErr w:type="spellStart"/>
      <w:r>
        <w:t>FGFR</w:t>
      </w:r>
      <w:proofErr w:type="spellEnd"/>
      <w:r>
        <w:t>-directed therapy were excluded. The efficacy population consists of 103 patients that had progressed on or after at least 1 prior gemcitabine</w:t>
      </w:r>
      <w:r>
        <w:rPr>
          <w:spacing w:val="-2"/>
        </w:rPr>
        <w:t xml:space="preserve"> </w:t>
      </w:r>
      <w:r>
        <w:t>and</w:t>
      </w:r>
      <w:r>
        <w:rPr>
          <w:spacing w:val="-3"/>
        </w:rPr>
        <w:t xml:space="preserve"> </w:t>
      </w:r>
      <w:r>
        <w:t>platinum-based</w:t>
      </w:r>
      <w:r>
        <w:rPr>
          <w:spacing w:val="-2"/>
        </w:rPr>
        <w:t xml:space="preserve"> </w:t>
      </w:r>
      <w:r>
        <w:t>chemotherapy</w:t>
      </w:r>
      <w:r>
        <w:rPr>
          <w:spacing w:val="-4"/>
        </w:rPr>
        <w:t xml:space="preserve"> </w:t>
      </w:r>
      <w:r>
        <w:t>and</w:t>
      </w:r>
      <w:r>
        <w:rPr>
          <w:spacing w:val="-4"/>
        </w:rPr>
        <w:t xml:space="preserve"> </w:t>
      </w:r>
      <w:r>
        <w:t>had</w:t>
      </w:r>
      <w:r>
        <w:rPr>
          <w:spacing w:val="-3"/>
        </w:rPr>
        <w:t xml:space="preserve"> </w:t>
      </w:r>
      <w:proofErr w:type="spellStart"/>
      <w:r>
        <w:t>FGFR2</w:t>
      </w:r>
      <w:proofErr w:type="spellEnd"/>
      <w:r>
        <w:rPr>
          <w:spacing w:val="-2"/>
        </w:rPr>
        <w:t xml:space="preserve"> </w:t>
      </w:r>
      <w:r>
        <w:t>fusion</w:t>
      </w:r>
      <w:r>
        <w:rPr>
          <w:spacing w:val="-3"/>
        </w:rPr>
        <w:t xml:space="preserve"> </w:t>
      </w:r>
      <w:r>
        <w:t>(77.7%)</w:t>
      </w:r>
      <w:r>
        <w:rPr>
          <w:spacing w:val="-4"/>
        </w:rPr>
        <w:t xml:space="preserve"> </w:t>
      </w:r>
      <w:r>
        <w:t>or</w:t>
      </w:r>
      <w:r>
        <w:rPr>
          <w:spacing w:val="-5"/>
        </w:rPr>
        <w:t xml:space="preserve"> </w:t>
      </w:r>
      <w:r>
        <w:t>rearrangement (22.3%), as determined by tests performed at central or local laboratories.</w:t>
      </w:r>
    </w:p>
    <w:p w14:paraId="1B9D3374" w14:textId="77777777" w:rsidR="002203A6" w:rsidRDefault="007B702A">
      <w:pPr>
        <w:pStyle w:val="BodyText"/>
        <w:spacing w:before="155" w:line="276" w:lineRule="auto"/>
      </w:pPr>
      <w:r>
        <w:t xml:space="preserve">Patients </w:t>
      </w:r>
      <w:proofErr w:type="gramStart"/>
      <w:r>
        <w:t>received</w:t>
      </w:r>
      <w:proofErr w:type="gramEnd"/>
      <w:r>
        <w:t xml:space="preserve"> </w:t>
      </w:r>
      <w:proofErr w:type="spellStart"/>
      <w:r>
        <w:t>futibatinib</w:t>
      </w:r>
      <w:proofErr w:type="spellEnd"/>
      <w:r>
        <w:t xml:space="preserve"> orally once daily at a dose of 20 mg until disease progression or unacceptable</w:t>
      </w:r>
      <w:r>
        <w:rPr>
          <w:spacing w:val="-3"/>
        </w:rPr>
        <w:t xml:space="preserve"> </w:t>
      </w:r>
      <w:r>
        <w:t>toxicity.</w:t>
      </w:r>
      <w:r>
        <w:rPr>
          <w:spacing w:val="-4"/>
        </w:rPr>
        <w:t xml:space="preserve"> </w:t>
      </w:r>
      <w:r>
        <w:t>The</w:t>
      </w:r>
      <w:r>
        <w:rPr>
          <w:spacing w:val="-3"/>
        </w:rPr>
        <w:t xml:space="preserve"> </w:t>
      </w:r>
      <w:r>
        <w:t>primary</w:t>
      </w:r>
      <w:r>
        <w:rPr>
          <w:spacing w:val="-3"/>
        </w:rPr>
        <w:t xml:space="preserve"> </w:t>
      </w:r>
      <w:r>
        <w:t>efficacy</w:t>
      </w:r>
      <w:r>
        <w:rPr>
          <w:spacing w:val="-3"/>
        </w:rPr>
        <w:t xml:space="preserve"> </w:t>
      </w:r>
      <w:r>
        <w:t>outcome</w:t>
      </w:r>
      <w:r>
        <w:rPr>
          <w:spacing w:val="-3"/>
        </w:rPr>
        <w:t xml:space="preserve"> </w:t>
      </w:r>
      <w:r>
        <w:t>measure</w:t>
      </w:r>
      <w:r>
        <w:rPr>
          <w:spacing w:val="-1"/>
        </w:rPr>
        <w:t xml:space="preserve"> </w:t>
      </w:r>
      <w:r>
        <w:t>was</w:t>
      </w:r>
      <w:r>
        <w:rPr>
          <w:spacing w:val="-3"/>
        </w:rPr>
        <w:t xml:space="preserve"> </w:t>
      </w:r>
      <w:r>
        <w:t>objective</w:t>
      </w:r>
      <w:r>
        <w:rPr>
          <w:spacing w:val="-3"/>
        </w:rPr>
        <w:t xml:space="preserve"> </w:t>
      </w:r>
      <w:r>
        <w:t>response rate</w:t>
      </w:r>
      <w:r>
        <w:rPr>
          <w:spacing w:val="-1"/>
        </w:rPr>
        <w:t xml:space="preserve"> </w:t>
      </w:r>
      <w:r>
        <w:t>(ORR)</w:t>
      </w:r>
      <w:r>
        <w:rPr>
          <w:spacing w:val="-3"/>
        </w:rPr>
        <w:t xml:space="preserve"> </w:t>
      </w:r>
      <w:r>
        <w:t xml:space="preserve">as determined by an independent review committee (IRC) according to RECIST </w:t>
      </w:r>
      <w:proofErr w:type="spellStart"/>
      <w:r>
        <w:t>v1.1</w:t>
      </w:r>
      <w:proofErr w:type="spellEnd"/>
      <w:r>
        <w:t>, with duration of response (</w:t>
      </w:r>
      <w:proofErr w:type="spellStart"/>
      <w:r>
        <w:t>DoR</w:t>
      </w:r>
      <w:proofErr w:type="spellEnd"/>
      <w:r>
        <w:t>) as a key secondary endpoint.</w:t>
      </w:r>
    </w:p>
    <w:p w14:paraId="78CBB4E4" w14:textId="77777777" w:rsidR="002203A6" w:rsidRDefault="007B702A">
      <w:pPr>
        <w:pStyle w:val="BodyText"/>
        <w:spacing w:before="160" w:line="276" w:lineRule="auto"/>
        <w:ind w:right="278"/>
      </w:pPr>
      <w:r>
        <w:t>The</w:t>
      </w:r>
      <w:r>
        <w:rPr>
          <w:spacing w:val="-3"/>
        </w:rPr>
        <w:t xml:space="preserve"> </w:t>
      </w:r>
      <w:r>
        <w:t>median</w:t>
      </w:r>
      <w:r>
        <w:rPr>
          <w:spacing w:val="-2"/>
        </w:rPr>
        <w:t xml:space="preserve"> </w:t>
      </w:r>
      <w:r>
        <w:t>age</w:t>
      </w:r>
      <w:r>
        <w:rPr>
          <w:spacing w:val="-4"/>
        </w:rPr>
        <w:t xml:space="preserve"> </w:t>
      </w:r>
      <w:r>
        <w:t>was</w:t>
      </w:r>
      <w:r>
        <w:rPr>
          <w:spacing w:val="-4"/>
        </w:rPr>
        <w:t xml:space="preserve"> </w:t>
      </w:r>
      <w:r>
        <w:t>58</w:t>
      </w:r>
      <w:r>
        <w:rPr>
          <w:spacing w:val="-1"/>
        </w:rPr>
        <w:t xml:space="preserve"> </w:t>
      </w:r>
      <w:r>
        <w:t>years</w:t>
      </w:r>
      <w:r>
        <w:rPr>
          <w:spacing w:val="-1"/>
        </w:rPr>
        <w:t xml:space="preserve"> </w:t>
      </w:r>
      <w:r>
        <w:t>(range:</w:t>
      </w:r>
      <w:r>
        <w:rPr>
          <w:spacing w:val="-2"/>
        </w:rPr>
        <w:t xml:space="preserve"> </w:t>
      </w:r>
      <w:r>
        <w:t>22</w:t>
      </w:r>
      <w:r>
        <w:rPr>
          <w:spacing w:val="-1"/>
        </w:rPr>
        <w:t xml:space="preserve"> </w:t>
      </w:r>
      <w:r>
        <w:t>to</w:t>
      </w:r>
      <w:r>
        <w:rPr>
          <w:spacing w:val="-2"/>
        </w:rPr>
        <w:t xml:space="preserve"> </w:t>
      </w:r>
      <w:r>
        <w:t>79</w:t>
      </w:r>
      <w:r>
        <w:rPr>
          <w:spacing w:val="-3"/>
        </w:rPr>
        <w:t xml:space="preserve"> </w:t>
      </w:r>
      <w:r>
        <w:t>years),</w:t>
      </w:r>
      <w:r>
        <w:rPr>
          <w:spacing w:val="-3"/>
        </w:rPr>
        <w:t xml:space="preserve"> </w:t>
      </w:r>
      <w:r>
        <w:t>22.3%</w:t>
      </w:r>
      <w:r>
        <w:rPr>
          <w:spacing w:val="-3"/>
        </w:rPr>
        <w:t xml:space="preserve"> </w:t>
      </w:r>
      <w:r>
        <w:t>were</w:t>
      </w:r>
      <w:r>
        <w:rPr>
          <w:spacing w:val="-3"/>
        </w:rPr>
        <w:t xml:space="preserve"> </w:t>
      </w:r>
      <w:r>
        <w:t>≥65</w:t>
      </w:r>
      <w:r>
        <w:rPr>
          <w:spacing w:val="-3"/>
        </w:rPr>
        <w:t xml:space="preserve"> </w:t>
      </w:r>
      <w:r>
        <w:t>years,</w:t>
      </w:r>
      <w:r>
        <w:rPr>
          <w:spacing w:val="-3"/>
        </w:rPr>
        <w:t xml:space="preserve"> </w:t>
      </w:r>
      <w:r>
        <w:t xml:space="preserve">56.3% were female, 49.5% were Caucasian. All (100 %) patients had a baseline Eastern Cooperative Oncology Group (ECOG) performance status of 0 (46.6 %) or 1 (53.4 %). All patients had at least 1 prior line of systemic therapy, 30.1% had 2 prior lines of therapy, and 23.3% had 3 or more prior lines of therapy. All patients had received prior platinum-based therapy including 91% with prior </w:t>
      </w:r>
      <w:r>
        <w:rPr>
          <w:spacing w:val="-2"/>
        </w:rPr>
        <w:t>gemcitabine/cisplatin.</w:t>
      </w:r>
    </w:p>
    <w:p w14:paraId="39E7812B" w14:textId="77777777" w:rsidR="002203A6" w:rsidRDefault="007B702A">
      <w:pPr>
        <w:pStyle w:val="BodyText"/>
        <w:spacing w:before="156"/>
      </w:pPr>
      <w:r>
        <w:t>Efficacy</w:t>
      </w:r>
      <w:r>
        <w:rPr>
          <w:spacing w:val="-7"/>
        </w:rPr>
        <w:t xml:space="preserve"> </w:t>
      </w:r>
      <w:r>
        <w:t>results</w:t>
      </w:r>
      <w:r>
        <w:rPr>
          <w:spacing w:val="-4"/>
        </w:rPr>
        <w:t xml:space="preserve"> </w:t>
      </w:r>
      <w:r>
        <w:t>are</w:t>
      </w:r>
      <w:r>
        <w:rPr>
          <w:spacing w:val="-4"/>
        </w:rPr>
        <w:t xml:space="preserve"> </w:t>
      </w:r>
      <w:r>
        <w:t>summarized</w:t>
      </w:r>
      <w:r>
        <w:rPr>
          <w:spacing w:val="-2"/>
        </w:rPr>
        <w:t xml:space="preserve"> </w:t>
      </w:r>
      <w:r>
        <w:t>in</w:t>
      </w:r>
      <w:r>
        <w:rPr>
          <w:spacing w:val="-2"/>
        </w:rPr>
        <w:t xml:space="preserve"> </w:t>
      </w:r>
      <w:hyperlink w:anchor="_bookmark5" w:history="1">
        <w:r>
          <w:t>Table</w:t>
        </w:r>
        <w:r>
          <w:rPr>
            <w:spacing w:val="-4"/>
          </w:rPr>
          <w:t xml:space="preserve"> </w:t>
        </w:r>
        <w:r>
          <w:t>6.</w:t>
        </w:r>
      </w:hyperlink>
      <w:r>
        <w:rPr>
          <w:spacing w:val="-2"/>
        </w:rPr>
        <w:t xml:space="preserve"> </w:t>
      </w:r>
      <w:r>
        <w:t>The</w:t>
      </w:r>
      <w:r>
        <w:rPr>
          <w:spacing w:val="-4"/>
        </w:rPr>
        <w:t xml:space="preserve"> </w:t>
      </w:r>
      <w:r>
        <w:t>median</w:t>
      </w:r>
      <w:r>
        <w:rPr>
          <w:spacing w:val="-3"/>
        </w:rPr>
        <w:t xml:space="preserve"> </w:t>
      </w:r>
      <w:r>
        <w:t>time</w:t>
      </w:r>
      <w:r>
        <w:rPr>
          <w:spacing w:val="-2"/>
        </w:rPr>
        <w:t xml:space="preserve"> </w:t>
      </w:r>
      <w:r>
        <w:t>to</w:t>
      </w:r>
      <w:r>
        <w:rPr>
          <w:spacing w:val="-1"/>
        </w:rPr>
        <w:t xml:space="preserve"> </w:t>
      </w:r>
      <w:r>
        <w:t>response</w:t>
      </w:r>
      <w:r>
        <w:rPr>
          <w:spacing w:val="-4"/>
        </w:rPr>
        <w:t xml:space="preserve"> </w:t>
      </w:r>
      <w:r>
        <w:t>was</w:t>
      </w:r>
      <w:r>
        <w:rPr>
          <w:spacing w:val="-5"/>
        </w:rPr>
        <w:t xml:space="preserve"> </w:t>
      </w:r>
      <w:r>
        <w:t>2.5</w:t>
      </w:r>
      <w:r>
        <w:rPr>
          <w:spacing w:val="-4"/>
        </w:rPr>
        <w:t xml:space="preserve"> </w:t>
      </w:r>
      <w:r>
        <w:t>months</w:t>
      </w:r>
      <w:r>
        <w:rPr>
          <w:spacing w:val="-2"/>
        </w:rPr>
        <w:t xml:space="preserve"> </w:t>
      </w:r>
      <w:r>
        <w:t>(range</w:t>
      </w:r>
      <w:r>
        <w:rPr>
          <w:spacing w:val="-4"/>
        </w:rPr>
        <w:t xml:space="preserve"> </w:t>
      </w:r>
      <w:r>
        <w:rPr>
          <w:spacing w:val="-5"/>
        </w:rPr>
        <w:t>0.7</w:t>
      </w:r>
    </w:p>
    <w:p w14:paraId="01532FA8" w14:textId="77777777" w:rsidR="002203A6" w:rsidRDefault="007B702A">
      <w:pPr>
        <w:pStyle w:val="BodyText"/>
        <w:spacing w:before="41"/>
      </w:pPr>
      <w:r>
        <w:t>–</w:t>
      </w:r>
      <w:r>
        <w:rPr>
          <w:spacing w:val="-1"/>
        </w:rPr>
        <w:t xml:space="preserve"> </w:t>
      </w:r>
      <w:r>
        <w:t>7.4</w:t>
      </w:r>
      <w:r>
        <w:rPr>
          <w:spacing w:val="-3"/>
        </w:rPr>
        <w:t xml:space="preserve"> </w:t>
      </w:r>
      <w:r>
        <w:rPr>
          <w:spacing w:val="-2"/>
        </w:rPr>
        <w:t>months).</w:t>
      </w:r>
    </w:p>
    <w:p w14:paraId="6F57FC1F" w14:textId="77777777" w:rsidR="002203A6" w:rsidRDefault="002203A6">
      <w:pPr>
        <w:pStyle w:val="BodyText"/>
        <w:spacing w:before="44"/>
        <w:ind w:left="0"/>
      </w:pPr>
    </w:p>
    <w:p w14:paraId="1D702508" w14:textId="77777777" w:rsidR="002203A6" w:rsidRDefault="007B702A">
      <w:pPr>
        <w:pStyle w:val="Heading3"/>
        <w:ind w:left="97"/>
      </w:pPr>
      <w:bookmarkStart w:id="5" w:name="_bookmark5"/>
      <w:bookmarkEnd w:id="5"/>
      <w:r>
        <w:t>Table</w:t>
      </w:r>
      <w:r>
        <w:rPr>
          <w:spacing w:val="-5"/>
        </w:rPr>
        <w:t xml:space="preserve"> </w:t>
      </w:r>
      <w:r>
        <w:t>6:</w:t>
      </w:r>
      <w:r>
        <w:rPr>
          <w:spacing w:val="-4"/>
        </w:rPr>
        <w:t xml:space="preserve"> </w:t>
      </w:r>
      <w:r>
        <w:t>Efficacy</w:t>
      </w:r>
      <w:r>
        <w:rPr>
          <w:spacing w:val="-4"/>
        </w:rPr>
        <w:t xml:space="preserve"> </w:t>
      </w:r>
      <w:r>
        <w:rPr>
          <w:spacing w:val="-2"/>
        </w:rPr>
        <w:t>results</w:t>
      </w:r>
    </w:p>
    <w:p w14:paraId="724954FB" w14:textId="77777777" w:rsidR="002203A6" w:rsidRDefault="002203A6">
      <w:pPr>
        <w:pStyle w:val="BodyText"/>
        <w:spacing w:before="24"/>
        <w:ind w:left="0"/>
        <w:rPr>
          <w:rFonts w:ascii="Cambria"/>
          <w:b/>
          <w:sz w:val="20"/>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42"/>
        <w:gridCol w:w="3136"/>
      </w:tblGrid>
      <w:tr w:rsidR="002203A6" w14:paraId="122239C6" w14:textId="77777777">
        <w:trPr>
          <w:trHeight w:val="515"/>
        </w:trPr>
        <w:tc>
          <w:tcPr>
            <w:tcW w:w="5742" w:type="dxa"/>
          </w:tcPr>
          <w:p w14:paraId="024E206A" w14:textId="77777777" w:rsidR="002203A6" w:rsidRDefault="002203A6">
            <w:pPr>
              <w:pStyle w:val="TableParagraph"/>
              <w:spacing w:line="240" w:lineRule="auto"/>
              <w:ind w:left="0"/>
              <w:rPr>
                <w:rFonts w:ascii="Times New Roman"/>
                <w:sz w:val="20"/>
              </w:rPr>
            </w:pPr>
          </w:p>
        </w:tc>
        <w:tc>
          <w:tcPr>
            <w:tcW w:w="3136" w:type="dxa"/>
          </w:tcPr>
          <w:p w14:paraId="0A3E4679" w14:textId="77777777" w:rsidR="002203A6" w:rsidRDefault="007B702A">
            <w:pPr>
              <w:pStyle w:val="TableParagraph"/>
              <w:spacing w:line="256" w:lineRule="exact"/>
              <w:ind w:left="511" w:firstLine="144"/>
              <w:rPr>
                <w:rFonts w:ascii="Cambria"/>
                <w:b/>
              </w:rPr>
            </w:pPr>
            <w:r>
              <w:rPr>
                <w:rFonts w:ascii="Cambria"/>
                <w:b/>
              </w:rPr>
              <w:t>Efficacy Evaluable Population</w:t>
            </w:r>
            <w:r>
              <w:rPr>
                <w:rFonts w:ascii="Cambria"/>
                <w:b/>
                <w:spacing w:val="-13"/>
              </w:rPr>
              <w:t xml:space="preserve"> </w:t>
            </w:r>
            <w:r>
              <w:rPr>
                <w:rFonts w:ascii="Cambria"/>
                <w:b/>
              </w:rPr>
              <w:t>(N</w:t>
            </w:r>
            <w:r>
              <w:rPr>
                <w:rFonts w:ascii="Cambria"/>
                <w:b/>
                <w:spacing w:val="-12"/>
              </w:rPr>
              <w:t xml:space="preserve"> </w:t>
            </w:r>
            <w:r>
              <w:rPr>
                <w:rFonts w:ascii="Cambria"/>
                <w:b/>
              </w:rPr>
              <w:t>=</w:t>
            </w:r>
            <w:r>
              <w:rPr>
                <w:rFonts w:ascii="Cambria"/>
                <w:b/>
                <w:spacing w:val="-12"/>
              </w:rPr>
              <w:t xml:space="preserve"> </w:t>
            </w:r>
            <w:r>
              <w:rPr>
                <w:rFonts w:ascii="Cambria"/>
                <w:b/>
              </w:rPr>
              <w:t>103)</w:t>
            </w:r>
          </w:p>
        </w:tc>
      </w:tr>
      <w:tr w:rsidR="002203A6" w14:paraId="453865C1" w14:textId="77777777">
        <w:trPr>
          <w:trHeight w:val="270"/>
        </w:trPr>
        <w:tc>
          <w:tcPr>
            <w:tcW w:w="5742" w:type="dxa"/>
          </w:tcPr>
          <w:p w14:paraId="460F12AC" w14:textId="77777777" w:rsidR="002203A6" w:rsidRDefault="007B702A">
            <w:pPr>
              <w:pStyle w:val="TableParagraph"/>
              <w:spacing w:before="1" w:line="249" w:lineRule="exact"/>
            </w:pPr>
            <w:r>
              <w:t>ORR</w:t>
            </w:r>
            <w:r>
              <w:rPr>
                <w:spacing w:val="-3"/>
              </w:rPr>
              <w:t xml:space="preserve"> </w:t>
            </w:r>
            <w:r>
              <w:t>(95</w:t>
            </w:r>
            <w:r>
              <w:rPr>
                <w:spacing w:val="-3"/>
              </w:rPr>
              <w:t xml:space="preserve"> </w:t>
            </w:r>
            <w:r>
              <w:t xml:space="preserve">% </w:t>
            </w:r>
            <w:proofErr w:type="gramStart"/>
            <w:r>
              <w:rPr>
                <w:spacing w:val="-4"/>
              </w:rPr>
              <w:t>CI)</w:t>
            </w:r>
            <w:r>
              <w:rPr>
                <w:spacing w:val="-4"/>
                <w:vertAlign w:val="superscript"/>
              </w:rPr>
              <w:t>a</w:t>
            </w:r>
            <w:proofErr w:type="gramEnd"/>
          </w:p>
        </w:tc>
        <w:tc>
          <w:tcPr>
            <w:tcW w:w="3136" w:type="dxa"/>
          </w:tcPr>
          <w:p w14:paraId="4B4C3274" w14:textId="77777777" w:rsidR="002203A6" w:rsidRDefault="007B702A">
            <w:pPr>
              <w:pStyle w:val="TableParagraph"/>
              <w:spacing w:before="1" w:line="249" w:lineRule="exact"/>
              <w:ind w:left="9"/>
              <w:jc w:val="center"/>
            </w:pPr>
            <w:r>
              <w:t>42%</w:t>
            </w:r>
            <w:r>
              <w:rPr>
                <w:spacing w:val="-2"/>
              </w:rPr>
              <w:t xml:space="preserve"> </w:t>
            </w:r>
            <w:r>
              <w:t>(32,</w:t>
            </w:r>
            <w:r>
              <w:rPr>
                <w:spacing w:val="-4"/>
              </w:rPr>
              <w:t xml:space="preserve"> </w:t>
            </w:r>
            <w:r>
              <w:rPr>
                <w:spacing w:val="-5"/>
              </w:rPr>
              <w:t>52)</w:t>
            </w:r>
          </w:p>
        </w:tc>
      </w:tr>
      <w:tr w:rsidR="002203A6" w14:paraId="07EF60E6" w14:textId="77777777">
        <w:trPr>
          <w:trHeight w:val="268"/>
        </w:trPr>
        <w:tc>
          <w:tcPr>
            <w:tcW w:w="5742" w:type="dxa"/>
          </w:tcPr>
          <w:p w14:paraId="1FA4803F" w14:textId="77777777" w:rsidR="002203A6" w:rsidRDefault="007B702A">
            <w:pPr>
              <w:pStyle w:val="TableParagraph"/>
              <w:spacing w:line="248" w:lineRule="exact"/>
              <w:ind w:left="412"/>
            </w:pPr>
            <w:r>
              <w:t>Partial</w:t>
            </w:r>
            <w:r>
              <w:rPr>
                <w:spacing w:val="-6"/>
              </w:rPr>
              <w:t xml:space="preserve"> </w:t>
            </w:r>
            <w:r>
              <w:t>response</w:t>
            </w:r>
            <w:r>
              <w:rPr>
                <w:spacing w:val="-5"/>
              </w:rPr>
              <w:t xml:space="preserve"> (N)</w:t>
            </w:r>
          </w:p>
        </w:tc>
        <w:tc>
          <w:tcPr>
            <w:tcW w:w="3136" w:type="dxa"/>
          </w:tcPr>
          <w:p w14:paraId="04D8B048" w14:textId="77777777" w:rsidR="002203A6" w:rsidRDefault="007B702A">
            <w:pPr>
              <w:pStyle w:val="TableParagraph"/>
              <w:spacing w:line="248" w:lineRule="exact"/>
              <w:ind w:left="9"/>
              <w:jc w:val="center"/>
            </w:pPr>
            <w:r>
              <w:t>42%</w:t>
            </w:r>
            <w:r>
              <w:rPr>
                <w:spacing w:val="-1"/>
              </w:rPr>
              <w:t xml:space="preserve"> </w:t>
            </w:r>
            <w:r>
              <w:rPr>
                <w:spacing w:val="-4"/>
              </w:rPr>
              <w:t>(43)</w:t>
            </w:r>
          </w:p>
        </w:tc>
      </w:tr>
      <w:tr w:rsidR="002203A6" w14:paraId="4F59AD4B" w14:textId="77777777">
        <w:trPr>
          <w:trHeight w:val="268"/>
        </w:trPr>
        <w:tc>
          <w:tcPr>
            <w:tcW w:w="5742" w:type="dxa"/>
          </w:tcPr>
          <w:p w14:paraId="05650783" w14:textId="77777777" w:rsidR="002203A6" w:rsidRDefault="007B702A">
            <w:pPr>
              <w:pStyle w:val="TableParagraph"/>
              <w:spacing w:line="248" w:lineRule="exact"/>
            </w:pPr>
            <w:r>
              <w:t>Median</w:t>
            </w:r>
            <w:r>
              <w:rPr>
                <w:spacing w:val="-6"/>
              </w:rPr>
              <w:t xml:space="preserve"> </w:t>
            </w:r>
            <w:r>
              <w:t>duration</w:t>
            </w:r>
            <w:r>
              <w:rPr>
                <w:spacing w:val="-6"/>
              </w:rPr>
              <w:t xml:space="preserve"> </w:t>
            </w:r>
            <w:r>
              <w:t>of</w:t>
            </w:r>
            <w:r>
              <w:rPr>
                <w:spacing w:val="-5"/>
              </w:rPr>
              <w:t xml:space="preserve"> </w:t>
            </w:r>
            <w:r>
              <w:t>response</w:t>
            </w:r>
            <w:r>
              <w:rPr>
                <w:spacing w:val="-4"/>
              </w:rPr>
              <w:t xml:space="preserve"> </w:t>
            </w:r>
            <w:r>
              <w:t>(months)</w:t>
            </w:r>
            <w:r>
              <w:rPr>
                <w:spacing w:val="-5"/>
              </w:rPr>
              <w:t xml:space="preserve"> </w:t>
            </w:r>
            <w:r>
              <w:t>(95%</w:t>
            </w:r>
            <w:r>
              <w:rPr>
                <w:spacing w:val="-3"/>
              </w:rPr>
              <w:t xml:space="preserve"> </w:t>
            </w:r>
            <w:proofErr w:type="gramStart"/>
            <w:r>
              <w:rPr>
                <w:spacing w:val="-4"/>
              </w:rPr>
              <w:t>CI)</w:t>
            </w:r>
            <w:r>
              <w:rPr>
                <w:spacing w:val="-4"/>
                <w:vertAlign w:val="superscript"/>
              </w:rPr>
              <w:t>b</w:t>
            </w:r>
            <w:proofErr w:type="gramEnd"/>
          </w:p>
        </w:tc>
        <w:tc>
          <w:tcPr>
            <w:tcW w:w="3136" w:type="dxa"/>
          </w:tcPr>
          <w:p w14:paraId="0FDDE9A9" w14:textId="77777777" w:rsidR="002203A6" w:rsidRDefault="007B702A">
            <w:pPr>
              <w:pStyle w:val="TableParagraph"/>
              <w:spacing w:line="248" w:lineRule="exact"/>
              <w:ind w:left="950"/>
            </w:pPr>
            <w:r>
              <w:t>9.7</w:t>
            </w:r>
            <w:r>
              <w:rPr>
                <w:spacing w:val="-2"/>
              </w:rPr>
              <w:t xml:space="preserve"> </w:t>
            </w:r>
            <w:r>
              <w:t>(7.6,</w:t>
            </w:r>
            <w:r>
              <w:rPr>
                <w:spacing w:val="-3"/>
              </w:rPr>
              <w:t xml:space="preserve"> </w:t>
            </w:r>
            <w:r>
              <w:rPr>
                <w:spacing w:val="-2"/>
              </w:rPr>
              <w:t>17.1)</w:t>
            </w:r>
          </w:p>
        </w:tc>
      </w:tr>
      <w:tr w:rsidR="002203A6" w14:paraId="4CAAC2CF" w14:textId="77777777">
        <w:trPr>
          <w:trHeight w:val="268"/>
        </w:trPr>
        <w:tc>
          <w:tcPr>
            <w:tcW w:w="5742" w:type="dxa"/>
          </w:tcPr>
          <w:p w14:paraId="3E59F93A" w14:textId="77777777" w:rsidR="002203A6" w:rsidRDefault="007B702A">
            <w:pPr>
              <w:pStyle w:val="TableParagraph"/>
              <w:spacing w:line="248" w:lineRule="exact"/>
            </w:pPr>
            <w:r>
              <w:t>Kaplan-Meier</w:t>
            </w:r>
            <w:r>
              <w:rPr>
                <w:spacing w:val="-5"/>
              </w:rPr>
              <w:t xml:space="preserve"> </w:t>
            </w:r>
            <w:r>
              <w:t>estimates</w:t>
            </w:r>
            <w:r>
              <w:rPr>
                <w:spacing w:val="-6"/>
              </w:rPr>
              <w:t xml:space="preserve"> </w:t>
            </w:r>
            <w:r>
              <w:t>of</w:t>
            </w:r>
            <w:r>
              <w:rPr>
                <w:spacing w:val="-5"/>
              </w:rPr>
              <w:t xml:space="preserve"> </w:t>
            </w:r>
            <w:r>
              <w:t>duration</w:t>
            </w:r>
            <w:r>
              <w:rPr>
                <w:spacing w:val="-4"/>
              </w:rPr>
              <w:t xml:space="preserve"> </w:t>
            </w:r>
            <w:r>
              <w:t>of</w:t>
            </w:r>
            <w:r>
              <w:rPr>
                <w:spacing w:val="-6"/>
              </w:rPr>
              <w:t xml:space="preserve"> </w:t>
            </w:r>
            <w:r>
              <w:t>response</w:t>
            </w:r>
            <w:r>
              <w:rPr>
                <w:spacing w:val="-5"/>
              </w:rPr>
              <w:t xml:space="preserve"> </w:t>
            </w:r>
            <w:r>
              <w:t>(95</w:t>
            </w:r>
            <w:r>
              <w:rPr>
                <w:spacing w:val="-3"/>
              </w:rPr>
              <w:t xml:space="preserve"> </w:t>
            </w:r>
            <w:r>
              <w:t>%</w:t>
            </w:r>
            <w:r>
              <w:rPr>
                <w:spacing w:val="-4"/>
              </w:rPr>
              <w:t xml:space="preserve"> </w:t>
            </w:r>
            <w:r>
              <w:rPr>
                <w:spacing w:val="-5"/>
              </w:rPr>
              <w:t>CI)</w:t>
            </w:r>
          </w:p>
        </w:tc>
        <w:tc>
          <w:tcPr>
            <w:tcW w:w="3136" w:type="dxa"/>
          </w:tcPr>
          <w:p w14:paraId="1CBAFDE4" w14:textId="77777777" w:rsidR="002203A6" w:rsidRDefault="002203A6">
            <w:pPr>
              <w:pStyle w:val="TableParagraph"/>
              <w:spacing w:line="240" w:lineRule="auto"/>
              <w:ind w:left="0"/>
              <w:rPr>
                <w:rFonts w:ascii="Times New Roman"/>
                <w:sz w:val="18"/>
              </w:rPr>
            </w:pPr>
          </w:p>
        </w:tc>
      </w:tr>
      <w:tr w:rsidR="002203A6" w14:paraId="689F43F5" w14:textId="77777777">
        <w:trPr>
          <w:trHeight w:val="268"/>
        </w:trPr>
        <w:tc>
          <w:tcPr>
            <w:tcW w:w="5742" w:type="dxa"/>
          </w:tcPr>
          <w:p w14:paraId="4E0054C4" w14:textId="77777777" w:rsidR="002203A6" w:rsidRDefault="007B702A">
            <w:pPr>
              <w:pStyle w:val="TableParagraph"/>
              <w:spacing w:line="248" w:lineRule="exact"/>
              <w:ind w:left="412"/>
            </w:pPr>
            <w:r>
              <w:t>3</w:t>
            </w:r>
            <w:r>
              <w:rPr>
                <w:spacing w:val="-4"/>
              </w:rPr>
              <w:t xml:space="preserve"> </w:t>
            </w:r>
            <w:r>
              <w:rPr>
                <w:spacing w:val="-2"/>
              </w:rPr>
              <w:t>months</w:t>
            </w:r>
          </w:p>
        </w:tc>
        <w:tc>
          <w:tcPr>
            <w:tcW w:w="3136" w:type="dxa"/>
          </w:tcPr>
          <w:p w14:paraId="7DC0CDAC" w14:textId="77777777" w:rsidR="002203A6" w:rsidRDefault="007B702A">
            <w:pPr>
              <w:pStyle w:val="TableParagraph"/>
              <w:spacing w:line="248" w:lineRule="exact"/>
              <w:ind w:left="9"/>
              <w:jc w:val="center"/>
            </w:pPr>
            <w:r>
              <w:t>100</w:t>
            </w:r>
            <w:r>
              <w:rPr>
                <w:spacing w:val="-6"/>
              </w:rPr>
              <w:t xml:space="preserve"> </w:t>
            </w:r>
            <w:r>
              <w:t>(100,</w:t>
            </w:r>
            <w:r>
              <w:rPr>
                <w:spacing w:val="-4"/>
              </w:rPr>
              <w:t xml:space="preserve"> 100)</w:t>
            </w:r>
          </w:p>
        </w:tc>
      </w:tr>
      <w:tr w:rsidR="002203A6" w14:paraId="4518D598" w14:textId="77777777">
        <w:trPr>
          <w:trHeight w:val="268"/>
        </w:trPr>
        <w:tc>
          <w:tcPr>
            <w:tcW w:w="5742" w:type="dxa"/>
          </w:tcPr>
          <w:p w14:paraId="40FEED3D" w14:textId="77777777" w:rsidR="002203A6" w:rsidRDefault="007B702A">
            <w:pPr>
              <w:pStyle w:val="TableParagraph"/>
              <w:spacing w:line="248" w:lineRule="exact"/>
              <w:ind w:left="412"/>
            </w:pPr>
            <w:r>
              <w:t>6</w:t>
            </w:r>
            <w:r>
              <w:rPr>
                <w:spacing w:val="-4"/>
              </w:rPr>
              <w:t xml:space="preserve"> </w:t>
            </w:r>
            <w:r>
              <w:rPr>
                <w:spacing w:val="-2"/>
              </w:rPr>
              <w:t>months</w:t>
            </w:r>
          </w:p>
        </w:tc>
        <w:tc>
          <w:tcPr>
            <w:tcW w:w="3136" w:type="dxa"/>
          </w:tcPr>
          <w:p w14:paraId="0EE011D5" w14:textId="77777777" w:rsidR="002203A6" w:rsidRDefault="007B702A">
            <w:pPr>
              <w:pStyle w:val="TableParagraph"/>
              <w:spacing w:line="248" w:lineRule="exact"/>
              <w:ind w:left="837"/>
            </w:pPr>
            <w:r>
              <w:t>85.1</w:t>
            </w:r>
            <w:r>
              <w:rPr>
                <w:spacing w:val="-4"/>
              </w:rPr>
              <w:t xml:space="preserve"> </w:t>
            </w:r>
            <w:r>
              <w:t>(69.8,</w:t>
            </w:r>
            <w:r>
              <w:rPr>
                <w:spacing w:val="-2"/>
              </w:rPr>
              <w:t xml:space="preserve"> 93.1)</w:t>
            </w:r>
          </w:p>
        </w:tc>
      </w:tr>
      <w:tr w:rsidR="002203A6" w14:paraId="052E093E" w14:textId="77777777">
        <w:trPr>
          <w:trHeight w:val="268"/>
        </w:trPr>
        <w:tc>
          <w:tcPr>
            <w:tcW w:w="5742" w:type="dxa"/>
          </w:tcPr>
          <w:p w14:paraId="64C7116B" w14:textId="77777777" w:rsidR="002203A6" w:rsidRDefault="007B702A">
            <w:pPr>
              <w:pStyle w:val="TableParagraph"/>
              <w:spacing w:line="248" w:lineRule="exact"/>
              <w:ind w:left="412"/>
            </w:pPr>
            <w:r>
              <w:t>9</w:t>
            </w:r>
            <w:r>
              <w:rPr>
                <w:spacing w:val="-4"/>
              </w:rPr>
              <w:t xml:space="preserve"> </w:t>
            </w:r>
            <w:r>
              <w:rPr>
                <w:spacing w:val="-2"/>
              </w:rPr>
              <w:t>months</w:t>
            </w:r>
          </w:p>
        </w:tc>
        <w:tc>
          <w:tcPr>
            <w:tcW w:w="3136" w:type="dxa"/>
          </w:tcPr>
          <w:p w14:paraId="43F4109C" w14:textId="77777777" w:rsidR="002203A6" w:rsidRDefault="007B702A">
            <w:pPr>
              <w:pStyle w:val="TableParagraph"/>
              <w:spacing w:line="248" w:lineRule="exact"/>
              <w:ind w:left="837"/>
            </w:pPr>
            <w:r>
              <w:t>52.8</w:t>
            </w:r>
            <w:r>
              <w:rPr>
                <w:spacing w:val="-4"/>
              </w:rPr>
              <w:t xml:space="preserve"> </w:t>
            </w:r>
            <w:r>
              <w:t>(34.2,</w:t>
            </w:r>
            <w:r>
              <w:rPr>
                <w:spacing w:val="-1"/>
              </w:rPr>
              <w:t xml:space="preserve"> </w:t>
            </w:r>
            <w:r>
              <w:rPr>
                <w:spacing w:val="-2"/>
              </w:rPr>
              <w:t>68.3)</w:t>
            </w:r>
          </w:p>
        </w:tc>
      </w:tr>
      <w:tr w:rsidR="002203A6" w14:paraId="7E3174B5" w14:textId="77777777">
        <w:trPr>
          <w:trHeight w:val="268"/>
        </w:trPr>
        <w:tc>
          <w:tcPr>
            <w:tcW w:w="5742" w:type="dxa"/>
          </w:tcPr>
          <w:p w14:paraId="52253776" w14:textId="77777777" w:rsidR="002203A6" w:rsidRDefault="007B702A">
            <w:pPr>
              <w:pStyle w:val="TableParagraph"/>
              <w:spacing w:line="248" w:lineRule="exact"/>
              <w:ind w:left="412"/>
            </w:pPr>
            <w:r>
              <w:t>12</w:t>
            </w:r>
            <w:r>
              <w:rPr>
                <w:spacing w:val="-4"/>
              </w:rPr>
              <w:t xml:space="preserve"> </w:t>
            </w:r>
            <w:r>
              <w:rPr>
                <w:spacing w:val="-2"/>
              </w:rPr>
              <w:t>months</w:t>
            </w:r>
          </w:p>
        </w:tc>
        <w:tc>
          <w:tcPr>
            <w:tcW w:w="3136" w:type="dxa"/>
          </w:tcPr>
          <w:p w14:paraId="78CD7C96" w14:textId="77777777" w:rsidR="002203A6" w:rsidRDefault="007B702A">
            <w:pPr>
              <w:pStyle w:val="TableParagraph"/>
              <w:spacing w:line="248" w:lineRule="exact"/>
              <w:ind w:left="837"/>
            </w:pPr>
            <w:r>
              <w:t>37.0</w:t>
            </w:r>
            <w:r>
              <w:rPr>
                <w:spacing w:val="-4"/>
              </w:rPr>
              <w:t xml:space="preserve"> </w:t>
            </w:r>
            <w:r>
              <w:t>(18.4,</w:t>
            </w:r>
            <w:r>
              <w:rPr>
                <w:spacing w:val="-2"/>
              </w:rPr>
              <w:t xml:space="preserve"> 55.7)</w:t>
            </w:r>
          </w:p>
        </w:tc>
      </w:tr>
    </w:tbl>
    <w:p w14:paraId="4A574B73" w14:textId="77777777" w:rsidR="002203A6" w:rsidRDefault="007B702A">
      <w:pPr>
        <w:ind w:left="97" w:right="5190"/>
        <w:rPr>
          <w:sz w:val="20"/>
        </w:rPr>
      </w:pPr>
      <w:r>
        <w:rPr>
          <w:sz w:val="20"/>
        </w:rPr>
        <w:t>ORR</w:t>
      </w:r>
      <w:r>
        <w:rPr>
          <w:spacing w:val="-5"/>
          <w:sz w:val="20"/>
        </w:rPr>
        <w:t xml:space="preserve"> </w:t>
      </w:r>
      <w:r>
        <w:rPr>
          <w:sz w:val="20"/>
        </w:rPr>
        <w:t>=</w:t>
      </w:r>
      <w:r>
        <w:rPr>
          <w:spacing w:val="-5"/>
          <w:sz w:val="20"/>
        </w:rPr>
        <w:t xml:space="preserve"> </w:t>
      </w:r>
      <w:r>
        <w:rPr>
          <w:sz w:val="20"/>
        </w:rPr>
        <w:t>Complete</w:t>
      </w:r>
      <w:r>
        <w:rPr>
          <w:spacing w:val="-5"/>
          <w:sz w:val="20"/>
        </w:rPr>
        <w:t xml:space="preserve"> </w:t>
      </w:r>
      <w:r>
        <w:rPr>
          <w:sz w:val="20"/>
        </w:rPr>
        <w:t>Response</w:t>
      </w:r>
      <w:r>
        <w:rPr>
          <w:spacing w:val="-5"/>
          <w:sz w:val="20"/>
        </w:rPr>
        <w:t xml:space="preserve"> </w:t>
      </w:r>
      <w:r>
        <w:rPr>
          <w:sz w:val="20"/>
        </w:rPr>
        <w:t>+</w:t>
      </w:r>
      <w:r>
        <w:rPr>
          <w:spacing w:val="-5"/>
          <w:sz w:val="20"/>
        </w:rPr>
        <w:t xml:space="preserve"> </w:t>
      </w:r>
      <w:r>
        <w:rPr>
          <w:sz w:val="20"/>
        </w:rPr>
        <w:t>Partial</w:t>
      </w:r>
      <w:r>
        <w:rPr>
          <w:spacing w:val="-5"/>
          <w:sz w:val="20"/>
        </w:rPr>
        <w:t xml:space="preserve"> </w:t>
      </w:r>
      <w:r>
        <w:rPr>
          <w:sz w:val="20"/>
        </w:rPr>
        <w:t>Response CI = Confidence Interval</w:t>
      </w:r>
    </w:p>
    <w:p w14:paraId="11F652D2" w14:textId="77777777" w:rsidR="002203A6" w:rsidRDefault="007B702A">
      <w:pPr>
        <w:spacing w:before="5" w:line="241" w:lineRule="exact"/>
        <w:ind w:left="97"/>
        <w:rPr>
          <w:sz w:val="20"/>
        </w:rPr>
      </w:pPr>
      <w:r>
        <w:rPr>
          <w:sz w:val="20"/>
        </w:rPr>
        <w:t>Note:</w:t>
      </w:r>
      <w:r>
        <w:rPr>
          <w:spacing w:val="-6"/>
          <w:sz w:val="20"/>
        </w:rPr>
        <w:t xml:space="preserve"> </w:t>
      </w:r>
      <w:r>
        <w:rPr>
          <w:sz w:val="20"/>
        </w:rPr>
        <w:t>Data</w:t>
      </w:r>
      <w:r>
        <w:rPr>
          <w:spacing w:val="-5"/>
          <w:sz w:val="20"/>
        </w:rPr>
        <w:t xml:space="preserve"> </w:t>
      </w:r>
      <w:r>
        <w:rPr>
          <w:sz w:val="20"/>
        </w:rPr>
        <w:t>are</w:t>
      </w:r>
      <w:r>
        <w:rPr>
          <w:spacing w:val="-5"/>
          <w:sz w:val="20"/>
        </w:rPr>
        <w:t xml:space="preserve"> </w:t>
      </w:r>
      <w:r>
        <w:rPr>
          <w:sz w:val="20"/>
        </w:rPr>
        <w:t>from</w:t>
      </w:r>
      <w:r>
        <w:rPr>
          <w:spacing w:val="-5"/>
          <w:sz w:val="20"/>
        </w:rPr>
        <w:t xml:space="preserve"> </w:t>
      </w:r>
      <w:r>
        <w:rPr>
          <w:sz w:val="20"/>
        </w:rPr>
        <w:t>IRC</w:t>
      </w:r>
      <w:r>
        <w:rPr>
          <w:spacing w:val="-6"/>
          <w:sz w:val="20"/>
        </w:rPr>
        <w:t xml:space="preserve"> </w:t>
      </w:r>
      <w:r>
        <w:rPr>
          <w:sz w:val="20"/>
        </w:rPr>
        <w:t>per</w:t>
      </w:r>
      <w:r>
        <w:rPr>
          <w:spacing w:val="-4"/>
          <w:sz w:val="20"/>
        </w:rPr>
        <w:t xml:space="preserve"> </w:t>
      </w:r>
      <w:r>
        <w:rPr>
          <w:sz w:val="20"/>
        </w:rPr>
        <w:t>RECIST</w:t>
      </w:r>
      <w:r>
        <w:rPr>
          <w:spacing w:val="-6"/>
          <w:sz w:val="20"/>
        </w:rPr>
        <w:t xml:space="preserve"> </w:t>
      </w:r>
      <w:proofErr w:type="spellStart"/>
      <w:r>
        <w:rPr>
          <w:sz w:val="20"/>
        </w:rPr>
        <w:t>v1.1</w:t>
      </w:r>
      <w:proofErr w:type="spellEnd"/>
      <w:r>
        <w:rPr>
          <w:sz w:val="20"/>
        </w:rPr>
        <w:t>,</w:t>
      </w:r>
      <w:r>
        <w:rPr>
          <w:spacing w:val="-4"/>
          <w:sz w:val="20"/>
        </w:rPr>
        <w:t xml:space="preserve"> </w:t>
      </w:r>
      <w:r>
        <w:rPr>
          <w:sz w:val="20"/>
        </w:rPr>
        <w:t>and</w:t>
      </w:r>
      <w:r>
        <w:rPr>
          <w:spacing w:val="-5"/>
          <w:sz w:val="20"/>
        </w:rPr>
        <w:t xml:space="preserve"> </w:t>
      </w:r>
      <w:r>
        <w:rPr>
          <w:sz w:val="20"/>
        </w:rPr>
        <w:t>complete</w:t>
      </w:r>
      <w:r>
        <w:rPr>
          <w:spacing w:val="-5"/>
          <w:sz w:val="20"/>
        </w:rPr>
        <w:t xml:space="preserve"> </w:t>
      </w:r>
      <w:r>
        <w:rPr>
          <w:sz w:val="20"/>
        </w:rPr>
        <w:t>and</w:t>
      </w:r>
      <w:r>
        <w:rPr>
          <w:spacing w:val="-4"/>
          <w:sz w:val="20"/>
        </w:rPr>
        <w:t xml:space="preserve"> </w:t>
      </w:r>
      <w:r>
        <w:rPr>
          <w:sz w:val="20"/>
        </w:rPr>
        <w:t>partial</w:t>
      </w:r>
      <w:r>
        <w:rPr>
          <w:spacing w:val="-5"/>
          <w:sz w:val="20"/>
        </w:rPr>
        <w:t xml:space="preserve"> </w:t>
      </w:r>
      <w:r>
        <w:rPr>
          <w:sz w:val="20"/>
        </w:rPr>
        <w:t>responses</w:t>
      </w:r>
      <w:r>
        <w:rPr>
          <w:spacing w:val="-4"/>
          <w:sz w:val="20"/>
        </w:rPr>
        <w:t xml:space="preserve"> </w:t>
      </w:r>
      <w:r>
        <w:rPr>
          <w:sz w:val="20"/>
        </w:rPr>
        <w:t>are</w:t>
      </w:r>
      <w:r>
        <w:rPr>
          <w:spacing w:val="-5"/>
          <w:sz w:val="20"/>
        </w:rPr>
        <w:t xml:space="preserve"> </w:t>
      </w:r>
      <w:r>
        <w:rPr>
          <w:spacing w:val="-2"/>
          <w:sz w:val="20"/>
        </w:rPr>
        <w:t>confirmed.</w:t>
      </w:r>
    </w:p>
    <w:p w14:paraId="31D4062D" w14:textId="77777777" w:rsidR="002203A6" w:rsidRDefault="007B702A">
      <w:pPr>
        <w:spacing w:line="234" w:lineRule="exact"/>
        <w:ind w:left="97"/>
        <w:rPr>
          <w:sz w:val="20"/>
        </w:rPr>
      </w:pPr>
      <w:proofErr w:type="spellStart"/>
      <w:r>
        <w:rPr>
          <w:sz w:val="20"/>
          <w:vertAlign w:val="superscript"/>
        </w:rPr>
        <w:t>a</w:t>
      </w:r>
      <w:proofErr w:type="spellEnd"/>
      <w:r>
        <w:rPr>
          <w:spacing w:val="-17"/>
          <w:sz w:val="20"/>
        </w:rPr>
        <w:t xml:space="preserve"> </w:t>
      </w:r>
      <w:proofErr w:type="gramStart"/>
      <w:r>
        <w:rPr>
          <w:sz w:val="20"/>
        </w:rPr>
        <w:t>The</w:t>
      </w:r>
      <w:proofErr w:type="gramEnd"/>
      <w:r>
        <w:rPr>
          <w:spacing w:val="-10"/>
          <w:sz w:val="20"/>
        </w:rPr>
        <w:t xml:space="preserve"> </w:t>
      </w:r>
      <w:r>
        <w:rPr>
          <w:sz w:val="20"/>
        </w:rPr>
        <w:t>95</w:t>
      </w:r>
      <w:r>
        <w:rPr>
          <w:spacing w:val="-3"/>
          <w:sz w:val="20"/>
        </w:rPr>
        <w:t xml:space="preserve"> </w:t>
      </w:r>
      <w:r>
        <w:rPr>
          <w:sz w:val="20"/>
        </w:rPr>
        <w:t>%</w:t>
      </w:r>
      <w:r>
        <w:rPr>
          <w:spacing w:val="-6"/>
          <w:sz w:val="20"/>
        </w:rPr>
        <w:t xml:space="preserve"> </w:t>
      </w:r>
      <w:r>
        <w:rPr>
          <w:sz w:val="20"/>
        </w:rPr>
        <w:t>CI</w:t>
      </w:r>
      <w:r>
        <w:rPr>
          <w:spacing w:val="-5"/>
          <w:sz w:val="20"/>
        </w:rPr>
        <w:t xml:space="preserve"> </w:t>
      </w:r>
      <w:r>
        <w:rPr>
          <w:sz w:val="20"/>
        </w:rPr>
        <w:t>was</w:t>
      </w:r>
      <w:r>
        <w:rPr>
          <w:spacing w:val="-3"/>
          <w:sz w:val="20"/>
        </w:rPr>
        <w:t xml:space="preserve"> </w:t>
      </w:r>
      <w:r>
        <w:rPr>
          <w:sz w:val="20"/>
        </w:rPr>
        <w:t>calculated</w:t>
      </w:r>
      <w:r>
        <w:rPr>
          <w:spacing w:val="-5"/>
          <w:sz w:val="20"/>
        </w:rPr>
        <w:t xml:space="preserve"> </w:t>
      </w:r>
      <w:r>
        <w:rPr>
          <w:sz w:val="20"/>
        </w:rPr>
        <w:t>using</w:t>
      </w:r>
      <w:r>
        <w:rPr>
          <w:spacing w:val="-6"/>
          <w:sz w:val="20"/>
        </w:rPr>
        <w:t xml:space="preserve"> </w:t>
      </w:r>
      <w:r>
        <w:rPr>
          <w:sz w:val="20"/>
        </w:rPr>
        <w:t>the</w:t>
      </w:r>
      <w:r>
        <w:rPr>
          <w:spacing w:val="-6"/>
          <w:sz w:val="20"/>
        </w:rPr>
        <w:t xml:space="preserve"> </w:t>
      </w:r>
      <w:r>
        <w:rPr>
          <w:sz w:val="20"/>
        </w:rPr>
        <w:t>Clopper–Pearson</w:t>
      </w:r>
      <w:r>
        <w:rPr>
          <w:spacing w:val="-6"/>
          <w:sz w:val="20"/>
        </w:rPr>
        <w:t xml:space="preserve"> </w:t>
      </w:r>
      <w:r>
        <w:rPr>
          <w:spacing w:val="-2"/>
          <w:sz w:val="20"/>
        </w:rPr>
        <w:t>method.</w:t>
      </w:r>
    </w:p>
    <w:p w14:paraId="2DFDB58E" w14:textId="77777777" w:rsidR="002203A6" w:rsidRDefault="007B702A">
      <w:pPr>
        <w:spacing w:line="237" w:lineRule="exact"/>
        <w:ind w:left="97"/>
        <w:rPr>
          <w:sz w:val="20"/>
        </w:rPr>
      </w:pPr>
      <w:r>
        <w:rPr>
          <w:sz w:val="20"/>
          <w:vertAlign w:val="superscript"/>
        </w:rPr>
        <w:t>b</w:t>
      </w:r>
      <w:r>
        <w:rPr>
          <w:spacing w:val="-6"/>
          <w:sz w:val="20"/>
        </w:rPr>
        <w:t xml:space="preserve"> </w:t>
      </w:r>
      <w:proofErr w:type="gramStart"/>
      <w:r>
        <w:rPr>
          <w:sz w:val="20"/>
        </w:rPr>
        <w:t>The</w:t>
      </w:r>
      <w:proofErr w:type="gramEnd"/>
      <w:r>
        <w:rPr>
          <w:spacing w:val="-5"/>
          <w:sz w:val="20"/>
        </w:rPr>
        <w:t xml:space="preserve"> </w:t>
      </w:r>
      <w:r>
        <w:rPr>
          <w:sz w:val="20"/>
        </w:rPr>
        <w:t>95%</w:t>
      </w:r>
      <w:r>
        <w:rPr>
          <w:spacing w:val="-5"/>
          <w:sz w:val="20"/>
        </w:rPr>
        <w:t xml:space="preserve"> </w:t>
      </w:r>
      <w:r>
        <w:rPr>
          <w:sz w:val="20"/>
        </w:rPr>
        <w:t>CI</w:t>
      </w:r>
      <w:r>
        <w:rPr>
          <w:spacing w:val="-2"/>
          <w:sz w:val="20"/>
        </w:rPr>
        <w:t xml:space="preserve"> </w:t>
      </w:r>
      <w:r>
        <w:rPr>
          <w:sz w:val="20"/>
        </w:rPr>
        <w:t>was</w:t>
      </w:r>
      <w:r>
        <w:rPr>
          <w:spacing w:val="-4"/>
          <w:sz w:val="20"/>
        </w:rPr>
        <w:t xml:space="preserve"> </w:t>
      </w:r>
      <w:r>
        <w:rPr>
          <w:sz w:val="20"/>
        </w:rPr>
        <w:t>constructed</w:t>
      </w:r>
      <w:r>
        <w:rPr>
          <w:spacing w:val="-4"/>
          <w:sz w:val="20"/>
        </w:rPr>
        <w:t xml:space="preserve"> </w:t>
      </w:r>
      <w:r>
        <w:rPr>
          <w:sz w:val="20"/>
        </w:rPr>
        <w:t>based</w:t>
      </w:r>
      <w:r>
        <w:rPr>
          <w:spacing w:val="-4"/>
          <w:sz w:val="20"/>
        </w:rPr>
        <w:t xml:space="preserve"> </w:t>
      </w:r>
      <w:r>
        <w:rPr>
          <w:sz w:val="20"/>
        </w:rPr>
        <w:t>on</w:t>
      </w:r>
      <w:r>
        <w:rPr>
          <w:spacing w:val="-4"/>
          <w:sz w:val="20"/>
        </w:rPr>
        <w:t xml:space="preserve"> </w:t>
      </w:r>
      <w:r>
        <w:rPr>
          <w:sz w:val="20"/>
        </w:rPr>
        <w:t>a</w:t>
      </w:r>
      <w:r>
        <w:rPr>
          <w:spacing w:val="-4"/>
          <w:sz w:val="20"/>
        </w:rPr>
        <w:t xml:space="preserve"> </w:t>
      </w:r>
      <w:r>
        <w:rPr>
          <w:sz w:val="20"/>
        </w:rPr>
        <w:t>log-log</w:t>
      </w:r>
      <w:r>
        <w:rPr>
          <w:spacing w:val="-5"/>
          <w:sz w:val="20"/>
        </w:rPr>
        <w:t xml:space="preserve"> </w:t>
      </w:r>
      <w:r>
        <w:rPr>
          <w:sz w:val="20"/>
        </w:rPr>
        <w:t>transformed</w:t>
      </w:r>
      <w:r>
        <w:rPr>
          <w:spacing w:val="-4"/>
          <w:sz w:val="20"/>
        </w:rPr>
        <w:t xml:space="preserve"> </w:t>
      </w:r>
      <w:r>
        <w:rPr>
          <w:sz w:val="20"/>
        </w:rPr>
        <w:t>CI</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survival</w:t>
      </w:r>
      <w:r>
        <w:rPr>
          <w:spacing w:val="-5"/>
          <w:sz w:val="20"/>
        </w:rPr>
        <w:t xml:space="preserve"> </w:t>
      </w:r>
      <w:r>
        <w:rPr>
          <w:spacing w:val="-2"/>
          <w:sz w:val="20"/>
        </w:rPr>
        <w:t>function.</w:t>
      </w:r>
    </w:p>
    <w:p w14:paraId="792ACDD1" w14:textId="77777777" w:rsidR="002203A6" w:rsidRDefault="002203A6">
      <w:pPr>
        <w:pStyle w:val="BodyText"/>
        <w:spacing w:before="3"/>
        <w:ind w:left="0"/>
        <w:rPr>
          <w:sz w:val="20"/>
        </w:rPr>
      </w:pPr>
    </w:p>
    <w:p w14:paraId="7A26C4D5" w14:textId="77777777" w:rsidR="002203A6" w:rsidRDefault="007B702A">
      <w:pPr>
        <w:pStyle w:val="BodyText"/>
        <w:ind w:left="97" w:right="184"/>
      </w:pPr>
      <w:r>
        <w:t>In addition to the primary analysis presented here, an interim analysis was conducted without plans to stop</w:t>
      </w:r>
      <w:r>
        <w:rPr>
          <w:spacing w:val="-2"/>
        </w:rPr>
        <w:t xml:space="preserve"> </w:t>
      </w:r>
      <w:r>
        <w:t xml:space="preserve">the study. Results from both analyses were consistent. The primary analysis for </w:t>
      </w:r>
      <w:proofErr w:type="spellStart"/>
      <w:r>
        <w:t>DoR</w:t>
      </w:r>
      <w:proofErr w:type="spellEnd"/>
      <w:r>
        <w:t xml:space="preserve"> included</w:t>
      </w:r>
      <w:r>
        <w:rPr>
          <w:spacing w:val="-2"/>
        </w:rPr>
        <w:t xml:space="preserve"> </w:t>
      </w:r>
      <w:r>
        <w:t>censoring</w:t>
      </w:r>
      <w:r>
        <w:rPr>
          <w:spacing w:val="-3"/>
        </w:rPr>
        <w:t xml:space="preserve"> </w:t>
      </w:r>
      <w:r>
        <w:t>for</w:t>
      </w:r>
      <w:r>
        <w:rPr>
          <w:spacing w:val="-2"/>
        </w:rPr>
        <w:t xml:space="preserve"> </w:t>
      </w:r>
      <w:r>
        <w:t>new</w:t>
      </w:r>
      <w:r>
        <w:rPr>
          <w:spacing w:val="-4"/>
        </w:rPr>
        <w:t xml:space="preserve"> </w:t>
      </w:r>
      <w:r>
        <w:t>anti-cancer</w:t>
      </w:r>
      <w:r>
        <w:rPr>
          <w:spacing w:val="-4"/>
        </w:rPr>
        <w:t xml:space="preserve"> </w:t>
      </w:r>
      <w:r>
        <w:t>treatment,</w:t>
      </w:r>
      <w:r>
        <w:rPr>
          <w:spacing w:val="-2"/>
        </w:rPr>
        <w:t xml:space="preserve"> </w:t>
      </w:r>
      <w:r>
        <w:t>progressive</w:t>
      </w:r>
      <w:r>
        <w:rPr>
          <w:spacing w:val="-2"/>
        </w:rPr>
        <w:t xml:space="preserve"> </w:t>
      </w:r>
      <w:r>
        <w:t>disease</w:t>
      </w:r>
      <w:r>
        <w:rPr>
          <w:spacing w:val="-4"/>
        </w:rPr>
        <w:t xml:space="preserve"> </w:t>
      </w:r>
      <w:r>
        <w:t>or</w:t>
      </w:r>
      <w:r>
        <w:rPr>
          <w:spacing w:val="-2"/>
        </w:rPr>
        <w:t xml:space="preserve"> </w:t>
      </w:r>
      <w:r>
        <w:t>death</w:t>
      </w:r>
      <w:r>
        <w:rPr>
          <w:spacing w:val="-2"/>
        </w:rPr>
        <w:t xml:space="preserve"> </w:t>
      </w:r>
      <w:r>
        <w:t>after</w:t>
      </w:r>
      <w:r>
        <w:rPr>
          <w:spacing w:val="-2"/>
        </w:rPr>
        <w:t xml:space="preserve"> </w:t>
      </w:r>
      <w:r>
        <w:t>two</w:t>
      </w:r>
      <w:r>
        <w:rPr>
          <w:spacing w:val="-2"/>
        </w:rPr>
        <w:t xml:space="preserve"> </w:t>
      </w:r>
      <w:r>
        <w:t>or</w:t>
      </w:r>
      <w:r>
        <w:rPr>
          <w:spacing w:val="-5"/>
        </w:rPr>
        <w:t xml:space="preserve"> </w:t>
      </w:r>
      <w:r>
        <w:t xml:space="preserve">more missed </w:t>
      </w:r>
      <w:proofErr w:type="spellStart"/>
      <w:r>
        <w:t>tumour</w:t>
      </w:r>
      <w:proofErr w:type="spellEnd"/>
      <w:r>
        <w:t xml:space="preserve"> assessments, or at least 21 days after treatment discontinuation.</w:t>
      </w:r>
    </w:p>
    <w:p w14:paraId="3C5A0D99" w14:textId="77777777" w:rsidR="002203A6" w:rsidRDefault="007B702A" w:rsidP="000C2196">
      <w:pPr>
        <w:pStyle w:val="BodyText"/>
        <w:pageBreakBefore/>
        <w:spacing w:before="177" w:line="264" w:lineRule="exact"/>
        <w:ind w:left="96"/>
      </w:pPr>
      <w:r>
        <w:rPr>
          <w:u w:val="single"/>
        </w:rPr>
        <w:lastRenderedPageBreak/>
        <w:t>Elderly</w:t>
      </w:r>
      <w:r>
        <w:rPr>
          <w:spacing w:val="-2"/>
          <w:u w:val="single"/>
        </w:rPr>
        <w:t xml:space="preserve"> patients</w:t>
      </w:r>
    </w:p>
    <w:p w14:paraId="65C887E9" w14:textId="77777777" w:rsidR="002203A6" w:rsidRDefault="007B702A">
      <w:pPr>
        <w:pStyle w:val="BodyText"/>
        <w:ind w:left="97" w:right="278"/>
      </w:pPr>
      <w:r>
        <w:t>In</w:t>
      </w:r>
      <w:r>
        <w:rPr>
          <w:spacing w:val="-3"/>
        </w:rPr>
        <w:t xml:space="preserve"> </w:t>
      </w:r>
      <w:r>
        <w:t>the</w:t>
      </w:r>
      <w:r>
        <w:rPr>
          <w:spacing w:val="-1"/>
        </w:rPr>
        <w:t xml:space="preserve"> </w:t>
      </w:r>
      <w:r>
        <w:t>clinical</w:t>
      </w:r>
      <w:r>
        <w:rPr>
          <w:spacing w:val="-2"/>
        </w:rPr>
        <w:t xml:space="preserve"> </w:t>
      </w:r>
      <w:r>
        <w:t>study</w:t>
      </w:r>
      <w:r>
        <w:rPr>
          <w:spacing w:val="-3"/>
        </w:rPr>
        <w:t xml:space="preserve"> </w:t>
      </w:r>
      <w:r>
        <w:t>of</w:t>
      </w:r>
      <w:r>
        <w:rPr>
          <w:spacing w:val="-1"/>
        </w:rPr>
        <w:t xml:space="preserve"> </w:t>
      </w:r>
      <w:proofErr w:type="spellStart"/>
      <w:r>
        <w:t>futibatinib</w:t>
      </w:r>
      <w:proofErr w:type="spellEnd"/>
      <w:r>
        <w:t>,</w:t>
      </w:r>
      <w:r>
        <w:rPr>
          <w:spacing w:val="-1"/>
        </w:rPr>
        <w:t xml:space="preserve"> </w:t>
      </w:r>
      <w:r>
        <w:t>22.3%</w:t>
      </w:r>
      <w:r>
        <w:rPr>
          <w:spacing w:val="-3"/>
        </w:rPr>
        <w:t xml:space="preserve"> </w:t>
      </w:r>
      <w:r>
        <w:t>of</w:t>
      </w:r>
      <w:r>
        <w:rPr>
          <w:spacing w:val="-4"/>
        </w:rPr>
        <w:t xml:space="preserve"> </w:t>
      </w:r>
      <w:r>
        <w:t>patients</w:t>
      </w:r>
      <w:r>
        <w:rPr>
          <w:spacing w:val="-4"/>
        </w:rPr>
        <w:t xml:space="preserve"> </w:t>
      </w:r>
      <w:r>
        <w:t>were</w:t>
      </w:r>
      <w:r>
        <w:rPr>
          <w:spacing w:val="-3"/>
        </w:rPr>
        <w:t xml:space="preserve"> </w:t>
      </w:r>
      <w:r>
        <w:t>65</w:t>
      </w:r>
      <w:r>
        <w:rPr>
          <w:spacing w:val="-3"/>
        </w:rPr>
        <w:t xml:space="preserve"> </w:t>
      </w:r>
      <w:r>
        <w:t>years</w:t>
      </w:r>
      <w:r>
        <w:rPr>
          <w:spacing w:val="-1"/>
        </w:rPr>
        <w:t xml:space="preserve"> </w:t>
      </w:r>
      <w:r>
        <w:t>and</w:t>
      </w:r>
      <w:r>
        <w:rPr>
          <w:spacing w:val="-5"/>
        </w:rPr>
        <w:t xml:space="preserve"> </w:t>
      </w:r>
      <w:r>
        <w:t>older.</w:t>
      </w:r>
      <w:r>
        <w:rPr>
          <w:spacing w:val="-1"/>
        </w:rPr>
        <w:t xml:space="preserve"> </w:t>
      </w:r>
      <w:r>
        <w:t>No</w:t>
      </w:r>
      <w:r>
        <w:rPr>
          <w:spacing w:val="-4"/>
        </w:rPr>
        <w:t xml:space="preserve"> </w:t>
      </w:r>
      <w:r>
        <w:t>difference in efficacy was detected between these patients and in patients &lt; 65 years of age.</w:t>
      </w:r>
    </w:p>
    <w:p w14:paraId="5912F3F9" w14:textId="77777777" w:rsidR="002203A6" w:rsidRDefault="007B702A">
      <w:pPr>
        <w:pStyle w:val="Heading3"/>
        <w:numPr>
          <w:ilvl w:val="1"/>
          <w:numId w:val="11"/>
        </w:numPr>
        <w:tabs>
          <w:tab w:val="left" w:pos="595"/>
        </w:tabs>
        <w:spacing w:before="191"/>
        <w:ind w:left="595" w:hanging="575"/>
      </w:pPr>
      <w:r>
        <w:rPr>
          <w:spacing w:val="-4"/>
        </w:rPr>
        <w:t>PHARMACOKINETIC</w:t>
      </w:r>
      <w:r>
        <w:rPr>
          <w:spacing w:val="14"/>
        </w:rPr>
        <w:t xml:space="preserve"> </w:t>
      </w:r>
      <w:r>
        <w:rPr>
          <w:spacing w:val="-2"/>
        </w:rPr>
        <w:t>PROPERTIES</w:t>
      </w:r>
    </w:p>
    <w:p w14:paraId="5F04BBC5" w14:textId="244BAC43" w:rsidR="002203A6" w:rsidRDefault="007B702A" w:rsidP="000C2196">
      <w:pPr>
        <w:pStyle w:val="BodyText"/>
        <w:spacing w:before="228"/>
        <w:ind w:left="23"/>
      </w:pPr>
      <w:r>
        <w:t>The</w:t>
      </w:r>
      <w:r>
        <w:rPr>
          <w:spacing w:val="-8"/>
        </w:rPr>
        <w:t xml:space="preserve"> </w:t>
      </w:r>
      <w:r>
        <w:t>pharmacokinetics</w:t>
      </w:r>
      <w:r>
        <w:rPr>
          <w:spacing w:val="-5"/>
        </w:rPr>
        <w:t xml:space="preserve"> </w:t>
      </w:r>
      <w:r>
        <w:t>of</w:t>
      </w:r>
      <w:r>
        <w:rPr>
          <w:spacing w:val="-9"/>
        </w:rPr>
        <w:t xml:space="preserve"> </w:t>
      </w:r>
      <w:proofErr w:type="spellStart"/>
      <w:r>
        <w:t>futibatinib</w:t>
      </w:r>
      <w:proofErr w:type="spellEnd"/>
      <w:r>
        <w:rPr>
          <w:spacing w:val="-7"/>
        </w:rPr>
        <w:t xml:space="preserve"> </w:t>
      </w:r>
      <w:r>
        <w:t>were</w:t>
      </w:r>
      <w:r>
        <w:rPr>
          <w:spacing w:val="-5"/>
        </w:rPr>
        <w:t xml:space="preserve"> </w:t>
      </w:r>
      <w:r>
        <w:t>evaluated</w:t>
      </w:r>
      <w:r>
        <w:rPr>
          <w:spacing w:val="-6"/>
        </w:rPr>
        <w:t xml:space="preserve"> </w:t>
      </w:r>
      <w:r>
        <w:t>in</w:t>
      </w:r>
      <w:r>
        <w:rPr>
          <w:spacing w:val="-8"/>
        </w:rPr>
        <w:t xml:space="preserve"> </w:t>
      </w:r>
      <w:r>
        <w:t>patients</w:t>
      </w:r>
      <w:r>
        <w:rPr>
          <w:spacing w:val="-7"/>
        </w:rPr>
        <w:t xml:space="preserve"> </w:t>
      </w:r>
      <w:r>
        <w:t>with</w:t>
      </w:r>
      <w:r>
        <w:rPr>
          <w:spacing w:val="-6"/>
        </w:rPr>
        <w:t xml:space="preserve"> </w:t>
      </w:r>
      <w:r>
        <w:t>advanced</w:t>
      </w:r>
      <w:r>
        <w:rPr>
          <w:spacing w:val="-5"/>
        </w:rPr>
        <w:t xml:space="preserve"> </w:t>
      </w:r>
      <w:r>
        <w:t>cancer</w:t>
      </w:r>
      <w:r>
        <w:rPr>
          <w:spacing w:val="-5"/>
        </w:rPr>
        <w:t xml:space="preserve"> </w:t>
      </w:r>
      <w:r>
        <w:rPr>
          <w:spacing w:val="-2"/>
        </w:rPr>
        <w:t>administered</w:t>
      </w:r>
      <w:r w:rsidR="000C2196">
        <w:t xml:space="preserve"> </w:t>
      </w:r>
      <w:r>
        <w:t>20</w:t>
      </w:r>
      <w:r>
        <w:rPr>
          <w:spacing w:val="-4"/>
        </w:rPr>
        <w:t xml:space="preserve"> </w:t>
      </w:r>
      <w:r>
        <w:t>mg</w:t>
      </w:r>
      <w:r>
        <w:rPr>
          <w:spacing w:val="-4"/>
        </w:rPr>
        <w:t xml:space="preserve"> </w:t>
      </w:r>
      <w:r>
        <w:t>once</w:t>
      </w:r>
      <w:r>
        <w:rPr>
          <w:spacing w:val="-4"/>
        </w:rPr>
        <w:t xml:space="preserve"> </w:t>
      </w:r>
      <w:r>
        <w:t>daily</w:t>
      </w:r>
      <w:r>
        <w:rPr>
          <w:spacing w:val="-2"/>
        </w:rPr>
        <w:t xml:space="preserve"> </w:t>
      </w:r>
      <w:r>
        <w:t>unless</w:t>
      </w:r>
      <w:r>
        <w:rPr>
          <w:spacing w:val="-3"/>
        </w:rPr>
        <w:t xml:space="preserve"> </w:t>
      </w:r>
      <w:r>
        <w:t>otherwise</w:t>
      </w:r>
      <w:r>
        <w:rPr>
          <w:spacing w:val="-3"/>
        </w:rPr>
        <w:t xml:space="preserve"> </w:t>
      </w:r>
      <w:r>
        <w:rPr>
          <w:spacing w:val="-2"/>
        </w:rPr>
        <w:t>specified.</w:t>
      </w:r>
    </w:p>
    <w:p w14:paraId="53A44BA2" w14:textId="77777777" w:rsidR="002203A6" w:rsidRDefault="007B702A">
      <w:pPr>
        <w:pStyle w:val="BodyText"/>
        <w:spacing w:before="241"/>
        <w:ind w:left="23" w:right="224"/>
      </w:pPr>
      <w:proofErr w:type="spellStart"/>
      <w:r>
        <w:t>Futibatinib</w:t>
      </w:r>
      <w:proofErr w:type="spellEnd"/>
      <w:r>
        <w:rPr>
          <w:spacing w:val="-3"/>
        </w:rPr>
        <w:t xml:space="preserve"> </w:t>
      </w:r>
      <w:r>
        <w:t>exhibits</w:t>
      </w:r>
      <w:r>
        <w:rPr>
          <w:spacing w:val="-1"/>
        </w:rPr>
        <w:t xml:space="preserve"> </w:t>
      </w:r>
      <w:r>
        <w:t>linear</w:t>
      </w:r>
      <w:r>
        <w:rPr>
          <w:spacing w:val="-4"/>
        </w:rPr>
        <w:t xml:space="preserve"> </w:t>
      </w:r>
      <w:r>
        <w:t>pharmacokinetics</w:t>
      </w:r>
      <w:r>
        <w:rPr>
          <w:spacing w:val="-3"/>
        </w:rPr>
        <w:t xml:space="preserve"> </w:t>
      </w:r>
      <w:r>
        <w:t>over</w:t>
      </w:r>
      <w:r>
        <w:rPr>
          <w:spacing w:val="-1"/>
        </w:rPr>
        <w:t xml:space="preserve"> </w:t>
      </w:r>
      <w:r>
        <w:t>the</w:t>
      </w:r>
      <w:r>
        <w:rPr>
          <w:spacing w:val="-1"/>
        </w:rPr>
        <w:t xml:space="preserve"> </w:t>
      </w:r>
      <w:r>
        <w:t>dose</w:t>
      </w:r>
      <w:r>
        <w:rPr>
          <w:spacing w:val="-3"/>
        </w:rPr>
        <w:t xml:space="preserve"> </w:t>
      </w:r>
      <w:r>
        <w:t>range</w:t>
      </w:r>
      <w:r>
        <w:rPr>
          <w:spacing w:val="-3"/>
        </w:rPr>
        <w:t xml:space="preserve"> </w:t>
      </w:r>
      <w:r>
        <w:t>of</w:t>
      </w:r>
      <w:r>
        <w:rPr>
          <w:spacing w:val="-1"/>
        </w:rPr>
        <w:t xml:space="preserve"> </w:t>
      </w:r>
      <w:r>
        <w:t>4</w:t>
      </w:r>
      <w:r>
        <w:rPr>
          <w:spacing w:val="-2"/>
        </w:rPr>
        <w:t xml:space="preserve"> </w:t>
      </w:r>
      <w:r>
        <w:t>to 24</w:t>
      </w:r>
      <w:r>
        <w:rPr>
          <w:spacing w:val="-3"/>
        </w:rPr>
        <w:t xml:space="preserve"> </w:t>
      </w:r>
      <w:r>
        <w:t>mg.</w:t>
      </w:r>
      <w:r>
        <w:rPr>
          <w:spacing w:val="-1"/>
        </w:rPr>
        <w:t xml:space="preserve"> </w:t>
      </w:r>
      <w:r>
        <w:t>Steady-state</w:t>
      </w:r>
      <w:r>
        <w:rPr>
          <w:spacing w:val="-3"/>
        </w:rPr>
        <w:t xml:space="preserve"> </w:t>
      </w:r>
      <w:r>
        <w:t xml:space="preserve">was reached after the first dose with a geometric mean accumulation ratio of 1.03. The geometric </w:t>
      </w:r>
      <w:r>
        <w:rPr>
          <w:position w:val="2"/>
        </w:rPr>
        <w:t>mean</w:t>
      </w:r>
      <w:r>
        <w:rPr>
          <w:spacing w:val="-2"/>
          <w:position w:val="2"/>
        </w:rPr>
        <w:t xml:space="preserve"> </w:t>
      </w:r>
      <w:r>
        <w:rPr>
          <w:position w:val="2"/>
        </w:rPr>
        <w:t>steady-state</w:t>
      </w:r>
      <w:r>
        <w:rPr>
          <w:spacing w:val="-2"/>
          <w:position w:val="2"/>
        </w:rPr>
        <w:t xml:space="preserve"> </w:t>
      </w:r>
      <w:r>
        <w:rPr>
          <w:position w:val="2"/>
        </w:rPr>
        <w:t>AUC</w:t>
      </w:r>
      <w:r>
        <w:rPr>
          <w:sz w:val="14"/>
        </w:rPr>
        <w:t>ss</w:t>
      </w:r>
      <w:r>
        <w:rPr>
          <w:spacing w:val="16"/>
          <w:sz w:val="14"/>
        </w:rPr>
        <w:t xml:space="preserve"> </w:t>
      </w:r>
      <w:r>
        <w:rPr>
          <w:position w:val="2"/>
        </w:rPr>
        <w:t>was</w:t>
      </w:r>
      <w:r>
        <w:rPr>
          <w:spacing w:val="-2"/>
          <w:position w:val="2"/>
        </w:rPr>
        <w:t xml:space="preserve"> </w:t>
      </w:r>
      <w:r>
        <w:rPr>
          <w:position w:val="2"/>
        </w:rPr>
        <w:t>790</w:t>
      </w:r>
      <w:r>
        <w:rPr>
          <w:spacing w:val="-2"/>
          <w:position w:val="2"/>
        </w:rPr>
        <w:t xml:space="preserve"> </w:t>
      </w:r>
      <w:proofErr w:type="spellStart"/>
      <w:r>
        <w:rPr>
          <w:position w:val="2"/>
        </w:rPr>
        <w:t>ng·h</w:t>
      </w:r>
      <w:proofErr w:type="spellEnd"/>
      <w:r>
        <w:rPr>
          <w:position w:val="2"/>
        </w:rPr>
        <w:t>/mL</w:t>
      </w:r>
      <w:r>
        <w:rPr>
          <w:spacing w:val="-2"/>
          <w:position w:val="2"/>
        </w:rPr>
        <w:t xml:space="preserve"> </w:t>
      </w:r>
      <w:r>
        <w:rPr>
          <w:position w:val="2"/>
        </w:rPr>
        <w:t>(44.7%</w:t>
      </w:r>
      <w:r>
        <w:rPr>
          <w:spacing w:val="-1"/>
          <w:position w:val="2"/>
        </w:rPr>
        <w:t xml:space="preserve"> </w:t>
      </w:r>
      <w:proofErr w:type="spellStart"/>
      <w:r>
        <w:rPr>
          <w:position w:val="2"/>
        </w:rPr>
        <w:t>gCV</w:t>
      </w:r>
      <w:proofErr w:type="spellEnd"/>
      <w:r>
        <w:rPr>
          <w:position w:val="2"/>
        </w:rPr>
        <w:t>)</w:t>
      </w:r>
      <w:r>
        <w:rPr>
          <w:spacing w:val="-2"/>
          <w:position w:val="2"/>
        </w:rPr>
        <w:t xml:space="preserve"> </w:t>
      </w:r>
      <w:r>
        <w:rPr>
          <w:position w:val="2"/>
        </w:rPr>
        <w:t>and</w:t>
      </w:r>
      <w:r>
        <w:rPr>
          <w:spacing w:val="-3"/>
          <w:position w:val="2"/>
        </w:rPr>
        <w:t xml:space="preserve"> </w:t>
      </w:r>
      <w:proofErr w:type="gramStart"/>
      <w:r>
        <w:rPr>
          <w:position w:val="2"/>
        </w:rPr>
        <w:t>C</w:t>
      </w:r>
      <w:proofErr w:type="spellStart"/>
      <w:r>
        <w:rPr>
          <w:sz w:val="14"/>
        </w:rPr>
        <w:t>max,ss</w:t>
      </w:r>
      <w:proofErr w:type="spellEnd"/>
      <w:proofErr w:type="gramEnd"/>
      <w:r>
        <w:rPr>
          <w:spacing w:val="17"/>
          <w:sz w:val="14"/>
        </w:rPr>
        <w:t xml:space="preserve"> </w:t>
      </w:r>
      <w:r>
        <w:rPr>
          <w:position w:val="2"/>
        </w:rPr>
        <w:t>was</w:t>
      </w:r>
      <w:r>
        <w:rPr>
          <w:spacing w:val="-2"/>
          <w:position w:val="2"/>
        </w:rPr>
        <w:t xml:space="preserve"> </w:t>
      </w:r>
      <w:r>
        <w:rPr>
          <w:position w:val="2"/>
        </w:rPr>
        <w:t>144</w:t>
      </w:r>
      <w:r>
        <w:rPr>
          <w:spacing w:val="-4"/>
          <w:position w:val="2"/>
        </w:rPr>
        <w:t xml:space="preserve"> </w:t>
      </w:r>
      <w:r>
        <w:rPr>
          <w:position w:val="2"/>
        </w:rPr>
        <w:t>ng/mL</w:t>
      </w:r>
      <w:r>
        <w:rPr>
          <w:spacing w:val="-4"/>
          <w:position w:val="2"/>
        </w:rPr>
        <w:t xml:space="preserve"> </w:t>
      </w:r>
      <w:r>
        <w:rPr>
          <w:position w:val="2"/>
        </w:rPr>
        <w:t>(50.3%</w:t>
      </w:r>
      <w:r>
        <w:rPr>
          <w:spacing w:val="-4"/>
          <w:position w:val="2"/>
        </w:rPr>
        <w:t xml:space="preserve"> </w:t>
      </w:r>
      <w:proofErr w:type="spellStart"/>
      <w:r>
        <w:rPr>
          <w:position w:val="2"/>
        </w:rPr>
        <w:t>gCV</w:t>
      </w:r>
      <w:proofErr w:type="spellEnd"/>
      <w:r>
        <w:rPr>
          <w:position w:val="2"/>
        </w:rPr>
        <w:t>)</w:t>
      </w:r>
      <w:r>
        <w:rPr>
          <w:spacing w:val="-2"/>
          <w:position w:val="2"/>
        </w:rPr>
        <w:t xml:space="preserve"> </w:t>
      </w:r>
      <w:r>
        <w:rPr>
          <w:position w:val="2"/>
        </w:rPr>
        <w:t xml:space="preserve">at </w:t>
      </w:r>
      <w:r>
        <w:t>the recommended dosage of 20 mg once daily.</w:t>
      </w:r>
    </w:p>
    <w:p w14:paraId="60F6623D" w14:textId="77777777" w:rsidR="002203A6" w:rsidRDefault="007B702A">
      <w:pPr>
        <w:pStyle w:val="Heading3"/>
        <w:spacing w:before="239"/>
      </w:pPr>
      <w:r>
        <w:rPr>
          <w:spacing w:val="-2"/>
        </w:rPr>
        <w:t>Absorption</w:t>
      </w:r>
    </w:p>
    <w:p w14:paraId="67239693" w14:textId="77777777" w:rsidR="002203A6" w:rsidRDefault="007B702A">
      <w:pPr>
        <w:pStyle w:val="BodyText"/>
        <w:spacing w:before="247"/>
        <w:rPr>
          <w:position w:val="2"/>
        </w:rPr>
      </w:pPr>
      <w:r>
        <w:rPr>
          <w:position w:val="2"/>
        </w:rPr>
        <w:t>Median</w:t>
      </w:r>
      <w:r>
        <w:rPr>
          <w:spacing w:val="-4"/>
          <w:position w:val="2"/>
        </w:rPr>
        <w:t xml:space="preserve"> </w:t>
      </w:r>
      <w:r>
        <w:rPr>
          <w:position w:val="2"/>
        </w:rPr>
        <w:t>time</w:t>
      </w:r>
      <w:r>
        <w:rPr>
          <w:spacing w:val="-5"/>
          <w:position w:val="2"/>
        </w:rPr>
        <w:t xml:space="preserve"> </w:t>
      </w:r>
      <w:r>
        <w:rPr>
          <w:position w:val="2"/>
        </w:rPr>
        <w:t>to</w:t>
      </w:r>
      <w:r>
        <w:rPr>
          <w:spacing w:val="-2"/>
          <w:position w:val="2"/>
        </w:rPr>
        <w:t xml:space="preserve"> </w:t>
      </w:r>
      <w:r>
        <w:rPr>
          <w:position w:val="2"/>
        </w:rPr>
        <w:t>achieve</w:t>
      </w:r>
      <w:r>
        <w:rPr>
          <w:spacing w:val="-5"/>
          <w:position w:val="2"/>
        </w:rPr>
        <w:t xml:space="preserve"> </w:t>
      </w:r>
      <w:r>
        <w:rPr>
          <w:position w:val="2"/>
        </w:rPr>
        <w:t>peak</w:t>
      </w:r>
      <w:r>
        <w:rPr>
          <w:spacing w:val="-3"/>
          <w:position w:val="2"/>
        </w:rPr>
        <w:t xml:space="preserve"> </w:t>
      </w:r>
      <w:r>
        <w:rPr>
          <w:position w:val="2"/>
        </w:rPr>
        <w:t>plasma</w:t>
      </w:r>
      <w:r>
        <w:rPr>
          <w:spacing w:val="-3"/>
          <w:position w:val="2"/>
        </w:rPr>
        <w:t xml:space="preserve"> </w:t>
      </w:r>
      <w:r>
        <w:rPr>
          <w:position w:val="2"/>
        </w:rPr>
        <w:t>concentration</w:t>
      </w:r>
      <w:r>
        <w:rPr>
          <w:spacing w:val="-6"/>
          <w:position w:val="2"/>
        </w:rPr>
        <w:t xml:space="preserve"> </w:t>
      </w:r>
      <w:r>
        <w:rPr>
          <w:position w:val="2"/>
        </w:rPr>
        <w:t>(t</w:t>
      </w:r>
      <w:r>
        <w:rPr>
          <w:sz w:val="14"/>
        </w:rPr>
        <w:t>max</w:t>
      </w:r>
      <w:r>
        <w:rPr>
          <w:position w:val="2"/>
        </w:rPr>
        <w:t>)</w:t>
      </w:r>
      <w:r>
        <w:rPr>
          <w:spacing w:val="-3"/>
          <w:position w:val="2"/>
        </w:rPr>
        <w:t xml:space="preserve"> </w:t>
      </w:r>
      <w:r>
        <w:rPr>
          <w:position w:val="2"/>
        </w:rPr>
        <w:t>was</w:t>
      </w:r>
      <w:r>
        <w:rPr>
          <w:spacing w:val="-2"/>
          <w:position w:val="2"/>
        </w:rPr>
        <w:t xml:space="preserve"> </w:t>
      </w:r>
      <w:r>
        <w:rPr>
          <w:position w:val="2"/>
        </w:rPr>
        <w:t>2</w:t>
      </w:r>
      <w:r>
        <w:rPr>
          <w:spacing w:val="-5"/>
          <w:position w:val="2"/>
        </w:rPr>
        <w:t xml:space="preserve"> </w:t>
      </w:r>
      <w:r>
        <w:rPr>
          <w:position w:val="2"/>
        </w:rPr>
        <w:t>(range:</w:t>
      </w:r>
      <w:r>
        <w:rPr>
          <w:spacing w:val="-4"/>
          <w:position w:val="2"/>
        </w:rPr>
        <w:t xml:space="preserve"> </w:t>
      </w:r>
      <w:r>
        <w:rPr>
          <w:position w:val="2"/>
        </w:rPr>
        <w:t>1.2</w:t>
      </w:r>
      <w:r>
        <w:rPr>
          <w:spacing w:val="-3"/>
          <w:position w:val="2"/>
        </w:rPr>
        <w:t xml:space="preserve"> </w:t>
      </w:r>
      <w:r>
        <w:rPr>
          <w:position w:val="2"/>
        </w:rPr>
        <w:t>to</w:t>
      </w:r>
      <w:r>
        <w:rPr>
          <w:spacing w:val="-4"/>
          <w:position w:val="2"/>
        </w:rPr>
        <w:t xml:space="preserve"> </w:t>
      </w:r>
      <w:r>
        <w:rPr>
          <w:position w:val="2"/>
        </w:rPr>
        <w:t>22.8)</w:t>
      </w:r>
      <w:r>
        <w:rPr>
          <w:spacing w:val="-3"/>
          <w:position w:val="2"/>
        </w:rPr>
        <w:t xml:space="preserve"> </w:t>
      </w:r>
      <w:r>
        <w:rPr>
          <w:spacing w:val="-2"/>
          <w:position w:val="2"/>
        </w:rPr>
        <w:t>hours.</w:t>
      </w:r>
    </w:p>
    <w:p w14:paraId="5B546C21" w14:textId="77777777" w:rsidR="002203A6" w:rsidRDefault="002203A6">
      <w:pPr>
        <w:pStyle w:val="BodyText"/>
        <w:spacing w:before="20"/>
        <w:ind w:left="0"/>
      </w:pPr>
    </w:p>
    <w:p w14:paraId="50C508F3" w14:textId="77777777" w:rsidR="002203A6" w:rsidRDefault="007B702A">
      <w:pPr>
        <w:pStyle w:val="BodyText"/>
        <w:spacing w:line="276" w:lineRule="auto"/>
      </w:pPr>
      <w:r>
        <w:t xml:space="preserve">No clinically meaningful differences in </w:t>
      </w:r>
      <w:proofErr w:type="spellStart"/>
      <w:r>
        <w:t>futibatinib</w:t>
      </w:r>
      <w:proofErr w:type="spellEnd"/>
      <w:r>
        <w:t xml:space="preserve"> pharmacokinetics were observed following administration</w:t>
      </w:r>
      <w:r>
        <w:rPr>
          <w:spacing w:val="-4"/>
        </w:rPr>
        <w:t xml:space="preserve"> </w:t>
      </w:r>
      <w:r>
        <w:t>of</w:t>
      </w:r>
      <w:r>
        <w:rPr>
          <w:spacing w:val="-2"/>
        </w:rPr>
        <w:t xml:space="preserve"> </w:t>
      </w:r>
      <w:r>
        <w:t>a</w:t>
      </w:r>
      <w:r>
        <w:rPr>
          <w:spacing w:val="-2"/>
        </w:rPr>
        <w:t xml:space="preserve"> </w:t>
      </w:r>
      <w:r>
        <w:t>high-fat</w:t>
      </w:r>
      <w:r>
        <w:rPr>
          <w:spacing w:val="-4"/>
        </w:rPr>
        <w:t xml:space="preserve"> </w:t>
      </w:r>
      <w:r>
        <w:t>and</w:t>
      </w:r>
      <w:r>
        <w:rPr>
          <w:spacing w:val="-3"/>
        </w:rPr>
        <w:t xml:space="preserve"> </w:t>
      </w:r>
      <w:r>
        <w:t>high-calorie</w:t>
      </w:r>
      <w:r>
        <w:rPr>
          <w:spacing w:val="-4"/>
        </w:rPr>
        <w:t xml:space="preserve"> </w:t>
      </w:r>
      <w:r>
        <w:t>meal</w:t>
      </w:r>
      <w:r>
        <w:rPr>
          <w:spacing w:val="-2"/>
        </w:rPr>
        <w:t xml:space="preserve"> </w:t>
      </w:r>
      <w:r>
        <w:t>(900</w:t>
      </w:r>
      <w:r>
        <w:rPr>
          <w:spacing w:val="-3"/>
        </w:rPr>
        <w:t xml:space="preserve"> </w:t>
      </w:r>
      <w:r>
        <w:t>calories</w:t>
      </w:r>
      <w:r>
        <w:rPr>
          <w:spacing w:val="-1"/>
        </w:rPr>
        <w:t xml:space="preserve"> </w:t>
      </w:r>
      <w:r>
        <w:t>to</w:t>
      </w:r>
      <w:r>
        <w:rPr>
          <w:spacing w:val="-3"/>
        </w:rPr>
        <w:t xml:space="preserve"> </w:t>
      </w:r>
      <w:r>
        <w:t>1000</w:t>
      </w:r>
      <w:r>
        <w:rPr>
          <w:spacing w:val="-3"/>
        </w:rPr>
        <w:t xml:space="preserve"> </w:t>
      </w:r>
      <w:r>
        <w:t>calories</w:t>
      </w:r>
      <w:r>
        <w:rPr>
          <w:spacing w:val="-4"/>
        </w:rPr>
        <w:t xml:space="preserve"> </w:t>
      </w:r>
      <w:r>
        <w:t>with</w:t>
      </w:r>
      <w:r>
        <w:rPr>
          <w:spacing w:val="-3"/>
        </w:rPr>
        <w:t xml:space="preserve"> </w:t>
      </w:r>
      <w:r>
        <w:t>approximately 50% of total caloric content of the meal from fat) in healthy subjects.</w:t>
      </w:r>
    </w:p>
    <w:p w14:paraId="31F53FC0" w14:textId="77777777" w:rsidR="002203A6" w:rsidRDefault="007B702A">
      <w:pPr>
        <w:pStyle w:val="Heading3"/>
        <w:spacing w:before="241"/>
      </w:pPr>
      <w:r>
        <w:rPr>
          <w:spacing w:val="-2"/>
        </w:rPr>
        <w:t>Distribution</w:t>
      </w:r>
    </w:p>
    <w:p w14:paraId="289B6AB0" w14:textId="77777777" w:rsidR="002203A6" w:rsidRDefault="007B702A">
      <w:pPr>
        <w:pStyle w:val="BodyText"/>
        <w:spacing w:before="246"/>
      </w:pPr>
      <w:proofErr w:type="spellStart"/>
      <w:r>
        <w:t>Futibatinib</w:t>
      </w:r>
      <w:proofErr w:type="spellEnd"/>
      <w:r>
        <w:rPr>
          <w:spacing w:val="-8"/>
        </w:rPr>
        <w:t xml:space="preserve"> </w:t>
      </w:r>
      <w:r>
        <w:t>is</w:t>
      </w:r>
      <w:r>
        <w:rPr>
          <w:spacing w:val="-6"/>
        </w:rPr>
        <w:t xml:space="preserve"> </w:t>
      </w:r>
      <w:r>
        <w:t>approximately</w:t>
      </w:r>
      <w:r>
        <w:rPr>
          <w:spacing w:val="-6"/>
        </w:rPr>
        <w:t xml:space="preserve"> </w:t>
      </w:r>
      <w:r>
        <w:t>95%</w:t>
      </w:r>
      <w:r>
        <w:rPr>
          <w:spacing w:val="-8"/>
        </w:rPr>
        <w:t xml:space="preserve"> </w:t>
      </w:r>
      <w:r>
        <w:t>bound</w:t>
      </w:r>
      <w:r>
        <w:rPr>
          <w:spacing w:val="-6"/>
        </w:rPr>
        <w:t xml:space="preserve"> </w:t>
      </w:r>
      <w:r>
        <w:t>to</w:t>
      </w:r>
      <w:r>
        <w:rPr>
          <w:spacing w:val="-5"/>
        </w:rPr>
        <w:t xml:space="preserve"> </w:t>
      </w:r>
      <w:r>
        <w:t>human</w:t>
      </w:r>
      <w:r>
        <w:rPr>
          <w:spacing w:val="-7"/>
        </w:rPr>
        <w:t xml:space="preserve"> </w:t>
      </w:r>
      <w:r>
        <w:t>plasma</w:t>
      </w:r>
      <w:r>
        <w:rPr>
          <w:spacing w:val="-6"/>
        </w:rPr>
        <w:t xml:space="preserve"> </w:t>
      </w:r>
      <w:r>
        <w:t>proteins,</w:t>
      </w:r>
      <w:r>
        <w:rPr>
          <w:spacing w:val="-6"/>
        </w:rPr>
        <w:t xml:space="preserve"> </w:t>
      </w:r>
      <w:r>
        <w:t>predominantly</w:t>
      </w:r>
      <w:r>
        <w:rPr>
          <w:spacing w:val="-6"/>
        </w:rPr>
        <w:t xml:space="preserve"> </w:t>
      </w:r>
      <w:r>
        <w:t>to</w:t>
      </w:r>
      <w:r>
        <w:rPr>
          <w:spacing w:val="-5"/>
        </w:rPr>
        <w:t xml:space="preserve"> </w:t>
      </w:r>
      <w:r>
        <w:t>albumin</w:t>
      </w:r>
      <w:r>
        <w:rPr>
          <w:spacing w:val="-9"/>
        </w:rPr>
        <w:t xml:space="preserve"> </w:t>
      </w:r>
      <w:r>
        <w:rPr>
          <w:spacing w:val="-5"/>
        </w:rPr>
        <w:t>and</w:t>
      </w:r>
    </w:p>
    <w:p w14:paraId="6D58B5C8" w14:textId="77777777" w:rsidR="002203A6" w:rsidRDefault="007B702A">
      <w:pPr>
        <w:pStyle w:val="BodyText"/>
        <w:spacing w:before="41"/>
      </w:pPr>
      <w:r>
        <w:t>α1-acid</w:t>
      </w:r>
      <w:r>
        <w:rPr>
          <w:spacing w:val="-8"/>
        </w:rPr>
        <w:t xml:space="preserve"> </w:t>
      </w:r>
      <w:r>
        <w:t>glycoprotein.</w:t>
      </w:r>
      <w:r>
        <w:rPr>
          <w:spacing w:val="-7"/>
        </w:rPr>
        <w:t xml:space="preserve"> </w:t>
      </w:r>
      <w:r>
        <w:t>The</w:t>
      </w:r>
      <w:r>
        <w:rPr>
          <w:spacing w:val="-4"/>
        </w:rPr>
        <w:t xml:space="preserve"> </w:t>
      </w:r>
      <w:r>
        <w:t>estimated</w:t>
      </w:r>
      <w:r>
        <w:rPr>
          <w:spacing w:val="-5"/>
        </w:rPr>
        <w:t xml:space="preserve"> </w:t>
      </w:r>
      <w:r>
        <w:t>apparent</w:t>
      </w:r>
      <w:r>
        <w:rPr>
          <w:spacing w:val="-6"/>
        </w:rPr>
        <w:t xml:space="preserve"> </w:t>
      </w:r>
      <w:r>
        <w:t>volume</w:t>
      </w:r>
      <w:r>
        <w:rPr>
          <w:spacing w:val="-6"/>
        </w:rPr>
        <w:t xml:space="preserve"> </w:t>
      </w:r>
      <w:r>
        <w:t>of</w:t>
      </w:r>
      <w:r>
        <w:rPr>
          <w:spacing w:val="-4"/>
        </w:rPr>
        <w:t xml:space="preserve"> </w:t>
      </w:r>
      <w:r>
        <w:t>distribution</w:t>
      </w:r>
      <w:r>
        <w:rPr>
          <w:spacing w:val="-5"/>
        </w:rPr>
        <w:t xml:space="preserve"> </w:t>
      </w:r>
      <w:r>
        <w:t>was</w:t>
      </w:r>
      <w:r>
        <w:rPr>
          <w:spacing w:val="-4"/>
        </w:rPr>
        <w:t xml:space="preserve"> </w:t>
      </w:r>
      <w:r>
        <w:t>66.1</w:t>
      </w:r>
      <w:r>
        <w:rPr>
          <w:spacing w:val="-6"/>
        </w:rPr>
        <w:t xml:space="preserve"> </w:t>
      </w:r>
      <w:r>
        <w:t>L</w:t>
      </w:r>
      <w:r>
        <w:rPr>
          <w:spacing w:val="-5"/>
        </w:rPr>
        <w:t xml:space="preserve"> </w:t>
      </w:r>
      <w:r>
        <w:t>(17.5%</w:t>
      </w:r>
      <w:r>
        <w:rPr>
          <w:spacing w:val="2"/>
        </w:rPr>
        <w:t xml:space="preserve"> </w:t>
      </w:r>
      <w:proofErr w:type="spellStart"/>
      <w:r>
        <w:rPr>
          <w:spacing w:val="-2"/>
        </w:rPr>
        <w:t>gCV</w:t>
      </w:r>
      <w:proofErr w:type="spellEnd"/>
      <w:r>
        <w:rPr>
          <w:spacing w:val="-2"/>
        </w:rPr>
        <w:t>).</w:t>
      </w:r>
    </w:p>
    <w:p w14:paraId="7F429D4F" w14:textId="77777777" w:rsidR="002203A6" w:rsidRDefault="002203A6">
      <w:pPr>
        <w:pStyle w:val="BodyText"/>
        <w:spacing w:before="10"/>
        <w:ind w:left="0"/>
      </w:pPr>
    </w:p>
    <w:p w14:paraId="3999D004" w14:textId="77777777" w:rsidR="002203A6" w:rsidRDefault="007B702A">
      <w:pPr>
        <w:pStyle w:val="Heading3"/>
        <w:spacing w:before="1"/>
      </w:pPr>
      <w:r>
        <w:rPr>
          <w:spacing w:val="-2"/>
        </w:rPr>
        <w:t>Metabolism</w:t>
      </w:r>
    </w:p>
    <w:p w14:paraId="5CCE0E15" w14:textId="77777777" w:rsidR="002203A6" w:rsidRDefault="007B702A">
      <w:pPr>
        <w:pStyle w:val="BodyText"/>
        <w:spacing w:before="248" w:line="276" w:lineRule="auto"/>
        <w:ind w:right="184"/>
      </w:pPr>
      <w:proofErr w:type="spellStart"/>
      <w:r>
        <w:t>Futibatinib</w:t>
      </w:r>
      <w:proofErr w:type="spellEnd"/>
      <w:r>
        <w:t xml:space="preserve"> is predominantly </w:t>
      </w:r>
      <w:proofErr w:type="spellStart"/>
      <w:r>
        <w:t>metabolised</w:t>
      </w:r>
      <w:proofErr w:type="spellEnd"/>
      <w:r>
        <w:t xml:space="preserve"> by </w:t>
      </w:r>
      <w:proofErr w:type="spellStart"/>
      <w:r>
        <w:t>CYP3A</w:t>
      </w:r>
      <w:proofErr w:type="spellEnd"/>
      <w:r>
        <w:t xml:space="preserve"> as well as glutathione conjugation </w:t>
      </w:r>
      <w:r>
        <w:rPr>
          <w:i/>
        </w:rPr>
        <w:t>in vitro</w:t>
      </w:r>
      <w:r>
        <w:t xml:space="preserve">. Following oral administration of a single 20 mg </w:t>
      </w:r>
      <w:proofErr w:type="spellStart"/>
      <w:r>
        <w:t>radiolabelled</w:t>
      </w:r>
      <w:proofErr w:type="spellEnd"/>
      <w:r>
        <w:t xml:space="preserve"> </w:t>
      </w:r>
      <w:proofErr w:type="spellStart"/>
      <w:r>
        <w:t>futibatinib</w:t>
      </w:r>
      <w:proofErr w:type="spellEnd"/>
      <w:r>
        <w:t xml:space="preserve"> dose in healthy adult male subjects, the main drug-related moiety in plasma was unchanged </w:t>
      </w:r>
      <w:proofErr w:type="spellStart"/>
      <w:r>
        <w:t>futibatinib</w:t>
      </w:r>
      <w:proofErr w:type="spellEnd"/>
      <w:r>
        <w:t xml:space="preserve"> (59.19% of the total sample radioactivity) in a human [</w:t>
      </w:r>
      <w:proofErr w:type="spellStart"/>
      <w:r>
        <w:rPr>
          <w:vertAlign w:val="superscript"/>
        </w:rPr>
        <w:t>14</w:t>
      </w:r>
      <w:r>
        <w:t>C</w:t>
      </w:r>
      <w:proofErr w:type="spellEnd"/>
      <w:r>
        <w:t>] mass balance study in healthy adult male subjects, followed by</w:t>
      </w:r>
      <w:r>
        <w:rPr>
          <w:spacing w:val="-1"/>
        </w:rPr>
        <w:t xml:space="preserve"> </w:t>
      </w:r>
      <w:r>
        <w:t>one</w:t>
      </w:r>
      <w:r>
        <w:rPr>
          <w:spacing w:val="-3"/>
        </w:rPr>
        <w:t xml:space="preserve"> </w:t>
      </w:r>
      <w:r>
        <w:t>inactive</w:t>
      </w:r>
      <w:r>
        <w:rPr>
          <w:spacing w:val="-3"/>
        </w:rPr>
        <w:t xml:space="preserve"> </w:t>
      </w:r>
      <w:r>
        <w:t>metabolite,</w:t>
      </w:r>
      <w:r>
        <w:rPr>
          <w:spacing w:val="-4"/>
        </w:rPr>
        <w:t xml:space="preserve"> </w:t>
      </w:r>
      <w:r>
        <w:t>a</w:t>
      </w:r>
      <w:r>
        <w:rPr>
          <w:spacing w:val="-1"/>
        </w:rPr>
        <w:t xml:space="preserve"> </w:t>
      </w:r>
      <w:proofErr w:type="spellStart"/>
      <w:r>
        <w:t>cysteinylglycine</w:t>
      </w:r>
      <w:proofErr w:type="spellEnd"/>
      <w:r>
        <w:rPr>
          <w:spacing w:val="-3"/>
        </w:rPr>
        <w:t xml:space="preserve"> </w:t>
      </w:r>
      <w:r>
        <w:t>conjugate</w:t>
      </w:r>
      <w:r>
        <w:rPr>
          <w:spacing w:val="-1"/>
        </w:rPr>
        <w:t xml:space="preserve"> </w:t>
      </w:r>
      <w:r>
        <w:t>TAS-06-22952</w:t>
      </w:r>
      <w:r>
        <w:rPr>
          <w:spacing w:val="-3"/>
        </w:rPr>
        <w:t xml:space="preserve"> </w:t>
      </w:r>
      <w:r>
        <w:t>(at</w:t>
      </w:r>
      <w:r>
        <w:rPr>
          <w:spacing w:val="-4"/>
        </w:rPr>
        <w:t xml:space="preserve"> </w:t>
      </w:r>
      <w:r>
        <w:t>&gt;10%</w:t>
      </w:r>
      <w:r>
        <w:rPr>
          <w:spacing w:val="-3"/>
        </w:rPr>
        <w:t xml:space="preserve"> </w:t>
      </w:r>
      <w:r>
        <w:t>of the</w:t>
      </w:r>
      <w:r>
        <w:rPr>
          <w:spacing w:val="-1"/>
        </w:rPr>
        <w:t xml:space="preserve"> </w:t>
      </w:r>
      <w:r>
        <w:t>total</w:t>
      </w:r>
      <w:r>
        <w:rPr>
          <w:spacing w:val="-4"/>
        </w:rPr>
        <w:t xml:space="preserve"> </w:t>
      </w:r>
      <w:r>
        <w:t xml:space="preserve">sample </w:t>
      </w:r>
      <w:r>
        <w:rPr>
          <w:spacing w:val="-2"/>
        </w:rPr>
        <w:t>radioactivity).</w:t>
      </w:r>
    </w:p>
    <w:p w14:paraId="67FF134B" w14:textId="77777777" w:rsidR="002203A6" w:rsidRDefault="007B702A">
      <w:pPr>
        <w:pStyle w:val="Heading3"/>
        <w:spacing w:before="240"/>
      </w:pPr>
      <w:r>
        <w:rPr>
          <w:spacing w:val="-2"/>
        </w:rPr>
        <w:t>Excretion</w:t>
      </w:r>
    </w:p>
    <w:p w14:paraId="3F941204" w14:textId="77777777" w:rsidR="002203A6" w:rsidRDefault="007B702A">
      <w:pPr>
        <w:pStyle w:val="BodyText"/>
        <w:spacing w:before="246" w:line="276" w:lineRule="auto"/>
      </w:pPr>
      <w:r>
        <w:t xml:space="preserve">Following a single oral dose of 20 mg </w:t>
      </w:r>
      <w:proofErr w:type="spellStart"/>
      <w:r>
        <w:t>radiolabelled</w:t>
      </w:r>
      <w:proofErr w:type="spellEnd"/>
      <w:r>
        <w:t xml:space="preserve"> </w:t>
      </w:r>
      <w:proofErr w:type="spellStart"/>
      <w:r>
        <w:t>futibatinib</w:t>
      </w:r>
      <w:proofErr w:type="spellEnd"/>
      <w:r>
        <w:t xml:space="preserve"> in healthy adult male subjects, approximately</w:t>
      </w:r>
      <w:r>
        <w:rPr>
          <w:spacing w:val="-4"/>
        </w:rPr>
        <w:t xml:space="preserve"> </w:t>
      </w:r>
      <w:r>
        <w:t>64%</w:t>
      </w:r>
      <w:r>
        <w:rPr>
          <w:spacing w:val="-1"/>
        </w:rPr>
        <w:t xml:space="preserve"> </w:t>
      </w:r>
      <w:r>
        <w:t>of</w:t>
      </w:r>
      <w:r>
        <w:rPr>
          <w:spacing w:val="-5"/>
        </w:rPr>
        <w:t xml:space="preserve"> </w:t>
      </w:r>
      <w:r>
        <w:t>the</w:t>
      </w:r>
      <w:r>
        <w:rPr>
          <w:spacing w:val="-6"/>
        </w:rPr>
        <w:t xml:space="preserve"> </w:t>
      </w:r>
      <w:r>
        <w:t>dose</w:t>
      </w:r>
      <w:r>
        <w:rPr>
          <w:spacing w:val="-4"/>
        </w:rPr>
        <w:t xml:space="preserve"> </w:t>
      </w:r>
      <w:r>
        <w:t>was</w:t>
      </w:r>
      <w:r>
        <w:rPr>
          <w:spacing w:val="-2"/>
        </w:rPr>
        <w:t xml:space="preserve"> </w:t>
      </w:r>
      <w:r>
        <w:t>recovered</w:t>
      </w:r>
      <w:r>
        <w:rPr>
          <w:spacing w:val="-2"/>
        </w:rPr>
        <w:t xml:space="preserve"> </w:t>
      </w:r>
      <w:r>
        <w:t>in</w:t>
      </w:r>
      <w:r>
        <w:rPr>
          <w:spacing w:val="-3"/>
        </w:rPr>
        <w:t xml:space="preserve"> </w:t>
      </w:r>
      <w:proofErr w:type="spellStart"/>
      <w:r>
        <w:t>faeces</w:t>
      </w:r>
      <w:proofErr w:type="spellEnd"/>
      <w:r>
        <w:rPr>
          <w:spacing w:val="-1"/>
        </w:rPr>
        <w:t xml:space="preserve"> </w:t>
      </w:r>
      <w:r>
        <w:t>and</w:t>
      </w:r>
      <w:r>
        <w:rPr>
          <w:spacing w:val="-3"/>
        </w:rPr>
        <w:t xml:space="preserve"> </w:t>
      </w:r>
      <w:r>
        <w:t>6%</w:t>
      </w:r>
      <w:r>
        <w:rPr>
          <w:spacing w:val="-1"/>
        </w:rPr>
        <w:t xml:space="preserve"> </w:t>
      </w:r>
      <w:r>
        <w:t>in</w:t>
      </w:r>
      <w:r>
        <w:rPr>
          <w:spacing w:val="-4"/>
        </w:rPr>
        <w:t xml:space="preserve"> </w:t>
      </w:r>
      <w:r>
        <w:t>urine.</w:t>
      </w:r>
      <w:r>
        <w:rPr>
          <w:spacing w:val="-2"/>
        </w:rPr>
        <w:t xml:space="preserve"> </w:t>
      </w:r>
      <w:proofErr w:type="spellStart"/>
      <w:r>
        <w:t>Futibatinib</w:t>
      </w:r>
      <w:proofErr w:type="spellEnd"/>
      <w:r>
        <w:rPr>
          <w:spacing w:val="-4"/>
        </w:rPr>
        <w:t xml:space="preserve"> </w:t>
      </w:r>
      <w:r>
        <w:t>excretion</w:t>
      </w:r>
      <w:r>
        <w:rPr>
          <w:spacing w:val="-3"/>
        </w:rPr>
        <w:t xml:space="preserve"> </w:t>
      </w:r>
      <w:r>
        <w:t xml:space="preserve">in unchanged form was negligible in either urine or </w:t>
      </w:r>
      <w:proofErr w:type="spellStart"/>
      <w:r>
        <w:t>faeces</w:t>
      </w:r>
      <w:proofErr w:type="spellEnd"/>
      <w:r>
        <w:t>.</w:t>
      </w:r>
    </w:p>
    <w:p w14:paraId="2E840144" w14:textId="77777777" w:rsidR="002203A6" w:rsidRDefault="007B702A">
      <w:pPr>
        <w:pStyle w:val="Heading3"/>
        <w:spacing w:before="241"/>
      </w:pPr>
      <w:r>
        <w:rPr>
          <w:spacing w:val="-2"/>
        </w:rPr>
        <w:t>Elimination</w:t>
      </w:r>
    </w:p>
    <w:p w14:paraId="19315111" w14:textId="77777777" w:rsidR="002203A6" w:rsidRDefault="007B702A">
      <w:pPr>
        <w:pStyle w:val="BodyText"/>
        <w:spacing w:before="247" w:line="276" w:lineRule="auto"/>
        <w:ind w:right="278"/>
      </w:pPr>
      <w:r>
        <w:rPr>
          <w:position w:val="2"/>
        </w:rPr>
        <w:t>The</w:t>
      </w:r>
      <w:r>
        <w:rPr>
          <w:spacing w:val="-3"/>
          <w:position w:val="2"/>
        </w:rPr>
        <w:t xml:space="preserve"> </w:t>
      </w:r>
      <w:r>
        <w:rPr>
          <w:position w:val="2"/>
        </w:rPr>
        <w:t>mean</w:t>
      </w:r>
      <w:r>
        <w:rPr>
          <w:spacing w:val="-4"/>
          <w:position w:val="2"/>
        </w:rPr>
        <w:t xml:space="preserve"> </w:t>
      </w:r>
      <w:r>
        <w:rPr>
          <w:position w:val="2"/>
        </w:rPr>
        <w:t>elimination</w:t>
      </w:r>
      <w:r>
        <w:rPr>
          <w:spacing w:val="-2"/>
          <w:position w:val="2"/>
        </w:rPr>
        <w:t xml:space="preserve"> </w:t>
      </w:r>
      <w:r>
        <w:rPr>
          <w:position w:val="2"/>
        </w:rPr>
        <w:t>half-life</w:t>
      </w:r>
      <w:r>
        <w:rPr>
          <w:spacing w:val="-1"/>
          <w:position w:val="2"/>
        </w:rPr>
        <w:t xml:space="preserve"> </w:t>
      </w:r>
      <w:r>
        <w:rPr>
          <w:position w:val="2"/>
        </w:rPr>
        <w:t>(t</w:t>
      </w:r>
      <w:r>
        <w:rPr>
          <w:sz w:val="14"/>
        </w:rPr>
        <w:t>1/2</w:t>
      </w:r>
      <w:r>
        <w:rPr>
          <w:position w:val="2"/>
        </w:rPr>
        <w:t>)</w:t>
      </w:r>
      <w:r>
        <w:rPr>
          <w:spacing w:val="-1"/>
          <w:position w:val="2"/>
        </w:rPr>
        <w:t xml:space="preserve"> </w:t>
      </w:r>
      <w:r>
        <w:rPr>
          <w:position w:val="2"/>
        </w:rPr>
        <w:t>of</w:t>
      </w:r>
      <w:r>
        <w:rPr>
          <w:spacing w:val="-1"/>
          <w:position w:val="2"/>
        </w:rPr>
        <w:t xml:space="preserve"> </w:t>
      </w:r>
      <w:proofErr w:type="spellStart"/>
      <w:r>
        <w:rPr>
          <w:position w:val="2"/>
        </w:rPr>
        <w:t>futibatinib</w:t>
      </w:r>
      <w:proofErr w:type="spellEnd"/>
      <w:r>
        <w:rPr>
          <w:spacing w:val="-5"/>
          <w:position w:val="2"/>
        </w:rPr>
        <w:t xml:space="preserve"> </w:t>
      </w:r>
      <w:r>
        <w:rPr>
          <w:position w:val="2"/>
        </w:rPr>
        <w:t>was</w:t>
      </w:r>
      <w:r>
        <w:rPr>
          <w:spacing w:val="-3"/>
          <w:position w:val="2"/>
        </w:rPr>
        <w:t xml:space="preserve"> </w:t>
      </w:r>
      <w:r>
        <w:rPr>
          <w:position w:val="2"/>
        </w:rPr>
        <w:t>2.94</w:t>
      </w:r>
      <w:r>
        <w:rPr>
          <w:spacing w:val="-2"/>
          <w:position w:val="2"/>
        </w:rPr>
        <w:t xml:space="preserve"> </w:t>
      </w:r>
      <w:r>
        <w:rPr>
          <w:position w:val="2"/>
        </w:rPr>
        <w:t>(26.5% CV)</w:t>
      </w:r>
      <w:r>
        <w:rPr>
          <w:spacing w:val="-4"/>
          <w:position w:val="2"/>
        </w:rPr>
        <w:t xml:space="preserve"> </w:t>
      </w:r>
      <w:r>
        <w:rPr>
          <w:position w:val="2"/>
        </w:rPr>
        <w:t>hours</w:t>
      </w:r>
      <w:r>
        <w:rPr>
          <w:spacing w:val="-4"/>
          <w:position w:val="2"/>
        </w:rPr>
        <w:t xml:space="preserve"> </w:t>
      </w:r>
      <w:r>
        <w:rPr>
          <w:position w:val="2"/>
        </w:rPr>
        <w:t>and</w:t>
      </w:r>
      <w:r>
        <w:rPr>
          <w:spacing w:val="-5"/>
          <w:position w:val="2"/>
        </w:rPr>
        <w:t xml:space="preserve"> </w:t>
      </w:r>
      <w:r>
        <w:rPr>
          <w:position w:val="2"/>
        </w:rPr>
        <w:t>the</w:t>
      </w:r>
      <w:r>
        <w:rPr>
          <w:spacing w:val="-1"/>
          <w:position w:val="2"/>
        </w:rPr>
        <w:t xml:space="preserve"> </w:t>
      </w:r>
      <w:r>
        <w:rPr>
          <w:position w:val="2"/>
        </w:rPr>
        <w:t xml:space="preserve">geometric </w:t>
      </w:r>
      <w:r>
        <w:t xml:space="preserve">mean apparent clearance (CL/F) was 19.8 L/h (23.0% </w:t>
      </w:r>
      <w:proofErr w:type="spellStart"/>
      <w:r>
        <w:t>gCV</w:t>
      </w:r>
      <w:proofErr w:type="spellEnd"/>
      <w:r>
        <w:t>).</w:t>
      </w:r>
    </w:p>
    <w:p w14:paraId="13FFB7F8" w14:textId="77777777" w:rsidR="002203A6" w:rsidRDefault="007B702A" w:rsidP="000C2196">
      <w:pPr>
        <w:pStyle w:val="BodyText"/>
        <w:pageBreakBefore/>
        <w:spacing w:before="240"/>
        <w:ind w:left="23"/>
        <w:rPr>
          <w:rFonts w:ascii="Cambria"/>
        </w:rPr>
      </w:pPr>
      <w:r>
        <w:rPr>
          <w:rFonts w:ascii="Cambria"/>
          <w:u w:val="single"/>
        </w:rPr>
        <w:lastRenderedPageBreak/>
        <w:t>Special</w:t>
      </w:r>
      <w:r>
        <w:rPr>
          <w:rFonts w:ascii="Cambria"/>
          <w:spacing w:val="-3"/>
          <w:u w:val="single"/>
        </w:rPr>
        <w:t xml:space="preserve"> </w:t>
      </w:r>
      <w:r>
        <w:rPr>
          <w:rFonts w:ascii="Cambria"/>
          <w:spacing w:val="-2"/>
          <w:u w:val="single"/>
        </w:rPr>
        <w:t>populations</w:t>
      </w:r>
    </w:p>
    <w:p w14:paraId="544160D0" w14:textId="77777777" w:rsidR="002203A6" w:rsidRDefault="007B702A">
      <w:pPr>
        <w:pStyle w:val="BodyText"/>
        <w:spacing w:before="155" w:line="276" w:lineRule="auto"/>
        <w:ind w:right="278"/>
      </w:pPr>
      <w:r>
        <w:t>No clinically</w:t>
      </w:r>
      <w:r>
        <w:rPr>
          <w:spacing w:val="-5"/>
        </w:rPr>
        <w:t xml:space="preserve"> </w:t>
      </w:r>
      <w:r>
        <w:t>meaningful</w:t>
      </w:r>
      <w:r>
        <w:rPr>
          <w:spacing w:val="-1"/>
        </w:rPr>
        <w:t xml:space="preserve"> </w:t>
      </w:r>
      <w:r>
        <w:t>differences</w:t>
      </w:r>
      <w:r>
        <w:rPr>
          <w:spacing w:val="-3"/>
        </w:rPr>
        <w:t xml:space="preserve"> </w:t>
      </w:r>
      <w:r>
        <w:t>in</w:t>
      </w:r>
      <w:r>
        <w:rPr>
          <w:spacing w:val="-1"/>
        </w:rPr>
        <w:t xml:space="preserve"> </w:t>
      </w:r>
      <w:r>
        <w:t>the</w:t>
      </w:r>
      <w:r>
        <w:rPr>
          <w:spacing w:val="-4"/>
        </w:rPr>
        <w:t xml:space="preserve"> </w:t>
      </w:r>
      <w:r>
        <w:t>systemic</w:t>
      </w:r>
      <w:r>
        <w:rPr>
          <w:spacing w:val="-3"/>
        </w:rPr>
        <w:t xml:space="preserve"> </w:t>
      </w:r>
      <w:r>
        <w:t>exposure</w:t>
      </w:r>
      <w:r>
        <w:rPr>
          <w:spacing w:val="-1"/>
        </w:rPr>
        <w:t xml:space="preserve"> </w:t>
      </w:r>
      <w:r>
        <w:t>(less</w:t>
      </w:r>
      <w:r>
        <w:rPr>
          <w:spacing w:val="-3"/>
        </w:rPr>
        <w:t xml:space="preserve"> </w:t>
      </w:r>
      <w:r>
        <w:t>than</w:t>
      </w:r>
      <w:r>
        <w:rPr>
          <w:spacing w:val="-3"/>
        </w:rPr>
        <w:t xml:space="preserve"> </w:t>
      </w:r>
      <w:r>
        <w:t>25% difference</w:t>
      </w:r>
      <w:r>
        <w:rPr>
          <w:spacing w:val="-1"/>
        </w:rPr>
        <w:t xml:space="preserve"> </w:t>
      </w:r>
      <w:r>
        <w:t>in</w:t>
      </w:r>
      <w:r>
        <w:rPr>
          <w:spacing w:val="-1"/>
        </w:rPr>
        <w:t xml:space="preserve"> </w:t>
      </w:r>
      <w:r>
        <w:t>AUC)</w:t>
      </w:r>
      <w:r>
        <w:rPr>
          <w:spacing w:val="-3"/>
        </w:rPr>
        <w:t xml:space="preserve"> </w:t>
      </w:r>
      <w:r>
        <w:t xml:space="preserve">of </w:t>
      </w:r>
      <w:proofErr w:type="spellStart"/>
      <w:r>
        <w:t>futibatinib</w:t>
      </w:r>
      <w:proofErr w:type="spellEnd"/>
      <w:r>
        <w:rPr>
          <w:spacing w:val="-3"/>
        </w:rPr>
        <w:t xml:space="preserve"> </w:t>
      </w:r>
      <w:r>
        <w:t>were</w:t>
      </w:r>
      <w:r>
        <w:rPr>
          <w:spacing w:val="-3"/>
        </w:rPr>
        <w:t xml:space="preserve"> </w:t>
      </w:r>
      <w:r>
        <w:t>observed</w:t>
      </w:r>
      <w:r>
        <w:rPr>
          <w:spacing w:val="-4"/>
        </w:rPr>
        <w:t xml:space="preserve"> </w:t>
      </w:r>
      <w:r>
        <w:t>based</w:t>
      </w:r>
      <w:r>
        <w:rPr>
          <w:spacing w:val="-1"/>
        </w:rPr>
        <w:t xml:space="preserve"> </w:t>
      </w:r>
      <w:r>
        <w:t>on</w:t>
      </w:r>
      <w:r>
        <w:rPr>
          <w:spacing w:val="-2"/>
        </w:rPr>
        <w:t xml:space="preserve"> </w:t>
      </w:r>
      <w:r>
        <w:t>age</w:t>
      </w:r>
      <w:r>
        <w:rPr>
          <w:spacing w:val="-1"/>
        </w:rPr>
        <w:t xml:space="preserve"> </w:t>
      </w:r>
      <w:r>
        <w:t>(18 -</w:t>
      </w:r>
      <w:r>
        <w:rPr>
          <w:spacing w:val="-4"/>
        </w:rPr>
        <w:t xml:space="preserve"> </w:t>
      </w:r>
      <w:r>
        <w:t>82</w:t>
      </w:r>
      <w:r>
        <w:rPr>
          <w:spacing w:val="-3"/>
        </w:rPr>
        <w:t xml:space="preserve"> </w:t>
      </w:r>
      <w:r>
        <w:t>years),</w:t>
      </w:r>
      <w:r>
        <w:rPr>
          <w:spacing w:val="-1"/>
        </w:rPr>
        <w:t xml:space="preserve"> </w:t>
      </w:r>
      <w:r>
        <w:t>sex,</w:t>
      </w:r>
      <w:r>
        <w:rPr>
          <w:spacing w:val="-1"/>
        </w:rPr>
        <w:t xml:space="preserve"> </w:t>
      </w:r>
      <w:r>
        <w:t>race/ethnicity,</w:t>
      </w:r>
      <w:r>
        <w:rPr>
          <w:spacing w:val="-1"/>
        </w:rPr>
        <w:t xml:space="preserve"> </w:t>
      </w:r>
      <w:r>
        <w:t>body</w:t>
      </w:r>
      <w:r>
        <w:rPr>
          <w:spacing w:val="-3"/>
        </w:rPr>
        <w:t xml:space="preserve"> </w:t>
      </w:r>
      <w:r>
        <w:t>weight</w:t>
      </w:r>
      <w:r>
        <w:rPr>
          <w:spacing w:val="-1"/>
        </w:rPr>
        <w:t xml:space="preserve"> </w:t>
      </w:r>
      <w:r>
        <w:t>(36 -</w:t>
      </w:r>
      <w:r>
        <w:rPr>
          <w:spacing w:val="-1"/>
        </w:rPr>
        <w:t xml:space="preserve"> </w:t>
      </w:r>
      <w:r>
        <w:t>152 kg), mild to moderate renal impairment, or hepatic impairment. The effect of severe renal impairment and renal dialysis in end-stage</w:t>
      </w:r>
      <w:r>
        <w:rPr>
          <w:spacing w:val="-1"/>
        </w:rPr>
        <w:t xml:space="preserve"> </w:t>
      </w:r>
      <w:r>
        <w:t>renal disease on</w:t>
      </w:r>
      <w:r>
        <w:rPr>
          <w:spacing w:val="-2"/>
        </w:rPr>
        <w:t xml:space="preserve"> </w:t>
      </w:r>
      <w:proofErr w:type="spellStart"/>
      <w:r>
        <w:t>futibatinib</w:t>
      </w:r>
      <w:proofErr w:type="spellEnd"/>
      <w:r>
        <w:t xml:space="preserve"> exposure is unknown (see </w:t>
      </w:r>
      <w:r>
        <w:rPr>
          <w:i/>
        </w:rPr>
        <w:t>section 4.4 Special warnings and precautions for use</w:t>
      </w:r>
      <w:r>
        <w:t>).</w:t>
      </w:r>
    </w:p>
    <w:p w14:paraId="6B2BDC7C" w14:textId="77777777" w:rsidR="002203A6" w:rsidRDefault="007B702A">
      <w:pPr>
        <w:pStyle w:val="BodyText"/>
        <w:spacing w:before="240"/>
        <w:ind w:left="23"/>
        <w:rPr>
          <w:rFonts w:ascii="Cambria"/>
        </w:rPr>
      </w:pPr>
      <w:r>
        <w:rPr>
          <w:rFonts w:ascii="Cambria"/>
          <w:u w:val="single"/>
        </w:rPr>
        <w:t>Hepatic</w:t>
      </w:r>
      <w:r>
        <w:rPr>
          <w:rFonts w:ascii="Cambria"/>
          <w:spacing w:val="-3"/>
          <w:u w:val="single"/>
        </w:rPr>
        <w:t xml:space="preserve"> </w:t>
      </w:r>
      <w:r>
        <w:rPr>
          <w:rFonts w:ascii="Cambria"/>
          <w:spacing w:val="-2"/>
          <w:u w:val="single"/>
        </w:rPr>
        <w:t>impairment</w:t>
      </w:r>
    </w:p>
    <w:p w14:paraId="18AFC65B" w14:textId="1EBCD61D" w:rsidR="002203A6" w:rsidRPr="000C2196" w:rsidRDefault="007B702A" w:rsidP="000C2196">
      <w:pPr>
        <w:pStyle w:val="BodyText"/>
        <w:spacing w:before="154"/>
        <w:rPr>
          <w:spacing w:val="-5"/>
        </w:rPr>
      </w:pPr>
      <w:r>
        <w:t>Compared</w:t>
      </w:r>
      <w:r>
        <w:rPr>
          <w:spacing w:val="-8"/>
        </w:rPr>
        <w:t xml:space="preserve"> </w:t>
      </w:r>
      <w:r>
        <w:t>to</w:t>
      </w:r>
      <w:r>
        <w:rPr>
          <w:spacing w:val="-3"/>
        </w:rPr>
        <w:t xml:space="preserve"> </w:t>
      </w:r>
      <w:r>
        <w:t>subjects</w:t>
      </w:r>
      <w:r>
        <w:rPr>
          <w:spacing w:val="-6"/>
        </w:rPr>
        <w:t xml:space="preserve"> </w:t>
      </w:r>
      <w:r>
        <w:t>with</w:t>
      </w:r>
      <w:r>
        <w:rPr>
          <w:spacing w:val="-6"/>
        </w:rPr>
        <w:t xml:space="preserve"> </w:t>
      </w:r>
      <w:r>
        <w:t>normal</w:t>
      </w:r>
      <w:r>
        <w:rPr>
          <w:spacing w:val="-7"/>
        </w:rPr>
        <w:t xml:space="preserve"> </w:t>
      </w:r>
      <w:r>
        <w:t>hepatic</w:t>
      </w:r>
      <w:r>
        <w:rPr>
          <w:spacing w:val="-6"/>
        </w:rPr>
        <w:t xml:space="preserve"> </w:t>
      </w:r>
      <w:r>
        <w:t>function,</w:t>
      </w:r>
      <w:r>
        <w:rPr>
          <w:spacing w:val="-7"/>
        </w:rPr>
        <w:t xml:space="preserve"> </w:t>
      </w:r>
      <w:r>
        <w:t>systemic</w:t>
      </w:r>
      <w:r>
        <w:rPr>
          <w:spacing w:val="-4"/>
        </w:rPr>
        <w:t xml:space="preserve"> </w:t>
      </w:r>
      <w:r>
        <w:t>exposure</w:t>
      </w:r>
      <w:r>
        <w:rPr>
          <w:spacing w:val="-5"/>
        </w:rPr>
        <w:t xml:space="preserve"> </w:t>
      </w:r>
      <w:r>
        <w:t>following</w:t>
      </w:r>
      <w:r>
        <w:rPr>
          <w:spacing w:val="-7"/>
        </w:rPr>
        <w:t xml:space="preserve"> </w:t>
      </w:r>
      <w:r>
        <w:t>a</w:t>
      </w:r>
      <w:r>
        <w:rPr>
          <w:spacing w:val="-4"/>
        </w:rPr>
        <w:t xml:space="preserve"> </w:t>
      </w:r>
      <w:r>
        <w:t>single</w:t>
      </w:r>
      <w:r>
        <w:rPr>
          <w:spacing w:val="-5"/>
        </w:rPr>
        <w:t xml:space="preserve"> </w:t>
      </w:r>
      <w:r>
        <w:t>dose</w:t>
      </w:r>
      <w:r>
        <w:rPr>
          <w:spacing w:val="-5"/>
        </w:rPr>
        <w:t xml:space="preserve"> of</w:t>
      </w:r>
      <w:r w:rsidR="000C2196">
        <w:rPr>
          <w:spacing w:val="-5"/>
        </w:rPr>
        <w:t xml:space="preserve"> </w:t>
      </w:r>
      <w:proofErr w:type="spellStart"/>
      <w:r>
        <w:t>futibatinib</w:t>
      </w:r>
      <w:proofErr w:type="spellEnd"/>
      <w:r>
        <w:rPr>
          <w:spacing w:val="-3"/>
        </w:rPr>
        <w:t xml:space="preserve"> </w:t>
      </w:r>
      <w:r>
        <w:t>was</w:t>
      </w:r>
      <w:r>
        <w:rPr>
          <w:spacing w:val="-1"/>
        </w:rPr>
        <w:t xml:space="preserve"> </w:t>
      </w:r>
      <w:r>
        <w:t>similar</w:t>
      </w:r>
      <w:r>
        <w:rPr>
          <w:spacing w:val="-1"/>
        </w:rPr>
        <w:t xml:space="preserve"> </w:t>
      </w:r>
      <w:r>
        <w:t>in</w:t>
      </w:r>
      <w:r>
        <w:rPr>
          <w:spacing w:val="-5"/>
        </w:rPr>
        <w:t xml:space="preserve"> </w:t>
      </w:r>
      <w:r>
        <w:t>subjects</w:t>
      </w:r>
      <w:r>
        <w:rPr>
          <w:spacing w:val="-3"/>
        </w:rPr>
        <w:t xml:space="preserve"> </w:t>
      </w:r>
      <w:r>
        <w:t>with</w:t>
      </w:r>
      <w:r>
        <w:rPr>
          <w:spacing w:val="-3"/>
        </w:rPr>
        <w:t xml:space="preserve"> </w:t>
      </w:r>
      <w:r>
        <w:t>mild</w:t>
      </w:r>
      <w:r>
        <w:rPr>
          <w:spacing w:val="-2"/>
        </w:rPr>
        <w:t xml:space="preserve"> </w:t>
      </w:r>
      <w:r>
        <w:t>(Child-Pugh</w:t>
      </w:r>
      <w:r>
        <w:rPr>
          <w:spacing w:val="-2"/>
        </w:rPr>
        <w:t xml:space="preserve"> </w:t>
      </w:r>
      <w:r>
        <w:t>class</w:t>
      </w:r>
      <w:r>
        <w:rPr>
          <w:spacing w:val="-1"/>
        </w:rPr>
        <w:t xml:space="preserve"> </w:t>
      </w:r>
      <w:r>
        <w:t>A),</w:t>
      </w:r>
      <w:r>
        <w:rPr>
          <w:spacing w:val="-4"/>
        </w:rPr>
        <w:t xml:space="preserve"> </w:t>
      </w:r>
      <w:r>
        <w:t>moderate</w:t>
      </w:r>
      <w:r>
        <w:rPr>
          <w:spacing w:val="-1"/>
        </w:rPr>
        <w:t xml:space="preserve"> </w:t>
      </w:r>
      <w:r>
        <w:t>(Child-Pugh</w:t>
      </w:r>
      <w:r>
        <w:rPr>
          <w:spacing w:val="-2"/>
        </w:rPr>
        <w:t xml:space="preserve"> </w:t>
      </w:r>
      <w:r>
        <w:t>class</w:t>
      </w:r>
      <w:r>
        <w:rPr>
          <w:spacing w:val="-1"/>
        </w:rPr>
        <w:t xml:space="preserve"> </w:t>
      </w:r>
      <w:r>
        <w:t>B),</w:t>
      </w:r>
      <w:r>
        <w:rPr>
          <w:spacing w:val="-3"/>
        </w:rPr>
        <w:t xml:space="preserve"> </w:t>
      </w:r>
      <w:r>
        <w:t xml:space="preserve">or severe (Child-Pugh class C) hepatic impairment (see </w:t>
      </w:r>
      <w:r>
        <w:rPr>
          <w:i/>
        </w:rPr>
        <w:t>section 4.4 Special warnings and precautions for use</w:t>
      </w:r>
      <w:r>
        <w:t>).</w:t>
      </w:r>
    </w:p>
    <w:p w14:paraId="2A5955C5" w14:textId="77777777" w:rsidR="002203A6" w:rsidRDefault="007B702A">
      <w:pPr>
        <w:pStyle w:val="BodyText"/>
        <w:spacing w:before="156" w:line="276" w:lineRule="auto"/>
        <w:ind w:right="224"/>
      </w:pPr>
      <w:r>
        <w:t>In</w:t>
      </w:r>
      <w:r>
        <w:rPr>
          <w:spacing w:val="-3"/>
        </w:rPr>
        <w:t xml:space="preserve"> </w:t>
      </w:r>
      <w:r>
        <w:t>patients</w:t>
      </w:r>
      <w:r>
        <w:rPr>
          <w:spacing w:val="-3"/>
        </w:rPr>
        <w:t xml:space="preserve"> </w:t>
      </w:r>
      <w:r>
        <w:t>with</w:t>
      </w:r>
      <w:r>
        <w:rPr>
          <w:spacing w:val="-1"/>
        </w:rPr>
        <w:t xml:space="preserve"> </w:t>
      </w:r>
      <w:r>
        <w:t>cirrhosis</w:t>
      </w:r>
      <w:r>
        <w:rPr>
          <w:spacing w:val="-1"/>
        </w:rPr>
        <w:t xml:space="preserve"> </w:t>
      </w:r>
      <w:r>
        <w:t>and</w:t>
      </w:r>
      <w:r>
        <w:rPr>
          <w:spacing w:val="-2"/>
        </w:rPr>
        <w:t xml:space="preserve"> </w:t>
      </w:r>
      <w:r>
        <w:t>total</w:t>
      </w:r>
      <w:r>
        <w:rPr>
          <w:spacing w:val="-4"/>
        </w:rPr>
        <w:t xml:space="preserve"> </w:t>
      </w:r>
      <w:r>
        <w:t>bilirubin</w:t>
      </w:r>
      <w:r>
        <w:rPr>
          <w:spacing w:val="-3"/>
        </w:rPr>
        <w:t xml:space="preserve"> </w:t>
      </w:r>
      <w:r>
        <w:t>&gt;1.0</w:t>
      </w:r>
      <w:r>
        <w:rPr>
          <w:spacing w:val="-3"/>
        </w:rPr>
        <w:t xml:space="preserve"> </w:t>
      </w:r>
      <w:r>
        <w:t>to 1.5</w:t>
      </w:r>
      <w:r>
        <w:rPr>
          <w:spacing w:val="-1"/>
        </w:rPr>
        <w:t xml:space="preserve"> </w:t>
      </w:r>
      <w:r>
        <w:t>x</w:t>
      </w:r>
      <w:r>
        <w:rPr>
          <w:spacing w:val="-3"/>
        </w:rPr>
        <w:t xml:space="preserve"> </w:t>
      </w:r>
      <w:proofErr w:type="spellStart"/>
      <w:r>
        <w:t>ULN</w:t>
      </w:r>
      <w:proofErr w:type="spellEnd"/>
      <w:r>
        <w:t>,</w:t>
      </w:r>
      <w:r>
        <w:rPr>
          <w:spacing w:val="-3"/>
        </w:rPr>
        <w:t xml:space="preserve"> </w:t>
      </w:r>
      <w:r>
        <w:t>mean</w:t>
      </w:r>
      <w:r>
        <w:rPr>
          <w:spacing w:val="-4"/>
        </w:rPr>
        <w:t xml:space="preserve"> </w:t>
      </w:r>
      <w:r>
        <w:t>unbound</w:t>
      </w:r>
      <w:r>
        <w:rPr>
          <w:spacing w:val="-2"/>
        </w:rPr>
        <w:t xml:space="preserve"> </w:t>
      </w:r>
      <w:proofErr w:type="spellStart"/>
      <w:r>
        <w:t>futibatinib</w:t>
      </w:r>
      <w:proofErr w:type="spellEnd"/>
      <w:r>
        <w:rPr>
          <w:spacing w:val="-3"/>
        </w:rPr>
        <w:t xml:space="preserve"> </w:t>
      </w:r>
      <w:r>
        <w:t>AUC</w:t>
      </w:r>
      <w:r>
        <w:rPr>
          <w:spacing w:val="-1"/>
        </w:rPr>
        <w:t xml:space="preserve"> </w:t>
      </w:r>
      <w:r>
        <w:t xml:space="preserve">and </w:t>
      </w:r>
      <w:r>
        <w:rPr>
          <w:position w:val="2"/>
        </w:rPr>
        <w:t>C</w:t>
      </w:r>
      <w:r>
        <w:rPr>
          <w:sz w:val="14"/>
        </w:rPr>
        <w:t>max</w:t>
      </w:r>
      <w:r>
        <w:rPr>
          <w:spacing w:val="26"/>
          <w:sz w:val="14"/>
        </w:rPr>
        <w:t xml:space="preserve"> </w:t>
      </w:r>
      <w:r>
        <w:rPr>
          <w:position w:val="2"/>
        </w:rPr>
        <w:t>increased by 1.7-fold relative to subjects with normal hepatic function. In patients with cirrhosis and</w:t>
      </w:r>
      <w:r>
        <w:rPr>
          <w:spacing w:val="-3"/>
          <w:position w:val="2"/>
        </w:rPr>
        <w:t xml:space="preserve"> </w:t>
      </w:r>
      <w:r>
        <w:rPr>
          <w:position w:val="2"/>
        </w:rPr>
        <w:t>total bilirubin</w:t>
      </w:r>
      <w:r>
        <w:rPr>
          <w:spacing w:val="-1"/>
          <w:position w:val="2"/>
        </w:rPr>
        <w:t xml:space="preserve"> </w:t>
      </w:r>
      <w:r>
        <w:rPr>
          <w:position w:val="2"/>
        </w:rPr>
        <w:t>&gt;1.5</w:t>
      </w:r>
      <w:r>
        <w:rPr>
          <w:spacing w:val="-1"/>
          <w:position w:val="2"/>
        </w:rPr>
        <w:t xml:space="preserve"> </w:t>
      </w:r>
      <w:r>
        <w:rPr>
          <w:position w:val="2"/>
        </w:rPr>
        <w:t xml:space="preserve">x </w:t>
      </w:r>
      <w:proofErr w:type="spellStart"/>
      <w:r>
        <w:rPr>
          <w:position w:val="2"/>
        </w:rPr>
        <w:t>ULN</w:t>
      </w:r>
      <w:proofErr w:type="spellEnd"/>
      <w:r>
        <w:rPr>
          <w:position w:val="2"/>
        </w:rPr>
        <w:t>,</w:t>
      </w:r>
      <w:r>
        <w:rPr>
          <w:spacing w:val="-1"/>
          <w:position w:val="2"/>
        </w:rPr>
        <w:t xml:space="preserve"> </w:t>
      </w:r>
      <w:r>
        <w:rPr>
          <w:position w:val="2"/>
        </w:rPr>
        <w:t xml:space="preserve">mean unbound </w:t>
      </w:r>
      <w:proofErr w:type="spellStart"/>
      <w:r>
        <w:rPr>
          <w:position w:val="2"/>
        </w:rPr>
        <w:t>futibatinib</w:t>
      </w:r>
      <w:proofErr w:type="spellEnd"/>
      <w:r>
        <w:rPr>
          <w:spacing w:val="-1"/>
          <w:position w:val="2"/>
        </w:rPr>
        <w:t xml:space="preserve"> </w:t>
      </w:r>
      <w:r>
        <w:rPr>
          <w:position w:val="2"/>
        </w:rPr>
        <w:t>AUC and C</w:t>
      </w:r>
      <w:r>
        <w:rPr>
          <w:sz w:val="14"/>
        </w:rPr>
        <w:t>max</w:t>
      </w:r>
      <w:r>
        <w:rPr>
          <w:spacing w:val="18"/>
          <w:sz w:val="14"/>
        </w:rPr>
        <w:t xml:space="preserve"> </w:t>
      </w:r>
      <w:r>
        <w:rPr>
          <w:position w:val="2"/>
        </w:rPr>
        <w:t>increased by</w:t>
      </w:r>
      <w:r>
        <w:rPr>
          <w:spacing w:val="-1"/>
          <w:position w:val="2"/>
        </w:rPr>
        <w:t xml:space="preserve"> </w:t>
      </w:r>
      <w:r>
        <w:rPr>
          <w:position w:val="2"/>
        </w:rPr>
        <w:t xml:space="preserve">3.2- </w:t>
      </w:r>
      <w:r>
        <w:t>fold and 2.4-fold, respectively, compared to values in healthy subjects.</w:t>
      </w:r>
    </w:p>
    <w:p w14:paraId="403C2FB2" w14:textId="77777777" w:rsidR="002203A6" w:rsidRDefault="007B702A">
      <w:pPr>
        <w:pStyle w:val="BodyText"/>
        <w:spacing w:before="239"/>
        <w:ind w:left="23"/>
        <w:rPr>
          <w:rFonts w:ascii="Cambria"/>
        </w:rPr>
      </w:pPr>
      <w:r>
        <w:rPr>
          <w:rFonts w:ascii="Cambria"/>
          <w:u w:val="single"/>
        </w:rPr>
        <w:t>Exposure-response</w:t>
      </w:r>
      <w:r>
        <w:rPr>
          <w:rFonts w:ascii="Cambria"/>
          <w:spacing w:val="-9"/>
          <w:u w:val="single"/>
        </w:rPr>
        <w:t xml:space="preserve"> </w:t>
      </w:r>
      <w:r>
        <w:rPr>
          <w:rFonts w:ascii="Cambria"/>
          <w:spacing w:val="-2"/>
          <w:u w:val="single"/>
        </w:rPr>
        <w:t>relationship</w:t>
      </w:r>
    </w:p>
    <w:p w14:paraId="5FFEA44B" w14:textId="77777777" w:rsidR="002203A6" w:rsidRDefault="007B702A">
      <w:pPr>
        <w:pStyle w:val="BodyText"/>
        <w:spacing w:before="155" w:line="276" w:lineRule="auto"/>
        <w:ind w:right="292"/>
      </w:pPr>
      <w:r>
        <w:t>Dose-dependent</w:t>
      </w:r>
      <w:r>
        <w:rPr>
          <w:spacing w:val="-5"/>
        </w:rPr>
        <w:t xml:space="preserve"> </w:t>
      </w:r>
      <w:r>
        <w:t>increase</w:t>
      </w:r>
      <w:r>
        <w:rPr>
          <w:spacing w:val="-2"/>
        </w:rPr>
        <w:t xml:space="preserve"> </w:t>
      </w:r>
      <w:r>
        <w:t>in</w:t>
      </w:r>
      <w:r>
        <w:rPr>
          <w:spacing w:val="-3"/>
        </w:rPr>
        <w:t xml:space="preserve"> </w:t>
      </w:r>
      <w:r>
        <w:t>blood</w:t>
      </w:r>
      <w:r>
        <w:rPr>
          <w:spacing w:val="-3"/>
        </w:rPr>
        <w:t xml:space="preserve"> </w:t>
      </w:r>
      <w:r>
        <w:t>phosphate</w:t>
      </w:r>
      <w:r>
        <w:rPr>
          <w:spacing w:val="-4"/>
        </w:rPr>
        <w:t xml:space="preserve"> </w:t>
      </w:r>
      <w:r>
        <w:t>levels</w:t>
      </w:r>
      <w:r>
        <w:rPr>
          <w:spacing w:val="-4"/>
        </w:rPr>
        <w:t xml:space="preserve"> </w:t>
      </w:r>
      <w:r>
        <w:t>was</w:t>
      </w:r>
      <w:r>
        <w:rPr>
          <w:spacing w:val="-2"/>
        </w:rPr>
        <w:t xml:space="preserve"> </w:t>
      </w:r>
      <w:r>
        <w:t>observed</w:t>
      </w:r>
      <w:r>
        <w:rPr>
          <w:spacing w:val="-2"/>
        </w:rPr>
        <w:t xml:space="preserve"> </w:t>
      </w:r>
      <w:r>
        <w:t>following</w:t>
      </w:r>
      <w:r>
        <w:rPr>
          <w:spacing w:val="-6"/>
        </w:rPr>
        <w:t xml:space="preserve"> </w:t>
      </w:r>
      <w:r>
        <w:t>once</w:t>
      </w:r>
      <w:r>
        <w:rPr>
          <w:spacing w:val="-4"/>
        </w:rPr>
        <w:t xml:space="preserve"> </w:t>
      </w:r>
      <w:r>
        <w:t>daily</w:t>
      </w:r>
      <w:r>
        <w:rPr>
          <w:spacing w:val="-2"/>
        </w:rPr>
        <w:t xml:space="preserve"> </w:t>
      </w:r>
      <w:proofErr w:type="spellStart"/>
      <w:r>
        <w:t>futibatinib</w:t>
      </w:r>
      <w:proofErr w:type="spellEnd"/>
      <w:r>
        <w:t xml:space="preserve"> 4 mg to 24 mg dose range.</w:t>
      </w:r>
    </w:p>
    <w:p w14:paraId="46F1A8E9" w14:textId="77777777" w:rsidR="002203A6" w:rsidRDefault="007B702A">
      <w:pPr>
        <w:pStyle w:val="BodyText"/>
        <w:spacing w:before="155" w:line="278" w:lineRule="auto"/>
        <w:ind w:right="278"/>
      </w:pPr>
      <w:r>
        <w:t>No</w:t>
      </w:r>
      <w:r>
        <w:rPr>
          <w:spacing w:val="-2"/>
        </w:rPr>
        <w:t xml:space="preserve"> </w:t>
      </w:r>
      <w:r>
        <w:t>statistically</w:t>
      </w:r>
      <w:r>
        <w:rPr>
          <w:spacing w:val="-3"/>
        </w:rPr>
        <w:t xml:space="preserve"> </w:t>
      </w:r>
      <w:r>
        <w:t>significant</w:t>
      </w:r>
      <w:r>
        <w:rPr>
          <w:spacing w:val="-4"/>
        </w:rPr>
        <w:t xml:space="preserve"> </w:t>
      </w:r>
      <w:r>
        <w:t>exposure-efficacy</w:t>
      </w:r>
      <w:r>
        <w:rPr>
          <w:spacing w:val="-3"/>
        </w:rPr>
        <w:t xml:space="preserve"> </w:t>
      </w:r>
      <w:r>
        <w:t>relationships</w:t>
      </w:r>
      <w:r>
        <w:rPr>
          <w:spacing w:val="-3"/>
        </w:rPr>
        <w:t xml:space="preserve"> </w:t>
      </w:r>
      <w:r>
        <w:t>observed</w:t>
      </w:r>
      <w:r>
        <w:rPr>
          <w:spacing w:val="-3"/>
        </w:rPr>
        <w:t xml:space="preserve"> </w:t>
      </w:r>
      <w:r>
        <w:t>for</w:t>
      </w:r>
      <w:r>
        <w:rPr>
          <w:spacing w:val="-4"/>
        </w:rPr>
        <w:t xml:space="preserve"> </w:t>
      </w:r>
      <w:r>
        <w:t>ORR</w:t>
      </w:r>
      <w:r>
        <w:rPr>
          <w:spacing w:val="-4"/>
        </w:rPr>
        <w:t xml:space="preserve"> </w:t>
      </w:r>
      <w:r>
        <w:t>within</w:t>
      </w:r>
      <w:r>
        <w:rPr>
          <w:spacing w:val="-4"/>
        </w:rPr>
        <w:t xml:space="preserve"> </w:t>
      </w:r>
      <w:r>
        <w:t>the</w:t>
      </w:r>
      <w:r>
        <w:rPr>
          <w:spacing w:val="-3"/>
        </w:rPr>
        <w:t xml:space="preserve"> </w:t>
      </w:r>
      <w:r>
        <w:t xml:space="preserve">exposure range produced by </w:t>
      </w:r>
      <w:proofErr w:type="spellStart"/>
      <w:r>
        <w:t>futibatinib</w:t>
      </w:r>
      <w:proofErr w:type="spellEnd"/>
      <w:r>
        <w:t xml:space="preserve"> 20 mg once daily regimen.</w:t>
      </w:r>
    </w:p>
    <w:p w14:paraId="3FE9E06A" w14:textId="77777777" w:rsidR="002203A6" w:rsidRDefault="007B702A">
      <w:pPr>
        <w:pStyle w:val="Heading3"/>
        <w:numPr>
          <w:ilvl w:val="1"/>
          <w:numId w:val="11"/>
        </w:numPr>
        <w:tabs>
          <w:tab w:val="left" w:pos="595"/>
        </w:tabs>
        <w:spacing w:before="266"/>
        <w:ind w:left="595" w:hanging="575"/>
      </w:pPr>
      <w:r>
        <w:rPr>
          <w:spacing w:val="-2"/>
        </w:rPr>
        <w:t>PRECLINICAL</w:t>
      </w:r>
      <w:r>
        <w:rPr>
          <w:spacing w:val="-9"/>
        </w:rPr>
        <w:t xml:space="preserve"> </w:t>
      </w:r>
      <w:r>
        <w:rPr>
          <w:spacing w:val="-2"/>
        </w:rPr>
        <w:t>SAFETY</w:t>
      </w:r>
      <w:r>
        <w:rPr>
          <w:spacing w:val="-9"/>
        </w:rPr>
        <w:t xml:space="preserve"> </w:t>
      </w:r>
      <w:r>
        <w:rPr>
          <w:spacing w:val="-4"/>
        </w:rPr>
        <w:t>DATA</w:t>
      </w:r>
    </w:p>
    <w:p w14:paraId="0A532052" w14:textId="77777777" w:rsidR="002203A6" w:rsidRDefault="007B702A">
      <w:pPr>
        <w:spacing w:before="226"/>
        <w:ind w:left="20"/>
        <w:rPr>
          <w:rFonts w:ascii="Cambria"/>
          <w:b/>
        </w:rPr>
      </w:pPr>
      <w:r>
        <w:rPr>
          <w:rFonts w:ascii="Cambria"/>
          <w:b/>
        </w:rPr>
        <w:t>Repeat-dose</w:t>
      </w:r>
      <w:r>
        <w:rPr>
          <w:rFonts w:ascii="Cambria"/>
          <w:b/>
          <w:spacing w:val="-12"/>
        </w:rPr>
        <w:t xml:space="preserve"> </w:t>
      </w:r>
      <w:r>
        <w:rPr>
          <w:rFonts w:ascii="Cambria"/>
          <w:b/>
          <w:spacing w:val="-2"/>
        </w:rPr>
        <w:t>toxicity</w:t>
      </w:r>
    </w:p>
    <w:p w14:paraId="320BAD27" w14:textId="77777777" w:rsidR="002203A6" w:rsidRDefault="007B702A">
      <w:pPr>
        <w:pStyle w:val="BodyText"/>
        <w:spacing w:before="248" w:line="276" w:lineRule="auto"/>
        <w:ind w:right="184"/>
      </w:pPr>
      <w:r>
        <w:t>The</w:t>
      </w:r>
      <w:r>
        <w:rPr>
          <w:spacing w:val="-2"/>
        </w:rPr>
        <w:t xml:space="preserve"> </w:t>
      </w:r>
      <w:r>
        <w:t>main</w:t>
      </w:r>
      <w:r>
        <w:rPr>
          <w:spacing w:val="-2"/>
        </w:rPr>
        <w:t xml:space="preserve"> </w:t>
      </w:r>
      <w:r>
        <w:t>toxicological findings following</w:t>
      </w:r>
      <w:r>
        <w:rPr>
          <w:spacing w:val="-2"/>
        </w:rPr>
        <w:t xml:space="preserve"> </w:t>
      </w:r>
      <w:r>
        <w:t>repeat-dose</w:t>
      </w:r>
      <w:r>
        <w:rPr>
          <w:spacing w:val="-2"/>
        </w:rPr>
        <w:t xml:space="preserve"> </w:t>
      </w:r>
      <w:r>
        <w:t>administration</w:t>
      </w:r>
      <w:r>
        <w:rPr>
          <w:spacing w:val="-3"/>
        </w:rPr>
        <w:t xml:space="preserve"> </w:t>
      </w:r>
      <w:r>
        <w:t xml:space="preserve">of </w:t>
      </w:r>
      <w:proofErr w:type="spellStart"/>
      <w:r>
        <w:t>futibatinib</w:t>
      </w:r>
      <w:proofErr w:type="spellEnd"/>
      <w:r>
        <w:t xml:space="preserve"> in</w:t>
      </w:r>
      <w:r>
        <w:rPr>
          <w:spacing w:val="-2"/>
        </w:rPr>
        <w:t xml:space="preserve"> </w:t>
      </w:r>
      <w:r>
        <w:t>both rats and dogs</w:t>
      </w:r>
      <w:r>
        <w:rPr>
          <w:spacing w:val="-2"/>
        </w:rPr>
        <w:t xml:space="preserve"> </w:t>
      </w:r>
      <w:r>
        <w:t>were</w:t>
      </w:r>
      <w:r>
        <w:rPr>
          <w:spacing w:val="-1"/>
        </w:rPr>
        <w:t xml:space="preserve"> </w:t>
      </w:r>
      <w:r>
        <w:t>related</w:t>
      </w:r>
      <w:r>
        <w:rPr>
          <w:spacing w:val="-5"/>
        </w:rPr>
        <w:t xml:space="preserve"> </w:t>
      </w:r>
      <w:r>
        <w:t>to</w:t>
      </w:r>
      <w:r>
        <w:rPr>
          <w:spacing w:val="-1"/>
        </w:rPr>
        <w:t xml:space="preserve"> </w:t>
      </w:r>
      <w:r>
        <w:t>the</w:t>
      </w:r>
      <w:r>
        <w:rPr>
          <w:spacing w:val="-4"/>
        </w:rPr>
        <w:t xml:space="preserve"> </w:t>
      </w:r>
      <w:r>
        <w:t>pharmacological</w:t>
      </w:r>
      <w:r>
        <w:rPr>
          <w:spacing w:val="-4"/>
        </w:rPr>
        <w:t xml:space="preserve"> </w:t>
      </w:r>
      <w:r>
        <w:t>activity</w:t>
      </w:r>
      <w:r>
        <w:rPr>
          <w:spacing w:val="-4"/>
        </w:rPr>
        <w:t xml:space="preserve"> </w:t>
      </w:r>
      <w:r>
        <w:t>of</w:t>
      </w:r>
      <w:r>
        <w:rPr>
          <w:spacing w:val="-2"/>
        </w:rPr>
        <w:t xml:space="preserve"> </w:t>
      </w:r>
      <w:proofErr w:type="spellStart"/>
      <w:r>
        <w:t>futibatinib</w:t>
      </w:r>
      <w:proofErr w:type="spellEnd"/>
      <w:r>
        <w:rPr>
          <w:spacing w:val="-4"/>
        </w:rPr>
        <w:t xml:space="preserve"> </w:t>
      </w:r>
      <w:r>
        <w:t>as</w:t>
      </w:r>
      <w:r>
        <w:rPr>
          <w:spacing w:val="-2"/>
        </w:rPr>
        <w:t xml:space="preserve"> </w:t>
      </w:r>
      <w:r>
        <w:t>an</w:t>
      </w:r>
      <w:r>
        <w:rPr>
          <w:spacing w:val="-3"/>
        </w:rPr>
        <w:t xml:space="preserve"> </w:t>
      </w:r>
      <w:r>
        <w:t>irreversible</w:t>
      </w:r>
      <w:r>
        <w:rPr>
          <w:spacing w:val="-4"/>
        </w:rPr>
        <w:t xml:space="preserve"> </w:t>
      </w:r>
      <w:r>
        <w:t>inhibitor</w:t>
      </w:r>
      <w:r>
        <w:rPr>
          <w:spacing w:val="-4"/>
        </w:rPr>
        <w:t xml:space="preserve"> </w:t>
      </w:r>
      <w:r>
        <w:t>of</w:t>
      </w:r>
      <w:r>
        <w:rPr>
          <w:spacing w:val="-2"/>
        </w:rPr>
        <w:t xml:space="preserve"> </w:t>
      </w:r>
      <w:proofErr w:type="spellStart"/>
      <w:r>
        <w:t>FGFR</w:t>
      </w:r>
      <w:proofErr w:type="spellEnd"/>
      <w:r>
        <w:t xml:space="preserve">, including increased inorganic phosphorus and calcium in plasma, ectopic </w:t>
      </w:r>
      <w:proofErr w:type="spellStart"/>
      <w:r>
        <w:t>mineralisation</w:t>
      </w:r>
      <w:proofErr w:type="spellEnd"/>
      <w:r>
        <w:t xml:space="preserve"> in various organs and tissues, lesions in bone/cartilage at </w:t>
      </w:r>
      <w:proofErr w:type="spellStart"/>
      <w:r>
        <w:t>futibatinib</w:t>
      </w:r>
      <w:proofErr w:type="spellEnd"/>
      <w:r>
        <w:t xml:space="preserve"> exposures lower than the human exposure at the clinical dose of 20 mg. Corneal lesions were found only in rats. These effects were reversible </w:t>
      </w:r>
      <w:proofErr w:type="gramStart"/>
      <w:r>
        <w:t>with the exception of</w:t>
      </w:r>
      <w:proofErr w:type="gramEnd"/>
      <w:r>
        <w:t xml:space="preserve"> ectopic </w:t>
      </w:r>
      <w:proofErr w:type="spellStart"/>
      <w:r>
        <w:t>mineralisation</w:t>
      </w:r>
      <w:proofErr w:type="spellEnd"/>
      <w:r>
        <w:t>.</w:t>
      </w:r>
    </w:p>
    <w:p w14:paraId="04FE6FF6" w14:textId="77777777" w:rsidR="002203A6" w:rsidRDefault="007B702A">
      <w:pPr>
        <w:pStyle w:val="Heading3"/>
        <w:spacing w:before="224"/>
      </w:pPr>
      <w:r>
        <w:rPr>
          <w:spacing w:val="-2"/>
        </w:rPr>
        <w:t>Genotoxicity</w:t>
      </w:r>
    </w:p>
    <w:p w14:paraId="3019EC16" w14:textId="77777777" w:rsidR="002203A6" w:rsidRDefault="007B702A">
      <w:pPr>
        <w:pStyle w:val="BodyText"/>
        <w:spacing w:before="248" w:line="276" w:lineRule="auto"/>
        <w:ind w:right="164"/>
      </w:pPr>
      <w:proofErr w:type="spellStart"/>
      <w:r>
        <w:t>Futibatinib</w:t>
      </w:r>
      <w:proofErr w:type="spellEnd"/>
      <w:r>
        <w:t xml:space="preserve"> was not mutagenic </w:t>
      </w:r>
      <w:r>
        <w:rPr>
          <w:i/>
        </w:rPr>
        <w:t xml:space="preserve">in vitro </w:t>
      </w:r>
      <w:r>
        <w:t>in the bacterial reverse mutation (Ames) assay. It was positive</w:t>
      </w:r>
      <w:r>
        <w:rPr>
          <w:spacing w:val="-1"/>
        </w:rPr>
        <w:t xml:space="preserve"> </w:t>
      </w:r>
      <w:r>
        <w:t>in</w:t>
      </w:r>
      <w:r>
        <w:rPr>
          <w:spacing w:val="-3"/>
        </w:rPr>
        <w:t xml:space="preserve"> </w:t>
      </w:r>
      <w:r>
        <w:t xml:space="preserve">the </w:t>
      </w:r>
      <w:r>
        <w:rPr>
          <w:i/>
        </w:rPr>
        <w:t>in</w:t>
      </w:r>
      <w:r>
        <w:rPr>
          <w:i/>
          <w:spacing w:val="-2"/>
        </w:rPr>
        <w:t xml:space="preserve"> </w:t>
      </w:r>
      <w:r>
        <w:rPr>
          <w:i/>
        </w:rPr>
        <w:t>vitro</w:t>
      </w:r>
      <w:r>
        <w:rPr>
          <w:i/>
          <w:spacing w:val="-3"/>
        </w:rPr>
        <w:t xml:space="preserve"> </w:t>
      </w:r>
      <w:r>
        <w:t>chromosome</w:t>
      </w:r>
      <w:r>
        <w:rPr>
          <w:spacing w:val="-3"/>
        </w:rPr>
        <w:t xml:space="preserve"> </w:t>
      </w:r>
      <w:r>
        <w:t>aberration</w:t>
      </w:r>
      <w:r>
        <w:rPr>
          <w:spacing w:val="-2"/>
        </w:rPr>
        <w:t xml:space="preserve"> </w:t>
      </w:r>
      <w:r>
        <w:t>test</w:t>
      </w:r>
      <w:r>
        <w:rPr>
          <w:spacing w:val="-3"/>
        </w:rPr>
        <w:t xml:space="preserve"> </w:t>
      </w:r>
      <w:r>
        <w:t>in</w:t>
      </w:r>
      <w:r>
        <w:rPr>
          <w:spacing w:val="-4"/>
        </w:rPr>
        <w:t xml:space="preserve"> </w:t>
      </w:r>
      <w:r>
        <w:t>cultured</w:t>
      </w:r>
      <w:r>
        <w:rPr>
          <w:spacing w:val="-2"/>
        </w:rPr>
        <w:t xml:space="preserve"> </w:t>
      </w:r>
      <w:r>
        <w:t>Chinese</w:t>
      </w:r>
      <w:r>
        <w:rPr>
          <w:spacing w:val="-3"/>
        </w:rPr>
        <w:t xml:space="preserve"> </w:t>
      </w:r>
      <w:r>
        <w:t>hamster</w:t>
      </w:r>
      <w:r>
        <w:rPr>
          <w:spacing w:val="-1"/>
        </w:rPr>
        <w:t xml:space="preserve"> </w:t>
      </w:r>
      <w:r>
        <w:t>lung</w:t>
      </w:r>
      <w:r>
        <w:rPr>
          <w:spacing w:val="-2"/>
        </w:rPr>
        <w:t xml:space="preserve"> </w:t>
      </w:r>
      <w:r>
        <w:t>cells</w:t>
      </w:r>
      <w:r>
        <w:rPr>
          <w:spacing w:val="-1"/>
        </w:rPr>
        <w:t xml:space="preserve"> </w:t>
      </w:r>
      <w:r>
        <w:t>(</w:t>
      </w:r>
      <w:proofErr w:type="spellStart"/>
      <w:r>
        <w:t>CHL</w:t>
      </w:r>
      <w:proofErr w:type="spellEnd"/>
      <w:r>
        <w:t xml:space="preserve">/IU), but negative in the bone marrow micronucleus assay in rat and did not induce DNA damage in the comet assay in rats. The weight of evidence from these studies suggests that </w:t>
      </w:r>
      <w:proofErr w:type="spellStart"/>
      <w:r>
        <w:t>futibatinib</w:t>
      </w:r>
      <w:proofErr w:type="spellEnd"/>
      <w:r>
        <w:t xml:space="preserve"> is not </w:t>
      </w:r>
      <w:r>
        <w:rPr>
          <w:spacing w:val="-2"/>
        </w:rPr>
        <w:t>genotoxic.</w:t>
      </w:r>
    </w:p>
    <w:p w14:paraId="6D82D8EA" w14:textId="77777777" w:rsidR="002203A6" w:rsidRDefault="007B702A" w:rsidP="000C2196">
      <w:pPr>
        <w:pStyle w:val="Heading3"/>
        <w:pageBreakBefore/>
        <w:spacing w:before="225"/>
        <w:ind w:left="23"/>
      </w:pPr>
      <w:r>
        <w:rPr>
          <w:spacing w:val="-2"/>
        </w:rPr>
        <w:lastRenderedPageBreak/>
        <w:t>Carcinogenicity</w:t>
      </w:r>
    </w:p>
    <w:p w14:paraId="4FC86971" w14:textId="77777777" w:rsidR="002203A6" w:rsidRDefault="007B702A">
      <w:pPr>
        <w:pStyle w:val="BodyText"/>
        <w:spacing w:before="246"/>
      </w:pPr>
      <w:r>
        <w:t>Carcinogenicity</w:t>
      </w:r>
      <w:r>
        <w:rPr>
          <w:spacing w:val="-5"/>
        </w:rPr>
        <w:t xml:space="preserve"> </w:t>
      </w:r>
      <w:r>
        <w:t>studies</w:t>
      </w:r>
      <w:r>
        <w:rPr>
          <w:spacing w:val="-6"/>
        </w:rPr>
        <w:t xml:space="preserve"> </w:t>
      </w:r>
      <w:r>
        <w:t>with</w:t>
      </w:r>
      <w:r>
        <w:rPr>
          <w:spacing w:val="-5"/>
        </w:rPr>
        <w:t xml:space="preserve"> </w:t>
      </w:r>
      <w:proofErr w:type="spellStart"/>
      <w:r>
        <w:t>futibatinib</w:t>
      </w:r>
      <w:proofErr w:type="spellEnd"/>
      <w:r>
        <w:rPr>
          <w:spacing w:val="-6"/>
        </w:rPr>
        <w:t xml:space="preserve"> </w:t>
      </w:r>
      <w:r>
        <w:t>have</w:t>
      </w:r>
      <w:r>
        <w:rPr>
          <w:spacing w:val="-3"/>
        </w:rPr>
        <w:t xml:space="preserve"> </w:t>
      </w:r>
      <w:r>
        <w:t>not</w:t>
      </w:r>
      <w:r>
        <w:rPr>
          <w:spacing w:val="-7"/>
        </w:rPr>
        <w:t xml:space="preserve"> </w:t>
      </w:r>
      <w:r>
        <w:t>been</w:t>
      </w:r>
      <w:r>
        <w:rPr>
          <w:spacing w:val="-7"/>
        </w:rPr>
        <w:t xml:space="preserve"> </w:t>
      </w:r>
      <w:r>
        <w:rPr>
          <w:spacing w:val="-2"/>
        </w:rPr>
        <w:t>conducted.</w:t>
      </w:r>
    </w:p>
    <w:p w14:paraId="5681E532" w14:textId="77777777" w:rsidR="002203A6" w:rsidRDefault="002203A6">
      <w:pPr>
        <w:pStyle w:val="BodyText"/>
        <w:spacing w:before="196"/>
        <w:ind w:left="0"/>
      </w:pPr>
    </w:p>
    <w:p w14:paraId="5042A480" w14:textId="77777777" w:rsidR="002203A6" w:rsidRDefault="007B702A">
      <w:pPr>
        <w:pStyle w:val="Heading1"/>
        <w:numPr>
          <w:ilvl w:val="0"/>
          <w:numId w:val="11"/>
        </w:numPr>
        <w:tabs>
          <w:tab w:val="left" w:pos="452"/>
        </w:tabs>
      </w:pPr>
      <w:r>
        <w:rPr>
          <w:spacing w:val="-2"/>
        </w:rPr>
        <w:t>PHARMACEUTICAL</w:t>
      </w:r>
      <w:r>
        <w:rPr>
          <w:spacing w:val="1"/>
        </w:rPr>
        <w:t xml:space="preserve"> </w:t>
      </w:r>
      <w:r>
        <w:rPr>
          <w:spacing w:val="-2"/>
        </w:rPr>
        <w:t>PARTICULARS</w:t>
      </w:r>
    </w:p>
    <w:p w14:paraId="27ADAD93" w14:textId="77777777" w:rsidR="002203A6" w:rsidRDefault="007B702A">
      <w:pPr>
        <w:pStyle w:val="Heading2"/>
        <w:numPr>
          <w:ilvl w:val="1"/>
          <w:numId w:val="11"/>
        </w:numPr>
        <w:tabs>
          <w:tab w:val="left" w:pos="556"/>
        </w:tabs>
        <w:spacing w:before="250"/>
        <w:ind w:left="556" w:hanging="536"/>
      </w:pPr>
      <w:r>
        <w:rPr>
          <w:smallCaps/>
        </w:rPr>
        <w:t>List</w:t>
      </w:r>
      <w:r>
        <w:rPr>
          <w:smallCaps/>
          <w:spacing w:val="-5"/>
        </w:rPr>
        <w:t xml:space="preserve"> </w:t>
      </w:r>
      <w:r>
        <w:rPr>
          <w:smallCaps/>
        </w:rPr>
        <w:t>of</w:t>
      </w:r>
      <w:r>
        <w:rPr>
          <w:smallCaps/>
          <w:spacing w:val="-5"/>
        </w:rPr>
        <w:t xml:space="preserve"> </w:t>
      </w:r>
      <w:r>
        <w:rPr>
          <w:smallCaps/>
          <w:spacing w:val="-2"/>
        </w:rPr>
        <w:t>excipients</w:t>
      </w:r>
    </w:p>
    <w:p w14:paraId="4CE8A988" w14:textId="77777777" w:rsidR="002203A6" w:rsidRDefault="007B702A">
      <w:pPr>
        <w:spacing w:before="219" w:line="273" w:lineRule="auto"/>
        <w:ind w:left="20" w:right="7746"/>
      </w:pPr>
      <w:r>
        <w:rPr>
          <w:rFonts w:ascii="Cambria"/>
          <w:b/>
        </w:rPr>
        <w:t>Tablet</w:t>
      </w:r>
      <w:r>
        <w:rPr>
          <w:rFonts w:ascii="Cambria"/>
          <w:b/>
          <w:spacing w:val="-13"/>
        </w:rPr>
        <w:t xml:space="preserve"> </w:t>
      </w:r>
      <w:r>
        <w:rPr>
          <w:rFonts w:ascii="Cambria"/>
          <w:b/>
        </w:rPr>
        <w:t xml:space="preserve">core </w:t>
      </w:r>
      <w:r>
        <w:rPr>
          <w:spacing w:val="-2"/>
        </w:rPr>
        <w:t xml:space="preserve">Mannitol </w:t>
      </w:r>
      <w:r>
        <w:t>Maize</w:t>
      </w:r>
      <w:r>
        <w:rPr>
          <w:spacing w:val="-13"/>
        </w:rPr>
        <w:t xml:space="preserve"> </w:t>
      </w:r>
      <w:r>
        <w:t>starch</w:t>
      </w:r>
    </w:p>
    <w:p w14:paraId="1F229790" w14:textId="77777777" w:rsidR="00DE0F36" w:rsidRDefault="007B702A" w:rsidP="00DE0F36">
      <w:pPr>
        <w:pStyle w:val="BodyText"/>
        <w:spacing w:before="5" w:line="273" w:lineRule="auto"/>
        <w:ind w:right="6602"/>
      </w:pPr>
      <w:r>
        <w:t>Lactose</w:t>
      </w:r>
      <w:r>
        <w:rPr>
          <w:spacing w:val="-13"/>
        </w:rPr>
        <w:t xml:space="preserve"> </w:t>
      </w:r>
      <w:r>
        <w:t>monohydrate Sodium lauryl sulfate</w:t>
      </w:r>
    </w:p>
    <w:p w14:paraId="31D97198" w14:textId="1C7066C0" w:rsidR="002203A6" w:rsidRDefault="007B702A" w:rsidP="00DE0F36">
      <w:pPr>
        <w:pStyle w:val="BodyText"/>
        <w:spacing w:before="5" w:line="273" w:lineRule="auto"/>
        <w:ind w:right="6602"/>
      </w:pPr>
      <w:r>
        <w:t>Microcrystalline</w:t>
      </w:r>
      <w:r>
        <w:rPr>
          <w:spacing w:val="-13"/>
        </w:rPr>
        <w:t xml:space="preserve"> </w:t>
      </w:r>
      <w:r>
        <w:t xml:space="preserve">cellulose </w:t>
      </w:r>
      <w:proofErr w:type="spellStart"/>
      <w:r>
        <w:rPr>
          <w:spacing w:val="-2"/>
        </w:rPr>
        <w:t>Crospovidone</w:t>
      </w:r>
      <w:proofErr w:type="spellEnd"/>
    </w:p>
    <w:p w14:paraId="7DE7B207" w14:textId="77777777" w:rsidR="002203A6" w:rsidRDefault="007B702A">
      <w:pPr>
        <w:pStyle w:val="BodyText"/>
        <w:spacing w:line="276" w:lineRule="auto"/>
        <w:ind w:right="7147"/>
      </w:pPr>
      <w:proofErr w:type="spellStart"/>
      <w:r>
        <w:rPr>
          <w:spacing w:val="-2"/>
        </w:rPr>
        <w:t>Hyprolose</w:t>
      </w:r>
      <w:proofErr w:type="spellEnd"/>
      <w:r>
        <w:rPr>
          <w:spacing w:val="-2"/>
        </w:rPr>
        <w:t xml:space="preserve"> </w:t>
      </w:r>
      <w:r>
        <w:t>Magnesium</w:t>
      </w:r>
      <w:r>
        <w:rPr>
          <w:spacing w:val="-13"/>
        </w:rPr>
        <w:t xml:space="preserve"> </w:t>
      </w:r>
      <w:r>
        <w:t>stearate</w:t>
      </w:r>
    </w:p>
    <w:p w14:paraId="3CA5A044" w14:textId="77777777" w:rsidR="002203A6" w:rsidRDefault="007B702A">
      <w:pPr>
        <w:spacing w:before="198" w:line="276" w:lineRule="auto"/>
        <w:ind w:left="20" w:right="7147"/>
      </w:pPr>
      <w:r>
        <w:rPr>
          <w:rFonts w:ascii="Cambria"/>
          <w:b/>
          <w:spacing w:val="-2"/>
        </w:rPr>
        <w:t xml:space="preserve">Film-coating </w:t>
      </w:r>
      <w:r>
        <w:rPr>
          <w:spacing w:val="-2"/>
        </w:rPr>
        <w:t xml:space="preserve">Hypromellose </w:t>
      </w:r>
      <w:r>
        <w:t>Macrogol 6000 Titanium</w:t>
      </w:r>
      <w:r>
        <w:rPr>
          <w:spacing w:val="-13"/>
        </w:rPr>
        <w:t xml:space="preserve"> </w:t>
      </w:r>
      <w:r>
        <w:t>dioxide</w:t>
      </w:r>
    </w:p>
    <w:p w14:paraId="390235EF" w14:textId="77777777" w:rsidR="002203A6" w:rsidRDefault="007B702A">
      <w:pPr>
        <w:pStyle w:val="Heading3"/>
        <w:spacing w:before="196"/>
      </w:pPr>
      <w:r>
        <w:t>Lustering</w:t>
      </w:r>
      <w:r>
        <w:rPr>
          <w:spacing w:val="-6"/>
        </w:rPr>
        <w:t xml:space="preserve"> </w:t>
      </w:r>
      <w:r>
        <w:rPr>
          <w:spacing w:val="-4"/>
        </w:rPr>
        <w:t>agent</w:t>
      </w:r>
    </w:p>
    <w:p w14:paraId="24DBD483" w14:textId="77777777" w:rsidR="002203A6" w:rsidRDefault="007B702A">
      <w:pPr>
        <w:pStyle w:val="BodyText"/>
        <w:spacing w:before="37"/>
      </w:pPr>
      <w:r>
        <w:t>Magnesium</w:t>
      </w:r>
      <w:r>
        <w:rPr>
          <w:spacing w:val="-6"/>
        </w:rPr>
        <w:t xml:space="preserve"> </w:t>
      </w:r>
      <w:r>
        <w:rPr>
          <w:spacing w:val="-2"/>
        </w:rPr>
        <w:t>stearate</w:t>
      </w:r>
    </w:p>
    <w:p w14:paraId="20747265" w14:textId="77777777" w:rsidR="002203A6" w:rsidRDefault="007B702A">
      <w:pPr>
        <w:pStyle w:val="Heading2"/>
        <w:numPr>
          <w:ilvl w:val="1"/>
          <w:numId w:val="11"/>
        </w:numPr>
        <w:tabs>
          <w:tab w:val="left" w:pos="556"/>
        </w:tabs>
        <w:spacing w:before="237"/>
        <w:ind w:left="556" w:hanging="536"/>
      </w:pPr>
      <w:r>
        <w:rPr>
          <w:smallCaps/>
          <w:spacing w:val="-2"/>
        </w:rPr>
        <w:t>Incompatibilities</w:t>
      </w:r>
    </w:p>
    <w:p w14:paraId="2E554723" w14:textId="77777777" w:rsidR="002203A6" w:rsidRDefault="007B702A">
      <w:pPr>
        <w:pStyle w:val="BodyText"/>
        <w:spacing w:before="246" w:line="276" w:lineRule="auto"/>
        <w:ind w:right="278"/>
      </w:pPr>
      <w:r>
        <w:t>Incompatibilities</w:t>
      </w:r>
      <w:r>
        <w:rPr>
          <w:spacing w:val="-4"/>
        </w:rPr>
        <w:t xml:space="preserve"> </w:t>
      </w:r>
      <w:r>
        <w:t>were</w:t>
      </w:r>
      <w:r>
        <w:rPr>
          <w:spacing w:val="-3"/>
        </w:rPr>
        <w:t xml:space="preserve"> </w:t>
      </w:r>
      <w:r>
        <w:t>either not</w:t>
      </w:r>
      <w:r>
        <w:rPr>
          <w:spacing w:val="-5"/>
        </w:rPr>
        <w:t xml:space="preserve"> </w:t>
      </w:r>
      <w:r>
        <w:t>assessed</w:t>
      </w:r>
      <w:r>
        <w:rPr>
          <w:spacing w:val="-5"/>
        </w:rPr>
        <w:t xml:space="preserve"> </w:t>
      </w:r>
      <w:r>
        <w:t>or</w:t>
      </w:r>
      <w:r>
        <w:rPr>
          <w:spacing w:val="-4"/>
        </w:rPr>
        <w:t xml:space="preserve"> </w:t>
      </w:r>
      <w:r>
        <w:t>not</w:t>
      </w:r>
      <w:r>
        <w:rPr>
          <w:spacing w:val="-3"/>
        </w:rPr>
        <w:t xml:space="preserve"> </w:t>
      </w:r>
      <w:r>
        <w:t>identified</w:t>
      </w:r>
      <w:r>
        <w:rPr>
          <w:spacing w:val="-1"/>
        </w:rPr>
        <w:t xml:space="preserve"> </w:t>
      </w:r>
      <w:r>
        <w:t>as</w:t>
      </w:r>
      <w:r>
        <w:rPr>
          <w:spacing w:val="-3"/>
        </w:rPr>
        <w:t xml:space="preserve"> </w:t>
      </w:r>
      <w:r>
        <w:t>part</w:t>
      </w:r>
      <w:r>
        <w:rPr>
          <w:spacing w:val="-5"/>
        </w:rPr>
        <w:t xml:space="preserve"> </w:t>
      </w:r>
      <w:r>
        <w:t>of</w:t>
      </w:r>
      <w:r>
        <w:rPr>
          <w:spacing w:val="-6"/>
        </w:rPr>
        <w:t xml:space="preserve"> </w:t>
      </w:r>
      <w:r>
        <w:t>the</w:t>
      </w:r>
      <w:r>
        <w:rPr>
          <w:spacing w:val="-6"/>
        </w:rPr>
        <w:t xml:space="preserve"> </w:t>
      </w:r>
      <w:r>
        <w:t>registration</w:t>
      </w:r>
      <w:r>
        <w:rPr>
          <w:spacing w:val="-6"/>
        </w:rPr>
        <w:t xml:space="preserve"> </w:t>
      </w:r>
      <w:r>
        <w:t>of</w:t>
      </w:r>
      <w:r>
        <w:rPr>
          <w:spacing w:val="-3"/>
        </w:rPr>
        <w:t xml:space="preserve"> </w:t>
      </w:r>
      <w:r>
        <w:t xml:space="preserve">this </w:t>
      </w:r>
      <w:r>
        <w:rPr>
          <w:spacing w:val="-2"/>
        </w:rPr>
        <w:t>medicine.</w:t>
      </w:r>
    </w:p>
    <w:p w14:paraId="1896D745" w14:textId="77777777" w:rsidR="002203A6" w:rsidRDefault="007B702A">
      <w:pPr>
        <w:spacing w:before="4"/>
        <w:ind w:left="20"/>
        <w:rPr>
          <w:i/>
        </w:rPr>
      </w:pPr>
      <w:r>
        <w:t>Refer</w:t>
      </w:r>
      <w:r>
        <w:rPr>
          <w:spacing w:val="-7"/>
        </w:rPr>
        <w:t xml:space="preserve"> </w:t>
      </w:r>
      <w:r>
        <w:t>to</w:t>
      </w:r>
      <w:r>
        <w:rPr>
          <w:spacing w:val="-4"/>
        </w:rPr>
        <w:t xml:space="preserve"> </w:t>
      </w:r>
      <w:r>
        <w:rPr>
          <w:i/>
        </w:rPr>
        <w:t>section</w:t>
      </w:r>
      <w:r>
        <w:rPr>
          <w:i/>
          <w:spacing w:val="-5"/>
        </w:rPr>
        <w:t xml:space="preserve"> </w:t>
      </w:r>
      <w:r>
        <w:rPr>
          <w:i/>
        </w:rPr>
        <w:t>4.5</w:t>
      </w:r>
      <w:r>
        <w:rPr>
          <w:i/>
          <w:spacing w:val="-5"/>
        </w:rPr>
        <w:t xml:space="preserve"> </w:t>
      </w:r>
      <w:r>
        <w:rPr>
          <w:i/>
        </w:rPr>
        <w:t>Interactions</w:t>
      </w:r>
      <w:r>
        <w:rPr>
          <w:i/>
          <w:spacing w:val="-2"/>
        </w:rPr>
        <w:t xml:space="preserve"> </w:t>
      </w:r>
      <w:r>
        <w:rPr>
          <w:i/>
        </w:rPr>
        <w:t>with</w:t>
      </w:r>
      <w:r>
        <w:rPr>
          <w:i/>
          <w:spacing w:val="-5"/>
        </w:rPr>
        <w:t xml:space="preserve"> </w:t>
      </w:r>
      <w:r>
        <w:rPr>
          <w:i/>
        </w:rPr>
        <w:t>other</w:t>
      </w:r>
      <w:r>
        <w:rPr>
          <w:i/>
          <w:spacing w:val="-5"/>
        </w:rPr>
        <w:t xml:space="preserve"> </w:t>
      </w:r>
      <w:r>
        <w:rPr>
          <w:i/>
        </w:rPr>
        <w:t>medicines</w:t>
      </w:r>
      <w:r>
        <w:rPr>
          <w:i/>
          <w:spacing w:val="-7"/>
        </w:rPr>
        <w:t xml:space="preserve"> </w:t>
      </w:r>
      <w:r>
        <w:rPr>
          <w:i/>
        </w:rPr>
        <w:t>and</w:t>
      </w:r>
      <w:r>
        <w:rPr>
          <w:i/>
          <w:spacing w:val="-3"/>
        </w:rPr>
        <w:t xml:space="preserve"> </w:t>
      </w:r>
      <w:r>
        <w:rPr>
          <w:i/>
        </w:rPr>
        <w:t>other</w:t>
      </w:r>
      <w:r>
        <w:rPr>
          <w:i/>
          <w:spacing w:val="-3"/>
        </w:rPr>
        <w:t xml:space="preserve"> </w:t>
      </w:r>
      <w:r>
        <w:rPr>
          <w:i/>
        </w:rPr>
        <w:t>forms</w:t>
      </w:r>
      <w:r>
        <w:rPr>
          <w:i/>
          <w:spacing w:val="-5"/>
        </w:rPr>
        <w:t xml:space="preserve"> </w:t>
      </w:r>
      <w:r>
        <w:rPr>
          <w:i/>
        </w:rPr>
        <w:t>of</w:t>
      </w:r>
      <w:r>
        <w:rPr>
          <w:i/>
          <w:spacing w:val="-2"/>
        </w:rPr>
        <w:t xml:space="preserve"> interactions.</w:t>
      </w:r>
    </w:p>
    <w:p w14:paraId="6DCD2577" w14:textId="77777777" w:rsidR="002203A6" w:rsidRDefault="007B702A">
      <w:pPr>
        <w:pStyle w:val="Heading2"/>
        <w:numPr>
          <w:ilvl w:val="1"/>
          <w:numId w:val="11"/>
        </w:numPr>
        <w:tabs>
          <w:tab w:val="left" w:pos="556"/>
        </w:tabs>
        <w:spacing w:before="239"/>
        <w:ind w:left="556" w:hanging="536"/>
      </w:pPr>
      <w:r>
        <w:rPr>
          <w:smallCaps/>
        </w:rPr>
        <w:t>Shelf</w:t>
      </w:r>
      <w:r>
        <w:rPr>
          <w:smallCaps/>
          <w:spacing w:val="-9"/>
        </w:rPr>
        <w:t xml:space="preserve"> </w:t>
      </w:r>
      <w:r>
        <w:rPr>
          <w:smallCaps/>
          <w:spacing w:val="-4"/>
        </w:rPr>
        <w:t>life</w:t>
      </w:r>
    </w:p>
    <w:p w14:paraId="7223374B" w14:textId="77777777" w:rsidR="002203A6" w:rsidRDefault="007B702A">
      <w:pPr>
        <w:pStyle w:val="BodyText"/>
        <w:spacing w:before="249"/>
      </w:pPr>
      <w:r>
        <w:t>In</w:t>
      </w:r>
      <w:r>
        <w:rPr>
          <w:spacing w:val="-2"/>
        </w:rPr>
        <w:t xml:space="preserve"> </w:t>
      </w:r>
      <w:r>
        <w:t>Australia,</w:t>
      </w:r>
      <w:r>
        <w:rPr>
          <w:spacing w:val="-1"/>
        </w:rPr>
        <w:t xml:space="preserve"> </w:t>
      </w:r>
      <w:r>
        <w:t>information</w:t>
      </w:r>
      <w:r>
        <w:rPr>
          <w:spacing w:val="-4"/>
        </w:rPr>
        <w:t xml:space="preserve"> </w:t>
      </w:r>
      <w:r>
        <w:t>on</w:t>
      </w:r>
      <w:r>
        <w:rPr>
          <w:spacing w:val="-2"/>
        </w:rPr>
        <w:t xml:space="preserve"> </w:t>
      </w:r>
      <w:r>
        <w:t>the</w:t>
      </w:r>
      <w:r>
        <w:rPr>
          <w:spacing w:val="-1"/>
        </w:rPr>
        <w:t xml:space="preserve"> </w:t>
      </w:r>
      <w:r>
        <w:t>shelf</w:t>
      </w:r>
      <w:r>
        <w:rPr>
          <w:spacing w:val="-4"/>
        </w:rPr>
        <w:t xml:space="preserve"> </w:t>
      </w:r>
      <w:r>
        <w:t>life</w:t>
      </w:r>
      <w:r>
        <w:rPr>
          <w:spacing w:val="-1"/>
        </w:rPr>
        <w:t xml:space="preserve"> </w:t>
      </w:r>
      <w:r>
        <w:t>can</w:t>
      </w:r>
      <w:r>
        <w:rPr>
          <w:spacing w:val="-5"/>
        </w:rPr>
        <w:t xml:space="preserve"> </w:t>
      </w:r>
      <w:r>
        <w:t>be</w:t>
      </w:r>
      <w:r>
        <w:rPr>
          <w:spacing w:val="-1"/>
        </w:rPr>
        <w:t xml:space="preserve"> </w:t>
      </w:r>
      <w:r>
        <w:t>found</w:t>
      </w:r>
      <w:r>
        <w:rPr>
          <w:spacing w:val="-2"/>
        </w:rPr>
        <w:t xml:space="preserve"> </w:t>
      </w:r>
      <w:r>
        <w:t>on</w:t>
      </w:r>
      <w:r>
        <w:rPr>
          <w:spacing w:val="-2"/>
        </w:rPr>
        <w:t xml:space="preserve"> </w:t>
      </w:r>
      <w:r>
        <w:t>the</w:t>
      </w:r>
      <w:r>
        <w:rPr>
          <w:spacing w:val="-3"/>
        </w:rPr>
        <w:t xml:space="preserve"> </w:t>
      </w:r>
      <w:r>
        <w:t>public</w:t>
      </w:r>
      <w:r>
        <w:rPr>
          <w:spacing w:val="-1"/>
        </w:rPr>
        <w:t xml:space="preserve"> </w:t>
      </w:r>
      <w:r>
        <w:t>summary</w:t>
      </w:r>
      <w:r>
        <w:rPr>
          <w:spacing w:val="-3"/>
        </w:rPr>
        <w:t xml:space="preserve"> </w:t>
      </w:r>
      <w:r>
        <w:t>of</w:t>
      </w:r>
      <w:r>
        <w:rPr>
          <w:spacing w:val="-4"/>
        </w:rPr>
        <w:t xml:space="preserve"> </w:t>
      </w:r>
      <w:r>
        <w:t>the</w:t>
      </w:r>
      <w:r>
        <w:rPr>
          <w:spacing w:val="-1"/>
        </w:rPr>
        <w:t xml:space="preserve"> </w:t>
      </w:r>
      <w:r>
        <w:t>Australian Register of Therapeutic Goods (</w:t>
      </w:r>
      <w:proofErr w:type="spellStart"/>
      <w:r>
        <w:t>ARTG</w:t>
      </w:r>
      <w:proofErr w:type="spellEnd"/>
      <w:r>
        <w:t>). The expiry date can be found on the packaging.</w:t>
      </w:r>
    </w:p>
    <w:p w14:paraId="4C0D3C32" w14:textId="77777777" w:rsidR="002203A6" w:rsidRDefault="007B702A">
      <w:pPr>
        <w:pStyle w:val="Heading2"/>
        <w:numPr>
          <w:ilvl w:val="1"/>
          <w:numId w:val="11"/>
        </w:numPr>
        <w:tabs>
          <w:tab w:val="left" w:pos="556"/>
        </w:tabs>
        <w:spacing w:before="206"/>
        <w:ind w:left="556" w:hanging="536"/>
      </w:pPr>
      <w:r>
        <w:rPr>
          <w:smallCaps/>
        </w:rPr>
        <w:t>Special</w:t>
      </w:r>
      <w:r>
        <w:rPr>
          <w:smallCaps/>
          <w:spacing w:val="-12"/>
        </w:rPr>
        <w:t xml:space="preserve"> </w:t>
      </w:r>
      <w:r>
        <w:rPr>
          <w:smallCaps/>
        </w:rPr>
        <w:t>precautions</w:t>
      </w:r>
      <w:r>
        <w:rPr>
          <w:smallCaps/>
          <w:spacing w:val="-11"/>
        </w:rPr>
        <w:t xml:space="preserve"> </w:t>
      </w:r>
      <w:r>
        <w:rPr>
          <w:smallCaps/>
        </w:rPr>
        <w:t>for</w:t>
      </w:r>
      <w:r>
        <w:rPr>
          <w:smallCaps/>
          <w:spacing w:val="-7"/>
        </w:rPr>
        <w:t xml:space="preserve"> </w:t>
      </w:r>
      <w:r>
        <w:rPr>
          <w:smallCaps/>
          <w:spacing w:val="-2"/>
        </w:rPr>
        <w:t>storage</w:t>
      </w:r>
    </w:p>
    <w:p w14:paraId="32CB1F0F" w14:textId="77777777" w:rsidR="002203A6" w:rsidRDefault="007B702A">
      <w:pPr>
        <w:pStyle w:val="BodyText"/>
        <w:spacing w:before="244"/>
      </w:pPr>
      <w:r>
        <w:t>Store</w:t>
      </w:r>
      <w:r>
        <w:rPr>
          <w:spacing w:val="-12"/>
        </w:rPr>
        <w:t xml:space="preserve"> </w:t>
      </w:r>
      <w:r>
        <w:t>below</w:t>
      </w:r>
      <w:r>
        <w:rPr>
          <w:spacing w:val="-8"/>
        </w:rPr>
        <w:t xml:space="preserve"> </w:t>
      </w:r>
      <w:proofErr w:type="spellStart"/>
      <w:r>
        <w:rPr>
          <w:spacing w:val="-2"/>
        </w:rPr>
        <w:t>25</w:t>
      </w:r>
      <w:r>
        <w:rPr>
          <w:spacing w:val="-2"/>
          <w:vertAlign w:val="superscript"/>
        </w:rPr>
        <w:t>o</w:t>
      </w:r>
      <w:r>
        <w:rPr>
          <w:spacing w:val="-2"/>
        </w:rPr>
        <w:t>C</w:t>
      </w:r>
      <w:proofErr w:type="spellEnd"/>
      <w:r>
        <w:rPr>
          <w:spacing w:val="-2"/>
        </w:rPr>
        <w:t>.</w:t>
      </w:r>
    </w:p>
    <w:p w14:paraId="35735492" w14:textId="77777777" w:rsidR="002203A6" w:rsidRDefault="002203A6">
      <w:pPr>
        <w:pStyle w:val="BodyText"/>
        <w:spacing w:before="28"/>
        <w:ind w:left="0"/>
      </w:pPr>
    </w:p>
    <w:p w14:paraId="248041E1" w14:textId="77777777" w:rsidR="002203A6" w:rsidRDefault="007B702A">
      <w:pPr>
        <w:pStyle w:val="Heading2"/>
        <w:numPr>
          <w:ilvl w:val="1"/>
          <w:numId w:val="11"/>
        </w:numPr>
        <w:tabs>
          <w:tab w:val="left" w:pos="556"/>
        </w:tabs>
        <w:ind w:left="556" w:hanging="536"/>
      </w:pPr>
      <w:r>
        <w:rPr>
          <w:smallCaps/>
        </w:rPr>
        <w:t>Nature</w:t>
      </w:r>
      <w:r>
        <w:rPr>
          <w:smallCaps/>
          <w:spacing w:val="-12"/>
        </w:rPr>
        <w:t xml:space="preserve"> </w:t>
      </w:r>
      <w:r>
        <w:rPr>
          <w:smallCaps/>
        </w:rPr>
        <w:t>and</w:t>
      </w:r>
      <w:r>
        <w:rPr>
          <w:smallCaps/>
          <w:spacing w:val="-7"/>
        </w:rPr>
        <w:t xml:space="preserve"> </w:t>
      </w:r>
      <w:r>
        <w:rPr>
          <w:smallCaps/>
        </w:rPr>
        <w:t>contents</w:t>
      </w:r>
      <w:r>
        <w:rPr>
          <w:smallCaps/>
          <w:spacing w:val="-12"/>
        </w:rPr>
        <w:t xml:space="preserve"> </w:t>
      </w:r>
      <w:r>
        <w:rPr>
          <w:smallCaps/>
        </w:rPr>
        <w:t>of</w:t>
      </w:r>
      <w:r>
        <w:rPr>
          <w:smallCaps/>
          <w:spacing w:val="-8"/>
        </w:rPr>
        <w:t xml:space="preserve"> </w:t>
      </w:r>
      <w:r>
        <w:rPr>
          <w:smallCaps/>
          <w:spacing w:val="-2"/>
        </w:rPr>
        <w:t>container</w:t>
      </w:r>
    </w:p>
    <w:p w14:paraId="676C0A3C" w14:textId="77777777" w:rsidR="002203A6" w:rsidRDefault="007B702A">
      <w:pPr>
        <w:pStyle w:val="BodyText"/>
        <w:spacing w:before="249" w:line="271" w:lineRule="auto"/>
        <w:ind w:right="278"/>
      </w:pPr>
      <w:r>
        <w:t>Tablets</w:t>
      </w:r>
      <w:r>
        <w:rPr>
          <w:spacing w:val="-4"/>
        </w:rPr>
        <w:t xml:space="preserve"> </w:t>
      </w:r>
      <w:r>
        <w:t>are</w:t>
      </w:r>
      <w:r>
        <w:rPr>
          <w:spacing w:val="-1"/>
        </w:rPr>
        <w:t xml:space="preserve"> </w:t>
      </w:r>
      <w:r>
        <w:t>supplied</w:t>
      </w:r>
      <w:r>
        <w:rPr>
          <w:spacing w:val="-4"/>
        </w:rPr>
        <w:t xml:space="preserve"> </w:t>
      </w:r>
      <w:r>
        <w:t>in</w:t>
      </w:r>
      <w:r>
        <w:rPr>
          <w:spacing w:val="-5"/>
        </w:rPr>
        <w:t xml:space="preserve"> </w:t>
      </w:r>
      <w:r>
        <w:t>PVC/</w:t>
      </w:r>
      <w:proofErr w:type="spellStart"/>
      <w:r>
        <w:t>PCTFE</w:t>
      </w:r>
      <w:proofErr w:type="spellEnd"/>
      <w:r>
        <w:rPr>
          <w:spacing w:val="-2"/>
        </w:rPr>
        <w:t xml:space="preserve"> </w:t>
      </w:r>
      <w:r>
        <w:t>blister</w:t>
      </w:r>
      <w:r>
        <w:rPr>
          <w:spacing w:val="-1"/>
        </w:rPr>
        <w:t xml:space="preserve"> </w:t>
      </w:r>
      <w:r>
        <w:t>pack</w:t>
      </w:r>
      <w:r>
        <w:rPr>
          <w:spacing w:val="-4"/>
        </w:rPr>
        <w:t xml:space="preserve"> </w:t>
      </w:r>
      <w:r>
        <w:t>with</w:t>
      </w:r>
      <w:r>
        <w:rPr>
          <w:spacing w:val="-4"/>
        </w:rPr>
        <w:t xml:space="preserve"> </w:t>
      </w:r>
      <w:proofErr w:type="spellStart"/>
      <w:r>
        <w:t>aluminium</w:t>
      </w:r>
      <w:proofErr w:type="spellEnd"/>
      <w:r>
        <w:t xml:space="preserve"> foil</w:t>
      </w:r>
      <w:r>
        <w:rPr>
          <w:spacing w:val="-3"/>
        </w:rPr>
        <w:t xml:space="preserve"> </w:t>
      </w:r>
      <w:r>
        <w:t>lidding.</w:t>
      </w:r>
      <w:r>
        <w:rPr>
          <w:spacing w:val="-2"/>
        </w:rPr>
        <w:t xml:space="preserve"> </w:t>
      </w:r>
      <w:r>
        <w:t>Each</w:t>
      </w:r>
      <w:r>
        <w:rPr>
          <w:spacing w:val="-5"/>
        </w:rPr>
        <w:t xml:space="preserve"> </w:t>
      </w:r>
      <w:r>
        <w:t>blister</w:t>
      </w:r>
      <w:r>
        <w:rPr>
          <w:spacing w:val="-2"/>
        </w:rPr>
        <w:t xml:space="preserve"> </w:t>
      </w:r>
      <w:r>
        <w:t>strip contains five tablets. Pack size of 35 film-coated tablets.</w:t>
      </w:r>
    </w:p>
    <w:p w14:paraId="36D19429" w14:textId="77777777" w:rsidR="002203A6" w:rsidRDefault="007B702A" w:rsidP="00DE0F36">
      <w:pPr>
        <w:pStyle w:val="Heading2"/>
        <w:pageBreakBefore/>
        <w:numPr>
          <w:ilvl w:val="1"/>
          <w:numId w:val="11"/>
        </w:numPr>
        <w:tabs>
          <w:tab w:val="left" w:pos="556"/>
        </w:tabs>
        <w:spacing w:before="209"/>
        <w:ind w:left="562" w:hanging="539"/>
      </w:pPr>
      <w:r>
        <w:rPr>
          <w:smallCaps/>
        </w:rPr>
        <w:lastRenderedPageBreak/>
        <w:t>Special</w:t>
      </w:r>
      <w:r>
        <w:rPr>
          <w:smallCaps/>
          <w:spacing w:val="-12"/>
        </w:rPr>
        <w:t xml:space="preserve"> </w:t>
      </w:r>
      <w:r>
        <w:rPr>
          <w:smallCaps/>
        </w:rPr>
        <w:t>precautions</w:t>
      </w:r>
      <w:r>
        <w:rPr>
          <w:smallCaps/>
          <w:spacing w:val="-11"/>
        </w:rPr>
        <w:t xml:space="preserve"> </w:t>
      </w:r>
      <w:r>
        <w:rPr>
          <w:smallCaps/>
        </w:rPr>
        <w:t>for</w:t>
      </w:r>
      <w:r>
        <w:rPr>
          <w:smallCaps/>
          <w:spacing w:val="-7"/>
        </w:rPr>
        <w:t xml:space="preserve"> </w:t>
      </w:r>
      <w:r>
        <w:rPr>
          <w:smallCaps/>
          <w:spacing w:val="-2"/>
        </w:rPr>
        <w:t>disposal</w:t>
      </w:r>
    </w:p>
    <w:p w14:paraId="212DC61C" w14:textId="77777777" w:rsidR="002203A6" w:rsidRDefault="007B702A">
      <w:pPr>
        <w:pStyle w:val="BodyText"/>
        <w:spacing w:before="249" w:line="276" w:lineRule="auto"/>
      </w:pPr>
      <w:r>
        <w:t>In</w:t>
      </w:r>
      <w:r>
        <w:rPr>
          <w:spacing w:val="-5"/>
        </w:rPr>
        <w:t xml:space="preserve"> </w:t>
      </w:r>
      <w:r>
        <w:t>Australia,</w:t>
      </w:r>
      <w:r>
        <w:rPr>
          <w:spacing w:val="-5"/>
        </w:rPr>
        <w:t xml:space="preserve"> </w:t>
      </w:r>
      <w:r>
        <w:t>any</w:t>
      </w:r>
      <w:r>
        <w:rPr>
          <w:spacing w:val="-3"/>
        </w:rPr>
        <w:t xml:space="preserve"> </w:t>
      </w:r>
      <w:r>
        <w:t>unused</w:t>
      </w:r>
      <w:r>
        <w:rPr>
          <w:spacing w:val="-6"/>
        </w:rPr>
        <w:t xml:space="preserve"> </w:t>
      </w:r>
      <w:r>
        <w:t>medicine</w:t>
      </w:r>
      <w:r>
        <w:rPr>
          <w:spacing w:val="-6"/>
        </w:rPr>
        <w:t xml:space="preserve"> </w:t>
      </w:r>
      <w:r>
        <w:t>or</w:t>
      </w:r>
      <w:r>
        <w:rPr>
          <w:spacing w:val="-7"/>
        </w:rPr>
        <w:t xml:space="preserve"> </w:t>
      </w:r>
      <w:r>
        <w:t>waste</w:t>
      </w:r>
      <w:r>
        <w:rPr>
          <w:spacing w:val="-6"/>
        </w:rPr>
        <w:t xml:space="preserve"> </w:t>
      </w:r>
      <w:r>
        <w:t>material</w:t>
      </w:r>
      <w:r>
        <w:rPr>
          <w:spacing w:val="-6"/>
        </w:rPr>
        <w:t xml:space="preserve"> </w:t>
      </w:r>
      <w:r>
        <w:t>should</w:t>
      </w:r>
      <w:r>
        <w:rPr>
          <w:spacing w:val="-5"/>
        </w:rPr>
        <w:t xml:space="preserve"> </w:t>
      </w:r>
      <w:r>
        <w:t>be</w:t>
      </w:r>
      <w:r>
        <w:rPr>
          <w:spacing w:val="-2"/>
        </w:rPr>
        <w:t xml:space="preserve"> </w:t>
      </w:r>
      <w:r>
        <w:t>disposed</w:t>
      </w:r>
      <w:r>
        <w:rPr>
          <w:spacing w:val="-8"/>
        </w:rPr>
        <w:t xml:space="preserve"> </w:t>
      </w:r>
      <w:r>
        <w:t>of</w:t>
      </w:r>
      <w:r>
        <w:rPr>
          <w:spacing w:val="-4"/>
        </w:rPr>
        <w:t xml:space="preserve"> </w:t>
      </w:r>
      <w:r>
        <w:t>in</w:t>
      </w:r>
      <w:r>
        <w:rPr>
          <w:spacing w:val="-5"/>
        </w:rPr>
        <w:t xml:space="preserve"> </w:t>
      </w:r>
      <w:r>
        <w:t>accordance</w:t>
      </w:r>
      <w:r>
        <w:rPr>
          <w:spacing w:val="-6"/>
        </w:rPr>
        <w:t xml:space="preserve"> </w:t>
      </w:r>
      <w:r>
        <w:t>with</w:t>
      </w:r>
      <w:r>
        <w:rPr>
          <w:spacing w:val="-4"/>
        </w:rPr>
        <w:t xml:space="preserve"> </w:t>
      </w:r>
      <w:r>
        <w:t xml:space="preserve">local </w:t>
      </w:r>
      <w:r>
        <w:rPr>
          <w:spacing w:val="-2"/>
        </w:rPr>
        <w:t>requirements.</w:t>
      </w:r>
    </w:p>
    <w:p w14:paraId="7415D225" w14:textId="77777777" w:rsidR="002203A6" w:rsidRDefault="007B702A">
      <w:pPr>
        <w:pStyle w:val="Heading2"/>
        <w:numPr>
          <w:ilvl w:val="1"/>
          <w:numId w:val="11"/>
        </w:numPr>
        <w:tabs>
          <w:tab w:val="left" w:pos="556"/>
        </w:tabs>
        <w:spacing w:before="204"/>
        <w:ind w:left="556" w:hanging="536"/>
      </w:pPr>
      <w:r>
        <w:rPr>
          <w:smallCaps/>
          <w:spacing w:val="-2"/>
        </w:rPr>
        <w:t>Physicochemical</w:t>
      </w:r>
      <w:r>
        <w:rPr>
          <w:smallCaps/>
          <w:spacing w:val="3"/>
        </w:rPr>
        <w:t xml:space="preserve"> </w:t>
      </w:r>
      <w:r>
        <w:rPr>
          <w:smallCaps/>
          <w:spacing w:val="-2"/>
        </w:rPr>
        <w:t>properties</w:t>
      </w:r>
    </w:p>
    <w:p w14:paraId="3A35EA34" w14:textId="77777777" w:rsidR="002203A6" w:rsidRDefault="007B702A" w:rsidP="00DE0F36">
      <w:pPr>
        <w:pStyle w:val="Heading3"/>
        <w:spacing w:before="206"/>
      </w:pPr>
      <w:r>
        <w:rPr>
          <w:spacing w:val="-2"/>
        </w:rPr>
        <w:t>Chemical</w:t>
      </w:r>
      <w:r>
        <w:rPr>
          <w:spacing w:val="-10"/>
        </w:rPr>
        <w:t xml:space="preserve"> </w:t>
      </w:r>
      <w:r>
        <w:rPr>
          <w:spacing w:val="-2"/>
        </w:rPr>
        <w:t>structure</w:t>
      </w:r>
    </w:p>
    <w:p w14:paraId="1FD58988" w14:textId="77777777" w:rsidR="002203A6" w:rsidRDefault="002203A6">
      <w:pPr>
        <w:pStyle w:val="BodyText"/>
        <w:spacing w:before="6" w:after="1"/>
        <w:ind w:left="0"/>
        <w:rPr>
          <w:rFonts w:ascii="Cambria"/>
          <w:b/>
          <w:sz w:val="20"/>
        </w:rPr>
      </w:pPr>
    </w:p>
    <w:p w14:paraId="5E09E39F" w14:textId="77777777" w:rsidR="002203A6" w:rsidRDefault="007B702A">
      <w:pPr>
        <w:pStyle w:val="BodyText"/>
        <w:ind w:left="82"/>
        <w:rPr>
          <w:rFonts w:ascii="Cambria"/>
          <w:sz w:val="20"/>
        </w:rPr>
      </w:pPr>
      <w:r>
        <w:rPr>
          <w:rFonts w:ascii="Cambria"/>
          <w:noProof/>
          <w:sz w:val="20"/>
        </w:rPr>
        <w:drawing>
          <wp:inline distT="0" distB="0" distL="0" distR="0" wp14:anchorId="6721149E" wp14:editId="1803BEB2">
            <wp:extent cx="1234246" cy="1883663"/>
            <wp:effectExtent l="0" t="0" r="0" b="0"/>
            <wp:docPr id="6" name="Image 6" descr="Chemical stru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hemical structure"/>
                    <pic:cNvPicPr/>
                  </pic:nvPicPr>
                  <pic:blipFill>
                    <a:blip r:embed="rId13" cstate="print"/>
                    <a:stretch>
                      <a:fillRect/>
                    </a:stretch>
                  </pic:blipFill>
                  <pic:spPr>
                    <a:xfrm>
                      <a:off x="0" y="0"/>
                      <a:ext cx="1234246" cy="1883663"/>
                    </a:xfrm>
                    <a:prstGeom prst="rect">
                      <a:avLst/>
                    </a:prstGeom>
                  </pic:spPr>
                </pic:pic>
              </a:graphicData>
            </a:graphic>
          </wp:inline>
        </w:drawing>
      </w:r>
    </w:p>
    <w:p w14:paraId="3C6E33F6" w14:textId="77777777" w:rsidR="002203A6" w:rsidRDefault="002203A6">
      <w:pPr>
        <w:pStyle w:val="BodyText"/>
        <w:spacing w:before="149"/>
        <w:ind w:left="0"/>
        <w:rPr>
          <w:rFonts w:ascii="Cambria"/>
          <w:b/>
        </w:rPr>
      </w:pPr>
    </w:p>
    <w:p w14:paraId="6ACC3F1A" w14:textId="77777777" w:rsidR="002203A6" w:rsidRDefault="007B702A">
      <w:pPr>
        <w:pStyle w:val="BodyText"/>
        <w:spacing w:line="244" w:lineRule="auto"/>
        <w:ind w:right="5903"/>
      </w:pPr>
      <w:r>
        <w:t>Molecular</w:t>
      </w:r>
      <w:r>
        <w:rPr>
          <w:spacing w:val="-10"/>
        </w:rPr>
        <w:t xml:space="preserve"> </w:t>
      </w:r>
      <w:r>
        <w:t>formula:</w:t>
      </w:r>
      <w:r>
        <w:rPr>
          <w:spacing w:val="-8"/>
        </w:rPr>
        <w:t xml:space="preserve"> </w:t>
      </w:r>
      <w:proofErr w:type="spellStart"/>
      <w:r>
        <w:rPr>
          <w:position w:val="-1"/>
        </w:rPr>
        <w:t>C</w:t>
      </w:r>
      <w:r>
        <w:rPr>
          <w:position w:val="-1"/>
          <w:vertAlign w:val="subscript"/>
        </w:rPr>
        <w:t>22</w:t>
      </w:r>
      <w:r>
        <w:rPr>
          <w:position w:val="-1"/>
        </w:rPr>
        <w:t>H</w:t>
      </w:r>
      <w:r>
        <w:rPr>
          <w:position w:val="-1"/>
          <w:vertAlign w:val="subscript"/>
        </w:rPr>
        <w:t>22</w:t>
      </w:r>
      <w:r>
        <w:rPr>
          <w:position w:val="-1"/>
        </w:rPr>
        <w:t>N</w:t>
      </w:r>
      <w:r>
        <w:rPr>
          <w:position w:val="-1"/>
          <w:vertAlign w:val="subscript"/>
        </w:rPr>
        <w:t>6</w:t>
      </w:r>
      <w:r>
        <w:rPr>
          <w:position w:val="-1"/>
        </w:rPr>
        <w:t>O</w:t>
      </w:r>
      <w:r>
        <w:rPr>
          <w:position w:val="-1"/>
          <w:vertAlign w:val="subscript"/>
        </w:rPr>
        <w:t>3</w:t>
      </w:r>
      <w:proofErr w:type="spellEnd"/>
      <w:r>
        <w:rPr>
          <w:position w:val="-1"/>
        </w:rPr>
        <w:t xml:space="preserve"> </w:t>
      </w:r>
      <w:r>
        <w:t>Relative</w:t>
      </w:r>
      <w:r>
        <w:rPr>
          <w:spacing w:val="-11"/>
        </w:rPr>
        <w:t xml:space="preserve"> </w:t>
      </w:r>
      <w:r>
        <w:t>molecular</w:t>
      </w:r>
      <w:r>
        <w:rPr>
          <w:spacing w:val="-11"/>
        </w:rPr>
        <w:t xml:space="preserve"> </w:t>
      </w:r>
      <w:r>
        <w:t>mass:</w:t>
      </w:r>
      <w:r>
        <w:rPr>
          <w:spacing w:val="-10"/>
        </w:rPr>
        <w:t xml:space="preserve"> </w:t>
      </w:r>
      <w:r>
        <w:rPr>
          <w:spacing w:val="-4"/>
        </w:rPr>
        <w:t>418.5</w:t>
      </w:r>
    </w:p>
    <w:p w14:paraId="389DC760" w14:textId="77777777" w:rsidR="002203A6" w:rsidRDefault="007B702A">
      <w:pPr>
        <w:pStyle w:val="Heading3"/>
        <w:spacing w:before="189"/>
      </w:pPr>
      <w:r>
        <w:t>CAS</w:t>
      </w:r>
      <w:r>
        <w:rPr>
          <w:spacing w:val="-11"/>
        </w:rPr>
        <w:t xml:space="preserve"> </w:t>
      </w:r>
      <w:r>
        <w:rPr>
          <w:spacing w:val="-2"/>
        </w:rPr>
        <w:t>number</w:t>
      </w:r>
    </w:p>
    <w:p w14:paraId="17F67C54" w14:textId="77777777" w:rsidR="002203A6" w:rsidRDefault="007B702A">
      <w:pPr>
        <w:pStyle w:val="BodyText"/>
        <w:spacing w:before="37"/>
      </w:pPr>
      <w:r>
        <w:rPr>
          <w:spacing w:val="-2"/>
        </w:rPr>
        <w:t>1448169-71-</w:t>
      </w:r>
      <w:r>
        <w:rPr>
          <w:spacing w:val="-10"/>
        </w:rPr>
        <w:t>8</w:t>
      </w:r>
    </w:p>
    <w:p w14:paraId="660C5CCF" w14:textId="77777777" w:rsidR="002203A6" w:rsidRDefault="007B702A">
      <w:pPr>
        <w:pStyle w:val="Heading1"/>
        <w:numPr>
          <w:ilvl w:val="0"/>
          <w:numId w:val="11"/>
        </w:numPr>
        <w:tabs>
          <w:tab w:val="left" w:pos="452"/>
        </w:tabs>
        <w:spacing w:before="203"/>
      </w:pPr>
      <w:r>
        <w:rPr>
          <w:spacing w:val="-2"/>
        </w:rPr>
        <w:t>MEDICINE</w:t>
      </w:r>
      <w:r>
        <w:rPr>
          <w:spacing w:val="-1"/>
        </w:rPr>
        <w:t xml:space="preserve"> </w:t>
      </w:r>
      <w:r>
        <w:rPr>
          <w:spacing w:val="-2"/>
        </w:rPr>
        <w:t>SCHEDULE</w:t>
      </w:r>
      <w:r>
        <w:rPr>
          <w:spacing w:val="2"/>
        </w:rPr>
        <w:t xml:space="preserve"> </w:t>
      </w:r>
      <w:r>
        <w:rPr>
          <w:spacing w:val="-2"/>
        </w:rPr>
        <w:t>(POISONS</w:t>
      </w:r>
      <w:r>
        <w:rPr>
          <w:spacing w:val="-1"/>
        </w:rPr>
        <w:t xml:space="preserve"> </w:t>
      </w:r>
      <w:r>
        <w:rPr>
          <w:spacing w:val="-2"/>
        </w:rPr>
        <w:t>STANDARD)</w:t>
      </w:r>
    </w:p>
    <w:p w14:paraId="0351572E" w14:textId="77777777" w:rsidR="002203A6" w:rsidRDefault="007B702A">
      <w:pPr>
        <w:pStyle w:val="BodyText"/>
        <w:spacing w:before="167"/>
      </w:pPr>
      <w:proofErr w:type="spellStart"/>
      <w:r>
        <w:t>S4</w:t>
      </w:r>
      <w:proofErr w:type="spellEnd"/>
      <w:r>
        <w:rPr>
          <w:spacing w:val="-2"/>
        </w:rPr>
        <w:t xml:space="preserve"> </w:t>
      </w:r>
      <w:r>
        <w:t>-</w:t>
      </w:r>
      <w:r>
        <w:rPr>
          <w:spacing w:val="-10"/>
        </w:rPr>
        <w:t xml:space="preserve"> </w:t>
      </w:r>
      <w:r>
        <w:t>Prescription</w:t>
      </w:r>
      <w:r>
        <w:rPr>
          <w:spacing w:val="-4"/>
        </w:rPr>
        <w:t xml:space="preserve"> </w:t>
      </w:r>
      <w:r>
        <w:t>only</w:t>
      </w:r>
      <w:r>
        <w:rPr>
          <w:spacing w:val="-8"/>
        </w:rPr>
        <w:t xml:space="preserve"> </w:t>
      </w:r>
      <w:r>
        <w:rPr>
          <w:spacing w:val="-2"/>
        </w:rPr>
        <w:t>medicine</w:t>
      </w:r>
    </w:p>
    <w:p w14:paraId="628A3B5A" w14:textId="77777777" w:rsidR="002203A6" w:rsidRDefault="007B702A">
      <w:pPr>
        <w:pStyle w:val="Heading1"/>
        <w:numPr>
          <w:ilvl w:val="0"/>
          <w:numId w:val="11"/>
        </w:numPr>
        <w:tabs>
          <w:tab w:val="left" w:pos="452"/>
        </w:tabs>
        <w:spacing w:before="205"/>
      </w:pPr>
      <w:r>
        <w:rPr>
          <w:spacing w:val="-2"/>
        </w:rPr>
        <w:t>SPONSOR</w:t>
      </w:r>
    </w:p>
    <w:p w14:paraId="6C13DC03" w14:textId="77777777" w:rsidR="002203A6" w:rsidRDefault="007B702A">
      <w:pPr>
        <w:pStyle w:val="BodyText"/>
        <w:spacing w:before="168"/>
        <w:ind w:right="6317"/>
      </w:pPr>
      <w:r>
        <w:t>Taiho</w:t>
      </w:r>
      <w:r>
        <w:rPr>
          <w:spacing w:val="-7"/>
        </w:rPr>
        <w:t xml:space="preserve"> </w:t>
      </w:r>
      <w:r>
        <w:t>Pharma</w:t>
      </w:r>
      <w:r>
        <w:rPr>
          <w:spacing w:val="-6"/>
        </w:rPr>
        <w:t xml:space="preserve"> </w:t>
      </w:r>
      <w:r>
        <w:t>Oceania</w:t>
      </w:r>
      <w:r>
        <w:rPr>
          <w:spacing w:val="-8"/>
        </w:rPr>
        <w:t xml:space="preserve"> </w:t>
      </w:r>
      <w:r>
        <w:t>Pty</w:t>
      </w:r>
      <w:r>
        <w:rPr>
          <w:spacing w:val="-9"/>
        </w:rPr>
        <w:t xml:space="preserve"> </w:t>
      </w:r>
      <w:r>
        <w:t>Ltd Three International Towers 300 Barangaroo Avenue</w:t>
      </w:r>
    </w:p>
    <w:p w14:paraId="50EC5AA5" w14:textId="77777777" w:rsidR="002203A6" w:rsidRDefault="007B702A">
      <w:pPr>
        <w:pStyle w:val="BodyText"/>
        <w:spacing w:before="1"/>
        <w:ind w:right="6602"/>
      </w:pPr>
      <w:r>
        <w:t>Sydney,</w:t>
      </w:r>
      <w:r>
        <w:rPr>
          <w:spacing w:val="-13"/>
        </w:rPr>
        <w:t xml:space="preserve"> </w:t>
      </w:r>
      <w:r>
        <w:t>NSW,</w:t>
      </w:r>
      <w:r>
        <w:rPr>
          <w:spacing w:val="-12"/>
        </w:rPr>
        <w:t xml:space="preserve"> </w:t>
      </w:r>
      <w:r>
        <w:t xml:space="preserve">2000 </w:t>
      </w:r>
      <w:r>
        <w:rPr>
          <w:spacing w:val="-2"/>
        </w:rPr>
        <w:t>Australia</w:t>
      </w:r>
    </w:p>
    <w:p w14:paraId="165E5A04" w14:textId="77777777" w:rsidR="002203A6" w:rsidRDefault="007B702A">
      <w:pPr>
        <w:pStyle w:val="BodyText"/>
        <w:spacing w:before="267"/>
        <w:ind w:right="5903"/>
      </w:pPr>
      <w:hyperlink r:id="rId14">
        <w:r>
          <w:rPr>
            <w:spacing w:val="-2"/>
          </w:rPr>
          <w:t>TPOmedicalinfo@taiho.com.au</w:t>
        </w:r>
      </w:hyperlink>
      <w:r>
        <w:rPr>
          <w:spacing w:val="-2"/>
        </w:rPr>
        <w:t xml:space="preserve"> </w:t>
      </w:r>
      <w:r>
        <w:t>1800 955 777</w:t>
      </w:r>
    </w:p>
    <w:p w14:paraId="3CAFF869" w14:textId="77777777" w:rsidR="002203A6" w:rsidRDefault="007B702A">
      <w:pPr>
        <w:pStyle w:val="BodyText"/>
      </w:pPr>
      <w:hyperlink r:id="rId15">
        <w:r>
          <w:rPr>
            <w:spacing w:val="-2"/>
          </w:rPr>
          <w:t>www.taihopharmaoceania.com.au</w:t>
        </w:r>
      </w:hyperlink>
    </w:p>
    <w:p w14:paraId="45D9AD62" w14:textId="77777777" w:rsidR="002203A6" w:rsidRDefault="007B702A">
      <w:pPr>
        <w:pStyle w:val="Heading1"/>
        <w:numPr>
          <w:ilvl w:val="0"/>
          <w:numId w:val="11"/>
        </w:numPr>
        <w:tabs>
          <w:tab w:val="left" w:pos="452"/>
        </w:tabs>
        <w:spacing w:before="206"/>
      </w:pPr>
      <w:r>
        <w:t>DATE</w:t>
      </w:r>
      <w:r>
        <w:rPr>
          <w:spacing w:val="-4"/>
        </w:rPr>
        <w:t xml:space="preserve"> </w:t>
      </w:r>
      <w:r>
        <w:t>OF</w:t>
      </w:r>
      <w:r>
        <w:rPr>
          <w:spacing w:val="-5"/>
        </w:rPr>
        <w:t xml:space="preserve"> </w:t>
      </w:r>
      <w:r>
        <w:t>FIRST</w:t>
      </w:r>
      <w:r>
        <w:rPr>
          <w:spacing w:val="-3"/>
        </w:rPr>
        <w:t xml:space="preserve"> </w:t>
      </w:r>
      <w:r>
        <w:rPr>
          <w:spacing w:val="-2"/>
        </w:rPr>
        <w:t>APPROVAL</w:t>
      </w:r>
    </w:p>
    <w:p w14:paraId="4ADD6F41" w14:textId="77777777" w:rsidR="002203A6" w:rsidRDefault="007B702A">
      <w:pPr>
        <w:pStyle w:val="BodyText"/>
        <w:spacing w:before="168"/>
      </w:pPr>
      <w:r>
        <w:t>17</w:t>
      </w:r>
      <w:r>
        <w:rPr>
          <w:spacing w:val="-3"/>
        </w:rPr>
        <w:t xml:space="preserve"> </w:t>
      </w:r>
      <w:r>
        <w:t>April</w:t>
      </w:r>
      <w:r>
        <w:rPr>
          <w:spacing w:val="-4"/>
        </w:rPr>
        <w:t xml:space="preserve"> 2025</w:t>
      </w:r>
    </w:p>
    <w:p w14:paraId="2C01E49C" w14:textId="77777777" w:rsidR="002203A6" w:rsidRDefault="007B702A">
      <w:pPr>
        <w:pStyle w:val="Heading1"/>
        <w:numPr>
          <w:ilvl w:val="0"/>
          <w:numId w:val="11"/>
        </w:numPr>
        <w:tabs>
          <w:tab w:val="left" w:pos="450"/>
        </w:tabs>
        <w:spacing w:before="195"/>
        <w:ind w:left="450" w:hanging="430"/>
      </w:pPr>
      <w:r>
        <w:t>DATE</w:t>
      </w:r>
      <w:r>
        <w:rPr>
          <w:spacing w:val="-3"/>
        </w:rPr>
        <w:t xml:space="preserve"> </w:t>
      </w:r>
      <w:r>
        <w:t>OF</w:t>
      </w:r>
      <w:r>
        <w:rPr>
          <w:spacing w:val="-1"/>
        </w:rPr>
        <w:t xml:space="preserve"> </w:t>
      </w:r>
      <w:r>
        <w:rPr>
          <w:spacing w:val="-2"/>
        </w:rPr>
        <w:t>REVISION</w:t>
      </w:r>
    </w:p>
    <w:p w14:paraId="7BAC3F57" w14:textId="77777777" w:rsidR="002203A6" w:rsidRDefault="007B702A" w:rsidP="00DE0F36">
      <w:pPr>
        <w:pStyle w:val="BodyText"/>
        <w:spacing w:before="168"/>
      </w:pPr>
      <w:r>
        <w:t xml:space="preserve">Not </w:t>
      </w:r>
      <w:r>
        <w:rPr>
          <w:spacing w:val="-2"/>
        </w:rPr>
        <w:t>applicable.</w:t>
      </w:r>
    </w:p>
    <w:p w14:paraId="5DBD000C" w14:textId="77777777" w:rsidR="002203A6" w:rsidRDefault="007B702A">
      <w:pPr>
        <w:spacing w:before="90"/>
        <w:ind w:left="20"/>
        <w:rPr>
          <w:rFonts w:ascii="Cambria"/>
          <w:b/>
          <w:sz w:val="28"/>
        </w:rPr>
      </w:pPr>
      <w:r>
        <w:rPr>
          <w:rFonts w:ascii="Cambria"/>
          <w:b/>
          <w:smallCaps/>
          <w:sz w:val="28"/>
        </w:rPr>
        <w:lastRenderedPageBreak/>
        <w:t>Summary</w:t>
      </w:r>
      <w:r>
        <w:rPr>
          <w:rFonts w:ascii="Cambria"/>
          <w:b/>
          <w:smallCaps/>
          <w:spacing w:val="-9"/>
          <w:sz w:val="28"/>
        </w:rPr>
        <w:t xml:space="preserve"> </w:t>
      </w:r>
      <w:r>
        <w:rPr>
          <w:rFonts w:ascii="Cambria"/>
          <w:b/>
          <w:smallCaps/>
          <w:sz w:val="28"/>
        </w:rPr>
        <w:t>table</w:t>
      </w:r>
      <w:r>
        <w:rPr>
          <w:rFonts w:ascii="Cambria"/>
          <w:b/>
          <w:smallCaps/>
          <w:spacing w:val="-11"/>
          <w:sz w:val="28"/>
        </w:rPr>
        <w:t xml:space="preserve"> </w:t>
      </w:r>
      <w:r>
        <w:rPr>
          <w:rFonts w:ascii="Cambria"/>
          <w:b/>
          <w:smallCaps/>
          <w:sz w:val="28"/>
        </w:rPr>
        <w:t>of</w:t>
      </w:r>
      <w:r>
        <w:rPr>
          <w:rFonts w:ascii="Cambria"/>
          <w:b/>
          <w:smallCaps/>
          <w:spacing w:val="-6"/>
          <w:sz w:val="28"/>
        </w:rPr>
        <w:t xml:space="preserve"> </w:t>
      </w:r>
      <w:r>
        <w:rPr>
          <w:rFonts w:ascii="Cambria"/>
          <w:b/>
          <w:smallCaps/>
          <w:spacing w:val="-2"/>
          <w:sz w:val="28"/>
        </w:rPr>
        <w:t>changes</w:t>
      </w:r>
    </w:p>
    <w:p w14:paraId="36B7C49F" w14:textId="77777777" w:rsidR="002203A6" w:rsidRDefault="002203A6">
      <w:pPr>
        <w:pStyle w:val="BodyText"/>
        <w:spacing w:before="16"/>
        <w:ind w:left="0"/>
        <w:rPr>
          <w:rFonts w:ascii="Cambria"/>
          <w:b/>
          <w:sz w:val="20"/>
        </w:rPr>
      </w:pPr>
    </w:p>
    <w:tbl>
      <w:tblPr>
        <w:tblW w:w="0" w:type="auto"/>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0"/>
        <w:gridCol w:w="7638"/>
      </w:tblGrid>
      <w:tr w:rsidR="002203A6" w14:paraId="7CAB84EB" w14:textId="77777777">
        <w:trPr>
          <w:trHeight w:val="579"/>
        </w:trPr>
        <w:tc>
          <w:tcPr>
            <w:tcW w:w="1370" w:type="dxa"/>
            <w:tcBorders>
              <w:bottom w:val="single" w:sz="18" w:space="0" w:color="000000"/>
            </w:tcBorders>
            <w:shd w:val="clear" w:color="auto" w:fill="F0F0F0"/>
          </w:tcPr>
          <w:p w14:paraId="42FECFB1" w14:textId="77777777" w:rsidR="002203A6" w:rsidRDefault="007B702A">
            <w:pPr>
              <w:pStyle w:val="TableParagraph"/>
              <w:spacing w:before="54" w:line="240" w:lineRule="auto"/>
              <w:ind w:left="117"/>
              <w:rPr>
                <w:rFonts w:ascii="Cambria"/>
                <w:b/>
                <w:sz w:val="20"/>
              </w:rPr>
            </w:pPr>
            <w:r>
              <w:rPr>
                <w:rFonts w:ascii="Cambria"/>
                <w:b/>
                <w:spacing w:val="-4"/>
                <w:sz w:val="20"/>
              </w:rPr>
              <w:t>Section(s)</w:t>
            </w:r>
            <w:r>
              <w:rPr>
                <w:rFonts w:ascii="Cambria"/>
                <w:b/>
                <w:spacing w:val="-2"/>
                <w:sz w:val="20"/>
              </w:rPr>
              <w:t xml:space="preserve"> Changed</w:t>
            </w:r>
          </w:p>
        </w:tc>
        <w:tc>
          <w:tcPr>
            <w:tcW w:w="7638" w:type="dxa"/>
            <w:tcBorders>
              <w:bottom w:val="single" w:sz="18" w:space="0" w:color="000000"/>
            </w:tcBorders>
            <w:shd w:val="clear" w:color="auto" w:fill="F0F0F0"/>
          </w:tcPr>
          <w:p w14:paraId="4472A187" w14:textId="77777777" w:rsidR="002203A6" w:rsidRDefault="007B702A">
            <w:pPr>
              <w:pStyle w:val="TableParagraph"/>
              <w:spacing w:before="172" w:line="240" w:lineRule="auto"/>
              <w:ind w:left="117"/>
              <w:rPr>
                <w:rFonts w:ascii="Cambria"/>
                <w:b/>
                <w:sz w:val="20"/>
              </w:rPr>
            </w:pPr>
            <w:r>
              <w:rPr>
                <w:rFonts w:ascii="Cambria"/>
                <w:b/>
                <w:spacing w:val="-2"/>
                <w:sz w:val="20"/>
              </w:rPr>
              <w:t>Summary</w:t>
            </w:r>
            <w:r>
              <w:rPr>
                <w:rFonts w:ascii="Cambria"/>
                <w:b/>
                <w:spacing w:val="-3"/>
                <w:sz w:val="20"/>
              </w:rPr>
              <w:t xml:space="preserve"> </w:t>
            </w:r>
            <w:r>
              <w:rPr>
                <w:rFonts w:ascii="Cambria"/>
                <w:b/>
                <w:spacing w:val="-2"/>
                <w:sz w:val="20"/>
              </w:rPr>
              <w:t>of</w:t>
            </w:r>
            <w:r>
              <w:rPr>
                <w:rFonts w:ascii="Cambria"/>
                <w:b/>
                <w:spacing w:val="-3"/>
                <w:sz w:val="20"/>
              </w:rPr>
              <w:t xml:space="preserve"> </w:t>
            </w:r>
            <w:r>
              <w:rPr>
                <w:rFonts w:ascii="Cambria"/>
                <w:b/>
                <w:spacing w:val="-2"/>
                <w:sz w:val="20"/>
              </w:rPr>
              <w:t>new</w:t>
            </w:r>
            <w:r>
              <w:rPr>
                <w:rFonts w:ascii="Cambria"/>
                <w:b/>
                <w:spacing w:val="-7"/>
                <w:sz w:val="20"/>
              </w:rPr>
              <w:t xml:space="preserve"> </w:t>
            </w:r>
            <w:r>
              <w:rPr>
                <w:rFonts w:ascii="Cambria"/>
                <w:b/>
                <w:spacing w:val="-2"/>
                <w:sz w:val="20"/>
              </w:rPr>
              <w:t>information</w:t>
            </w:r>
          </w:p>
        </w:tc>
      </w:tr>
      <w:tr w:rsidR="002203A6" w14:paraId="6A3651CE" w14:textId="77777777">
        <w:trPr>
          <w:trHeight w:val="361"/>
        </w:trPr>
        <w:tc>
          <w:tcPr>
            <w:tcW w:w="1370" w:type="dxa"/>
            <w:tcBorders>
              <w:top w:val="single" w:sz="18" w:space="0" w:color="000000"/>
            </w:tcBorders>
          </w:tcPr>
          <w:p w14:paraId="5B171325" w14:textId="77777777" w:rsidR="002203A6" w:rsidRDefault="007B702A">
            <w:pPr>
              <w:pStyle w:val="TableParagraph"/>
              <w:spacing w:before="42" w:line="240" w:lineRule="auto"/>
              <w:ind w:left="117"/>
              <w:rPr>
                <w:rFonts w:ascii="Cambria"/>
                <w:b/>
              </w:rPr>
            </w:pPr>
            <w:r>
              <w:rPr>
                <w:rFonts w:ascii="Cambria"/>
                <w:b/>
                <w:spacing w:val="-5"/>
              </w:rPr>
              <w:t>All</w:t>
            </w:r>
          </w:p>
        </w:tc>
        <w:tc>
          <w:tcPr>
            <w:tcW w:w="7638" w:type="dxa"/>
            <w:tcBorders>
              <w:top w:val="single" w:sz="18" w:space="0" w:color="000000"/>
            </w:tcBorders>
          </w:tcPr>
          <w:p w14:paraId="1F466250" w14:textId="77777777" w:rsidR="002203A6" w:rsidRDefault="007B702A">
            <w:pPr>
              <w:pStyle w:val="TableParagraph"/>
              <w:spacing w:before="32" w:line="240" w:lineRule="auto"/>
              <w:ind w:left="117"/>
            </w:pPr>
            <w:r>
              <w:t>New</w:t>
            </w:r>
            <w:r>
              <w:rPr>
                <w:spacing w:val="-2"/>
              </w:rPr>
              <w:t xml:space="preserve"> </w:t>
            </w:r>
            <w:r>
              <w:t>Product</w:t>
            </w:r>
            <w:r>
              <w:rPr>
                <w:spacing w:val="-2"/>
              </w:rPr>
              <w:t xml:space="preserve"> Information</w:t>
            </w:r>
          </w:p>
        </w:tc>
      </w:tr>
    </w:tbl>
    <w:p w14:paraId="40ED3543" w14:textId="77777777" w:rsidR="007B702A" w:rsidRDefault="007B702A"/>
    <w:sectPr w:rsidR="007B702A" w:rsidSect="00DE0F36">
      <w:headerReference w:type="even" r:id="rId16"/>
      <w:headerReference w:type="default" r:id="rId17"/>
      <w:footerReference w:type="even" r:id="rId18"/>
      <w:footerReference w:type="default" r:id="rId19"/>
      <w:headerReference w:type="first" r:id="rId20"/>
      <w:footerReference w:type="first" r:id="rId21"/>
      <w:pgSz w:w="11920" w:h="16850"/>
      <w:pgMar w:top="2552" w:right="1275" w:bottom="1040" w:left="1559" w:header="881"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C040C" w14:textId="77777777" w:rsidR="007B702A" w:rsidRDefault="007B702A">
      <w:r>
        <w:separator/>
      </w:r>
    </w:p>
  </w:endnote>
  <w:endnote w:type="continuationSeparator" w:id="0">
    <w:p w14:paraId="7F679745" w14:textId="77777777" w:rsidR="007B702A" w:rsidRDefault="007B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8EAB" w14:textId="3696A46B" w:rsidR="007C0A11" w:rsidRDefault="007C0A11">
    <w:pPr>
      <w:pStyle w:val="Footer"/>
    </w:pPr>
    <w:r>
      <w:rPr>
        <w:noProof/>
      </w:rPr>
      <mc:AlternateContent>
        <mc:Choice Requires="wps">
          <w:drawing>
            <wp:anchor distT="0" distB="0" distL="0" distR="0" simplePos="0" relativeHeight="487140352" behindDoc="0" locked="0" layoutInCell="1" allowOverlap="1" wp14:anchorId="4C2E6B19" wp14:editId="067A9C7E">
              <wp:simplePos x="635" y="635"/>
              <wp:positionH relativeFrom="page">
                <wp:align>center</wp:align>
              </wp:positionH>
              <wp:positionV relativeFrom="page">
                <wp:align>bottom</wp:align>
              </wp:positionV>
              <wp:extent cx="622300" cy="376555"/>
              <wp:effectExtent l="0" t="0" r="6350" b="0"/>
              <wp:wrapNone/>
              <wp:docPr id="6607581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0A12DBB" w14:textId="42640D17" w:rsidR="007C0A11" w:rsidRPr="007C0A11" w:rsidRDefault="007C0A11" w:rsidP="007C0A11">
                          <w:pPr>
                            <w:rPr>
                              <w:rFonts w:ascii="Aptos" w:eastAsia="Aptos" w:hAnsi="Aptos" w:cs="Aptos"/>
                              <w:noProof/>
                              <w:color w:val="FF0000"/>
                              <w:sz w:val="24"/>
                              <w:szCs w:val="24"/>
                            </w:rPr>
                          </w:pPr>
                          <w:r w:rsidRPr="007C0A11">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2E6B19" id="_x0000_t202" coordsize="21600,21600" o:spt="202" path="m,l,21600r21600,l21600,xe">
              <v:stroke joinstyle="miter"/>
              <v:path gradientshapeok="t" o:connecttype="rect"/>
            </v:shapetype>
            <v:shape id="Text Box 5" o:spid="_x0000_s1027" type="#_x0000_t202" alt="OFFICIAL" style="position:absolute;margin-left:0;margin-top:0;width:49pt;height:29.65pt;z-index:4871403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00A12DBB" w14:textId="42640D17" w:rsidR="007C0A11" w:rsidRPr="007C0A11" w:rsidRDefault="007C0A11" w:rsidP="007C0A11">
                    <w:pPr>
                      <w:rPr>
                        <w:rFonts w:ascii="Aptos" w:eastAsia="Aptos" w:hAnsi="Aptos" w:cs="Aptos"/>
                        <w:noProof/>
                        <w:color w:val="FF0000"/>
                        <w:sz w:val="24"/>
                        <w:szCs w:val="24"/>
                      </w:rPr>
                    </w:pPr>
                    <w:r w:rsidRPr="007C0A11">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F22A" w14:textId="2EC02BE1" w:rsidR="002203A6" w:rsidRDefault="007B702A">
    <w:pPr>
      <w:pStyle w:val="BodyText"/>
      <w:spacing w:line="14" w:lineRule="auto"/>
      <w:ind w:left="0"/>
      <w:rPr>
        <w:sz w:val="20"/>
      </w:rPr>
    </w:pPr>
    <w:r>
      <w:rPr>
        <w:noProof/>
        <w:sz w:val="20"/>
      </w:rPr>
      <mc:AlternateContent>
        <mc:Choice Requires="wps">
          <w:drawing>
            <wp:anchor distT="0" distB="0" distL="0" distR="0" simplePos="0" relativeHeight="487134208" behindDoc="1" locked="0" layoutInCell="1" allowOverlap="1" wp14:anchorId="02732621" wp14:editId="1D6027AA">
              <wp:simplePos x="0" y="0"/>
              <wp:positionH relativeFrom="page">
                <wp:posOffset>896416</wp:posOffset>
              </wp:positionH>
              <wp:positionV relativeFrom="page">
                <wp:posOffset>9976104</wp:posOffset>
              </wp:positionV>
              <wp:extent cx="577278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6350"/>
                      </a:xfrm>
                      <a:custGeom>
                        <a:avLst/>
                        <a:gdLst/>
                        <a:ahLst/>
                        <a:cxnLst/>
                        <a:rect l="l" t="t" r="r" b="b"/>
                        <a:pathLst>
                          <a:path w="5772785" h="6350">
                            <a:moveTo>
                              <a:pt x="5772658" y="0"/>
                            </a:moveTo>
                            <a:lnTo>
                              <a:pt x="0" y="0"/>
                            </a:lnTo>
                            <a:lnTo>
                              <a:pt x="0" y="6095"/>
                            </a:lnTo>
                            <a:lnTo>
                              <a:pt x="5772658" y="6095"/>
                            </a:lnTo>
                            <a:lnTo>
                              <a:pt x="57726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FEEE4E" id="Graphic 3" o:spid="_x0000_s1026" style="position:absolute;margin-left:70.6pt;margin-top:785.5pt;width:454.55pt;height:.5pt;z-index:-16182272;visibility:visible;mso-wrap-style:square;mso-wrap-distance-left:0;mso-wrap-distance-top:0;mso-wrap-distance-right:0;mso-wrap-distance-bottom:0;mso-position-horizontal:absolute;mso-position-horizontal-relative:page;mso-position-vertical:absolute;mso-position-vertical-relative:page;v-text-anchor:top" coordsize="5772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" path="m5772658,l,,,6095r5772658,l5772658,xe" fillcolor="black" stroked="f">
              <v:path arrowok="t"/>
              <w10:wrap anchorx="page" anchory="page"/>
            </v:shape>
          </w:pict>
        </mc:Fallback>
      </mc:AlternateContent>
    </w:r>
    <w:r>
      <w:rPr>
        <w:noProof/>
        <w:sz w:val="20"/>
      </w:rPr>
      <mc:AlternateContent>
        <mc:Choice Requires="wps">
          <w:drawing>
            <wp:anchor distT="0" distB="0" distL="0" distR="0" simplePos="0" relativeHeight="487134720" behindDoc="1" locked="0" layoutInCell="1" allowOverlap="1" wp14:anchorId="55CA8CF1" wp14:editId="568DE18D">
              <wp:simplePos x="0" y="0"/>
              <wp:positionH relativeFrom="page">
                <wp:posOffset>905052</wp:posOffset>
              </wp:positionH>
              <wp:positionV relativeFrom="page">
                <wp:posOffset>10009123</wp:posOffset>
              </wp:positionV>
              <wp:extent cx="100076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760" cy="165735"/>
                      </a:xfrm>
                      <a:prstGeom prst="rect">
                        <a:avLst/>
                      </a:prstGeom>
                    </wps:spPr>
                    <wps:txbx>
                      <w:txbxContent>
                        <w:p w14:paraId="2B5D7DE7" w14:textId="77777777" w:rsidR="002203A6" w:rsidRDefault="007B702A">
                          <w:pPr>
                            <w:pStyle w:val="BodyText"/>
                            <w:spacing w:line="245" w:lineRule="exact"/>
                          </w:pPr>
                          <w:proofErr w:type="spellStart"/>
                          <w:r>
                            <w:rPr>
                              <w:spacing w:val="-2"/>
                            </w:rPr>
                            <w:t>LYTGOBI_PI_v1.5</w:t>
                          </w:r>
                          <w:proofErr w:type="spellEnd"/>
                        </w:p>
                      </w:txbxContent>
                    </wps:txbx>
                    <wps:bodyPr wrap="square" lIns="0" tIns="0" rIns="0" bIns="0" rtlCol="0">
                      <a:noAutofit/>
                    </wps:bodyPr>
                  </wps:wsp>
                </a:graphicData>
              </a:graphic>
            </wp:anchor>
          </w:drawing>
        </mc:Choice>
        <mc:Fallback>
          <w:pict>
            <v:shapetype w14:anchorId="55CA8CF1" id="_x0000_t202" coordsize="21600,21600" o:spt="202" path="m,l,21600r21600,l21600,xe">
              <v:stroke joinstyle="miter"/>
              <v:path gradientshapeok="t" o:connecttype="rect"/>
            </v:shapetype>
            <v:shape id="Textbox 4" o:spid="_x0000_s1028" type="#_x0000_t202" style="position:absolute;margin-left:71.25pt;margin-top:788.1pt;width:78.8pt;height:13.05pt;z-index:-1618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" filled="f" stroked="f">
              <v:textbox inset="0,0,0,0">
                <w:txbxContent>
                  <w:p w14:paraId="2B5D7DE7" w14:textId="77777777" w:rsidR="002203A6" w:rsidRDefault="007B702A">
                    <w:pPr>
                      <w:pStyle w:val="BodyText"/>
                      <w:spacing w:line="245" w:lineRule="exact"/>
                    </w:pPr>
                    <w:r>
                      <w:rPr>
                        <w:spacing w:val="-2"/>
                      </w:rPr>
                      <w:t>LYTGOBI_PI_v1.5</w:t>
                    </w:r>
                  </w:p>
                </w:txbxContent>
              </v:textbox>
              <w10:wrap anchorx="page" anchory="page"/>
            </v:shape>
          </w:pict>
        </mc:Fallback>
      </mc:AlternateContent>
    </w:r>
    <w:r>
      <w:rPr>
        <w:noProof/>
        <w:sz w:val="20"/>
      </w:rPr>
      <mc:AlternateContent>
        <mc:Choice Requires="wps">
          <w:drawing>
            <wp:anchor distT="0" distB="0" distL="0" distR="0" simplePos="0" relativeHeight="487135232" behindDoc="1" locked="0" layoutInCell="1" allowOverlap="1" wp14:anchorId="1C12BC8F" wp14:editId="15D887BA">
              <wp:simplePos x="0" y="0"/>
              <wp:positionH relativeFrom="page">
                <wp:posOffset>5869685</wp:posOffset>
              </wp:positionH>
              <wp:positionV relativeFrom="page">
                <wp:posOffset>10009123</wp:posOffset>
              </wp:positionV>
              <wp:extent cx="79375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58610B13" w14:textId="77777777" w:rsidR="002203A6" w:rsidRDefault="007B702A">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17</w:t>
                          </w:r>
                          <w:r>
                            <w:rPr>
                              <w:b/>
                              <w:spacing w:val="-5"/>
                            </w:rPr>
                            <w:fldChar w:fldCharType="end"/>
                          </w:r>
                        </w:p>
                      </w:txbxContent>
                    </wps:txbx>
                    <wps:bodyPr wrap="square" lIns="0" tIns="0" rIns="0" bIns="0" rtlCol="0">
                      <a:noAutofit/>
                    </wps:bodyPr>
                  </wps:wsp>
                </a:graphicData>
              </a:graphic>
            </wp:anchor>
          </w:drawing>
        </mc:Choice>
        <mc:Fallback>
          <w:pict>
            <v:shape w14:anchorId="1C12BC8F" id="Textbox 5" o:spid="_x0000_s1029" type="#_x0000_t202" style="position:absolute;margin-left:462.2pt;margin-top:788.1pt;width:62.5pt;height:13.05pt;z-index:-1618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" filled="f" stroked="f">
              <v:textbox inset="0,0,0,0">
                <w:txbxContent>
                  <w:p w14:paraId="58610B13" w14:textId="77777777" w:rsidR="002203A6" w:rsidRDefault="007B702A">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17</w:t>
                    </w:r>
                    <w:r>
                      <w:rPr>
                        <w:b/>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A87A" w14:textId="77699818" w:rsidR="007C0A11" w:rsidRDefault="007C0A11">
    <w:pPr>
      <w:pStyle w:val="Footer"/>
    </w:pPr>
    <w:r>
      <w:rPr>
        <w:noProof/>
      </w:rPr>
      <mc:AlternateContent>
        <mc:Choice Requires="wps">
          <w:drawing>
            <wp:anchor distT="0" distB="0" distL="0" distR="0" simplePos="0" relativeHeight="487139328" behindDoc="0" locked="0" layoutInCell="1" allowOverlap="1" wp14:anchorId="28FCCCBA" wp14:editId="776553C3">
              <wp:simplePos x="635" y="635"/>
              <wp:positionH relativeFrom="page">
                <wp:align>center</wp:align>
              </wp:positionH>
              <wp:positionV relativeFrom="page">
                <wp:align>bottom</wp:align>
              </wp:positionV>
              <wp:extent cx="622300" cy="376555"/>
              <wp:effectExtent l="0" t="0" r="6350" b="0"/>
              <wp:wrapNone/>
              <wp:docPr id="104428728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E6E8EBF" w14:textId="126706E9" w:rsidR="007C0A11" w:rsidRPr="007C0A11" w:rsidRDefault="007C0A11" w:rsidP="007C0A11">
                          <w:pPr>
                            <w:rPr>
                              <w:rFonts w:ascii="Aptos" w:eastAsia="Aptos" w:hAnsi="Aptos" w:cs="Aptos"/>
                              <w:noProof/>
                              <w:color w:val="FF0000"/>
                              <w:sz w:val="24"/>
                              <w:szCs w:val="24"/>
                            </w:rPr>
                          </w:pPr>
                          <w:r w:rsidRPr="007C0A11">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FCCCBA" id="_x0000_t202" coordsize="21600,21600" o:spt="202" path="m,l,21600r21600,l21600,xe">
              <v:stroke joinstyle="miter"/>
              <v:path gradientshapeok="t" o:connecttype="rect"/>
            </v:shapetype>
            <v:shape id="Text Box 4" o:spid="_x0000_s1031" type="#_x0000_t202" alt="OFFICIAL" style="position:absolute;margin-left:0;margin-top:0;width:49pt;height:29.65pt;z-index:4871393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giDgIAABw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aqS3o7d76E641AO+n17yzcNlt4yH16YwwVjtyja&#10;8IyHVNCWFAaLkhrcj7/5Yz7yjlFKWhRMSQ0qmhL1zeA+orZGw43GPhnTu3we6TFH/QAowym+CMuT&#10;iV4X1GhKB/oN5byOhTDEDMdyJd2P5kPolYvPgYv1OiWhjCwLW7OzPEJHuiKXr90bc3YgPOCmnmBU&#10;Eyve8d7nxpvero8B2U9LidT2RA6MowTTWofnEjX+63/Kuj7q1U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F0kWCIOAgAAHAQA&#10;AA4AAAAAAAAAAAAAAAAALgIAAGRycy9lMm9Eb2MueG1sUEsBAi0AFAAGAAgAAAAhAGmI2w/ZAAAA&#10;AwEAAA8AAAAAAAAAAAAAAAAAaAQAAGRycy9kb3ducmV2LnhtbFBLBQYAAAAABAAEAPMAAABuBQAA&#10;AAA=&#10;" filled="f" stroked="f">
              <v:textbox style="mso-fit-shape-to-text:t" inset="0,0,0,15pt">
                <w:txbxContent>
                  <w:p w14:paraId="1E6E8EBF" w14:textId="126706E9" w:rsidR="007C0A11" w:rsidRPr="007C0A11" w:rsidRDefault="007C0A11" w:rsidP="007C0A11">
                    <w:pPr>
                      <w:rPr>
                        <w:rFonts w:ascii="Aptos" w:eastAsia="Aptos" w:hAnsi="Aptos" w:cs="Aptos"/>
                        <w:noProof/>
                        <w:color w:val="FF0000"/>
                        <w:sz w:val="24"/>
                        <w:szCs w:val="24"/>
                      </w:rPr>
                    </w:pPr>
                    <w:r w:rsidRPr="007C0A11">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7A8B0" w14:textId="77777777" w:rsidR="007B702A" w:rsidRDefault="007B702A">
      <w:r>
        <w:separator/>
      </w:r>
    </w:p>
  </w:footnote>
  <w:footnote w:type="continuationSeparator" w:id="0">
    <w:p w14:paraId="21556645" w14:textId="77777777" w:rsidR="007B702A" w:rsidRDefault="007B7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18196" w14:textId="0B409AF7" w:rsidR="007C0A11" w:rsidRDefault="007C0A11">
    <w:pPr>
      <w:pStyle w:val="Header"/>
    </w:pPr>
    <w:r>
      <w:rPr>
        <w:noProof/>
      </w:rPr>
      <mc:AlternateContent>
        <mc:Choice Requires="wps">
          <w:drawing>
            <wp:anchor distT="0" distB="0" distL="0" distR="0" simplePos="0" relativeHeight="487137280" behindDoc="0" locked="0" layoutInCell="1" allowOverlap="1" wp14:anchorId="48859A25" wp14:editId="0E3A1E6B">
              <wp:simplePos x="635" y="635"/>
              <wp:positionH relativeFrom="page">
                <wp:align>center</wp:align>
              </wp:positionH>
              <wp:positionV relativeFrom="page">
                <wp:align>top</wp:align>
              </wp:positionV>
              <wp:extent cx="622300" cy="376555"/>
              <wp:effectExtent l="0" t="0" r="6350" b="4445"/>
              <wp:wrapNone/>
              <wp:docPr id="5390807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8BEF8E2" w14:textId="215EACCD" w:rsidR="007C0A11" w:rsidRPr="007C0A11" w:rsidRDefault="007C0A11" w:rsidP="007C0A11">
                          <w:pPr>
                            <w:rPr>
                              <w:rFonts w:ascii="Aptos" w:eastAsia="Aptos" w:hAnsi="Aptos" w:cs="Aptos"/>
                              <w:noProof/>
                              <w:color w:val="FF0000"/>
                              <w:sz w:val="24"/>
                              <w:szCs w:val="24"/>
                            </w:rPr>
                          </w:pPr>
                          <w:r w:rsidRPr="007C0A11">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859A25" id="_x0000_t202" coordsize="21600,21600" o:spt="202" path="m,l,21600r21600,l21600,xe">
              <v:stroke joinstyle="miter"/>
              <v:path gradientshapeok="t" o:connecttype="rect"/>
            </v:shapetype>
            <v:shape id="Text Box 2" o:spid="_x0000_s1026" type="#_x0000_t202" alt="OFFICIAL" style="position:absolute;margin-left:0;margin-top:0;width:49pt;height:29.65pt;z-index:487137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08BEF8E2" w14:textId="215EACCD" w:rsidR="007C0A11" w:rsidRPr="007C0A11" w:rsidRDefault="007C0A11" w:rsidP="007C0A11">
                    <w:pPr>
                      <w:rPr>
                        <w:rFonts w:ascii="Aptos" w:eastAsia="Aptos" w:hAnsi="Aptos" w:cs="Aptos"/>
                        <w:noProof/>
                        <w:color w:val="FF0000"/>
                        <w:sz w:val="24"/>
                        <w:szCs w:val="24"/>
                      </w:rPr>
                    </w:pPr>
                    <w:r w:rsidRPr="007C0A11">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shd w:val="clear" w:color="auto" w:fill="E4F2E0"/>
      <w:tblLook w:val="04A0" w:firstRow="1" w:lastRow="0" w:firstColumn="1" w:lastColumn="0" w:noHBand="0" w:noVBand="1"/>
    </w:tblPr>
    <w:tblGrid>
      <w:gridCol w:w="9076"/>
    </w:tblGrid>
    <w:tr w:rsidR="00C31112" w:rsidRPr="00C31112" w14:paraId="10904810" w14:textId="77777777" w:rsidTr="00C31112">
      <w:trPr>
        <w:trHeight w:val="1012"/>
      </w:trPr>
      <w:tc>
        <w:tcPr>
          <w:tcW w:w="9076" w:type="dxa"/>
          <w:shd w:val="clear" w:color="auto" w:fill="E4F2E0"/>
        </w:tcPr>
        <w:p w14:paraId="75BC54CB" w14:textId="77777777" w:rsidR="00C31112" w:rsidRPr="00C31112" w:rsidRDefault="00C31112" w:rsidP="00C31112">
          <w:pPr>
            <w:tabs>
              <w:tab w:val="center" w:pos="4513"/>
              <w:tab w:val="right" w:pos="9026"/>
            </w:tabs>
            <w:rPr>
              <w:rFonts w:ascii="Cambria" w:eastAsia="Aptos" w:hAnsi="Cambria" w:cs="Times New Roman"/>
              <w:b/>
              <w:bCs/>
              <w:kern w:val="2"/>
              <w:sz w:val="18"/>
              <w:szCs w:val="18"/>
              <w14:ligatures w14:val="standardContextual"/>
            </w:rPr>
          </w:pPr>
          <w:bookmarkStart w:id="6" w:name="_Hlk213754947"/>
          <w:bookmarkStart w:id="7" w:name="_Hlk109054010"/>
          <w:proofErr w:type="spellStart"/>
          <w:r w:rsidRPr="00C31112">
            <w:rPr>
              <w:rFonts w:ascii="Cambria" w:eastAsia="Aptos" w:hAnsi="Cambria" w:cs="Times New Roman"/>
              <w:b/>
              <w:bCs/>
              <w:kern w:val="2"/>
              <w:sz w:val="18"/>
              <w:szCs w:val="18"/>
              <w14:ligatures w14:val="standardContextual"/>
            </w:rPr>
            <w:t>AusPAR</w:t>
          </w:r>
          <w:proofErr w:type="spellEnd"/>
          <w:r w:rsidRPr="00C31112">
            <w:rPr>
              <w:rFonts w:ascii="Cambria" w:eastAsia="Aptos" w:hAnsi="Cambria" w:cs="Times New Roman"/>
              <w:b/>
              <w:bCs/>
              <w:kern w:val="2"/>
              <w:sz w:val="18"/>
              <w:szCs w:val="18"/>
              <w14:ligatures w14:val="standardContextual"/>
            </w:rPr>
            <w:t xml:space="preserve"> - </w:t>
          </w:r>
          <w:proofErr w:type="spellStart"/>
          <w:r w:rsidRPr="00C31112">
            <w:rPr>
              <w:rFonts w:ascii="Cambria" w:eastAsia="Aptos" w:hAnsi="Cambria" w:cs="Times New Roman"/>
              <w:b/>
              <w:bCs/>
              <w:kern w:val="2"/>
              <w:sz w:val="18"/>
              <w:szCs w:val="18"/>
              <w14:ligatures w14:val="standardContextual"/>
            </w:rPr>
            <w:t>LYTGOBI</w:t>
          </w:r>
          <w:proofErr w:type="spellEnd"/>
          <w:r w:rsidRPr="00C31112">
            <w:rPr>
              <w:rFonts w:ascii="Cambria" w:eastAsia="Aptos" w:hAnsi="Cambria" w:cs="Times New Roman"/>
              <w:b/>
              <w:bCs/>
              <w:kern w:val="2"/>
              <w:sz w:val="18"/>
              <w:szCs w:val="18"/>
              <w14:ligatures w14:val="standardContextual"/>
            </w:rPr>
            <w:t xml:space="preserve"> (</w:t>
          </w:r>
          <w:proofErr w:type="spellStart"/>
          <w:r w:rsidRPr="00C31112">
            <w:rPr>
              <w:rFonts w:ascii="Cambria" w:eastAsia="Aptos" w:hAnsi="Cambria" w:cs="Times New Roman"/>
              <w:b/>
              <w:bCs/>
              <w:kern w:val="2"/>
              <w:sz w:val="18"/>
              <w:szCs w:val="18"/>
              <w14:ligatures w14:val="standardContextual"/>
            </w:rPr>
            <w:t>futibatinib</w:t>
          </w:r>
          <w:proofErr w:type="spellEnd"/>
          <w:r w:rsidRPr="00C31112">
            <w:rPr>
              <w:rFonts w:ascii="Cambria" w:eastAsia="Aptos" w:hAnsi="Cambria" w:cs="Times New Roman"/>
              <w:b/>
              <w:bCs/>
              <w:kern w:val="2"/>
              <w:sz w:val="18"/>
              <w:szCs w:val="18"/>
              <w14:ligatures w14:val="standardContextual"/>
            </w:rPr>
            <w:t>) - Taiho Pharma Oceania Pty Ltd - PM-2024-00409-1-4</w:t>
          </w:r>
        </w:p>
        <w:p w14:paraId="550DE17C" w14:textId="77777777" w:rsidR="00C31112" w:rsidRPr="00C31112" w:rsidRDefault="00C31112" w:rsidP="00C31112">
          <w:pPr>
            <w:tabs>
              <w:tab w:val="center" w:pos="4513"/>
              <w:tab w:val="right" w:pos="9026"/>
            </w:tabs>
            <w:rPr>
              <w:rFonts w:ascii="Cambria" w:eastAsia="Aptos" w:hAnsi="Cambria" w:cs="Times New Roman"/>
              <w:b/>
              <w:bCs/>
              <w:kern w:val="2"/>
              <w:sz w:val="18"/>
              <w:szCs w:val="18"/>
              <w14:ligatures w14:val="standardContextual"/>
            </w:rPr>
          </w:pPr>
          <w:r w:rsidRPr="00C31112">
            <w:rPr>
              <w:rFonts w:ascii="Cambria" w:eastAsia="Aptos" w:hAnsi="Cambria" w:cs="Times New Roman"/>
              <w:b/>
              <w:bCs/>
              <w:kern w:val="2"/>
              <w:sz w:val="18"/>
              <w:szCs w:val="18"/>
              <w14:ligatures w14:val="standardContextual"/>
            </w:rPr>
            <w:t xml:space="preserve">Date of finalisation: 23 February 2026. </w:t>
          </w:r>
          <w:r w:rsidRPr="00C31112">
            <w:rPr>
              <w:rFonts w:ascii="Cambria" w:eastAsia="Aptos" w:hAnsi="Cambria" w:cs="Times New Roman"/>
              <w:b/>
              <w:kern w:val="2"/>
              <w:sz w:val="18"/>
              <w:szCs w:val="18"/>
              <w14:ligatures w14:val="standardContextual"/>
            </w:rPr>
            <w:t xml:space="preserve">This is the Product Information that was approved with the submission described in this </w:t>
          </w:r>
          <w:proofErr w:type="spellStart"/>
          <w:r w:rsidRPr="00C31112">
            <w:rPr>
              <w:rFonts w:ascii="Cambria" w:eastAsia="Aptos" w:hAnsi="Cambria" w:cs="Times New Roman"/>
              <w:b/>
              <w:kern w:val="2"/>
              <w:sz w:val="18"/>
              <w:szCs w:val="18"/>
              <w14:ligatures w14:val="standardContextual"/>
            </w:rPr>
            <w:t>AusPAR</w:t>
          </w:r>
          <w:proofErr w:type="spellEnd"/>
          <w:r w:rsidRPr="00C31112">
            <w:rPr>
              <w:rFonts w:ascii="Cambria" w:eastAsia="Aptos" w:hAnsi="Cambria" w:cs="Times New Roman"/>
              <w:b/>
              <w:kern w:val="2"/>
              <w:sz w:val="18"/>
              <w:szCs w:val="18"/>
              <w14:ligatures w14:val="standardContextual"/>
            </w:rPr>
            <w:t>. It may have been superseded. For the most recent PI, please refer to the TGA website at &lt;</w:t>
          </w:r>
          <w:hyperlink r:id="rId1" w:history="1">
            <w:r w:rsidRPr="00C31112">
              <w:rPr>
                <w:rFonts w:ascii="Cambria" w:eastAsia="Aptos" w:hAnsi="Cambria" w:cs="Times New Roman"/>
                <w:color w:val="0000FF"/>
                <w:kern w:val="2"/>
                <w:sz w:val="18"/>
                <w:szCs w:val="18"/>
                <w:u w:val="single"/>
                <w14:ligatures w14:val="standardContextual"/>
              </w:rPr>
              <w:t>https://www.tga.gov.au/products/australian-register-therapeutic-goods-artg/product-information-pi</w:t>
            </w:r>
          </w:hyperlink>
          <w:r w:rsidRPr="00C31112">
            <w:rPr>
              <w:rFonts w:ascii="Cambria" w:eastAsia="Aptos" w:hAnsi="Cambria" w:cs="Times New Roman"/>
              <w:b/>
              <w:kern w:val="2"/>
              <w:sz w:val="18"/>
              <w:szCs w:val="18"/>
              <w:u w:val="single"/>
              <w14:ligatures w14:val="standardContextual"/>
            </w:rPr>
            <w:t>&gt;</w:t>
          </w:r>
        </w:p>
      </w:tc>
    </w:tr>
    <w:bookmarkEnd w:id="6"/>
    <w:bookmarkEnd w:id="7"/>
  </w:tbl>
  <w:p w14:paraId="1A49C92F" w14:textId="640C0EFE" w:rsidR="00C31112" w:rsidRPr="00C31112" w:rsidRDefault="00C31112" w:rsidP="000C2196">
    <w:pPr>
      <w:spacing w:line="120" w:lineRule="exact"/>
      <w:rPr>
        <w:bCs/>
        <w:sz w:val="12"/>
        <w:szCs w:val="12"/>
        <w:lang w:val="en-AU"/>
      </w:rPr>
    </w:pPr>
  </w:p>
  <w:p w14:paraId="07DE95A1" w14:textId="011EEBD4" w:rsidR="00C31112" w:rsidRDefault="00C31112" w:rsidP="00C31112">
    <w:pPr>
      <w:pBdr>
        <w:bottom w:val="single" w:sz="4" w:space="1" w:color="auto"/>
      </w:pBdr>
      <w:spacing w:line="245" w:lineRule="exact"/>
      <w:ind w:left="20"/>
      <w:rPr>
        <w:b/>
      </w:rPr>
    </w:pPr>
    <w:r>
      <w:rPr>
        <w:b/>
      </w:rPr>
      <w:t>Australian</w:t>
    </w:r>
    <w:r>
      <w:rPr>
        <w:b/>
        <w:spacing w:val="-9"/>
      </w:rPr>
      <w:t xml:space="preserve"> </w:t>
    </w:r>
    <w:r>
      <w:rPr>
        <w:b/>
      </w:rPr>
      <w:t>Product</w:t>
    </w:r>
    <w:r>
      <w:rPr>
        <w:b/>
        <w:spacing w:val="-7"/>
      </w:rPr>
      <w:t xml:space="preserve"> </w:t>
    </w:r>
    <w:r>
      <w:rPr>
        <w:b/>
      </w:rPr>
      <w:t>Information</w:t>
    </w:r>
    <w:r>
      <w:rPr>
        <w:b/>
        <w:spacing w:val="-6"/>
      </w:rPr>
      <w:t xml:space="preserve"> </w:t>
    </w:r>
    <w:r>
      <w:rPr>
        <w:b/>
      </w:rPr>
      <w:t>–</w:t>
    </w:r>
    <w:r>
      <w:rPr>
        <w:b/>
        <w:spacing w:val="-6"/>
      </w:rPr>
      <w:t xml:space="preserve"> </w:t>
    </w:r>
    <w:proofErr w:type="spellStart"/>
    <w:r>
      <w:rPr>
        <w:b/>
      </w:rPr>
      <w:t>LYTGOBI</w:t>
    </w:r>
    <w:proofErr w:type="spellEnd"/>
    <w:r>
      <w:rPr>
        <w:b/>
        <w:spacing w:val="-8"/>
      </w:rPr>
      <w:t xml:space="preserve"> </w:t>
    </w:r>
    <w:r>
      <w:rPr>
        <w:b/>
      </w:rPr>
      <w:t>(</w:t>
    </w:r>
    <w:proofErr w:type="spellStart"/>
    <w:r>
      <w:rPr>
        <w:b/>
      </w:rPr>
      <w:t>Futibatinib</w:t>
    </w:r>
    <w:proofErr w:type="spellEnd"/>
    <w:r>
      <w:rPr>
        <w:b/>
      </w:rPr>
      <w:t>)</w:t>
    </w:r>
    <w:r>
      <w:rPr>
        <w:b/>
        <w:spacing w:val="-7"/>
      </w:rPr>
      <w:t xml:space="preserve"> </w:t>
    </w:r>
    <w:r>
      <w:rPr>
        <w:b/>
        <w:spacing w:val="-2"/>
      </w:rPr>
      <w:t>tablets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18E2" w14:textId="048CD1BA" w:rsidR="007C0A11" w:rsidRDefault="007C0A11">
    <w:pPr>
      <w:pStyle w:val="Header"/>
    </w:pPr>
    <w:r>
      <w:rPr>
        <w:noProof/>
      </w:rPr>
      <mc:AlternateContent>
        <mc:Choice Requires="wps">
          <w:drawing>
            <wp:anchor distT="0" distB="0" distL="0" distR="0" simplePos="0" relativeHeight="487136256" behindDoc="0" locked="0" layoutInCell="1" allowOverlap="1" wp14:anchorId="2956794E" wp14:editId="03678528">
              <wp:simplePos x="635" y="635"/>
              <wp:positionH relativeFrom="page">
                <wp:align>center</wp:align>
              </wp:positionH>
              <wp:positionV relativeFrom="page">
                <wp:align>top</wp:align>
              </wp:positionV>
              <wp:extent cx="622300" cy="376555"/>
              <wp:effectExtent l="0" t="0" r="6350" b="4445"/>
              <wp:wrapNone/>
              <wp:docPr id="16462877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9F6E9AA" w14:textId="006ED529" w:rsidR="007C0A11" w:rsidRPr="007C0A11" w:rsidRDefault="007C0A11" w:rsidP="007C0A11">
                          <w:pPr>
                            <w:rPr>
                              <w:rFonts w:ascii="Aptos" w:eastAsia="Aptos" w:hAnsi="Aptos" w:cs="Aptos"/>
                              <w:noProof/>
                              <w:color w:val="FF0000"/>
                              <w:sz w:val="24"/>
                              <w:szCs w:val="24"/>
                            </w:rPr>
                          </w:pPr>
                          <w:r w:rsidRPr="007C0A11">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56794E" id="_x0000_t202" coordsize="21600,21600" o:spt="202" path="m,l,21600r21600,l21600,xe">
              <v:stroke joinstyle="miter"/>
              <v:path gradientshapeok="t" o:connecttype="rect"/>
            </v:shapetype>
            <v:shape id="Text Box 1" o:spid="_x0000_s1030" type="#_x0000_t202" alt="OFFICIAL" style="position:absolute;margin-left:0;margin-top:0;width:49pt;height:29.65pt;z-index:487136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6SLwEA0CAAAcBAAA&#10;DgAAAAAAAAAAAAAAAAAuAgAAZHJzL2Uyb0RvYy54bWxQSwECLQAUAAYACAAAACEAinsHsNkAAAAD&#10;AQAADwAAAAAAAAAAAAAAAABnBAAAZHJzL2Rvd25yZXYueG1sUEsFBgAAAAAEAAQA8wAAAG0FAAAA&#10;AA==&#10;" filled="f" stroked="f">
              <v:textbox style="mso-fit-shape-to-text:t" inset="0,15pt,0,0">
                <w:txbxContent>
                  <w:p w14:paraId="29F6E9AA" w14:textId="006ED529" w:rsidR="007C0A11" w:rsidRPr="007C0A11" w:rsidRDefault="007C0A11" w:rsidP="007C0A11">
                    <w:pPr>
                      <w:rPr>
                        <w:rFonts w:ascii="Aptos" w:eastAsia="Aptos" w:hAnsi="Aptos" w:cs="Aptos"/>
                        <w:noProof/>
                        <w:color w:val="FF0000"/>
                        <w:sz w:val="24"/>
                        <w:szCs w:val="24"/>
                      </w:rPr>
                    </w:pPr>
                    <w:r w:rsidRPr="007C0A11">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3714"/>
    <w:multiLevelType w:val="hybridMultilevel"/>
    <w:tmpl w:val="89481BBE"/>
    <w:lvl w:ilvl="0" w:tplc="C99C1080">
      <w:numFmt w:val="bullet"/>
      <w:lvlText w:val=""/>
      <w:lvlJc w:val="left"/>
      <w:pPr>
        <w:ind w:left="863" w:hanging="360"/>
      </w:pPr>
      <w:rPr>
        <w:rFonts w:ascii="Symbol" w:eastAsia="Symbol" w:hAnsi="Symbol" w:cs="Symbol" w:hint="default"/>
        <w:b w:val="0"/>
        <w:bCs w:val="0"/>
        <w:i w:val="0"/>
        <w:iCs w:val="0"/>
        <w:spacing w:val="0"/>
        <w:w w:val="100"/>
        <w:sz w:val="21"/>
        <w:szCs w:val="21"/>
        <w:lang w:val="en-US" w:eastAsia="en-US" w:bidi="ar-SA"/>
      </w:rPr>
    </w:lvl>
    <w:lvl w:ilvl="1" w:tplc="7B32B41A">
      <w:numFmt w:val="bullet"/>
      <w:lvlText w:val="•"/>
      <w:lvlJc w:val="left"/>
      <w:pPr>
        <w:ind w:left="1264" w:hanging="360"/>
      </w:pPr>
      <w:rPr>
        <w:rFonts w:hint="default"/>
        <w:lang w:val="en-US" w:eastAsia="en-US" w:bidi="ar-SA"/>
      </w:rPr>
    </w:lvl>
    <w:lvl w:ilvl="2" w:tplc="C87A711E">
      <w:numFmt w:val="bullet"/>
      <w:lvlText w:val="•"/>
      <w:lvlJc w:val="left"/>
      <w:pPr>
        <w:ind w:left="1668" w:hanging="360"/>
      </w:pPr>
      <w:rPr>
        <w:rFonts w:hint="default"/>
        <w:lang w:val="en-US" w:eastAsia="en-US" w:bidi="ar-SA"/>
      </w:rPr>
    </w:lvl>
    <w:lvl w:ilvl="3" w:tplc="FCC6EE7A">
      <w:numFmt w:val="bullet"/>
      <w:lvlText w:val="•"/>
      <w:lvlJc w:val="left"/>
      <w:pPr>
        <w:ind w:left="2073" w:hanging="360"/>
      </w:pPr>
      <w:rPr>
        <w:rFonts w:hint="default"/>
        <w:lang w:val="en-US" w:eastAsia="en-US" w:bidi="ar-SA"/>
      </w:rPr>
    </w:lvl>
    <w:lvl w:ilvl="4" w:tplc="7F52DE48">
      <w:numFmt w:val="bullet"/>
      <w:lvlText w:val="•"/>
      <w:lvlJc w:val="left"/>
      <w:pPr>
        <w:ind w:left="2477" w:hanging="360"/>
      </w:pPr>
      <w:rPr>
        <w:rFonts w:hint="default"/>
        <w:lang w:val="en-US" w:eastAsia="en-US" w:bidi="ar-SA"/>
      </w:rPr>
    </w:lvl>
    <w:lvl w:ilvl="5" w:tplc="0A7A3AA8">
      <w:numFmt w:val="bullet"/>
      <w:lvlText w:val="•"/>
      <w:lvlJc w:val="left"/>
      <w:pPr>
        <w:ind w:left="2882" w:hanging="360"/>
      </w:pPr>
      <w:rPr>
        <w:rFonts w:hint="default"/>
        <w:lang w:val="en-US" w:eastAsia="en-US" w:bidi="ar-SA"/>
      </w:rPr>
    </w:lvl>
    <w:lvl w:ilvl="6" w:tplc="A1A6F0EC">
      <w:numFmt w:val="bullet"/>
      <w:lvlText w:val="•"/>
      <w:lvlJc w:val="left"/>
      <w:pPr>
        <w:ind w:left="3286" w:hanging="360"/>
      </w:pPr>
      <w:rPr>
        <w:rFonts w:hint="default"/>
        <w:lang w:val="en-US" w:eastAsia="en-US" w:bidi="ar-SA"/>
      </w:rPr>
    </w:lvl>
    <w:lvl w:ilvl="7" w:tplc="5694C062">
      <w:numFmt w:val="bullet"/>
      <w:lvlText w:val="•"/>
      <w:lvlJc w:val="left"/>
      <w:pPr>
        <w:ind w:left="3690" w:hanging="360"/>
      </w:pPr>
      <w:rPr>
        <w:rFonts w:hint="default"/>
        <w:lang w:val="en-US" w:eastAsia="en-US" w:bidi="ar-SA"/>
      </w:rPr>
    </w:lvl>
    <w:lvl w:ilvl="8" w:tplc="1382B764">
      <w:numFmt w:val="bullet"/>
      <w:lvlText w:val="•"/>
      <w:lvlJc w:val="left"/>
      <w:pPr>
        <w:ind w:left="4095" w:hanging="360"/>
      </w:pPr>
      <w:rPr>
        <w:rFonts w:hint="default"/>
        <w:lang w:val="en-US" w:eastAsia="en-US" w:bidi="ar-SA"/>
      </w:rPr>
    </w:lvl>
  </w:abstractNum>
  <w:abstractNum w:abstractNumId="1" w15:restartNumberingAfterBreak="0">
    <w:nsid w:val="071A2335"/>
    <w:multiLevelType w:val="hybridMultilevel"/>
    <w:tmpl w:val="9EBC0420"/>
    <w:lvl w:ilvl="0" w:tplc="9DAC3D96">
      <w:numFmt w:val="bullet"/>
      <w:lvlText w:val=""/>
      <w:lvlJc w:val="left"/>
      <w:pPr>
        <w:ind w:left="827" w:hanging="360"/>
      </w:pPr>
      <w:rPr>
        <w:rFonts w:ascii="Symbol" w:eastAsia="Symbol" w:hAnsi="Symbol" w:cs="Symbol" w:hint="default"/>
        <w:b w:val="0"/>
        <w:bCs w:val="0"/>
        <w:i w:val="0"/>
        <w:iCs w:val="0"/>
        <w:spacing w:val="0"/>
        <w:w w:val="100"/>
        <w:sz w:val="21"/>
        <w:szCs w:val="21"/>
        <w:lang w:val="en-US" w:eastAsia="en-US" w:bidi="ar-SA"/>
      </w:rPr>
    </w:lvl>
    <w:lvl w:ilvl="1" w:tplc="36BAE750">
      <w:numFmt w:val="bullet"/>
      <w:lvlText w:val="•"/>
      <w:lvlJc w:val="left"/>
      <w:pPr>
        <w:ind w:left="1390" w:hanging="360"/>
      </w:pPr>
      <w:rPr>
        <w:rFonts w:hint="default"/>
        <w:lang w:val="en-US" w:eastAsia="en-US" w:bidi="ar-SA"/>
      </w:rPr>
    </w:lvl>
    <w:lvl w:ilvl="2" w:tplc="73643252">
      <w:numFmt w:val="bullet"/>
      <w:lvlText w:val="•"/>
      <w:lvlJc w:val="left"/>
      <w:pPr>
        <w:ind w:left="1961" w:hanging="360"/>
      </w:pPr>
      <w:rPr>
        <w:rFonts w:hint="default"/>
        <w:lang w:val="en-US" w:eastAsia="en-US" w:bidi="ar-SA"/>
      </w:rPr>
    </w:lvl>
    <w:lvl w:ilvl="3" w:tplc="CC70986C">
      <w:numFmt w:val="bullet"/>
      <w:lvlText w:val="•"/>
      <w:lvlJc w:val="left"/>
      <w:pPr>
        <w:ind w:left="2531" w:hanging="360"/>
      </w:pPr>
      <w:rPr>
        <w:rFonts w:hint="default"/>
        <w:lang w:val="en-US" w:eastAsia="en-US" w:bidi="ar-SA"/>
      </w:rPr>
    </w:lvl>
    <w:lvl w:ilvl="4" w:tplc="150A7870">
      <w:numFmt w:val="bullet"/>
      <w:lvlText w:val="•"/>
      <w:lvlJc w:val="left"/>
      <w:pPr>
        <w:ind w:left="3102" w:hanging="360"/>
      </w:pPr>
      <w:rPr>
        <w:rFonts w:hint="default"/>
        <w:lang w:val="en-US" w:eastAsia="en-US" w:bidi="ar-SA"/>
      </w:rPr>
    </w:lvl>
    <w:lvl w:ilvl="5" w:tplc="E5C0BE0C">
      <w:numFmt w:val="bullet"/>
      <w:lvlText w:val="•"/>
      <w:lvlJc w:val="left"/>
      <w:pPr>
        <w:ind w:left="3673" w:hanging="360"/>
      </w:pPr>
      <w:rPr>
        <w:rFonts w:hint="default"/>
        <w:lang w:val="en-US" w:eastAsia="en-US" w:bidi="ar-SA"/>
      </w:rPr>
    </w:lvl>
    <w:lvl w:ilvl="6" w:tplc="6F04907E">
      <w:numFmt w:val="bullet"/>
      <w:lvlText w:val="•"/>
      <w:lvlJc w:val="left"/>
      <w:pPr>
        <w:ind w:left="4243" w:hanging="360"/>
      </w:pPr>
      <w:rPr>
        <w:rFonts w:hint="default"/>
        <w:lang w:val="en-US" w:eastAsia="en-US" w:bidi="ar-SA"/>
      </w:rPr>
    </w:lvl>
    <w:lvl w:ilvl="7" w:tplc="C7B4D0DE">
      <w:numFmt w:val="bullet"/>
      <w:lvlText w:val="•"/>
      <w:lvlJc w:val="left"/>
      <w:pPr>
        <w:ind w:left="4814" w:hanging="360"/>
      </w:pPr>
      <w:rPr>
        <w:rFonts w:hint="default"/>
        <w:lang w:val="en-US" w:eastAsia="en-US" w:bidi="ar-SA"/>
      </w:rPr>
    </w:lvl>
    <w:lvl w:ilvl="8" w:tplc="865AA23E">
      <w:numFmt w:val="bullet"/>
      <w:lvlText w:val="•"/>
      <w:lvlJc w:val="left"/>
      <w:pPr>
        <w:ind w:left="5384" w:hanging="360"/>
      </w:pPr>
      <w:rPr>
        <w:rFonts w:hint="default"/>
        <w:lang w:val="en-US" w:eastAsia="en-US" w:bidi="ar-SA"/>
      </w:rPr>
    </w:lvl>
  </w:abstractNum>
  <w:abstractNum w:abstractNumId="2" w15:restartNumberingAfterBreak="0">
    <w:nsid w:val="1A0D27A6"/>
    <w:multiLevelType w:val="hybridMultilevel"/>
    <w:tmpl w:val="918412FE"/>
    <w:lvl w:ilvl="0" w:tplc="E8129EF6">
      <w:numFmt w:val="bullet"/>
      <w:lvlText w:val=""/>
      <w:lvlJc w:val="left"/>
      <w:pPr>
        <w:ind w:left="827" w:hanging="360"/>
      </w:pPr>
      <w:rPr>
        <w:rFonts w:ascii="Symbol" w:eastAsia="Symbol" w:hAnsi="Symbol" w:cs="Symbol" w:hint="default"/>
        <w:b w:val="0"/>
        <w:bCs w:val="0"/>
        <w:i w:val="0"/>
        <w:iCs w:val="0"/>
        <w:spacing w:val="0"/>
        <w:w w:val="100"/>
        <w:sz w:val="21"/>
        <w:szCs w:val="21"/>
        <w:lang w:val="en-US" w:eastAsia="en-US" w:bidi="ar-SA"/>
      </w:rPr>
    </w:lvl>
    <w:lvl w:ilvl="1" w:tplc="B7C80466">
      <w:numFmt w:val="bullet"/>
      <w:lvlText w:val="•"/>
      <w:lvlJc w:val="left"/>
      <w:pPr>
        <w:ind w:left="1390" w:hanging="360"/>
      </w:pPr>
      <w:rPr>
        <w:rFonts w:hint="default"/>
        <w:lang w:val="en-US" w:eastAsia="en-US" w:bidi="ar-SA"/>
      </w:rPr>
    </w:lvl>
    <w:lvl w:ilvl="2" w:tplc="0908FA92">
      <w:numFmt w:val="bullet"/>
      <w:lvlText w:val="•"/>
      <w:lvlJc w:val="left"/>
      <w:pPr>
        <w:ind w:left="1961" w:hanging="360"/>
      </w:pPr>
      <w:rPr>
        <w:rFonts w:hint="default"/>
        <w:lang w:val="en-US" w:eastAsia="en-US" w:bidi="ar-SA"/>
      </w:rPr>
    </w:lvl>
    <w:lvl w:ilvl="3" w:tplc="3DCE7142">
      <w:numFmt w:val="bullet"/>
      <w:lvlText w:val="•"/>
      <w:lvlJc w:val="left"/>
      <w:pPr>
        <w:ind w:left="2531" w:hanging="360"/>
      </w:pPr>
      <w:rPr>
        <w:rFonts w:hint="default"/>
        <w:lang w:val="en-US" w:eastAsia="en-US" w:bidi="ar-SA"/>
      </w:rPr>
    </w:lvl>
    <w:lvl w:ilvl="4" w:tplc="694CFCD8">
      <w:numFmt w:val="bullet"/>
      <w:lvlText w:val="•"/>
      <w:lvlJc w:val="left"/>
      <w:pPr>
        <w:ind w:left="3102" w:hanging="360"/>
      </w:pPr>
      <w:rPr>
        <w:rFonts w:hint="default"/>
        <w:lang w:val="en-US" w:eastAsia="en-US" w:bidi="ar-SA"/>
      </w:rPr>
    </w:lvl>
    <w:lvl w:ilvl="5" w:tplc="716A4866">
      <w:numFmt w:val="bullet"/>
      <w:lvlText w:val="•"/>
      <w:lvlJc w:val="left"/>
      <w:pPr>
        <w:ind w:left="3673" w:hanging="360"/>
      </w:pPr>
      <w:rPr>
        <w:rFonts w:hint="default"/>
        <w:lang w:val="en-US" w:eastAsia="en-US" w:bidi="ar-SA"/>
      </w:rPr>
    </w:lvl>
    <w:lvl w:ilvl="6" w:tplc="C27C9CAC">
      <w:numFmt w:val="bullet"/>
      <w:lvlText w:val="•"/>
      <w:lvlJc w:val="left"/>
      <w:pPr>
        <w:ind w:left="4243" w:hanging="360"/>
      </w:pPr>
      <w:rPr>
        <w:rFonts w:hint="default"/>
        <w:lang w:val="en-US" w:eastAsia="en-US" w:bidi="ar-SA"/>
      </w:rPr>
    </w:lvl>
    <w:lvl w:ilvl="7" w:tplc="E124DF94">
      <w:numFmt w:val="bullet"/>
      <w:lvlText w:val="•"/>
      <w:lvlJc w:val="left"/>
      <w:pPr>
        <w:ind w:left="4814" w:hanging="360"/>
      </w:pPr>
      <w:rPr>
        <w:rFonts w:hint="default"/>
        <w:lang w:val="en-US" w:eastAsia="en-US" w:bidi="ar-SA"/>
      </w:rPr>
    </w:lvl>
    <w:lvl w:ilvl="8" w:tplc="D7020698">
      <w:numFmt w:val="bullet"/>
      <w:lvlText w:val="•"/>
      <w:lvlJc w:val="left"/>
      <w:pPr>
        <w:ind w:left="5384" w:hanging="360"/>
      </w:pPr>
      <w:rPr>
        <w:rFonts w:hint="default"/>
        <w:lang w:val="en-US" w:eastAsia="en-US" w:bidi="ar-SA"/>
      </w:rPr>
    </w:lvl>
  </w:abstractNum>
  <w:abstractNum w:abstractNumId="3" w15:restartNumberingAfterBreak="0">
    <w:nsid w:val="35425C7D"/>
    <w:multiLevelType w:val="hybridMultilevel"/>
    <w:tmpl w:val="074A211E"/>
    <w:lvl w:ilvl="0" w:tplc="C7C4632E">
      <w:numFmt w:val="bullet"/>
      <w:lvlText w:val=""/>
      <w:lvlJc w:val="left"/>
      <w:pPr>
        <w:ind w:left="740" w:hanging="360"/>
      </w:pPr>
      <w:rPr>
        <w:rFonts w:ascii="Symbol" w:eastAsia="Symbol" w:hAnsi="Symbol" w:cs="Symbol" w:hint="default"/>
        <w:b w:val="0"/>
        <w:bCs w:val="0"/>
        <w:i w:val="0"/>
        <w:iCs w:val="0"/>
        <w:spacing w:val="0"/>
        <w:w w:val="100"/>
        <w:sz w:val="22"/>
        <w:szCs w:val="22"/>
        <w:lang w:val="en-US" w:eastAsia="en-US" w:bidi="ar-SA"/>
      </w:rPr>
    </w:lvl>
    <w:lvl w:ilvl="1" w:tplc="4EDCBCDE">
      <w:numFmt w:val="bullet"/>
      <w:lvlText w:val="•"/>
      <w:lvlJc w:val="left"/>
      <w:pPr>
        <w:ind w:left="1573" w:hanging="360"/>
      </w:pPr>
      <w:rPr>
        <w:rFonts w:hint="default"/>
        <w:lang w:val="en-US" w:eastAsia="en-US" w:bidi="ar-SA"/>
      </w:rPr>
    </w:lvl>
    <w:lvl w:ilvl="2" w:tplc="0C4E8234">
      <w:numFmt w:val="bullet"/>
      <w:lvlText w:val="•"/>
      <w:lvlJc w:val="left"/>
      <w:pPr>
        <w:ind w:left="2407" w:hanging="360"/>
      </w:pPr>
      <w:rPr>
        <w:rFonts w:hint="default"/>
        <w:lang w:val="en-US" w:eastAsia="en-US" w:bidi="ar-SA"/>
      </w:rPr>
    </w:lvl>
    <w:lvl w:ilvl="3" w:tplc="7F6CF1CA">
      <w:numFmt w:val="bullet"/>
      <w:lvlText w:val="•"/>
      <w:lvlJc w:val="left"/>
      <w:pPr>
        <w:ind w:left="3241" w:hanging="360"/>
      </w:pPr>
      <w:rPr>
        <w:rFonts w:hint="default"/>
        <w:lang w:val="en-US" w:eastAsia="en-US" w:bidi="ar-SA"/>
      </w:rPr>
    </w:lvl>
    <w:lvl w:ilvl="4" w:tplc="6832AA4A">
      <w:numFmt w:val="bullet"/>
      <w:lvlText w:val="•"/>
      <w:lvlJc w:val="left"/>
      <w:pPr>
        <w:ind w:left="4074" w:hanging="360"/>
      </w:pPr>
      <w:rPr>
        <w:rFonts w:hint="default"/>
        <w:lang w:val="en-US" w:eastAsia="en-US" w:bidi="ar-SA"/>
      </w:rPr>
    </w:lvl>
    <w:lvl w:ilvl="5" w:tplc="67E8B3F0">
      <w:numFmt w:val="bullet"/>
      <w:lvlText w:val="•"/>
      <w:lvlJc w:val="left"/>
      <w:pPr>
        <w:ind w:left="4908" w:hanging="360"/>
      </w:pPr>
      <w:rPr>
        <w:rFonts w:hint="default"/>
        <w:lang w:val="en-US" w:eastAsia="en-US" w:bidi="ar-SA"/>
      </w:rPr>
    </w:lvl>
    <w:lvl w:ilvl="6" w:tplc="A2E833A0">
      <w:numFmt w:val="bullet"/>
      <w:lvlText w:val="•"/>
      <w:lvlJc w:val="left"/>
      <w:pPr>
        <w:ind w:left="5742" w:hanging="360"/>
      </w:pPr>
      <w:rPr>
        <w:rFonts w:hint="default"/>
        <w:lang w:val="en-US" w:eastAsia="en-US" w:bidi="ar-SA"/>
      </w:rPr>
    </w:lvl>
    <w:lvl w:ilvl="7" w:tplc="EF0AFBAC">
      <w:numFmt w:val="bullet"/>
      <w:lvlText w:val="•"/>
      <w:lvlJc w:val="left"/>
      <w:pPr>
        <w:ind w:left="6576" w:hanging="360"/>
      </w:pPr>
      <w:rPr>
        <w:rFonts w:hint="default"/>
        <w:lang w:val="en-US" w:eastAsia="en-US" w:bidi="ar-SA"/>
      </w:rPr>
    </w:lvl>
    <w:lvl w:ilvl="8" w:tplc="BCB4C8A0">
      <w:numFmt w:val="bullet"/>
      <w:lvlText w:val="•"/>
      <w:lvlJc w:val="left"/>
      <w:pPr>
        <w:ind w:left="7409" w:hanging="360"/>
      </w:pPr>
      <w:rPr>
        <w:rFonts w:hint="default"/>
        <w:lang w:val="en-US" w:eastAsia="en-US" w:bidi="ar-SA"/>
      </w:rPr>
    </w:lvl>
  </w:abstractNum>
  <w:abstractNum w:abstractNumId="4" w15:restartNumberingAfterBreak="0">
    <w:nsid w:val="360B78A1"/>
    <w:multiLevelType w:val="hybridMultilevel"/>
    <w:tmpl w:val="025CF44A"/>
    <w:lvl w:ilvl="0" w:tplc="482C5346">
      <w:numFmt w:val="bullet"/>
      <w:lvlText w:val=""/>
      <w:lvlJc w:val="left"/>
      <w:pPr>
        <w:ind w:left="466" w:hanging="257"/>
      </w:pPr>
      <w:rPr>
        <w:rFonts w:ascii="Symbol" w:eastAsia="Symbol" w:hAnsi="Symbol" w:cs="Symbol" w:hint="default"/>
        <w:b w:val="0"/>
        <w:bCs w:val="0"/>
        <w:i w:val="0"/>
        <w:iCs w:val="0"/>
        <w:spacing w:val="0"/>
        <w:w w:val="100"/>
        <w:sz w:val="22"/>
        <w:szCs w:val="22"/>
        <w:lang w:val="en-US" w:eastAsia="en-US" w:bidi="ar-SA"/>
      </w:rPr>
    </w:lvl>
    <w:lvl w:ilvl="1" w:tplc="06F0A388">
      <w:numFmt w:val="bullet"/>
      <w:lvlText w:val="•"/>
      <w:lvlJc w:val="left"/>
      <w:pPr>
        <w:ind w:left="890" w:hanging="257"/>
      </w:pPr>
      <w:rPr>
        <w:rFonts w:hint="default"/>
        <w:lang w:val="en-US" w:eastAsia="en-US" w:bidi="ar-SA"/>
      </w:rPr>
    </w:lvl>
    <w:lvl w:ilvl="2" w:tplc="1F7888DC">
      <w:numFmt w:val="bullet"/>
      <w:lvlText w:val="•"/>
      <w:lvlJc w:val="left"/>
      <w:pPr>
        <w:ind w:left="1320" w:hanging="257"/>
      </w:pPr>
      <w:rPr>
        <w:rFonts w:hint="default"/>
        <w:lang w:val="en-US" w:eastAsia="en-US" w:bidi="ar-SA"/>
      </w:rPr>
    </w:lvl>
    <w:lvl w:ilvl="3" w:tplc="E62A83AA">
      <w:numFmt w:val="bullet"/>
      <w:lvlText w:val="•"/>
      <w:lvlJc w:val="left"/>
      <w:pPr>
        <w:ind w:left="1750" w:hanging="257"/>
      </w:pPr>
      <w:rPr>
        <w:rFonts w:hint="default"/>
        <w:lang w:val="en-US" w:eastAsia="en-US" w:bidi="ar-SA"/>
      </w:rPr>
    </w:lvl>
    <w:lvl w:ilvl="4" w:tplc="88F253E0">
      <w:numFmt w:val="bullet"/>
      <w:lvlText w:val="•"/>
      <w:lvlJc w:val="left"/>
      <w:pPr>
        <w:ind w:left="2180" w:hanging="257"/>
      </w:pPr>
      <w:rPr>
        <w:rFonts w:hint="default"/>
        <w:lang w:val="en-US" w:eastAsia="en-US" w:bidi="ar-SA"/>
      </w:rPr>
    </w:lvl>
    <w:lvl w:ilvl="5" w:tplc="1D0EEDFE">
      <w:numFmt w:val="bullet"/>
      <w:lvlText w:val="•"/>
      <w:lvlJc w:val="left"/>
      <w:pPr>
        <w:ind w:left="2610" w:hanging="257"/>
      </w:pPr>
      <w:rPr>
        <w:rFonts w:hint="default"/>
        <w:lang w:val="en-US" w:eastAsia="en-US" w:bidi="ar-SA"/>
      </w:rPr>
    </w:lvl>
    <w:lvl w:ilvl="6" w:tplc="BE5C6CF2">
      <w:numFmt w:val="bullet"/>
      <w:lvlText w:val="•"/>
      <w:lvlJc w:val="left"/>
      <w:pPr>
        <w:ind w:left="3040" w:hanging="257"/>
      </w:pPr>
      <w:rPr>
        <w:rFonts w:hint="default"/>
        <w:lang w:val="en-US" w:eastAsia="en-US" w:bidi="ar-SA"/>
      </w:rPr>
    </w:lvl>
    <w:lvl w:ilvl="7" w:tplc="F9F24412">
      <w:numFmt w:val="bullet"/>
      <w:lvlText w:val="•"/>
      <w:lvlJc w:val="left"/>
      <w:pPr>
        <w:ind w:left="3470" w:hanging="257"/>
      </w:pPr>
      <w:rPr>
        <w:rFonts w:hint="default"/>
        <w:lang w:val="en-US" w:eastAsia="en-US" w:bidi="ar-SA"/>
      </w:rPr>
    </w:lvl>
    <w:lvl w:ilvl="8" w:tplc="C67633BA">
      <w:numFmt w:val="bullet"/>
      <w:lvlText w:val="•"/>
      <w:lvlJc w:val="left"/>
      <w:pPr>
        <w:ind w:left="3900" w:hanging="257"/>
      </w:pPr>
      <w:rPr>
        <w:rFonts w:hint="default"/>
        <w:lang w:val="en-US" w:eastAsia="en-US" w:bidi="ar-SA"/>
      </w:rPr>
    </w:lvl>
  </w:abstractNum>
  <w:abstractNum w:abstractNumId="5" w15:restartNumberingAfterBreak="0">
    <w:nsid w:val="3F4B5A87"/>
    <w:multiLevelType w:val="hybridMultilevel"/>
    <w:tmpl w:val="74681838"/>
    <w:lvl w:ilvl="0" w:tplc="8CF067E4">
      <w:numFmt w:val="bullet"/>
      <w:lvlText w:val=""/>
      <w:lvlJc w:val="left"/>
      <w:pPr>
        <w:ind w:left="827" w:hanging="360"/>
      </w:pPr>
      <w:rPr>
        <w:rFonts w:ascii="Symbol" w:eastAsia="Symbol" w:hAnsi="Symbol" w:cs="Symbol" w:hint="default"/>
        <w:b w:val="0"/>
        <w:bCs w:val="0"/>
        <w:i w:val="0"/>
        <w:iCs w:val="0"/>
        <w:spacing w:val="0"/>
        <w:w w:val="100"/>
        <w:sz w:val="21"/>
        <w:szCs w:val="21"/>
        <w:lang w:val="en-US" w:eastAsia="en-US" w:bidi="ar-SA"/>
      </w:rPr>
    </w:lvl>
    <w:lvl w:ilvl="1" w:tplc="0BD2B4EE">
      <w:numFmt w:val="bullet"/>
      <w:lvlText w:val="–"/>
      <w:lvlJc w:val="left"/>
      <w:pPr>
        <w:ind w:left="14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87F43282">
      <w:numFmt w:val="bullet"/>
      <w:lvlText w:val="•"/>
      <w:lvlJc w:val="left"/>
      <w:pPr>
        <w:ind w:left="2022" w:hanging="361"/>
      </w:pPr>
      <w:rPr>
        <w:rFonts w:hint="default"/>
        <w:lang w:val="en-US" w:eastAsia="en-US" w:bidi="ar-SA"/>
      </w:rPr>
    </w:lvl>
    <w:lvl w:ilvl="3" w:tplc="F8207C76">
      <w:numFmt w:val="bullet"/>
      <w:lvlText w:val="•"/>
      <w:lvlJc w:val="left"/>
      <w:pPr>
        <w:ind w:left="2585" w:hanging="361"/>
      </w:pPr>
      <w:rPr>
        <w:rFonts w:hint="default"/>
        <w:lang w:val="en-US" w:eastAsia="en-US" w:bidi="ar-SA"/>
      </w:rPr>
    </w:lvl>
    <w:lvl w:ilvl="4" w:tplc="172C6C34">
      <w:numFmt w:val="bullet"/>
      <w:lvlText w:val="•"/>
      <w:lvlJc w:val="left"/>
      <w:pPr>
        <w:ind w:left="3148" w:hanging="361"/>
      </w:pPr>
      <w:rPr>
        <w:rFonts w:hint="default"/>
        <w:lang w:val="en-US" w:eastAsia="en-US" w:bidi="ar-SA"/>
      </w:rPr>
    </w:lvl>
    <w:lvl w:ilvl="5" w:tplc="7572019C">
      <w:numFmt w:val="bullet"/>
      <w:lvlText w:val="•"/>
      <w:lvlJc w:val="left"/>
      <w:pPr>
        <w:ind w:left="3711" w:hanging="361"/>
      </w:pPr>
      <w:rPr>
        <w:rFonts w:hint="default"/>
        <w:lang w:val="en-US" w:eastAsia="en-US" w:bidi="ar-SA"/>
      </w:rPr>
    </w:lvl>
    <w:lvl w:ilvl="6" w:tplc="37004CD2">
      <w:numFmt w:val="bullet"/>
      <w:lvlText w:val="•"/>
      <w:lvlJc w:val="left"/>
      <w:pPr>
        <w:ind w:left="4274" w:hanging="361"/>
      </w:pPr>
      <w:rPr>
        <w:rFonts w:hint="default"/>
        <w:lang w:val="en-US" w:eastAsia="en-US" w:bidi="ar-SA"/>
      </w:rPr>
    </w:lvl>
    <w:lvl w:ilvl="7" w:tplc="9AE830AC">
      <w:numFmt w:val="bullet"/>
      <w:lvlText w:val="•"/>
      <w:lvlJc w:val="left"/>
      <w:pPr>
        <w:ind w:left="4837" w:hanging="361"/>
      </w:pPr>
      <w:rPr>
        <w:rFonts w:hint="default"/>
        <w:lang w:val="en-US" w:eastAsia="en-US" w:bidi="ar-SA"/>
      </w:rPr>
    </w:lvl>
    <w:lvl w:ilvl="8" w:tplc="822C4C52">
      <w:numFmt w:val="bullet"/>
      <w:lvlText w:val="•"/>
      <w:lvlJc w:val="left"/>
      <w:pPr>
        <w:ind w:left="5400" w:hanging="361"/>
      </w:pPr>
      <w:rPr>
        <w:rFonts w:hint="default"/>
        <w:lang w:val="en-US" w:eastAsia="en-US" w:bidi="ar-SA"/>
      </w:rPr>
    </w:lvl>
  </w:abstractNum>
  <w:abstractNum w:abstractNumId="6" w15:restartNumberingAfterBreak="0">
    <w:nsid w:val="3FCD5E7B"/>
    <w:multiLevelType w:val="hybridMultilevel"/>
    <w:tmpl w:val="B6B2792A"/>
    <w:lvl w:ilvl="0" w:tplc="E30864AC">
      <w:numFmt w:val="bullet"/>
      <w:lvlText w:val=""/>
      <w:lvlJc w:val="left"/>
      <w:pPr>
        <w:ind w:left="466" w:hanging="257"/>
      </w:pPr>
      <w:rPr>
        <w:rFonts w:ascii="Symbol" w:eastAsia="Symbol" w:hAnsi="Symbol" w:cs="Symbol" w:hint="default"/>
        <w:b w:val="0"/>
        <w:bCs w:val="0"/>
        <w:i w:val="0"/>
        <w:iCs w:val="0"/>
        <w:spacing w:val="0"/>
        <w:w w:val="100"/>
        <w:sz w:val="22"/>
        <w:szCs w:val="22"/>
        <w:lang w:val="en-US" w:eastAsia="en-US" w:bidi="ar-SA"/>
      </w:rPr>
    </w:lvl>
    <w:lvl w:ilvl="1" w:tplc="9FE0F05E">
      <w:numFmt w:val="bullet"/>
      <w:lvlText w:val="–"/>
      <w:lvlJc w:val="left"/>
      <w:pPr>
        <w:ind w:left="646" w:hanging="166"/>
      </w:pPr>
      <w:rPr>
        <w:rFonts w:ascii="Times New Roman" w:eastAsia="Times New Roman" w:hAnsi="Times New Roman" w:cs="Times New Roman" w:hint="default"/>
        <w:b w:val="0"/>
        <w:bCs w:val="0"/>
        <w:i w:val="0"/>
        <w:iCs w:val="0"/>
        <w:spacing w:val="0"/>
        <w:w w:val="100"/>
        <w:sz w:val="22"/>
        <w:szCs w:val="22"/>
        <w:lang w:val="en-US" w:eastAsia="en-US" w:bidi="ar-SA"/>
      </w:rPr>
    </w:lvl>
    <w:lvl w:ilvl="2" w:tplc="FE384A8E">
      <w:numFmt w:val="bullet"/>
      <w:lvlText w:val="•"/>
      <w:lvlJc w:val="left"/>
      <w:pPr>
        <w:ind w:left="1097" w:hanging="166"/>
      </w:pPr>
      <w:rPr>
        <w:rFonts w:hint="default"/>
        <w:lang w:val="en-US" w:eastAsia="en-US" w:bidi="ar-SA"/>
      </w:rPr>
    </w:lvl>
    <w:lvl w:ilvl="3" w:tplc="9E70D690">
      <w:numFmt w:val="bullet"/>
      <w:lvlText w:val="•"/>
      <w:lvlJc w:val="left"/>
      <w:pPr>
        <w:ind w:left="1555" w:hanging="166"/>
      </w:pPr>
      <w:rPr>
        <w:rFonts w:hint="default"/>
        <w:lang w:val="en-US" w:eastAsia="en-US" w:bidi="ar-SA"/>
      </w:rPr>
    </w:lvl>
    <w:lvl w:ilvl="4" w:tplc="DD7EA63C">
      <w:numFmt w:val="bullet"/>
      <w:lvlText w:val="•"/>
      <w:lvlJc w:val="left"/>
      <w:pPr>
        <w:ind w:left="2013" w:hanging="166"/>
      </w:pPr>
      <w:rPr>
        <w:rFonts w:hint="default"/>
        <w:lang w:val="en-US" w:eastAsia="en-US" w:bidi="ar-SA"/>
      </w:rPr>
    </w:lvl>
    <w:lvl w:ilvl="5" w:tplc="CBD6586C">
      <w:numFmt w:val="bullet"/>
      <w:lvlText w:val="•"/>
      <w:lvlJc w:val="left"/>
      <w:pPr>
        <w:ind w:left="2471" w:hanging="166"/>
      </w:pPr>
      <w:rPr>
        <w:rFonts w:hint="default"/>
        <w:lang w:val="en-US" w:eastAsia="en-US" w:bidi="ar-SA"/>
      </w:rPr>
    </w:lvl>
    <w:lvl w:ilvl="6" w:tplc="A6D48200">
      <w:numFmt w:val="bullet"/>
      <w:lvlText w:val="•"/>
      <w:lvlJc w:val="left"/>
      <w:pPr>
        <w:ind w:left="2928" w:hanging="166"/>
      </w:pPr>
      <w:rPr>
        <w:rFonts w:hint="default"/>
        <w:lang w:val="en-US" w:eastAsia="en-US" w:bidi="ar-SA"/>
      </w:rPr>
    </w:lvl>
    <w:lvl w:ilvl="7" w:tplc="A19A0C46">
      <w:numFmt w:val="bullet"/>
      <w:lvlText w:val="•"/>
      <w:lvlJc w:val="left"/>
      <w:pPr>
        <w:ind w:left="3386" w:hanging="166"/>
      </w:pPr>
      <w:rPr>
        <w:rFonts w:hint="default"/>
        <w:lang w:val="en-US" w:eastAsia="en-US" w:bidi="ar-SA"/>
      </w:rPr>
    </w:lvl>
    <w:lvl w:ilvl="8" w:tplc="4156E24A">
      <w:numFmt w:val="bullet"/>
      <w:lvlText w:val="•"/>
      <w:lvlJc w:val="left"/>
      <w:pPr>
        <w:ind w:left="3844" w:hanging="166"/>
      </w:pPr>
      <w:rPr>
        <w:rFonts w:hint="default"/>
        <w:lang w:val="en-US" w:eastAsia="en-US" w:bidi="ar-SA"/>
      </w:rPr>
    </w:lvl>
  </w:abstractNum>
  <w:abstractNum w:abstractNumId="7" w15:restartNumberingAfterBreak="0">
    <w:nsid w:val="48EE111E"/>
    <w:multiLevelType w:val="multilevel"/>
    <w:tmpl w:val="BC4C3BC4"/>
    <w:lvl w:ilvl="0">
      <w:start w:val="1"/>
      <w:numFmt w:val="decimal"/>
      <w:lvlText w:val="%1"/>
      <w:lvlJc w:val="left"/>
      <w:pPr>
        <w:ind w:left="452" w:hanging="432"/>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596" w:hanging="576"/>
      </w:pPr>
      <w:rPr>
        <w:rFonts w:ascii="Cambria" w:eastAsia="Cambria" w:hAnsi="Cambria" w:cs="Cambria" w:hint="default"/>
        <w:b/>
        <w:bCs/>
        <w:i w:val="0"/>
        <w:iCs w:val="0"/>
        <w:spacing w:val="-1"/>
        <w:w w:val="100"/>
        <w:sz w:val="28"/>
        <w:szCs w:val="28"/>
        <w:lang w:val="en-US" w:eastAsia="en-US" w:bidi="ar-SA"/>
      </w:rPr>
    </w:lvl>
    <w:lvl w:ilvl="2">
      <w:numFmt w:val="bullet"/>
      <w:lvlText w:val="•"/>
      <w:lvlJc w:val="left"/>
      <w:pPr>
        <w:ind w:left="1541" w:hanging="576"/>
      </w:pPr>
      <w:rPr>
        <w:rFonts w:hint="default"/>
        <w:lang w:val="en-US" w:eastAsia="en-US" w:bidi="ar-SA"/>
      </w:rPr>
    </w:lvl>
    <w:lvl w:ilvl="3">
      <w:numFmt w:val="bullet"/>
      <w:lvlText w:val="•"/>
      <w:lvlJc w:val="left"/>
      <w:pPr>
        <w:ind w:left="2483" w:hanging="576"/>
      </w:pPr>
      <w:rPr>
        <w:rFonts w:hint="default"/>
        <w:lang w:val="en-US" w:eastAsia="en-US" w:bidi="ar-SA"/>
      </w:rPr>
    </w:lvl>
    <w:lvl w:ilvl="4">
      <w:numFmt w:val="bullet"/>
      <w:lvlText w:val="•"/>
      <w:lvlJc w:val="left"/>
      <w:pPr>
        <w:ind w:left="3425" w:hanging="576"/>
      </w:pPr>
      <w:rPr>
        <w:rFonts w:hint="default"/>
        <w:lang w:val="en-US" w:eastAsia="en-US" w:bidi="ar-SA"/>
      </w:rPr>
    </w:lvl>
    <w:lvl w:ilvl="5">
      <w:numFmt w:val="bullet"/>
      <w:lvlText w:val="•"/>
      <w:lvlJc w:val="left"/>
      <w:pPr>
        <w:ind w:left="4367" w:hanging="576"/>
      </w:pPr>
      <w:rPr>
        <w:rFonts w:hint="default"/>
        <w:lang w:val="en-US" w:eastAsia="en-US" w:bidi="ar-SA"/>
      </w:rPr>
    </w:lvl>
    <w:lvl w:ilvl="6">
      <w:numFmt w:val="bullet"/>
      <w:lvlText w:val="•"/>
      <w:lvlJc w:val="left"/>
      <w:pPr>
        <w:ind w:left="5309" w:hanging="576"/>
      </w:pPr>
      <w:rPr>
        <w:rFonts w:hint="default"/>
        <w:lang w:val="en-US" w:eastAsia="en-US" w:bidi="ar-SA"/>
      </w:rPr>
    </w:lvl>
    <w:lvl w:ilvl="7">
      <w:numFmt w:val="bullet"/>
      <w:lvlText w:val="•"/>
      <w:lvlJc w:val="left"/>
      <w:pPr>
        <w:ind w:left="6251" w:hanging="576"/>
      </w:pPr>
      <w:rPr>
        <w:rFonts w:hint="default"/>
        <w:lang w:val="en-US" w:eastAsia="en-US" w:bidi="ar-SA"/>
      </w:rPr>
    </w:lvl>
    <w:lvl w:ilvl="8">
      <w:numFmt w:val="bullet"/>
      <w:lvlText w:val="•"/>
      <w:lvlJc w:val="left"/>
      <w:pPr>
        <w:ind w:left="7193" w:hanging="576"/>
      </w:pPr>
      <w:rPr>
        <w:rFonts w:hint="default"/>
        <w:lang w:val="en-US" w:eastAsia="en-US" w:bidi="ar-SA"/>
      </w:rPr>
    </w:lvl>
  </w:abstractNum>
  <w:abstractNum w:abstractNumId="8" w15:restartNumberingAfterBreak="0">
    <w:nsid w:val="4ED3275B"/>
    <w:multiLevelType w:val="hybridMultilevel"/>
    <w:tmpl w:val="10362C6C"/>
    <w:lvl w:ilvl="0" w:tplc="886636A0">
      <w:numFmt w:val="bullet"/>
      <w:lvlText w:val=""/>
      <w:lvlJc w:val="left"/>
      <w:pPr>
        <w:ind w:left="827" w:hanging="360"/>
      </w:pPr>
      <w:rPr>
        <w:rFonts w:ascii="Symbol" w:eastAsia="Symbol" w:hAnsi="Symbol" w:cs="Symbol" w:hint="default"/>
        <w:b w:val="0"/>
        <w:bCs w:val="0"/>
        <w:i w:val="0"/>
        <w:iCs w:val="0"/>
        <w:spacing w:val="0"/>
        <w:w w:val="100"/>
        <w:sz w:val="21"/>
        <w:szCs w:val="21"/>
        <w:lang w:val="en-US" w:eastAsia="en-US" w:bidi="ar-SA"/>
      </w:rPr>
    </w:lvl>
    <w:lvl w:ilvl="1" w:tplc="FC247DE8">
      <w:numFmt w:val="bullet"/>
      <w:lvlText w:val="•"/>
      <w:lvlJc w:val="left"/>
      <w:pPr>
        <w:ind w:left="1228" w:hanging="360"/>
      </w:pPr>
      <w:rPr>
        <w:rFonts w:hint="default"/>
        <w:lang w:val="en-US" w:eastAsia="en-US" w:bidi="ar-SA"/>
      </w:rPr>
    </w:lvl>
    <w:lvl w:ilvl="2" w:tplc="D57C7102">
      <w:numFmt w:val="bullet"/>
      <w:lvlText w:val="•"/>
      <w:lvlJc w:val="left"/>
      <w:pPr>
        <w:ind w:left="1636" w:hanging="360"/>
      </w:pPr>
      <w:rPr>
        <w:rFonts w:hint="default"/>
        <w:lang w:val="en-US" w:eastAsia="en-US" w:bidi="ar-SA"/>
      </w:rPr>
    </w:lvl>
    <w:lvl w:ilvl="3" w:tplc="D50850E6">
      <w:numFmt w:val="bullet"/>
      <w:lvlText w:val="•"/>
      <w:lvlJc w:val="left"/>
      <w:pPr>
        <w:ind w:left="2045" w:hanging="360"/>
      </w:pPr>
      <w:rPr>
        <w:rFonts w:hint="default"/>
        <w:lang w:val="en-US" w:eastAsia="en-US" w:bidi="ar-SA"/>
      </w:rPr>
    </w:lvl>
    <w:lvl w:ilvl="4" w:tplc="E11697C0">
      <w:numFmt w:val="bullet"/>
      <w:lvlText w:val="•"/>
      <w:lvlJc w:val="left"/>
      <w:pPr>
        <w:ind w:left="2453" w:hanging="360"/>
      </w:pPr>
      <w:rPr>
        <w:rFonts w:hint="default"/>
        <w:lang w:val="en-US" w:eastAsia="en-US" w:bidi="ar-SA"/>
      </w:rPr>
    </w:lvl>
    <w:lvl w:ilvl="5" w:tplc="0ED454F4">
      <w:numFmt w:val="bullet"/>
      <w:lvlText w:val="•"/>
      <w:lvlJc w:val="left"/>
      <w:pPr>
        <w:ind w:left="2862" w:hanging="360"/>
      </w:pPr>
      <w:rPr>
        <w:rFonts w:hint="default"/>
        <w:lang w:val="en-US" w:eastAsia="en-US" w:bidi="ar-SA"/>
      </w:rPr>
    </w:lvl>
    <w:lvl w:ilvl="6" w:tplc="B0CC0E7E">
      <w:numFmt w:val="bullet"/>
      <w:lvlText w:val="•"/>
      <w:lvlJc w:val="left"/>
      <w:pPr>
        <w:ind w:left="3270" w:hanging="360"/>
      </w:pPr>
      <w:rPr>
        <w:rFonts w:hint="default"/>
        <w:lang w:val="en-US" w:eastAsia="en-US" w:bidi="ar-SA"/>
      </w:rPr>
    </w:lvl>
    <w:lvl w:ilvl="7" w:tplc="67081222">
      <w:numFmt w:val="bullet"/>
      <w:lvlText w:val="•"/>
      <w:lvlJc w:val="left"/>
      <w:pPr>
        <w:ind w:left="3678" w:hanging="360"/>
      </w:pPr>
      <w:rPr>
        <w:rFonts w:hint="default"/>
        <w:lang w:val="en-US" w:eastAsia="en-US" w:bidi="ar-SA"/>
      </w:rPr>
    </w:lvl>
    <w:lvl w:ilvl="8" w:tplc="F20AF016">
      <w:numFmt w:val="bullet"/>
      <w:lvlText w:val="•"/>
      <w:lvlJc w:val="left"/>
      <w:pPr>
        <w:ind w:left="4087" w:hanging="360"/>
      </w:pPr>
      <w:rPr>
        <w:rFonts w:hint="default"/>
        <w:lang w:val="en-US" w:eastAsia="en-US" w:bidi="ar-SA"/>
      </w:rPr>
    </w:lvl>
  </w:abstractNum>
  <w:abstractNum w:abstractNumId="9" w15:restartNumberingAfterBreak="0">
    <w:nsid w:val="66E3704D"/>
    <w:multiLevelType w:val="hybridMultilevel"/>
    <w:tmpl w:val="F68E6F58"/>
    <w:lvl w:ilvl="0" w:tplc="0EF2AC62">
      <w:numFmt w:val="bullet"/>
      <w:lvlText w:val=""/>
      <w:lvlJc w:val="left"/>
      <w:pPr>
        <w:ind w:left="863" w:hanging="360"/>
      </w:pPr>
      <w:rPr>
        <w:rFonts w:ascii="Symbol" w:eastAsia="Symbol" w:hAnsi="Symbol" w:cs="Symbol" w:hint="default"/>
        <w:b w:val="0"/>
        <w:bCs w:val="0"/>
        <w:i w:val="0"/>
        <w:iCs w:val="0"/>
        <w:spacing w:val="0"/>
        <w:w w:val="100"/>
        <w:sz w:val="21"/>
        <w:szCs w:val="21"/>
        <w:lang w:val="en-US" w:eastAsia="en-US" w:bidi="ar-SA"/>
      </w:rPr>
    </w:lvl>
    <w:lvl w:ilvl="1" w:tplc="C80C11C2">
      <w:numFmt w:val="bullet"/>
      <w:lvlText w:val="•"/>
      <w:lvlJc w:val="left"/>
      <w:pPr>
        <w:ind w:left="1264" w:hanging="360"/>
      </w:pPr>
      <w:rPr>
        <w:rFonts w:hint="default"/>
        <w:lang w:val="en-US" w:eastAsia="en-US" w:bidi="ar-SA"/>
      </w:rPr>
    </w:lvl>
    <w:lvl w:ilvl="2" w:tplc="C2527892">
      <w:numFmt w:val="bullet"/>
      <w:lvlText w:val="•"/>
      <w:lvlJc w:val="left"/>
      <w:pPr>
        <w:ind w:left="1668" w:hanging="360"/>
      </w:pPr>
      <w:rPr>
        <w:rFonts w:hint="default"/>
        <w:lang w:val="en-US" w:eastAsia="en-US" w:bidi="ar-SA"/>
      </w:rPr>
    </w:lvl>
    <w:lvl w:ilvl="3" w:tplc="13B8F9AE">
      <w:numFmt w:val="bullet"/>
      <w:lvlText w:val="•"/>
      <w:lvlJc w:val="left"/>
      <w:pPr>
        <w:ind w:left="2073" w:hanging="360"/>
      </w:pPr>
      <w:rPr>
        <w:rFonts w:hint="default"/>
        <w:lang w:val="en-US" w:eastAsia="en-US" w:bidi="ar-SA"/>
      </w:rPr>
    </w:lvl>
    <w:lvl w:ilvl="4" w:tplc="1D780000">
      <w:numFmt w:val="bullet"/>
      <w:lvlText w:val="•"/>
      <w:lvlJc w:val="left"/>
      <w:pPr>
        <w:ind w:left="2477" w:hanging="360"/>
      </w:pPr>
      <w:rPr>
        <w:rFonts w:hint="default"/>
        <w:lang w:val="en-US" w:eastAsia="en-US" w:bidi="ar-SA"/>
      </w:rPr>
    </w:lvl>
    <w:lvl w:ilvl="5" w:tplc="7D883654">
      <w:numFmt w:val="bullet"/>
      <w:lvlText w:val="•"/>
      <w:lvlJc w:val="left"/>
      <w:pPr>
        <w:ind w:left="2882" w:hanging="360"/>
      </w:pPr>
      <w:rPr>
        <w:rFonts w:hint="default"/>
        <w:lang w:val="en-US" w:eastAsia="en-US" w:bidi="ar-SA"/>
      </w:rPr>
    </w:lvl>
    <w:lvl w:ilvl="6" w:tplc="7DF2110E">
      <w:numFmt w:val="bullet"/>
      <w:lvlText w:val="•"/>
      <w:lvlJc w:val="left"/>
      <w:pPr>
        <w:ind w:left="3286" w:hanging="360"/>
      </w:pPr>
      <w:rPr>
        <w:rFonts w:hint="default"/>
        <w:lang w:val="en-US" w:eastAsia="en-US" w:bidi="ar-SA"/>
      </w:rPr>
    </w:lvl>
    <w:lvl w:ilvl="7" w:tplc="BC9AFF66">
      <w:numFmt w:val="bullet"/>
      <w:lvlText w:val="•"/>
      <w:lvlJc w:val="left"/>
      <w:pPr>
        <w:ind w:left="3690" w:hanging="360"/>
      </w:pPr>
      <w:rPr>
        <w:rFonts w:hint="default"/>
        <w:lang w:val="en-US" w:eastAsia="en-US" w:bidi="ar-SA"/>
      </w:rPr>
    </w:lvl>
    <w:lvl w:ilvl="8" w:tplc="9806AD9C">
      <w:numFmt w:val="bullet"/>
      <w:lvlText w:val="•"/>
      <w:lvlJc w:val="left"/>
      <w:pPr>
        <w:ind w:left="4095" w:hanging="360"/>
      </w:pPr>
      <w:rPr>
        <w:rFonts w:hint="default"/>
        <w:lang w:val="en-US" w:eastAsia="en-US" w:bidi="ar-SA"/>
      </w:rPr>
    </w:lvl>
  </w:abstractNum>
  <w:abstractNum w:abstractNumId="10" w15:restartNumberingAfterBreak="0">
    <w:nsid w:val="7B082842"/>
    <w:multiLevelType w:val="hybridMultilevel"/>
    <w:tmpl w:val="60983192"/>
    <w:lvl w:ilvl="0" w:tplc="36C46C82">
      <w:numFmt w:val="bullet"/>
      <w:lvlText w:val=""/>
      <w:lvlJc w:val="left"/>
      <w:pPr>
        <w:ind w:left="863" w:hanging="360"/>
      </w:pPr>
      <w:rPr>
        <w:rFonts w:ascii="Symbol" w:eastAsia="Symbol" w:hAnsi="Symbol" w:cs="Symbol" w:hint="default"/>
        <w:b w:val="0"/>
        <w:bCs w:val="0"/>
        <w:i w:val="0"/>
        <w:iCs w:val="0"/>
        <w:spacing w:val="0"/>
        <w:w w:val="100"/>
        <w:sz w:val="21"/>
        <w:szCs w:val="21"/>
        <w:lang w:val="en-US" w:eastAsia="en-US" w:bidi="ar-SA"/>
      </w:rPr>
    </w:lvl>
    <w:lvl w:ilvl="1" w:tplc="0FD01F6A">
      <w:numFmt w:val="bullet"/>
      <w:lvlText w:val="•"/>
      <w:lvlJc w:val="left"/>
      <w:pPr>
        <w:ind w:left="1264" w:hanging="360"/>
      </w:pPr>
      <w:rPr>
        <w:rFonts w:hint="default"/>
        <w:lang w:val="en-US" w:eastAsia="en-US" w:bidi="ar-SA"/>
      </w:rPr>
    </w:lvl>
    <w:lvl w:ilvl="2" w:tplc="795EA0C6">
      <w:numFmt w:val="bullet"/>
      <w:lvlText w:val="•"/>
      <w:lvlJc w:val="left"/>
      <w:pPr>
        <w:ind w:left="1668" w:hanging="360"/>
      </w:pPr>
      <w:rPr>
        <w:rFonts w:hint="default"/>
        <w:lang w:val="en-US" w:eastAsia="en-US" w:bidi="ar-SA"/>
      </w:rPr>
    </w:lvl>
    <w:lvl w:ilvl="3" w:tplc="46E89D98">
      <w:numFmt w:val="bullet"/>
      <w:lvlText w:val="•"/>
      <w:lvlJc w:val="left"/>
      <w:pPr>
        <w:ind w:left="2073" w:hanging="360"/>
      </w:pPr>
      <w:rPr>
        <w:rFonts w:hint="default"/>
        <w:lang w:val="en-US" w:eastAsia="en-US" w:bidi="ar-SA"/>
      </w:rPr>
    </w:lvl>
    <w:lvl w:ilvl="4" w:tplc="7C8A55D4">
      <w:numFmt w:val="bullet"/>
      <w:lvlText w:val="•"/>
      <w:lvlJc w:val="left"/>
      <w:pPr>
        <w:ind w:left="2477" w:hanging="360"/>
      </w:pPr>
      <w:rPr>
        <w:rFonts w:hint="default"/>
        <w:lang w:val="en-US" w:eastAsia="en-US" w:bidi="ar-SA"/>
      </w:rPr>
    </w:lvl>
    <w:lvl w:ilvl="5" w:tplc="1ABE333A">
      <w:numFmt w:val="bullet"/>
      <w:lvlText w:val="•"/>
      <w:lvlJc w:val="left"/>
      <w:pPr>
        <w:ind w:left="2882" w:hanging="360"/>
      </w:pPr>
      <w:rPr>
        <w:rFonts w:hint="default"/>
        <w:lang w:val="en-US" w:eastAsia="en-US" w:bidi="ar-SA"/>
      </w:rPr>
    </w:lvl>
    <w:lvl w:ilvl="6" w:tplc="9E48B4D8">
      <w:numFmt w:val="bullet"/>
      <w:lvlText w:val="•"/>
      <w:lvlJc w:val="left"/>
      <w:pPr>
        <w:ind w:left="3286" w:hanging="360"/>
      </w:pPr>
      <w:rPr>
        <w:rFonts w:hint="default"/>
        <w:lang w:val="en-US" w:eastAsia="en-US" w:bidi="ar-SA"/>
      </w:rPr>
    </w:lvl>
    <w:lvl w:ilvl="7" w:tplc="3ED4B0B6">
      <w:numFmt w:val="bullet"/>
      <w:lvlText w:val="•"/>
      <w:lvlJc w:val="left"/>
      <w:pPr>
        <w:ind w:left="3690" w:hanging="360"/>
      </w:pPr>
      <w:rPr>
        <w:rFonts w:hint="default"/>
        <w:lang w:val="en-US" w:eastAsia="en-US" w:bidi="ar-SA"/>
      </w:rPr>
    </w:lvl>
    <w:lvl w:ilvl="8" w:tplc="C5B070D0">
      <w:numFmt w:val="bullet"/>
      <w:lvlText w:val="•"/>
      <w:lvlJc w:val="left"/>
      <w:pPr>
        <w:ind w:left="4095" w:hanging="360"/>
      </w:pPr>
      <w:rPr>
        <w:rFonts w:hint="default"/>
        <w:lang w:val="en-US" w:eastAsia="en-US" w:bidi="ar-SA"/>
      </w:rPr>
    </w:lvl>
  </w:abstractNum>
  <w:num w:numId="1" w16cid:durableId="1029181705">
    <w:abstractNumId w:val="4"/>
  </w:num>
  <w:num w:numId="2" w16cid:durableId="1542205945">
    <w:abstractNumId w:val="6"/>
  </w:num>
  <w:num w:numId="3" w16cid:durableId="1465001462">
    <w:abstractNumId w:val="0"/>
  </w:num>
  <w:num w:numId="4" w16cid:durableId="1594508672">
    <w:abstractNumId w:val="10"/>
  </w:num>
  <w:num w:numId="5" w16cid:durableId="269433041">
    <w:abstractNumId w:val="9"/>
  </w:num>
  <w:num w:numId="6" w16cid:durableId="1918442549">
    <w:abstractNumId w:val="8"/>
  </w:num>
  <w:num w:numId="7" w16cid:durableId="1949579979">
    <w:abstractNumId w:val="2"/>
  </w:num>
  <w:num w:numId="8" w16cid:durableId="1266766648">
    <w:abstractNumId w:val="5"/>
  </w:num>
  <w:num w:numId="9" w16cid:durableId="594634553">
    <w:abstractNumId w:val="1"/>
  </w:num>
  <w:num w:numId="10" w16cid:durableId="843671133">
    <w:abstractNumId w:val="3"/>
  </w:num>
  <w:num w:numId="11" w16cid:durableId="17222439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A6"/>
    <w:rsid w:val="000C2196"/>
    <w:rsid w:val="001241E1"/>
    <w:rsid w:val="002203A6"/>
    <w:rsid w:val="004122F6"/>
    <w:rsid w:val="004D454F"/>
    <w:rsid w:val="007B702A"/>
    <w:rsid w:val="007C0A11"/>
    <w:rsid w:val="007F7346"/>
    <w:rsid w:val="00870E9C"/>
    <w:rsid w:val="00C31112"/>
    <w:rsid w:val="00DE0F36"/>
    <w:rsid w:val="00EA4D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90D5C5"/>
  <w15:docId w15:val="{A68FA01F-7237-4274-8F78-7B0ACA93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52" w:hanging="432"/>
      <w:outlineLvl w:val="0"/>
    </w:pPr>
    <w:rPr>
      <w:rFonts w:ascii="Cambria" w:eastAsia="Cambria" w:hAnsi="Cambria" w:cs="Cambria"/>
      <w:b/>
      <w:bCs/>
      <w:sz w:val="28"/>
      <w:szCs w:val="28"/>
    </w:rPr>
  </w:style>
  <w:style w:type="paragraph" w:styleId="Heading2">
    <w:name w:val="heading 2"/>
    <w:basedOn w:val="Normal"/>
    <w:uiPriority w:val="9"/>
    <w:unhideWhenUsed/>
    <w:qFormat/>
    <w:pPr>
      <w:ind w:left="556" w:hanging="536"/>
      <w:outlineLvl w:val="1"/>
    </w:pPr>
    <w:rPr>
      <w:rFonts w:ascii="Cambria" w:eastAsia="Cambria" w:hAnsi="Cambria" w:cs="Cambria"/>
      <w:b/>
      <w:bCs/>
      <w:sz w:val="28"/>
      <w:szCs w:val="28"/>
    </w:rPr>
  </w:style>
  <w:style w:type="paragraph" w:styleId="Heading3">
    <w:name w:val="heading 3"/>
    <w:basedOn w:val="Normal"/>
    <w:uiPriority w:val="9"/>
    <w:unhideWhenUsed/>
    <w:qFormat/>
    <w:pPr>
      <w:ind w:left="20"/>
      <w:outlineLvl w:val="2"/>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style>
  <w:style w:type="paragraph" w:styleId="Title">
    <w:name w:val="Title"/>
    <w:basedOn w:val="Normal"/>
    <w:uiPriority w:val="10"/>
    <w:qFormat/>
    <w:pPr>
      <w:ind w:left="99"/>
    </w:pPr>
    <w:rPr>
      <w:b/>
      <w:bCs/>
      <w:sz w:val="32"/>
      <w:szCs w:val="32"/>
    </w:rPr>
  </w:style>
  <w:style w:type="paragraph" w:styleId="ListParagraph">
    <w:name w:val="List Paragraph"/>
    <w:basedOn w:val="Normal"/>
    <w:uiPriority w:val="1"/>
    <w:qFormat/>
    <w:pPr>
      <w:ind w:left="556" w:hanging="536"/>
    </w:pPr>
    <w:rPr>
      <w:rFonts w:ascii="Cambria" w:eastAsia="Cambria" w:hAnsi="Cambria" w:cs="Cambria"/>
    </w:rPr>
  </w:style>
  <w:style w:type="paragraph" w:customStyle="1" w:styleId="TableParagraph">
    <w:name w:val="Table Paragraph"/>
    <w:basedOn w:val="Normal"/>
    <w:uiPriority w:val="1"/>
    <w:qFormat/>
    <w:pPr>
      <w:spacing w:line="251" w:lineRule="exact"/>
      <w:ind w:left="107"/>
    </w:pPr>
  </w:style>
  <w:style w:type="paragraph" w:styleId="Header">
    <w:name w:val="header"/>
    <w:basedOn w:val="Normal"/>
    <w:link w:val="HeaderChar"/>
    <w:uiPriority w:val="99"/>
    <w:unhideWhenUsed/>
    <w:rsid w:val="007C0A11"/>
    <w:pPr>
      <w:tabs>
        <w:tab w:val="center" w:pos="4513"/>
        <w:tab w:val="right" w:pos="9026"/>
      </w:tabs>
    </w:pPr>
  </w:style>
  <w:style w:type="character" w:customStyle="1" w:styleId="HeaderChar">
    <w:name w:val="Header Char"/>
    <w:basedOn w:val="DefaultParagraphFont"/>
    <w:link w:val="Header"/>
    <w:uiPriority w:val="99"/>
    <w:rsid w:val="007C0A11"/>
    <w:rPr>
      <w:rFonts w:ascii="Calibri" w:eastAsia="Calibri" w:hAnsi="Calibri" w:cs="Calibri"/>
    </w:rPr>
  </w:style>
  <w:style w:type="paragraph" w:styleId="Footer">
    <w:name w:val="footer"/>
    <w:basedOn w:val="Normal"/>
    <w:link w:val="FooterChar"/>
    <w:uiPriority w:val="99"/>
    <w:unhideWhenUsed/>
    <w:rsid w:val="007C0A11"/>
    <w:pPr>
      <w:tabs>
        <w:tab w:val="center" w:pos="4513"/>
        <w:tab w:val="right" w:pos="9026"/>
      </w:tabs>
    </w:pPr>
  </w:style>
  <w:style w:type="character" w:customStyle="1" w:styleId="FooterChar">
    <w:name w:val="Footer Char"/>
    <w:basedOn w:val="DefaultParagraphFont"/>
    <w:link w:val="Footer"/>
    <w:uiPriority w:val="99"/>
    <w:rsid w:val="007C0A11"/>
    <w:rPr>
      <w:rFonts w:ascii="Calibri" w:eastAsia="Calibri" w:hAnsi="Calibri" w:cs="Calibri"/>
    </w:rPr>
  </w:style>
  <w:style w:type="table" w:customStyle="1" w:styleId="TableGrid1">
    <w:name w:val="Table Grid1"/>
    <w:basedOn w:val="TableNormal"/>
    <w:next w:val="TableGrid"/>
    <w:uiPriority w:val="59"/>
    <w:rsid w:val="00C31112"/>
    <w:pPr>
      <w:widowControl/>
      <w:autoSpaceDE/>
      <w:autoSpaceDN/>
    </w:pPr>
    <w:rPr>
      <w:rFonts w:eastAsia="Cambria"/>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C31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tga.gov.au/reporting-problem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ga.gov.au/reporting-problems" TargetMode="External"/><Relationship Id="rId5" Type="http://schemas.openxmlformats.org/officeDocument/2006/relationships/styles" Target="styles.xml"/><Relationship Id="rId15" Type="http://schemas.openxmlformats.org/officeDocument/2006/relationships/hyperlink" Target="http://www.taihopharmaoceania.com.au/" TargetMode="External"/><Relationship Id="rId23" Type="http://schemas.openxmlformats.org/officeDocument/2006/relationships/theme" Target="theme/theme1.xml"/><Relationship Id="rId10" Type="http://schemas.openxmlformats.org/officeDocument/2006/relationships/hyperlink" Target="http://www.tga.gov.au/reporting-problems"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POmedicalinfo@taiho.com.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5886B17A57B944A62F22CEEFAF33B8" ma:contentTypeVersion="13" ma:contentTypeDescription="Create a new document." ma:contentTypeScope="" ma:versionID="8646b1d43b599ff3396a66f9195f0bf7">
  <xsd:schema xmlns:xsd="http://www.w3.org/2001/XMLSchema" xmlns:xs="http://www.w3.org/2001/XMLSchema" xmlns:p="http://schemas.microsoft.com/office/2006/metadata/properties" xmlns:ns2="394bcda8-124a-44bd-b12c-e74d8bd7c2b8" xmlns:ns3="0749b617-f167-4cfb-b0e0-6a0b40031209" targetNamespace="http://schemas.microsoft.com/office/2006/metadata/properties" ma:root="true" ma:fieldsID="1640ab3ec3b3950430a77e56dade988d" ns2:_="" ns3:_="">
    <xsd:import namespace="394bcda8-124a-44bd-b12c-e74d8bd7c2b8"/>
    <xsd:import namespace="0749b617-f167-4cfb-b0e0-6a0b400312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bcda8-124a-44bd-b12c-e74d8bd7c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5cba8db-96d4-423d-aafb-a54777582bc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49b617-f167-4cfb-b0e0-6a0b400312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e38d9b5-0c0d-4889-8b60-2f35978b2ede}" ma:internalName="TaxCatchAll" ma:showField="CatchAllData" ma:web="0749b617-f167-4cfb-b0e0-6a0b4003120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4bcda8-124a-44bd-b12c-e74d8bd7c2b8">
      <Terms xmlns="http://schemas.microsoft.com/office/infopath/2007/PartnerControls"/>
    </lcf76f155ced4ddcb4097134ff3c332f>
    <TaxCatchAll xmlns="0749b617-f167-4cfb-b0e0-6a0b400312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E11F5-4AB2-4FB2-87B2-4E65647E5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bcda8-124a-44bd-b12c-e74d8bd7c2b8"/>
    <ds:schemaRef ds:uri="0749b617-f167-4cfb-b0e0-6a0b40031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4CF64D-46FC-4619-AD32-0A7BA90E311D}">
  <ds:schemaRefs>
    <ds:schemaRef ds:uri="http://schemas.microsoft.com/office/2006/metadata/properties"/>
    <ds:schemaRef ds:uri="http://schemas.microsoft.com/office/infopath/2007/PartnerControls"/>
    <ds:schemaRef ds:uri="394bcda8-124a-44bd-b12c-e74d8bd7c2b8"/>
    <ds:schemaRef ds:uri="0749b617-f167-4cfb-b0e0-6a0b40031209"/>
  </ds:schemaRefs>
</ds:datastoreItem>
</file>

<file path=customXml/itemProps3.xml><?xml version="1.0" encoding="utf-8"?>
<ds:datastoreItem xmlns:ds="http://schemas.openxmlformats.org/officeDocument/2006/customXml" ds:itemID="{C4D548BF-207B-4432-BA00-5652D57C6D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18</Pages>
  <Words>5139</Words>
  <Characters>30282</Characters>
  <Application>Microsoft Office Word</Application>
  <DocSecurity>0</DocSecurity>
  <Lines>721</Lines>
  <Paragraphs>404</Paragraphs>
  <ScaleCrop>false</ScaleCrop>
  <HeadingPairs>
    <vt:vector size="2" baseType="variant">
      <vt:variant>
        <vt:lpstr>Title</vt:lpstr>
      </vt:variant>
      <vt:variant>
        <vt:i4>1</vt:i4>
      </vt:variant>
    </vt:vector>
  </HeadingPairs>
  <TitlesOfParts>
    <vt:vector size="1" baseType="lpstr">
      <vt:lpstr>Attachment: Product information for Lytgobi</vt:lpstr>
    </vt:vector>
  </TitlesOfParts>
  <Company/>
  <LinksUpToDate>false</LinksUpToDate>
  <CharactersWithSpaces>35041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Lytgobi</dc:title>
  <dc:subject>Prescription medicines</dc:subject>
  <dc:creator>Taiho Pharma Oceania Pty Ltd</dc:creator>
  <dcterms:created xsi:type="dcterms:W3CDTF">2026-03-04T00:25:00Z</dcterms:created>
  <dcterms:modified xsi:type="dcterms:W3CDTF">2026-03-04T01:22:00Z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Microsoft® Word for Microsoft 365</vt:lpwstr>
  </property>
  <property fmtid="{D5CDD505-2E9C-101B-9397-08002B2CF9AE}" pid="4" name="LastSaved">
    <vt:filetime>2025-05-08T00:00:00Z</vt:filetime>
  </property>
  <property fmtid="{D5CDD505-2E9C-101B-9397-08002B2CF9AE}" pid="5" name="Producer">
    <vt:lpwstr>Microsoft® Word for Microsoft 365</vt:lpwstr>
  </property>
  <property fmtid="{D5CDD505-2E9C-101B-9397-08002B2CF9AE}" pid="6" name="ContentTypeId">
    <vt:lpwstr>0x010100535886B17A57B944A62F22CEEFAF33B8</vt:lpwstr>
  </property>
  <property fmtid="{D5CDD505-2E9C-101B-9397-08002B2CF9AE}" pid="7" name="ClassificationContentMarkingHeaderShapeIds">
    <vt:lpwstr>62205b5a,2021b83a,6eafa54a</vt:lpwstr>
  </property>
  <property fmtid="{D5CDD505-2E9C-101B-9397-08002B2CF9AE}" pid="8" name="ClassificationContentMarkingHeaderFontProps">
    <vt:lpwstr>#ff0000,12,Aptos</vt:lpwstr>
  </property>
  <property fmtid="{D5CDD505-2E9C-101B-9397-08002B2CF9AE}" pid="9" name="ClassificationContentMarkingHeaderText">
    <vt:lpwstr>OFFICIAL</vt:lpwstr>
  </property>
  <property fmtid="{D5CDD505-2E9C-101B-9397-08002B2CF9AE}" pid="10" name="ClassificationContentMarkingFooterShapeIds">
    <vt:lpwstr>3e3e8f32,27625e7b,546c7895</vt:lpwstr>
  </property>
  <property fmtid="{D5CDD505-2E9C-101B-9397-08002B2CF9AE}" pid="11" name="ClassificationContentMarkingFooterFontProps">
    <vt:lpwstr>#ff0000,12,Aptos</vt:lpwstr>
  </property>
  <property fmtid="{D5CDD505-2E9C-101B-9397-08002B2CF9AE}" pid="12" name="ClassificationContentMarkingFooterText">
    <vt:lpwstr>OFFICIAL</vt:lpwstr>
  </property>
  <property fmtid="{D5CDD505-2E9C-101B-9397-08002B2CF9AE}" pid="13" name="MSIP_Label_7cd3e8b9-ffed-43a8-b7f4-cc2fa0382d36_Enabled">
    <vt:lpwstr>true</vt:lpwstr>
  </property>
  <property fmtid="{D5CDD505-2E9C-101B-9397-08002B2CF9AE}" pid="14" name="MSIP_Label_7cd3e8b9-ffed-43a8-b7f4-cc2fa0382d36_SetDate">
    <vt:lpwstr>2026-02-23T03:29:28Z</vt:lpwstr>
  </property>
  <property fmtid="{D5CDD505-2E9C-101B-9397-08002B2CF9AE}" pid="15" name="MSIP_Label_7cd3e8b9-ffed-43a8-b7f4-cc2fa0382d36_Method">
    <vt:lpwstr>Privileged</vt:lpwstr>
  </property>
  <property fmtid="{D5CDD505-2E9C-101B-9397-08002B2CF9AE}" pid="16" name="MSIP_Label_7cd3e8b9-ffed-43a8-b7f4-cc2fa0382d36_Name">
    <vt:lpwstr>O</vt:lpwstr>
  </property>
  <property fmtid="{D5CDD505-2E9C-101B-9397-08002B2CF9AE}" pid="17" name="MSIP_Label_7cd3e8b9-ffed-43a8-b7f4-cc2fa0382d36_SiteId">
    <vt:lpwstr>34a3929c-73cf-4954-abfe-147dc3517892</vt:lpwstr>
  </property>
  <property fmtid="{D5CDD505-2E9C-101B-9397-08002B2CF9AE}" pid="18" name="MSIP_Label_7cd3e8b9-ffed-43a8-b7f4-cc2fa0382d36_ActionId">
    <vt:lpwstr>f29d4518-d460-4e40-931d-53784ea5fbea</vt:lpwstr>
  </property>
  <property fmtid="{D5CDD505-2E9C-101B-9397-08002B2CF9AE}" pid="19" name="MSIP_Label_7cd3e8b9-ffed-43a8-b7f4-cc2fa0382d36_ContentBits">
    <vt:lpwstr>3</vt:lpwstr>
  </property>
  <property fmtid="{D5CDD505-2E9C-101B-9397-08002B2CF9AE}" pid="20" name="MSIP_Label_7cd3e8b9-ffed-43a8-b7f4-cc2fa0382d36_Tag">
    <vt:lpwstr>10, 0, 1, 1</vt:lpwstr>
  </property>
</Properties>
</file>