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C72E" w14:textId="764DE090" w:rsidR="004024EB" w:rsidRDefault="004024EB" w:rsidP="004024EB">
      <w:pPr>
        <w:spacing w:after="0" w:line="280" w:lineRule="atLeast"/>
        <w:ind w:left="284" w:hanging="284"/>
        <w:rPr>
          <w:rFonts w:ascii="Arial" w:eastAsia="Calibri" w:hAnsi="Arial" w:cs="Arial"/>
          <w:sz w:val="28"/>
          <w:szCs w:val="28"/>
        </w:rPr>
      </w:pPr>
      <w:r w:rsidRPr="003F161C">
        <w:rPr>
          <w:noProof/>
        </w:rPr>
        <w:drawing>
          <wp:inline distT="0" distB="0" distL="0" distR="0" wp14:anchorId="24ACDEA3" wp14:editId="3DA60C62">
            <wp:extent cx="1474470" cy="381000"/>
            <wp:effectExtent l="0" t="0" r="0" b="0"/>
            <wp:docPr id="449288902" name="Picture 449288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23399"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4470" cy="381000"/>
                    </a:xfrm>
                    <a:prstGeom prst="rect">
                      <a:avLst/>
                    </a:prstGeom>
                    <a:noFill/>
                    <a:ln>
                      <a:noFill/>
                    </a:ln>
                  </pic:spPr>
                </pic:pic>
              </a:graphicData>
            </a:graphic>
          </wp:inline>
        </w:drawing>
      </w:r>
    </w:p>
    <w:p w14:paraId="1A3463B0" w14:textId="77777777" w:rsidR="004024EB" w:rsidRDefault="004024EB" w:rsidP="004024EB">
      <w:pPr>
        <w:spacing w:after="0" w:line="280" w:lineRule="atLeast"/>
        <w:ind w:left="284" w:hanging="284"/>
        <w:rPr>
          <w:rFonts w:ascii="Arial" w:eastAsia="Calibri" w:hAnsi="Arial" w:cs="Arial"/>
          <w:sz w:val="28"/>
          <w:szCs w:val="28"/>
        </w:rPr>
      </w:pPr>
    </w:p>
    <w:p w14:paraId="0E54860E" w14:textId="3C330663" w:rsidR="002C64CF" w:rsidRPr="00771815" w:rsidRDefault="002C64CF" w:rsidP="004024EB">
      <w:pPr>
        <w:spacing w:after="0" w:line="280" w:lineRule="atLeast"/>
        <w:ind w:left="284" w:hanging="284"/>
        <w:rPr>
          <w:rFonts w:ascii="Arial" w:eastAsia="Calibri" w:hAnsi="Arial" w:cs="Arial"/>
        </w:rPr>
      </w:pPr>
      <w:r w:rsidRPr="00771815">
        <w:rPr>
          <w:rFonts w:ascii="Arial" w:eastAsia="Calibri" w:hAnsi="Arial" w:cs="Arial"/>
          <w:sz w:val="28"/>
          <w:szCs w:val="28"/>
        </w:rPr>
        <w:t>▼</w:t>
      </w:r>
      <w:r w:rsidRPr="00771815">
        <w:rPr>
          <w:rFonts w:ascii="Arial" w:eastAsia="Calibri" w:hAnsi="Arial" w:cs="Arial"/>
        </w:rPr>
        <w:t xml:space="preserve"> This medicinal product is subject to additional monitoring in Australia. This will allow quick identification of new safety information. Healthcare professionals are asked to report any suspected adverse events at </w:t>
      </w:r>
      <w:hyperlink r:id="rId12" w:history="1">
        <w:r w:rsidRPr="00771815">
          <w:rPr>
            <w:rFonts w:ascii="Arial" w:eastAsia="Calibri" w:hAnsi="Arial" w:cs="Arial"/>
            <w:color w:val="0563C1"/>
            <w:u w:val="single"/>
          </w:rPr>
          <w:t>www.tga.gov.au/reporting-problems</w:t>
        </w:r>
      </w:hyperlink>
      <w:r w:rsidRPr="00771815">
        <w:rPr>
          <w:rFonts w:ascii="Arial" w:eastAsia="Calibri" w:hAnsi="Arial" w:cs="Arial"/>
        </w:rPr>
        <w:t>.</w:t>
      </w:r>
    </w:p>
    <w:p w14:paraId="5BA78E1E" w14:textId="77777777" w:rsidR="002C64CF" w:rsidRPr="00771815" w:rsidRDefault="002C64CF" w:rsidP="004024EB">
      <w:pPr>
        <w:spacing w:after="0" w:line="280" w:lineRule="atLeast"/>
        <w:ind w:left="284" w:hanging="284"/>
        <w:rPr>
          <w:rFonts w:ascii="Arial" w:eastAsia="Calibri" w:hAnsi="Arial" w:cs="Arial"/>
        </w:rPr>
      </w:pPr>
    </w:p>
    <w:p w14:paraId="7F4BC3AC" w14:textId="7455AE19" w:rsidR="004024EB" w:rsidRDefault="004024EB" w:rsidP="004024EB">
      <w:pPr>
        <w:pStyle w:val="Title"/>
        <w:spacing w:before="120"/>
        <w:ind w:right="-23"/>
        <w:contextualSpacing w:val="0"/>
        <w:jc w:val="center"/>
        <w:rPr>
          <w:rFonts w:ascii="Arial" w:eastAsia="SimSun" w:hAnsi="Arial" w:cs="Arial"/>
          <w:b/>
          <w:bCs/>
          <w:caps/>
          <w:sz w:val="28"/>
          <w:szCs w:val="28"/>
        </w:rPr>
      </w:pPr>
      <w:r w:rsidRPr="004024EB">
        <w:rPr>
          <w:rFonts w:ascii="Arial" w:eastAsia="SimSun" w:hAnsi="Arial" w:cs="Arial"/>
          <w:b/>
          <w:bCs/>
          <w:caps/>
          <w:sz w:val="28"/>
          <w:szCs w:val="28"/>
        </w:rPr>
        <w:t>AUSTRALIAN PRODUCT INFORMATION</w:t>
      </w:r>
    </w:p>
    <w:p w14:paraId="7155366F" w14:textId="4E9F4F92" w:rsidR="00577E85" w:rsidRDefault="001A3B68" w:rsidP="004024EB">
      <w:pPr>
        <w:pStyle w:val="Title"/>
        <w:spacing w:before="120"/>
        <w:ind w:right="-23"/>
        <w:contextualSpacing w:val="0"/>
        <w:jc w:val="center"/>
        <w:rPr>
          <w:rFonts w:ascii="Arial" w:eastAsia="SimSun" w:hAnsi="Arial" w:cs="Arial"/>
          <w:b/>
          <w:bCs/>
          <w:sz w:val="28"/>
          <w:szCs w:val="28"/>
        </w:rPr>
      </w:pPr>
      <w:r>
        <w:rPr>
          <w:rFonts w:ascii="Arial" w:eastAsia="SimSun" w:hAnsi="Arial" w:cs="Arial"/>
          <w:b/>
          <w:bCs/>
          <w:caps/>
          <w:sz w:val="28"/>
          <w:szCs w:val="28"/>
        </w:rPr>
        <w:t>RAPIBLYK</w:t>
      </w:r>
      <w:r w:rsidR="00577E85" w:rsidRPr="0037618C">
        <w:rPr>
          <w:rFonts w:ascii="Arial" w:eastAsia="SimSun" w:hAnsi="Arial" w:cs="Arial"/>
          <w:b/>
          <w:bCs/>
          <w:caps/>
          <w:sz w:val="28"/>
          <w:szCs w:val="28"/>
          <w:vertAlign w:val="superscript"/>
        </w:rPr>
        <w:t>®</w:t>
      </w:r>
      <w:r w:rsidR="00577E85">
        <w:rPr>
          <w:rFonts w:ascii="Arial" w:eastAsia="SimSun" w:hAnsi="Arial" w:cs="Arial"/>
          <w:b/>
          <w:bCs/>
          <w:caps/>
          <w:sz w:val="28"/>
          <w:szCs w:val="28"/>
          <w:vertAlign w:val="superscript"/>
        </w:rPr>
        <w:t xml:space="preserve"> </w:t>
      </w:r>
      <w:r w:rsidR="00577E85" w:rsidRPr="00577E85">
        <w:rPr>
          <w:rFonts w:ascii="Arial" w:eastAsia="SimSun" w:hAnsi="Arial" w:cs="Arial"/>
          <w:b/>
          <w:bCs/>
          <w:caps/>
          <w:sz w:val="28"/>
          <w:szCs w:val="28"/>
        </w:rPr>
        <w:t>(</w:t>
      </w:r>
      <w:proofErr w:type="spellStart"/>
      <w:r w:rsidR="00577E85">
        <w:rPr>
          <w:rFonts w:ascii="Arial" w:eastAsia="SimSun" w:hAnsi="Arial" w:cs="Arial"/>
          <w:b/>
          <w:bCs/>
          <w:sz w:val="28"/>
          <w:szCs w:val="28"/>
        </w:rPr>
        <w:t>landiolol</w:t>
      </w:r>
      <w:proofErr w:type="spellEnd"/>
      <w:r w:rsidR="00577E85">
        <w:rPr>
          <w:rFonts w:ascii="Arial" w:eastAsia="SimSun" w:hAnsi="Arial" w:cs="Arial"/>
          <w:b/>
          <w:bCs/>
          <w:sz w:val="28"/>
          <w:szCs w:val="28"/>
        </w:rPr>
        <w:t xml:space="preserve"> hydrochloride)</w:t>
      </w:r>
    </w:p>
    <w:p w14:paraId="7C1DD95E" w14:textId="3215FFB9" w:rsidR="00871823" w:rsidRPr="0037618C" w:rsidRDefault="004024EB" w:rsidP="004024EB">
      <w:pPr>
        <w:pStyle w:val="DocText"/>
        <w:spacing w:after="120"/>
        <w:jc w:val="center"/>
        <w:rPr>
          <w:rFonts w:ascii="Arial" w:eastAsia="SimSun" w:hAnsi="Arial" w:cs="Arial"/>
          <w:b/>
          <w:bCs/>
          <w:caps/>
          <w:sz w:val="28"/>
          <w:szCs w:val="28"/>
          <w:lang w:val="en-AU"/>
        </w:rPr>
      </w:pPr>
      <w:r w:rsidRPr="0037618C">
        <w:rPr>
          <w:rFonts w:ascii="Arial" w:eastAsia="SimSun" w:hAnsi="Arial" w:cs="Arial"/>
          <w:b/>
          <w:bCs/>
          <w:sz w:val="28"/>
          <w:szCs w:val="28"/>
          <w:lang w:val="en-AU"/>
        </w:rPr>
        <w:t xml:space="preserve">Powder </w:t>
      </w:r>
      <w:r>
        <w:rPr>
          <w:rFonts w:ascii="Arial" w:eastAsia="SimSun" w:hAnsi="Arial" w:cs="Arial"/>
          <w:b/>
          <w:bCs/>
          <w:sz w:val="28"/>
          <w:szCs w:val="28"/>
          <w:lang w:val="en-AU"/>
        </w:rPr>
        <w:t>f</w:t>
      </w:r>
      <w:r w:rsidRPr="0037618C">
        <w:rPr>
          <w:rFonts w:ascii="Arial" w:eastAsia="SimSun" w:hAnsi="Arial" w:cs="Arial"/>
          <w:b/>
          <w:bCs/>
          <w:sz w:val="28"/>
          <w:szCs w:val="28"/>
          <w:lang w:val="en-AU"/>
        </w:rPr>
        <w:t>or Injection</w:t>
      </w:r>
    </w:p>
    <w:p w14:paraId="0EA9FF29" w14:textId="6C9CE3D5" w:rsidR="001A3992" w:rsidRPr="0081659C" w:rsidRDefault="0038500F" w:rsidP="004024EB">
      <w:pPr>
        <w:pStyle w:val="Heading1"/>
        <w:spacing w:before="240" w:after="120"/>
        <w:ind w:left="431" w:right="-23" w:hanging="431"/>
        <w:rPr>
          <w:rFonts w:ascii="Arial" w:hAnsi="Arial" w:cs="Arial"/>
        </w:rPr>
      </w:pPr>
      <w:r w:rsidRPr="0081659C">
        <w:rPr>
          <w:rFonts w:ascii="Arial" w:hAnsi="Arial" w:cs="Arial"/>
        </w:rPr>
        <w:t>Name of the medicine</w:t>
      </w:r>
    </w:p>
    <w:p w14:paraId="153A32B2" w14:textId="1B5CE484" w:rsidR="003F161C" w:rsidRPr="0081659C" w:rsidRDefault="0047505C" w:rsidP="004024EB">
      <w:pPr>
        <w:spacing w:after="120"/>
        <w:ind w:right="-23"/>
        <w:rPr>
          <w:rFonts w:ascii="Arial" w:hAnsi="Arial" w:cs="Arial"/>
        </w:rPr>
      </w:pPr>
      <w:proofErr w:type="spellStart"/>
      <w:r>
        <w:rPr>
          <w:rFonts w:ascii="Arial" w:hAnsi="Arial" w:cs="Arial"/>
        </w:rPr>
        <w:t>l</w:t>
      </w:r>
      <w:r w:rsidR="0038500F">
        <w:rPr>
          <w:rFonts w:ascii="Arial" w:hAnsi="Arial" w:cs="Arial"/>
        </w:rPr>
        <w:t>andiolol</w:t>
      </w:r>
      <w:proofErr w:type="spellEnd"/>
      <w:r w:rsidR="0038500F">
        <w:rPr>
          <w:rFonts w:ascii="Arial" w:hAnsi="Arial" w:cs="Arial"/>
        </w:rPr>
        <w:t xml:space="preserve"> hydrochloride</w:t>
      </w:r>
    </w:p>
    <w:p w14:paraId="2AAE9094" w14:textId="77777777" w:rsidR="001A3992" w:rsidRPr="0081659C" w:rsidRDefault="0038500F" w:rsidP="004024EB">
      <w:pPr>
        <w:pStyle w:val="Heading1"/>
        <w:spacing w:before="240" w:after="120"/>
        <w:ind w:left="431" w:right="-23" w:hanging="431"/>
        <w:rPr>
          <w:rFonts w:ascii="Arial" w:hAnsi="Arial" w:cs="Arial"/>
        </w:rPr>
      </w:pPr>
      <w:r w:rsidRPr="0081659C">
        <w:rPr>
          <w:rFonts w:ascii="Arial" w:hAnsi="Arial" w:cs="Arial"/>
        </w:rPr>
        <w:t>Qualitative and quantitative composition</w:t>
      </w:r>
    </w:p>
    <w:p w14:paraId="59225F39" w14:textId="129ABB04" w:rsidR="003F161C" w:rsidRDefault="008B2F9B" w:rsidP="004024EB">
      <w:pPr>
        <w:spacing w:after="120"/>
        <w:ind w:right="-23"/>
        <w:rPr>
          <w:rFonts w:ascii="Arial" w:hAnsi="Arial" w:cs="Arial"/>
          <w:lang w:val="en-US"/>
        </w:rPr>
      </w:pPr>
      <w:bookmarkStart w:id="0" w:name="_Hlk79412829"/>
      <w:r w:rsidRPr="1D72D31F">
        <w:rPr>
          <w:rFonts w:ascii="Arial" w:hAnsi="Arial" w:cs="Arial"/>
          <w:lang w:val="en-US"/>
        </w:rPr>
        <w:t xml:space="preserve">Each vial contains 300 </w:t>
      </w:r>
      <w:proofErr w:type="gramStart"/>
      <w:r w:rsidRPr="1D72D31F">
        <w:rPr>
          <w:rFonts w:ascii="Arial" w:hAnsi="Arial" w:cs="Arial"/>
          <w:lang w:val="en-US"/>
        </w:rPr>
        <w:t>mg</w:t>
      </w:r>
      <w:proofErr w:type="gramEnd"/>
      <w:r w:rsidRPr="1D72D31F">
        <w:rPr>
          <w:rFonts w:ascii="Arial" w:hAnsi="Arial" w:cs="Arial"/>
          <w:lang w:val="en-US"/>
        </w:rPr>
        <w:t xml:space="preserve"> </w:t>
      </w:r>
      <w:proofErr w:type="spellStart"/>
      <w:r w:rsidRPr="1D72D31F">
        <w:rPr>
          <w:rFonts w:ascii="Arial" w:hAnsi="Arial" w:cs="Arial"/>
          <w:lang w:val="en-US"/>
        </w:rPr>
        <w:t>landiolol</w:t>
      </w:r>
      <w:proofErr w:type="spellEnd"/>
      <w:r w:rsidRPr="1D72D31F">
        <w:rPr>
          <w:rFonts w:ascii="Arial" w:hAnsi="Arial" w:cs="Arial"/>
          <w:lang w:val="en-US"/>
        </w:rPr>
        <w:t xml:space="preserve"> hydrochloride</w:t>
      </w:r>
      <w:r w:rsidR="00AD6F20" w:rsidRPr="1D72D31F">
        <w:rPr>
          <w:rFonts w:ascii="Arial" w:hAnsi="Arial" w:cs="Arial"/>
          <w:lang w:val="en-US"/>
        </w:rPr>
        <w:t xml:space="preserve">, equivalent to 280 </w:t>
      </w:r>
      <w:proofErr w:type="gramStart"/>
      <w:r w:rsidR="00AD6F20" w:rsidRPr="1D72D31F">
        <w:rPr>
          <w:rFonts w:ascii="Arial" w:hAnsi="Arial" w:cs="Arial"/>
          <w:lang w:val="en-US"/>
        </w:rPr>
        <w:t>mg</w:t>
      </w:r>
      <w:proofErr w:type="gramEnd"/>
      <w:r w:rsidR="00AD6F20" w:rsidRPr="1D72D31F">
        <w:rPr>
          <w:rFonts w:ascii="Arial" w:hAnsi="Arial" w:cs="Arial"/>
          <w:lang w:val="en-US"/>
        </w:rPr>
        <w:t xml:space="preserve"> </w:t>
      </w:r>
      <w:proofErr w:type="spellStart"/>
      <w:r w:rsidR="00AD6F20" w:rsidRPr="1D72D31F">
        <w:rPr>
          <w:rFonts w:ascii="Arial" w:hAnsi="Arial" w:cs="Arial"/>
          <w:lang w:val="en-US"/>
        </w:rPr>
        <w:t>landiolol</w:t>
      </w:r>
      <w:proofErr w:type="spellEnd"/>
      <w:r w:rsidR="00054444" w:rsidRPr="1D72D31F">
        <w:rPr>
          <w:rFonts w:ascii="Arial" w:hAnsi="Arial" w:cs="Arial"/>
          <w:lang w:val="en-US"/>
        </w:rPr>
        <w:t>.</w:t>
      </w:r>
      <w:r w:rsidR="0038500F" w:rsidRPr="1D72D31F">
        <w:rPr>
          <w:rFonts w:ascii="Arial" w:hAnsi="Arial" w:cs="Arial"/>
          <w:lang w:val="en-US"/>
        </w:rPr>
        <w:t xml:space="preserve"> </w:t>
      </w:r>
      <w:bookmarkEnd w:id="0"/>
    </w:p>
    <w:p w14:paraId="13C7717A" w14:textId="4021019E" w:rsidR="00C83A73" w:rsidRPr="0081659C" w:rsidRDefault="0038500F" w:rsidP="004024EB">
      <w:pPr>
        <w:spacing w:after="120"/>
        <w:ind w:right="-23"/>
        <w:rPr>
          <w:rFonts w:ascii="Arial" w:hAnsi="Arial" w:cs="Arial"/>
          <w:lang w:val="en-US"/>
        </w:rPr>
      </w:pPr>
      <w:r w:rsidRPr="1D72D31F">
        <w:rPr>
          <w:rFonts w:ascii="Arial" w:hAnsi="Arial" w:cs="Arial"/>
          <w:lang w:val="en-US"/>
        </w:rPr>
        <w:t xml:space="preserve">After reconstitution (see section </w:t>
      </w:r>
      <w:r w:rsidR="00C519B1" w:rsidRPr="1D72D31F">
        <w:rPr>
          <w:rFonts w:ascii="Arial" w:hAnsi="Arial" w:cs="Arial"/>
          <w:lang w:val="en-US"/>
        </w:rPr>
        <w:t>4.2</w:t>
      </w:r>
      <w:r w:rsidR="00A36A20" w:rsidRPr="1D72D31F">
        <w:rPr>
          <w:rFonts w:ascii="Arial" w:hAnsi="Arial" w:cs="Arial"/>
          <w:lang w:val="en-US"/>
        </w:rPr>
        <w:t xml:space="preserve"> Dose and Method of Administration</w:t>
      </w:r>
      <w:r w:rsidRPr="1D72D31F">
        <w:rPr>
          <w:rFonts w:ascii="Arial" w:hAnsi="Arial" w:cs="Arial"/>
          <w:lang w:val="en-US"/>
        </w:rPr>
        <w:t xml:space="preserve">), each mL contains 6 mg </w:t>
      </w:r>
      <w:proofErr w:type="spellStart"/>
      <w:r w:rsidRPr="1D72D31F">
        <w:rPr>
          <w:rFonts w:ascii="Arial" w:hAnsi="Arial" w:cs="Arial"/>
          <w:lang w:val="en-US"/>
        </w:rPr>
        <w:t>landiolol</w:t>
      </w:r>
      <w:proofErr w:type="spellEnd"/>
      <w:r w:rsidRPr="1D72D31F">
        <w:rPr>
          <w:rFonts w:ascii="Arial" w:hAnsi="Arial" w:cs="Arial"/>
          <w:lang w:val="en-US"/>
        </w:rPr>
        <w:t xml:space="preserve"> hydrochloride.</w:t>
      </w:r>
    </w:p>
    <w:p w14:paraId="05ED3897" w14:textId="4B035227" w:rsidR="00497C85" w:rsidRPr="0081659C" w:rsidRDefault="0038500F" w:rsidP="004024EB">
      <w:pPr>
        <w:spacing w:after="120"/>
        <w:ind w:right="-23"/>
        <w:rPr>
          <w:rFonts w:ascii="Arial" w:hAnsi="Arial" w:cs="Arial"/>
          <w:lang w:val="en"/>
        </w:rPr>
      </w:pPr>
      <w:r w:rsidRPr="0081659C">
        <w:rPr>
          <w:rFonts w:ascii="Arial" w:hAnsi="Arial" w:cs="Arial"/>
          <w:lang w:val="en"/>
        </w:rPr>
        <w:t>For the full list of excipients, see Section 6.1</w:t>
      </w:r>
      <w:r w:rsidR="00EA20BA">
        <w:rPr>
          <w:rFonts w:ascii="Arial" w:hAnsi="Arial" w:cs="Arial"/>
          <w:lang w:val="en"/>
        </w:rPr>
        <w:t xml:space="preserve"> List of Excipients</w:t>
      </w:r>
      <w:r w:rsidRPr="0081659C">
        <w:rPr>
          <w:rFonts w:ascii="Arial" w:hAnsi="Arial" w:cs="Arial"/>
          <w:lang w:val="en"/>
        </w:rPr>
        <w:t xml:space="preserve">. </w:t>
      </w:r>
    </w:p>
    <w:p w14:paraId="78A09C85" w14:textId="646896E9" w:rsidR="001A3992" w:rsidRDefault="0038500F" w:rsidP="004024EB">
      <w:pPr>
        <w:pStyle w:val="Heading1"/>
        <w:spacing w:before="240" w:after="120"/>
        <w:ind w:left="431" w:right="-23" w:hanging="431"/>
        <w:rPr>
          <w:rFonts w:ascii="Arial" w:hAnsi="Arial" w:cs="Arial"/>
        </w:rPr>
      </w:pPr>
      <w:r w:rsidRPr="0081659C">
        <w:rPr>
          <w:rFonts w:ascii="Arial" w:hAnsi="Arial" w:cs="Arial"/>
        </w:rPr>
        <w:t>Pharmaceutical form</w:t>
      </w:r>
    </w:p>
    <w:p w14:paraId="3E922083" w14:textId="06DCC081" w:rsidR="00D76034" w:rsidRPr="00D76034" w:rsidRDefault="0038500F" w:rsidP="004024EB">
      <w:pPr>
        <w:spacing w:after="120"/>
        <w:ind w:right="-23"/>
        <w:rPr>
          <w:rFonts w:ascii="Arial" w:hAnsi="Arial" w:cs="Arial"/>
        </w:rPr>
      </w:pPr>
      <w:r w:rsidRPr="00D76034">
        <w:rPr>
          <w:rFonts w:ascii="Arial" w:hAnsi="Arial" w:cs="Arial"/>
        </w:rPr>
        <w:t>Powder for injection for intravenous infusion.</w:t>
      </w:r>
    </w:p>
    <w:p w14:paraId="0B9A9255" w14:textId="7CDBBDC4" w:rsidR="00E71A7D" w:rsidRDefault="0038500F" w:rsidP="004024EB">
      <w:pPr>
        <w:spacing w:after="120"/>
        <w:ind w:right="-23"/>
        <w:rPr>
          <w:rFonts w:ascii="Arial" w:hAnsi="Arial" w:cs="Arial"/>
          <w:lang w:val="en-US"/>
        </w:rPr>
      </w:pPr>
      <w:bookmarkStart w:id="1" w:name="_Hlk75262709"/>
      <w:proofErr w:type="spellStart"/>
      <w:r w:rsidRPr="1D72D31F">
        <w:rPr>
          <w:rFonts w:ascii="Arial" w:hAnsi="Arial" w:cs="Arial"/>
          <w:lang w:val="en-US"/>
        </w:rPr>
        <w:t>Landiolol</w:t>
      </w:r>
      <w:proofErr w:type="spellEnd"/>
      <w:r w:rsidRPr="1D72D31F">
        <w:rPr>
          <w:rFonts w:ascii="Arial" w:hAnsi="Arial" w:cs="Arial"/>
          <w:lang w:val="en-US"/>
        </w:rPr>
        <w:t xml:space="preserve"> hydrochloride is a w</w:t>
      </w:r>
      <w:r w:rsidR="00760566" w:rsidRPr="1D72D31F">
        <w:rPr>
          <w:rFonts w:ascii="Arial" w:hAnsi="Arial" w:cs="Arial"/>
          <w:lang w:val="en-US"/>
        </w:rPr>
        <w:t>hite to almost white powder.</w:t>
      </w:r>
    </w:p>
    <w:p w14:paraId="0F51B56A" w14:textId="1CE3D2F0" w:rsidR="00A85E0B" w:rsidRDefault="0038500F" w:rsidP="004024EB">
      <w:pPr>
        <w:spacing w:after="120"/>
        <w:ind w:right="-23"/>
        <w:rPr>
          <w:rFonts w:ascii="Arial" w:hAnsi="Arial" w:cs="Arial"/>
          <w:lang w:val="en-US"/>
        </w:rPr>
      </w:pPr>
      <w:r w:rsidRPr="1D72D31F">
        <w:rPr>
          <w:rFonts w:ascii="Arial" w:hAnsi="Arial" w:cs="Arial"/>
          <w:lang w:val="en-US"/>
        </w:rPr>
        <w:t xml:space="preserve">The reconstituted solution is a clear and </w:t>
      </w:r>
      <w:proofErr w:type="spellStart"/>
      <w:r w:rsidRPr="1D72D31F">
        <w:rPr>
          <w:rFonts w:ascii="Arial" w:hAnsi="Arial" w:cs="Arial"/>
          <w:lang w:val="en-US"/>
        </w:rPr>
        <w:t>colourless</w:t>
      </w:r>
      <w:proofErr w:type="spellEnd"/>
      <w:r w:rsidRPr="1D72D31F">
        <w:rPr>
          <w:rFonts w:ascii="Arial" w:hAnsi="Arial" w:cs="Arial"/>
          <w:lang w:val="en-US"/>
        </w:rPr>
        <w:t xml:space="preserve"> liquid</w:t>
      </w:r>
      <w:r w:rsidR="00E818BB">
        <w:rPr>
          <w:rFonts w:ascii="Arial" w:hAnsi="Arial" w:cs="Arial"/>
          <w:lang w:val="en-US"/>
        </w:rPr>
        <w:t xml:space="preserve"> practically</w:t>
      </w:r>
      <w:r w:rsidRPr="1D72D31F">
        <w:rPr>
          <w:rFonts w:ascii="Arial" w:hAnsi="Arial" w:cs="Arial"/>
          <w:lang w:val="en-US"/>
        </w:rPr>
        <w:t xml:space="preserve"> free from visible particles.</w:t>
      </w:r>
    </w:p>
    <w:bookmarkEnd w:id="1"/>
    <w:p w14:paraId="44A185D7" w14:textId="77777777" w:rsidR="001A3992" w:rsidRPr="0081659C" w:rsidRDefault="0038500F" w:rsidP="004024EB">
      <w:pPr>
        <w:pStyle w:val="Heading1"/>
        <w:spacing w:before="240" w:after="120"/>
        <w:ind w:left="431" w:right="-23" w:hanging="431"/>
        <w:rPr>
          <w:rFonts w:ascii="Arial" w:hAnsi="Arial" w:cs="Arial"/>
        </w:rPr>
      </w:pPr>
      <w:r w:rsidRPr="0081659C">
        <w:rPr>
          <w:rFonts w:ascii="Arial" w:hAnsi="Arial" w:cs="Arial"/>
        </w:rPr>
        <w:t>Clinical particulars</w:t>
      </w:r>
    </w:p>
    <w:p w14:paraId="039855C3" w14:textId="72963A6B" w:rsidR="001A3992" w:rsidRDefault="0038500F" w:rsidP="004024EB">
      <w:pPr>
        <w:pStyle w:val="Heading2"/>
        <w:spacing w:before="0" w:after="120"/>
        <w:ind w:right="-23"/>
        <w:rPr>
          <w:rFonts w:ascii="Arial" w:hAnsi="Arial" w:cs="Arial"/>
          <w:sz w:val="26"/>
          <w:szCs w:val="26"/>
        </w:rPr>
      </w:pPr>
      <w:r w:rsidRPr="0069747E">
        <w:rPr>
          <w:rFonts w:ascii="Arial" w:hAnsi="Arial" w:cs="Arial"/>
          <w:sz w:val="26"/>
          <w:szCs w:val="26"/>
        </w:rPr>
        <w:t xml:space="preserve">Therapeutic indications </w:t>
      </w:r>
    </w:p>
    <w:p w14:paraId="1FB63942" w14:textId="49C8914E" w:rsidR="00760566" w:rsidRPr="00760566" w:rsidRDefault="005C0130" w:rsidP="004024EB">
      <w:pPr>
        <w:spacing w:after="120"/>
        <w:ind w:right="-23"/>
        <w:rPr>
          <w:rFonts w:ascii="Arial" w:hAnsi="Arial" w:cs="Arial"/>
          <w:color w:val="000000"/>
        </w:rPr>
      </w:pPr>
      <w:proofErr w:type="spellStart"/>
      <w:r>
        <w:rPr>
          <w:rFonts w:ascii="Arial" w:hAnsi="Arial" w:cs="Arial"/>
          <w:color w:val="000000"/>
        </w:rPr>
        <w:t>Rapiblyk</w:t>
      </w:r>
      <w:proofErr w:type="spellEnd"/>
      <w:r w:rsidR="0038500F" w:rsidRPr="00760566">
        <w:rPr>
          <w:rFonts w:ascii="Arial" w:hAnsi="Arial" w:cs="Arial"/>
        </w:rPr>
        <w:t xml:space="preserve"> is indicated in adults for:</w:t>
      </w:r>
    </w:p>
    <w:p w14:paraId="2CBF5718" w14:textId="733C822D" w:rsidR="00760566" w:rsidRPr="00760566" w:rsidRDefault="0038500F" w:rsidP="004024EB">
      <w:pPr>
        <w:numPr>
          <w:ilvl w:val="0"/>
          <w:numId w:val="23"/>
        </w:numPr>
        <w:tabs>
          <w:tab w:val="left" w:pos="567"/>
        </w:tabs>
        <w:spacing w:after="120"/>
        <w:ind w:left="357" w:right="-23" w:hanging="357"/>
        <w:rPr>
          <w:rFonts w:ascii="Arial" w:hAnsi="Arial" w:cs="Arial"/>
          <w:color w:val="000000"/>
        </w:rPr>
      </w:pPr>
      <w:r>
        <w:rPr>
          <w:rFonts w:ascii="Arial" w:hAnsi="Arial" w:cs="Arial"/>
          <w:color w:val="000000"/>
        </w:rPr>
        <w:t>s</w:t>
      </w:r>
      <w:r w:rsidRPr="00760566">
        <w:rPr>
          <w:rFonts w:ascii="Arial" w:hAnsi="Arial" w:cs="Arial"/>
          <w:color w:val="000000"/>
        </w:rPr>
        <w:t xml:space="preserve">upraventricular tachycardia and for the rapid control of ventricular rate in patients with atrial fibrillation or atrial flutter in perioperative, postoperative, or other circumstances where short-term control of the ventricular rate with a short acting agent is desirable. </w:t>
      </w:r>
    </w:p>
    <w:p w14:paraId="437CFD73" w14:textId="735AF3AD" w:rsidR="00760566" w:rsidRDefault="0038500F" w:rsidP="004024EB">
      <w:pPr>
        <w:numPr>
          <w:ilvl w:val="0"/>
          <w:numId w:val="23"/>
        </w:numPr>
        <w:tabs>
          <w:tab w:val="left" w:pos="567"/>
        </w:tabs>
        <w:spacing w:after="120"/>
        <w:ind w:left="357" w:right="-23" w:hanging="357"/>
        <w:rPr>
          <w:rFonts w:ascii="Arial" w:hAnsi="Arial" w:cs="Arial"/>
          <w:color w:val="000000"/>
        </w:rPr>
      </w:pPr>
      <w:r>
        <w:rPr>
          <w:rFonts w:ascii="Arial" w:hAnsi="Arial" w:cs="Arial"/>
          <w:color w:val="000000"/>
        </w:rPr>
        <w:t>n</w:t>
      </w:r>
      <w:r w:rsidRPr="00760566">
        <w:rPr>
          <w:rFonts w:ascii="Arial" w:hAnsi="Arial" w:cs="Arial"/>
          <w:color w:val="000000"/>
        </w:rPr>
        <w:t xml:space="preserve">on-compensatory sinus tachycardia where, in the physician’s judgment the rapid heart rate requires specific intervention. </w:t>
      </w:r>
    </w:p>
    <w:p w14:paraId="61C00CC1" w14:textId="2E7B3228" w:rsidR="00760566" w:rsidRPr="00760566" w:rsidRDefault="005C0130" w:rsidP="004024EB">
      <w:pPr>
        <w:tabs>
          <w:tab w:val="left" w:pos="0"/>
        </w:tabs>
        <w:spacing w:after="120"/>
        <w:ind w:right="-23"/>
      </w:pPr>
      <w:proofErr w:type="spellStart"/>
      <w:r>
        <w:rPr>
          <w:rFonts w:ascii="Arial" w:hAnsi="Arial" w:cs="Arial"/>
          <w:color w:val="000000"/>
        </w:rPr>
        <w:t>Rapiblyk</w:t>
      </w:r>
      <w:proofErr w:type="spellEnd"/>
      <w:r w:rsidR="00496FF9">
        <w:rPr>
          <w:rFonts w:ascii="Arial" w:hAnsi="Arial" w:cs="Arial"/>
          <w:color w:val="000000"/>
        </w:rPr>
        <w:t xml:space="preserve"> </w:t>
      </w:r>
      <w:r w:rsidR="0038500F" w:rsidRPr="00760566">
        <w:rPr>
          <w:rFonts w:ascii="Arial" w:hAnsi="Arial" w:cs="Arial"/>
          <w:color w:val="000000"/>
        </w:rPr>
        <w:t>is not intended for use in chronic settings</w:t>
      </w:r>
      <w:r w:rsidR="0038500F" w:rsidRPr="008E0474">
        <w:rPr>
          <w:color w:val="000000"/>
        </w:rPr>
        <w:t xml:space="preserve">. </w:t>
      </w:r>
    </w:p>
    <w:p w14:paraId="061EC65A" w14:textId="60502D6B" w:rsidR="001A3992" w:rsidRPr="0081659C" w:rsidRDefault="0038500F" w:rsidP="004024EB">
      <w:pPr>
        <w:pStyle w:val="Heading2"/>
        <w:spacing w:before="0" w:after="120"/>
        <w:ind w:left="578" w:right="-23" w:hanging="578"/>
        <w:rPr>
          <w:rFonts w:ascii="Arial" w:hAnsi="Arial" w:cs="Arial"/>
          <w:sz w:val="26"/>
          <w:szCs w:val="26"/>
        </w:rPr>
      </w:pPr>
      <w:r w:rsidRPr="0081659C">
        <w:rPr>
          <w:rFonts w:ascii="Arial" w:hAnsi="Arial" w:cs="Arial"/>
          <w:sz w:val="26"/>
          <w:szCs w:val="26"/>
        </w:rPr>
        <w:t xml:space="preserve">Dose and method of administration </w:t>
      </w:r>
    </w:p>
    <w:p w14:paraId="2CF220CF" w14:textId="782810B9" w:rsidR="005F6776" w:rsidRDefault="0038500F" w:rsidP="004024EB">
      <w:pPr>
        <w:tabs>
          <w:tab w:val="left" w:pos="5610"/>
        </w:tabs>
        <w:spacing w:after="120"/>
        <w:ind w:right="-23"/>
        <w:rPr>
          <w:rFonts w:ascii="Arial" w:hAnsi="Arial" w:cs="Arial"/>
        </w:rPr>
      </w:pPr>
      <w:r w:rsidRPr="005F6776">
        <w:rPr>
          <w:rFonts w:ascii="Arial" w:hAnsi="Arial" w:cs="Arial"/>
        </w:rPr>
        <w:t>Note</w:t>
      </w:r>
      <w:r w:rsidR="005A1991">
        <w:rPr>
          <w:rFonts w:ascii="Arial" w:hAnsi="Arial" w:cs="Arial"/>
        </w:rPr>
        <w:t xml:space="preserve"> 1</w:t>
      </w:r>
      <w:r w:rsidRPr="005F6776">
        <w:rPr>
          <w:rFonts w:ascii="Arial" w:hAnsi="Arial" w:cs="Arial"/>
        </w:rPr>
        <w:t>: Parenteral drug products should be inspected visually prior to administration. Any solutions which contain visible particulate matter or are hazy or discoloured should not be used. Product is for single use in one patient only. Discard any residue.</w:t>
      </w:r>
    </w:p>
    <w:p w14:paraId="4E3B05A4" w14:textId="3AD3AB49" w:rsidR="005A1991" w:rsidRDefault="005A1991" w:rsidP="004024EB">
      <w:pPr>
        <w:tabs>
          <w:tab w:val="left" w:pos="5610"/>
        </w:tabs>
        <w:spacing w:after="120"/>
        <w:ind w:right="-23"/>
        <w:rPr>
          <w:rFonts w:ascii="Arial" w:hAnsi="Arial" w:cs="Arial"/>
          <w:b/>
          <w:bCs/>
        </w:rPr>
      </w:pPr>
      <w:r w:rsidRPr="0061117D">
        <w:rPr>
          <w:rFonts w:ascii="Arial" w:hAnsi="Arial" w:cs="Arial"/>
        </w:rPr>
        <w:lastRenderedPageBreak/>
        <w:t>Note 2</w:t>
      </w:r>
      <w:r>
        <w:rPr>
          <w:rFonts w:ascii="Arial" w:hAnsi="Arial" w:cs="Arial"/>
          <w:b/>
          <w:bCs/>
        </w:rPr>
        <w:t xml:space="preserve">: </w:t>
      </w:r>
      <w:r w:rsidRPr="0061117D">
        <w:rPr>
          <w:rFonts w:ascii="Arial" w:hAnsi="Arial" w:cs="Arial"/>
        </w:rPr>
        <w:t xml:space="preserve">The dosing is based </w:t>
      </w:r>
      <w:r w:rsidR="00953885">
        <w:rPr>
          <w:rFonts w:ascii="Arial" w:hAnsi="Arial" w:cs="Arial"/>
        </w:rPr>
        <w:t xml:space="preserve">on </w:t>
      </w:r>
      <w:r w:rsidRPr="0061117D">
        <w:rPr>
          <w:rFonts w:ascii="Arial" w:hAnsi="Arial" w:cs="Arial"/>
        </w:rPr>
        <w:t xml:space="preserve">the salt, </w:t>
      </w:r>
      <w:proofErr w:type="spellStart"/>
      <w:r w:rsidRPr="0061117D">
        <w:rPr>
          <w:rFonts w:ascii="Arial" w:hAnsi="Arial" w:cs="Arial"/>
        </w:rPr>
        <w:t>landiolol</w:t>
      </w:r>
      <w:proofErr w:type="spellEnd"/>
      <w:r w:rsidRPr="0061117D">
        <w:rPr>
          <w:rFonts w:ascii="Arial" w:hAnsi="Arial" w:cs="Arial"/>
        </w:rPr>
        <w:t xml:space="preserve"> hydrochloride, </w:t>
      </w:r>
      <w:r>
        <w:rPr>
          <w:rFonts w:ascii="Arial" w:hAnsi="Arial" w:cs="Arial"/>
        </w:rPr>
        <w:t>not</w:t>
      </w:r>
      <w:r w:rsidRPr="0061117D">
        <w:rPr>
          <w:rFonts w:ascii="Arial" w:hAnsi="Arial" w:cs="Arial"/>
        </w:rPr>
        <w:t xml:space="preserve"> the free base.</w:t>
      </w:r>
    </w:p>
    <w:p w14:paraId="6774C415" w14:textId="41A6365B" w:rsidR="005F6776" w:rsidRPr="005F6776" w:rsidRDefault="0038500F" w:rsidP="004024EB">
      <w:pPr>
        <w:tabs>
          <w:tab w:val="left" w:pos="5610"/>
        </w:tabs>
        <w:spacing w:after="120"/>
        <w:ind w:right="-23"/>
        <w:rPr>
          <w:rFonts w:ascii="Arial" w:hAnsi="Arial" w:cs="Arial"/>
          <w:b/>
          <w:bCs/>
        </w:rPr>
      </w:pPr>
      <w:r w:rsidRPr="005F6776">
        <w:rPr>
          <w:rFonts w:ascii="Arial" w:hAnsi="Arial" w:cs="Arial"/>
          <w:b/>
          <w:bCs/>
        </w:rPr>
        <w:t>Dosage</w:t>
      </w:r>
    </w:p>
    <w:p w14:paraId="1AF29ACA" w14:textId="3ACE79E5" w:rsidR="00A05BC5" w:rsidRPr="00450C6B" w:rsidRDefault="005C0130" w:rsidP="004024EB">
      <w:pPr>
        <w:pStyle w:val="paragraph"/>
        <w:spacing w:before="0" w:beforeAutospacing="0" w:after="120" w:afterAutospacing="0" w:line="276" w:lineRule="auto"/>
        <w:ind w:right="-23"/>
        <w:textAlignment w:val="baseline"/>
        <w:rPr>
          <w:rFonts w:ascii="Arial" w:hAnsi="Arial" w:cs="Arial"/>
          <w:sz w:val="18"/>
          <w:szCs w:val="18"/>
        </w:rPr>
      </w:pPr>
      <w:proofErr w:type="spellStart"/>
      <w:r>
        <w:rPr>
          <w:rStyle w:val="normaltextrun"/>
          <w:rFonts w:ascii="Arial" w:eastAsiaTheme="majorEastAsia" w:hAnsi="Arial" w:cs="Arial"/>
          <w:color w:val="000000"/>
          <w:sz w:val="22"/>
          <w:szCs w:val="22"/>
          <w:lang w:val="en-GB"/>
        </w:rPr>
        <w:t>Rapiblyk</w:t>
      </w:r>
      <w:proofErr w:type="spellEnd"/>
      <w:r w:rsidR="0038500F" w:rsidRPr="00450C6B">
        <w:rPr>
          <w:rStyle w:val="normaltextrun"/>
          <w:rFonts w:ascii="Arial" w:eastAsiaTheme="majorEastAsia" w:hAnsi="Arial" w:cs="Arial"/>
          <w:color w:val="000000"/>
          <w:sz w:val="22"/>
          <w:szCs w:val="22"/>
          <w:lang w:val="en-GB"/>
        </w:rPr>
        <w:t xml:space="preserve"> is intended for intravenous use in a monitored setting. </w:t>
      </w:r>
      <w:r w:rsidR="0038500F" w:rsidRPr="00450C6B">
        <w:rPr>
          <w:rStyle w:val="normaltextrun"/>
          <w:rFonts w:ascii="Arial" w:eastAsiaTheme="majorEastAsia" w:hAnsi="Arial" w:cs="Arial"/>
          <w:sz w:val="22"/>
          <w:szCs w:val="22"/>
          <w:lang w:val="en-GB"/>
        </w:rPr>
        <w:t xml:space="preserve">Only an </w:t>
      </w:r>
      <w:r w:rsidR="0038500F" w:rsidRPr="00450C6B">
        <w:rPr>
          <w:rStyle w:val="normaltextrun"/>
          <w:rFonts w:ascii="Arial" w:eastAsiaTheme="majorEastAsia" w:hAnsi="Arial" w:cs="Arial"/>
          <w:sz w:val="22"/>
          <w:szCs w:val="22"/>
          <w:lang w:val="en-IE"/>
        </w:rPr>
        <w:t xml:space="preserve">appropriately qualified </w:t>
      </w:r>
      <w:r w:rsidR="0038500F" w:rsidRPr="00450C6B">
        <w:rPr>
          <w:rStyle w:val="normaltextrun"/>
          <w:rFonts w:ascii="Arial" w:eastAsiaTheme="majorEastAsia" w:hAnsi="Arial" w:cs="Arial"/>
          <w:color w:val="000000"/>
          <w:sz w:val="22"/>
          <w:szCs w:val="22"/>
          <w:lang w:val="en-GB"/>
        </w:rPr>
        <w:t xml:space="preserve">healthcare professional should administer </w:t>
      </w:r>
      <w:proofErr w:type="spellStart"/>
      <w:r>
        <w:rPr>
          <w:rStyle w:val="normaltextrun"/>
          <w:rFonts w:ascii="Arial" w:eastAsiaTheme="majorEastAsia" w:hAnsi="Arial" w:cs="Arial"/>
          <w:color w:val="000000"/>
          <w:sz w:val="22"/>
          <w:szCs w:val="22"/>
          <w:lang w:val="en-GB"/>
        </w:rPr>
        <w:t>Rapiblyk</w:t>
      </w:r>
      <w:proofErr w:type="spellEnd"/>
      <w:r w:rsidR="0038500F" w:rsidRPr="00450C6B">
        <w:rPr>
          <w:rStyle w:val="normaltextrun"/>
          <w:rFonts w:ascii="Arial" w:eastAsiaTheme="majorEastAsia" w:hAnsi="Arial" w:cs="Arial"/>
          <w:color w:val="000000"/>
          <w:sz w:val="22"/>
          <w:szCs w:val="22"/>
          <w:lang w:val="en-GB"/>
        </w:rPr>
        <w:t xml:space="preserve">. The dosage of </w:t>
      </w:r>
      <w:proofErr w:type="spellStart"/>
      <w:r>
        <w:rPr>
          <w:rStyle w:val="normaltextrun"/>
          <w:rFonts w:ascii="Arial" w:eastAsiaTheme="majorEastAsia" w:hAnsi="Arial" w:cs="Arial"/>
          <w:color w:val="000000"/>
          <w:sz w:val="22"/>
          <w:szCs w:val="22"/>
          <w:lang w:val="en-GB"/>
        </w:rPr>
        <w:t>Rapiblyk</w:t>
      </w:r>
      <w:proofErr w:type="spellEnd"/>
      <w:r w:rsidR="00577E85">
        <w:rPr>
          <w:rStyle w:val="normaltextrun"/>
          <w:rFonts w:ascii="Arial" w:eastAsiaTheme="majorEastAsia" w:hAnsi="Arial" w:cs="Arial"/>
          <w:color w:val="000000"/>
          <w:sz w:val="22"/>
          <w:szCs w:val="22"/>
          <w:lang w:val="en-GB"/>
        </w:rPr>
        <w:t xml:space="preserve"> </w:t>
      </w:r>
      <w:r w:rsidR="0038500F" w:rsidRPr="00450C6B">
        <w:rPr>
          <w:rStyle w:val="normaltextrun"/>
          <w:rFonts w:ascii="Arial" w:eastAsiaTheme="majorEastAsia" w:hAnsi="Arial" w:cs="Arial"/>
          <w:color w:val="000000"/>
          <w:sz w:val="22"/>
          <w:szCs w:val="22"/>
          <w:lang w:val="en-GB"/>
        </w:rPr>
        <w:t>should be titrated individually. </w:t>
      </w:r>
      <w:r w:rsidR="0038500F" w:rsidRPr="00450C6B">
        <w:rPr>
          <w:rStyle w:val="eop"/>
          <w:rFonts w:ascii="Arial" w:eastAsiaTheme="majorEastAsia" w:hAnsi="Arial" w:cs="Arial"/>
          <w:color w:val="000000"/>
          <w:sz w:val="22"/>
          <w:szCs w:val="22"/>
        </w:rPr>
        <w:t> </w:t>
      </w:r>
    </w:p>
    <w:p w14:paraId="5A1EB0C0" w14:textId="03433374" w:rsidR="00A85E0B" w:rsidRDefault="0038500F" w:rsidP="004024EB">
      <w:pPr>
        <w:pStyle w:val="paragraph"/>
        <w:spacing w:before="0" w:beforeAutospacing="0" w:after="120" w:afterAutospacing="0" w:line="276" w:lineRule="auto"/>
        <w:ind w:right="-23"/>
        <w:textAlignment w:val="baseline"/>
        <w:rPr>
          <w:rStyle w:val="normaltextrun"/>
          <w:rFonts w:ascii="Arial" w:eastAsiaTheme="majorEastAsia" w:hAnsi="Arial" w:cs="Arial"/>
          <w:color w:val="000000"/>
          <w:sz w:val="22"/>
          <w:szCs w:val="22"/>
          <w:lang w:val="en-GB"/>
        </w:rPr>
      </w:pPr>
      <w:r w:rsidRPr="00450C6B">
        <w:rPr>
          <w:rStyle w:val="normaltextrun"/>
          <w:rFonts w:ascii="Arial" w:eastAsiaTheme="majorEastAsia" w:hAnsi="Arial" w:cs="Arial"/>
          <w:color w:val="000000"/>
          <w:sz w:val="22"/>
          <w:szCs w:val="22"/>
          <w:lang w:val="en-GB"/>
        </w:rPr>
        <w:t>The infusion is usually started with an infusion rate of 10 - 40 micrograms/kg/min, which will establish the heart rate lowering effect withi</w:t>
      </w:r>
      <w:r w:rsidR="00F463FA">
        <w:rPr>
          <w:rStyle w:val="normaltextrun"/>
          <w:rFonts w:ascii="Arial" w:eastAsiaTheme="majorEastAsia" w:hAnsi="Arial" w:cs="Arial"/>
          <w:color w:val="000000"/>
          <w:sz w:val="22"/>
          <w:szCs w:val="22"/>
          <w:lang w:val="en-GB"/>
        </w:rPr>
        <w:t>n 1</w:t>
      </w:r>
      <w:r w:rsidRPr="00450C6B">
        <w:rPr>
          <w:rStyle w:val="normaltextrun"/>
          <w:rFonts w:ascii="Arial" w:eastAsiaTheme="majorEastAsia" w:hAnsi="Arial" w:cs="Arial"/>
          <w:color w:val="000000"/>
          <w:sz w:val="22"/>
          <w:szCs w:val="22"/>
          <w:lang w:val="en-GB"/>
        </w:rPr>
        <w:t>0 - 20 min</w:t>
      </w:r>
      <w:r w:rsidR="00240116">
        <w:rPr>
          <w:rStyle w:val="normaltextrun"/>
          <w:rFonts w:ascii="Arial" w:eastAsiaTheme="majorEastAsia" w:hAnsi="Arial" w:cs="Arial"/>
          <w:color w:val="000000"/>
          <w:sz w:val="22"/>
          <w:szCs w:val="22"/>
          <w:lang w:val="en-GB"/>
        </w:rPr>
        <w:t>utes</w:t>
      </w:r>
      <w:r w:rsidRPr="00450C6B">
        <w:rPr>
          <w:rStyle w:val="normaltextrun"/>
          <w:rFonts w:ascii="Arial" w:eastAsiaTheme="majorEastAsia" w:hAnsi="Arial" w:cs="Arial"/>
          <w:color w:val="000000"/>
          <w:sz w:val="22"/>
          <w:szCs w:val="22"/>
          <w:lang w:val="en-GB"/>
        </w:rPr>
        <w:t>.</w:t>
      </w:r>
      <w:r w:rsidRPr="00450C6B">
        <w:rPr>
          <w:rStyle w:val="eop"/>
          <w:rFonts w:ascii="Arial" w:eastAsiaTheme="majorEastAsia" w:hAnsi="Arial" w:cs="Arial"/>
          <w:color w:val="000000"/>
          <w:sz w:val="22"/>
          <w:szCs w:val="22"/>
        </w:rPr>
        <w:t> </w:t>
      </w:r>
    </w:p>
    <w:p w14:paraId="6CDA589C" w14:textId="6EC4381F" w:rsidR="00A05BC5" w:rsidRPr="00450C6B" w:rsidRDefault="0038500F" w:rsidP="004024EB">
      <w:pPr>
        <w:pStyle w:val="paragraph"/>
        <w:spacing w:before="0" w:beforeAutospacing="0" w:after="120" w:afterAutospacing="0" w:line="276" w:lineRule="auto"/>
        <w:ind w:right="-23"/>
        <w:textAlignment w:val="baseline"/>
        <w:rPr>
          <w:rFonts w:ascii="Arial" w:hAnsi="Arial" w:cs="Arial"/>
          <w:sz w:val="18"/>
          <w:szCs w:val="18"/>
        </w:rPr>
      </w:pPr>
      <w:r w:rsidRPr="00450C6B">
        <w:rPr>
          <w:rStyle w:val="normaltextrun"/>
          <w:rFonts w:ascii="Arial" w:eastAsiaTheme="majorEastAsia" w:hAnsi="Arial" w:cs="Arial"/>
          <w:color w:val="000000"/>
          <w:sz w:val="22"/>
          <w:szCs w:val="22"/>
          <w:lang w:val="en-GB"/>
        </w:rPr>
        <w:t>If rapid onset of the heart rate lowering effect is desired (within 2 to 4 min</w:t>
      </w:r>
      <w:r w:rsidR="00240116">
        <w:rPr>
          <w:rStyle w:val="normaltextrun"/>
          <w:rFonts w:ascii="Arial" w:eastAsiaTheme="majorEastAsia" w:hAnsi="Arial" w:cs="Arial"/>
          <w:color w:val="000000"/>
          <w:sz w:val="22"/>
          <w:szCs w:val="22"/>
          <w:lang w:val="en-GB"/>
        </w:rPr>
        <w:t>utes</w:t>
      </w:r>
      <w:r w:rsidRPr="00450C6B">
        <w:rPr>
          <w:rStyle w:val="normaltextrun"/>
          <w:rFonts w:ascii="Arial" w:eastAsiaTheme="majorEastAsia" w:hAnsi="Arial" w:cs="Arial"/>
          <w:color w:val="000000"/>
          <w:sz w:val="22"/>
          <w:szCs w:val="22"/>
          <w:lang w:val="en-GB"/>
        </w:rPr>
        <w:t>), an optional loading dose of 100 micrograms/kg/min for 1 min</w:t>
      </w:r>
      <w:r w:rsidR="00240116">
        <w:rPr>
          <w:rStyle w:val="normaltextrun"/>
          <w:rFonts w:ascii="Arial" w:eastAsiaTheme="majorEastAsia" w:hAnsi="Arial" w:cs="Arial"/>
          <w:color w:val="000000"/>
          <w:sz w:val="22"/>
          <w:szCs w:val="22"/>
          <w:lang w:val="en-GB"/>
        </w:rPr>
        <w:t>ute</w:t>
      </w:r>
      <w:r w:rsidRPr="00450C6B">
        <w:rPr>
          <w:rStyle w:val="normaltextrun"/>
          <w:rFonts w:ascii="Arial" w:eastAsiaTheme="majorEastAsia" w:hAnsi="Arial" w:cs="Arial"/>
          <w:color w:val="000000"/>
          <w:sz w:val="22"/>
          <w:szCs w:val="22"/>
          <w:lang w:val="en-GB"/>
        </w:rPr>
        <w:t xml:space="preserve"> can be considered, followed by continuous intravenous infusion of 10 - 40 micrograms/kg/min. </w:t>
      </w:r>
      <w:r w:rsidRPr="00450C6B">
        <w:rPr>
          <w:rStyle w:val="eop"/>
          <w:rFonts w:ascii="Arial" w:eastAsiaTheme="majorEastAsia" w:hAnsi="Arial" w:cs="Arial"/>
          <w:color w:val="000000"/>
          <w:sz w:val="22"/>
          <w:szCs w:val="22"/>
        </w:rPr>
        <w:t> </w:t>
      </w:r>
      <w:r w:rsidRPr="00450C6B">
        <w:rPr>
          <w:rStyle w:val="eop"/>
          <w:rFonts w:ascii="Arial" w:eastAsiaTheme="majorEastAsia" w:hAnsi="Arial" w:cs="Arial"/>
          <w:sz w:val="22"/>
          <w:szCs w:val="22"/>
        </w:rPr>
        <w:t> </w:t>
      </w:r>
    </w:p>
    <w:p w14:paraId="0F863789" w14:textId="77777777" w:rsidR="00A05BC5" w:rsidRPr="00450C6B" w:rsidRDefault="0038500F" w:rsidP="004024EB">
      <w:pPr>
        <w:pStyle w:val="paragraph"/>
        <w:spacing w:before="0" w:beforeAutospacing="0" w:after="120" w:afterAutospacing="0" w:line="276" w:lineRule="auto"/>
        <w:ind w:right="-23"/>
        <w:textAlignment w:val="baseline"/>
        <w:rPr>
          <w:rStyle w:val="eop"/>
          <w:rFonts w:ascii="Arial" w:eastAsiaTheme="majorEastAsia" w:hAnsi="Arial" w:cs="Arial"/>
          <w:sz w:val="22"/>
          <w:szCs w:val="22"/>
        </w:rPr>
      </w:pPr>
      <w:r w:rsidRPr="00450C6B">
        <w:rPr>
          <w:rStyle w:val="normaltextrun"/>
          <w:rFonts w:ascii="Arial" w:eastAsiaTheme="majorEastAsia" w:hAnsi="Arial" w:cs="Arial"/>
          <w:sz w:val="22"/>
          <w:szCs w:val="22"/>
          <w:lang w:val="en-GB"/>
        </w:rPr>
        <w:t>Lower starting doses should be used for patients with cardiac dysfunction. Dosing instructions are provided under “Special populations” and in the integrated dosing scheme.</w:t>
      </w:r>
      <w:r w:rsidRPr="00450C6B">
        <w:rPr>
          <w:rStyle w:val="eop"/>
          <w:rFonts w:ascii="Arial" w:eastAsiaTheme="majorEastAsia" w:hAnsi="Arial" w:cs="Arial"/>
          <w:sz w:val="22"/>
          <w:szCs w:val="22"/>
        </w:rPr>
        <w:t> </w:t>
      </w:r>
    </w:p>
    <w:p w14:paraId="34AD6325" w14:textId="47D877CF" w:rsidR="00A05BC5" w:rsidRPr="00544E41" w:rsidRDefault="0038500F" w:rsidP="004024EB">
      <w:pPr>
        <w:spacing w:after="120"/>
        <w:ind w:right="-23"/>
        <w:textAlignment w:val="baseline"/>
        <w:rPr>
          <w:rFonts w:ascii="Arial" w:eastAsia="Times New Roman" w:hAnsi="Arial" w:cs="Arial"/>
          <w:lang w:eastAsia="en-AU"/>
        </w:rPr>
      </w:pPr>
      <w:r w:rsidRPr="00A85E0B">
        <w:rPr>
          <w:rFonts w:ascii="Arial" w:eastAsia="Times New Roman" w:hAnsi="Arial" w:cs="Arial"/>
          <w:b/>
          <w:bCs/>
          <w:color w:val="000000"/>
          <w:lang w:val="en-GB" w:eastAsia="en-AU"/>
        </w:rPr>
        <w:t>Maximum dose</w:t>
      </w:r>
      <w:r w:rsidRPr="00A85E0B">
        <w:rPr>
          <w:rFonts w:ascii="Arial" w:eastAsia="Times New Roman" w:hAnsi="Arial" w:cs="Arial"/>
          <w:color w:val="000000"/>
          <w:lang w:val="en-GB" w:eastAsia="en-AU"/>
        </w:rPr>
        <w:t>:</w:t>
      </w:r>
      <w:r w:rsidRPr="00544E41">
        <w:rPr>
          <w:rFonts w:ascii="Arial" w:eastAsia="Times New Roman" w:hAnsi="Arial" w:cs="Arial"/>
          <w:color w:val="000000"/>
          <w:lang w:val="en-GB" w:eastAsia="en-AU"/>
        </w:rPr>
        <w:t xml:space="preserve"> The maintenance dose may be increased up to 80 micrograms/kg/min for a limited </w:t>
      </w:r>
      <w:proofErr w:type="gramStart"/>
      <w:r w:rsidRPr="00544E41">
        <w:rPr>
          <w:rFonts w:ascii="Arial" w:eastAsia="Times New Roman" w:hAnsi="Arial" w:cs="Arial"/>
          <w:color w:val="000000"/>
          <w:lang w:val="en-GB" w:eastAsia="en-AU"/>
        </w:rPr>
        <w:t>time period</w:t>
      </w:r>
      <w:proofErr w:type="gramEnd"/>
      <w:r w:rsidRPr="00544E41">
        <w:rPr>
          <w:rFonts w:ascii="Arial" w:eastAsia="Times New Roman" w:hAnsi="Arial" w:cs="Arial"/>
          <w:color w:val="000000"/>
          <w:lang w:val="en-GB" w:eastAsia="en-AU"/>
        </w:rPr>
        <w:t xml:space="preserve"> (see section 5.2</w:t>
      </w:r>
      <w:r w:rsidR="00B642CA">
        <w:rPr>
          <w:rFonts w:ascii="Arial" w:eastAsia="Times New Roman" w:hAnsi="Arial" w:cs="Arial"/>
          <w:color w:val="000000"/>
          <w:lang w:val="en-GB" w:eastAsia="en-AU"/>
        </w:rPr>
        <w:t xml:space="preserve"> Pharmacokinetic Properties</w:t>
      </w:r>
      <w:r w:rsidRPr="00544E41">
        <w:rPr>
          <w:rFonts w:ascii="Arial" w:eastAsia="Times New Roman" w:hAnsi="Arial" w:cs="Arial"/>
          <w:color w:val="000000"/>
          <w:lang w:val="en-GB" w:eastAsia="en-AU"/>
        </w:rPr>
        <w:t>) if the cardiovascular status of the patient requires and allows such an increase of the dose and the maximum daily dose is not exceeded. </w:t>
      </w:r>
      <w:r w:rsidRPr="00544E41">
        <w:rPr>
          <w:rFonts w:ascii="Arial" w:eastAsia="Times New Roman" w:hAnsi="Arial" w:cs="Arial"/>
          <w:color w:val="000000"/>
          <w:lang w:eastAsia="en-AU"/>
        </w:rPr>
        <w:t> </w:t>
      </w:r>
    </w:p>
    <w:p w14:paraId="67C73EC6" w14:textId="1E2717CA" w:rsidR="00A05BC5" w:rsidRPr="00544E41" w:rsidRDefault="0038500F" w:rsidP="004024EB">
      <w:pPr>
        <w:spacing w:after="120"/>
        <w:ind w:right="-23"/>
        <w:textAlignment w:val="baseline"/>
        <w:rPr>
          <w:rFonts w:ascii="Arial" w:eastAsia="Times New Roman" w:hAnsi="Arial" w:cs="Arial"/>
          <w:lang w:eastAsia="en-AU"/>
        </w:rPr>
      </w:pPr>
      <w:r w:rsidRPr="00544E41">
        <w:rPr>
          <w:rFonts w:ascii="Arial" w:eastAsia="Times New Roman" w:hAnsi="Arial" w:cs="Arial"/>
          <w:color w:val="000000"/>
          <w:lang w:val="en-GB" w:eastAsia="en-AU"/>
        </w:rPr>
        <w:t xml:space="preserve">The maximum recommended daily dose of </w:t>
      </w:r>
      <w:proofErr w:type="spellStart"/>
      <w:r w:rsidRPr="00544E41">
        <w:rPr>
          <w:rFonts w:ascii="Arial" w:eastAsia="Times New Roman" w:hAnsi="Arial" w:cs="Arial"/>
          <w:color w:val="000000"/>
          <w:lang w:val="en-GB" w:eastAsia="en-AU"/>
        </w:rPr>
        <w:t>landiolol</w:t>
      </w:r>
      <w:proofErr w:type="spellEnd"/>
      <w:r w:rsidRPr="00544E41">
        <w:rPr>
          <w:rFonts w:ascii="Arial" w:eastAsia="Times New Roman" w:hAnsi="Arial" w:cs="Arial"/>
          <w:color w:val="000000"/>
          <w:lang w:val="en-GB" w:eastAsia="en-AU"/>
        </w:rPr>
        <w:t xml:space="preserve"> hydrochloride is 57.6 mg/kg/day (e.g. infusion of 40 micrograms/kg/min for 24 hours). There is limited experience with </w:t>
      </w:r>
      <w:proofErr w:type="spellStart"/>
      <w:r w:rsidR="005C0130">
        <w:rPr>
          <w:rFonts w:ascii="Arial" w:eastAsia="Times New Roman" w:hAnsi="Arial" w:cs="Arial"/>
          <w:color w:val="000000"/>
          <w:lang w:val="en-GB" w:eastAsia="en-AU"/>
        </w:rPr>
        <w:t>Rapiblyk</w:t>
      </w:r>
      <w:proofErr w:type="spellEnd"/>
      <w:r w:rsidRPr="00544E41">
        <w:rPr>
          <w:rFonts w:ascii="Arial" w:eastAsia="Times New Roman" w:hAnsi="Arial" w:cs="Arial"/>
          <w:color w:val="000000"/>
          <w:lang w:val="en-GB" w:eastAsia="en-AU"/>
        </w:rPr>
        <w:t xml:space="preserve"> infusion durations beyond 24 hours for doses &gt;10 </w:t>
      </w:r>
      <w:r w:rsidR="00F463FA">
        <w:rPr>
          <w:rFonts w:ascii="Arial" w:eastAsia="Times New Roman" w:hAnsi="Arial" w:cs="Arial"/>
          <w:color w:val="000000"/>
          <w:lang w:val="en-GB" w:eastAsia="en-AU"/>
        </w:rPr>
        <w:t>micrograms</w:t>
      </w:r>
      <w:r w:rsidRPr="00544E41">
        <w:rPr>
          <w:rFonts w:ascii="Arial" w:eastAsia="Times New Roman" w:hAnsi="Arial" w:cs="Arial"/>
          <w:color w:val="000000"/>
          <w:lang w:val="en-GB" w:eastAsia="en-AU"/>
        </w:rPr>
        <w:t>/kg/min.</w:t>
      </w:r>
      <w:r w:rsidRPr="00544E41">
        <w:rPr>
          <w:rFonts w:ascii="Arial" w:eastAsia="Times New Roman" w:hAnsi="Arial" w:cs="Arial"/>
          <w:color w:val="000000"/>
          <w:lang w:eastAsia="en-AU"/>
        </w:rPr>
        <w:t> </w:t>
      </w:r>
    </w:p>
    <w:p w14:paraId="22423734" w14:textId="278894D5" w:rsidR="00A05BC5" w:rsidRPr="00544E41" w:rsidRDefault="0038500F" w:rsidP="004024EB">
      <w:pPr>
        <w:spacing w:after="120"/>
        <w:ind w:right="-23"/>
        <w:textAlignment w:val="baseline"/>
        <w:rPr>
          <w:rFonts w:ascii="Arial" w:eastAsia="Times New Roman" w:hAnsi="Arial" w:cs="Arial"/>
          <w:lang w:eastAsia="en-AU"/>
        </w:rPr>
      </w:pPr>
      <w:r w:rsidRPr="00544E41">
        <w:rPr>
          <w:rFonts w:ascii="Arial" w:eastAsia="Times New Roman" w:hAnsi="Arial" w:cs="Arial"/>
          <w:color w:val="000000"/>
          <w:lang w:val="en-GB" w:eastAsia="en-AU"/>
        </w:rPr>
        <w:t>Conversion formula for continuous intravenous infusion: micrograms/kg/min to m</w:t>
      </w:r>
      <w:r w:rsidR="00A20522">
        <w:rPr>
          <w:rFonts w:ascii="Arial" w:eastAsia="Times New Roman" w:hAnsi="Arial" w:cs="Arial"/>
          <w:color w:val="000000"/>
          <w:lang w:val="en-GB" w:eastAsia="en-AU"/>
        </w:rPr>
        <w:t>L</w:t>
      </w:r>
      <w:r w:rsidRPr="00544E41">
        <w:rPr>
          <w:rFonts w:ascii="Arial" w:eastAsia="Times New Roman" w:hAnsi="Arial" w:cs="Arial"/>
          <w:color w:val="000000"/>
          <w:lang w:val="en-GB" w:eastAsia="en-AU"/>
        </w:rPr>
        <w:t>/h </w:t>
      </w:r>
      <w:r w:rsidRPr="00544E41">
        <w:rPr>
          <w:rFonts w:ascii="Arial" w:eastAsia="Times New Roman" w:hAnsi="Arial" w:cs="Arial"/>
          <w:color w:val="000000"/>
          <w:lang w:eastAsia="en-AU"/>
        </w:rPr>
        <w:t> </w:t>
      </w:r>
    </w:p>
    <w:p w14:paraId="614C814F" w14:textId="5CC872CD" w:rsidR="00A05BC5" w:rsidRPr="00544E41" w:rsidRDefault="0038500F" w:rsidP="004024EB">
      <w:pPr>
        <w:spacing w:after="120"/>
        <w:ind w:right="-23"/>
        <w:textAlignment w:val="baseline"/>
        <w:rPr>
          <w:rFonts w:ascii="Arial" w:eastAsia="Times New Roman" w:hAnsi="Arial" w:cs="Arial"/>
          <w:lang w:eastAsia="en-AU"/>
        </w:rPr>
      </w:pPr>
      <w:r w:rsidRPr="00544E41">
        <w:rPr>
          <w:rFonts w:ascii="Arial" w:eastAsia="Times New Roman" w:hAnsi="Arial" w:cs="Arial"/>
          <w:color w:val="000000"/>
          <w:lang w:val="nl-NL" w:eastAsia="en-AU"/>
        </w:rPr>
        <w:t>(</w:t>
      </w:r>
      <w:r w:rsidR="005C0130">
        <w:rPr>
          <w:rFonts w:ascii="Arial" w:eastAsia="Times New Roman" w:hAnsi="Arial" w:cs="Arial"/>
          <w:color w:val="000000"/>
          <w:lang w:val="nl-NL" w:eastAsia="en-AU"/>
        </w:rPr>
        <w:t>Rapiblyk</w:t>
      </w:r>
      <w:r w:rsidR="00756A56">
        <w:rPr>
          <w:rFonts w:ascii="Arial" w:eastAsia="Times New Roman" w:hAnsi="Arial" w:cs="Arial"/>
          <w:color w:val="000000"/>
          <w:lang w:val="nl-NL" w:eastAsia="en-AU"/>
        </w:rPr>
        <w:t xml:space="preserve"> (</w:t>
      </w:r>
      <w:r w:rsidR="00F463FA">
        <w:rPr>
          <w:rFonts w:ascii="Arial" w:eastAsia="Times New Roman" w:hAnsi="Arial" w:cs="Arial"/>
          <w:color w:val="000000"/>
          <w:lang w:val="nl-NL" w:eastAsia="en-AU"/>
        </w:rPr>
        <w:t>l</w:t>
      </w:r>
      <w:r w:rsidRPr="00544E41">
        <w:rPr>
          <w:rFonts w:ascii="Arial" w:eastAsia="Times New Roman" w:hAnsi="Arial" w:cs="Arial"/>
          <w:color w:val="000000"/>
          <w:lang w:val="nl-NL" w:eastAsia="en-AU"/>
        </w:rPr>
        <w:t>andiolol</w:t>
      </w:r>
      <w:r w:rsidR="00756A56">
        <w:rPr>
          <w:rFonts w:ascii="Arial" w:eastAsia="Times New Roman" w:hAnsi="Arial" w:cs="Arial"/>
          <w:color w:val="000000"/>
          <w:lang w:val="nl-NL" w:eastAsia="en-AU"/>
        </w:rPr>
        <w:t>)</w:t>
      </w:r>
      <w:r w:rsidR="00F463FA">
        <w:rPr>
          <w:rFonts w:ascii="Arial" w:eastAsia="Times New Roman" w:hAnsi="Arial" w:cs="Arial"/>
          <w:color w:val="000000"/>
          <w:lang w:val="nl-NL" w:eastAsia="en-AU"/>
        </w:rPr>
        <w:t xml:space="preserve"> </w:t>
      </w:r>
      <w:r w:rsidRPr="00544E41">
        <w:rPr>
          <w:rFonts w:ascii="Arial" w:eastAsia="Times New Roman" w:hAnsi="Arial" w:cs="Arial"/>
          <w:color w:val="000000"/>
          <w:lang w:val="nl-NL" w:eastAsia="en-AU"/>
        </w:rPr>
        <w:t>300 mg/50 m</w:t>
      </w:r>
      <w:r w:rsidR="00A20522">
        <w:rPr>
          <w:rFonts w:ascii="Arial" w:eastAsia="Times New Roman" w:hAnsi="Arial" w:cs="Arial"/>
          <w:color w:val="000000"/>
          <w:lang w:val="nl-NL" w:eastAsia="en-AU"/>
        </w:rPr>
        <w:t>L</w:t>
      </w:r>
      <w:r w:rsidRPr="00544E41">
        <w:rPr>
          <w:rFonts w:ascii="Arial" w:eastAsia="Times New Roman" w:hAnsi="Arial" w:cs="Arial"/>
          <w:color w:val="000000"/>
          <w:lang w:val="nl-NL" w:eastAsia="en-AU"/>
        </w:rPr>
        <w:t xml:space="preserve"> = 6 mg/m</w:t>
      </w:r>
      <w:r w:rsidR="00A20522">
        <w:rPr>
          <w:rFonts w:ascii="Arial" w:eastAsia="Times New Roman" w:hAnsi="Arial" w:cs="Arial"/>
          <w:color w:val="000000"/>
          <w:lang w:val="nl-NL" w:eastAsia="en-AU"/>
        </w:rPr>
        <w:t>L</w:t>
      </w:r>
      <w:r w:rsidRPr="00544E41">
        <w:rPr>
          <w:rFonts w:ascii="Arial" w:eastAsia="Times New Roman" w:hAnsi="Arial" w:cs="Arial"/>
          <w:color w:val="000000"/>
          <w:lang w:val="nl-NL" w:eastAsia="en-AU"/>
        </w:rPr>
        <w:t>):</w:t>
      </w:r>
      <w:r w:rsidRPr="00544E41">
        <w:rPr>
          <w:rFonts w:ascii="Arial" w:eastAsia="Times New Roman" w:hAnsi="Arial" w:cs="Arial"/>
          <w:color w:val="000000"/>
          <w:lang w:eastAsia="en-AU"/>
        </w:rPr>
        <w:t> </w:t>
      </w:r>
    </w:p>
    <w:p w14:paraId="3CC41617" w14:textId="6C826D97" w:rsidR="00A05BC5" w:rsidRPr="00544E41" w:rsidRDefault="0038500F" w:rsidP="004024EB">
      <w:pPr>
        <w:spacing w:after="120"/>
        <w:ind w:right="-23"/>
        <w:textAlignment w:val="baseline"/>
        <w:rPr>
          <w:rFonts w:ascii="Arial" w:eastAsia="Times New Roman" w:hAnsi="Arial" w:cs="Arial"/>
          <w:lang w:eastAsia="en-AU"/>
        </w:rPr>
      </w:pPr>
      <w:r w:rsidRPr="00544E41">
        <w:rPr>
          <w:rFonts w:ascii="Arial" w:eastAsia="Times New Roman" w:hAnsi="Arial" w:cs="Arial"/>
          <w:color w:val="000000"/>
          <w:lang w:val="en-GB" w:eastAsia="en-AU"/>
        </w:rPr>
        <w:t>Target dose (micrograms/kg/min) x body weight (kg)/100 = infusion rate (m</w:t>
      </w:r>
      <w:r w:rsidR="00A20522">
        <w:rPr>
          <w:rFonts w:ascii="Arial" w:eastAsia="Times New Roman" w:hAnsi="Arial" w:cs="Arial"/>
          <w:color w:val="000000"/>
          <w:lang w:val="en-GB" w:eastAsia="en-AU"/>
        </w:rPr>
        <w:t>L/</w:t>
      </w:r>
      <w:r w:rsidRPr="00544E41">
        <w:rPr>
          <w:rFonts w:ascii="Arial" w:eastAsia="Times New Roman" w:hAnsi="Arial" w:cs="Arial"/>
          <w:color w:val="000000"/>
          <w:lang w:val="en-GB" w:eastAsia="en-AU"/>
        </w:rPr>
        <w:t>h)</w:t>
      </w:r>
      <w:r w:rsidRPr="00544E41">
        <w:rPr>
          <w:rFonts w:ascii="Arial" w:eastAsia="Times New Roman" w:hAnsi="Arial" w:cs="Arial"/>
          <w:color w:val="000000"/>
          <w:lang w:eastAsia="en-AU"/>
        </w:rPr>
        <w:t> </w:t>
      </w:r>
    </w:p>
    <w:p w14:paraId="49903FEE" w14:textId="77777777" w:rsidR="00A05BC5" w:rsidRPr="00544E41" w:rsidRDefault="0038500F" w:rsidP="004024EB">
      <w:pPr>
        <w:spacing w:after="0" w:line="240" w:lineRule="auto"/>
        <w:ind w:right="-23"/>
        <w:textAlignment w:val="baseline"/>
        <w:rPr>
          <w:rFonts w:ascii="Arial" w:eastAsia="Times New Roman" w:hAnsi="Arial" w:cs="Arial"/>
          <w:lang w:eastAsia="en-AU"/>
        </w:rPr>
      </w:pPr>
      <w:r w:rsidRPr="00544E41">
        <w:rPr>
          <w:rFonts w:ascii="Arial" w:eastAsia="Times New Roman" w:hAnsi="Arial" w:cs="Arial"/>
          <w:color w:val="000000"/>
          <w:lang w:eastAsia="en-AU"/>
        </w:rPr>
        <w:t> </w:t>
      </w:r>
    </w:p>
    <w:p w14:paraId="3DF1638E" w14:textId="25D64A32" w:rsidR="00A05BC5" w:rsidRPr="00544E41" w:rsidRDefault="0038500F" w:rsidP="004024EB">
      <w:pPr>
        <w:spacing w:after="120" w:line="240" w:lineRule="auto"/>
        <w:ind w:right="-23"/>
        <w:textAlignment w:val="baseline"/>
        <w:rPr>
          <w:rFonts w:ascii="Arial" w:eastAsia="Times New Roman" w:hAnsi="Arial" w:cs="Arial"/>
          <w:lang w:eastAsia="en-AU"/>
        </w:rPr>
      </w:pPr>
      <w:r>
        <w:rPr>
          <w:rFonts w:ascii="Arial" w:eastAsia="Times New Roman" w:hAnsi="Arial" w:cs="Arial"/>
          <w:color w:val="000000"/>
          <w:lang w:val="en-GB" w:eastAsia="en-AU"/>
        </w:rPr>
        <w:t xml:space="preserve">Table 1. </w:t>
      </w:r>
      <w:r w:rsidRPr="00544E41">
        <w:rPr>
          <w:rFonts w:ascii="Arial" w:eastAsia="Times New Roman" w:hAnsi="Arial" w:cs="Arial"/>
          <w:color w:val="000000"/>
          <w:lang w:val="en-GB" w:eastAsia="en-AU"/>
        </w:rPr>
        <w:t>Conversion table (example):</w:t>
      </w:r>
      <w:r w:rsidRPr="00544E41">
        <w:rPr>
          <w:rFonts w:ascii="Arial" w:eastAsia="Times New Roman" w:hAnsi="Arial" w:cs="Arial"/>
          <w:color w:val="000000"/>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050"/>
        <w:gridCol w:w="1050"/>
        <w:gridCol w:w="1050"/>
        <w:gridCol w:w="1050"/>
        <w:gridCol w:w="1050"/>
        <w:gridCol w:w="1050"/>
        <w:gridCol w:w="1050"/>
        <w:gridCol w:w="780"/>
      </w:tblGrid>
      <w:tr w:rsidR="00AB1844" w14:paraId="6D750B08" w14:textId="77777777" w:rsidTr="00C46127">
        <w:trPr>
          <w:trHeight w:val="300"/>
        </w:trPr>
        <w:tc>
          <w:tcPr>
            <w:tcW w:w="1290" w:type="dxa"/>
            <w:tcBorders>
              <w:top w:val="single" w:sz="6" w:space="0" w:color="auto"/>
              <w:left w:val="single" w:sz="6" w:space="0" w:color="auto"/>
              <w:bottom w:val="single" w:sz="6" w:space="0" w:color="auto"/>
              <w:right w:val="single" w:sz="6" w:space="0" w:color="auto"/>
            </w:tcBorders>
            <w:vAlign w:val="bottom"/>
            <w:hideMark/>
          </w:tcPr>
          <w:p w14:paraId="70850D1C"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kg body weight</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hideMark/>
          </w:tcPr>
          <w:p w14:paraId="3B54D2CC"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 xml:space="preserve">1 </w:t>
            </w:r>
            <w:r w:rsidRPr="00544E41">
              <w:rPr>
                <w:rFonts w:ascii="Arial" w:eastAsia="Times New Roman" w:hAnsi="Arial" w:cs="Arial"/>
                <w:color w:val="000000"/>
                <w:sz w:val="20"/>
                <w:szCs w:val="20"/>
                <w:lang w:val="en-US" w:eastAsia="en-AU"/>
              </w:rPr>
              <w:t>µg/kg/min</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4027BE0A"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2</w:t>
            </w:r>
            <w:r w:rsidRPr="00544E41">
              <w:rPr>
                <w:rFonts w:ascii="Arial" w:eastAsia="Times New Roman" w:hAnsi="Arial" w:cs="Arial"/>
                <w:color w:val="000000"/>
                <w:sz w:val="20"/>
                <w:szCs w:val="20"/>
                <w:lang w:val="en-US" w:eastAsia="en-AU"/>
              </w:rPr>
              <w:t xml:space="preserve"> µg/kg/min</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4FB26EF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 xml:space="preserve">5 </w:t>
            </w:r>
            <w:r w:rsidRPr="00544E41">
              <w:rPr>
                <w:rFonts w:ascii="Arial" w:eastAsia="Times New Roman" w:hAnsi="Arial" w:cs="Arial"/>
                <w:color w:val="000000"/>
                <w:sz w:val="20"/>
                <w:szCs w:val="20"/>
                <w:lang w:val="en-US" w:eastAsia="en-AU"/>
              </w:rPr>
              <w:t>µg/kg/min</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B587BD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 xml:space="preserve">10 </w:t>
            </w:r>
            <w:r w:rsidRPr="00544E41">
              <w:rPr>
                <w:rFonts w:ascii="Arial" w:eastAsia="Times New Roman" w:hAnsi="Arial" w:cs="Arial"/>
                <w:color w:val="000000"/>
                <w:sz w:val="20"/>
                <w:szCs w:val="20"/>
                <w:lang w:val="en-US" w:eastAsia="en-AU"/>
              </w:rPr>
              <w:t>µg/kg/min</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5C94773E"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 xml:space="preserve">20 </w:t>
            </w:r>
            <w:r w:rsidRPr="00544E41">
              <w:rPr>
                <w:rFonts w:ascii="Arial" w:eastAsia="Times New Roman" w:hAnsi="Arial" w:cs="Arial"/>
                <w:color w:val="000000"/>
                <w:sz w:val="20"/>
                <w:szCs w:val="20"/>
                <w:lang w:val="en-US" w:eastAsia="en-AU"/>
              </w:rPr>
              <w:t>µg/kg/min</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46AF7AF0"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 xml:space="preserve">30 </w:t>
            </w:r>
            <w:r w:rsidRPr="00544E41">
              <w:rPr>
                <w:rFonts w:ascii="Arial" w:eastAsia="Times New Roman" w:hAnsi="Arial" w:cs="Arial"/>
                <w:color w:val="000000"/>
                <w:sz w:val="20"/>
                <w:szCs w:val="20"/>
                <w:lang w:val="en-US" w:eastAsia="en-AU"/>
              </w:rPr>
              <w:t>µg/kg/min</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550C14D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 xml:space="preserve">40 </w:t>
            </w:r>
            <w:r w:rsidRPr="00544E41">
              <w:rPr>
                <w:rFonts w:ascii="Arial" w:eastAsia="Times New Roman" w:hAnsi="Arial" w:cs="Arial"/>
                <w:color w:val="000000"/>
                <w:sz w:val="20"/>
                <w:szCs w:val="20"/>
                <w:lang w:val="en-US" w:eastAsia="en-AU"/>
              </w:rPr>
              <w:t>µg/kg/min</w:t>
            </w:r>
            <w:r w:rsidRPr="00544E41">
              <w:rPr>
                <w:rFonts w:ascii="Arial" w:eastAsia="Times New Roman" w:hAnsi="Arial" w:cs="Arial"/>
                <w:color w:val="000000"/>
                <w:sz w:val="20"/>
                <w:szCs w:val="20"/>
                <w:lang w:eastAsia="en-AU"/>
              </w:rPr>
              <w:t> </w:t>
            </w:r>
          </w:p>
        </w:tc>
        <w:tc>
          <w:tcPr>
            <w:tcW w:w="780" w:type="dxa"/>
            <w:tcBorders>
              <w:top w:val="single" w:sz="6" w:space="0" w:color="auto"/>
              <w:left w:val="nil"/>
              <w:bottom w:val="single" w:sz="6" w:space="0" w:color="auto"/>
              <w:right w:val="single" w:sz="6" w:space="0" w:color="auto"/>
            </w:tcBorders>
            <w:vAlign w:val="bottom"/>
            <w:hideMark/>
          </w:tcPr>
          <w:p w14:paraId="4B894DA8"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eastAsia="en-AU"/>
              </w:rPr>
              <w:t> </w:t>
            </w:r>
          </w:p>
        </w:tc>
      </w:tr>
      <w:tr w:rsidR="00AB1844" w14:paraId="0F289E05" w14:textId="77777777" w:rsidTr="00C46127">
        <w:trPr>
          <w:trHeight w:val="225"/>
        </w:trPr>
        <w:tc>
          <w:tcPr>
            <w:tcW w:w="1290" w:type="dxa"/>
            <w:tcBorders>
              <w:top w:val="single" w:sz="6" w:space="0" w:color="auto"/>
              <w:left w:val="single" w:sz="6" w:space="0" w:color="auto"/>
              <w:bottom w:val="single" w:sz="6" w:space="0" w:color="auto"/>
              <w:right w:val="single" w:sz="6" w:space="0" w:color="auto"/>
            </w:tcBorders>
            <w:vAlign w:val="bottom"/>
            <w:hideMark/>
          </w:tcPr>
          <w:p w14:paraId="3E352C6A"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40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hideMark/>
          </w:tcPr>
          <w:p w14:paraId="18F5B7C0"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0.4</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2597010A"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0.8</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2D0FB0A1"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DF7DBB7"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4</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38B4E368"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8</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0E84E427"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12</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1B3157B4"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16</w:t>
            </w:r>
            <w:r w:rsidRPr="00544E41">
              <w:rPr>
                <w:rFonts w:ascii="Arial" w:eastAsia="Times New Roman" w:hAnsi="Arial" w:cs="Arial"/>
                <w:color w:val="000000"/>
                <w:sz w:val="20"/>
                <w:szCs w:val="20"/>
                <w:lang w:eastAsia="en-AU"/>
              </w:rPr>
              <w:t> </w:t>
            </w:r>
          </w:p>
        </w:tc>
        <w:tc>
          <w:tcPr>
            <w:tcW w:w="780" w:type="dxa"/>
            <w:tcBorders>
              <w:top w:val="single" w:sz="6" w:space="0" w:color="auto"/>
              <w:left w:val="nil"/>
              <w:bottom w:val="single" w:sz="6" w:space="0" w:color="auto"/>
              <w:right w:val="single" w:sz="6" w:space="0" w:color="auto"/>
            </w:tcBorders>
            <w:vAlign w:val="bottom"/>
            <w:hideMark/>
          </w:tcPr>
          <w:p w14:paraId="4EFE5C52" w14:textId="62B31D6F"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sidR="00A20522">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r w:rsidR="00AB1844" w14:paraId="5D032F41" w14:textId="77777777" w:rsidTr="00C46127">
        <w:trPr>
          <w:trHeight w:val="225"/>
        </w:trPr>
        <w:tc>
          <w:tcPr>
            <w:tcW w:w="1290" w:type="dxa"/>
            <w:tcBorders>
              <w:top w:val="nil"/>
              <w:left w:val="single" w:sz="6" w:space="0" w:color="auto"/>
              <w:bottom w:val="single" w:sz="6" w:space="0" w:color="auto"/>
              <w:right w:val="single" w:sz="6" w:space="0" w:color="auto"/>
            </w:tcBorders>
            <w:vAlign w:val="bottom"/>
            <w:hideMark/>
          </w:tcPr>
          <w:p w14:paraId="2442CC55"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50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hideMark/>
          </w:tcPr>
          <w:p w14:paraId="31A59A4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0.5</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391CF8A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277CDEF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2.5</w:t>
            </w:r>
            <w:r w:rsidRPr="00544E41">
              <w:rPr>
                <w:rFonts w:ascii="Arial" w:eastAsia="Times New Roman" w:hAnsi="Arial" w:cs="Arial"/>
                <w:color w:val="000000"/>
                <w:sz w:val="20"/>
                <w:szCs w:val="20"/>
                <w:lang w:eastAsia="en-AU"/>
              </w:rPr>
              <w:t> </w:t>
            </w:r>
          </w:p>
        </w:tc>
        <w:tc>
          <w:tcPr>
            <w:tcW w:w="1050" w:type="dxa"/>
            <w:tcBorders>
              <w:top w:val="nil"/>
              <w:left w:val="single" w:sz="6" w:space="0" w:color="auto"/>
              <w:bottom w:val="single" w:sz="6" w:space="0" w:color="auto"/>
              <w:right w:val="single" w:sz="6" w:space="0" w:color="auto"/>
            </w:tcBorders>
            <w:vAlign w:val="bottom"/>
            <w:hideMark/>
          </w:tcPr>
          <w:p w14:paraId="7C835717"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5</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55B0FC9F"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10</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01D855EE"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15</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636529B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20</w:t>
            </w:r>
            <w:r w:rsidRPr="00544E41">
              <w:rPr>
                <w:rFonts w:ascii="Arial" w:eastAsia="Times New Roman" w:hAnsi="Arial" w:cs="Arial"/>
                <w:color w:val="000000"/>
                <w:sz w:val="20"/>
                <w:szCs w:val="20"/>
                <w:lang w:eastAsia="en-AU"/>
              </w:rPr>
              <w:t> </w:t>
            </w:r>
          </w:p>
        </w:tc>
        <w:tc>
          <w:tcPr>
            <w:tcW w:w="780" w:type="dxa"/>
            <w:tcBorders>
              <w:top w:val="nil"/>
              <w:left w:val="nil"/>
              <w:bottom w:val="single" w:sz="6" w:space="0" w:color="auto"/>
              <w:right w:val="single" w:sz="6" w:space="0" w:color="auto"/>
            </w:tcBorders>
            <w:vAlign w:val="bottom"/>
            <w:hideMark/>
          </w:tcPr>
          <w:p w14:paraId="3AFED376" w14:textId="358C134A"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r w:rsidR="00AB1844" w14:paraId="46114F22" w14:textId="77777777" w:rsidTr="00C46127">
        <w:trPr>
          <w:trHeight w:val="225"/>
        </w:trPr>
        <w:tc>
          <w:tcPr>
            <w:tcW w:w="1290" w:type="dxa"/>
            <w:tcBorders>
              <w:top w:val="nil"/>
              <w:left w:val="single" w:sz="6" w:space="0" w:color="auto"/>
              <w:bottom w:val="single" w:sz="6" w:space="0" w:color="auto"/>
              <w:right w:val="single" w:sz="6" w:space="0" w:color="auto"/>
            </w:tcBorders>
            <w:vAlign w:val="bottom"/>
            <w:hideMark/>
          </w:tcPr>
          <w:p w14:paraId="5E38C533"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60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hideMark/>
          </w:tcPr>
          <w:p w14:paraId="42F227A5"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0.6</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5EE7B0E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1.2</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797B0840"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3</w:t>
            </w:r>
            <w:r w:rsidRPr="00544E41">
              <w:rPr>
                <w:rFonts w:ascii="Arial" w:eastAsia="Times New Roman" w:hAnsi="Arial" w:cs="Arial"/>
                <w:color w:val="000000"/>
                <w:sz w:val="20"/>
                <w:szCs w:val="20"/>
                <w:lang w:eastAsia="en-AU"/>
              </w:rPr>
              <w:t> </w:t>
            </w:r>
          </w:p>
        </w:tc>
        <w:tc>
          <w:tcPr>
            <w:tcW w:w="1050" w:type="dxa"/>
            <w:tcBorders>
              <w:top w:val="nil"/>
              <w:left w:val="single" w:sz="6" w:space="0" w:color="auto"/>
              <w:bottom w:val="single" w:sz="6" w:space="0" w:color="auto"/>
              <w:right w:val="single" w:sz="6" w:space="0" w:color="auto"/>
            </w:tcBorders>
            <w:vAlign w:val="bottom"/>
            <w:hideMark/>
          </w:tcPr>
          <w:p w14:paraId="7FF87A21"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6</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7A723FFE"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12</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0C0DE4C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18</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0C0EFA6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24</w:t>
            </w:r>
            <w:r w:rsidRPr="00544E41">
              <w:rPr>
                <w:rFonts w:ascii="Arial" w:eastAsia="Times New Roman" w:hAnsi="Arial" w:cs="Arial"/>
                <w:color w:val="000000"/>
                <w:sz w:val="20"/>
                <w:szCs w:val="20"/>
                <w:lang w:eastAsia="en-AU"/>
              </w:rPr>
              <w:t> </w:t>
            </w:r>
          </w:p>
        </w:tc>
        <w:tc>
          <w:tcPr>
            <w:tcW w:w="780" w:type="dxa"/>
            <w:tcBorders>
              <w:top w:val="nil"/>
              <w:left w:val="nil"/>
              <w:bottom w:val="single" w:sz="6" w:space="0" w:color="auto"/>
              <w:right w:val="single" w:sz="6" w:space="0" w:color="auto"/>
            </w:tcBorders>
            <w:vAlign w:val="bottom"/>
            <w:hideMark/>
          </w:tcPr>
          <w:p w14:paraId="35A996F7" w14:textId="21ADAF31"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r w:rsidR="00AB1844" w14:paraId="3418D2FA" w14:textId="77777777" w:rsidTr="00C46127">
        <w:trPr>
          <w:trHeight w:val="225"/>
        </w:trPr>
        <w:tc>
          <w:tcPr>
            <w:tcW w:w="1290" w:type="dxa"/>
            <w:tcBorders>
              <w:top w:val="nil"/>
              <w:left w:val="single" w:sz="6" w:space="0" w:color="auto"/>
              <w:bottom w:val="single" w:sz="6" w:space="0" w:color="auto"/>
              <w:right w:val="single" w:sz="6" w:space="0" w:color="auto"/>
            </w:tcBorders>
            <w:vAlign w:val="bottom"/>
            <w:hideMark/>
          </w:tcPr>
          <w:p w14:paraId="2115972E"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70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545592A8"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0.7</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71E813CA"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1.4</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6F4C27A3"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3.5</w:t>
            </w:r>
            <w:r w:rsidRPr="00544E41">
              <w:rPr>
                <w:rFonts w:ascii="Arial" w:eastAsia="Times New Roman" w:hAnsi="Arial" w:cs="Arial"/>
                <w:color w:val="000000"/>
                <w:sz w:val="20"/>
                <w:szCs w:val="20"/>
                <w:lang w:eastAsia="en-AU"/>
              </w:rPr>
              <w:t> </w:t>
            </w:r>
          </w:p>
        </w:tc>
        <w:tc>
          <w:tcPr>
            <w:tcW w:w="1050" w:type="dxa"/>
            <w:tcBorders>
              <w:top w:val="nil"/>
              <w:left w:val="single" w:sz="6" w:space="0" w:color="auto"/>
              <w:bottom w:val="single" w:sz="6" w:space="0" w:color="auto"/>
              <w:right w:val="single" w:sz="6" w:space="0" w:color="auto"/>
            </w:tcBorders>
            <w:vAlign w:val="bottom"/>
            <w:hideMark/>
          </w:tcPr>
          <w:p w14:paraId="579990C6"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7</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3953DFCF"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14</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61BDE6E8"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21</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4D5042E6"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28</w:t>
            </w:r>
            <w:r w:rsidRPr="00544E41">
              <w:rPr>
                <w:rFonts w:ascii="Arial" w:eastAsia="Times New Roman" w:hAnsi="Arial" w:cs="Arial"/>
                <w:color w:val="000000"/>
                <w:sz w:val="20"/>
                <w:szCs w:val="20"/>
                <w:lang w:eastAsia="en-AU"/>
              </w:rPr>
              <w:t> </w:t>
            </w:r>
          </w:p>
        </w:tc>
        <w:tc>
          <w:tcPr>
            <w:tcW w:w="780" w:type="dxa"/>
            <w:tcBorders>
              <w:top w:val="nil"/>
              <w:left w:val="nil"/>
              <w:bottom w:val="single" w:sz="6" w:space="0" w:color="auto"/>
              <w:right w:val="single" w:sz="6" w:space="0" w:color="auto"/>
            </w:tcBorders>
            <w:vAlign w:val="bottom"/>
            <w:hideMark/>
          </w:tcPr>
          <w:p w14:paraId="1B234B9F" w14:textId="1F26BA01"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sidR="00A20522">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r w:rsidR="00AB1844" w14:paraId="1649A768" w14:textId="77777777" w:rsidTr="00C46127">
        <w:trPr>
          <w:trHeight w:val="225"/>
        </w:trPr>
        <w:tc>
          <w:tcPr>
            <w:tcW w:w="1290" w:type="dxa"/>
            <w:tcBorders>
              <w:top w:val="nil"/>
              <w:left w:val="single" w:sz="6" w:space="0" w:color="auto"/>
              <w:bottom w:val="single" w:sz="6" w:space="0" w:color="auto"/>
              <w:right w:val="single" w:sz="6" w:space="0" w:color="auto"/>
            </w:tcBorders>
            <w:vAlign w:val="bottom"/>
            <w:hideMark/>
          </w:tcPr>
          <w:p w14:paraId="37628DD9"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80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5AE88D2E"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0.8</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267D0544"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1.6</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253FB63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4</w:t>
            </w:r>
            <w:r w:rsidRPr="00544E41">
              <w:rPr>
                <w:rFonts w:ascii="Arial" w:eastAsia="Times New Roman" w:hAnsi="Arial" w:cs="Arial"/>
                <w:color w:val="000000"/>
                <w:sz w:val="20"/>
                <w:szCs w:val="20"/>
                <w:lang w:eastAsia="en-AU"/>
              </w:rPr>
              <w:t> </w:t>
            </w:r>
          </w:p>
        </w:tc>
        <w:tc>
          <w:tcPr>
            <w:tcW w:w="1050" w:type="dxa"/>
            <w:tcBorders>
              <w:top w:val="nil"/>
              <w:left w:val="single" w:sz="6" w:space="0" w:color="auto"/>
              <w:bottom w:val="single" w:sz="6" w:space="0" w:color="auto"/>
              <w:right w:val="single" w:sz="6" w:space="0" w:color="auto"/>
            </w:tcBorders>
            <w:vAlign w:val="bottom"/>
            <w:hideMark/>
          </w:tcPr>
          <w:p w14:paraId="183EB593"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8</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38C88E76"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16</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010E1857"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24</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14C8826C"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32</w:t>
            </w:r>
            <w:r w:rsidRPr="00544E41">
              <w:rPr>
                <w:rFonts w:ascii="Arial" w:eastAsia="Times New Roman" w:hAnsi="Arial" w:cs="Arial"/>
                <w:color w:val="000000"/>
                <w:sz w:val="20"/>
                <w:szCs w:val="20"/>
                <w:lang w:eastAsia="en-AU"/>
              </w:rPr>
              <w:t> </w:t>
            </w:r>
          </w:p>
        </w:tc>
        <w:tc>
          <w:tcPr>
            <w:tcW w:w="780" w:type="dxa"/>
            <w:tcBorders>
              <w:top w:val="nil"/>
              <w:left w:val="nil"/>
              <w:bottom w:val="single" w:sz="6" w:space="0" w:color="auto"/>
              <w:right w:val="single" w:sz="6" w:space="0" w:color="auto"/>
            </w:tcBorders>
            <w:vAlign w:val="bottom"/>
            <w:hideMark/>
          </w:tcPr>
          <w:p w14:paraId="6B402148" w14:textId="2BBA6B9E"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sidR="00A20522">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r w:rsidR="00AB1844" w14:paraId="5C6D74BC" w14:textId="77777777" w:rsidTr="00C46127">
        <w:trPr>
          <w:trHeight w:val="225"/>
        </w:trPr>
        <w:tc>
          <w:tcPr>
            <w:tcW w:w="1290" w:type="dxa"/>
            <w:tcBorders>
              <w:top w:val="nil"/>
              <w:left w:val="single" w:sz="6" w:space="0" w:color="auto"/>
              <w:bottom w:val="single" w:sz="6" w:space="0" w:color="auto"/>
              <w:right w:val="single" w:sz="6" w:space="0" w:color="auto"/>
            </w:tcBorders>
            <w:vAlign w:val="bottom"/>
            <w:hideMark/>
          </w:tcPr>
          <w:p w14:paraId="22A7ED5E"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90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1F49E58C"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0.9</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70F800C0"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1.8</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7541BE3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4.5</w:t>
            </w:r>
            <w:r w:rsidRPr="00544E41">
              <w:rPr>
                <w:rFonts w:ascii="Arial" w:eastAsia="Times New Roman" w:hAnsi="Arial" w:cs="Arial"/>
                <w:color w:val="000000"/>
                <w:sz w:val="20"/>
                <w:szCs w:val="20"/>
                <w:lang w:eastAsia="en-AU"/>
              </w:rPr>
              <w:t> </w:t>
            </w:r>
          </w:p>
        </w:tc>
        <w:tc>
          <w:tcPr>
            <w:tcW w:w="1050" w:type="dxa"/>
            <w:tcBorders>
              <w:top w:val="nil"/>
              <w:left w:val="single" w:sz="6" w:space="0" w:color="auto"/>
              <w:bottom w:val="single" w:sz="6" w:space="0" w:color="auto"/>
              <w:right w:val="single" w:sz="6" w:space="0" w:color="auto"/>
            </w:tcBorders>
            <w:vAlign w:val="bottom"/>
            <w:hideMark/>
          </w:tcPr>
          <w:p w14:paraId="762BE0A1"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9</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0C5582CB"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18</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4787546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27</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2DBEB9A8"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36</w:t>
            </w:r>
            <w:r w:rsidRPr="00544E41">
              <w:rPr>
                <w:rFonts w:ascii="Arial" w:eastAsia="Times New Roman" w:hAnsi="Arial" w:cs="Arial"/>
                <w:color w:val="000000"/>
                <w:sz w:val="20"/>
                <w:szCs w:val="20"/>
                <w:lang w:eastAsia="en-AU"/>
              </w:rPr>
              <w:t> </w:t>
            </w:r>
          </w:p>
        </w:tc>
        <w:tc>
          <w:tcPr>
            <w:tcW w:w="780" w:type="dxa"/>
            <w:tcBorders>
              <w:top w:val="nil"/>
              <w:left w:val="nil"/>
              <w:bottom w:val="single" w:sz="6" w:space="0" w:color="auto"/>
              <w:right w:val="single" w:sz="6" w:space="0" w:color="auto"/>
            </w:tcBorders>
            <w:vAlign w:val="bottom"/>
            <w:hideMark/>
          </w:tcPr>
          <w:p w14:paraId="08E536A1" w14:textId="29BF492B"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sidR="00A20522">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r w:rsidR="00AB1844" w14:paraId="2D3E241D" w14:textId="77777777" w:rsidTr="00C46127">
        <w:trPr>
          <w:trHeight w:val="225"/>
        </w:trPr>
        <w:tc>
          <w:tcPr>
            <w:tcW w:w="1290" w:type="dxa"/>
            <w:tcBorders>
              <w:top w:val="nil"/>
              <w:left w:val="single" w:sz="6" w:space="0" w:color="auto"/>
              <w:bottom w:val="single" w:sz="6" w:space="0" w:color="auto"/>
              <w:right w:val="single" w:sz="6" w:space="0" w:color="auto"/>
            </w:tcBorders>
            <w:vAlign w:val="bottom"/>
            <w:hideMark/>
          </w:tcPr>
          <w:p w14:paraId="6E243D9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100</w:t>
            </w:r>
            <w:r w:rsidRPr="00544E41">
              <w:rPr>
                <w:rFonts w:ascii="Arial" w:eastAsia="Times New Roman" w:hAnsi="Arial" w:cs="Arial"/>
                <w:color w:val="000000"/>
                <w:sz w:val="20"/>
                <w:szCs w:val="20"/>
                <w:lang w:eastAsia="en-AU"/>
              </w:rPr>
              <w:t> </w:t>
            </w:r>
          </w:p>
        </w:tc>
        <w:tc>
          <w:tcPr>
            <w:tcW w:w="1050" w:type="dxa"/>
            <w:tcBorders>
              <w:top w:val="single" w:sz="6" w:space="0" w:color="auto"/>
              <w:left w:val="nil"/>
              <w:bottom w:val="single" w:sz="6" w:space="0" w:color="auto"/>
              <w:right w:val="single" w:sz="6" w:space="0" w:color="auto"/>
            </w:tcBorders>
            <w:vAlign w:val="bottom"/>
            <w:hideMark/>
          </w:tcPr>
          <w:p w14:paraId="7F5CB0C2"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21F60514"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w:t>
            </w:r>
            <w:r w:rsidRPr="00544E41">
              <w:rPr>
                <w:rFonts w:ascii="Arial" w:eastAsia="Times New Roman" w:hAnsi="Arial" w:cs="Arial"/>
                <w:color w:val="000000"/>
                <w:sz w:val="20"/>
                <w:szCs w:val="20"/>
                <w:lang w:eastAsia="en-AU"/>
              </w:rPr>
              <w:t> </w:t>
            </w:r>
          </w:p>
        </w:tc>
        <w:tc>
          <w:tcPr>
            <w:tcW w:w="1050" w:type="dxa"/>
            <w:tcBorders>
              <w:top w:val="single" w:sz="6" w:space="0" w:color="auto"/>
              <w:left w:val="single" w:sz="6" w:space="0" w:color="auto"/>
              <w:bottom w:val="single" w:sz="6" w:space="0" w:color="auto"/>
              <w:right w:val="single" w:sz="6" w:space="0" w:color="auto"/>
            </w:tcBorders>
            <w:hideMark/>
          </w:tcPr>
          <w:p w14:paraId="762D9AD1"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5</w:t>
            </w:r>
            <w:r w:rsidRPr="00544E41">
              <w:rPr>
                <w:rFonts w:ascii="Arial" w:eastAsia="Times New Roman" w:hAnsi="Arial" w:cs="Arial"/>
                <w:color w:val="000000"/>
                <w:sz w:val="20"/>
                <w:szCs w:val="20"/>
                <w:lang w:eastAsia="en-AU"/>
              </w:rPr>
              <w:t> </w:t>
            </w:r>
          </w:p>
        </w:tc>
        <w:tc>
          <w:tcPr>
            <w:tcW w:w="1050" w:type="dxa"/>
            <w:tcBorders>
              <w:top w:val="nil"/>
              <w:left w:val="single" w:sz="6" w:space="0" w:color="auto"/>
              <w:bottom w:val="single" w:sz="6" w:space="0" w:color="auto"/>
              <w:right w:val="single" w:sz="6" w:space="0" w:color="auto"/>
            </w:tcBorders>
            <w:vAlign w:val="bottom"/>
            <w:hideMark/>
          </w:tcPr>
          <w:p w14:paraId="4E9939DD"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10</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674DA987"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20</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296D7C82"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30</w:t>
            </w:r>
            <w:r w:rsidRPr="00544E41">
              <w:rPr>
                <w:rFonts w:ascii="Arial" w:eastAsia="Times New Roman" w:hAnsi="Arial" w:cs="Arial"/>
                <w:color w:val="000000"/>
                <w:sz w:val="20"/>
                <w:szCs w:val="20"/>
                <w:lang w:eastAsia="en-AU"/>
              </w:rPr>
              <w:t> </w:t>
            </w:r>
          </w:p>
        </w:tc>
        <w:tc>
          <w:tcPr>
            <w:tcW w:w="1050" w:type="dxa"/>
            <w:tcBorders>
              <w:top w:val="nil"/>
              <w:left w:val="nil"/>
              <w:bottom w:val="single" w:sz="6" w:space="0" w:color="auto"/>
              <w:right w:val="single" w:sz="6" w:space="0" w:color="auto"/>
            </w:tcBorders>
            <w:vAlign w:val="bottom"/>
            <w:hideMark/>
          </w:tcPr>
          <w:p w14:paraId="684E403F" w14:textId="77777777"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US" w:eastAsia="en-AU"/>
              </w:rPr>
              <w:t>40</w:t>
            </w:r>
            <w:r w:rsidRPr="00544E41">
              <w:rPr>
                <w:rFonts w:ascii="Arial" w:eastAsia="Times New Roman" w:hAnsi="Arial" w:cs="Arial"/>
                <w:color w:val="000000"/>
                <w:sz w:val="20"/>
                <w:szCs w:val="20"/>
                <w:lang w:eastAsia="en-AU"/>
              </w:rPr>
              <w:t> </w:t>
            </w:r>
          </w:p>
        </w:tc>
        <w:tc>
          <w:tcPr>
            <w:tcW w:w="780" w:type="dxa"/>
            <w:tcBorders>
              <w:top w:val="nil"/>
              <w:left w:val="nil"/>
              <w:bottom w:val="single" w:sz="6" w:space="0" w:color="auto"/>
              <w:right w:val="single" w:sz="6" w:space="0" w:color="auto"/>
            </w:tcBorders>
            <w:vAlign w:val="bottom"/>
            <w:hideMark/>
          </w:tcPr>
          <w:p w14:paraId="1D03937F" w14:textId="2A66B603" w:rsidR="00A05BC5" w:rsidRPr="00544E41" w:rsidRDefault="0038500F" w:rsidP="004024EB">
            <w:pPr>
              <w:spacing w:after="0" w:line="240" w:lineRule="auto"/>
              <w:ind w:right="-23"/>
              <w:textAlignment w:val="baseline"/>
              <w:rPr>
                <w:rFonts w:ascii="Arial" w:eastAsia="Times New Roman" w:hAnsi="Arial" w:cs="Arial"/>
                <w:sz w:val="20"/>
                <w:szCs w:val="20"/>
                <w:lang w:eastAsia="en-AU"/>
              </w:rPr>
            </w:pPr>
            <w:r w:rsidRPr="00544E41">
              <w:rPr>
                <w:rFonts w:ascii="Arial" w:eastAsia="Times New Roman" w:hAnsi="Arial" w:cs="Arial"/>
                <w:color w:val="000000"/>
                <w:sz w:val="20"/>
                <w:szCs w:val="20"/>
                <w:lang w:val="en-GB" w:eastAsia="en-AU"/>
              </w:rPr>
              <w:t>m</w:t>
            </w:r>
            <w:r w:rsidR="00A20522">
              <w:rPr>
                <w:rFonts w:ascii="Arial" w:eastAsia="Times New Roman" w:hAnsi="Arial" w:cs="Arial"/>
                <w:color w:val="000000"/>
                <w:sz w:val="20"/>
                <w:szCs w:val="20"/>
                <w:lang w:val="en-GB" w:eastAsia="en-AU"/>
              </w:rPr>
              <w:t>L</w:t>
            </w:r>
            <w:r w:rsidRPr="00544E41">
              <w:rPr>
                <w:rFonts w:ascii="Arial" w:eastAsia="Times New Roman" w:hAnsi="Arial" w:cs="Arial"/>
                <w:color w:val="000000"/>
                <w:sz w:val="20"/>
                <w:szCs w:val="20"/>
                <w:lang w:val="en-GB" w:eastAsia="en-AU"/>
              </w:rPr>
              <w:t>/h</w:t>
            </w:r>
            <w:r w:rsidRPr="00544E41">
              <w:rPr>
                <w:rFonts w:ascii="Arial" w:eastAsia="Times New Roman" w:hAnsi="Arial" w:cs="Arial"/>
                <w:color w:val="000000"/>
                <w:sz w:val="20"/>
                <w:szCs w:val="20"/>
                <w:lang w:eastAsia="en-AU"/>
              </w:rPr>
              <w:t> </w:t>
            </w:r>
          </w:p>
        </w:tc>
      </w:tr>
    </w:tbl>
    <w:p w14:paraId="43FC301F" w14:textId="77777777" w:rsidR="00A05BC5" w:rsidRPr="00544E41" w:rsidRDefault="0038500F" w:rsidP="004024EB">
      <w:pPr>
        <w:spacing w:after="0" w:line="240" w:lineRule="auto"/>
        <w:ind w:right="-23"/>
        <w:textAlignment w:val="baseline"/>
        <w:rPr>
          <w:rFonts w:ascii="Times New Roman" w:eastAsia="Times New Roman" w:hAnsi="Times New Roman" w:cs="Times New Roman"/>
          <w:lang w:eastAsia="en-AU"/>
        </w:rPr>
      </w:pPr>
      <w:r w:rsidRPr="00544E41">
        <w:rPr>
          <w:rFonts w:ascii="Times New Roman" w:eastAsia="Times New Roman" w:hAnsi="Times New Roman" w:cs="Times New Roman"/>
          <w:color w:val="000000"/>
          <w:lang w:eastAsia="en-AU"/>
        </w:rPr>
        <w:t> </w:t>
      </w:r>
    </w:p>
    <w:p w14:paraId="3CCEE8F5" w14:textId="77777777" w:rsidR="00A05BC5" w:rsidRPr="00544E41" w:rsidRDefault="0038500F" w:rsidP="004024EB">
      <w:pPr>
        <w:spacing w:after="0" w:line="240" w:lineRule="auto"/>
        <w:ind w:right="-23"/>
        <w:textAlignment w:val="baseline"/>
        <w:rPr>
          <w:rFonts w:ascii="Arial" w:eastAsia="Times New Roman" w:hAnsi="Arial" w:cs="Arial"/>
          <w:lang w:eastAsia="en-AU"/>
        </w:rPr>
      </w:pPr>
      <w:r w:rsidRPr="00544E41">
        <w:rPr>
          <w:rFonts w:ascii="Times New Roman" w:eastAsia="Times New Roman" w:hAnsi="Times New Roman" w:cs="Times New Roman"/>
          <w:color w:val="000000"/>
          <w:lang w:eastAsia="en-AU"/>
        </w:rPr>
        <w:t> </w:t>
      </w:r>
    </w:p>
    <w:p w14:paraId="68CBD4B8" w14:textId="2CC5AD50" w:rsidR="00A05BC5" w:rsidRPr="0037618C" w:rsidRDefault="0038500F" w:rsidP="004024EB">
      <w:pPr>
        <w:spacing w:after="120"/>
        <w:ind w:right="-23"/>
        <w:textAlignment w:val="baseline"/>
        <w:rPr>
          <w:rFonts w:ascii="Arial" w:eastAsia="Times New Roman" w:hAnsi="Arial" w:cs="Arial"/>
          <w:lang w:eastAsia="en-AU"/>
        </w:rPr>
      </w:pPr>
      <w:r w:rsidRPr="0037618C">
        <w:rPr>
          <w:rFonts w:ascii="Arial" w:eastAsia="Times New Roman" w:hAnsi="Arial" w:cs="Arial"/>
          <w:color w:val="000000"/>
          <w:lang w:val="en-GB" w:eastAsia="en-AU"/>
        </w:rPr>
        <w:t>Optional bolus administration for h</w:t>
      </w:r>
      <w:r w:rsidR="003C2123" w:rsidRPr="0037618C">
        <w:rPr>
          <w:rFonts w:ascii="Arial" w:eastAsia="Times New Roman" w:hAnsi="Arial" w:cs="Arial"/>
          <w:color w:val="000000"/>
          <w:lang w:val="en-GB" w:eastAsia="en-AU"/>
        </w:rPr>
        <w:t>a</w:t>
      </w:r>
      <w:r w:rsidRPr="0037618C">
        <w:rPr>
          <w:rFonts w:ascii="Arial" w:eastAsia="Times New Roman" w:hAnsi="Arial" w:cs="Arial"/>
          <w:color w:val="000000"/>
          <w:lang w:val="en-GB" w:eastAsia="en-AU"/>
        </w:rPr>
        <w:t>emodynamically stable patients:</w:t>
      </w:r>
      <w:r w:rsidRPr="0037618C">
        <w:rPr>
          <w:rFonts w:ascii="Arial" w:eastAsia="Times New Roman" w:hAnsi="Arial" w:cs="Arial"/>
          <w:color w:val="000000"/>
          <w:lang w:eastAsia="en-AU"/>
        </w:rPr>
        <w:t> </w:t>
      </w:r>
    </w:p>
    <w:p w14:paraId="39BA3263" w14:textId="41615E31" w:rsidR="000441B4" w:rsidRPr="0037618C" w:rsidRDefault="0038500F" w:rsidP="004024EB">
      <w:pPr>
        <w:spacing w:after="120"/>
        <w:ind w:right="-23"/>
        <w:textAlignment w:val="baseline"/>
        <w:rPr>
          <w:rFonts w:ascii="Arial" w:eastAsia="Times New Roman" w:hAnsi="Arial" w:cs="Arial"/>
          <w:color w:val="000000"/>
          <w:lang w:val="en-GB" w:eastAsia="en-AU"/>
        </w:rPr>
      </w:pPr>
      <w:r w:rsidRPr="0037618C">
        <w:rPr>
          <w:rFonts w:ascii="Arial" w:eastAsia="Times New Roman" w:hAnsi="Arial" w:cs="Arial"/>
          <w:color w:val="000000"/>
          <w:lang w:val="en-GB" w:eastAsia="en-AU"/>
        </w:rPr>
        <w:t xml:space="preserve">Conversion formula from 100 micrograms/kg/min </w:t>
      </w:r>
      <w:r w:rsidR="001D5C6C" w:rsidRPr="0037618C">
        <w:rPr>
          <w:rFonts w:ascii="Arial" w:eastAsia="Times New Roman" w:hAnsi="Arial" w:cs="Arial"/>
          <w:color w:val="000000"/>
          <w:lang w:val="en-GB" w:eastAsia="en-AU"/>
        </w:rPr>
        <w:t xml:space="preserve">bolus dose </w:t>
      </w:r>
      <w:r w:rsidRPr="0037618C">
        <w:rPr>
          <w:rFonts w:ascii="Arial" w:eastAsia="Times New Roman" w:hAnsi="Arial" w:cs="Arial"/>
          <w:color w:val="000000"/>
          <w:lang w:val="en-GB" w:eastAsia="en-AU"/>
        </w:rPr>
        <w:t>to m</w:t>
      </w:r>
      <w:r w:rsidR="00A20522" w:rsidRPr="0037618C">
        <w:rPr>
          <w:rFonts w:ascii="Arial" w:eastAsia="Times New Roman" w:hAnsi="Arial" w:cs="Arial"/>
          <w:color w:val="000000"/>
          <w:lang w:val="en-GB" w:eastAsia="en-AU"/>
        </w:rPr>
        <w:t>L</w:t>
      </w:r>
      <w:r w:rsidRPr="0037618C">
        <w:rPr>
          <w:rFonts w:ascii="Arial" w:eastAsia="Times New Roman" w:hAnsi="Arial" w:cs="Arial"/>
          <w:color w:val="000000"/>
          <w:lang w:val="en-GB" w:eastAsia="en-AU"/>
        </w:rPr>
        <w:t xml:space="preserve">/h </w:t>
      </w:r>
    </w:p>
    <w:p w14:paraId="6EAC8F40" w14:textId="10E91B2F" w:rsidR="00A05BC5" w:rsidRPr="001D5C6C" w:rsidRDefault="0038500F" w:rsidP="004024EB">
      <w:pPr>
        <w:spacing w:after="120"/>
        <w:ind w:right="-23"/>
        <w:textAlignment w:val="baseline"/>
        <w:rPr>
          <w:rFonts w:ascii="Arial" w:eastAsia="Times New Roman" w:hAnsi="Arial" w:cs="Arial"/>
          <w:i/>
          <w:iCs/>
          <w:lang w:eastAsia="en-AU"/>
        </w:rPr>
      </w:pPr>
      <w:r w:rsidRPr="0037618C">
        <w:rPr>
          <w:rFonts w:ascii="Arial" w:eastAsia="Times New Roman" w:hAnsi="Arial" w:cs="Arial"/>
          <w:color w:val="000000"/>
          <w:lang w:val="en-GB" w:eastAsia="en-AU"/>
        </w:rPr>
        <w:t>(</w:t>
      </w:r>
      <w:proofErr w:type="spellStart"/>
      <w:r w:rsidR="005C0130">
        <w:rPr>
          <w:rFonts w:ascii="Arial" w:eastAsia="Times New Roman" w:hAnsi="Arial" w:cs="Arial"/>
          <w:color w:val="000000"/>
          <w:lang w:val="en-GB" w:eastAsia="en-AU"/>
        </w:rPr>
        <w:t>Rapiblyk</w:t>
      </w:r>
      <w:proofErr w:type="spellEnd"/>
      <w:r w:rsidR="008B49CB">
        <w:rPr>
          <w:rFonts w:ascii="Arial" w:eastAsia="Times New Roman" w:hAnsi="Arial" w:cs="Arial"/>
          <w:color w:val="000000"/>
          <w:lang w:val="en-GB" w:eastAsia="en-AU"/>
        </w:rPr>
        <w:t xml:space="preserve"> (</w:t>
      </w:r>
      <w:proofErr w:type="spellStart"/>
      <w:r w:rsidRPr="0037618C">
        <w:rPr>
          <w:rFonts w:ascii="Arial" w:eastAsia="Times New Roman" w:hAnsi="Arial" w:cs="Arial"/>
          <w:color w:val="000000"/>
          <w:lang w:val="en-GB" w:eastAsia="en-AU"/>
        </w:rPr>
        <w:t>landiolol</w:t>
      </w:r>
      <w:proofErr w:type="spellEnd"/>
      <w:r w:rsidR="008B49CB">
        <w:rPr>
          <w:rFonts w:ascii="Arial" w:eastAsia="Times New Roman" w:hAnsi="Arial" w:cs="Arial"/>
          <w:color w:val="000000"/>
          <w:lang w:val="en-GB" w:eastAsia="en-AU"/>
        </w:rPr>
        <w:t>)</w:t>
      </w:r>
      <w:r w:rsidRPr="0037618C">
        <w:rPr>
          <w:rFonts w:ascii="Arial" w:eastAsia="Times New Roman" w:hAnsi="Arial" w:cs="Arial"/>
          <w:color w:val="000000"/>
          <w:lang w:val="en-GB" w:eastAsia="en-AU"/>
        </w:rPr>
        <w:t xml:space="preserve"> 300 mg/50 m</w:t>
      </w:r>
      <w:r w:rsidR="00A20522" w:rsidRPr="0037618C">
        <w:rPr>
          <w:rFonts w:ascii="Arial" w:eastAsia="Times New Roman" w:hAnsi="Arial" w:cs="Arial"/>
          <w:color w:val="000000"/>
          <w:lang w:val="en-GB" w:eastAsia="en-AU"/>
        </w:rPr>
        <w:t>L</w:t>
      </w:r>
      <w:r w:rsidRPr="0037618C">
        <w:rPr>
          <w:rFonts w:ascii="Arial" w:eastAsia="Times New Roman" w:hAnsi="Arial" w:cs="Arial"/>
          <w:color w:val="000000"/>
          <w:lang w:val="en-GB" w:eastAsia="en-AU"/>
        </w:rPr>
        <w:t xml:space="preserve"> = 6 mg/m</w:t>
      </w:r>
      <w:r w:rsidR="00A20522" w:rsidRPr="0037618C">
        <w:rPr>
          <w:rFonts w:ascii="Arial" w:eastAsia="Times New Roman" w:hAnsi="Arial" w:cs="Arial"/>
          <w:color w:val="000000"/>
          <w:lang w:val="en-GB" w:eastAsia="en-AU"/>
        </w:rPr>
        <w:t>L</w:t>
      </w:r>
      <w:r w:rsidRPr="0037618C">
        <w:rPr>
          <w:rFonts w:ascii="Arial" w:eastAsia="Times New Roman" w:hAnsi="Arial" w:cs="Arial"/>
          <w:color w:val="000000"/>
          <w:lang w:val="en-GB" w:eastAsia="en-AU"/>
        </w:rPr>
        <w:t>):</w:t>
      </w:r>
      <w:r w:rsidRPr="0037618C">
        <w:rPr>
          <w:rFonts w:ascii="Arial" w:eastAsia="Times New Roman" w:hAnsi="Arial" w:cs="Arial"/>
          <w:color w:val="000000"/>
          <w:lang w:eastAsia="en-AU"/>
        </w:rPr>
        <w:t> </w:t>
      </w:r>
    </w:p>
    <w:p w14:paraId="4833FCD1" w14:textId="521AFFC7" w:rsidR="00A05BC5" w:rsidRPr="00544E41" w:rsidRDefault="0038500F" w:rsidP="004024EB">
      <w:pPr>
        <w:spacing w:after="120"/>
        <w:ind w:right="-23"/>
        <w:textAlignment w:val="baseline"/>
        <w:rPr>
          <w:rFonts w:ascii="Arial" w:eastAsia="Times New Roman" w:hAnsi="Arial" w:cs="Arial"/>
          <w:lang w:eastAsia="en-AU"/>
        </w:rPr>
      </w:pPr>
      <w:r w:rsidRPr="00544E41">
        <w:rPr>
          <w:rFonts w:ascii="Arial" w:eastAsia="Times New Roman" w:hAnsi="Arial" w:cs="Arial"/>
          <w:color w:val="000000"/>
          <w:lang w:val="en-GB" w:eastAsia="en-AU"/>
        </w:rPr>
        <w:t>Loading dose infusion rate (m</w:t>
      </w:r>
      <w:r w:rsidR="000441B4">
        <w:rPr>
          <w:rFonts w:ascii="Arial" w:eastAsia="Times New Roman" w:hAnsi="Arial" w:cs="Arial"/>
          <w:color w:val="000000"/>
          <w:lang w:val="en-GB" w:eastAsia="en-AU"/>
        </w:rPr>
        <w:t>L</w:t>
      </w:r>
      <w:r w:rsidRPr="00544E41">
        <w:rPr>
          <w:rFonts w:ascii="Arial" w:eastAsia="Times New Roman" w:hAnsi="Arial" w:cs="Arial"/>
          <w:color w:val="000000"/>
          <w:lang w:val="en-GB" w:eastAsia="en-AU"/>
        </w:rPr>
        <w:t>/h) for 1 minute = body weight (kg)</w:t>
      </w:r>
      <w:r w:rsidRPr="00544E41">
        <w:rPr>
          <w:rFonts w:ascii="Arial" w:eastAsia="Times New Roman" w:hAnsi="Arial" w:cs="Arial"/>
          <w:color w:val="000000"/>
          <w:lang w:eastAsia="en-AU"/>
        </w:rPr>
        <w:t> </w:t>
      </w:r>
    </w:p>
    <w:p w14:paraId="0D76B991" w14:textId="70D35845" w:rsidR="00A05BC5" w:rsidRPr="00544E41" w:rsidRDefault="0038500F" w:rsidP="004024EB">
      <w:pPr>
        <w:spacing w:after="120"/>
        <w:ind w:right="-23"/>
        <w:textAlignment w:val="baseline"/>
        <w:rPr>
          <w:rFonts w:ascii="Arial" w:eastAsia="Times New Roman" w:hAnsi="Arial" w:cs="Arial"/>
          <w:lang w:eastAsia="en-AU"/>
        </w:rPr>
      </w:pPr>
      <w:r w:rsidRPr="00544E41">
        <w:rPr>
          <w:rFonts w:ascii="Arial" w:eastAsia="Times New Roman" w:hAnsi="Arial" w:cs="Arial"/>
          <w:color w:val="000000"/>
          <w:lang w:val="en-GB" w:eastAsia="en-AU"/>
        </w:rPr>
        <w:t>(Example: 70 m</w:t>
      </w:r>
      <w:r w:rsidR="000441B4">
        <w:rPr>
          <w:rFonts w:ascii="Arial" w:eastAsia="Times New Roman" w:hAnsi="Arial" w:cs="Arial"/>
          <w:color w:val="000000"/>
          <w:lang w:val="en-GB" w:eastAsia="en-AU"/>
        </w:rPr>
        <w:t>L</w:t>
      </w:r>
      <w:r w:rsidRPr="00544E41">
        <w:rPr>
          <w:rFonts w:ascii="Arial" w:eastAsia="Times New Roman" w:hAnsi="Arial" w:cs="Arial"/>
          <w:color w:val="000000"/>
          <w:lang w:val="en-GB" w:eastAsia="en-AU"/>
        </w:rPr>
        <w:t>/h loading dose infusion rate for 1 minute for a 70 kg patient)</w:t>
      </w:r>
      <w:r w:rsidRPr="00544E41">
        <w:rPr>
          <w:rFonts w:ascii="Arial" w:eastAsia="Times New Roman" w:hAnsi="Arial" w:cs="Arial"/>
          <w:color w:val="000000"/>
          <w:lang w:eastAsia="en-AU"/>
        </w:rPr>
        <w:t> </w:t>
      </w:r>
    </w:p>
    <w:p w14:paraId="3A4B9737" w14:textId="77777777" w:rsidR="004024EB" w:rsidRDefault="0038500F" w:rsidP="004024EB">
      <w:pPr>
        <w:spacing w:after="120"/>
        <w:ind w:right="-23"/>
        <w:textAlignment w:val="baseline"/>
        <w:rPr>
          <w:rFonts w:ascii="Arial" w:eastAsia="Times New Roman" w:hAnsi="Arial" w:cs="Arial"/>
          <w:color w:val="000000"/>
          <w:lang w:val="en-GB" w:eastAsia="en-AU"/>
        </w:rPr>
      </w:pPr>
      <w:r w:rsidRPr="00544E41">
        <w:rPr>
          <w:rFonts w:ascii="Arial" w:eastAsia="Times New Roman" w:hAnsi="Arial" w:cs="Arial"/>
          <w:color w:val="000000"/>
          <w:lang w:val="en-GB" w:eastAsia="en-AU"/>
        </w:rPr>
        <w:t>In case of an adverse reaction (see section 4.8</w:t>
      </w:r>
      <w:r w:rsidR="00EA20BA">
        <w:rPr>
          <w:rFonts w:ascii="Arial" w:eastAsia="Times New Roman" w:hAnsi="Arial" w:cs="Arial"/>
          <w:color w:val="000000"/>
          <w:lang w:val="en-GB" w:eastAsia="en-AU"/>
        </w:rPr>
        <w:t xml:space="preserve"> Adverse Effects</w:t>
      </w:r>
      <w:r w:rsidRPr="00544E41">
        <w:rPr>
          <w:rFonts w:ascii="Arial" w:eastAsia="Times New Roman" w:hAnsi="Arial" w:cs="Arial"/>
          <w:color w:val="000000"/>
          <w:lang w:val="en-GB" w:eastAsia="en-AU"/>
        </w:rPr>
        <w:t xml:space="preserve">), the dose of </w:t>
      </w:r>
      <w:proofErr w:type="spellStart"/>
      <w:r w:rsidR="005C0130">
        <w:rPr>
          <w:rFonts w:ascii="Arial" w:eastAsia="Times New Roman" w:hAnsi="Arial" w:cs="Arial"/>
          <w:color w:val="000000"/>
          <w:lang w:val="en-GB" w:eastAsia="en-AU"/>
        </w:rPr>
        <w:t>Rapiblyk</w:t>
      </w:r>
      <w:proofErr w:type="spellEnd"/>
      <w:r w:rsidR="00383B25">
        <w:rPr>
          <w:rFonts w:ascii="Arial" w:eastAsia="Times New Roman" w:hAnsi="Arial" w:cs="Arial"/>
          <w:color w:val="000000"/>
          <w:lang w:val="en-GB" w:eastAsia="en-AU"/>
        </w:rPr>
        <w:t xml:space="preserve"> </w:t>
      </w:r>
      <w:r w:rsidR="00383B25" w:rsidRPr="00544E41">
        <w:rPr>
          <w:rFonts w:ascii="Arial" w:eastAsia="Times New Roman" w:hAnsi="Arial" w:cs="Arial"/>
          <w:color w:val="000000"/>
          <w:lang w:val="en-GB" w:eastAsia="en-AU"/>
        </w:rPr>
        <w:t>should</w:t>
      </w:r>
      <w:r w:rsidRPr="00544E41">
        <w:rPr>
          <w:rFonts w:ascii="Arial" w:eastAsia="Times New Roman" w:hAnsi="Arial" w:cs="Arial"/>
          <w:color w:val="000000"/>
          <w:lang w:val="en-GB" w:eastAsia="en-AU"/>
        </w:rPr>
        <w:t xml:space="preserve"> be reduced or the infusion</w:t>
      </w:r>
      <w:r w:rsidR="001D5C6C">
        <w:rPr>
          <w:rFonts w:ascii="Arial" w:eastAsia="Times New Roman" w:hAnsi="Arial" w:cs="Arial"/>
          <w:color w:val="000000"/>
          <w:lang w:val="en-GB" w:eastAsia="en-AU"/>
        </w:rPr>
        <w:t xml:space="preserve"> </w:t>
      </w:r>
      <w:r w:rsidRPr="00544E41">
        <w:rPr>
          <w:rFonts w:ascii="Arial" w:eastAsia="Times New Roman" w:hAnsi="Arial" w:cs="Arial"/>
          <w:color w:val="000000"/>
          <w:lang w:val="en-GB" w:eastAsia="en-AU"/>
        </w:rPr>
        <w:t xml:space="preserve">discontinued, and patients should receive appropriate medical management if needed. </w:t>
      </w:r>
    </w:p>
    <w:p w14:paraId="538C7724" w14:textId="545775B6" w:rsidR="00A05BC5" w:rsidRDefault="0038500F" w:rsidP="004024EB">
      <w:pPr>
        <w:spacing w:after="120"/>
        <w:ind w:right="-23"/>
        <w:textAlignment w:val="baseline"/>
        <w:rPr>
          <w:rFonts w:ascii="Arial" w:eastAsia="Times New Roman" w:hAnsi="Arial" w:cs="Arial"/>
          <w:color w:val="000000"/>
          <w:lang w:val="en-GB" w:eastAsia="en-AU"/>
        </w:rPr>
      </w:pPr>
      <w:r w:rsidRPr="00544E41">
        <w:rPr>
          <w:rFonts w:ascii="Arial" w:eastAsia="Times New Roman" w:hAnsi="Arial" w:cs="Arial"/>
          <w:color w:val="000000"/>
          <w:lang w:val="en-GB" w:eastAsia="en-AU"/>
        </w:rPr>
        <w:lastRenderedPageBreak/>
        <w:t xml:space="preserve">In the event of hypotension or bradycardia, administration of </w:t>
      </w:r>
      <w:proofErr w:type="spellStart"/>
      <w:r w:rsidR="005C0130">
        <w:rPr>
          <w:rFonts w:ascii="Arial" w:eastAsia="Times New Roman" w:hAnsi="Arial" w:cs="Arial"/>
          <w:color w:val="000000"/>
          <w:lang w:val="en-GB" w:eastAsia="en-AU"/>
        </w:rPr>
        <w:t>Rapiblyk</w:t>
      </w:r>
      <w:proofErr w:type="spellEnd"/>
      <w:r w:rsidR="00383B25">
        <w:rPr>
          <w:rFonts w:ascii="Arial" w:eastAsia="Times New Roman" w:hAnsi="Arial" w:cs="Arial"/>
          <w:color w:val="000000"/>
          <w:lang w:val="en-GB" w:eastAsia="en-AU"/>
        </w:rPr>
        <w:t xml:space="preserve"> </w:t>
      </w:r>
      <w:r w:rsidRPr="00544E41">
        <w:rPr>
          <w:rFonts w:ascii="Arial" w:eastAsia="Times New Roman" w:hAnsi="Arial" w:cs="Arial"/>
          <w:color w:val="000000"/>
          <w:lang w:val="en-GB" w:eastAsia="en-AU"/>
        </w:rPr>
        <w:t>can be restarted at a lower dose after the blood pressure or heart rate ha</w:t>
      </w:r>
      <w:r w:rsidR="001D5C6C">
        <w:rPr>
          <w:rFonts w:ascii="Arial" w:eastAsia="Times New Roman" w:hAnsi="Arial" w:cs="Arial"/>
          <w:color w:val="000000"/>
          <w:lang w:val="en-GB" w:eastAsia="en-AU"/>
        </w:rPr>
        <w:t>s</w:t>
      </w:r>
      <w:r w:rsidRPr="00544E41">
        <w:rPr>
          <w:rFonts w:ascii="Arial" w:eastAsia="Times New Roman" w:hAnsi="Arial" w:cs="Arial"/>
          <w:color w:val="000000"/>
          <w:lang w:val="en-GB" w:eastAsia="en-AU"/>
        </w:rPr>
        <w:t xml:space="preserve"> returned to an acceptable level. In patients with a low systolic blood pressure extra caution is needed when adjusting the dosage and during the maintenance infusion.</w:t>
      </w:r>
      <w:r w:rsidRPr="00544E41">
        <w:rPr>
          <w:rFonts w:ascii="Arial" w:eastAsia="Times New Roman" w:hAnsi="Arial" w:cs="Arial"/>
          <w:color w:val="000000"/>
          <w:lang w:eastAsia="en-AU"/>
        </w:rPr>
        <w:t> </w:t>
      </w:r>
    </w:p>
    <w:p w14:paraId="3BC46292" w14:textId="77777777" w:rsidR="00A05BC5" w:rsidRPr="00450C6B" w:rsidRDefault="0038500F" w:rsidP="004024EB">
      <w:pPr>
        <w:spacing w:after="120"/>
        <w:ind w:right="-23"/>
        <w:textAlignment w:val="baseline"/>
        <w:rPr>
          <w:rFonts w:ascii="Arial" w:eastAsia="Times New Roman" w:hAnsi="Arial" w:cs="Arial"/>
          <w:color w:val="000000"/>
          <w:lang w:eastAsia="en-AU"/>
        </w:rPr>
      </w:pPr>
      <w:r w:rsidRPr="00A85E0B">
        <w:rPr>
          <w:rFonts w:ascii="Arial" w:eastAsia="Times New Roman" w:hAnsi="Arial" w:cs="Arial"/>
          <w:b/>
          <w:bCs/>
          <w:color w:val="000000"/>
          <w:lang w:val="en-GB" w:eastAsia="en-AU"/>
        </w:rPr>
        <w:t>Transition to an alternative drug:</w:t>
      </w:r>
      <w:r w:rsidRPr="00544E41">
        <w:rPr>
          <w:rFonts w:ascii="Arial" w:eastAsia="Times New Roman" w:hAnsi="Arial" w:cs="Arial"/>
          <w:color w:val="000000"/>
          <w:lang w:val="en-GB" w:eastAsia="en-AU"/>
        </w:rPr>
        <w:t xml:space="preserve"> After achieving adequate control of the heart rate and a stable clinical status, transition to alternative medicinal products (such as oral antiarrhythmics) may be accomplished.</w:t>
      </w:r>
      <w:r w:rsidRPr="00544E41">
        <w:rPr>
          <w:rFonts w:ascii="Arial" w:eastAsia="Times New Roman" w:hAnsi="Arial" w:cs="Arial"/>
          <w:color w:val="000000"/>
          <w:lang w:eastAsia="en-AU"/>
        </w:rPr>
        <w:t> </w:t>
      </w:r>
    </w:p>
    <w:p w14:paraId="24803E18" w14:textId="08E9180A" w:rsidR="00A05BC5" w:rsidRDefault="0038500F" w:rsidP="004024EB">
      <w:pPr>
        <w:spacing w:after="120"/>
        <w:ind w:right="-23"/>
        <w:textAlignment w:val="baseline"/>
        <w:rPr>
          <w:rFonts w:ascii="Arial" w:eastAsia="Times New Roman" w:hAnsi="Arial" w:cs="Arial"/>
          <w:color w:val="000000"/>
          <w:lang w:val="en-GB" w:eastAsia="en-AU"/>
        </w:rPr>
      </w:pPr>
      <w:r w:rsidRPr="00544E41">
        <w:rPr>
          <w:rFonts w:ascii="Arial" w:eastAsia="Times New Roman" w:hAnsi="Arial" w:cs="Arial"/>
          <w:color w:val="000000"/>
          <w:lang w:val="en-GB" w:eastAsia="en-AU"/>
        </w:rPr>
        <w:t xml:space="preserve">When </w:t>
      </w:r>
      <w:proofErr w:type="spellStart"/>
      <w:r w:rsidR="005C0130">
        <w:rPr>
          <w:rFonts w:ascii="Arial" w:eastAsia="Times New Roman" w:hAnsi="Arial" w:cs="Arial"/>
          <w:color w:val="000000"/>
          <w:lang w:val="en-GB" w:eastAsia="en-AU"/>
        </w:rPr>
        <w:t>Rapiblyk</w:t>
      </w:r>
      <w:proofErr w:type="spellEnd"/>
      <w:r w:rsidR="005C43FC">
        <w:rPr>
          <w:rFonts w:ascii="Arial" w:eastAsia="Times New Roman" w:hAnsi="Arial" w:cs="Arial"/>
          <w:color w:val="000000"/>
          <w:lang w:val="en-GB" w:eastAsia="en-AU"/>
        </w:rPr>
        <w:t xml:space="preserve"> </w:t>
      </w:r>
      <w:r w:rsidRPr="00544E41">
        <w:rPr>
          <w:rFonts w:ascii="Arial" w:eastAsia="Times New Roman" w:hAnsi="Arial" w:cs="Arial"/>
          <w:color w:val="000000"/>
          <w:lang w:val="en-GB" w:eastAsia="en-AU"/>
        </w:rPr>
        <w:t>is replaced by alternative medicinal products, the physician should carefully consider the labelling and dosage of the alternative drug. If switched to an alternative medicinal</w:t>
      </w:r>
      <w:r w:rsidRPr="00544E41">
        <w:rPr>
          <w:rFonts w:ascii="Arial" w:eastAsia="Times New Roman" w:hAnsi="Arial" w:cs="Arial"/>
          <w:sz w:val="18"/>
          <w:szCs w:val="18"/>
          <w:lang w:val="en-GB" w:eastAsia="en-AU"/>
        </w:rPr>
        <w:t xml:space="preserve"> </w:t>
      </w:r>
      <w:r w:rsidRPr="00544E41">
        <w:rPr>
          <w:rFonts w:ascii="Arial" w:eastAsia="Times New Roman" w:hAnsi="Arial" w:cs="Arial"/>
          <w:color w:val="000000"/>
          <w:lang w:val="en-GB" w:eastAsia="en-AU"/>
        </w:rPr>
        <w:t xml:space="preserve">product the dosage of </w:t>
      </w:r>
      <w:proofErr w:type="spellStart"/>
      <w:r w:rsidR="005C0130">
        <w:rPr>
          <w:rFonts w:ascii="Arial" w:eastAsia="Times New Roman" w:hAnsi="Arial" w:cs="Arial"/>
          <w:color w:val="000000"/>
          <w:lang w:val="en-GB" w:eastAsia="en-AU"/>
        </w:rPr>
        <w:t>Rapiblyk</w:t>
      </w:r>
      <w:proofErr w:type="spellEnd"/>
      <w:r w:rsidR="005C43FC">
        <w:rPr>
          <w:rFonts w:ascii="Arial" w:eastAsia="Times New Roman" w:hAnsi="Arial" w:cs="Arial"/>
          <w:color w:val="000000"/>
          <w:lang w:val="en-GB" w:eastAsia="en-AU"/>
        </w:rPr>
        <w:t xml:space="preserve"> </w:t>
      </w:r>
      <w:r w:rsidRPr="00544E41">
        <w:rPr>
          <w:rFonts w:ascii="Arial" w:eastAsia="Times New Roman" w:hAnsi="Arial" w:cs="Arial"/>
          <w:color w:val="000000"/>
          <w:lang w:val="en-GB" w:eastAsia="en-AU"/>
        </w:rPr>
        <w:t>can be reduced as follows:</w:t>
      </w:r>
      <w:r w:rsidRPr="00544E41">
        <w:rPr>
          <w:rFonts w:ascii="Arial" w:eastAsia="Times New Roman" w:hAnsi="Arial" w:cs="Arial"/>
          <w:color w:val="000000"/>
          <w:lang w:eastAsia="en-AU"/>
        </w:rPr>
        <w:t> </w:t>
      </w:r>
    </w:p>
    <w:p w14:paraId="66DAF2B6" w14:textId="714BF885" w:rsidR="00A05BC5" w:rsidRPr="00450C6B" w:rsidRDefault="0038500F" w:rsidP="004024EB">
      <w:pPr>
        <w:pStyle w:val="ListParagraph"/>
        <w:numPr>
          <w:ilvl w:val="0"/>
          <w:numId w:val="25"/>
        </w:numPr>
        <w:spacing w:after="120"/>
        <w:ind w:left="714" w:right="-23" w:hanging="357"/>
        <w:contextualSpacing w:val="0"/>
        <w:textAlignment w:val="baseline"/>
        <w:rPr>
          <w:rFonts w:ascii="Arial" w:eastAsia="Times New Roman" w:hAnsi="Arial" w:cs="Arial"/>
          <w:lang w:eastAsia="en-AU"/>
        </w:rPr>
      </w:pPr>
      <w:r w:rsidRPr="00450C6B">
        <w:rPr>
          <w:rFonts w:ascii="Arial" w:eastAsia="Times New Roman" w:hAnsi="Arial" w:cs="Arial"/>
          <w:color w:val="000000"/>
          <w:lang w:val="en-GB" w:eastAsia="en-AU"/>
        </w:rPr>
        <w:t xml:space="preserve">Within the first hour after the first dose of the alternative medicinal product has been administered, the infusion rate of </w:t>
      </w:r>
      <w:proofErr w:type="spellStart"/>
      <w:r w:rsidR="005C0130">
        <w:rPr>
          <w:rFonts w:ascii="Arial" w:eastAsia="Times New Roman" w:hAnsi="Arial" w:cs="Arial"/>
          <w:color w:val="000000"/>
          <w:lang w:val="en-GB" w:eastAsia="en-AU"/>
        </w:rPr>
        <w:t>Rapiblyk</w:t>
      </w:r>
      <w:proofErr w:type="spellEnd"/>
      <w:r w:rsidRPr="00450C6B">
        <w:rPr>
          <w:rFonts w:ascii="Arial" w:eastAsia="Times New Roman" w:hAnsi="Arial" w:cs="Arial"/>
          <w:color w:val="000000"/>
          <w:lang w:val="en-GB" w:eastAsia="en-AU"/>
        </w:rPr>
        <w:t xml:space="preserve"> can be reduced by one-half (50%).</w:t>
      </w:r>
      <w:r w:rsidRPr="00450C6B">
        <w:rPr>
          <w:rFonts w:ascii="Arial" w:eastAsia="Times New Roman" w:hAnsi="Arial" w:cs="Arial"/>
          <w:color w:val="000000"/>
          <w:lang w:eastAsia="en-AU"/>
        </w:rPr>
        <w:t> </w:t>
      </w:r>
    </w:p>
    <w:p w14:paraId="533544BE" w14:textId="0A89EBB3" w:rsidR="00A85E0B" w:rsidRPr="00A85E0B" w:rsidRDefault="0038500F" w:rsidP="004024EB">
      <w:pPr>
        <w:pStyle w:val="ListParagraph"/>
        <w:numPr>
          <w:ilvl w:val="0"/>
          <w:numId w:val="25"/>
        </w:numPr>
        <w:tabs>
          <w:tab w:val="left" w:pos="6690"/>
        </w:tabs>
        <w:spacing w:after="120"/>
        <w:ind w:left="714" w:right="-23" w:hanging="357"/>
        <w:contextualSpacing w:val="0"/>
        <w:textAlignment w:val="baseline"/>
        <w:rPr>
          <w:rFonts w:ascii="Arial" w:hAnsi="Arial" w:cs="Arial"/>
          <w:color w:val="000000"/>
        </w:rPr>
      </w:pPr>
      <w:r w:rsidRPr="00A85E0B">
        <w:rPr>
          <w:rFonts w:ascii="Arial" w:eastAsia="Times New Roman" w:hAnsi="Arial" w:cs="Arial"/>
          <w:color w:val="000000"/>
          <w:lang w:val="en-GB" w:eastAsia="en-AU"/>
        </w:rPr>
        <w:t xml:space="preserve">After administration of the second dose of the alternative medicinal product, the patient’s response should be supervised and if satisfactory control is maintained for at least one hour, the </w:t>
      </w:r>
      <w:proofErr w:type="spellStart"/>
      <w:r w:rsidR="005C0130">
        <w:rPr>
          <w:rFonts w:ascii="Arial" w:eastAsia="Times New Roman" w:hAnsi="Arial" w:cs="Arial"/>
          <w:color w:val="000000"/>
          <w:lang w:val="en-GB" w:eastAsia="en-AU"/>
        </w:rPr>
        <w:t>Rapiblyk</w:t>
      </w:r>
      <w:proofErr w:type="spellEnd"/>
      <w:r w:rsidR="00383B25">
        <w:rPr>
          <w:rFonts w:ascii="Arial" w:eastAsia="Times New Roman" w:hAnsi="Arial" w:cs="Arial"/>
          <w:color w:val="000000"/>
          <w:lang w:val="en-GB" w:eastAsia="en-AU"/>
        </w:rPr>
        <w:t xml:space="preserve"> </w:t>
      </w:r>
      <w:r w:rsidRPr="00A85E0B">
        <w:rPr>
          <w:rFonts w:ascii="Arial" w:eastAsia="Times New Roman" w:hAnsi="Arial" w:cs="Arial"/>
          <w:color w:val="000000"/>
          <w:lang w:val="en-GB" w:eastAsia="en-AU"/>
        </w:rPr>
        <w:t>infusion can be discontinued.</w:t>
      </w:r>
    </w:p>
    <w:p w14:paraId="4E89AAF5" w14:textId="38B9999A" w:rsidR="00F8428C" w:rsidRPr="00F8428C" w:rsidRDefault="0038500F" w:rsidP="004024EB">
      <w:pPr>
        <w:pStyle w:val="ListParagraph"/>
        <w:tabs>
          <w:tab w:val="left" w:pos="6690"/>
        </w:tabs>
        <w:spacing w:after="120"/>
        <w:ind w:left="0" w:right="-23"/>
        <w:textAlignment w:val="baseline"/>
        <w:rPr>
          <w:rFonts w:ascii="Arial" w:hAnsi="Arial" w:cs="Arial"/>
          <w:b/>
          <w:iCs/>
          <w:color w:val="000000"/>
        </w:rPr>
      </w:pPr>
      <w:r>
        <w:rPr>
          <w:rFonts w:ascii="Arial" w:hAnsi="Arial" w:cs="Arial"/>
          <w:b/>
          <w:iCs/>
          <w:color w:val="000000"/>
        </w:rPr>
        <w:t>Dose adjustments in:</w:t>
      </w:r>
    </w:p>
    <w:p w14:paraId="796662CD" w14:textId="77777777" w:rsidR="00F8428C" w:rsidRPr="00F8428C" w:rsidRDefault="0038500F" w:rsidP="004024EB">
      <w:pPr>
        <w:spacing w:after="120"/>
        <w:ind w:right="-23"/>
        <w:rPr>
          <w:rFonts w:ascii="Arial" w:hAnsi="Arial" w:cs="Arial"/>
          <w:bCs/>
          <w:i/>
          <w:iCs/>
          <w:color w:val="000000"/>
        </w:rPr>
      </w:pPr>
      <w:r w:rsidRPr="00F8428C">
        <w:rPr>
          <w:rFonts w:ascii="Arial" w:hAnsi="Arial" w:cs="Arial"/>
          <w:bCs/>
          <w:i/>
          <w:iCs/>
          <w:color w:val="000000"/>
        </w:rPr>
        <w:t xml:space="preserve">Elderly population (≥ 65 years): </w:t>
      </w:r>
      <w:r w:rsidRPr="00F8428C">
        <w:rPr>
          <w:rFonts w:ascii="Arial" w:hAnsi="Arial" w:cs="Arial"/>
          <w:color w:val="000000"/>
          <w:lang w:eastAsia="de-DE"/>
        </w:rPr>
        <w:t>no dose adjustment is necessary.</w:t>
      </w:r>
    </w:p>
    <w:p w14:paraId="7E269C61" w14:textId="2C3A2E4D" w:rsidR="00F8428C" w:rsidRPr="00F8428C" w:rsidRDefault="0038500F" w:rsidP="004024EB">
      <w:pPr>
        <w:spacing w:after="120"/>
        <w:ind w:right="-23"/>
        <w:rPr>
          <w:rFonts w:ascii="Arial" w:hAnsi="Arial" w:cs="Arial"/>
          <w:color w:val="000000"/>
          <w:lang w:eastAsia="de-DE"/>
        </w:rPr>
      </w:pPr>
      <w:r w:rsidRPr="00F8428C">
        <w:rPr>
          <w:rFonts w:ascii="Arial" w:hAnsi="Arial" w:cs="Arial"/>
          <w:bCs/>
          <w:i/>
          <w:iCs/>
          <w:color w:val="000000"/>
        </w:rPr>
        <w:t xml:space="preserve">Renal impairment: </w:t>
      </w:r>
      <w:r w:rsidRPr="00F8428C">
        <w:rPr>
          <w:rFonts w:ascii="Arial" w:hAnsi="Arial" w:cs="Arial"/>
          <w:color w:val="000000"/>
          <w:lang w:eastAsia="de-DE"/>
        </w:rPr>
        <w:t xml:space="preserve">no dose adjustment is necessary (see sections 4.4 </w:t>
      </w:r>
      <w:r w:rsidR="00EA20BA">
        <w:rPr>
          <w:rFonts w:ascii="Arial" w:hAnsi="Arial" w:cs="Arial"/>
          <w:color w:val="000000"/>
          <w:lang w:eastAsia="de-DE"/>
        </w:rPr>
        <w:t xml:space="preserve">Special Warnings and Precautions for Use </w:t>
      </w:r>
      <w:r w:rsidRPr="00F8428C">
        <w:rPr>
          <w:rFonts w:ascii="Arial" w:hAnsi="Arial" w:cs="Arial"/>
          <w:color w:val="000000"/>
          <w:lang w:eastAsia="de-DE"/>
        </w:rPr>
        <w:t>and 5.</w:t>
      </w:r>
      <w:r w:rsidRPr="00F8428C">
        <w:rPr>
          <w:rFonts w:ascii="Arial" w:hAnsi="Arial" w:cs="Arial"/>
          <w:lang w:eastAsia="de-DE"/>
        </w:rPr>
        <w:t>2</w:t>
      </w:r>
      <w:r w:rsidR="00EA20BA">
        <w:rPr>
          <w:rFonts w:ascii="Arial" w:hAnsi="Arial" w:cs="Arial"/>
          <w:lang w:eastAsia="de-DE"/>
        </w:rPr>
        <w:t xml:space="preserve"> Pharmacokinetic Properties</w:t>
      </w:r>
      <w:r w:rsidRPr="00F8428C">
        <w:rPr>
          <w:rFonts w:ascii="Arial" w:hAnsi="Arial" w:cs="Arial"/>
          <w:color w:val="000000"/>
          <w:lang w:eastAsia="de-DE"/>
        </w:rPr>
        <w:t>).</w:t>
      </w:r>
    </w:p>
    <w:p w14:paraId="7CC8982B" w14:textId="788C52DA" w:rsidR="00F8428C" w:rsidRPr="00F8428C" w:rsidRDefault="0038500F" w:rsidP="004024EB">
      <w:pPr>
        <w:autoSpaceDE w:val="0"/>
        <w:autoSpaceDN w:val="0"/>
        <w:adjustRightInd w:val="0"/>
        <w:spacing w:after="120"/>
        <w:ind w:right="-23"/>
        <w:rPr>
          <w:rFonts w:ascii="Arial" w:hAnsi="Arial" w:cs="Arial"/>
          <w:lang w:eastAsia="de-DE"/>
        </w:rPr>
      </w:pPr>
      <w:r w:rsidRPr="00F8428C">
        <w:rPr>
          <w:rFonts w:ascii="Arial" w:hAnsi="Arial" w:cs="Arial"/>
          <w:bCs/>
          <w:i/>
          <w:iCs/>
          <w:color w:val="000000"/>
        </w:rPr>
        <w:t xml:space="preserve">Hepatic impairment: </w:t>
      </w:r>
      <w:r w:rsidRPr="00F8428C">
        <w:rPr>
          <w:rFonts w:ascii="Arial" w:hAnsi="Arial" w:cs="Arial"/>
          <w:color w:val="000000"/>
        </w:rPr>
        <w:t>data regarding the treatment in patients with hepatic impairment is limited (see section 5.</w:t>
      </w:r>
      <w:r w:rsidRPr="00F8428C">
        <w:rPr>
          <w:rFonts w:ascii="Arial" w:hAnsi="Arial" w:cs="Arial"/>
        </w:rPr>
        <w:t>2</w:t>
      </w:r>
      <w:r w:rsidR="00EA20BA">
        <w:rPr>
          <w:rFonts w:ascii="Arial" w:hAnsi="Arial" w:cs="Arial"/>
        </w:rPr>
        <w:t xml:space="preserve"> </w:t>
      </w:r>
      <w:r w:rsidR="00EA20BA">
        <w:rPr>
          <w:rFonts w:ascii="Arial" w:hAnsi="Arial" w:cs="Arial"/>
          <w:lang w:eastAsia="de-DE"/>
        </w:rPr>
        <w:t>Pharmacokinetic Properties</w:t>
      </w:r>
      <w:r w:rsidRPr="00F8428C">
        <w:rPr>
          <w:rFonts w:ascii="Arial" w:hAnsi="Arial" w:cs="Arial"/>
          <w:color w:val="000000"/>
        </w:rPr>
        <w:t xml:space="preserve">). </w:t>
      </w:r>
      <w:r w:rsidRPr="00F8428C">
        <w:rPr>
          <w:rFonts w:ascii="Arial" w:hAnsi="Arial" w:cs="Arial"/>
        </w:rPr>
        <w:t xml:space="preserve">Careful dosing starting with the lowest dose is recommended </w:t>
      </w:r>
      <w:r w:rsidRPr="00F8428C">
        <w:rPr>
          <w:rFonts w:ascii="Arial" w:hAnsi="Arial" w:cs="Arial"/>
          <w:lang w:eastAsia="de-DE"/>
        </w:rPr>
        <w:t>in patients with all degrees of hepatic impairment.</w:t>
      </w:r>
    </w:p>
    <w:p w14:paraId="4F6BE1F2" w14:textId="3730452C" w:rsidR="00F8428C" w:rsidRDefault="0038500F" w:rsidP="004024EB">
      <w:pPr>
        <w:autoSpaceDE w:val="0"/>
        <w:autoSpaceDN w:val="0"/>
        <w:adjustRightInd w:val="0"/>
        <w:spacing w:after="120"/>
        <w:ind w:right="-23"/>
        <w:rPr>
          <w:rFonts w:ascii="Arial" w:hAnsi="Arial" w:cs="Arial"/>
        </w:rPr>
      </w:pPr>
      <w:r w:rsidRPr="00F8428C">
        <w:rPr>
          <w:rFonts w:ascii="Arial" w:hAnsi="Arial" w:cs="Arial"/>
          <w:i/>
          <w:iCs/>
          <w:lang w:eastAsia="de-DE"/>
        </w:rPr>
        <w:t xml:space="preserve">Cardiac dysfunction: </w:t>
      </w:r>
      <w:r w:rsidRPr="00F8428C">
        <w:rPr>
          <w:rFonts w:ascii="Arial" w:hAnsi="Arial" w:cs="Arial"/>
        </w:rPr>
        <w:t>in patients with impaired left ventricular function (LVEF &lt;40</w:t>
      </w:r>
      <w:r w:rsidR="00756A56" w:rsidRPr="00F8428C">
        <w:rPr>
          <w:rFonts w:ascii="Arial" w:hAnsi="Arial" w:cs="Arial"/>
        </w:rPr>
        <w:t>%,</w:t>
      </w:r>
      <w:r w:rsidRPr="00F8428C">
        <w:rPr>
          <w:rFonts w:ascii="Arial" w:hAnsi="Arial" w:cs="Arial"/>
        </w:rPr>
        <w:t xml:space="preserve"> CI &lt;2.5 L/min/m</w:t>
      </w:r>
      <w:r w:rsidRPr="00F8428C">
        <w:rPr>
          <w:rFonts w:ascii="Arial" w:hAnsi="Arial" w:cs="Arial"/>
          <w:vertAlign w:val="superscript"/>
        </w:rPr>
        <w:t>2</w:t>
      </w:r>
      <w:r w:rsidRPr="00F8428C">
        <w:rPr>
          <w:rFonts w:ascii="Arial" w:hAnsi="Arial" w:cs="Arial"/>
        </w:rPr>
        <w:t>, NYHA 3-4) e.g. after cardiac surgery, during ischemia or in septic states, lower doses starting from 1 microgram/kg/min and increased in a stepwise fashion under close blood pressure monitoring up to 10 micrograms/kg/min have been used to achieve heart rate control. Further dose increases may be considered under close h</w:t>
      </w:r>
      <w:r w:rsidR="006675DF">
        <w:rPr>
          <w:rFonts w:ascii="Arial" w:hAnsi="Arial" w:cs="Arial"/>
        </w:rPr>
        <w:t>a</w:t>
      </w:r>
      <w:r w:rsidRPr="00F8428C">
        <w:rPr>
          <w:rFonts w:ascii="Arial" w:hAnsi="Arial" w:cs="Arial"/>
        </w:rPr>
        <w:t>emodynamic monitoring if required and tolerated by the patient´s cardiovascular status.</w:t>
      </w:r>
    </w:p>
    <w:p w14:paraId="38DB3A2A" w14:textId="673A8738" w:rsidR="00CE5D83" w:rsidRPr="0081659C" w:rsidRDefault="0038500F" w:rsidP="004024EB">
      <w:pPr>
        <w:spacing w:after="120"/>
        <w:ind w:right="-23"/>
        <w:rPr>
          <w:rFonts w:ascii="Arial" w:hAnsi="Arial" w:cs="Arial"/>
          <w:b/>
          <w:bCs/>
        </w:rPr>
      </w:pPr>
      <w:r>
        <w:rPr>
          <w:rFonts w:ascii="Arial" w:eastAsia="Times New Roman" w:hAnsi="Arial" w:cs="Arial"/>
          <w:b/>
          <w:bCs/>
          <w:color w:val="000000"/>
          <w:lang w:eastAsia="en-AU"/>
        </w:rPr>
        <w:t>Method of Administration</w:t>
      </w:r>
      <w:r w:rsidR="00933237" w:rsidRPr="0081659C">
        <w:rPr>
          <w:rFonts w:ascii="Arial" w:eastAsia="Times New Roman" w:hAnsi="Arial" w:cs="Arial"/>
          <w:b/>
          <w:bCs/>
          <w:color w:val="000000"/>
          <w:lang w:eastAsia="en-AU"/>
        </w:rPr>
        <w:t xml:space="preserve"> </w:t>
      </w:r>
    </w:p>
    <w:p w14:paraId="7D6FC6EF" w14:textId="42C9A750" w:rsidR="00A05BC5" w:rsidRPr="00A855E1" w:rsidRDefault="005C0130" w:rsidP="004024EB">
      <w:pPr>
        <w:spacing w:after="120"/>
        <w:ind w:right="-23"/>
        <w:rPr>
          <w:rFonts w:ascii="Arial" w:hAnsi="Arial" w:cs="Arial"/>
          <w:color w:val="000000"/>
          <w:lang w:eastAsia="de-DE"/>
        </w:rPr>
      </w:pPr>
      <w:proofErr w:type="spellStart"/>
      <w:r>
        <w:rPr>
          <w:rFonts w:ascii="Arial" w:hAnsi="Arial" w:cs="Arial"/>
          <w:color w:val="000000"/>
          <w:lang w:eastAsia="de-DE"/>
        </w:rPr>
        <w:t>Rapiblyk</w:t>
      </w:r>
      <w:proofErr w:type="spellEnd"/>
      <w:r w:rsidR="0038500F" w:rsidRPr="00A855E1">
        <w:rPr>
          <w:rFonts w:ascii="Arial" w:hAnsi="Arial" w:cs="Arial"/>
          <w:color w:val="000000"/>
          <w:lang w:eastAsia="de-DE"/>
        </w:rPr>
        <w:t xml:space="preserve"> must be reconstituted before administration and used immediately after opening</w:t>
      </w:r>
      <w:r w:rsidR="00B115AD">
        <w:rPr>
          <w:rFonts w:ascii="Arial" w:hAnsi="Arial" w:cs="Arial"/>
          <w:color w:val="000000"/>
          <w:lang w:eastAsia="de-DE"/>
        </w:rPr>
        <w:t>.</w:t>
      </w:r>
    </w:p>
    <w:p w14:paraId="77FC7310" w14:textId="4D24857F" w:rsidR="00A05BC5" w:rsidRDefault="005C0130" w:rsidP="004024EB">
      <w:pPr>
        <w:spacing w:after="120"/>
        <w:ind w:right="-23"/>
        <w:rPr>
          <w:rFonts w:ascii="Arial" w:hAnsi="Arial" w:cs="Arial"/>
          <w:color w:val="000000"/>
          <w:lang w:eastAsia="de-DE"/>
        </w:rPr>
      </w:pPr>
      <w:proofErr w:type="spellStart"/>
      <w:r>
        <w:rPr>
          <w:rFonts w:ascii="Arial" w:hAnsi="Arial" w:cs="Arial"/>
          <w:color w:val="000000"/>
          <w:lang w:eastAsia="de-DE"/>
        </w:rPr>
        <w:t>Rapiblyk</w:t>
      </w:r>
      <w:proofErr w:type="spellEnd"/>
      <w:r w:rsidR="0038500F" w:rsidRPr="00A855E1">
        <w:rPr>
          <w:rFonts w:ascii="Arial" w:hAnsi="Arial" w:cs="Arial"/>
          <w:color w:val="000000"/>
          <w:lang w:eastAsia="de-DE"/>
        </w:rPr>
        <w:t xml:space="preserve"> must not be mixed with other medicinal products except those listed</w:t>
      </w:r>
      <w:r w:rsidR="00D84C49">
        <w:rPr>
          <w:rFonts w:ascii="Arial" w:hAnsi="Arial" w:cs="Arial"/>
          <w:color w:val="000000"/>
          <w:lang w:eastAsia="de-DE"/>
        </w:rPr>
        <w:t xml:space="preserve"> below</w:t>
      </w:r>
      <w:r w:rsidR="0038500F" w:rsidRPr="00A855E1">
        <w:rPr>
          <w:rFonts w:ascii="Arial" w:hAnsi="Arial" w:cs="Arial"/>
          <w:color w:val="000000"/>
          <w:lang w:eastAsia="de-DE"/>
        </w:rPr>
        <w:t>.</w:t>
      </w:r>
    </w:p>
    <w:p w14:paraId="18CF5876" w14:textId="2F163F3B" w:rsidR="00D84C49" w:rsidRPr="00D51B42" w:rsidRDefault="0038500F" w:rsidP="004024EB">
      <w:pPr>
        <w:spacing w:after="120"/>
        <w:ind w:right="-23"/>
        <w:rPr>
          <w:rFonts w:ascii="Arial" w:hAnsi="Arial" w:cs="Arial"/>
          <w:color w:val="000000"/>
        </w:rPr>
      </w:pPr>
      <w:r w:rsidRPr="00D51B42">
        <w:rPr>
          <w:rFonts w:ascii="Arial" w:hAnsi="Arial" w:cs="Arial"/>
          <w:color w:val="000000"/>
        </w:rPr>
        <w:t>Reconstitute 1 vial with 50 m</w:t>
      </w:r>
      <w:r w:rsidR="000441B4">
        <w:rPr>
          <w:rFonts w:ascii="Arial" w:hAnsi="Arial" w:cs="Arial"/>
          <w:color w:val="000000"/>
        </w:rPr>
        <w:t xml:space="preserve">L </w:t>
      </w:r>
      <w:r w:rsidRPr="00D51B42">
        <w:rPr>
          <w:rFonts w:ascii="Arial" w:hAnsi="Arial" w:cs="Arial"/>
          <w:color w:val="000000"/>
        </w:rPr>
        <w:t>of one of the following solutions:</w:t>
      </w:r>
    </w:p>
    <w:p w14:paraId="65815BEA" w14:textId="61EEAEFF" w:rsidR="00D84C49" w:rsidRPr="00D51B42" w:rsidRDefault="00E14F87" w:rsidP="004024EB">
      <w:pPr>
        <w:numPr>
          <w:ilvl w:val="0"/>
          <w:numId w:val="26"/>
        </w:numPr>
        <w:tabs>
          <w:tab w:val="left" w:pos="567"/>
        </w:tabs>
        <w:spacing w:after="120"/>
        <w:ind w:left="357" w:right="-23" w:hanging="357"/>
        <w:rPr>
          <w:rFonts w:ascii="Arial" w:hAnsi="Arial" w:cs="Arial"/>
          <w:color w:val="000000"/>
          <w:lang w:val="de-AT" w:eastAsia="de-DE"/>
        </w:rPr>
      </w:pPr>
      <w:r>
        <w:rPr>
          <w:rFonts w:ascii="Arial" w:hAnsi="Arial" w:cs="Arial"/>
          <w:color w:val="000000"/>
          <w:lang w:val="de-AT" w:eastAsia="de-DE"/>
        </w:rPr>
        <w:t>0.9%</w:t>
      </w:r>
      <w:r w:rsidR="00950488">
        <w:rPr>
          <w:rFonts w:ascii="Arial" w:hAnsi="Arial" w:cs="Arial"/>
          <w:color w:val="000000"/>
          <w:lang w:val="de-AT" w:eastAsia="de-DE"/>
        </w:rPr>
        <w:t xml:space="preserve"> sodium chloride solution</w:t>
      </w:r>
    </w:p>
    <w:p w14:paraId="2EB010ED" w14:textId="77758AA9" w:rsidR="00D84C49" w:rsidRPr="00D51B42" w:rsidRDefault="00950488" w:rsidP="004024EB">
      <w:pPr>
        <w:numPr>
          <w:ilvl w:val="0"/>
          <w:numId w:val="26"/>
        </w:numPr>
        <w:tabs>
          <w:tab w:val="left" w:pos="567"/>
        </w:tabs>
        <w:spacing w:after="120"/>
        <w:ind w:left="357" w:right="-23" w:hanging="357"/>
        <w:rPr>
          <w:rFonts w:ascii="Arial" w:hAnsi="Arial" w:cs="Arial"/>
          <w:color w:val="000000"/>
          <w:lang w:val="de-AT" w:eastAsia="de-DE"/>
        </w:rPr>
      </w:pPr>
      <w:r>
        <w:rPr>
          <w:rFonts w:ascii="Arial" w:hAnsi="Arial" w:cs="Arial"/>
          <w:color w:val="000000"/>
          <w:lang w:val="de-AT" w:eastAsia="de-DE"/>
        </w:rPr>
        <w:t>5% glucose solution</w:t>
      </w:r>
    </w:p>
    <w:p w14:paraId="338623AC" w14:textId="77777777" w:rsidR="00D84C49" w:rsidRPr="00D51B42" w:rsidRDefault="0038500F" w:rsidP="004024EB">
      <w:pPr>
        <w:numPr>
          <w:ilvl w:val="0"/>
          <w:numId w:val="26"/>
        </w:numPr>
        <w:tabs>
          <w:tab w:val="left" w:pos="567"/>
        </w:tabs>
        <w:spacing w:after="120"/>
        <w:ind w:left="357" w:right="-23" w:hanging="357"/>
        <w:rPr>
          <w:rFonts w:ascii="Arial" w:hAnsi="Arial" w:cs="Arial"/>
          <w:color w:val="000000"/>
          <w:lang w:eastAsia="de-DE"/>
        </w:rPr>
      </w:pPr>
      <w:r w:rsidRPr="00D51B42">
        <w:rPr>
          <w:rFonts w:ascii="Arial" w:hAnsi="Arial" w:cs="Arial"/>
          <w:color w:val="000000"/>
          <w:lang w:eastAsia="de-DE"/>
        </w:rPr>
        <w:t>Ringer’s solution</w:t>
      </w:r>
    </w:p>
    <w:p w14:paraId="55ECE425" w14:textId="735574FF" w:rsidR="00D84C49" w:rsidRPr="00D51B42" w:rsidRDefault="00C76F3B" w:rsidP="004024EB">
      <w:pPr>
        <w:numPr>
          <w:ilvl w:val="0"/>
          <w:numId w:val="26"/>
        </w:numPr>
        <w:tabs>
          <w:tab w:val="left" w:pos="567"/>
        </w:tabs>
        <w:spacing w:after="120"/>
        <w:ind w:left="357" w:right="-23" w:hanging="357"/>
        <w:rPr>
          <w:rFonts w:ascii="Arial" w:hAnsi="Arial" w:cs="Arial"/>
          <w:color w:val="000000"/>
          <w:lang w:eastAsia="de-DE"/>
        </w:rPr>
      </w:pPr>
      <w:r>
        <w:rPr>
          <w:rFonts w:ascii="Arial" w:hAnsi="Arial" w:cs="Arial"/>
          <w:color w:val="000000"/>
          <w:lang w:eastAsia="de-DE"/>
        </w:rPr>
        <w:t>Ringer’s lactate solution</w:t>
      </w:r>
    </w:p>
    <w:p w14:paraId="4707A841" w14:textId="77777777" w:rsidR="004024EB" w:rsidRDefault="0038500F" w:rsidP="004024EB">
      <w:pPr>
        <w:spacing w:after="120"/>
        <w:ind w:right="-23"/>
        <w:rPr>
          <w:rFonts w:ascii="Arial" w:hAnsi="Arial" w:cs="Arial"/>
          <w:color w:val="000000"/>
        </w:rPr>
      </w:pPr>
      <w:r w:rsidRPr="00D51B42">
        <w:rPr>
          <w:rFonts w:ascii="Arial" w:hAnsi="Arial" w:cs="Arial"/>
          <w:color w:val="000000"/>
        </w:rPr>
        <w:t xml:space="preserve">The white to almost white powder dissolves completely after reconstitution. Mix gently until a clear solution is obtained. Reconstituted solutions should be visually examined for visible particles and discoloration. </w:t>
      </w:r>
    </w:p>
    <w:p w14:paraId="5EE44E50" w14:textId="51DA8406" w:rsidR="00554995" w:rsidRDefault="0038500F" w:rsidP="004024EB">
      <w:pPr>
        <w:spacing w:after="120"/>
        <w:ind w:right="-23"/>
        <w:rPr>
          <w:rFonts w:ascii="Arial" w:hAnsi="Arial" w:cs="Arial"/>
          <w:color w:val="000000"/>
        </w:rPr>
      </w:pPr>
      <w:r w:rsidRPr="00D51B42">
        <w:rPr>
          <w:rFonts w:ascii="Arial" w:hAnsi="Arial" w:cs="Arial"/>
          <w:color w:val="000000"/>
        </w:rPr>
        <w:lastRenderedPageBreak/>
        <w:t xml:space="preserve">Only clear and colourless solutions should be used. </w:t>
      </w:r>
      <w:r w:rsidR="00D51B42">
        <w:rPr>
          <w:rFonts w:ascii="Arial" w:hAnsi="Arial" w:cs="Arial"/>
          <w:color w:val="000000"/>
        </w:rPr>
        <w:t xml:space="preserve">However, </w:t>
      </w:r>
      <w:proofErr w:type="gramStart"/>
      <w:r w:rsidR="00D51B42">
        <w:rPr>
          <w:rFonts w:ascii="Arial" w:hAnsi="Arial" w:cs="Arial"/>
          <w:color w:val="000000"/>
        </w:rPr>
        <w:t>in order to</w:t>
      </w:r>
      <w:proofErr w:type="gramEnd"/>
      <w:r w:rsidR="00D51B42">
        <w:rPr>
          <w:rFonts w:ascii="Arial" w:hAnsi="Arial" w:cs="Arial"/>
          <w:color w:val="000000"/>
        </w:rPr>
        <w:t xml:space="preserve"> reduce microbial contamination hazards, infusion should be commenced as soon as practicable after preparation of the admixture.</w:t>
      </w:r>
      <w:r w:rsidR="00B115AD">
        <w:rPr>
          <w:rFonts w:ascii="Arial" w:hAnsi="Arial" w:cs="Arial"/>
          <w:color w:val="000000"/>
        </w:rPr>
        <w:t xml:space="preserve"> </w:t>
      </w:r>
      <w:r w:rsidR="00554995" w:rsidRPr="00554995">
        <w:rPr>
          <w:rFonts w:ascii="Arial" w:hAnsi="Arial" w:cs="Arial"/>
          <w:color w:val="000000"/>
        </w:rPr>
        <w:t>If storage is necessary:</w:t>
      </w:r>
    </w:p>
    <w:p w14:paraId="779D3A9C" w14:textId="291E735A" w:rsidR="00554995" w:rsidRDefault="00554995" w:rsidP="004024EB">
      <w:pPr>
        <w:pStyle w:val="ListParagraph"/>
        <w:numPr>
          <w:ilvl w:val="0"/>
          <w:numId w:val="39"/>
        </w:numPr>
        <w:spacing w:after="120"/>
        <w:ind w:right="-23"/>
        <w:rPr>
          <w:rFonts w:ascii="Arial" w:hAnsi="Arial" w:cs="Arial"/>
          <w:color w:val="000000"/>
        </w:rPr>
      </w:pPr>
      <w:r w:rsidRPr="00554995">
        <w:rPr>
          <w:rFonts w:ascii="Arial" w:hAnsi="Arial" w:cs="Arial"/>
          <w:color w:val="000000"/>
        </w:rPr>
        <w:t>hold at 2-8°C for not more than 24 hours, or at room temperature (25°C) for not more than 6 hours, when using the diluents 0.9%</w:t>
      </w:r>
      <w:r w:rsidR="009E5C27">
        <w:rPr>
          <w:rFonts w:ascii="Arial" w:hAnsi="Arial" w:cs="Arial"/>
          <w:color w:val="000000"/>
        </w:rPr>
        <w:t xml:space="preserve"> sodium chloride </w:t>
      </w:r>
      <w:r w:rsidRPr="00554995">
        <w:rPr>
          <w:rFonts w:ascii="Arial" w:hAnsi="Arial" w:cs="Arial"/>
          <w:color w:val="000000"/>
        </w:rPr>
        <w:t>solution</w:t>
      </w:r>
      <w:r w:rsidR="00CF6547">
        <w:rPr>
          <w:rFonts w:ascii="Arial" w:hAnsi="Arial" w:cs="Arial"/>
          <w:color w:val="000000"/>
        </w:rPr>
        <w:t xml:space="preserve"> or</w:t>
      </w:r>
      <w:r w:rsidRPr="00554995">
        <w:rPr>
          <w:rFonts w:ascii="Arial" w:hAnsi="Arial" w:cs="Arial"/>
          <w:color w:val="000000"/>
        </w:rPr>
        <w:t xml:space="preserve"> Ringer</w:t>
      </w:r>
      <w:r w:rsidR="009E5C27">
        <w:rPr>
          <w:rFonts w:ascii="Arial" w:hAnsi="Arial" w:cs="Arial"/>
          <w:color w:val="000000"/>
        </w:rPr>
        <w:t xml:space="preserve">’s </w:t>
      </w:r>
      <w:r w:rsidRPr="00554995">
        <w:rPr>
          <w:rFonts w:ascii="Arial" w:hAnsi="Arial" w:cs="Arial"/>
          <w:color w:val="000000"/>
        </w:rPr>
        <w:t>lactate solution,</w:t>
      </w:r>
      <w:r w:rsidR="00FB3D2F">
        <w:rPr>
          <w:rFonts w:ascii="Arial" w:hAnsi="Arial" w:cs="Arial"/>
          <w:color w:val="000000"/>
        </w:rPr>
        <w:t xml:space="preserve"> </w:t>
      </w:r>
      <w:r w:rsidRPr="00554995">
        <w:rPr>
          <w:rFonts w:ascii="Arial" w:hAnsi="Arial" w:cs="Arial"/>
          <w:color w:val="000000"/>
        </w:rPr>
        <w:t>or,</w:t>
      </w:r>
    </w:p>
    <w:p w14:paraId="65DE73EC" w14:textId="3F65F8C7" w:rsidR="00554995" w:rsidRPr="00640652" w:rsidRDefault="00554995" w:rsidP="004024EB">
      <w:pPr>
        <w:pStyle w:val="ListParagraph"/>
        <w:numPr>
          <w:ilvl w:val="0"/>
          <w:numId w:val="39"/>
        </w:numPr>
        <w:spacing w:after="120"/>
        <w:ind w:right="-23"/>
        <w:rPr>
          <w:rFonts w:ascii="Arial" w:hAnsi="Arial" w:cs="Arial"/>
          <w:color w:val="000000"/>
        </w:rPr>
      </w:pPr>
      <w:r w:rsidRPr="00640652">
        <w:rPr>
          <w:rFonts w:ascii="Arial" w:hAnsi="Arial" w:cs="Arial"/>
          <w:color w:val="000000"/>
        </w:rPr>
        <w:t xml:space="preserve">hold at </w:t>
      </w:r>
      <w:r w:rsidR="00FB3D2F">
        <w:rPr>
          <w:rFonts w:ascii="Arial" w:hAnsi="Arial" w:cs="Arial"/>
          <w:color w:val="000000"/>
        </w:rPr>
        <w:t>2-8</w:t>
      </w:r>
      <w:r w:rsidR="00FB3D2F" w:rsidRPr="00554995">
        <w:rPr>
          <w:rFonts w:ascii="Arial" w:hAnsi="Arial" w:cs="Arial"/>
          <w:color w:val="000000"/>
        </w:rPr>
        <w:t>°C</w:t>
      </w:r>
      <w:r w:rsidR="00FB3D2F">
        <w:rPr>
          <w:rFonts w:ascii="Arial" w:hAnsi="Arial" w:cs="Arial"/>
          <w:color w:val="000000"/>
        </w:rPr>
        <w:t xml:space="preserve"> or at</w:t>
      </w:r>
      <w:r w:rsidR="00FB3D2F" w:rsidRPr="00640652">
        <w:rPr>
          <w:rFonts w:ascii="Arial" w:hAnsi="Arial" w:cs="Arial"/>
          <w:color w:val="000000"/>
        </w:rPr>
        <w:t xml:space="preserve"> </w:t>
      </w:r>
      <w:r w:rsidRPr="00640652">
        <w:rPr>
          <w:rFonts w:ascii="Arial" w:hAnsi="Arial" w:cs="Arial"/>
          <w:color w:val="000000"/>
        </w:rPr>
        <w:t>room temperature (25°C) for not more than 24 hours for 5% glucose solution and Ringer’s solution only</w:t>
      </w:r>
    </w:p>
    <w:p w14:paraId="27A60438" w14:textId="51939229" w:rsidR="00D84C49" w:rsidRDefault="00554995" w:rsidP="004024EB">
      <w:pPr>
        <w:spacing w:after="120"/>
        <w:ind w:right="-23"/>
        <w:rPr>
          <w:rFonts w:ascii="Arial" w:hAnsi="Arial" w:cs="Arial"/>
          <w:color w:val="000000"/>
        </w:rPr>
      </w:pPr>
      <w:r w:rsidRPr="00554995">
        <w:rPr>
          <w:rFonts w:ascii="Arial" w:hAnsi="Arial" w:cs="Arial"/>
          <w:color w:val="000000"/>
        </w:rPr>
        <w:t>The resulting solution should be used within the relevant holding period and any residue discarded. Do not freeze.</w:t>
      </w:r>
    </w:p>
    <w:p w14:paraId="182F4EEF" w14:textId="63D1E699" w:rsidR="00A05BC5" w:rsidRPr="00A855E1" w:rsidRDefault="005C0130" w:rsidP="004024EB">
      <w:pPr>
        <w:spacing w:after="120"/>
        <w:ind w:right="-23"/>
        <w:rPr>
          <w:rFonts w:ascii="Arial" w:hAnsi="Arial" w:cs="Arial"/>
          <w:color w:val="000000"/>
        </w:rPr>
      </w:pPr>
      <w:proofErr w:type="spellStart"/>
      <w:r>
        <w:rPr>
          <w:rFonts w:ascii="Arial" w:hAnsi="Arial" w:cs="Arial"/>
          <w:color w:val="000000"/>
          <w:lang w:eastAsia="de-DE"/>
        </w:rPr>
        <w:t>Rapiblyk</w:t>
      </w:r>
      <w:proofErr w:type="spellEnd"/>
      <w:r w:rsidR="0038500F" w:rsidRPr="00A855E1">
        <w:rPr>
          <w:rFonts w:ascii="Arial" w:hAnsi="Arial" w:cs="Arial"/>
          <w:color w:val="000000"/>
        </w:rPr>
        <w:t xml:space="preserve"> should be administered intravenously via a central line or a peripheral line and should not be administered through the same intravenous line as other </w:t>
      </w:r>
      <w:r w:rsidR="0038500F" w:rsidRPr="00A855E1">
        <w:rPr>
          <w:rFonts w:ascii="Arial" w:hAnsi="Arial" w:cs="Arial"/>
          <w:color w:val="000000"/>
          <w:lang w:eastAsia="de-DE"/>
        </w:rPr>
        <w:t>medicinal products</w:t>
      </w:r>
      <w:r w:rsidR="00D84C49">
        <w:rPr>
          <w:rFonts w:ascii="Arial" w:hAnsi="Arial" w:cs="Arial"/>
          <w:color w:val="000000"/>
          <w:lang w:eastAsia="de-DE"/>
        </w:rPr>
        <w:t>.</w:t>
      </w:r>
      <w:r w:rsidR="0038500F">
        <w:rPr>
          <w:rFonts w:ascii="Arial" w:hAnsi="Arial" w:cs="Arial"/>
          <w:color w:val="000000"/>
          <w:lang w:eastAsia="de-DE"/>
        </w:rPr>
        <w:t xml:space="preserve"> </w:t>
      </w:r>
    </w:p>
    <w:p w14:paraId="22359A5E" w14:textId="372DC2D0" w:rsidR="00A05BC5" w:rsidRDefault="0038500F" w:rsidP="004024EB">
      <w:pPr>
        <w:spacing w:after="120"/>
        <w:ind w:right="-23"/>
        <w:rPr>
          <w:rFonts w:ascii="Arial" w:hAnsi="Arial" w:cs="Arial"/>
          <w:color w:val="000000"/>
          <w:lang w:eastAsia="de-DE"/>
        </w:rPr>
      </w:pPr>
      <w:r w:rsidRPr="00A855E1">
        <w:rPr>
          <w:rFonts w:ascii="Arial" w:hAnsi="Arial" w:cs="Arial"/>
          <w:color w:val="000000"/>
          <w:lang w:eastAsia="de-DE"/>
        </w:rPr>
        <w:t xml:space="preserve">Contrary to other beta-blockers, </w:t>
      </w:r>
      <w:proofErr w:type="spellStart"/>
      <w:r w:rsidR="005C0130">
        <w:rPr>
          <w:rFonts w:ascii="Arial" w:hAnsi="Arial" w:cs="Arial"/>
          <w:color w:val="000000"/>
          <w:lang w:eastAsia="de-DE"/>
        </w:rPr>
        <w:t>Rapiblyk</w:t>
      </w:r>
      <w:proofErr w:type="spellEnd"/>
      <w:r w:rsidR="00FC00D5">
        <w:rPr>
          <w:rFonts w:ascii="Arial" w:hAnsi="Arial" w:cs="Arial"/>
          <w:color w:val="000000"/>
          <w:lang w:eastAsia="de-DE"/>
        </w:rPr>
        <w:t xml:space="preserve"> </w:t>
      </w:r>
      <w:r w:rsidRPr="00A855E1">
        <w:rPr>
          <w:rFonts w:ascii="Arial" w:hAnsi="Arial" w:cs="Arial"/>
          <w:color w:val="000000"/>
          <w:lang w:eastAsia="de-DE"/>
        </w:rPr>
        <w:t>did not show withdrawal tachycardia in response to abrupt termination after 24 h</w:t>
      </w:r>
      <w:r w:rsidR="00383B25">
        <w:rPr>
          <w:rFonts w:ascii="Arial" w:hAnsi="Arial" w:cs="Arial"/>
          <w:color w:val="000000"/>
          <w:lang w:eastAsia="de-DE"/>
        </w:rPr>
        <w:t xml:space="preserve">ours </w:t>
      </w:r>
      <w:r w:rsidRPr="00A855E1">
        <w:rPr>
          <w:rFonts w:ascii="Arial" w:hAnsi="Arial" w:cs="Arial"/>
          <w:color w:val="000000"/>
          <w:lang w:eastAsia="de-DE"/>
        </w:rPr>
        <w:t xml:space="preserve">continuous infusion. Nevertheless, patients should be closely monitored when administration of </w:t>
      </w:r>
      <w:proofErr w:type="spellStart"/>
      <w:r w:rsidR="005C0130">
        <w:rPr>
          <w:rFonts w:ascii="Arial" w:hAnsi="Arial" w:cs="Arial"/>
          <w:color w:val="000000"/>
          <w:lang w:eastAsia="de-DE"/>
        </w:rPr>
        <w:t>Rapiblyk</w:t>
      </w:r>
      <w:proofErr w:type="spellEnd"/>
      <w:r w:rsidRPr="00A855E1">
        <w:rPr>
          <w:rFonts w:ascii="Arial" w:hAnsi="Arial" w:cs="Arial"/>
          <w:color w:val="000000"/>
          <w:lang w:eastAsia="de-DE"/>
        </w:rPr>
        <w:t xml:space="preserve"> is to be discontinued.</w:t>
      </w:r>
    </w:p>
    <w:p w14:paraId="65AC1A1F" w14:textId="70DCF222" w:rsidR="001A3992" w:rsidRPr="0069747E" w:rsidRDefault="0038500F" w:rsidP="004024EB">
      <w:pPr>
        <w:pStyle w:val="Heading2"/>
        <w:spacing w:before="0" w:after="120"/>
        <w:ind w:left="578" w:right="-23" w:hanging="578"/>
        <w:rPr>
          <w:rFonts w:ascii="Arial" w:hAnsi="Arial" w:cs="Arial"/>
          <w:sz w:val="26"/>
          <w:szCs w:val="26"/>
        </w:rPr>
      </w:pPr>
      <w:r w:rsidRPr="0069747E">
        <w:rPr>
          <w:rFonts w:ascii="Arial" w:hAnsi="Arial" w:cs="Arial"/>
          <w:sz w:val="26"/>
          <w:szCs w:val="26"/>
        </w:rPr>
        <w:t>Contraindications</w:t>
      </w:r>
    </w:p>
    <w:p w14:paraId="48390274" w14:textId="0D2F5E82" w:rsidR="00590704" w:rsidRPr="00590704" w:rsidRDefault="0038500F" w:rsidP="004024EB">
      <w:pPr>
        <w:widowControl w:val="0"/>
        <w:numPr>
          <w:ilvl w:val="0"/>
          <w:numId w:val="27"/>
        </w:numPr>
        <w:spacing w:after="0"/>
        <w:ind w:left="714" w:right="-23" w:hanging="357"/>
        <w:rPr>
          <w:rFonts w:ascii="Arial" w:hAnsi="Arial" w:cs="Arial"/>
          <w:color w:val="000000"/>
          <w:lang w:eastAsia="de-DE"/>
        </w:rPr>
      </w:pPr>
      <w:r w:rsidRPr="00590704">
        <w:rPr>
          <w:rFonts w:ascii="Arial" w:hAnsi="Arial" w:cs="Arial"/>
          <w:color w:val="000000"/>
          <w:lang w:eastAsia="de-DE"/>
        </w:rPr>
        <w:t xml:space="preserve">Hypersensitivity to the active substance or to any of the excipients </w:t>
      </w:r>
      <w:r w:rsidRPr="00590704">
        <w:rPr>
          <w:rFonts w:ascii="Arial" w:hAnsi="Arial" w:cs="Arial"/>
          <w:noProof/>
          <w:color w:val="000000"/>
        </w:rPr>
        <w:t xml:space="preserve">listed in </w:t>
      </w:r>
      <w:r w:rsidR="000441B4">
        <w:rPr>
          <w:rFonts w:ascii="Arial" w:hAnsi="Arial" w:cs="Arial"/>
          <w:noProof/>
          <w:color w:val="000000"/>
        </w:rPr>
        <w:t>S</w:t>
      </w:r>
      <w:r w:rsidRPr="00590704">
        <w:rPr>
          <w:rFonts w:ascii="Arial" w:hAnsi="Arial" w:cs="Arial"/>
          <w:noProof/>
          <w:color w:val="000000"/>
        </w:rPr>
        <w:t>ection 6.1</w:t>
      </w:r>
      <w:r w:rsidR="00E325D4">
        <w:rPr>
          <w:rFonts w:ascii="Arial" w:hAnsi="Arial" w:cs="Arial"/>
          <w:noProof/>
          <w:color w:val="000000"/>
        </w:rPr>
        <w:t xml:space="preserve"> List of Excipients</w:t>
      </w:r>
      <w:r w:rsidRPr="00590704">
        <w:rPr>
          <w:rFonts w:ascii="Arial" w:hAnsi="Arial" w:cs="Arial"/>
          <w:noProof/>
          <w:color w:val="000000"/>
        </w:rPr>
        <w:t>.</w:t>
      </w:r>
    </w:p>
    <w:p w14:paraId="4E1FECC3" w14:textId="77777777" w:rsidR="00590704" w:rsidRPr="00590704" w:rsidRDefault="0038500F" w:rsidP="004024EB">
      <w:pPr>
        <w:widowControl w:val="0"/>
        <w:numPr>
          <w:ilvl w:val="0"/>
          <w:numId w:val="27"/>
        </w:numPr>
        <w:spacing w:after="0"/>
        <w:ind w:left="714" w:right="-23" w:hanging="357"/>
        <w:rPr>
          <w:rFonts w:ascii="Arial" w:hAnsi="Arial" w:cs="Arial"/>
          <w:bCs/>
          <w:color w:val="000000"/>
          <w:lang w:eastAsia="de-DE"/>
        </w:rPr>
      </w:pPr>
      <w:r w:rsidRPr="00590704">
        <w:rPr>
          <w:rFonts w:ascii="Arial" w:hAnsi="Arial" w:cs="Arial"/>
          <w:bCs/>
          <w:color w:val="000000"/>
          <w:lang w:eastAsia="de-DE"/>
        </w:rPr>
        <w:t>Severe bradycardia (less than 50 beats per minute)</w:t>
      </w:r>
    </w:p>
    <w:p w14:paraId="39CADFC3" w14:textId="77777777" w:rsidR="00590704" w:rsidRPr="00590704" w:rsidRDefault="0038500F" w:rsidP="004024EB">
      <w:pPr>
        <w:widowControl w:val="0"/>
        <w:numPr>
          <w:ilvl w:val="0"/>
          <w:numId w:val="27"/>
        </w:numPr>
        <w:spacing w:after="0"/>
        <w:ind w:left="714" w:right="-23" w:hanging="357"/>
        <w:rPr>
          <w:rFonts w:ascii="Arial" w:hAnsi="Arial" w:cs="Arial"/>
          <w:bCs/>
          <w:color w:val="000000"/>
          <w:lang w:eastAsia="de-DE"/>
        </w:rPr>
      </w:pPr>
      <w:r w:rsidRPr="00590704">
        <w:rPr>
          <w:rFonts w:ascii="Arial" w:hAnsi="Arial" w:cs="Arial"/>
          <w:bCs/>
          <w:color w:val="000000"/>
          <w:lang w:eastAsia="de-DE"/>
        </w:rPr>
        <w:t>Sick sinus syndrome without pacemaker</w:t>
      </w:r>
    </w:p>
    <w:p w14:paraId="36F71D66" w14:textId="77777777" w:rsidR="00590704" w:rsidRPr="00590704" w:rsidRDefault="0038500F" w:rsidP="004024EB">
      <w:pPr>
        <w:widowControl w:val="0"/>
        <w:numPr>
          <w:ilvl w:val="0"/>
          <w:numId w:val="27"/>
        </w:numPr>
        <w:spacing w:after="0"/>
        <w:ind w:left="714" w:right="-23" w:hanging="357"/>
        <w:rPr>
          <w:rFonts w:ascii="Arial" w:hAnsi="Arial" w:cs="Arial"/>
          <w:bCs/>
          <w:color w:val="000000"/>
          <w:lang w:eastAsia="de-DE"/>
        </w:rPr>
      </w:pPr>
      <w:r w:rsidRPr="00590704">
        <w:rPr>
          <w:rFonts w:ascii="Arial" w:hAnsi="Arial" w:cs="Arial"/>
          <w:bCs/>
          <w:color w:val="000000"/>
          <w:lang w:eastAsia="de-DE"/>
        </w:rPr>
        <w:t>Severe atrioventricular (AV) nodal conductance disorders (without pacemaker): 2nd or 3rd degree AV block</w:t>
      </w:r>
    </w:p>
    <w:p w14:paraId="412F9890" w14:textId="77777777" w:rsidR="00590704" w:rsidRPr="00590704" w:rsidRDefault="0038500F" w:rsidP="004024EB">
      <w:pPr>
        <w:widowControl w:val="0"/>
        <w:numPr>
          <w:ilvl w:val="0"/>
          <w:numId w:val="27"/>
        </w:numPr>
        <w:spacing w:after="0"/>
        <w:ind w:left="714" w:right="-23" w:hanging="357"/>
        <w:rPr>
          <w:rFonts w:ascii="Arial" w:hAnsi="Arial" w:cs="Arial"/>
          <w:bCs/>
          <w:color w:val="000000"/>
          <w:lang w:eastAsia="de-DE"/>
        </w:rPr>
      </w:pPr>
      <w:r w:rsidRPr="00590704">
        <w:rPr>
          <w:rFonts w:ascii="Arial" w:hAnsi="Arial" w:cs="Arial"/>
          <w:bCs/>
          <w:color w:val="000000"/>
          <w:lang w:eastAsia="de-DE"/>
        </w:rPr>
        <w:t>Cardiogenic shock</w:t>
      </w:r>
    </w:p>
    <w:p w14:paraId="59FCA33A" w14:textId="77777777" w:rsidR="00590704" w:rsidRPr="00590704" w:rsidRDefault="0038500F" w:rsidP="004024EB">
      <w:pPr>
        <w:numPr>
          <w:ilvl w:val="0"/>
          <w:numId w:val="27"/>
        </w:numPr>
        <w:tabs>
          <w:tab w:val="left" w:pos="360"/>
        </w:tabs>
        <w:spacing w:after="0"/>
        <w:ind w:left="714" w:right="-23" w:hanging="357"/>
        <w:rPr>
          <w:rFonts w:ascii="Arial" w:hAnsi="Arial" w:cs="Arial"/>
          <w:bCs/>
          <w:color w:val="000000"/>
          <w:lang w:eastAsia="de-DE"/>
        </w:rPr>
      </w:pPr>
      <w:r w:rsidRPr="00590704">
        <w:rPr>
          <w:rFonts w:ascii="Arial" w:hAnsi="Arial" w:cs="Arial"/>
          <w:bCs/>
          <w:color w:val="000000"/>
          <w:lang w:eastAsia="de-DE"/>
        </w:rPr>
        <w:t>Severe hypotension</w:t>
      </w:r>
    </w:p>
    <w:p w14:paraId="4C0EDCE2" w14:textId="77777777" w:rsidR="00590704" w:rsidRPr="00590704" w:rsidRDefault="0038500F" w:rsidP="004024EB">
      <w:pPr>
        <w:numPr>
          <w:ilvl w:val="0"/>
          <w:numId w:val="27"/>
        </w:numPr>
        <w:tabs>
          <w:tab w:val="left" w:pos="360"/>
        </w:tabs>
        <w:spacing w:after="0"/>
        <w:ind w:left="714" w:right="-23" w:hanging="357"/>
        <w:rPr>
          <w:rFonts w:ascii="Arial" w:hAnsi="Arial" w:cs="Arial"/>
          <w:bCs/>
          <w:color w:val="000000"/>
          <w:lang w:eastAsia="de-DE"/>
        </w:rPr>
      </w:pPr>
      <w:r w:rsidRPr="00590704">
        <w:rPr>
          <w:rFonts w:ascii="Arial" w:hAnsi="Arial" w:cs="Arial"/>
          <w:bCs/>
          <w:color w:val="000000"/>
          <w:lang w:eastAsia="de-DE"/>
        </w:rPr>
        <w:t>Decompensated heart failure when considered not related to the arrhythmia</w:t>
      </w:r>
    </w:p>
    <w:p w14:paraId="713CAAC2" w14:textId="77777777" w:rsidR="00590704" w:rsidRPr="00590704" w:rsidRDefault="0038500F" w:rsidP="004024EB">
      <w:pPr>
        <w:numPr>
          <w:ilvl w:val="0"/>
          <w:numId w:val="27"/>
        </w:numPr>
        <w:tabs>
          <w:tab w:val="left" w:pos="360"/>
        </w:tabs>
        <w:spacing w:after="0"/>
        <w:ind w:left="714" w:right="-23" w:hanging="357"/>
        <w:rPr>
          <w:rFonts w:ascii="Arial" w:hAnsi="Arial" w:cs="Arial"/>
          <w:bCs/>
          <w:color w:val="000000"/>
          <w:lang w:eastAsia="de-DE"/>
        </w:rPr>
      </w:pPr>
      <w:r w:rsidRPr="00590704">
        <w:rPr>
          <w:rFonts w:ascii="Arial" w:hAnsi="Arial" w:cs="Arial"/>
          <w:bCs/>
          <w:color w:val="000000"/>
          <w:lang w:eastAsia="de-DE"/>
        </w:rPr>
        <w:t>Pulmonary hypertension</w:t>
      </w:r>
    </w:p>
    <w:p w14:paraId="3F6FBA74" w14:textId="77777777" w:rsidR="00590704" w:rsidRPr="00590704" w:rsidRDefault="0038500F" w:rsidP="004024EB">
      <w:pPr>
        <w:widowControl w:val="0"/>
        <w:numPr>
          <w:ilvl w:val="0"/>
          <w:numId w:val="27"/>
        </w:numPr>
        <w:spacing w:after="0"/>
        <w:ind w:left="714" w:right="-23" w:hanging="357"/>
        <w:rPr>
          <w:rFonts w:ascii="Arial" w:hAnsi="Arial" w:cs="Arial"/>
          <w:bCs/>
          <w:color w:val="000000"/>
          <w:lang w:eastAsia="de-DE"/>
        </w:rPr>
      </w:pPr>
      <w:r w:rsidRPr="00590704">
        <w:rPr>
          <w:rFonts w:ascii="Arial" w:hAnsi="Arial" w:cs="Arial"/>
          <w:bCs/>
          <w:color w:val="000000"/>
          <w:lang w:eastAsia="de-DE"/>
        </w:rPr>
        <w:t>Non-treated phaeochromocytoma</w:t>
      </w:r>
    </w:p>
    <w:p w14:paraId="3C50D639" w14:textId="77777777" w:rsidR="00590704" w:rsidRPr="00590704" w:rsidRDefault="0038500F" w:rsidP="004024EB">
      <w:pPr>
        <w:widowControl w:val="0"/>
        <w:numPr>
          <w:ilvl w:val="0"/>
          <w:numId w:val="27"/>
        </w:numPr>
        <w:spacing w:after="0"/>
        <w:ind w:left="714" w:right="-23" w:hanging="357"/>
        <w:rPr>
          <w:rFonts w:ascii="Arial" w:hAnsi="Arial" w:cs="Arial"/>
          <w:bCs/>
          <w:color w:val="000000"/>
          <w:lang w:eastAsia="de-DE"/>
        </w:rPr>
      </w:pPr>
      <w:r w:rsidRPr="00590704">
        <w:rPr>
          <w:rFonts w:ascii="Arial" w:hAnsi="Arial" w:cs="Arial"/>
          <w:bCs/>
          <w:color w:val="000000"/>
          <w:lang w:eastAsia="de-DE"/>
        </w:rPr>
        <w:t>Acute asthmatic attack</w:t>
      </w:r>
    </w:p>
    <w:p w14:paraId="043719A2" w14:textId="77777777" w:rsidR="00590704" w:rsidRPr="00590704" w:rsidRDefault="0038500F" w:rsidP="004024EB">
      <w:pPr>
        <w:widowControl w:val="0"/>
        <w:numPr>
          <w:ilvl w:val="0"/>
          <w:numId w:val="27"/>
        </w:numPr>
        <w:spacing w:after="120"/>
        <w:ind w:left="714" w:right="-23" w:hanging="357"/>
        <w:rPr>
          <w:rFonts w:ascii="Arial" w:hAnsi="Arial" w:cs="Arial"/>
          <w:bCs/>
          <w:color w:val="000000"/>
          <w:lang w:eastAsia="de-DE"/>
        </w:rPr>
      </w:pPr>
      <w:r w:rsidRPr="00590704">
        <w:rPr>
          <w:rFonts w:ascii="Arial" w:hAnsi="Arial" w:cs="Arial"/>
          <w:bCs/>
          <w:color w:val="000000"/>
          <w:lang w:eastAsia="de-DE"/>
        </w:rPr>
        <w:t>Severe, uncorrectable metabolic acidosis</w:t>
      </w:r>
    </w:p>
    <w:p w14:paraId="167316A5" w14:textId="77777777" w:rsidR="001A3992" w:rsidRPr="0081659C" w:rsidRDefault="0038500F" w:rsidP="004024EB">
      <w:pPr>
        <w:pStyle w:val="Heading2"/>
        <w:spacing w:before="0" w:after="120"/>
        <w:ind w:right="-23"/>
        <w:rPr>
          <w:rFonts w:ascii="Arial" w:hAnsi="Arial" w:cs="Arial"/>
          <w:sz w:val="26"/>
          <w:szCs w:val="26"/>
        </w:rPr>
      </w:pPr>
      <w:r w:rsidRPr="0081659C">
        <w:rPr>
          <w:rFonts w:ascii="Arial" w:hAnsi="Arial" w:cs="Arial"/>
          <w:sz w:val="26"/>
          <w:szCs w:val="26"/>
        </w:rPr>
        <w:t>Special warnings and precautions for use</w:t>
      </w:r>
    </w:p>
    <w:p w14:paraId="3BDBC791" w14:textId="7197756F" w:rsidR="004019A5" w:rsidRPr="00D4538B" w:rsidRDefault="005C0130" w:rsidP="004024EB">
      <w:pPr>
        <w:spacing w:after="120"/>
        <w:ind w:right="-23"/>
        <w:rPr>
          <w:rFonts w:ascii="Arial" w:hAnsi="Arial" w:cs="Arial"/>
          <w:caps/>
          <w:color w:val="000000"/>
          <w:lang w:eastAsia="de-DE"/>
        </w:rPr>
      </w:pPr>
      <w:proofErr w:type="spellStart"/>
      <w:r>
        <w:rPr>
          <w:rFonts w:ascii="Arial" w:hAnsi="Arial" w:cs="Arial"/>
          <w:color w:val="000000"/>
          <w:lang w:eastAsia="de-DE"/>
        </w:rPr>
        <w:t>Rapiblyk</w:t>
      </w:r>
      <w:proofErr w:type="spellEnd"/>
      <w:r w:rsidR="0038500F" w:rsidRPr="00D4538B">
        <w:rPr>
          <w:rFonts w:ascii="Arial" w:hAnsi="Arial" w:cs="Arial"/>
          <w:color w:val="000000"/>
          <w:lang w:eastAsia="de-DE"/>
        </w:rPr>
        <w:t xml:space="preserve"> must be reconstituted before administration and used immediately after opening</w:t>
      </w:r>
      <w:r w:rsidR="0038500F" w:rsidRPr="00D4538B">
        <w:rPr>
          <w:rFonts w:ascii="Arial" w:hAnsi="Arial" w:cs="Arial"/>
          <w:caps/>
          <w:color w:val="000000"/>
          <w:lang w:eastAsia="de-DE"/>
        </w:rPr>
        <w:t>.</w:t>
      </w:r>
    </w:p>
    <w:p w14:paraId="003CB8A0" w14:textId="6994EF15" w:rsidR="004019A5" w:rsidRPr="00D4538B" w:rsidRDefault="0038500F" w:rsidP="004024EB">
      <w:pPr>
        <w:spacing w:after="120"/>
        <w:ind w:right="-23"/>
        <w:rPr>
          <w:rFonts w:ascii="Arial" w:hAnsi="Arial" w:cs="Arial"/>
          <w:b/>
          <w:bCs/>
          <w:color w:val="000000"/>
          <w:lang w:eastAsia="de-DE"/>
        </w:rPr>
      </w:pPr>
      <w:r w:rsidRPr="00D4538B">
        <w:rPr>
          <w:rFonts w:ascii="Arial" w:hAnsi="Arial" w:cs="Arial"/>
          <w:b/>
          <w:bCs/>
          <w:color w:val="000000"/>
          <w:lang w:eastAsia="de-DE"/>
        </w:rPr>
        <w:t xml:space="preserve">Monitoring </w:t>
      </w:r>
    </w:p>
    <w:p w14:paraId="244DF154" w14:textId="5A81154A" w:rsidR="004019A5" w:rsidRPr="00D4538B" w:rsidRDefault="0038500F" w:rsidP="004024EB">
      <w:pPr>
        <w:spacing w:after="120"/>
        <w:ind w:right="-23"/>
        <w:rPr>
          <w:rFonts w:ascii="Arial" w:hAnsi="Arial" w:cs="Arial"/>
          <w:color w:val="000000"/>
          <w:lang w:eastAsia="de-DE"/>
        </w:rPr>
      </w:pPr>
      <w:r w:rsidRPr="00D4538B">
        <w:rPr>
          <w:rFonts w:ascii="Arial" w:hAnsi="Arial" w:cs="Arial"/>
          <w:color w:val="000000"/>
          <w:lang w:eastAsia="de-DE"/>
        </w:rPr>
        <w:t>It is advised to continuously monitor the blood pressure and the ECG in all patients treated with</w:t>
      </w:r>
      <w:r w:rsidR="00FC00D5">
        <w:rPr>
          <w:rFonts w:ascii="Arial" w:hAnsi="Arial" w:cs="Arial"/>
          <w:color w:val="000000"/>
          <w:lang w:eastAsia="de-DE"/>
        </w:rPr>
        <w:t xml:space="preserve"> </w:t>
      </w:r>
      <w:proofErr w:type="spellStart"/>
      <w:r w:rsidR="005C0130">
        <w:rPr>
          <w:rFonts w:ascii="Arial" w:hAnsi="Arial" w:cs="Arial"/>
          <w:color w:val="000000"/>
          <w:lang w:eastAsia="de-DE"/>
        </w:rPr>
        <w:t>Rapiblyk</w:t>
      </w:r>
      <w:proofErr w:type="spellEnd"/>
      <w:r w:rsidRPr="00D4538B">
        <w:rPr>
          <w:rFonts w:ascii="Arial" w:hAnsi="Arial" w:cs="Arial"/>
          <w:color w:val="000000"/>
          <w:lang w:eastAsia="de-DE"/>
        </w:rPr>
        <w:t>.</w:t>
      </w:r>
    </w:p>
    <w:p w14:paraId="66311065" w14:textId="4EE72B01" w:rsidR="00FC00D5" w:rsidRDefault="0038500F" w:rsidP="004024EB">
      <w:pPr>
        <w:spacing w:after="120"/>
        <w:ind w:right="-23"/>
        <w:rPr>
          <w:rFonts w:ascii="Arial" w:hAnsi="Arial" w:cs="Arial"/>
          <w:b/>
          <w:bCs/>
          <w:color w:val="000000"/>
          <w:lang w:eastAsia="de-DE"/>
        </w:rPr>
      </w:pPr>
      <w:r w:rsidRPr="00FC00D5">
        <w:rPr>
          <w:rFonts w:ascii="Arial" w:hAnsi="Arial" w:cs="Arial"/>
          <w:b/>
          <w:bCs/>
          <w:color w:val="000000"/>
          <w:lang w:eastAsia="de-DE"/>
        </w:rPr>
        <w:t>Hypotension</w:t>
      </w:r>
    </w:p>
    <w:p w14:paraId="0F49E85C" w14:textId="6F08E056" w:rsidR="00FC00D5" w:rsidRDefault="0038500F" w:rsidP="004024EB">
      <w:pPr>
        <w:spacing w:after="120"/>
        <w:ind w:right="-23"/>
        <w:rPr>
          <w:rFonts w:ascii="Arial" w:hAnsi="Arial" w:cs="Arial"/>
          <w:color w:val="000000"/>
          <w:lang w:eastAsia="de-DE"/>
        </w:rPr>
      </w:pPr>
      <w:r w:rsidRPr="00D4538B">
        <w:rPr>
          <w:rFonts w:ascii="Arial" w:hAnsi="Arial" w:cs="Arial"/>
          <w:color w:val="000000"/>
          <w:lang w:eastAsia="de-DE"/>
        </w:rPr>
        <w:t>The most frequently observed side effect is hypotension which is rapidly reversible with fluid administration and/or dosage reduction or discontinuation</w:t>
      </w:r>
      <w:r>
        <w:rPr>
          <w:rFonts w:ascii="Arial" w:hAnsi="Arial" w:cs="Arial"/>
          <w:color w:val="000000"/>
          <w:lang w:eastAsia="de-DE"/>
        </w:rPr>
        <w:t>.</w:t>
      </w:r>
    </w:p>
    <w:p w14:paraId="481D5986" w14:textId="1851C3DA" w:rsidR="00D4538B" w:rsidRPr="00D4538B" w:rsidRDefault="0038500F" w:rsidP="004024EB">
      <w:pPr>
        <w:spacing w:after="120"/>
        <w:ind w:right="-23"/>
        <w:rPr>
          <w:rFonts w:ascii="Arial" w:hAnsi="Arial" w:cs="Arial"/>
          <w:b/>
          <w:bCs/>
          <w:color w:val="000000"/>
          <w:lang w:eastAsia="de-DE"/>
        </w:rPr>
      </w:pPr>
      <w:r w:rsidRPr="00D4538B">
        <w:rPr>
          <w:rFonts w:ascii="Arial" w:hAnsi="Arial" w:cs="Arial"/>
          <w:b/>
          <w:bCs/>
          <w:color w:val="000000"/>
          <w:lang w:eastAsia="de-DE"/>
        </w:rPr>
        <w:t xml:space="preserve">Heart failure and </w:t>
      </w:r>
      <w:proofErr w:type="spellStart"/>
      <w:r w:rsidRPr="00D4538B">
        <w:rPr>
          <w:rFonts w:ascii="Arial" w:hAnsi="Arial" w:cs="Arial"/>
          <w:b/>
          <w:bCs/>
          <w:color w:val="000000"/>
          <w:lang w:eastAsia="de-DE"/>
        </w:rPr>
        <w:t>h</w:t>
      </w:r>
      <w:r w:rsidR="006675DF">
        <w:rPr>
          <w:rFonts w:ascii="Arial" w:hAnsi="Arial" w:cs="Arial"/>
          <w:b/>
          <w:bCs/>
          <w:color w:val="000000"/>
          <w:lang w:eastAsia="de-DE"/>
        </w:rPr>
        <w:t>a</w:t>
      </w:r>
      <w:r w:rsidRPr="00D4538B">
        <w:rPr>
          <w:rFonts w:ascii="Arial" w:hAnsi="Arial" w:cs="Arial"/>
          <w:b/>
          <w:bCs/>
          <w:color w:val="000000"/>
          <w:lang w:eastAsia="de-DE"/>
        </w:rPr>
        <w:t>emodynamically</w:t>
      </w:r>
      <w:proofErr w:type="spellEnd"/>
      <w:r w:rsidRPr="00D4538B">
        <w:rPr>
          <w:rFonts w:ascii="Arial" w:hAnsi="Arial" w:cs="Arial"/>
          <w:b/>
          <w:bCs/>
          <w:color w:val="000000"/>
          <w:lang w:eastAsia="de-DE"/>
        </w:rPr>
        <w:t xml:space="preserve"> compromised patients</w:t>
      </w:r>
    </w:p>
    <w:p w14:paraId="2E5CD05E" w14:textId="08ED6585" w:rsidR="004019A5" w:rsidRDefault="0038500F" w:rsidP="004024EB">
      <w:pPr>
        <w:spacing w:after="120"/>
        <w:ind w:right="-23"/>
        <w:rPr>
          <w:rFonts w:ascii="Arial" w:hAnsi="Arial" w:cs="Arial"/>
          <w:color w:val="000000"/>
          <w:lang w:eastAsia="de-DE"/>
        </w:rPr>
      </w:pPr>
      <w:r w:rsidRPr="00D4538B">
        <w:rPr>
          <w:rFonts w:ascii="Arial" w:hAnsi="Arial" w:cs="Arial"/>
          <w:color w:val="000000"/>
          <w:lang w:eastAsia="de-DE"/>
        </w:rPr>
        <w:t xml:space="preserve">The use of </w:t>
      </w:r>
      <w:proofErr w:type="spellStart"/>
      <w:r w:rsidR="005C0130">
        <w:rPr>
          <w:rFonts w:ascii="Arial" w:hAnsi="Arial" w:cs="Arial"/>
          <w:color w:val="000000"/>
          <w:lang w:eastAsia="de-DE"/>
        </w:rPr>
        <w:t>Rapiblyk</w:t>
      </w:r>
      <w:proofErr w:type="spellEnd"/>
      <w:r w:rsidRPr="00D4538B">
        <w:rPr>
          <w:rFonts w:ascii="Arial" w:hAnsi="Arial" w:cs="Arial"/>
          <w:color w:val="000000"/>
          <w:lang w:eastAsia="de-DE"/>
        </w:rPr>
        <w:t xml:space="preserve"> for the control of ventricular response in patients with supraventricular arrhythmias should be undertaken with caution in patients with (pre-existing) heart failure or when the patient is compromised </w:t>
      </w:r>
      <w:proofErr w:type="spellStart"/>
      <w:r w:rsidRPr="00D4538B">
        <w:rPr>
          <w:rFonts w:ascii="Arial" w:hAnsi="Arial" w:cs="Arial"/>
          <w:color w:val="000000"/>
          <w:lang w:eastAsia="de-DE"/>
        </w:rPr>
        <w:t>h</w:t>
      </w:r>
      <w:r w:rsidR="006675DF">
        <w:rPr>
          <w:rFonts w:ascii="Arial" w:hAnsi="Arial" w:cs="Arial"/>
          <w:color w:val="000000"/>
          <w:lang w:eastAsia="de-DE"/>
        </w:rPr>
        <w:t>a</w:t>
      </w:r>
      <w:r w:rsidRPr="00D4538B">
        <w:rPr>
          <w:rFonts w:ascii="Arial" w:hAnsi="Arial" w:cs="Arial"/>
          <w:color w:val="000000"/>
          <w:lang w:eastAsia="de-DE"/>
        </w:rPr>
        <w:t>emodynamically</w:t>
      </w:r>
      <w:proofErr w:type="spellEnd"/>
      <w:r w:rsidRPr="00D4538B">
        <w:rPr>
          <w:rFonts w:ascii="Arial" w:hAnsi="Arial" w:cs="Arial"/>
          <w:color w:val="000000"/>
          <w:lang w:eastAsia="de-DE"/>
        </w:rPr>
        <w:t xml:space="preserve"> or is taking other drugs that decrease any or </w:t>
      </w:r>
      <w:proofErr w:type="gramStart"/>
      <w:r w:rsidRPr="00D4538B">
        <w:rPr>
          <w:rFonts w:ascii="Arial" w:hAnsi="Arial" w:cs="Arial"/>
          <w:color w:val="000000"/>
          <w:lang w:eastAsia="de-DE"/>
        </w:rPr>
        <w:t>all of</w:t>
      </w:r>
      <w:proofErr w:type="gramEnd"/>
      <w:r w:rsidRPr="00D4538B">
        <w:rPr>
          <w:rFonts w:ascii="Arial" w:hAnsi="Arial" w:cs="Arial"/>
          <w:color w:val="000000"/>
          <w:lang w:eastAsia="de-DE"/>
        </w:rPr>
        <w:t xml:space="preserve"> the following: peripheral resistance, myocardial filling, myocardial contractility, or electrical </w:t>
      </w:r>
      <w:r w:rsidRPr="00D4538B">
        <w:rPr>
          <w:rFonts w:ascii="Arial" w:hAnsi="Arial" w:cs="Arial"/>
          <w:color w:val="000000"/>
          <w:lang w:eastAsia="de-DE"/>
        </w:rPr>
        <w:lastRenderedPageBreak/>
        <w:t xml:space="preserve">impulse propagation in the myocardium. The benefits of potential rate control should be balanced against the risk of further depressing myocardial contractility. At the first sign or symptom of further worsening, dose should not be increased and, if considered necessary, </w:t>
      </w:r>
      <w:proofErr w:type="spellStart"/>
      <w:r w:rsidR="005C0130">
        <w:rPr>
          <w:rFonts w:ascii="Arial" w:hAnsi="Arial" w:cs="Arial"/>
          <w:color w:val="000000"/>
          <w:lang w:eastAsia="de-DE"/>
        </w:rPr>
        <w:t>Rapiblyk</w:t>
      </w:r>
      <w:proofErr w:type="spellEnd"/>
      <w:r w:rsidRPr="00D4538B">
        <w:rPr>
          <w:rFonts w:ascii="Arial" w:hAnsi="Arial" w:cs="Arial"/>
          <w:color w:val="000000"/>
          <w:lang w:eastAsia="de-DE"/>
        </w:rPr>
        <w:t xml:space="preserve"> should be discontinued and patients should receive appropriate medical management.</w:t>
      </w:r>
    </w:p>
    <w:p w14:paraId="30AA0B79" w14:textId="01164AFC" w:rsidR="00EA3CF1" w:rsidRDefault="00EA3CF1" w:rsidP="004024EB">
      <w:pPr>
        <w:spacing w:after="120"/>
        <w:ind w:right="-23"/>
        <w:rPr>
          <w:rFonts w:ascii="Arial" w:hAnsi="Arial" w:cs="Arial"/>
          <w:b/>
          <w:bCs/>
          <w:color w:val="000000"/>
          <w:lang w:eastAsia="de-DE"/>
        </w:rPr>
      </w:pPr>
      <w:r>
        <w:rPr>
          <w:rFonts w:ascii="Arial" w:hAnsi="Arial" w:cs="Arial"/>
          <w:b/>
          <w:bCs/>
          <w:color w:val="000000"/>
          <w:lang w:eastAsia="de-DE"/>
        </w:rPr>
        <w:t>Pre-excitation syndrome</w:t>
      </w:r>
    </w:p>
    <w:p w14:paraId="7A743ABC" w14:textId="2E30AFBF" w:rsidR="00D741BC" w:rsidRDefault="00EA3CF1" w:rsidP="004024EB">
      <w:pPr>
        <w:rPr>
          <w:rFonts w:ascii="Arial" w:hAnsi="Arial" w:cs="Arial"/>
          <w:color w:val="000000"/>
          <w:lang w:eastAsia="de-DE"/>
        </w:rPr>
      </w:pPr>
      <w:r w:rsidRPr="00EA3CF1">
        <w:rPr>
          <w:rFonts w:ascii="Arial" w:hAnsi="Arial" w:cs="Arial"/>
          <w:color w:val="000000"/>
          <w:lang w:eastAsia="de-DE"/>
        </w:rPr>
        <w:t>Beta-blockers should be avoided in patients with Pre-excitation syndrome in combination with atrial fibrillation. In these patients</w:t>
      </w:r>
      <w:r w:rsidR="00C6736F">
        <w:rPr>
          <w:rFonts w:ascii="Arial" w:hAnsi="Arial" w:cs="Arial"/>
          <w:color w:val="000000"/>
          <w:lang w:eastAsia="de-DE"/>
        </w:rPr>
        <w:t>,</w:t>
      </w:r>
      <w:r w:rsidRPr="00EA3CF1">
        <w:rPr>
          <w:rFonts w:ascii="Arial" w:hAnsi="Arial" w:cs="Arial"/>
          <w:color w:val="000000"/>
          <w:lang w:eastAsia="de-DE"/>
        </w:rPr>
        <w:t xml:space="preserve"> beta-blockade of the atrioventricular node may increase the conduction through the accessory pathway and may precipitate ventricular fibrillation.</w:t>
      </w:r>
    </w:p>
    <w:p w14:paraId="037A4DD2" w14:textId="4C6BCEBD" w:rsidR="00EA3CF1" w:rsidRDefault="00EA3CF1" w:rsidP="004024EB">
      <w:pPr>
        <w:spacing w:after="120"/>
        <w:ind w:right="-23"/>
        <w:rPr>
          <w:rFonts w:ascii="Arial" w:hAnsi="Arial" w:cs="Arial"/>
          <w:b/>
          <w:bCs/>
          <w:color w:val="000000"/>
          <w:lang w:eastAsia="de-DE"/>
        </w:rPr>
      </w:pPr>
      <w:r>
        <w:rPr>
          <w:rFonts w:ascii="Arial" w:hAnsi="Arial" w:cs="Arial"/>
          <w:b/>
          <w:bCs/>
          <w:color w:val="000000"/>
          <w:lang w:eastAsia="de-DE"/>
        </w:rPr>
        <w:t>First degree heart block</w:t>
      </w:r>
    </w:p>
    <w:p w14:paraId="33796B9A" w14:textId="0B30A581" w:rsidR="00EA3CF1" w:rsidRDefault="00EA3CF1" w:rsidP="004024EB">
      <w:pPr>
        <w:rPr>
          <w:rFonts w:ascii="Arial" w:hAnsi="Arial" w:cs="Arial"/>
          <w:color w:val="000000"/>
          <w:lang w:eastAsia="de-DE"/>
        </w:rPr>
      </w:pPr>
      <w:r w:rsidRPr="00EA3CF1">
        <w:rPr>
          <w:rFonts w:ascii="Arial" w:hAnsi="Arial" w:cs="Arial"/>
          <w:color w:val="000000"/>
          <w:lang w:eastAsia="de-DE"/>
        </w:rPr>
        <w:t>Due to its negative effect on atrioventricular conduction time, beta-blockers should only be given with caution to patients with first degree heart block (see section 4.3</w:t>
      </w:r>
      <w:r w:rsidR="00E325D4">
        <w:rPr>
          <w:rFonts w:ascii="Arial" w:hAnsi="Arial" w:cs="Arial"/>
          <w:color w:val="000000"/>
          <w:lang w:eastAsia="de-DE"/>
        </w:rPr>
        <w:t xml:space="preserve"> Contraindications</w:t>
      </w:r>
      <w:r w:rsidRPr="00EA3CF1">
        <w:rPr>
          <w:rFonts w:ascii="Arial" w:hAnsi="Arial" w:cs="Arial"/>
          <w:color w:val="000000"/>
          <w:lang w:eastAsia="de-DE"/>
        </w:rPr>
        <w:t>).</w:t>
      </w:r>
    </w:p>
    <w:p w14:paraId="15A159C8" w14:textId="467096E0" w:rsidR="00EA3CF1" w:rsidRDefault="00EA3CF1" w:rsidP="004024EB">
      <w:pPr>
        <w:spacing w:after="120"/>
        <w:ind w:right="-23"/>
        <w:rPr>
          <w:rFonts w:ascii="Arial" w:hAnsi="Arial" w:cs="Arial"/>
          <w:b/>
          <w:bCs/>
          <w:color w:val="000000"/>
          <w:lang w:eastAsia="de-DE"/>
        </w:rPr>
      </w:pPr>
      <w:proofErr w:type="spellStart"/>
      <w:r>
        <w:rPr>
          <w:rFonts w:ascii="Arial" w:hAnsi="Arial" w:cs="Arial"/>
          <w:b/>
          <w:bCs/>
          <w:color w:val="000000"/>
          <w:lang w:eastAsia="de-DE"/>
        </w:rPr>
        <w:t>Prinzmetal’s</w:t>
      </w:r>
      <w:proofErr w:type="spellEnd"/>
      <w:r>
        <w:rPr>
          <w:rFonts w:ascii="Arial" w:hAnsi="Arial" w:cs="Arial"/>
          <w:b/>
          <w:bCs/>
          <w:color w:val="000000"/>
          <w:lang w:eastAsia="de-DE"/>
        </w:rPr>
        <w:t xml:space="preserve"> angina</w:t>
      </w:r>
    </w:p>
    <w:p w14:paraId="4EBD7CCA" w14:textId="77777777" w:rsidR="00EA3CF1" w:rsidRDefault="00EA3CF1" w:rsidP="004024EB">
      <w:pPr>
        <w:rPr>
          <w:rFonts w:ascii="Arial" w:hAnsi="Arial" w:cs="Arial"/>
          <w:color w:val="000000"/>
          <w:lang w:eastAsia="de-DE"/>
        </w:rPr>
      </w:pPr>
      <w:r w:rsidRPr="00EA3CF1">
        <w:rPr>
          <w:rFonts w:ascii="Arial" w:hAnsi="Arial" w:cs="Arial"/>
          <w:color w:val="000000"/>
          <w:lang w:eastAsia="de-DE"/>
        </w:rPr>
        <w:t xml:space="preserve">Beta-blockers may increase the number and the duration of anginal attacks in patients with </w:t>
      </w:r>
      <w:proofErr w:type="spellStart"/>
      <w:r w:rsidRPr="00EA3CF1">
        <w:rPr>
          <w:rFonts w:ascii="Arial" w:hAnsi="Arial" w:cs="Arial"/>
          <w:color w:val="000000"/>
          <w:lang w:eastAsia="de-DE"/>
        </w:rPr>
        <w:t>Prinzmetal’s</w:t>
      </w:r>
      <w:proofErr w:type="spellEnd"/>
      <w:r w:rsidRPr="00EA3CF1">
        <w:rPr>
          <w:rFonts w:ascii="Arial" w:hAnsi="Arial" w:cs="Arial"/>
          <w:color w:val="000000"/>
          <w:lang w:eastAsia="de-DE"/>
        </w:rPr>
        <w:t xml:space="preserve"> angina (vasospastic angina) due to unopposed alpha-receptor mediated coronary artery vasoconstriction. Non-selective beta-blockers should not be used for these patients and beta-1 selective blockers only with the utmost care.</w:t>
      </w:r>
    </w:p>
    <w:p w14:paraId="64E565C5" w14:textId="58E40DFD" w:rsidR="00317174" w:rsidRDefault="00317174" w:rsidP="004024EB">
      <w:pPr>
        <w:spacing w:after="120"/>
        <w:ind w:right="-23"/>
        <w:rPr>
          <w:rFonts w:ascii="Arial" w:hAnsi="Arial" w:cs="Arial"/>
          <w:b/>
          <w:bCs/>
          <w:color w:val="000000"/>
          <w:lang w:eastAsia="de-DE"/>
        </w:rPr>
      </w:pPr>
      <w:r>
        <w:rPr>
          <w:rFonts w:ascii="Arial" w:hAnsi="Arial" w:cs="Arial"/>
          <w:b/>
          <w:bCs/>
          <w:color w:val="000000"/>
          <w:lang w:eastAsia="de-DE"/>
        </w:rPr>
        <w:t>P</w:t>
      </w:r>
      <w:r w:rsidR="0038500F">
        <w:rPr>
          <w:rFonts w:ascii="Arial" w:hAnsi="Arial" w:cs="Arial"/>
          <w:b/>
          <w:bCs/>
          <w:color w:val="000000"/>
          <w:lang w:eastAsia="de-DE"/>
        </w:rPr>
        <w:t>e</w:t>
      </w:r>
      <w:r>
        <w:rPr>
          <w:rFonts w:ascii="Arial" w:hAnsi="Arial" w:cs="Arial"/>
          <w:b/>
          <w:bCs/>
          <w:color w:val="000000"/>
          <w:lang w:eastAsia="de-DE"/>
        </w:rPr>
        <w:t>ri</w:t>
      </w:r>
      <w:r w:rsidR="0038500F">
        <w:rPr>
          <w:rFonts w:ascii="Arial" w:hAnsi="Arial" w:cs="Arial"/>
          <w:b/>
          <w:bCs/>
          <w:color w:val="000000"/>
          <w:lang w:eastAsia="de-DE"/>
        </w:rPr>
        <w:t>pheral circulatory disorders</w:t>
      </w:r>
    </w:p>
    <w:p w14:paraId="1C50F294" w14:textId="74486DA6" w:rsidR="0038500F" w:rsidRPr="0038500F" w:rsidRDefault="0038500F" w:rsidP="004024EB">
      <w:pPr>
        <w:rPr>
          <w:rFonts w:ascii="Arial" w:hAnsi="Arial" w:cs="Arial"/>
          <w:color w:val="000000"/>
          <w:lang w:eastAsia="de-DE"/>
        </w:rPr>
      </w:pPr>
      <w:r w:rsidRPr="0038500F">
        <w:rPr>
          <w:rFonts w:ascii="Arial" w:hAnsi="Arial" w:cs="Arial"/>
          <w:color w:val="000000"/>
          <w:lang w:eastAsia="de-DE"/>
        </w:rPr>
        <w:t>In patients with peripheral circulatory disorders (Raynaud’s disease or syndrome, intermittent claudication), beta-blockers should be used with great caution as aggravation of these disorders may occur.</w:t>
      </w:r>
    </w:p>
    <w:p w14:paraId="009993B0" w14:textId="1624CE7D" w:rsidR="005A15BC" w:rsidRDefault="0038500F" w:rsidP="004024EB">
      <w:pPr>
        <w:rPr>
          <w:rFonts w:ascii="Arial" w:hAnsi="Arial" w:cs="Arial"/>
          <w:b/>
          <w:bCs/>
        </w:rPr>
      </w:pPr>
      <w:r w:rsidRPr="005A15BC">
        <w:rPr>
          <w:rFonts w:ascii="Arial" w:hAnsi="Arial" w:cs="Arial"/>
          <w:b/>
          <w:bCs/>
        </w:rPr>
        <w:t>Anaphylactic reaction</w:t>
      </w:r>
    </w:p>
    <w:p w14:paraId="0CAAC549" w14:textId="396F6135" w:rsidR="00AE7C0E" w:rsidRPr="0037618C" w:rsidRDefault="0038500F" w:rsidP="004024EB">
      <w:pPr>
        <w:pStyle w:val="Default"/>
        <w:spacing w:after="120" w:line="276" w:lineRule="auto"/>
        <w:ind w:right="-23"/>
        <w:rPr>
          <w:rFonts w:ascii="Arial" w:hAnsi="Arial" w:cs="Arial"/>
          <w:sz w:val="22"/>
          <w:szCs w:val="22"/>
          <w:lang w:eastAsia="de-DE"/>
        </w:rPr>
      </w:pPr>
      <w:r w:rsidRPr="0037618C">
        <w:rPr>
          <w:rFonts w:ascii="Arial" w:hAnsi="Arial" w:cs="Arial"/>
          <w:sz w:val="22"/>
          <w:szCs w:val="22"/>
          <w:lang w:eastAsia="de-DE"/>
        </w:rPr>
        <w:t>Beta-blockers may increase both the sensitivity toward allergens and the seriousness of anaphylactic reactions. Patients using beta-blockers may be unresponsive to the usual doses of epinephrine used to treat anaphylactic reactions</w:t>
      </w:r>
      <w:r w:rsidR="00F91486" w:rsidRPr="00D86597">
        <w:rPr>
          <w:rFonts w:ascii="Arial" w:hAnsi="Arial" w:cs="Arial"/>
          <w:sz w:val="20"/>
          <w:szCs w:val="20"/>
          <w:lang w:eastAsia="de-DE"/>
        </w:rPr>
        <w:t xml:space="preserve"> </w:t>
      </w:r>
      <w:r w:rsidR="00CB64F5" w:rsidRPr="00D86597">
        <w:rPr>
          <w:rFonts w:ascii="Arial" w:hAnsi="Arial" w:cs="Arial"/>
          <w:sz w:val="22"/>
          <w:szCs w:val="22"/>
          <w:lang w:eastAsia="de-DE"/>
        </w:rPr>
        <w:t>(see section 4.5 Interactions with Other Medicines and Other forms of Interactions).</w:t>
      </w:r>
    </w:p>
    <w:p w14:paraId="0B1F358D" w14:textId="77777777" w:rsidR="004019A5" w:rsidRDefault="0038500F" w:rsidP="004024EB">
      <w:pPr>
        <w:spacing w:after="120"/>
        <w:ind w:right="-23"/>
        <w:rPr>
          <w:rFonts w:ascii="Arial" w:hAnsi="Arial" w:cs="Arial"/>
          <w:b/>
          <w:bCs/>
          <w:color w:val="000000"/>
          <w:lang w:eastAsia="de-DE"/>
        </w:rPr>
      </w:pPr>
      <w:r w:rsidRPr="00D4538B">
        <w:rPr>
          <w:rFonts w:ascii="Arial" w:hAnsi="Arial" w:cs="Arial"/>
          <w:b/>
          <w:bCs/>
          <w:color w:val="000000"/>
          <w:lang w:eastAsia="de-DE"/>
        </w:rPr>
        <w:t>Concomitant administration</w:t>
      </w:r>
    </w:p>
    <w:p w14:paraId="475607FD" w14:textId="165C489B" w:rsidR="004019A5" w:rsidRPr="00D4538B" w:rsidRDefault="0038500F" w:rsidP="004024EB">
      <w:pPr>
        <w:spacing w:after="120"/>
        <w:ind w:right="-23"/>
        <w:rPr>
          <w:rFonts w:ascii="Arial" w:hAnsi="Arial" w:cs="Arial"/>
          <w:color w:val="000000"/>
          <w:lang w:eastAsia="de-DE"/>
        </w:rPr>
      </w:pPr>
      <w:r w:rsidRPr="00D4538B">
        <w:rPr>
          <w:rFonts w:ascii="Arial" w:hAnsi="Arial" w:cs="Arial"/>
          <w:color w:val="000000"/>
          <w:lang w:eastAsia="de-DE"/>
        </w:rPr>
        <w:t xml:space="preserve">Concomitant administration of </w:t>
      </w:r>
      <w:proofErr w:type="spellStart"/>
      <w:r w:rsidR="005C0130">
        <w:rPr>
          <w:rFonts w:ascii="Arial" w:hAnsi="Arial" w:cs="Arial"/>
          <w:color w:val="000000"/>
          <w:lang w:eastAsia="de-DE"/>
        </w:rPr>
        <w:t>Rapiblyk</w:t>
      </w:r>
      <w:proofErr w:type="spellEnd"/>
      <w:r w:rsidRPr="00D4538B">
        <w:rPr>
          <w:rFonts w:ascii="Arial" w:hAnsi="Arial" w:cs="Arial"/>
          <w:color w:val="000000"/>
          <w:lang w:eastAsia="de-DE"/>
        </w:rPr>
        <w:t xml:space="preserve"> with verapamil or diltiazem is not recommended in patients with atrioventricular conduction abnormalities (see </w:t>
      </w:r>
      <w:r w:rsidR="001A3EE8">
        <w:rPr>
          <w:rFonts w:ascii="Arial" w:hAnsi="Arial" w:cs="Arial"/>
          <w:color w:val="000000"/>
          <w:lang w:eastAsia="de-DE"/>
        </w:rPr>
        <w:t>S</w:t>
      </w:r>
      <w:r w:rsidRPr="00D4538B">
        <w:rPr>
          <w:rFonts w:ascii="Arial" w:hAnsi="Arial" w:cs="Arial"/>
          <w:color w:val="000000"/>
          <w:lang w:eastAsia="de-DE"/>
        </w:rPr>
        <w:t>ection 4.5</w:t>
      </w:r>
      <w:r w:rsidR="00E325D4" w:rsidRPr="00E325D4">
        <w:rPr>
          <w:rFonts w:ascii="Arial" w:hAnsi="Arial" w:cs="Arial"/>
          <w:color w:val="000000"/>
          <w:lang w:eastAsia="de-DE"/>
        </w:rPr>
        <w:t xml:space="preserve"> </w:t>
      </w:r>
      <w:r w:rsidR="00E325D4">
        <w:rPr>
          <w:rFonts w:ascii="Arial" w:hAnsi="Arial" w:cs="Arial"/>
          <w:color w:val="000000"/>
          <w:lang w:eastAsia="de-DE"/>
        </w:rPr>
        <w:t>Interactions with Other Medicines and Other forms of Interactions</w:t>
      </w:r>
      <w:r w:rsidRPr="00D4538B">
        <w:rPr>
          <w:rFonts w:ascii="Arial" w:hAnsi="Arial" w:cs="Arial"/>
          <w:color w:val="000000"/>
          <w:lang w:eastAsia="de-DE"/>
        </w:rPr>
        <w:t>).</w:t>
      </w:r>
    </w:p>
    <w:p w14:paraId="41A80B6D" w14:textId="70A29198" w:rsidR="004019A5" w:rsidRDefault="0038500F" w:rsidP="004024EB">
      <w:pPr>
        <w:spacing w:after="120"/>
        <w:ind w:right="-23"/>
        <w:rPr>
          <w:rFonts w:ascii="Arial" w:hAnsi="Arial" w:cs="Arial"/>
          <w:b/>
          <w:bCs/>
          <w:color w:val="000000"/>
          <w:lang w:eastAsia="de-DE"/>
        </w:rPr>
      </w:pPr>
      <w:r w:rsidRPr="00D4538B">
        <w:rPr>
          <w:rFonts w:ascii="Arial" w:hAnsi="Arial" w:cs="Arial"/>
          <w:b/>
          <w:bCs/>
          <w:color w:val="000000"/>
          <w:lang w:eastAsia="de-DE"/>
        </w:rPr>
        <w:t>Diabet</w:t>
      </w:r>
      <w:r w:rsidR="00384E1E">
        <w:rPr>
          <w:rFonts w:ascii="Arial" w:hAnsi="Arial" w:cs="Arial"/>
          <w:b/>
          <w:bCs/>
          <w:color w:val="000000"/>
          <w:lang w:eastAsia="de-DE"/>
        </w:rPr>
        <w:t xml:space="preserve">es mellitus and </w:t>
      </w:r>
      <w:r w:rsidR="00FC00D5">
        <w:rPr>
          <w:rFonts w:ascii="Arial" w:hAnsi="Arial" w:cs="Arial"/>
          <w:b/>
          <w:bCs/>
          <w:color w:val="000000"/>
          <w:lang w:eastAsia="de-DE"/>
        </w:rPr>
        <w:t>hypoglycaemia</w:t>
      </w:r>
    </w:p>
    <w:p w14:paraId="66CB2AFD" w14:textId="6D5A1901" w:rsidR="004019A5" w:rsidRPr="00D4538B" w:rsidRDefault="005C0130" w:rsidP="004024EB">
      <w:pPr>
        <w:spacing w:after="120"/>
        <w:ind w:right="-23"/>
        <w:rPr>
          <w:rFonts w:ascii="Arial" w:hAnsi="Arial" w:cs="Arial"/>
          <w:color w:val="000000"/>
          <w:lang w:eastAsia="de-DE"/>
        </w:rPr>
      </w:pPr>
      <w:proofErr w:type="spellStart"/>
      <w:r>
        <w:rPr>
          <w:rFonts w:ascii="Arial" w:hAnsi="Arial" w:cs="Arial"/>
          <w:color w:val="000000"/>
          <w:lang w:eastAsia="de-DE"/>
        </w:rPr>
        <w:t>Rapiblyk</w:t>
      </w:r>
      <w:proofErr w:type="spellEnd"/>
      <w:r w:rsidR="0038500F" w:rsidRPr="00D4538B">
        <w:rPr>
          <w:rFonts w:ascii="Arial" w:hAnsi="Arial" w:cs="Arial"/>
          <w:color w:val="000000"/>
          <w:lang w:eastAsia="de-DE"/>
        </w:rPr>
        <w:t xml:space="preserve"> should be used with caution in diabetic</w:t>
      </w:r>
      <w:r w:rsidR="00384E1E">
        <w:rPr>
          <w:rFonts w:ascii="Arial" w:hAnsi="Arial" w:cs="Arial"/>
          <w:color w:val="000000"/>
          <w:lang w:eastAsia="de-DE"/>
        </w:rPr>
        <w:t xml:space="preserve"> patients </w:t>
      </w:r>
      <w:r w:rsidR="0038500F" w:rsidRPr="00D4538B">
        <w:rPr>
          <w:rFonts w:ascii="Arial" w:hAnsi="Arial" w:cs="Arial"/>
          <w:color w:val="000000"/>
          <w:lang w:eastAsia="de-DE"/>
        </w:rPr>
        <w:t>or in case of hypoglycaemia. Hypoglycaemia is more severe with less cardio-selective beta-blockers. Beta-blockers can mask the prodromal symptoms of hypoglycaemia such as tachycardia. Dizziness and sweating, however, may not be affected.</w:t>
      </w:r>
    </w:p>
    <w:p w14:paraId="3B502D00" w14:textId="77777777" w:rsidR="004019A5" w:rsidRDefault="0038500F" w:rsidP="004024EB">
      <w:pPr>
        <w:spacing w:after="120"/>
        <w:ind w:right="-23"/>
        <w:rPr>
          <w:rFonts w:ascii="Arial" w:hAnsi="Arial" w:cs="Arial"/>
          <w:b/>
          <w:bCs/>
          <w:color w:val="000000"/>
          <w:lang w:eastAsia="de-DE"/>
        </w:rPr>
      </w:pPr>
      <w:r w:rsidRPr="00D4538B">
        <w:rPr>
          <w:rFonts w:ascii="Arial" w:hAnsi="Arial" w:cs="Arial"/>
          <w:b/>
          <w:bCs/>
          <w:color w:val="000000"/>
          <w:lang w:eastAsia="de-DE"/>
        </w:rPr>
        <w:t>Phaeochromocytoma</w:t>
      </w:r>
    </w:p>
    <w:p w14:paraId="73C77A30" w14:textId="347E2C22" w:rsidR="00C6736F" w:rsidRDefault="005C0130" w:rsidP="004024EB">
      <w:pPr>
        <w:spacing w:after="120"/>
        <w:ind w:right="-23"/>
        <w:rPr>
          <w:rFonts w:ascii="Arial" w:hAnsi="Arial" w:cs="Arial"/>
          <w:color w:val="000000"/>
          <w:lang w:eastAsia="de-DE"/>
        </w:rPr>
      </w:pPr>
      <w:proofErr w:type="spellStart"/>
      <w:r>
        <w:rPr>
          <w:rFonts w:ascii="Arial" w:hAnsi="Arial" w:cs="Arial"/>
          <w:color w:val="000000"/>
          <w:lang w:eastAsia="de-DE"/>
        </w:rPr>
        <w:t>Rapiblyk</w:t>
      </w:r>
      <w:proofErr w:type="spellEnd"/>
      <w:r w:rsidR="0038500F" w:rsidRPr="00D4538B">
        <w:rPr>
          <w:rFonts w:ascii="Arial" w:hAnsi="Arial" w:cs="Arial"/>
          <w:color w:val="000000"/>
          <w:lang w:eastAsia="de-DE"/>
        </w:rPr>
        <w:t xml:space="preserve"> should be used with caution and only after pre-treatment with alpha-receptor blockers in patients with phaeochromocytoma (see also </w:t>
      </w:r>
      <w:r w:rsidR="001A3EE8">
        <w:rPr>
          <w:rFonts w:ascii="Arial" w:hAnsi="Arial" w:cs="Arial"/>
          <w:color w:val="000000"/>
          <w:lang w:eastAsia="de-DE"/>
        </w:rPr>
        <w:t>S</w:t>
      </w:r>
      <w:r w:rsidR="0038500F" w:rsidRPr="00D4538B">
        <w:rPr>
          <w:rFonts w:ascii="Arial" w:hAnsi="Arial" w:cs="Arial"/>
          <w:color w:val="000000"/>
          <w:lang w:eastAsia="de-DE"/>
        </w:rPr>
        <w:t>ection 4.3</w:t>
      </w:r>
      <w:r w:rsidR="00E325D4">
        <w:rPr>
          <w:rFonts w:ascii="Arial" w:hAnsi="Arial" w:cs="Arial"/>
          <w:color w:val="000000"/>
          <w:lang w:eastAsia="de-DE"/>
        </w:rPr>
        <w:t xml:space="preserve"> Contraindications</w:t>
      </w:r>
      <w:r w:rsidR="0038500F" w:rsidRPr="00D4538B">
        <w:rPr>
          <w:rFonts w:ascii="Arial" w:hAnsi="Arial" w:cs="Arial"/>
          <w:color w:val="000000"/>
          <w:lang w:eastAsia="de-DE"/>
        </w:rPr>
        <w:t xml:space="preserve">). </w:t>
      </w:r>
    </w:p>
    <w:p w14:paraId="1254A4F8" w14:textId="77777777" w:rsidR="004024EB" w:rsidRDefault="004024EB" w:rsidP="004024EB">
      <w:pPr>
        <w:spacing w:after="120"/>
        <w:ind w:right="-23"/>
        <w:rPr>
          <w:rFonts w:ascii="Arial" w:hAnsi="Arial" w:cs="Arial"/>
          <w:b/>
          <w:bCs/>
          <w:color w:val="000000"/>
          <w:lang w:eastAsia="de-DE"/>
        </w:rPr>
      </w:pPr>
    </w:p>
    <w:p w14:paraId="218834DA" w14:textId="77777777" w:rsidR="004024EB" w:rsidRDefault="004024EB" w:rsidP="004024EB">
      <w:pPr>
        <w:spacing w:after="120"/>
        <w:ind w:right="-23"/>
        <w:rPr>
          <w:rFonts w:ascii="Arial" w:hAnsi="Arial" w:cs="Arial"/>
          <w:b/>
          <w:bCs/>
          <w:color w:val="000000"/>
          <w:lang w:eastAsia="de-DE"/>
        </w:rPr>
      </w:pPr>
    </w:p>
    <w:p w14:paraId="15B12A99" w14:textId="544977DD" w:rsidR="004019A5" w:rsidRDefault="0038500F" w:rsidP="004024EB">
      <w:pPr>
        <w:spacing w:after="120"/>
        <w:ind w:right="-23"/>
        <w:rPr>
          <w:rFonts w:ascii="Arial" w:hAnsi="Arial" w:cs="Arial"/>
          <w:b/>
          <w:bCs/>
          <w:color w:val="000000"/>
          <w:lang w:eastAsia="de-DE"/>
        </w:rPr>
      </w:pPr>
      <w:r w:rsidRPr="00D4538B">
        <w:rPr>
          <w:rFonts w:ascii="Arial" w:hAnsi="Arial" w:cs="Arial"/>
          <w:b/>
          <w:bCs/>
          <w:color w:val="000000"/>
          <w:lang w:eastAsia="de-DE"/>
        </w:rPr>
        <w:lastRenderedPageBreak/>
        <w:t>Bronchospastic disease</w:t>
      </w:r>
    </w:p>
    <w:p w14:paraId="48BBF1BE" w14:textId="4874091E" w:rsidR="004019A5" w:rsidRPr="00D4538B" w:rsidRDefault="0038500F" w:rsidP="004024EB">
      <w:pPr>
        <w:spacing w:after="120"/>
        <w:ind w:right="-23"/>
        <w:rPr>
          <w:rFonts w:ascii="Arial" w:hAnsi="Arial" w:cs="Arial"/>
          <w:color w:val="000000"/>
          <w:lang w:eastAsia="de-DE"/>
        </w:rPr>
      </w:pPr>
      <w:r w:rsidRPr="00D4538B">
        <w:rPr>
          <w:rFonts w:ascii="Arial" w:hAnsi="Arial" w:cs="Arial"/>
          <w:color w:val="000000"/>
          <w:lang w:eastAsia="de-DE"/>
        </w:rPr>
        <w:t xml:space="preserve">Patients with bronchospastic disease should, in general, not receive beta-blockers. Because of the high relative beta-1 selectivity and titratability, </w:t>
      </w:r>
      <w:r w:rsidR="005C0130">
        <w:rPr>
          <w:rFonts w:ascii="Arial" w:hAnsi="Arial" w:cs="Arial"/>
          <w:iCs/>
          <w:noProof/>
        </w:rPr>
        <w:t>Rapiblyk</w:t>
      </w:r>
      <w:r w:rsidRPr="00D4538B">
        <w:rPr>
          <w:rFonts w:ascii="Arial" w:hAnsi="Arial" w:cs="Arial"/>
          <w:color w:val="000000"/>
          <w:lang w:eastAsia="de-DE"/>
        </w:rPr>
        <w:t xml:space="preserve"> can be used with caution in such patients. </w:t>
      </w:r>
      <w:proofErr w:type="spellStart"/>
      <w:r w:rsidR="005C0130">
        <w:rPr>
          <w:rFonts w:ascii="Arial" w:hAnsi="Arial" w:cs="Arial"/>
          <w:color w:val="000000"/>
          <w:lang w:eastAsia="de-DE"/>
        </w:rPr>
        <w:t>Rapiblyk</w:t>
      </w:r>
      <w:proofErr w:type="spellEnd"/>
      <w:r w:rsidR="00F91486">
        <w:rPr>
          <w:rFonts w:ascii="Arial" w:hAnsi="Arial" w:cs="Arial"/>
          <w:color w:val="000000"/>
          <w:lang w:eastAsia="de-DE"/>
        </w:rPr>
        <w:t xml:space="preserve"> </w:t>
      </w:r>
      <w:r w:rsidRPr="00D4538B">
        <w:rPr>
          <w:rFonts w:ascii="Arial" w:hAnsi="Arial" w:cs="Arial"/>
          <w:color w:val="000000"/>
          <w:lang w:eastAsia="de-DE"/>
        </w:rPr>
        <w:t xml:space="preserve">should be carefully titrated to obtain the lowest possible effective dose. In the event of bronchospasm, the infusion should be terminated </w:t>
      </w:r>
      <w:proofErr w:type="gramStart"/>
      <w:r w:rsidRPr="00D4538B">
        <w:rPr>
          <w:rFonts w:ascii="Arial" w:hAnsi="Arial" w:cs="Arial"/>
          <w:color w:val="000000"/>
          <w:lang w:eastAsia="de-DE"/>
        </w:rPr>
        <w:t>immediately</w:t>
      </w:r>
      <w:proofErr w:type="gramEnd"/>
      <w:r w:rsidRPr="00D4538B">
        <w:rPr>
          <w:rFonts w:ascii="Arial" w:hAnsi="Arial" w:cs="Arial"/>
          <w:color w:val="000000"/>
          <w:lang w:eastAsia="de-DE"/>
        </w:rPr>
        <w:t xml:space="preserve"> and a beta-2 agonist should be administered, if necessary. If the patient already uses a beta-2 receptor-stimulating agent, it might be necessary to re-evaluate the dose of this agent.</w:t>
      </w:r>
    </w:p>
    <w:p w14:paraId="2756BA31" w14:textId="73C44B3A" w:rsidR="00FC00D5" w:rsidRDefault="0038500F" w:rsidP="004024EB">
      <w:pPr>
        <w:spacing w:after="120"/>
        <w:ind w:right="-23"/>
        <w:rPr>
          <w:rFonts w:ascii="Arial" w:hAnsi="Arial" w:cs="Arial"/>
          <w:b/>
          <w:bCs/>
        </w:rPr>
      </w:pPr>
      <w:r w:rsidRPr="00FC00D5">
        <w:rPr>
          <w:rFonts w:ascii="Arial" w:hAnsi="Arial" w:cs="Arial"/>
          <w:b/>
          <w:bCs/>
        </w:rPr>
        <w:t>Use in hepatic impairment</w:t>
      </w:r>
    </w:p>
    <w:p w14:paraId="55D3E202" w14:textId="54A48116" w:rsidR="0038500F" w:rsidRPr="00DC165A" w:rsidRDefault="00DC165A" w:rsidP="004024EB">
      <w:pPr>
        <w:spacing w:after="120"/>
        <w:ind w:right="-23"/>
        <w:rPr>
          <w:rFonts w:ascii="Arial" w:hAnsi="Arial" w:cs="Arial"/>
          <w:color w:val="000000"/>
        </w:rPr>
      </w:pPr>
      <w:r w:rsidRPr="00DC165A">
        <w:rPr>
          <w:rFonts w:ascii="Arial" w:hAnsi="Arial" w:cs="Arial"/>
        </w:rPr>
        <w:t>See</w:t>
      </w:r>
      <w:r>
        <w:rPr>
          <w:rFonts w:ascii="Arial" w:hAnsi="Arial" w:cs="Arial"/>
          <w:color w:val="000000"/>
        </w:rPr>
        <w:t xml:space="preserve"> Section 4.2 Dose and Method of Administration.</w:t>
      </w:r>
      <w:r w:rsidRPr="00DC165A">
        <w:rPr>
          <w:rFonts w:ascii="Arial" w:hAnsi="Arial" w:cs="Arial"/>
          <w:color w:val="000000"/>
        </w:rPr>
        <w:t xml:space="preserve"> </w:t>
      </w:r>
    </w:p>
    <w:p w14:paraId="7861D400" w14:textId="03D1E26F" w:rsidR="00AE7C0E" w:rsidRDefault="0038500F" w:rsidP="004024EB">
      <w:pPr>
        <w:spacing w:after="120"/>
        <w:ind w:right="-23"/>
        <w:rPr>
          <w:rFonts w:ascii="Arial" w:hAnsi="Arial" w:cs="Arial"/>
          <w:b/>
          <w:bCs/>
        </w:rPr>
      </w:pPr>
      <w:r w:rsidRPr="00AE7C0E">
        <w:rPr>
          <w:rFonts w:ascii="Arial" w:hAnsi="Arial" w:cs="Arial"/>
          <w:b/>
          <w:bCs/>
        </w:rPr>
        <w:t>Use in renal impairment</w:t>
      </w:r>
    </w:p>
    <w:p w14:paraId="219EFF1F" w14:textId="45D94944" w:rsidR="00AE7C0E" w:rsidRDefault="0038500F" w:rsidP="004024EB">
      <w:pPr>
        <w:spacing w:after="120"/>
        <w:ind w:right="-23"/>
        <w:rPr>
          <w:rFonts w:ascii="Arial" w:hAnsi="Arial" w:cs="Arial"/>
          <w:color w:val="000000"/>
          <w:lang w:eastAsia="de-DE"/>
        </w:rPr>
      </w:pPr>
      <w:r w:rsidRPr="00D4538B">
        <w:rPr>
          <w:rFonts w:ascii="Arial" w:hAnsi="Arial" w:cs="Arial"/>
          <w:color w:val="000000"/>
          <w:lang w:eastAsia="de-DE"/>
        </w:rPr>
        <w:t xml:space="preserve">The main metabolite of </w:t>
      </w:r>
      <w:r w:rsidR="005C0130">
        <w:rPr>
          <w:rFonts w:ascii="Arial" w:hAnsi="Arial" w:cs="Arial"/>
          <w:iCs/>
          <w:noProof/>
        </w:rPr>
        <w:t>Rapiblyk</w:t>
      </w:r>
      <w:r w:rsidRPr="00D4538B">
        <w:rPr>
          <w:rFonts w:ascii="Arial" w:hAnsi="Arial" w:cs="Arial"/>
          <w:color w:val="000000"/>
          <w:lang w:eastAsia="de-DE"/>
        </w:rPr>
        <w:t xml:space="preserve"> (M1) is excreted through the kidneys and is likely to accumulate in patients with renal impairment. Although this metabolite has no beta-blocking activity even at doses 200 times higher than the parent drug, </w:t>
      </w:r>
      <w:r w:rsidR="005C0130">
        <w:rPr>
          <w:rFonts w:ascii="Arial" w:hAnsi="Arial" w:cs="Arial"/>
          <w:iCs/>
          <w:noProof/>
        </w:rPr>
        <w:t>Rapiblyk</w:t>
      </w:r>
      <w:r w:rsidRPr="00D4538B">
        <w:rPr>
          <w:rFonts w:ascii="Arial" w:hAnsi="Arial" w:cs="Arial"/>
          <w:color w:val="000000"/>
          <w:lang w:eastAsia="de-DE"/>
        </w:rPr>
        <w:t xml:space="preserve"> should be used with caution in patients with insufficient renal </w:t>
      </w:r>
      <w:r w:rsidR="00FC00D5" w:rsidRPr="00D4538B">
        <w:rPr>
          <w:rFonts w:ascii="Arial" w:hAnsi="Arial" w:cs="Arial"/>
          <w:color w:val="000000"/>
          <w:lang w:eastAsia="de-DE"/>
        </w:rPr>
        <w:t>function.</w:t>
      </w:r>
    </w:p>
    <w:p w14:paraId="6C1CF846" w14:textId="161C972F" w:rsidR="004019A5" w:rsidRDefault="0038500F" w:rsidP="004024EB">
      <w:pPr>
        <w:spacing w:after="120"/>
        <w:ind w:right="-23"/>
        <w:rPr>
          <w:rFonts w:ascii="Arial" w:hAnsi="Arial" w:cs="Arial"/>
          <w:b/>
          <w:bCs/>
          <w:color w:val="000000"/>
          <w:lang w:eastAsia="de-DE"/>
        </w:rPr>
      </w:pPr>
      <w:r w:rsidRPr="00EC273C">
        <w:rPr>
          <w:rFonts w:ascii="Arial" w:hAnsi="Arial" w:cs="Arial"/>
          <w:b/>
          <w:bCs/>
          <w:color w:val="000000"/>
          <w:lang w:eastAsia="de-DE"/>
        </w:rPr>
        <w:t>Use in</w:t>
      </w:r>
      <w:r w:rsidR="009427DB" w:rsidRPr="00EC273C">
        <w:rPr>
          <w:rFonts w:ascii="Arial" w:hAnsi="Arial" w:cs="Arial"/>
          <w:b/>
          <w:bCs/>
          <w:color w:val="000000"/>
          <w:lang w:eastAsia="de-DE"/>
        </w:rPr>
        <w:t xml:space="preserve"> the</w:t>
      </w:r>
      <w:r w:rsidRPr="00EC273C">
        <w:rPr>
          <w:rFonts w:ascii="Arial" w:hAnsi="Arial" w:cs="Arial"/>
          <w:b/>
          <w:bCs/>
          <w:color w:val="000000"/>
          <w:lang w:eastAsia="de-DE"/>
        </w:rPr>
        <w:t xml:space="preserve"> </w:t>
      </w:r>
      <w:r w:rsidR="009427DB" w:rsidRPr="00EC273C">
        <w:rPr>
          <w:rFonts w:ascii="Arial" w:hAnsi="Arial" w:cs="Arial"/>
          <w:b/>
          <w:bCs/>
          <w:color w:val="000000"/>
          <w:lang w:eastAsia="de-DE"/>
        </w:rPr>
        <w:t>elderly</w:t>
      </w:r>
    </w:p>
    <w:p w14:paraId="7BAC8588" w14:textId="6ED06388" w:rsidR="00DC165A" w:rsidRPr="00DC165A" w:rsidRDefault="00DC165A" w:rsidP="004024EB">
      <w:pPr>
        <w:spacing w:after="120"/>
        <w:ind w:right="-23"/>
        <w:rPr>
          <w:rFonts w:ascii="Arial" w:hAnsi="Arial" w:cs="Arial"/>
        </w:rPr>
      </w:pPr>
      <w:r w:rsidRPr="00DC165A">
        <w:rPr>
          <w:rFonts w:ascii="Arial" w:hAnsi="Arial" w:cs="Arial"/>
          <w:color w:val="000000"/>
          <w:lang w:eastAsia="de-DE"/>
        </w:rPr>
        <w:t xml:space="preserve">See </w:t>
      </w:r>
      <w:r>
        <w:rPr>
          <w:rFonts w:ascii="Arial" w:hAnsi="Arial" w:cs="Arial"/>
          <w:color w:val="000000"/>
          <w:lang w:eastAsia="de-DE"/>
        </w:rPr>
        <w:t>S</w:t>
      </w:r>
      <w:r w:rsidRPr="00DC165A">
        <w:rPr>
          <w:rFonts w:ascii="Arial" w:hAnsi="Arial" w:cs="Arial"/>
          <w:color w:val="000000"/>
          <w:lang w:eastAsia="de-DE"/>
        </w:rPr>
        <w:t xml:space="preserve">ection </w:t>
      </w:r>
      <w:r>
        <w:rPr>
          <w:rFonts w:ascii="Arial" w:hAnsi="Arial" w:cs="Arial"/>
          <w:color w:val="000000"/>
          <w:lang w:eastAsia="de-DE"/>
        </w:rPr>
        <w:t>4.8 Adverse Effects.</w:t>
      </w:r>
    </w:p>
    <w:p w14:paraId="26AD3745" w14:textId="0E598192" w:rsidR="00F90208" w:rsidRDefault="0038500F" w:rsidP="004024EB">
      <w:pPr>
        <w:spacing w:after="120"/>
        <w:ind w:right="-23"/>
        <w:rPr>
          <w:rFonts w:ascii="Arial" w:hAnsi="Arial" w:cs="Arial"/>
          <w:b/>
          <w:bCs/>
          <w:color w:val="000000"/>
        </w:rPr>
      </w:pPr>
      <w:r w:rsidRPr="00F90208">
        <w:rPr>
          <w:rFonts w:ascii="Arial" w:hAnsi="Arial" w:cs="Arial"/>
          <w:b/>
          <w:bCs/>
          <w:color w:val="000000"/>
        </w:rPr>
        <w:t>Paediatric Use</w:t>
      </w:r>
    </w:p>
    <w:p w14:paraId="2459367D" w14:textId="77777777" w:rsidR="005A1991" w:rsidRDefault="005A1991" w:rsidP="004024EB">
      <w:pPr>
        <w:spacing w:after="120"/>
        <w:ind w:right="-23"/>
        <w:rPr>
          <w:rFonts w:ascii="Arial" w:hAnsi="Arial" w:cs="Arial"/>
        </w:rPr>
      </w:pPr>
      <w:r w:rsidRPr="00E4068B">
        <w:rPr>
          <w:rFonts w:ascii="Arial" w:hAnsi="Arial" w:cs="Arial"/>
        </w:rPr>
        <w:t xml:space="preserve">The safety and efficacy of </w:t>
      </w:r>
      <w:proofErr w:type="spellStart"/>
      <w:r w:rsidRPr="00E4068B">
        <w:rPr>
          <w:rFonts w:ascii="Arial" w:hAnsi="Arial" w:cs="Arial"/>
        </w:rPr>
        <w:t>Rapiblyk</w:t>
      </w:r>
      <w:proofErr w:type="spellEnd"/>
      <w:r w:rsidRPr="00E4068B">
        <w:rPr>
          <w:rFonts w:ascii="Arial" w:hAnsi="Arial" w:cs="Arial"/>
        </w:rPr>
        <w:t xml:space="preserve"> in children aged 0 to 18 years have not yet been established.</w:t>
      </w:r>
    </w:p>
    <w:p w14:paraId="0A836DEB" w14:textId="4ABDE386" w:rsidR="00FA4ACE" w:rsidRPr="00EC273C" w:rsidRDefault="0038500F" w:rsidP="004024EB">
      <w:pPr>
        <w:spacing w:after="120"/>
        <w:ind w:right="-23"/>
        <w:rPr>
          <w:rFonts w:ascii="Arial" w:hAnsi="Arial" w:cs="Arial"/>
          <w:b/>
          <w:bCs/>
          <w:color w:val="000000"/>
        </w:rPr>
      </w:pPr>
      <w:r w:rsidRPr="00EC273C">
        <w:rPr>
          <w:rFonts w:ascii="Arial" w:hAnsi="Arial" w:cs="Arial"/>
          <w:b/>
          <w:bCs/>
          <w:color w:val="000000"/>
        </w:rPr>
        <w:t>Effects on Laboratory tests</w:t>
      </w:r>
    </w:p>
    <w:p w14:paraId="37511C4D" w14:textId="3759F797" w:rsidR="00FA4ACE" w:rsidRPr="00FA4ACE" w:rsidRDefault="0038500F" w:rsidP="004024EB">
      <w:pPr>
        <w:spacing w:after="120"/>
        <w:ind w:right="-23"/>
        <w:rPr>
          <w:rFonts w:ascii="Arial" w:hAnsi="Arial" w:cs="Arial"/>
          <w:color w:val="000000"/>
        </w:rPr>
      </w:pPr>
      <w:r w:rsidRPr="00EC273C">
        <w:rPr>
          <w:rFonts w:ascii="Arial" w:hAnsi="Arial" w:cs="Arial"/>
          <w:color w:val="000000"/>
        </w:rPr>
        <w:t>No data available.</w:t>
      </w:r>
    </w:p>
    <w:p w14:paraId="46726503" w14:textId="7529CEE4" w:rsidR="001A3992" w:rsidRDefault="0038500F" w:rsidP="004024EB">
      <w:pPr>
        <w:pStyle w:val="Heading2"/>
        <w:keepNext/>
        <w:keepLines/>
        <w:spacing w:before="0" w:after="120"/>
        <w:ind w:right="-23"/>
        <w:rPr>
          <w:rFonts w:ascii="Arial" w:hAnsi="Arial" w:cs="Arial"/>
          <w:sz w:val="26"/>
          <w:szCs w:val="26"/>
        </w:rPr>
      </w:pPr>
      <w:r w:rsidRPr="00E73ACF">
        <w:rPr>
          <w:rFonts w:ascii="Arial" w:hAnsi="Arial" w:cs="Arial"/>
          <w:sz w:val="26"/>
          <w:szCs w:val="26"/>
        </w:rPr>
        <w:t>Interactions with other medicines and other forms of interactions</w:t>
      </w:r>
    </w:p>
    <w:p w14:paraId="730CCFAA" w14:textId="77777777"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Calcium antagonists</w:t>
      </w:r>
    </w:p>
    <w:p w14:paraId="4D87932F" w14:textId="3BDC96E3" w:rsidR="00E9084A"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Calcium antagonists such as dihydropyridine derivatives (e.g. nifedipine) may increase the risk of hypotension. In patients with cardiac insufficiency, concomitant treatment with beta-blocking agents may lead to cardiac failure. Careful titration of </w:t>
      </w:r>
      <w:r w:rsidR="005C0130">
        <w:rPr>
          <w:rFonts w:ascii="Arial" w:hAnsi="Arial" w:cs="Arial"/>
          <w:iCs/>
          <w:noProof/>
        </w:rPr>
        <w:t>Rapiblyk</w:t>
      </w:r>
      <w:r w:rsidRPr="00AE7C0E">
        <w:rPr>
          <w:rFonts w:ascii="Arial" w:hAnsi="Arial" w:cs="Arial"/>
          <w:color w:val="000000"/>
          <w:lang w:eastAsia="de-DE"/>
        </w:rPr>
        <w:t xml:space="preserve"> and appropriate h</w:t>
      </w:r>
      <w:r w:rsidR="00946E1E">
        <w:rPr>
          <w:rFonts w:ascii="Arial" w:hAnsi="Arial" w:cs="Arial"/>
          <w:color w:val="000000"/>
          <w:lang w:eastAsia="de-DE"/>
        </w:rPr>
        <w:t>a</w:t>
      </w:r>
      <w:r w:rsidRPr="00AE7C0E">
        <w:rPr>
          <w:rFonts w:ascii="Arial" w:hAnsi="Arial" w:cs="Arial"/>
          <w:color w:val="000000"/>
          <w:lang w:eastAsia="de-DE"/>
        </w:rPr>
        <w:t>emodynamic monitoring is recommended.</w:t>
      </w:r>
    </w:p>
    <w:p w14:paraId="0AFB8D82" w14:textId="2B39CCC4"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Antiarrhythmic drugs</w:t>
      </w:r>
    </w:p>
    <w:p w14:paraId="6F70708B" w14:textId="18954C7F"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rPr>
        <w:t xml:space="preserve">Administration of </w:t>
      </w:r>
      <w:r w:rsidR="005C0130">
        <w:rPr>
          <w:rFonts w:ascii="Arial" w:hAnsi="Arial" w:cs="Arial"/>
          <w:iCs/>
          <w:noProof/>
        </w:rPr>
        <w:t>Rapiblyk</w:t>
      </w:r>
      <w:r w:rsidRPr="00AE7C0E">
        <w:rPr>
          <w:rFonts w:ascii="Arial" w:hAnsi="Arial" w:cs="Arial"/>
          <w:color w:val="000000"/>
        </w:rPr>
        <w:t xml:space="preserve"> should be titrated with caution when concomitantly used with verapamil, diltiazem, class I antiarrhythmic agents, or amiodarone or digitalis preparations</w:t>
      </w:r>
      <w:r w:rsidR="00C6736F">
        <w:rPr>
          <w:rFonts w:ascii="Arial" w:hAnsi="Arial" w:cs="Arial"/>
          <w:color w:val="000000"/>
        </w:rPr>
        <w:t xml:space="preserve"> </w:t>
      </w:r>
      <w:r w:rsidRPr="00AE7C0E">
        <w:rPr>
          <w:rFonts w:ascii="Arial" w:hAnsi="Arial" w:cs="Arial"/>
          <w:color w:val="000000"/>
        </w:rPr>
        <w:t xml:space="preserve">since co-administration can result in excessive suppression of cardiac function and/or </w:t>
      </w:r>
      <w:r w:rsidRPr="00AE7C0E">
        <w:rPr>
          <w:rFonts w:ascii="Arial" w:hAnsi="Arial" w:cs="Arial"/>
          <w:color w:val="000000"/>
          <w:lang w:eastAsia="de-DE"/>
        </w:rPr>
        <w:t>atrioventricular conduction abnormalities.</w:t>
      </w:r>
    </w:p>
    <w:p w14:paraId="479A66CD" w14:textId="32A4694C" w:rsidR="00E9084A" w:rsidRPr="00AE7C0E" w:rsidRDefault="005C0130" w:rsidP="004024EB">
      <w:pPr>
        <w:spacing w:after="120"/>
        <w:ind w:right="-23"/>
        <w:rPr>
          <w:rFonts w:ascii="Arial" w:hAnsi="Arial" w:cs="Arial"/>
          <w:color w:val="000000"/>
          <w:lang w:eastAsia="de-DE"/>
        </w:rPr>
      </w:pPr>
      <w:proofErr w:type="spellStart"/>
      <w:r>
        <w:rPr>
          <w:rFonts w:ascii="Arial" w:hAnsi="Arial" w:cs="Arial"/>
          <w:color w:val="000000"/>
          <w:lang w:eastAsia="de-DE"/>
        </w:rPr>
        <w:t>Rapiblyk</w:t>
      </w:r>
      <w:proofErr w:type="spellEnd"/>
      <w:r w:rsidR="00756A56">
        <w:rPr>
          <w:rFonts w:ascii="Arial" w:hAnsi="Arial" w:cs="Arial"/>
          <w:color w:val="000000"/>
          <w:lang w:eastAsia="de-DE"/>
        </w:rPr>
        <w:t xml:space="preserve"> </w:t>
      </w:r>
      <w:r w:rsidR="0038500F" w:rsidRPr="00AE7C0E">
        <w:rPr>
          <w:rFonts w:ascii="Arial" w:hAnsi="Arial" w:cs="Arial"/>
          <w:color w:val="000000"/>
          <w:lang w:eastAsia="de-DE"/>
        </w:rPr>
        <w:t xml:space="preserve">should not be used concomitantly with verapamil or diltiazem in patients with atrioventricular conduction abnormalities (see </w:t>
      </w:r>
      <w:r w:rsidR="001A3EE8">
        <w:rPr>
          <w:rFonts w:ascii="Arial" w:hAnsi="Arial" w:cs="Arial"/>
          <w:color w:val="000000"/>
          <w:lang w:eastAsia="de-DE"/>
        </w:rPr>
        <w:t>S</w:t>
      </w:r>
      <w:r w:rsidR="0038500F" w:rsidRPr="00AE7C0E">
        <w:rPr>
          <w:rFonts w:ascii="Arial" w:hAnsi="Arial" w:cs="Arial"/>
          <w:color w:val="000000"/>
          <w:lang w:eastAsia="de-DE"/>
        </w:rPr>
        <w:t>ection 4.4</w:t>
      </w:r>
      <w:r w:rsidR="00E325D4">
        <w:rPr>
          <w:rFonts w:ascii="Arial" w:hAnsi="Arial" w:cs="Arial"/>
          <w:color w:val="000000"/>
          <w:lang w:eastAsia="de-DE"/>
        </w:rPr>
        <w:t xml:space="preserve"> Special Warnings and Precaution for Use</w:t>
      </w:r>
      <w:r w:rsidR="0038500F" w:rsidRPr="00AE7C0E">
        <w:rPr>
          <w:rFonts w:ascii="Arial" w:hAnsi="Arial" w:cs="Arial"/>
          <w:color w:val="000000"/>
          <w:lang w:eastAsia="de-DE"/>
        </w:rPr>
        <w:t xml:space="preserve">). </w:t>
      </w:r>
    </w:p>
    <w:p w14:paraId="42ECDA0B" w14:textId="136D66E6"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Antidiabetic drugs</w:t>
      </w:r>
    </w:p>
    <w:p w14:paraId="1375AA32" w14:textId="6868552F"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Concomitant use of </w:t>
      </w:r>
      <w:proofErr w:type="spellStart"/>
      <w:r w:rsidR="005C0130">
        <w:rPr>
          <w:rFonts w:ascii="Arial" w:hAnsi="Arial" w:cs="Arial"/>
          <w:color w:val="000000"/>
          <w:lang w:eastAsia="de-DE"/>
        </w:rPr>
        <w:t>Rapiblyk</w:t>
      </w:r>
      <w:proofErr w:type="spellEnd"/>
      <w:r w:rsidR="00756A56">
        <w:rPr>
          <w:rFonts w:ascii="Arial" w:hAnsi="Arial" w:cs="Arial"/>
          <w:color w:val="000000"/>
          <w:lang w:eastAsia="de-DE"/>
        </w:rPr>
        <w:t xml:space="preserve"> </w:t>
      </w:r>
      <w:r w:rsidRPr="00AE7C0E">
        <w:rPr>
          <w:rFonts w:ascii="Arial" w:hAnsi="Arial" w:cs="Arial"/>
          <w:color w:val="000000"/>
          <w:lang w:eastAsia="de-DE"/>
        </w:rPr>
        <w:t>and insulin or oral antidiabetic medicinal products may affect the blood sugar lowering effect. Attention should be given to the blood sugar levels when these medicinal products are administered concomitantly, as beta-adrenergic blockade may mask signs of hypoglycaemia such as tachycardia.</w:t>
      </w:r>
    </w:p>
    <w:p w14:paraId="59FE8DA2" w14:textId="530D3D20" w:rsidR="00A04572"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lastRenderedPageBreak/>
        <w:t xml:space="preserve">Medicinal products used during anaesthesia </w:t>
      </w:r>
    </w:p>
    <w:p w14:paraId="7562F018" w14:textId="72B9B917" w:rsidR="00E9084A"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Continuation of the beta-blocker use during induction of narcosis, intubation and termination of narcosis reduces the risk of arrhythmia. </w:t>
      </w:r>
    </w:p>
    <w:p w14:paraId="2CA5D77C" w14:textId="0598DE58" w:rsidR="00E9084A" w:rsidRPr="00AE7C0E" w:rsidRDefault="0038500F" w:rsidP="004024EB">
      <w:pPr>
        <w:spacing w:after="120"/>
        <w:ind w:right="-23"/>
        <w:rPr>
          <w:rFonts w:ascii="Arial" w:hAnsi="Arial" w:cs="Arial"/>
          <w:color w:val="000000"/>
          <w:lang w:eastAsia="de-DE"/>
        </w:rPr>
      </w:pPr>
      <w:r w:rsidRPr="00AE7C0E">
        <w:rPr>
          <w:rFonts w:ascii="Arial" w:hAnsi="Arial" w:cs="Arial"/>
          <w:lang w:eastAsia="de-DE"/>
        </w:rPr>
        <w:t xml:space="preserve">In case the patient’s intravascular volume status is uncertain or antihypertensive medicinal products are concomitantly administered with </w:t>
      </w:r>
      <w:proofErr w:type="spellStart"/>
      <w:r w:rsidR="005C0130">
        <w:rPr>
          <w:rFonts w:ascii="Arial" w:hAnsi="Arial" w:cs="Arial"/>
          <w:lang w:eastAsia="de-DE"/>
        </w:rPr>
        <w:t>Rapiblyk</w:t>
      </w:r>
      <w:proofErr w:type="spellEnd"/>
      <w:r w:rsidRPr="00AE7C0E">
        <w:rPr>
          <w:rFonts w:ascii="Arial" w:hAnsi="Arial" w:cs="Arial"/>
          <w:lang w:eastAsia="de-DE"/>
        </w:rPr>
        <w:t>, reflex tachycardia may be attenuated, and the risk of hypotension can increase.</w:t>
      </w:r>
      <w:r w:rsidRPr="00AE7C0E">
        <w:rPr>
          <w:rFonts w:ascii="Arial" w:hAnsi="Arial" w:cs="Arial"/>
          <w:color w:val="000000"/>
          <w:lang w:eastAsia="de-DE"/>
        </w:rPr>
        <w:t xml:space="preserve"> </w:t>
      </w:r>
    </w:p>
    <w:p w14:paraId="71486A1D" w14:textId="54968985"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The hypotensive effects of inhalation anaesthetic agents may be increased in the presence of </w:t>
      </w:r>
      <w:proofErr w:type="spellStart"/>
      <w:r w:rsidR="005C0130">
        <w:rPr>
          <w:rFonts w:ascii="Arial" w:hAnsi="Arial" w:cs="Arial"/>
          <w:color w:val="000000"/>
          <w:lang w:eastAsia="de-DE"/>
        </w:rPr>
        <w:t>Rapiblyk</w:t>
      </w:r>
      <w:proofErr w:type="spellEnd"/>
      <w:r w:rsidRPr="00AE7C0E">
        <w:rPr>
          <w:rFonts w:ascii="Arial" w:hAnsi="Arial" w:cs="Arial"/>
          <w:color w:val="000000"/>
          <w:lang w:eastAsia="de-DE"/>
        </w:rPr>
        <w:t xml:space="preserve">. The dosage of either agent may be adjusted as needed to maintain the desired </w:t>
      </w:r>
      <w:proofErr w:type="spellStart"/>
      <w:r w:rsidRPr="00AE7C0E">
        <w:rPr>
          <w:rFonts w:ascii="Arial" w:hAnsi="Arial" w:cs="Arial"/>
          <w:color w:val="000000"/>
          <w:lang w:eastAsia="de-DE"/>
        </w:rPr>
        <w:t>haemodynamics</w:t>
      </w:r>
      <w:proofErr w:type="spellEnd"/>
      <w:r w:rsidRPr="00AE7C0E">
        <w:rPr>
          <w:rFonts w:ascii="Arial" w:hAnsi="Arial" w:cs="Arial"/>
          <w:color w:val="000000"/>
          <w:lang w:eastAsia="de-DE"/>
        </w:rPr>
        <w:t>.</w:t>
      </w:r>
    </w:p>
    <w:p w14:paraId="0053059E" w14:textId="17D40B46" w:rsidR="00E9084A" w:rsidRPr="00AE7C0E" w:rsidRDefault="0038500F" w:rsidP="004024EB">
      <w:pPr>
        <w:spacing w:after="120"/>
        <w:ind w:right="-23"/>
        <w:rPr>
          <w:rFonts w:ascii="Arial" w:hAnsi="Arial" w:cs="Arial"/>
          <w:color w:val="000000"/>
        </w:rPr>
      </w:pPr>
      <w:r w:rsidRPr="00AE7C0E">
        <w:rPr>
          <w:rFonts w:ascii="Arial" w:hAnsi="Arial" w:cs="Arial"/>
          <w:color w:val="000000"/>
        </w:rPr>
        <w:t xml:space="preserve">Administration of </w:t>
      </w:r>
      <w:proofErr w:type="spellStart"/>
      <w:r w:rsidR="005C0130">
        <w:rPr>
          <w:rFonts w:ascii="Arial" w:hAnsi="Arial" w:cs="Arial"/>
          <w:color w:val="000000"/>
        </w:rPr>
        <w:t>Rapiblyk</w:t>
      </w:r>
      <w:proofErr w:type="spellEnd"/>
      <w:r w:rsidRPr="00AE7C0E">
        <w:rPr>
          <w:rFonts w:ascii="Arial" w:hAnsi="Arial" w:cs="Arial"/>
          <w:color w:val="000000"/>
        </w:rPr>
        <w:t xml:space="preserve"> should be titrated with caution when concomitantly used with </w:t>
      </w:r>
      <w:r w:rsidRPr="00AE7C0E">
        <w:rPr>
          <w:rFonts w:ascii="Arial" w:hAnsi="Arial" w:cs="Arial"/>
          <w:color w:val="000000"/>
          <w:lang w:eastAsia="de-DE"/>
        </w:rPr>
        <w:t xml:space="preserve">anaesthetics with </w:t>
      </w:r>
      <w:r w:rsidRPr="00AE7C0E">
        <w:rPr>
          <w:rFonts w:ascii="Arial" w:hAnsi="Arial" w:cs="Arial"/>
          <w:color w:val="000000"/>
        </w:rPr>
        <w:t>heart rate lowering</w:t>
      </w:r>
      <w:r w:rsidRPr="00AE7C0E">
        <w:rPr>
          <w:rFonts w:ascii="Arial" w:hAnsi="Arial" w:cs="Arial"/>
          <w:color w:val="000000"/>
          <w:lang w:eastAsia="de-DE"/>
        </w:rPr>
        <w:t xml:space="preserve"> effect, esterase substrates (e.g. </w:t>
      </w:r>
      <w:proofErr w:type="spellStart"/>
      <w:r w:rsidRPr="00AE7C0E">
        <w:rPr>
          <w:rFonts w:ascii="Arial" w:hAnsi="Arial" w:cs="Arial"/>
          <w:color w:val="000000"/>
          <w:lang w:eastAsia="de-DE"/>
        </w:rPr>
        <w:t>suxamethonium</w:t>
      </w:r>
      <w:proofErr w:type="spellEnd"/>
      <w:r w:rsidRPr="00AE7C0E">
        <w:rPr>
          <w:rFonts w:ascii="Arial" w:hAnsi="Arial" w:cs="Arial"/>
          <w:color w:val="000000"/>
          <w:lang w:eastAsia="de-DE"/>
        </w:rPr>
        <w:t xml:space="preserve"> chloride) or cholinesterase inhibitors (e.g. neostigmine) </w:t>
      </w:r>
      <w:r w:rsidRPr="00AE7C0E">
        <w:rPr>
          <w:rFonts w:ascii="Arial" w:hAnsi="Arial" w:cs="Arial"/>
          <w:color w:val="000000"/>
        </w:rPr>
        <w:t xml:space="preserve">since co-administration may intensify the heart rate lowering effect or prolong the duration of action of </w:t>
      </w:r>
      <w:proofErr w:type="spellStart"/>
      <w:r w:rsidR="005C0130">
        <w:rPr>
          <w:rFonts w:ascii="Arial" w:hAnsi="Arial" w:cs="Arial"/>
          <w:color w:val="000000"/>
        </w:rPr>
        <w:t>Rapiblyk</w:t>
      </w:r>
      <w:proofErr w:type="spellEnd"/>
      <w:r w:rsidRPr="00AE7C0E">
        <w:rPr>
          <w:rFonts w:ascii="Arial" w:hAnsi="Arial" w:cs="Arial"/>
          <w:color w:val="000000"/>
        </w:rPr>
        <w:t>.</w:t>
      </w:r>
    </w:p>
    <w:p w14:paraId="0C0B2ECF" w14:textId="35413FA3" w:rsidR="00E9084A" w:rsidRPr="00AE7C0E" w:rsidRDefault="008B7743" w:rsidP="004024EB">
      <w:pPr>
        <w:spacing w:after="120"/>
        <w:ind w:right="-23"/>
        <w:rPr>
          <w:rFonts w:ascii="Arial" w:hAnsi="Arial" w:cs="Arial"/>
          <w:color w:val="000000"/>
          <w:lang w:eastAsia="de-DE"/>
        </w:rPr>
      </w:pP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is hydrolysed by pseudocholinesterase in human plasma and liver to form metabolite M1.</w:t>
      </w:r>
      <w:r>
        <w:rPr>
          <w:rFonts w:ascii="Arial" w:hAnsi="Arial" w:cs="Arial"/>
          <w:color w:val="000000"/>
          <w:lang w:eastAsia="de-DE"/>
        </w:rPr>
        <w:t xml:space="preserve"> </w:t>
      </w:r>
      <w:r w:rsidR="0038500F" w:rsidRPr="00AE7C0E">
        <w:rPr>
          <w:rFonts w:ascii="Arial" w:hAnsi="Arial" w:cs="Arial"/>
          <w:color w:val="000000"/>
          <w:lang w:eastAsia="de-DE"/>
        </w:rPr>
        <w:t xml:space="preserve">An </w:t>
      </w:r>
      <w:r w:rsidR="0038500F" w:rsidRPr="00946E1E">
        <w:rPr>
          <w:rFonts w:ascii="Arial" w:hAnsi="Arial" w:cs="Arial"/>
          <w:i/>
          <w:iCs/>
          <w:color w:val="000000"/>
          <w:lang w:eastAsia="de-DE"/>
        </w:rPr>
        <w:t>in vitro</w:t>
      </w:r>
      <w:r w:rsidR="0038500F" w:rsidRPr="00AE7C0E">
        <w:rPr>
          <w:rFonts w:ascii="Arial" w:hAnsi="Arial" w:cs="Arial"/>
          <w:color w:val="000000"/>
          <w:lang w:eastAsia="de-DE"/>
        </w:rPr>
        <w:t xml:space="preserve"> study using human plasma found that co-administration of </w:t>
      </w:r>
      <w:proofErr w:type="spellStart"/>
      <w:r w:rsidR="0038500F" w:rsidRPr="00AE7C0E">
        <w:rPr>
          <w:rFonts w:ascii="Arial" w:hAnsi="Arial" w:cs="Arial"/>
          <w:color w:val="000000"/>
          <w:lang w:eastAsia="de-DE"/>
        </w:rPr>
        <w:t>suxamethonium</w:t>
      </w:r>
      <w:proofErr w:type="spellEnd"/>
      <w:r w:rsidR="0038500F" w:rsidRPr="00AE7C0E">
        <w:rPr>
          <w:rFonts w:ascii="Arial" w:hAnsi="Arial" w:cs="Arial"/>
          <w:color w:val="000000"/>
          <w:lang w:eastAsia="de-DE"/>
        </w:rPr>
        <w:t xml:space="preserve"> could </w:t>
      </w:r>
      <w:r>
        <w:rPr>
          <w:rFonts w:ascii="Arial" w:hAnsi="Arial" w:cs="Arial"/>
          <w:color w:val="000000"/>
          <w:lang w:eastAsia="de-DE"/>
        </w:rPr>
        <w:t xml:space="preserve">prolong the half-life of </w:t>
      </w:r>
      <w:proofErr w:type="spellStart"/>
      <w:r>
        <w:rPr>
          <w:rFonts w:ascii="Arial" w:hAnsi="Arial" w:cs="Arial"/>
          <w:color w:val="000000"/>
          <w:lang w:eastAsia="de-DE"/>
        </w:rPr>
        <w:t>landiolol</w:t>
      </w:r>
      <w:proofErr w:type="spellEnd"/>
      <w:r>
        <w:rPr>
          <w:rFonts w:ascii="Arial" w:hAnsi="Arial" w:cs="Arial"/>
          <w:color w:val="000000"/>
          <w:lang w:eastAsia="de-DE"/>
        </w:rPr>
        <w:t xml:space="preserve"> by approximately 3-fold</w:t>
      </w:r>
      <w:r w:rsidR="007D3584">
        <w:rPr>
          <w:rFonts w:ascii="Arial" w:hAnsi="Arial" w:cs="Arial"/>
          <w:color w:val="000000"/>
          <w:lang w:eastAsia="de-DE"/>
        </w:rPr>
        <w:t xml:space="preserve"> and increase the value of apparent K</w:t>
      </w:r>
      <w:r w:rsidR="007D3584" w:rsidRPr="007D3584">
        <w:rPr>
          <w:rFonts w:ascii="Arial" w:hAnsi="Arial" w:cs="Arial"/>
          <w:color w:val="000000"/>
          <w:vertAlign w:val="subscript"/>
          <w:lang w:eastAsia="de-DE"/>
        </w:rPr>
        <w:t>m</w:t>
      </w:r>
      <w:r w:rsidR="0038500F" w:rsidRPr="00AE7C0E">
        <w:rPr>
          <w:rFonts w:ascii="Arial" w:hAnsi="Arial" w:cs="Arial"/>
          <w:color w:val="000000"/>
          <w:lang w:eastAsia="de-DE"/>
        </w:rPr>
        <w:t xml:space="preserve"> by about 20%.  The antagonistic inhibition may also cause a prolongation of the duration of </w:t>
      </w:r>
      <w:proofErr w:type="spellStart"/>
      <w:r w:rsidR="0038500F" w:rsidRPr="00AE7C0E">
        <w:rPr>
          <w:rFonts w:ascii="Arial" w:hAnsi="Arial" w:cs="Arial"/>
          <w:color w:val="000000"/>
          <w:lang w:eastAsia="de-DE"/>
        </w:rPr>
        <w:t>suxamethonium</w:t>
      </w:r>
      <w:proofErr w:type="spellEnd"/>
      <w:r w:rsidR="0038500F" w:rsidRPr="00AE7C0E">
        <w:rPr>
          <w:rFonts w:ascii="Arial" w:hAnsi="Arial" w:cs="Arial"/>
          <w:color w:val="000000"/>
          <w:lang w:eastAsia="de-DE"/>
        </w:rPr>
        <w:t xml:space="preserve"> chloride induced neuromuscular blockage.   </w:t>
      </w:r>
    </w:p>
    <w:p w14:paraId="7EBC61E9" w14:textId="77777777"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Nonsteroidal anti-inflammatory drugs (NSAID)</w:t>
      </w:r>
    </w:p>
    <w:p w14:paraId="1C05335A" w14:textId="77777777"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NSAIDs may decrease the hypotensive effects of beta-blockers.</w:t>
      </w:r>
    </w:p>
    <w:p w14:paraId="483DF673" w14:textId="77777777"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Special caution must be taken when using </w:t>
      </w:r>
      <w:proofErr w:type="spellStart"/>
      <w:r w:rsidRPr="00AE7C0E">
        <w:rPr>
          <w:rFonts w:ascii="Arial" w:hAnsi="Arial" w:cs="Arial"/>
          <w:color w:val="000000"/>
          <w:lang w:eastAsia="de-DE"/>
        </w:rPr>
        <w:t>floctafenine</w:t>
      </w:r>
      <w:proofErr w:type="spellEnd"/>
      <w:r w:rsidRPr="00AE7C0E">
        <w:rPr>
          <w:rFonts w:ascii="Arial" w:hAnsi="Arial" w:cs="Arial"/>
          <w:color w:val="000000"/>
          <w:lang w:eastAsia="de-DE"/>
        </w:rPr>
        <w:t xml:space="preserve"> concomitantly with beta-blockers. </w:t>
      </w:r>
    </w:p>
    <w:p w14:paraId="3B6FD947" w14:textId="77777777"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Drugs with antihypertensive effects (including antidepressants, antipsychotics etc)</w:t>
      </w:r>
    </w:p>
    <w:p w14:paraId="4CEF40CC" w14:textId="5F8B2E73" w:rsidR="00E9084A" w:rsidRPr="00AE7C0E" w:rsidRDefault="0038500F" w:rsidP="004024EB">
      <w:pPr>
        <w:spacing w:after="120"/>
        <w:ind w:right="-23"/>
        <w:rPr>
          <w:rFonts w:ascii="Arial" w:hAnsi="Arial" w:cs="Arial"/>
          <w:color w:val="000000"/>
        </w:rPr>
      </w:pPr>
      <w:r w:rsidRPr="00AE7C0E">
        <w:rPr>
          <w:rFonts w:ascii="Arial" w:hAnsi="Arial" w:cs="Arial"/>
          <w:color w:val="000000"/>
        </w:rPr>
        <w:t xml:space="preserve">Concomitant administration of </w:t>
      </w:r>
      <w:proofErr w:type="spellStart"/>
      <w:r w:rsidR="005C0130">
        <w:rPr>
          <w:rFonts w:ascii="Arial" w:hAnsi="Arial" w:cs="Arial"/>
          <w:color w:val="000000"/>
        </w:rPr>
        <w:t>Rapiblyk</w:t>
      </w:r>
      <w:proofErr w:type="spellEnd"/>
      <w:r w:rsidRPr="00AE7C0E">
        <w:rPr>
          <w:rFonts w:ascii="Arial" w:hAnsi="Arial" w:cs="Arial"/>
          <w:color w:val="000000"/>
        </w:rPr>
        <w:t xml:space="preserve"> with tricyclic antidepressants, barbiturates, phenothiazines or antihypertensive agents may increase the blood pressure lowering effect. Administration of </w:t>
      </w:r>
      <w:r w:rsidR="005C0130">
        <w:rPr>
          <w:rFonts w:ascii="Arial" w:hAnsi="Arial" w:cs="Arial"/>
          <w:iCs/>
          <w:noProof/>
        </w:rPr>
        <w:t>Rapiblyk</w:t>
      </w:r>
      <w:r w:rsidRPr="00AE7C0E">
        <w:rPr>
          <w:rFonts w:ascii="Arial" w:hAnsi="Arial" w:cs="Arial"/>
          <w:color w:val="000000"/>
        </w:rPr>
        <w:t xml:space="preserve"> should be adjusted carefully to avoid unexpected hypotension. Special caution must be taken when using amisulpride.</w:t>
      </w:r>
    </w:p>
    <w:p w14:paraId="1195C14E" w14:textId="7981D488"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The combination of </w:t>
      </w:r>
      <w:proofErr w:type="spellStart"/>
      <w:r w:rsidR="005C0130">
        <w:rPr>
          <w:rFonts w:ascii="Arial" w:hAnsi="Arial" w:cs="Arial"/>
          <w:color w:val="000000"/>
          <w:lang w:eastAsia="de-DE"/>
        </w:rPr>
        <w:t>Rapiblyk</w:t>
      </w:r>
      <w:proofErr w:type="spellEnd"/>
      <w:r w:rsidRPr="00AE7C0E">
        <w:rPr>
          <w:rFonts w:ascii="Arial" w:hAnsi="Arial" w:cs="Arial"/>
          <w:color w:val="000000"/>
          <w:lang w:eastAsia="de-DE"/>
        </w:rPr>
        <w:t xml:space="preserve"> with ganglion-blocking agents can enhance the hypotensive effect.</w:t>
      </w:r>
    </w:p>
    <w:p w14:paraId="71FBD881" w14:textId="77777777"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Sympathomimetic drugs</w:t>
      </w:r>
    </w:p>
    <w:p w14:paraId="65ADB922" w14:textId="04C34EAF"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The effects of </w:t>
      </w:r>
      <w:proofErr w:type="spellStart"/>
      <w:r w:rsidR="005C0130">
        <w:rPr>
          <w:rFonts w:ascii="Arial" w:hAnsi="Arial" w:cs="Arial"/>
          <w:color w:val="000000"/>
          <w:lang w:eastAsia="de-DE"/>
        </w:rPr>
        <w:t>Rapiblyk</w:t>
      </w:r>
      <w:proofErr w:type="spellEnd"/>
      <w:r w:rsidRPr="00AE7C0E">
        <w:rPr>
          <w:rFonts w:ascii="Arial" w:hAnsi="Arial" w:cs="Arial"/>
          <w:color w:val="000000"/>
          <w:lang w:eastAsia="de-DE"/>
        </w:rPr>
        <w:t xml:space="preserve"> may be counteracted if concomitantly administered with sympathomimetic medicinal products having beta-adrenergic agonist activity. The dose of either agent may need to be adjusted based on patient response or use of alternate therapeutic agents considered. </w:t>
      </w:r>
    </w:p>
    <w:p w14:paraId="3B37F52D" w14:textId="77777777" w:rsidR="00E9084A" w:rsidRPr="00AE7C0E" w:rsidRDefault="0038500F" w:rsidP="004024EB">
      <w:pPr>
        <w:spacing w:after="120"/>
        <w:ind w:right="-23"/>
        <w:rPr>
          <w:rFonts w:ascii="Arial" w:hAnsi="Arial" w:cs="Arial"/>
          <w:b/>
          <w:bCs/>
          <w:color w:val="000000"/>
          <w:lang w:eastAsia="de-DE"/>
        </w:rPr>
      </w:pPr>
      <w:r w:rsidRPr="00AE7C0E">
        <w:rPr>
          <w:rFonts w:ascii="Arial" w:hAnsi="Arial" w:cs="Arial"/>
          <w:b/>
          <w:bCs/>
          <w:color w:val="000000"/>
          <w:lang w:eastAsia="de-DE"/>
        </w:rPr>
        <w:t xml:space="preserve">Catecholamine-depleting agents </w:t>
      </w:r>
    </w:p>
    <w:p w14:paraId="6CC598E2" w14:textId="53AE4AFE"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Catecholamine-depleting agents or </w:t>
      </w:r>
      <w:proofErr w:type="spellStart"/>
      <w:r w:rsidRPr="00AE7C0E">
        <w:rPr>
          <w:rFonts w:ascii="Arial" w:hAnsi="Arial" w:cs="Arial"/>
          <w:color w:val="000000"/>
          <w:lang w:eastAsia="de-DE"/>
        </w:rPr>
        <w:t>antisympathotonic</w:t>
      </w:r>
      <w:proofErr w:type="spellEnd"/>
      <w:r w:rsidRPr="00AE7C0E">
        <w:rPr>
          <w:rFonts w:ascii="Arial" w:hAnsi="Arial" w:cs="Arial"/>
          <w:color w:val="000000"/>
          <w:lang w:eastAsia="de-DE"/>
        </w:rPr>
        <w:t xml:space="preserve"> agents (e.g. reserpine, clonidine, dexmedetomidine) may have an additive effect when concomitantly administered with </w:t>
      </w:r>
      <w:r w:rsidR="005C0130">
        <w:rPr>
          <w:rFonts w:ascii="Arial" w:hAnsi="Arial" w:cs="Arial"/>
          <w:iCs/>
          <w:noProof/>
        </w:rPr>
        <w:t>Rapiblyk</w:t>
      </w:r>
      <w:r w:rsidRPr="00AE7C0E">
        <w:rPr>
          <w:rFonts w:ascii="Arial" w:hAnsi="Arial" w:cs="Arial"/>
          <w:color w:val="000000"/>
          <w:lang w:eastAsia="de-DE"/>
        </w:rPr>
        <w:t>. Patients treated concurrently with these agents should be closely monitored for evidence of hypotension or marked bradycardia.</w:t>
      </w:r>
    </w:p>
    <w:p w14:paraId="738718A0" w14:textId="2202A37E"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Concomitant use of clonidine and beta-blockers increase the risk of “rebound” hypertension. Although a rebound hypertensive effect was not observed after </w:t>
      </w:r>
      <w:proofErr w:type="spellStart"/>
      <w:r w:rsidR="005C0130">
        <w:rPr>
          <w:rFonts w:ascii="Arial" w:hAnsi="Arial" w:cs="Arial"/>
          <w:color w:val="000000"/>
          <w:lang w:eastAsia="de-DE"/>
        </w:rPr>
        <w:t>Rapiblyk</w:t>
      </w:r>
      <w:proofErr w:type="spellEnd"/>
      <w:r w:rsidRPr="00AE7C0E">
        <w:rPr>
          <w:rFonts w:ascii="Arial" w:hAnsi="Arial" w:cs="Arial"/>
          <w:color w:val="000000"/>
          <w:lang w:eastAsia="de-DE"/>
        </w:rPr>
        <w:t xml:space="preserve"> administration for 24 hours, such an effect cannot be excluded if </w:t>
      </w:r>
      <w:r w:rsidR="005C0130">
        <w:rPr>
          <w:rFonts w:ascii="Arial" w:hAnsi="Arial" w:cs="Arial"/>
          <w:iCs/>
          <w:noProof/>
        </w:rPr>
        <w:t>Rapiblyk</w:t>
      </w:r>
      <w:r w:rsidRPr="00AE7C0E">
        <w:rPr>
          <w:rFonts w:ascii="Arial" w:hAnsi="Arial" w:cs="Arial"/>
          <w:color w:val="000000"/>
          <w:lang w:eastAsia="de-DE"/>
        </w:rPr>
        <w:t xml:space="preserve"> is used in combination with clonidine.    </w:t>
      </w:r>
    </w:p>
    <w:p w14:paraId="55026FE4" w14:textId="77777777" w:rsidR="004024EB" w:rsidRDefault="004024EB" w:rsidP="004024EB">
      <w:pPr>
        <w:spacing w:after="120"/>
        <w:ind w:right="-23"/>
        <w:rPr>
          <w:rFonts w:ascii="Arial" w:hAnsi="Arial" w:cs="Arial"/>
          <w:b/>
          <w:bCs/>
          <w:color w:val="000000"/>
        </w:rPr>
      </w:pPr>
    </w:p>
    <w:p w14:paraId="4B1B388B" w14:textId="64B6D47B" w:rsidR="00E9084A" w:rsidRPr="00AE7C0E" w:rsidRDefault="0038500F" w:rsidP="004024EB">
      <w:pPr>
        <w:spacing w:after="120"/>
        <w:ind w:right="-23"/>
        <w:rPr>
          <w:rFonts w:ascii="Arial" w:hAnsi="Arial" w:cs="Arial"/>
          <w:b/>
          <w:bCs/>
          <w:color w:val="000000"/>
        </w:rPr>
      </w:pPr>
      <w:r w:rsidRPr="00AE7C0E">
        <w:rPr>
          <w:rFonts w:ascii="Arial" w:hAnsi="Arial" w:cs="Arial"/>
          <w:b/>
          <w:bCs/>
          <w:color w:val="000000"/>
        </w:rPr>
        <w:lastRenderedPageBreak/>
        <w:t xml:space="preserve">Heparin </w:t>
      </w:r>
    </w:p>
    <w:p w14:paraId="6E55050F" w14:textId="291B4820" w:rsidR="00E9084A" w:rsidRPr="00AE7C0E" w:rsidRDefault="0038500F" w:rsidP="004024EB">
      <w:pPr>
        <w:spacing w:after="120"/>
        <w:ind w:right="-23"/>
        <w:rPr>
          <w:rFonts w:ascii="Arial" w:hAnsi="Arial" w:cs="Arial"/>
          <w:color w:val="000000"/>
          <w:lang w:eastAsia="de-DE"/>
        </w:rPr>
      </w:pPr>
      <w:r w:rsidRPr="00AE7C0E">
        <w:rPr>
          <w:rFonts w:ascii="Arial" w:hAnsi="Arial" w:cs="Arial"/>
          <w:color w:val="000000"/>
          <w:lang w:eastAsia="de-DE"/>
        </w:rPr>
        <w:t xml:space="preserve">When heparin was administered intravenously during </w:t>
      </w:r>
      <w:proofErr w:type="spellStart"/>
      <w:r w:rsidR="005C0130">
        <w:rPr>
          <w:rFonts w:ascii="Arial" w:hAnsi="Arial" w:cs="Arial"/>
          <w:color w:val="000000"/>
          <w:lang w:eastAsia="de-DE"/>
        </w:rPr>
        <w:t>Rapiblyk</w:t>
      </w:r>
      <w:proofErr w:type="spellEnd"/>
      <w:r w:rsidRPr="00AE7C0E">
        <w:rPr>
          <w:rFonts w:ascii="Arial" w:hAnsi="Arial" w:cs="Arial"/>
          <w:color w:val="000000"/>
          <w:lang w:eastAsia="de-DE"/>
        </w:rPr>
        <w:t xml:space="preserve"> infusion in patients undergoing cardiovascular surgery, there was a 50% decrease in </w:t>
      </w:r>
      <w:r w:rsidR="005C0130">
        <w:rPr>
          <w:rFonts w:ascii="Arial" w:hAnsi="Arial" w:cs="Arial"/>
          <w:iCs/>
          <w:noProof/>
        </w:rPr>
        <w:t>Rapiblyk</w:t>
      </w:r>
      <w:r w:rsidRPr="00AE7C0E">
        <w:rPr>
          <w:rFonts w:ascii="Arial" w:hAnsi="Arial" w:cs="Arial"/>
          <w:color w:val="000000"/>
          <w:lang w:eastAsia="de-DE"/>
        </w:rPr>
        <w:t xml:space="preserve"> plasma levels in conjunction with a heparin induced decrease in blood pressure and an increase in </w:t>
      </w:r>
      <w:r w:rsidR="005C0130">
        <w:rPr>
          <w:rFonts w:ascii="Arial" w:hAnsi="Arial" w:cs="Arial"/>
          <w:iCs/>
          <w:noProof/>
        </w:rPr>
        <w:t>Rapiblyk</w:t>
      </w:r>
      <w:r w:rsidRPr="00AE7C0E">
        <w:rPr>
          <w:rFonts w:ascii="Arial" w:hAnsi="Arial" w:cs="Arial"/>
          <w:color w:val="000000"/>
          <w:lang w:eastAsia="de-DE"/>
        </w:rPr>
        <w:t xml:space="preserve"> circulation time. Heart rate values did not change in this situation.</w:t>
      </w:r>
    </w:p>
    <w:p w14:paraId="51C0FC55" w14:textId="1EA998CB" w:rsidR="00E9084A" w:rsidRPr="00AE7C0E" w:rsidRDefault="0038500F" w:rsidP="004024EB">
      <w:pPr>
        <w:spacing w:after="120"/>
        <w:ind w:right="-23"/>
        <w:rPr>
          <w:rFonts w:ascii="Arial" w:hAnsi="Arial" w:cs="Arial"/>
          <w:b/>
          <w:bCs/>
          <w:iCs/>
          <w:color w:val="000000"/>
        </w:rPr>
      </w:pPr>
      <w:r w:rsidRPr="00AE7C0E">
        <w:rPr>
          <w:rFonts w:ascii="Arial" w:hAnsi="Arial" w:cs="Arial"/>
          <w:b/>
          <w:bCs/>
          <w:iCs/>
          <w:color w:val="000000"/>
        </w:rPr>
        <w:t>Interactions with other medicinal products</w:t>
      </w:r>
    </w:p>
    <w:p w14:paraId="739D17B3" w14:textId="72651974" w:rsidR="00E9084A" w:rsidRPr="00AE7C0E" w:rsidRDefault="0038500F" w:rsidP="004024EB">
      <w:pPr>
        <w:spacing w:after="120"/>
        <w:ind w:right="-23"/>
        <w:rPr>
          <w:rFonts w:ascii="Arial" w:hAnsi="Arial" w:cs="Arial"/>
          <w:color w:val="000000"/>
        </w:rPr>
      </w:pPr>
      <w:r w:rsidRPr="00AE7C0E">
        <w:rPr>
          <w:rFonts w:ascii="Arial" w:hAnsi="Arial" w:cs="Arial"/>
          <w:color w:val="000000"/>
        </w:rPr>
        <w:t xml:space="preserve">Anaphylactic reactions caused by other medicinal products may be more serious in patients taking beta-blockers. These patients can be resistant to treatment with epinephrine at the normal dose, but intravenous injection of glucagon is effective (see also </w:t>
      </w:r>
      <w:r w:rsidR="001A3EE8">
        <w:rPr>
          <w:rFonts w:ascii="Arial" w:hAnsi="Arial" w:cs="Arial"/>
          <w:color w:val="000000"/>
        </w:rPr>
        <w:t>S</w:t>
      </w:r>
      <w:r w:rsidRPr="00AE7C0E">
        <w:rPr>
          <w:rFonts w:ascii="Arial" w:hAnsi="Arial" w:cs="Arial"/>
          <w:color w:val="000000"/>
        </w:rPr>
        <w:t>ection 4.4</w:t>
      </w:r>
      <w:r w:rsidR="003E2318">
        <w:rPr>
          <w:rFonts w:ascii="Arial" w:hAnsi="Arial" w:cs="Arial"/>
          <w:color w:val="000000"/>
        </w:rPr>
        <w:t xml:space="preserve"> </w:t>
      </w:r>
      <w:r w:rsidR="003E2318">
        <w:rPr>
          <w:rFonts w:ascii="Arial" w:hAnsi="Arial" w:cs="Arial"/>
          <w:color w:val="000000"/>
          <w:lang w:eastAsia="de-DE"/>
        </w:rPr>
        <w:t>Special Warnings and Precaution for Use</w:t>
      </w:r>
      <w:r w:rsidRPr="00AE7C0E">
        <w:rPr>
          <w:rFonts w:ascii="Arial" w:hAnsi="Arial" w:cs="Arial"/>
          <w:color w:val="000000"/>
        </w:rPr>
        <w:t>).</w:t>
      </w:r>
    </w:p>
    <w:p w14:paraId="2C9F5E6D" w14:textId="77777777" w:rsidR="008B7743" w:rsidRPr="008B7743" w:rsidRDefault="008B7743" w:rsidP="004024EB">
      <w:pPr>
        <w:spacing w:after="120"/>
        <w:ind w:right="-23"/>
        <w:rPr>
          <w:rFonts w:ascii="Arial" w:hAnsi="Arial" w:cs="Arial"/>
          <w:color w:val="000000"/>
          <w:lang w:eastAsia="de-DE"/>
        </w:rPr>
      </w:pP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is not a substrate for CYP450 enzymes and inhibitors/inducers of these enzymes are unlikely to affect </w:t>
      </w: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exposures. </w:t>
      </w: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is not considered to be a substrate for renal transporters (OAT1, OAT3, OCT2, MATE1 and MATE2-K) or hepatic uptake transporters (OATP1B1 and OATP1B3). There is no information regarding </w:t>
      </w: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as a substrate of P-</w:t>
      </w:r>
      <w:proofErr w:type="spellStart"/>
      <w:r w:rsidRPr="008B7743">
        <w:rPr>
          <w:rFonts w:ascii="Arial" w:hAnsi="Arial" w:cs="Arial"/>
          <w:color w:val="000000"/>
          <w:lang w:eastAsia="de-DE"/>
        </w:rPr>
        <w:t>gp</w:t>
      </w:r>
      <w:proofErr w:type="spellEnd"/>
      <w:r w:rsidRPr="008B7743">
        <w:rPr>
          <w:rFonts w:ascii="Arial" w:hAnsi="Arial" w:cs="Arial"/>
          <w:color w:val="000000"/>
          <w:lang w:eastAsia="de-DE"/>
        </w:rPr>
        <w:t xml:space="preserve"> or BCRP. </w:t>
      </w:r>
    </w:p>
    <w:p w14:paraId="6F58DB0F" w14:textId="7B2FDE25" w:rsidR="008B7743" w:rsidRDefault="008B7743" w:rsidP="004024EB">
      <w:pPr>
        <w:spacing w:after="120"/>
        <w:ind w:right="-23"/>
        <w:rPr>
          <w:rFonts w:ascii="Arial" w:hAnsi="Arial" w:cs="Arial"/>
          <w:color w:val="000000"/>
          <w:lang w:eastAsia="de-DE"/>
        </w:rPr>
      </w:pPr>
      <w:r w:rsidRPr="007D3584">
        <w:rPr>
          <w:rFonts w:ascii="Arial" w:hAnsi="Arial" w:cs="Arial"/>
          <w:i/>
          <w:iCs/>
          <w:color w:val="000000"/>
          <w:lang w:eastAsia="de-DE"/>
        </w:rPr>
        <w:t>In vitro</w:t>
      </w:r>
      <w:r w:rsidRPr="008B7743">
        <w:rPr>
          <w:rFonts w:ascii="Arial" w:hAnsi="Arial" w:cs="Arial"/>
          <w:color w:val="000000"/>
          <w:lang w:eastAsia="de-DE"/>
        </w:rPr>
        <w:t xml:space="preserve">, </w:t>
      </w: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and its metabolites M1 and M2 showed no clinically relevant inhibitory effects on the metabolic activity of cytochrome P450 enzymes (CYP 1A2, 2C9, 2C19, 2D6, and 3A4), but their potential to induce CYP enzymes was not investigated. The potential for </w:t>
      </w:r>
      <w:proofErr w:type="spellStart"/>
      <w:r w:rsidRPr="008B7743">
        <w:rPr>
          <w:rFonts w:ascii="Arial" w:hAnsi="Arial" w:cs="Arial"/>
          <w:color w:val="000000"/>
          <w:lang w:eastAsia="de-DE"/>
        </w:rPr>
        <w:t>landiolol</w:t>
      </w:r>
      <w:proofErr w:type="spellEnd"/>
      <w:r w:rsidRPr="008B7743">
        <w:rPr>
          <w:rFonts w:ascii="Arial" w:hAnsi="Arial" w:cs="Arial"/>
          <w:color w:val="000000"/>
          <w:lang w:eastAsia="de-DE"/>
        </w:rPr>
        <w:t xml:space="preserve"> and its metabolites to inhibit transporters were not studied.</w:t>
      </w:r>
    </w:p>
    <w:p w14:paraId="2D9A0E7D" w14:textId="77777777" w:rsidR="001A3992" w:rsidRPr="00E73ACF" w:rsidRDefault="0038500F" w:rsidP="004024EB">
      <w:pPr>
        <w:pStyle w:val="Heading2"/>
        <w:spacing w:before="0" w:after="120"/>
        <w:ind w:right="-23"/>
        <w:rPr>
          <w:rFonts w:ascii="Arial" w:hAnsi="Arial" w:cs="Arial"/>
          <w:sz w:val="26"/>
          <w:szCs w:val="26"/>
        </w:rPr>
      </w:pPr>
      <w:r w:rsidRPr="00E73ACF">
        <w:rPr>
          <w:rFonts w:ascii="Arial" w:hAnsi="Arial" w:cs="Arial"/>
          <w:sz w:val="26"/>
          <w:szCs w:val="26"/>
        </w:rPr>
        <w:t xml:space="preserve">Fertility, pregnancy and lactation </w:t>
      </w:r>
    </w:p>
    <w:p w14:paraId="0A2AA88E" w14:textId="7516BFE5" w:rsidR="001A3992" w:rsidRPr="00E73ACF" w:rsidRDefault="0038500F" w:rsidP="004024EB">
      <w:pPr>
        <w:pStyle w:val="Heading3"/>
        <w:numPr>
          <w:ilvl w:val="0"/>
          <w:numId w:val="0"/>
        </w:numPr>
        <w:spacing w:after="120"/>
        <w:ind w:left="720" w:right="-23" w:hanging="720"/>
        <w:contextualSpacing/>
        <w:rPr>
          <w:rFonts w:ascii="Arial" w:hAnsi="Arial" w:cs="Arial"/>
          <w:b/>
          <w:bCs/>
        </w:rPr>
      </w:pPr>
      <w:r w:rsidRPr="0F53EF74">
        <w:rPr>
          <w:rFonts w:ascii="Arial" w:hAnsi="Arial" w:cs="Arial"/>
          <w:b/>
          <w:bCs/>
        </w:rPr>
        <w:t>Effects on fertility</w:t>
      </w:r>
    </w:p>
    <w:p w14:paraId="3E30E76E" w14:textId="30419B86" w:rsidR="00DC078B" w:rsidRDefault="00DC078B" w:rsidP="004024EB">
      <w:pPr>
        <w:spacing w:after="120"/>
        <w:ind w:right="-23"/>
        <w:rPr>
          <w:rFonts w:ascii="Arial" w:hAnsi="Arial" w:cs="Arial"/>
          <w:lang w:val="en-US"/>
        </w:rPr>
      </w:pPr>
      <w:r w:rsidRPr="00DC078B">
        <w:rPr>
          <w:rFonts w:ascii="Arial" w:hAnsi="Arial" w:cs="Arial"/>
          <w:lang w:val="en-US"/>
        </w:rPr>
        <w:t xml:space="preserve">There were no effects on reproductive performance in male or female rats following dosing with </w:t>
      </w:r>
      <w:proofErr w:type="spellStart"/>
      <w:r w:rsidRPr="00DC078B">
        <w:rPr>
          <w:rFonts w:ascii="Arial" w:hAnsi="Arial" w:cs="Arial"/>
          <w:lang w:val="en-US"/>
        </w:rPr>
        <w:t>landiolol</w:t>
      </w:r>
      <w:proofErr w:type="spellEnd"/>
      <w:r w:rsidRPr="00DC078B">
        <w:rPr>
          <w:rFonts w:ascii="Arial" w:hAnsi="Arial" w:cs="Arial"/>
          <w:lang w:val="en-US"/>
        </w:rPr>
        <w:t xml:space="preserve"> at doses up to 100 mg/kg/day (IV bolus) for 21 days</w:t>
      </w:r>
      <w:r w:rsidR="00953885">
        <w:rPr>
          <w:rFonts w:ascii="Arial" w:hAnsi="Arial" w:cs="Arial"/>
          <w:lang w:val="en-US"/>
        </w:rPr>
        <w:t xml:space="preserve"> resulting in exposures estimated to be clinically relevant at the MRHD based on AUC</w:t>
      </w:r>
      <w:r w:rsidRPr="00DC078B">
        <w:rPr>
          <w:rFonts w:ascii="Arial" w:hAnsi="Arial" w:cs="Arial"/>
          <w:lang w:val="en-US"/>
        </w:rPr>
        <w:t xml:space="preserve">. </w:t>
      </w:r>
    </w:p>
    <w:p w14:paraId="21910C94" w14:textId="7CC3A29E" w:rsidR="001A3992" w:rsidRPr="00E73ACF" w:rsidRDefault="0038500F" w:rsidP="004024EB">
      <w:pPr>
        <w:pStyle w:val="Heading3"/>
        <w:numPr>
          <w:ilvl w:val="0"/>
          <w:numId w:val="0"/>
        </w:numPr>
        <w:spacing w:after="120"/>
        <w:ind w:left="720" w:right="-23" w:hanging="720"/>
        <w:rPr>
          <w:rFonts w:ascii="Arial" w:hAnsi="Arial" w:cs="Arial"/>
          <w:b/>
          <w:bCs/>
        </w:rPr>
      </w:pPr>
      <w:r w:rsidRPr="0F53EF74">
        <w:rPr>
          <w:rFonts w:ascii="Arial" w:hAnsi="Arial" w:cs="Arial"/>
          <w:b/>
          <w:bCs/>
        </w:rPr>
        <w:t xml:space="preserve">Use in pregnancy </w:t>
      </w:r>
      <w:r w:rsidR="00497C85" w:rsidRPr="0F53EF74">
        <w:rPr>
          <w:rFonts w:ascii="Arial" w:hAnsi="Arial" w:cs="Arial"/>
          <w:b/>
          <w:bCs/>
        </w:rPr>
        <w:t xml:space="preserve">– Pregnancy Category </w:t>
      </w:r>
      <w:r w:rsidR="00FA4ACE" w:rsidRPr="0F53EF74">
        <w:rPr>
          <w:rFonts w:ascii="Arial" w:hAnsi="Arial" w:cs="Arial"/>
          <w:b/>
          <w:bCs/>
        </w:rPr>
        <w:t>C</w:t>
      </w:r>
    </w:p>
    <w:p w14:paraId="27AD5D2F" w14:textId="4CCE40C0" w:rsidR="00E8617A" w:rsidRDefault="0038500F" w:rsidP="004024EB">
      <w:pPr>
        <w:autoSpaceDE w:val="0"/>
        <w:autoSpaceDN w:val="0"/>
        <w:adjustRightInd w:val="0"/>
        <w:spacing w:after="120"/>
        <w:ind w:right="-23"/>
        <w:rPr>
          <w:rFonts w:ascii="Arial" w:hAnsi="Arial" w:cs="Arial"/>
          <w:color w:val="000000" w:themeColor="text1"/>
          <w:lang w:eastAsia="de-DE"/>
        </w:rPr>
      </w:pPr>
      <w:r>
        <w:rPr>
          <w:rFonts w:ascii="Arial" w:hAnsi="Arial" w:cs="Arial"/>
          <w:lang w:val="en"/>
        </w:rPr>
        <w:t xml:space="preserve">There are no adequate and well controlled studies in pregnant </w:t>
      </w:r>
      <w:r w:rsidR="00937C7E">
        <w:rPr>
          <w:rFonts w:ascii="Arial" w:hAnsi="Arial" w:cs="Arial"/>
          <w:lang w:val="en"/>
        </w:rPr>
        <w:t>women</w:t>
      </w:r>
      <w:r w:rsidR="00937C7E" w:rsidRPr="00946E1E">
        <w:rPr>
          <w:rFonts w:ascii="Arial" w:hAnsi="Arial" w:cs="Arial"/>
          <w:lang w:val="en"/>
        </w:rPr>
        <w:t>.</w:t>
      </w:r>
      <w:r w:rsidR="000E4319" w:rsidRPr="00946E1E">
        <w:rPr>
          <w:rFonts w:ascii="Arial" w:hAnsi="Arial" w:cs="Arial"/>
          <w:lang w:val="en"/>
        </w:rPr>
        <w:t xml:space="preserve"> </w:t>
      </w:r>
      <w:r w:rsidR="00946E1E" w:rsidRPr="00946E1E">
        <w:rPr>
          <w:rStyle w:val="cf01"/>
          <w:rFonts w:ascii="Arial" w:hAnsi="Arial" w:cs="Arial"/>
          <w:sz w:val="22"/>
          <w:szCs w:val="22"/>
        </w:rPr>
        <w:t>Data on the use of</w:t>
      </w:r>
      <w:r w:rsidR="00946E1E" w:rsidRPr="00946E1E">
        <w:rPr>
          <w:rStyle w:val="cf11"/>
          <w:rFonts w:ascii="Arial" w:hAnsi="Arial" w:cs="Arial"/>
          <w:sz w:val="22"/>
          <w:szCs w:val="22"/>
        </w:rPr>
        <w:t xml:space="preserve"> </w:t>
      </w:r>
      <w:proofErr w:type="spellStart"/>
      <w:r w:rsidR="005C0130">
        <w:rPr>
          <w:rStyle w:val="cf11"/>
          <w:rFonts w:ascii="Arial" w:hAnsi="Arial" w:cs="Arial"/>
          <w:sz w:val="22"/>
          <w:szCs w:val="22"/>
        </w:rPr>
        <w:t>Rapiblyk</w:t>
      </w:r>
      <w:proofErr w:type="spellEnd"/>
      <w:r w:rsidR="00946E1E" w:rsidRPr="00946E1E">
        <w:rPr>
          <w:rStyle w:val="cf11"/>
          <w:rFonts w:ascii="Arial" w:hAnsi="Arial" w:cs="Arial"/>
          <w:sz w:val="22"/>
          <w:szCs w:val="22"/>
        </w:rPr>
        <w:t xml:space="preserve"> in pregnant women is limited</w:t>
      </w:r>
      <w:r w:rsidR="00946E1E">
        <w:rPr>
          <w:rStyle w:val="cf11"/>
        </w:rPr>
        <w:t>.</w:t>
      </w:r>
      <w:r w:rsidRPr="00E8617A">
        <w:rPr>
          <w:rFonts w:ascii="Arial" w:hAnsi="Arial" w:cs="Arial"/>
          <w:color w:val="000000" w:themeColor="text1"/>
          <w:lang w:eastAsia="de-DE"/>
        </w:rPr>
        <w:t xml:space="preserve"> In a placebo-controlled clinical study in 32 patients scheduled for caesarean delivery</w:t>
      </w:r>
      <w:r w:rsidR="00946E1E">
        <w:rPr>
          <w:rFonts w:ascii="Arial" w:hAnsi="Arial" w:cs="Arial"/>
          <w:color w:val="000000" w:themeColor="text1"/>
          <w:lang w:eastAsia="de-DE"/>
        </w:rPr>
        <w:t xml:space="preserve">, </w:t>
      </w:r>
      <w:r w:rsidRPr="00E8617A">
        <w:rPr>
          <w:rFonts w:ascii="Arial" w:hAnsi="Arial" w:cs="Arial"/>
          <w:color w:val="000000" w:themeColor="text1"/>
        </w:rPr>
        <w:t xml:space="preserve">200 micrograms/kg </w:t>
      </w:r>
      <w:proofErr w:type="spellStart"/>
      <w:r w:rsidR="005C0130">
        <w:rPr>
          <w:rFonts w:ascii="Arial" w:hAnsi="Arial" w:cs="Arial"/>
          <w:color w:val="000000" w:themeColor="text1"/>
        </w:rPr>
        <w:t>Rapiblyk</w:t>
      </w:r>
      <w:proofErr w:type="spellEnd"/>
      <w:r w:rsidRPr="00E8617A">
        <w:rPr>
          <w:rFonts w:ascii="Arial" w:hAnsi="Arial" w:cs="Arial"/>
          <w:color w:val="000000" w:themeColor="text1"/>
        </w:rPr>
        <w:t xml:space="preserve"> administered at time </w:t>
      </w:r>
      <w:r w:rsidRPr="00E8617A">
        <w:rPr>
          <w:rFonts w:ascii="Arial" w:hAnsi="Arial" w:cs="Arial"/>
          <w:color w:val="000000" w:themeColor="text1"/>
          <w:lang w:eastAsia="de-DE"/>
        </w:rPr>
        <w:t>of anaesthesia induction attenuated the h</w:t>
      </w:r>
      <w:r w:rsidR="00946E1E">
        <w:rPr>
          <w:rFonts w:ascii="Arial" w:hAnsi="Arial" w:cs="Arial"/>
          <w:color w:val="000000" w:themeColor="text1"/>
          <w:lang w:eastAsia="de-DE"/>
        </w:rPr>
        <w:t>a</w:t>
      </w:r>
      <w:r w:rsidRPr="00E8617A">
        <w:rPr>
          <w:rFonts w:ascii="Arial" w:hAnsi="Arial" w:cs="Arial"/>
          <w:color w:val="000000" w:themeColor="text1"/>
          <w:lang w:eastAsia="de-DE"/>
        </w:rPr>
        <w:t>emodynamic response caused by tracheal intubation. No adverse events were reported. No differences were observed in f</w:t>
      </w:r>
      <w:r w:rsidRPr="00E8617A">
        <w:rPr>
          <w:rFonts w:ascii="Arial" w:hAnsi="Arial" w:cs="Arial"/>
        </w:rPr>
        <w:t>etal Apgar scores at 1 min</w:t>
      </w:r>
      <w:r w:rsidR="001A3EE8">
        <w:rPr>
          <w:rFonts w:ascii="Arial" w:hAnsi="Arial" w:cs="Arial"/>
        </w:rPr>
        <w:t>ute</w:t>
      </w:r>
      <w:r w:rsidRPr="00E8617A">
        <w:rPr>
          <w:rFonts w:ascii="Arial" w:hAnsi="Arial" w:cs="Arial"/>
        </w:rPr>
        <w:t xml:space="preserve"> and 5 min</w:t>
      </w:r>
      <w:r w:rsidR="001A3EE8">
        <w:rPr>
          <w:rFonts w:ascii="Arial" w:hAnsi="Arial" w:cs="Arial"/>
        </w:rPr>
        <w:t>utes</w:t>
      </w:r>
      <w:r w:rsidRPr="00E8617A">
        <w:rPr>
          <w:rFonts w:ascii="Arial" w:hAnsi="Arial" w:cs="Arial"/>
        </w:rPr>
        <w:t xml:space="preserve"> between </w:t>
      </w:r>
      <w:proofErr w:type="spellStart"/>
      <w:r w:rsidR="005C0130">
        <w:rPr>
          <w:rFonts w:ascii="Arial" w:hAnsi="Arial" w:cs="Arial"/>
        </w:rPr>
        <w:t>Rapiblyk</w:t>
      </w:r>
      <w:proofErr w:type="spellEnd"/>
      <w:r w:rsidRPr="00E8617A">
        <w:rPr>
          <w:rFonts w:ascii="Arial" w:hAnsi="Arial" w:cs="Arial"/>
        </w:rPr>
        <w:t xml:space="preserve">-treated and untreated patients. </w:t>
      </w:r>
      <w:r w:rsidRPr="00E8617A">
        <w:rPr>
          <w:rFonts w:ascii="Arial" w:hAnsi="Arial" w:cs="Arial"/>
          <w:color w:val="000000"/>
          <w:lang w:eastAsia="de-DE"/>
        </w:rPr>
        <w:t>Because of its high beta-1</w:t>
      </w:r>
      <w:r w:rsidRPr="00E8617A">
        <w:rPr>
          <w:rFonts w:ascii="Arial" w:hAnsi="Arial" w:cs="Arial"/>
          <w:color w:val="000000"/>
          <w:vertAlign w:val="subscript"/>
          <w:lang w:eastAsia="de-DE"/>
        </w:rPr>
        <w:t xml:space="preserve"> </w:t>
      </w:r>
      <w:r w:rsidRPr="00E8617A">
        <w:rPr>
          <w:rFonts w:ascii="Arial" w:hAnsi="Arial" w:cs="Arial"/>
          <w:color w:val="000000"/>
          <w:lang w:eastAsia="de-DE"/>
        </w:rPr>
        <w:t>selectivity,</w:t>
      </w:r>
      <w:r w:rsidRPr="00E8617A">
        <w:rPr>
          <w:rFonts w:ascii="Arial" w:hAnsi="Arial" w:cs="Arial"/>
        </w:rPr>
        <w:t xml:space="preserve"> </w:t>
      </w:r>
      <w:proofErr w:type="spellStart"/>
      <w:r w:rsidR="005C0130">
        <w:rPr>
          <w:rFonts w:ascii="Arial" w:hAnsi="Arial" w:cs="Arial"/>
        </w:rPr>
        <w:t>Rapiblyk</w:t>
      </w:r>
      <w:proofErr w:type="spellEnd"/>
      <w:r w:rsidRPr="00E8617A">
        <w:rPr>
          <w:rFonts w:ascii="Arial" w:hAnsi="Arial" w:cs="Arial"/>
        </w:rPr>
        <w:t xml:space="preserve"> did not affect uterine contractions.</w:t>
      </w:r>
      <w:r w:rsidR="00EB7590">
        <w:rPr>
          <w:rFonts w:ascii="Arial" w:hAnsi="Arial" w:cs="Arial"/>
        </w:rPr>
        <w:t xml:space="preserve"> </w:t>
      </w:r>
    </w:p>
    <w:p w14:paraId="502956D3" w14:textId="77777777" w:rsidR="00766ED1" w:rsidRDefault="00E2671A" w:rsidP="004024EB">
      <w:pPr>
        <w:autoSpaceDE w:val="0"/>
        <w:autoSpaceDN w:val="0"/>
        <w:adjustRightInd w:val="0"/>
        <w:spacing w:after="120"/>
        <w:ind w:right="-23"/>
        <w:rPr>
          <w:rFonts w:ascii="Arial" w:hAnsi="Arial" w:cs="Arial"/>
          <w:color w:val="000000" w:themeColor="text1"/>
          <w:lang w:eastAsia="de-DE"/>
        </w:rPr>
      </w:pPr>
      <w:r w:rsidRPr="00E2671A">
        <w:rPr>
          <w:rFonts w:ascii="Arial" w:hAnsi="Arial" w:cs="Arial"/>
          <w:color w:val="000000" w:themeColor="text1"/>
          <w:lang w:eastAsia="de-DE"/>
        </w:rPr>
        <w:t xml:space="preserve">In rats, </w:t>
      </w:r>
      <w:proofErr w:type="spellStart"/>
      <w:r w:rsidRPr="00E2671A">
        <w:rPr>
          <w:rFonts w:ascii="Arial" w:hAnsi="Arial" w:cs="Arial"/>
          <w:color w:val="000000" w:themeColor="text1"/>
          <w:lang w:eastAsia="de-DE"/>
        </w:rPr>
        <w:t>landiolol</w:t>
      </w:r>
      <w:proofErr w:type="spellEnd"/>
      <w:r w:rsidRPr="00E2671A">
        <w:rPr>
          <w:rFonts w:ascii="Arial" w:hAnsi="Arial" w:cs="Arial"/>
          <w:color w:val="000000" w:themeColor="text1"/>
          <w:lang w:eastAsia="de-DE"/>
        </w:rPr>
        <w:t xml:space="preserve"> was not teratogenic at doses up to 50 mg/kg/day</w:t>
      </w:r>
      <w:r w:rsidR="00953885">
        <w:rPr>
          <w:rFonts w:ascii="Arial" w:hAnsi="Arial" w:cs="Arial"/>
          <w:color w:val="000000" w:themeColor="text1"/>
          <w:lang w:eastAsia="de-DE"/>
        </w:rPr>
        <w:t xml:space="preserve"> (IV)</w:t>
      </w:r>
      <w:r w:rsidRPr="00E2671A">
        <w:rPr>
          <w:rFonts w:ascii="Arial" w:hAnsi="Arial" w:cs="Arial"/>
          <w:color w:val="000000" w:themeColor="text1"/>
          <w:lang w:eastAsia="de-DE"/>
        </w:rPr>
        <w:t xml:space="preserve"> throughout organogenesis</w:t>
      </w:r>
      <w:r w:rsidR="00953885">
        <w:rPr>
          <w:rFonts w:ascii="Arial" w:hAnsi="Arial" w:cs="Arial"/>
          <w:color w:val="000000" w:themeColor="text1"/>
          <w:lang w:eastAsia="de-DE"/>
        </w:rPr>
        <w:t xml:space="preserve"> (yielding exposures estimated to be clinically relevant at the MRHD based on AUC)</w:t>
      </w:r>
      <w:r w:rsidRPr="00E2671A">
        <w:rPr>
          <w:rFonts w:ascii="Arial" w:hAnsi="Arial" w:cs="Arial"/>
          <w:color w:val="000000" w:themeColor="text1"/>
          <w:lang w:eastAsia="de-DE"/>
        </w:rPr>
        <w:t xml:space="preserve">. At </w:t>
      </w:r>
    </w:p>
    <w:p w14:paraId="0C7E5656" w14:textId="3C6D4A05" w:rsidR="009B1148" w:rsidRPr="00E8617A" w:rsidRDefault="00953885" w:rsidP="004024EB">
      <w:pPr>
        <w:autoSpaceDE w:val="0"/>
        <w:autoSpaceDN w:val="0"/>
        <w:adjustRightInd w:val="0"/>
        <w:spacing w:after="120"/>
        <w:ind w:right="-23"/>
        <w:rPr>
          <w:rFonts w:ascii="Arial" w:hAnsi="Arial" w:cs="Arial"/>
          <w:color w:val="000000"/>
          <w:lang w:eastAsia="de-DE"/>
        </w:rPr>
      </w:pPr>
      <w:r>
        <w:rPr>
          <w:rFonts w:ascii="Arial" w:hAnsi="Arial" w:cs="Arial"/>
          <w:color w:val="000000" w:themeColor="text1"/>
          <w:lang w:eastAsia="de-DE"/>
        </w:rPr>
        <w:t xml:space="preserve">50 mg/kg/day and </w:t>
      </w:r>
      <w:r w:rsidR="00E2671A" w:rsidRPr="00E2671A">
        <w:rPr>
          <w:rFonts w:ascii="Arial" w:hAnsi="Arial" w:cs="Arial"/>
          <w:color w:val="000000" w:themeColor="text1"/>
          <w:lang w:eastAsia="de-DE"/>
        </w:rPr>
        <w:t xml:space="preserve">higher doses, </w:t>
      </w:r>
      <w:r>
        <w:rPr>
          <w:rFonts w:ascii="Arial" w:hAnsi="Arial" w:cs="Arial"/>
          <w:color w:val="000000" w:themeColor="text1"/>
          <w:lang w:eastAsia="de-DE"/>
        </w:rPr>
        <w:t xml:space="preserve">embryofetal </w:t>
      </w:r>
      <w:r w:rsidR="00E2671A" w:rsidRPr="00E2671A">
        <w:rPr>
          <w:rFonts w:ascii="Arial" w:hAnsi="Arial" w:cs="Arial"/>
          <w:color w:val="000000" w:themeColor="text1"/>
          <w:lang w:eastAsia="de-DE"/>
        </w:rPr>
        <w:t xml:space="preserve">findings included decreased survival and decreased ossification on </w:t>
      </w:r>
      <w:proofErr w:type="spellStart"/>
      <w:r w:rsidR="00E2671A" w:rsidRPr="00E2671A">
        <w:rPr>
          <w:rFonts w:ascii="Arial" w:hAnsi="Arial" w:cs="Arial"/>
          <w:color w:val="000000" w:themeColor="text1"/>
          <w:lang w:eastAsia="de-DE"/>
        </w:rPr>
        <w:t>post natal</w:t>
      </w:r>
      <w:proofErr w:type="spellEnd"/>
      <w:r w:rsidR="00E2671A" w:rsidRPr="00E2671A">
        <w:rPr>
          <w:rFonts w:ascii="Arial" w:hAnsi="Arial" w:cs="Arial"/>
          <w:color w:val="000000" w:themeColor="text1"/>
          <w:lang w:eastAsia="de-DE"/>
        </w:rPr>
        <w:t xml:space="preserve"> day 4. The clinical relevance of this may be limited because in clinical practice, </w:t>
      </w:r>
      <w:proofErr w:type="spellStart"/>
      <w:r w:rsidR="00E2671A" w:rsidRPr="00E2671A">
        <w:rPr>
          <w:rFonts w:ascii="Arial" w:hAnsi="Arial" w:cs="Arial"/>
          <w:color w:val="000000" w:themeColor="text1"/>
          <w:lang w:eastAsia="de-DE"/>
        </w:rPr>
        <w:t>landiolol</w:t>
      </w:r>
      <w:proofErr w:type="spellEnd"/>
      <w:r w:rsidR="00E2671A" w:rsidRPr="00E2671A">
        <w:rPr>
          <w:rFonts w:ascii="Arial" w:hAnsi="Arial" w:cs="Arial"/>
          <w:color w:val="000000" w:themeColor="text1"/>
          <w:lang w:eastAsia="de-DE"/>
        </w:rPr>
        <w:t xml:space="preserve"> will only be administered in acute settings.</w:t>
      </w:r>
    </w:p>
    <w:p w14:paraId="7B664988" w14:textId="54E904B9" w:rsidR="00FA3842" w:rsidRDefault="00FA3842" w:rsidP="004024EB">
      <w:pPr>
        <w:widowControl w:val="0"/>
        <w:spacing w:after="120"/>
        <w:ind w:right="-23"/>
        <w:rPr>
          <w:rFonts w:ascii="Arial" w:hAnsi="Arial" w:cs="Arial"/>
          <w:color w:val="000000"/>
          <w:lang w:eastAsia="de-DE"/>
        </w:rPr>
      </w:pPr>
      <w:r w:rsidRPr="00FA3842">
        <w:rPr>
          <w:rFonts w:ascii="Arial" w:hAnsi="Arial" w:cs="Arial"/>
          <w:color w:val="000000"/>
          <w:lang w:eastAsia="de-DE"/>
        </w:rPr>
        <w:t xml:space="preserve">In rabbits, no evidence of harm to the </w:t>
      </w:r>
      <w:proofErr w:type="spellStart"/>
      <w:r w:rsidRPr="00FA3842">
        <w:rPr>
          <w:rFonts w:ascii="Arial" w:hAnsi="Arial" w:cs="Arial"/>
          <w:color w:val="000000"/>
          <w:lang w:eastAsia="de-DE"/>
        </w:rPr>
        <w:t>fetus</w:t>
      </w:r>
      <w:proofErr w:type="spellEnd"/>
      <w:r w:rsidRPr="00FA3842">
        <w:rPr>
          <w:rFonts w:ascii="Arial" w:hAnsi="Arial" w:cs="Arial"/>
          <w:color w:val="000000"/>
          <w:lang w:eastAsia="de-DE"/>
        </w:rPr>
        <w:t xml:space="preserve"> was observed with </w:t>
      </w:r>
      <w:proofErr w:type="spellStart"/>
      <w:r w:rsidRPr="00FA3842">
        <w:rPr>
          <w:rFonts w:ascii="Arial" w:hAnsi="Arial" w:cs="Arial"/>
          <w:color w:val="000000"/>
          <w:lang w:eastAsia="de-DE"/>
        </w:rPr>
        <w:t>landiolol</w:t>
      </w:r>
      <w:proofErr w:type="spellEnd"/>
      <w:r w:rsidRPr="00FA3842">
        <w:rPr>
          <w:rFonts w:ascii="Arial" w:hAnsi="Arial" w:cs="Arial"/>
          <w:color w:val="000000"/>
          <w:lang w:eastAsia="de-DE"/>
        </w:rPr>
        <w:t xml:space="preserve"> in a developmental toxicity study at once daily IV bolus injection</w:t>
      </w:r>
      <w:r>
        <w:rPr>
          <w:rFonts w:ascii="Arial" w:hAnsi="Arial" w:cs="Arial"/>
          <w:color w:val="000000"/>
          <w:lang w:eastAsia="de-DE"/>
        </w:rPr>
        <w:t>s</w:t>
      </w:r>
      <w:r w:rsidRPr="00FA3842">
        <w:rPr>
          <w:rFonts w:ascii="Arial" w:hAnsi="Arial" w:cs="Arial"/>
          <w:color w:val="000000"/>
          <w:lang w:eastAsia="de-DE"/>
        </w:rPr>
        <w:t xml:space="preserve"> up to 100 mg/kg throughout organogenesis. The </w:t>
      </w:r>
      <w:r w:rsidR="001D1DFE">
        <w:rPr>
          <w:rFonts w:ascii="Arial" w:hAnsi="Arial" w:cs="Arial"/>
          <w:color w:val="000000"/>
          <w:lang w:eastAsia="de-DE"/>
        </w:rPr>
        <w:t xml:space="preserve">resulting </w:t>
      </w:r>
      <w:r w:rsidRPr="00FA3842">
        <w:rPr>
          <w:rFonts w:ascii="Arial" w:hAnsi="Arial" w:cs="Arial"/>
          <w:color w:val="000000"/>
          <w:lang w:eastAsia="de-DE"/>
        </w:rPr>
        <w:t xml:space="preserve">systemic </w:t>
      </w:r>
      <w:proofErr w:type="spellStart"/>
      <w:r w:rsidRPr="00FA3842">
        <w:rPr>
          <w:rFonts w:ascii="Arial" w:hAnsi="Arial" w:cs="Arial"/>
          <w:color w:val="000000"/>
          <w:lang w:eastAsia="de-DE"/>
        </w:rPr>
        <w:t>landiolol</w:t>
      </w:r>
      <w:proofErr w:type="spellEnd"/>
      <w:r w:rsidRPr="00FA3842">
        <w:rPr>
          <w:rFonts w:ascii="Arial" w:hAnsi="Arial" w:cs="Arial"/>
          <w:color w:val="000000"/>
          <w:lang w:eastAsia="de-DE"/>
        </w:rPr>
        <w:t xml:space="preserve"> exposure</w:t>
      </w:r>
      <w:r w:rsidR="001D1DFE">
        <w:rPr>
          <w:rFonts w:ascii="Arial" w:hAnsi="Arial" w:cs="Arial"/>
          <w:color w:val="000000"/>
          <w:lang w:eastAsia="de-DE"/>
        </w:rPr>
        <w:t xml:space="preserve"> was not determined in this study.</w:t>
      </w:r>
    </w:p>
    <w:p w14:paraId="50A698B1" w14:textId="77777777" w:rsidR="004024EB" w:rsidRDefault="009B1148" w:rsidP="004024EB">
      <w:pPr>
        <w:widowControl w:val="0"/>
        <w:spacing w:after="120"/>
        <w:ind w:right="-23"/>
        <w:rPr>
          <w:rFonts w:ascii="Arial" w:hAnsi="Arial" w:cs="Arial"/>
          <w:color w:val="000000"/>
          <w:lang w:eastAsia="de-DE"/>
        </w:rPr>
      </w:pPr>
      <w:proofErr w:type="spellStart"/>
      <w:r w:rsidRPr="009B1148">
        <w:rPr>
          <w:rFonts w:ascii="Arial" w:hAnsi="Arial" w:cs="Arial"/>
          <w:color w:val="000000"/>
          <w:lang w:eastAsia="de-DE"/>
        </w:rPr>
        <w:t>Landiolol</w:t>
      </w:r>
      <w:proofErr w:type="spellEnd"/>
      <w:r w:rsidRPr="009B1148">
        <w:rPr>
          <w:rFonts w:ascii="Arial" w:hAnsi="Arial" w:cs="Arial"/>
          <w:color w:val="000000"/>
          <w:lang w:eastAsia="de-DE"/>
        </w:rPr>
        <w:t xml:space="preserve"> is expected to cross the placenta, with drug-related radioactivity detected in the placenta and at low levels in the </w:t>
      </w:r>
      <w:proofErr w:type="spellStart"/>
      <w:r w:rsidRPr="009B1148">
        <w:rPr>
          <w:rFonts w:ascii="Arial" w:hAnsi="Arial" w:cs="Arial"/>
          <w:color w:val="000000"/>
          <w:lang w:eastAsia="de-DE"/>
        </w:rPr>
        <w:t>fetus</w:t>
      </w:r>
      <w:proofErr w:type="spellEnd"/>
      <w:r w:rsidRPr="009B1148">
        <w:rPr>
          <w:rFonts w:ascii="Arial" w:hAnsi="Arial" w:cs="Arial"/>
          <w:color w:val="000000"/>
          <w:lang w:eastAsia="de-DE"/>
        </w:rPr>
        <w:t xml:space="preserve">. </w:t>
      </w:r>
    </w:p>
    <w:p w14:paraId="40DC9D48" w14:textId="598B50C6" w:rsidR="00E8617A" w:rsidRDefault="0038500F" w:rsidP="004024EB">
      <w:pPr>
        <w:widowControl w:val="0"/>
        <w:spacing w:after="120"/>
        <w:ind w:right="-23"/>
        <w:rPr>
          <w:rFonts w:ascii="Arial" w:hAnsi="Arial" w:cs="Arial"/>
          <w:color w:val="000000"/>
          <w:lang w:eastAsia="de-DE"/>
        </w:rPr>
      </w:pPr>
      <w:r w:rsidRPr="00E8617A">
        <w:rPr>
          <w:rFonts w:ascii="Arial" w:hAnsi="Arial" w:cs="Arial"/>
          <w:color w:val="000000"/>
          <w:lang w:eastAsia="de-DE"/>
        </w:rPr>
        <w:lastRenderedPageBreak/>
        <w:t xml:space="preserve">As a precautionary measure, it is preferable to avoid the use of </w:t>
      </w:r>
      <w:r w:rsidR="005C0130">
        <w:rPr>
          <w:rFonts w:ascii="Arial" w:hAnsi="Arial" w:cs="Arial"/>
          <w:iCs/>
          <w:noProof/>
        </w:rPr>
        <w:t>Rapiblyk</w:t>
      </w:r>
      <w:r w:rsidRPr="00E8617A">
        <w:rPr>
          <w:rFonts w:ascii="Arial" w:hAnsi="Arial" w:cs="Arial"/>
          <w:color w:val="000000"/>
          <w:lang w:eastAsia="de-DE"/>
        </w:rPr>
        <w:t xml:space="preserve"> during pregnancy. </w:t>
      </w:r>
      <w:r w:rsidRPr="00E8617A">
        <w:rPr>
          <w:rFonts w:ascii="Arial" w:hAnsi="Arial" w:cs="Arial"/>
          <w:noProof/>
          <w:color w:val="000000"/>
        </w:rPr>
        <w:t>Based on the pharmacological action of beta-blocking agents, in the later period of pregnancy, side effects on the fetus and neonate (especially hypoglycaemia, hypotension and bradycardia) should be taken into account.</w:t>
      </w:r>
      <w:r w:rsidRPr="00E8617A">
        <w:rPr>
          <w:rFonts w:ascii="Arial" w:hAnsi="Arial" w:cs="Arial"/>
          <w:i/>
          <w:iCs/>
          <w:noProof/>
          <w:color w:val="000000"/>
        </w:rPr>
        <w:t xml:space="preserve"> </w:t>
      </w:r>
      <w:r w:rsidRPr="00E8617A">
        <w:rPr>
          <w:rFonts w:ascii="Arial" w:hAnsi="Arial" w:cs="Arial"/>
          <w:color w:val="000000"/>
          <w:lang w:eastAsia="de-DE"/>
        </w:rPr>
        <w:t xml:space="preserve">If the treatment with </w:t>
      </w:r>
      <w:r w:rsidR="005C0130">
        <w:rPr>
          <w:rFonts w:ascii="Arial" w:hAnsi="Arial" w:cs="Arial"/>
          <w:iCs/>
          <w:noProof/>
        </w:rPr>
        <w:t>Rapiblyk</w:t>
      </w:r>
      <w:r w:rsidRPr="00E8617A">
        <w:rPr>
          <w:rFonts w:ascii="Arial" w:hAnsi="Arial" w:cs="Arial"/>
          <w:color w:val="000000"/>
          <w:lang w:eastAsia="de-DE"/>
        </w:rPr>
        <w:t xml:space="preserve"> is considered</w:t>
      </w:r>
      <w:r w:rsidR="00D741BC">
        <w:rPr>
          <w:rFonts w:ascii="Arial" w:hAnsi="Arial" w:cs="Arial"/>
          <w:color w:val="000000"/>
          <w:lang w:eastAsia="de-DE"/>
        </w:rPr>
        <w:t xml:space="preserve"> n</w:t>
      </w:r>
      <w:r w:rsidRPr="00E8617A">
        <w:rPr>
          <w:rFonts w:ascii="Arial" w:hAnsi="Arial" w:cs="Arial"/>
          <w:color w:val="000000"/>
          <w:lang w:eastAsia="de-DE"/>
        </w:rPr>
        <w:t>ecessary, the uteroplacental blood flow and fetal growth should be monitored. The newborn must be closely monitored.</w:t>
      </w:r>
    </w:p>
    <w:p w14:paraId="549C5E0F" w14:textId="5F50571A" w:rsidR="001A3992" w:rsidRPr="00E73ACF" w:rsidRDefault="0038500F" w:rsidP="004024EB">
      <w:pPr>
        <w:pStyle w:val="Heading3"/>
        <w:numPr>
          <w:ilvl w:val="0"/>
          <w:numId w:val="0"/>
        </w:numPr>
        <w:spacing w:after="120"/>
        <w:ind w:left="720" w:right="-23" w:hanging="720"/>
        <w:contextualSpacing/>
        <w:rPr>
          <w:rFonts w:ascii="Arial" w:hAnsi="Arial" w:cs="Arial"/>
          <w:b/>
          <w:bCs/>
        </w:rPr>
      </w:pPr>
      <w:r w:rsidRPr="00E73ACF">
        <w:rPr>
          <w:rFonts w:ascii="Arial" w:hAnsi="Arial" w:cs="Arial"/>
          <w:b/>
          <w:bCs/>
        </w:rPr>
        <w:t>Use in lactation</w:t>
      </w:r>
    </w:p>
    <w:p w14:paraId="06754733" w14:textId="7D3D948F" w:rsidR="000E4319" w:rsidRDefault="0038500F" w:rsidP="004024EB">
      <w:pPr>
        <w:spacing w:after="120"/>
        <w:ind w:right="-23"/>
        <w:rPr>
          <w:rFonts w:ascii="Arial" w:hAnsi="Arial" w:cs="Arial"/>
          <w:lang w:val="en"/>
        </w:rPr>
      </w:pPr>
      <w:r w:rsidRPr="00E8617A">
        <w:rPr>
          <w:rFonts w:ascii="Arial" w:hAnsi="Arial" w:cs="Arial"/>
          <w:noProof/>
          <w:color w:val="000000"/>
        </w:rPr>
        <w:t xml:space="preserve">It is unknown whether </w:t>
      </w:r>
      <w:proofErr w:type="spellStart"/>
      <w:r w:rsidR="00CE3E5F">
        <w:rPr>
          <w:rFonts w:ascii="Arial" w:hAnsi="Arial" w:cs="Arial"/>
        </w:rPr>
        <w:t>landiolol</w:t>
      </w:r>
      <w:proofErr w:type="spellEnd"/>
      <w:r w:rsidRPr="00E8617A">
        <w:rPr>
          <w:rFonts w:ascii="Arial" w:hAnsi="Arial" w:cs="Arial"/>
          <w:noProof/>
          <w:color w:val="000000"/>
        </w:rPr>
        <w:t xml:space="preserve"> or its metabolites are excreted in human milk. </w:t>
      </w:r>
      <w:r w:rsidR="00EB7590">
        <w:rPr>
          <w:rFonts w:ascii="Arial" w:hAnsi="Arial" w:cs="Arial"/>
          <w:noProof/>
          <w:color w:val="000000"/>
        </w:rPr>
        <w:t xml:space="preserve">In lactating rats, excretion of </w:t>
      </w:r>
      <w:r w:rsidR="00EB7590" w:rsidRPr="00EB7590">
        <w:rPr>
          <w:rFonts w:ascii="Arial" w:hAnsi="Arial" w:cs="Arial"/>
          <w:noProof/>
          <w:color w:val="000000"/>
        </w:rPr>
        <w:t>landiolol into milk was observed following a dose of 1 mg/kg landiolol IV bolus, with milk excretion corresponding to approximately 70% of the concentration in maternal plasm</w:t>
      </w:r>
      <w:r w:rsidR="00EB7590">
        <w:rPr>
          <w:rFonts w:ascii="Arial" w:hAnsi="Arial" w:cs="Arial"/>
          <w:noProof/>
          <w:color w:val="000000"/>
        </w:rPr>
        <w:t>a.</w:t>
      </w:r>
      <w:r w:rsidR="00EB7590" w:rsidRPr="00EB7590">
        <w:rPr>
          <w:rFonts w:ascii="Arial" w:hAnsi="Arial" w:cs="Arial"/>
          <w:noProof/>
          <w:color w:val="000000"/>
        </w:rPr>
        <w:t xml:space="preserve"> </w:t>
      </w:r>
      <w:r w:rsidRPr="00E8617A">
        <w:rPr>
          <w:rFonts w:ascii="Arial" w:hAnsi="Arial" w:cs="Arial"/>
          <w:noProof/>
          <w:color w:val="000000"/>
        </w:rPr>
        <w:t>A risk to the suckling child cannot be excluded. A decision must be made whether to discontinue breastfeeding or to discontinue/abstain from therapy taking into account the benefit of breastfeeding for the child and the benefit of therapy for the woman.</w:t>
      </w:r>
      <w:r w:rsidRPr="00E8617A">
        <w:rPr>
          <w:rFonts w:ascii="Arial" w:hAnsi="Arial" w:cs="Arial"/>
          <w:lang w:val="en"/>
        </w:rPr>
        <w:t xml:space="preserve"> </w:t>
      </w:r>
    </w:p>
    <w:p w14:paraId="0DD14C8E" w14:textId="77777777" w:rsidR="001A3992" w:rsidRPr="00E73ACF" w:rsidRDefault="0038500F" w:rsidP="004024EB">
      <w:pPr>
        <w:pStyle w:val="Heading2"/>
        <w:spacing w:before="0" w:after="120"/>
        <w:ind w:right="-23"/>
        <w:rPr>
          <w:rFonts w:ascii="Arial" w:hAnsi="Arial" w:cs="Arial"/>
          <w:sz w:val="26"/>
          <w:szCs w:val="26"/>
        </w:rPr>
      </w:pPr>
      <w:r w:rsidRPr="00E73ACF">
        <w:rPr>
          <w:rFonts w:ascii="Arial" w:hAnsi="Arial" w:cs="Arial"/>
          <w:sz w:val="26"/>
          <w:szCs w:val="26"/>
        </w:rPr>
        <w:t xml:space="preserve">Effects on ability to drive and use machines </w:t>
      </w:r>
    </w:p>
    <w:p w14:paraId="27C62752" w14:textId="2965CCEE" w:rsidR="000E4319" w:rsidRPr="00E73ACF" w:rsidRDefault="0038500F" w:rsidP="004024EB">
      <w:pPr>
        <w:spacing w:after="120"/>
        <w:ind w:right="-23"/>
        <w:rPr>
          <w:rFonts w:ascii="Arial" w:hAnsi="Arial" w:cs="Arial"/>
          <w:lang w:val="en"/>
        </w:rPr>
      </w:pPr>
      <w:r>
        <w:rPr>
          <w:rFonts w:ascii="Arial" w:hAnsi="Arial" w:cs="Arial"/>
          <w:lang w:val="en"/>
        </w:rPr>
        <w:t xml:space="preserve">No specific studies have been conducted to assess the direct </w:t>
      </w:r>
      <w:r w:rsidR="006D6016">
        <w:rPr>
          <w:rFonts w:ascii="Arial" w:hAnsi="Arial" w:cs="Arial"/>
          <w:lang w:val="en"/>
        </w:rPr>
        <w:t xml:space="preserve">effect of </w:t>
      </w:r>
      <w:proofErr w:type="spellStart"/>
      <w:r w:rsidR="005C0130">
        <w:rPr>
          <w:rFonts w:ascii="Arial" w:hAnsi="Arial" w:cs="Arial"/>
        </w:rPr>
        <w:t>Rapiblyk</w:t>
      </w:r>
      <w:proofErr w:type="spellEnd"/>
      <w:r w:rsidR="006D6016">
        <w:rPr>
          <w:rFonts w:ascii="Arial" w:hAnsi="Arial" w:cs="Arial"/>
          <w:lang w:val="en"/>
        </w:rPr>
        <w:t xml:space="preserve"> on the ability to drive and use machines.</w:t>
      </w:r>
    </w:p>
    <w:p w14:paraId="13BE16A0" w14:textId="67A940FE" w:rsidR="001A3992" w:rsidRPr="00E73ACF" w:rsidRDefault="0038500F" w:rsidP="004024EB">
      <w:pPr>
        <w:pStyle w:val="Heading2"/>
        <w:keepNext/>
        <w:keepLines/>
        <w:spacing w:before="0" w:after="120"/>
        <w:ind w:right="-23"/>
        <w:rPr>
          <w:rFonts w:ascii="Arial" w:hAnsi="Arial" w:cs="Arial"/>
          <w:sz w:val="26"/>
          <w:szCs w:val="26"/>
        </w:rPr>
      </w:pPr>
      <w:r w:rsidRPr="00E73ACF">
        <w:rPr>
          <w:rFonts w:ascii="Arial" w:hAnsi="Arial" w:cs="Arial"/>
          <w:sz w:val="26"/>
          <w:szCs w:val="26"/>
        </w:rPr>
        <w:t>Adverse effects (Undesirable effects)</w:t>
      </w:r>
    </w:p>
    <w:p w14:paraId="79C3D35C" w14:textId="417386C0" w:rsidR="006D6016" w:rsidRPr="00946E1E" w:rsidRDefault="0038500F" w:rsidP="004024EB">
      <w:pPr>
        <w:spacing w:after="120"/>
        <w:ind w:right="-23"/>
        <w:rPr>
          <w:rFonts w:ascii="Arial" w:hAnsi="Arial" w:cs="Arial"/>
          <w:color w:val="000000"/>
        </w:rPr>
      </w:pPr>
      <w:r w:rsidRPr="00946E1E">
        <w:rPr>
          <w:rFonts w:ascii="Arial" w:hAnsi="Arial" w:cs="Arial"/>
          <w:color w:val="000000"/>
        </w:rPr>
        <w:t>The most frequently observed adverse drug reactions (ADR</w:t>
      </w:r>
      <w:r w:rsidR="00946E1E" w:rsidRPr="00946E1E">
        <w:rPr>
          <w:rFonts w:ascii="Arial" w:hAnsi="Arial" w:cs="Arial"/>
          <w:color w:val="000000"/>
        </w:rPr>
        <w:t>s</w:t>
      </w:r>
      <w:r w:rsidRPr="00946E1E">
        <w:rPr>
          <w:rFonts w:ascii="Arial" w:hAnsi="Arial" w:cs="Arial"/>
          <w:color w:val="000000"/>
        </w:rPr>
        <w:t>) reported for clinical trials (2,329 patients) and for post</w:t>
      </w:r>
      <w:r w:rsidR="001A3EE8">
        <w:rPr>
          <w:rFonts w:ascii="Arial" w:hAnsi="Arial" w:cs="Arial"/>
          <w:color w:val="000000"/>
        </w:rPr>
        <w:t>-</w:t>
      </w:r>
      <w:r w:rsidRPr="00946E1E">
        <w:rPr>
          <w:rFonts w:ascii="Arial" w:hAnsi="Arial" w:cs="Arial"/>
          <w:color w:val="000000"/>
        </w:rPr>
        <w:t xml:space="preserve">marketing treatment outcome studies/use surveys (1,257 patients) for </w:t>
      </w:r>
      <w:proofErr w:type="spellStart"/>
      <w:r w:rsidR="005C0130">
        <w:rPr>
          <w:rFonts w:ascii="Arial" w:hAnsi="Arial" w:cs="Arial"/>
        </w:rPr>
        <w:t>Rapiblyk</w:t>
      </w:r>
      <w:proofErr w:type="spellEnd"/>
      <w:r w:rsidRPr="00946E1E">
        <w:rPr>
          <w:rFonts w:ascii="Arial" w:hAnsi="Arial" w:cs="Arial"/>
          <w:color w:val="000000"/>
        </w:rPr>
        <w:t xml:space="preserve"> were hypotension and bradycardia (≥1 to &lt;10 %). </w:t>
      </w:r>
    </w:p>
    <w:p w14:paraId="7098C380" w14:textId="289D72AA" w:rsidR="00946E1E" w:rsidRPr="00722111" w:rsidRDefault="0038500F" w:rsidP="004024EB">
      <w:pPr>
        <w:spacing w:after="120"/>
        <w:ind w:right="-23"/>
        <w:rPr>
          <w:rFonts w:ascii="Arial" w:hAnsi="Arial" w:cs="Arial"/>
        </w:rPr>
      </w:pPr>
      <w:r w:rsidRPr="00722111">
        <w:rPr>
          <w:rFonts w:ascii="Arial" w:hAnsi="Arial" w:cs="Arial"/>
        </w:rPr>
        <w:t>ADRs are tabulated below by system organ class and frequency; very common (≥1/10), common (≥1/100 to &lt;1/10), uncommon (≥1/1,000 to &lt;1/100), rare (≥1/10,000 to &lt;1/1,000), very rare</w:t>
      </w:r>
      <w:r w:rsidR="00AA0869">
        <w:rPr>
          <w:rFonts w:ascii="Arial" w:hAnsi="Arial" w:cs="Arial"/>
        </w:rPr>
        <w:t xml:space="preserve"> </w:t>
      </w:r>
      <w:r w:rsidRPr="00722111">
        <w:rPr>
          <w:rFonts w:ascii="Arial" w:hAnsi="Arial" w:cs="Arial"/>
        </w:rPr>
        <w:t xml:space="preserve">(&lt;1/10,000) and not known (cannot be estimated from the available data). </w:t>
      </w:r>
    </w:p>
    <w:p w14:paraId="278BAF5F" w14:textId="1818865B" w:rsidR="006D6016" w:rsidRPr="00C842A6" w:rsidRDefault="0038500F" w:rsidP="004024EB">
      <w:pPr>
        <w:spacing w:after="120" w:line="240" w:lineRule="auto"/>
        <w:ind w:right="-23"/>
        <w:rPr>
          <w:rFonts w:ascii="Arial" w:hAnsi="Arial" w:cs="Arial"/>
          <w:b/>
          <w:bCs/>
          <w:color w:val="000000"/>
        </w:rPr>
      </w:pPr>
      <w:r w:rsidRPr="00C842A6">
        <w:rPr>
          <w:rFonts w:ascii="Arial" w:hAnsi="Arial" w:cs="Arial"/>
          <w:b/>
          <w:bCs/>
          <w:color w:val="000000"/>
        </w:rPr>
        <w:t xml:space="preserve">Table </w:t>
      </w:r>
      <w:r w:rsidR="005728FC" w:rsidRPr="00C842A6">
        <w:rPr>
          <w:rFonts w:ascii="Arial" w:hAnsi="Arial" w:cs="Arial"/>
          <w:b/>
          <w:bCs/>
          <w:color w:val="000000"/>
        </w:rPr>
        <w:t>2</w:t>
      </w:r>
      <w:r w:rsidRPr="00C842A6">
        <w:rPr>
          <w:rFonts w:ascii="Arial" w:hAnsi="Arial" w:cs="Arial"/>
          <w:b/>
          <w:bCs/>
          <w:color w:val="000000"/>
        </w:rPr>
        <w:t>.</w:t>
      </w:r>
      <w:r w:rsidR="00A85051" w:rsidRPr="00C842A6">
        <w:rPr>
          <w:rFonts w:ascii="Arial" w:hAnsi="Arial" w:cs="Arial"/>
          <w:b/>
          <w:bCs/>
          <w:color w:val="000000"/>
        </w:rPr>
        <w:t xml:space="preserve"> Adverse reaction rates in clinical trials and post</w:t>
      </w:r>
      <w:r w:rsidR="008120F7">
        <w:rPr>
          <w:rFonts w:ascii="Arial" w:hAnsi="Arial" w:cs="Arial"/>
          <w:b/>
          <w:bCs/>
          <w:color w:val="000000"/>
        </w:rPr>
        <w:t>-</w:t>
      </w:r>
      <w:r w:rsidR="00A85051" w:rsidRPr="00C842A6">
        <w:rPr>
          <w:rFonts w:ascii="Arial" w:hAnsi="Arial" w:cs="Arial"/>
          <w:b/>
          <w:bCs/>
          <w:color w:val="000000"/>
        </w:rPr>
        <w:t>marketing surveys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59"/>
      </w:tblGrid>
      <w:tr w:rsidR="00AB1844" w14:paraId="3F0EB81A" w14:textId="77777777" w:rsidTr="00485DE9">
        <w:tc>
          <w:tcPr>
            <w:tcW w:w="2547" w:type="dxa"/>
            <w:vAlign w:val="center"/>
          </w:tcPr>
          <w:p w14:paraId="76CAAB0A" w14:textId="77777777"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t>Infections and infestations</w:t>
            </w:r>
          </w:p>
        </w:tc>
        <w:tc>
          <w:tcPr>
            <w:tcW w:w="7059" w:type="dxa"/>
            <w:vAlign w:val="center"/>
          </w:tcPr>
          <w:p w14:paraId="58108C1A" w14:textId="695E25EB"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p</w:t>
            </w:r>
            <w:r w:rsidRPr="006D6016">
              <w:rPr>
                <w:rFonts w:ascii="Arial" w:hAnsi="Arial" w:cs="Arial"/>
                <w:color w:val="000000"/>
                <w:lang w:eastAsia="de-DE"/>
              </w:rPr>
              <w:t>neumonia</w:t>
            </w:r>
          </w:p>
          <w:p w14:paraId="0DDBA9D3" w14:textId="1918E528"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m</w:t>
            </w:r>
            <w:r w:rsidRPr="006D6016">
              <w:rPr>
                <w:rFonts w:ascii="Arial" w:hAnsi="Arial" w:cs="Arial"/>
                <w:color w:val="000000"/>
                <w:lang w:eastAsia="de-DE"/>
              </w:rPr>
              <w:t>ediastinitis</w:t>
            </w:r>
          </w:p>
        </w:tc>
      </w:tr>
      <w:tr w:rsidR="00AB1844" w14:paraId="379BA9E2" w14:textId="77777777" w:rsidTr="00485DE9">
        <w:tc>
          <w:tcPr>
            <w:tcW w:w="2547" w:type="dxa"/>
            <w:vAlign w:val="center"/>
          </w:tcPr>
          <w:p w14:paraId="32B99CFB" w14:textId="77777777"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t>Metabolism and nutrition disorders</w:t>
            </w:r>
          </w:p>
        </w:tc>
        <w:tc>
          <w:tcPr>
            <w:tcW w:w="7059" w:type="dxa"/>
            <w:vAlign w:val="center"/>
          </w:tcPr>
          <w:p w14:paraId="15C8135E" w14:textId="60620F4B"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h</w:t>
            </w:r>
            <w:r w:rsidRPr="006D6016">
              <w:rPr>
                <w:rFonts w:ascii="Arial" w:hAnsi="Arial" w:cs="Arial"/>
                <w:color w:val="000000"/>
                <w:lang w:eastAsia="de-DE"/>
              </w:rPr>
              <w:t>yperglycaemia</w:t>
            </w:r>
          </w:p>
        </w:tc>
      </w:tr>
      <w:tr w:rsidR="00AB1844" w14:paraId="39F42A1D" w14:textId="77777777" w:rsidTr="00485DE9">
        <w:tc>
          <w:tcPr>
            <w:tcW w:w="2547" w:type="dxa"/>
            <w:vAlign w:val="center"/>
          </w:tcPr>
          <w:p w14:paraId="69D1076F" w14:textId="77777777"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t>Nervous system disorders</w:t>
            </w:r>
          </w:p>
        </w:tc>
        <w:tc>
          <w:tcPr>
            <w:tcW w:w="7059" w:type="dxa"/>
            <w:vAlign w:val="center"/>
          </w:tcPr>
          <w:p w14:paraId="13172058" w14:textId="7AF37EE2"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c</w:t>
            </w:r>
            <w:r w:rsidRPr="006D6016">
              <w:rPr>
                <w:rFonts w:ascii="Arial" w:hAnsi="Arial" w:cs="Arial"/>
                <w:color w:val="000000"/>
                <w:lang w:eastAsia="de-DE"/>
              </w:rPr>
              <w:t>erebral ischemia, headache</w:t>
            </w:r>
          </w:p>
          <w:p w14:paraId="79407C79" w14:textId="6602EA8C"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c</w:t>
            </w:r>
            <w:r w:rsidRPr="006D6016">
              <w:rPr>
                <w:rFonts w:ascii="Arial" w:hAnsi="Arial" w:cs="Arial"/>
                <w:color w:val="000000"/>
                <w:lang w:eastAsia="de-DE"/>
              </w:rPr>
              <w:t xml:space="preserve">erebral infarction </w:t>
            </w:r>
          </w:p>
        </w:tc>
      </w:tr>
      <w:tr w:rsidR="00AB1844" w14:paraId="603D8788" w14:textId="77777777" w:rsidTr="00485DE9">
        <w:tc>
          <w:tcPr>
            <w:tcW w:w="2547" w:type="dxa"/>
            <w:vAlign w:val="center"/>
          </w:tcPr>
          <w:p w14:paraId="6700739F" w14:textId="77777777"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t>Cardiac disorders</w:t>
            </w:r>
          </w:p>
        </w:tc>
        <w:tc>
          <w:tcPr>
            <w:tcW w:w="7059" w:type="dxa"/>
            <w:vAlign w:val="center"/>
          </w:tcPr>
          <w:p w14:paraId="176099D8" w14:textId="2FBDBF34"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 xml:space="preserve">common: </w:t>
            </w:r>
            <w:r w:rsidR="0050506B">
              <w:rPr>
                <w:rFonts w:ascii="Arial" w:hAnsi="Arial" w:cs="Arial"/>
                <w:color w:val="000000"/>
                <w:lang w:eastAsia="de-DE"/>
              </w:rPr>
              <w:t>b</w:t>
            </w:r>
            <w:r w:rsidRPr="006D6016">
              <w:rPr>
                <w:rFonts w:ascii="Arial" w:hAnsi="Arial" w:cs="Arial"/>
                <w:color w:val="000000"/>
                <w:lang w:eastAsia="de-DE"/>
              </w:rPr>
              <w:t>radycardia</w:t>
            </w:r>
          </w:p>
          <w:p w14:paraId="6FFAA957" w14:textId="7BDA7995"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c</w:t>
            </w:r>
            <w:r w:rsidRPr="006D6016">
              <w:rPr>
                <w:rFonts w:ascii="Arial" w:hAnsi="Arial" w:cs="Arial"/>
                <w:color w:val="000000"/>
                <w:lang w:eastAsia="de-DE"/>
              </w:rPr>
              <w:t>ardiac arrest, tachycardia, atrial fibrillation, ventricular extrasystole</w:t>
            </w:r>
          </w:p>
          <w:p w14:paraId="7E3F5F72" w14:textId="1D960A47"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v</w:t>
            </w:r>
            <w:r w:rsidRPr="006D6016">
              <w:rPr>
                <w:rFonts w:ascii="Arial" w:hAnsi="Arial" w:cs="Arial"/>
                <w:color w:val="000000"/>
                <w:lang w:eastAsia="de-DE"/>
              </w:rPr>
              <w:t>entricular tachycardia, low cardiac output syndrome, atrioventricular block, bundle branch block right, cardiac failure, supraventricular extrasystole,</w:t>
            </w:r>
            <w:r w:rsidR="00722111">
              <w:rPr>
                <w:rFonts w:ascii="Arial" w:hAnsi="Arial" w:cs="Arial"/>
                <w:color w:val="000000"/>
                <w:lang w:eastAsia="de-DE"/>
              </w:rPr>
              <w:t xml:space="preserve"> </w:t>
            </w:r>
            <w:r w:rsidRPr="006D6016">
              <w:rPr>
                <w:rFonts w:ascii="Arial" w:hAnsi="Arial" w:cs="Arial"/>
                <w:color w:val="000000"/>
                <w:lang w:eastAsia="de-DE"/>
              </w:rPr>
              <w:t>sinus arrest, myocardial infarction</w:t>
            </w:r>
          </w:p>
        </w:tc>
      </w:tr>
      <w:tr w:rsidR="00AB1844" w14:paraId="79D86F5D" w14:textId="77777777" w:rsidTr="00485DE9">
        <w:tc>
          <w:tcPr>
            <w:tcW w:w="2547" w:type="dxa"/>
            <w:vAlign w:val="center"/>
          </w:tcPr>
          <w:p w14:paraId="1D0C97BB" w14:textId="74DB542F"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t>Vascular disorders</w:t>
            </w:r>
          </w:p>
        </w:tc>
        <w:tc>
          <w:tcPr>
            <w:tcW w:w="7059" w:type="dxa"/>
            <w:vAlign w:val="center"/>
          </w:tcPr>
          <w:p w14:paraId="0725A25A" w14:textId="18C33D48"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common:</w:t>
            </w:r>
            <w:r w:rsidRPr="006D6016">
              <w:rPr>
                <w:rFonts w:ascii="Arial" w:hAnsi="Arial" w:cs="Arial"/>
                <w:color w:val="000000"/>
                <w:lang w:eastAsia="de-DE"/>
              </w:rPr>
              <w:t xml:space="preserve"> </w:t>
            </w:r>
            <w:r w:rsidR="0050506B">
              <w:rPr>
                <w:rFonts w:ascii="Arial" w:hAnsi="Arial" w:cs="Arial"/>
                <w:color w:val="000000"/>
                <w:lang w:eastAsia="de-DE"/>
              </w:rPr>
              <w:t>h</w:t>
            </w:r>
            <w:r w:rsidRPr="006D6016">
              <w:rPr>
                <w:rFonts w:ascii="Arial" w:hAnsi="Arial" w:cs="Arial"/>
                <w:color w:val="000000"/>
                <w:lang w:eastAsia="de-DE"/>
              </w:rPr>
              <w:t>ypotension</w:t>
            </w:r>
          </w:p>
          <w:p w14:paraId="49D1F9C3" w14:textId="12E1A812"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h</w:t>
            </w:r>
            <w:r w:rsidRPr="006D6016">
              <w:rPr>
                <w:rFonts w:ascii="Arial" w:hAnsi="Arial" w:cs="Arial"/>
                <w:color w:val="000000"/>
                <w:lang w:eastAsia="de-DE"/>
              </w:rPr>
              <w:t>ypertension</w:t>
            </w:r>
          </w:p>
          <w:p w14:paraId="176787FB" w14:textId="69E2D962"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s</w:t>
            </w:r>
            <w:r w:rsidRPr="006D6016">
              <w:rPr>
                <w:rFonts w:ascii="Arial" w:hAnsi="Arial" w:cs="Arial"/>
                <w:color w:val="000000"/>
                <w:lang w:eastAsia="de-DE"/>
              </w:rPr>
              <w:t>hock, hot flush, embolic stroke</w:t>
            </w:r>
          </w:p>
        </w:tc>
      </w:tr>
      <w:tr w:rsidR="00AB1844" w14:paraId="05FEAE7B" w14:textId="77777777" w:rsidTr="00485DE9">
        <w:tc>
          <w:tcPr>
            <w:tcW w:w="2547" w:type="dxa"/>
            <w:vAlign w:val="center"/>
          </w:tcPr>
          <w:p w14:paraId="7F35320D" w14:textId="77777777"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lastRenderedPageBreak/>
              <w:t>Respiratory, thoracic and mediastinal disorders</w:t>
            </w:r>
          </w:p>
        </w:tc>
        <w:tc>
          <w:tcPr>
            <w:tcW w:w="7059" w:type="dxa"/>
            <w:vAlign w:val="center"/>
          </w:tcPr>
          <w:p w14:paraId="36CE12E3" w14:textId="370997F0"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a</w:t>
            </w:r>
            <w:r w:rsidRPr="006D6016">
              <w:rPr>
                <w:rFonts w:ascii="Arial" w:hAnsi="Arial" w:cs="Arial"/>
                <w:color w:val="000000"/>
                <w:lang w:eastAsia="de-DE"/>
              </w:rPr>
              <w:t xml:space="preserve">sthma </w:t>
            </w:r>
          </w:p>
          <w:p w14:paraId="1AB7532D" w14:textId="2143DB88"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r</w:t>
            </w:r>
            <w:r w:rsidRPr="006D6016">
              <w:rPr>
                <w:rFonts w:ascii="Arial" w:hAnsi="Arial" w:cs="Arial"/>
                <w:color w:val="000000"/>
                <w:lang w:eastAsia="de-DE"/>
              </w:rPr>
              <w:t xml:space="preserve">espiratory distress, respiratory disorder, bronchospasm, dyspnoea, hypoxia </w:t>
            </w:r>
          </w:p>
        </w:tc>
      </w:tr>
      <w:tr w:rsidR="00AB1844" w14:paraId="3C1F199A" w14:textId="77777777" w:rsidTr="00485DE9">
        <w:tc>
          <w:tcPr>
            <w:tcW w:w="2547" w:type="dxa"/>
            <w:vAlign w:val="center"/>
          </w:tcPr>
          <w:p w14:paraId="167862F4" w14:textId="77777777" w:rsidR="006D6016" w:rsidRPr="006D6016" w:rsidRDefault="0038500F" w:rsidP="004024EB">
            <w:pPr>
              <w:spacing w:after="80"/>
              <w:ind w:right="-23"/>
              <w:rPr>
                <w:rFonts w:ascii="Arial" w:hAnsi="Arial" w:cs="Arial"/>
                <w:color w:val="000000"/>
                <w:u w:val="single"/>
              </w:rPr>
            </w:pPr>
            <w:r w:rsidRPr="006D6016">
              <w:rPr>
                <w:rFonts w:ascii="Arial" w:hAnsi="Arial" w:cs="Arial"/>
                <w:color w:val="000000"/>
                <w:lang w:eastAsia="de-DE"/>
              </w:rPr>
              <w:t>Gastrointestinal disorders</w:t>
            </w:r>
          </w:p>
        </w:tc>
        <w:tc>
          <w:tcPr>
            <w:tcW w:w="7059" w:type="dxa"/>
            <w:vAlign w:val="center"/>
          </w:tcPr>
          <w:p w14:paraId="2378DBF2" w14:textId="313ADB98"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v</w:t>
            </w:r>
            <w:r w:rsidRPr="006D6016">
              <w:rPr>
                <w:rFonts w:ascii="Arial" w:hAnsi="Arial" w:cs="Arial"/>
                <w:color w:val="000000"/>
                <w:lang w:eastAsia="de-DE"/>
              </w:rPr>
              <w:t>omiting, nausea</w:t>
            </w:r>
          </w:p>
          <w:p w14:paraId="6E9A9A51" w14:textId="5A786A5A" w:rsidR="006D6016" w:rsidRPr="006D6016" w:rsidRDefault="0038500F" w:rsidP="004024EB">
            <w:pPr>
              <w:spacing w:after="80"/>
              <w:ind w:right="-23"/>
              <w:rPr>
                <w:rFonts w:ascii="Arial" w:hAnsi="Arial" w:cs="Arial"/>
                <w:color w:val="000000"/>
                <w:u w:val="singl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a</w:t>
            </w:r>
            <w:r w:rsidRPr="006D6016">
              <w:rPr>
                <w:rFonts w:ascii="Arial" w:hAnsi="Arial" w:cs="Arial"/>
                <w:color w:val="000000"/>
                <w:lang w:eastAsia="de-DE"/>
              </w:rPr>
              <w:t>bdominal discomfort, oral discharge, breath odour</w:t>
            </w:r>
          </w:p>
        </w:tc>
      </w:tr>
      <w:tr w:rsidR="00AB1844" w14:paraId="335554B2" w14:textId="77777777" w:rsidTr="00485DE9">
        <w:tc>
          <w:tcPr>
            <w:tcW w:w="2547" w:type="dxa"/>
            <w:vAlign w:val="center"/>
          </w:tcPr>
          <w:p w14:paraId="1025EC4F" w14:textId="77777777" w:rsidR="006D6016" w:rsidRPr="006D6016" w:rsidRDefault="0038500F" w:rsidP="004024EB">
            <w:pPr>
              <w:spacing w:after="80"/>
              <w:ind w:right="-23"/>
              <w:rPr>
                <w:rFonts w:ascii="Arial" w:hAnsi="Arial" w:cs="Arial"/>
                <w:color w:val="000000"/>
                <w:lang w:eastAsia="de-DE"/>
              </w:rPr>
            </w:pPr>
            <w:r w:rsidRPr="006D6016">
              <w:rPr>
                <w:rFonts w:ascii="Arial" w:hAnsi="Arial" w:cs="Arial"/>
                <w:color w:val="000000"/>
                <w:lang w:eastAsia="de-DE"/>
              </w:rPr>
              <w:t>Hepatobiliary disorders</w:t>
            </w:r>
          </w:p>
        </w:tc>
        <w:tc>
          <w:tcPr>
            <w:tcW w:w="7059" w:type="dxa"/>
            <w:vAlign w:val="center"/>
          </w:tcPr>
          <w:p w14:paraId="5A2E0A7D" w14:textId="313CB21C" w:rsidR="006D6016" w:rsidRPr="006D6016" w:rsidRDefault="0038500F" w:rsidP="004024EB">
            <w:pPr>
              <w:spacing w:after="80"/>
              <w:ind w:right="-23"/>
              <w:rPr>
                <w:rFonts w:ascii="Arial" w:hAnsi="Arial" w:cs="Arial"/>
                <w:i/>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l</w:t>
            </w:r>
            <w:r w:rsidRPr="006D6016">
              <w:rPr>
                <w:rFonts w:ascii="Arial" w:hAnsi="Arial" w:cs="Arial"/>
                <w:color w:val="000000"/>
                <w:lang w:eastAsia="de-DE"/>
              </w:rPr>
              <w:t>iver disorder</w:t>
            </w:r>
          </w:p>
        </w:tc>
      </w:tr>
      <w:tr w:rsidR="00AB1844" w14:paraId="071189B5" w14:textId="77777777" w:rsidTr="00485DE9">
        <w:tc>
          <w:tcPr>
            <w:tcW w:w="2547" w:type="dxa"/>
            <w:vAlign w:val="center"/>
          </w:tcPr>
          <w:p w14:paraId="6B9F1118" w14:textId="77777777" w:rsidR="006D6016" w:rsidRPr="006D6016" w:rsidRDefault="0038500F" w:rsidP="004024EB">
            <w:pPr>
              <w:spacing w:after="80"/>
              <w:ind w:right="-23"/>
              <w:rPr>
                <w:rFonts w:ascii="Arial" w:hAnsi="Arial" w:cs="Arial"/>
                <w:color w:val="000000"/>
                <w:lang w:eastAsia="de-DE"/>
              </w:rPr>
            </w:pPr>
            <w:r w:rsidRPr="006D6016">
              <w:rPr>
                <w:rFonts w:ascii="Arial" w:hAnsi="Arial" w:cs="Arial"/>
                <w:color w:val="000000"/>
                <w:lang w:eastAsia="de-DE"/>
              </w:rPr>
              <w:t>Skin and subcutaneous tissue disorders</w:t>
            </w:r>
          </w:p>
        </w:tc>
        <w:tc>
          <w:tcPr>
            <w:tcW w:w="7059" w:type="dxa"/>
            <w:vAlign w:val="center"/>
          </w:tcPr>
          <w:p w14:paraId="03E86FB1" w14:textId="3B66B489" w:rsidR="006D6016" w:rsidRPr="006D6016" w:rsidRDefault="0038500F" w:rsidP="004024EB">
            <w:pPr>
              <w:spacing w:after="80"/>
              <w:ind w:right="-23"/>
              <w:rPr>
                <w:rFonts w:ascii="Arial" w:hAnsi="Arial" w:cs="Arial"/>
                <w:i/>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c</w:t>
            </w:r>
            <w:r w:rsidRPr="006D6016">
              <w:rPr>
                <w:rFonts w:ascii="Arial" w:hAnsi="Arial" w:cs="Arial"/>
                <w:color w:val="000000"/>
                <w:lang w:eastAsia="de-DE"/>
              </w:rPr>
              <w:t>old sweat, erythema</w:t>
            </w:r>
          </w:p>
        </w:tc>
      </w:tr>
      <w:tr w:rsidR="00AB1844" w14:paraId="09E9D00A" w14:textId="77777777" w:rsidTr="00485DE9">
        <w:tc>
          <w:tcPr>
            <w:tcW w:w="2547" w:type="dxa"/>
            <w:vAlign w:val="center"/>
          </w:tcPr>
          <w:p w14:paraId="46DCA544" w14:textId="77777777" w:rsidR="006D6016" w:rsidRPr="006D6016" w:rsidRDefault="0038500F" w:rsidP="004024EB">
            <w:pPr>
              <w:spacing w:after="80"/>
              <w:ind w:right="-23"/>
              <w:rPr>
                <w:rFonts w:ascii="Arial" w:hAnsi="Arial" w:cs="Arial"/>
                <w:color w:val="000000"/>
                <w:lang w:eastAsia="de-DE"/>
              </w:rPr>
            </w:pPr>
            <w:r w:rsidRPr="006D6016">
              <w:rPr>
                <w:rFonts w:ascii="Arial" w:hAnsi="Arial" w:cs="Arial"/>
                <w:color w:val="000000"/>
                <w:lang w:eastAsia="de-DE"/>
              </w:rPr>
              <w:t>Renal and urinary disorders</w:t>
            </w:r>
          </w:p>
        </w:tc>
        <w:tc>
          <w:tcPr>
            <w:tcW w:w="7059" w:type="dxa"/>
            <w:vAlign w:val="center"/>
          </w:tcPr>
          <w:p w14:paraId="19BD0A9B" w14:textId="14F23576" w:rsidR="006D6016" w:rsidRPr="006D6016" w:rsidRDefault="0038500F" w:rsidP="004024EB">
            <w:pPr>
              <w:spacing w:after="80"/>
              <w:ind w:right="-23"/>
              <w:rPr>
                <w:rFonts w:ascii="Arial" w:hAnsi="Arial" w:cs="Arial"/>
                <w:i/>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r</w:t>
            </w:r>
            <w:r w:rsidRPr="006D6016">
              <w:rPr>
                <w:rFonts w:ascii="Arial" w:hAnsi="Arial" w:cs="Arial"/>
                <w:color w:val="000000"/>
                <w:lang w:eastAsia="de-DE"/>
              </w:rPr>
              <w:t>enal failure</w:t>
            </w:r>
          </w:p>
          <w:p w14:paraId="044C9B2D" w14:textId="0D9356F8" w:rsidR="006D6016" w:rsidRPr="006D6016" w:rsidRDefault="0038500F" w:rsidP="004024EB">
            <w:pPr>
              <w:spacing w:after="80"/>
              <w:ind w:right="-23"/>
              <w:rPr>
                <w:rFonts w:ascii="Arial" w:hAnsi="Arial" w:cs="Arial"/>
                <w:i/>
                <w:color w:val="000000"/>
                <w:lang w:eastAsia="de-D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o</w:t>
            </w:r>
            <w:r w:rsidRPr="006D6016">
              <w:rPr>
                <w:rFonts w:ascii="Arial" w:hAnsi="Arial" w:cs="Arial"/>
                <w:color w:val="000000"/>
                <w:lang w:eastAsia="de-DE"/>
              </w:rPr>
              <w:t xml:space="preserve">liguria, acute kidney injury </w:t>
            </w:r>
          </w:p>
        </w:tc>
      </w:tr>
      <w:tr w:rsidR="00AB1844" w14:paraId="522A67DD" w14:textId="77777777" w:rsidTr="00485DE9">
        <w:tc>
          <w:tcPr>
            <w:tcW w:w="2547" w:type="dxa"/>
            <w:vAlign w:val="center"/>
          </w:tcPr>
          <w:p w14:paraId="69DEB612" w14:textId="77777777" w:rsidR="006D6016" w:rsidRPr="006D6016" w:rsidRDefault="0038500F" w:rsidP="004024EB">
            <w:pPr>
              <w:spacing w:after="80"/>
              <w:ind w:right="-23"/>
              <w:rPr>
                <w:rFonts w:ascii="Arial" w:hAnsi="Arial" w:cs="Arial"/>
                <w:color w:val="000000"/>
                <w:lang w:eastAsia="de-DE"/>
              </w:rPr>
            </w:pPr>
            <w:r w:rsidRPr="006D6016">
              <w:rPr>
                <w:rFonts w:ascii="Arial" w:hAnsi="Arial" w:cs="Arial"/>
                <w:color w:val="000000"/>
                <w:lang w:eastAsia="de-DE"/>
              </w:rPr>
              <w:t>General disorders and administration site conditions</w:t>
            </w:r>
          </w:p>
        </w:tc>
        <w:tc>
          <w:tcPr>
            <w:tcW w:w="7059" w:type="dxa"/>
            <w:vAlign w:val="center"/>
          </w:tcPr>
          <w:p w14:paraId="1FFBB159" w14:textId="231BE7CB" w:rsidR="006D6016" w:rsidRPr="006D6016" w:rsidRDefault="0038500F" w:rsidP="004024EB">
            <w:pPr>
              <w:spacing w:after="80"/>
              <w:ind w:right="-23"/>
              <w:rPr>
                <w:rFonts w:ascii="Arial" w:hAnsi="Arial" w:cs="Arial"/>
                <w:i/>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p</w:t>
            </w:r>
            <w:r w:rsidRPr="006D6016">
              <w:rPr>
                <w:rFonts w:ascii="Arial" w:hAnsi="Arial" w:cs="Arial"/>
                <w:color w:val="000000"/>
                <w:lang w:eastAsia="de-DE"/>
              </w:rPr>
              <w:t>yrexia</w:t>
            </w:r>
          </w:p>
          <w:p w14:paraId="15CF70E3" w14:textId="37824BE1" w:rsidR="006D6016" w:rsidRPr="006D6016" w:rsidRDefault="0038500F" w:rsidP="004024EB">
            <w:pPr>
              <w:spacing w:after="80"/>
              <w:ind w:right="-23"/>
              <w:rPr>
                <w:rFonts w:ascii="Arial" w:hAnsi="Arial" w:cs="Arial"/>
                <w:i/>
                <w:color w:val="000000"/>
                <w:lang w:eastAsia="de-D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c</w:t>
            </w:r>
            <w:r w:rsidRPr="006D6016">
              <w:rPr>
                <w:rFonts w:ascii="Arial" w:hAnsi="Arial" w:cs="Arial"/>
                <w:color w:val="000000"/>
                <w:lang w:eastAsia="de-DE"/>
              </w:rPr>
              <w:t>hills, chest discomfort, administration site pain, application site pain, injection site reaction, sensation of pressure</w:t>
            </w:r>
          </w:p>
        </w:tc>
      </w:tr>
      <w:tr w:rsidR="00AB1844" w14:paraId="215DC816" w14:textId="77777777" w:rsidTr="00485DE9">
        <w:tc>
          <w:tcPr>
            <w:tcW w:w="2547" w:type="dxa"/>
            <w:vAlign w:val="center"/>
          </w:tcPr>
          <w:p w14:paraId="3FDF7A5A" w14:textId="77777777" w:rsidR="006D6016" w:rsidRPr="006D6016" w:rsidRDefault="0038500F" w:rsidP="004024EB">
            <w:pPr>
              <w:spacing w:after="80"/>
              <w:ind w:right="-23"/>
              <w:rPr>
                <w:rFonts w:ascii="Arial" w:hAnsi="Arial" w:cs="Arial"/>
                <w:color w:val="000000"/>
                <w:lang w:eastAsia="de-DE"/>
              </w:rPr>
            </w:pPr>
            <w:r w:rsidRPr="006D6016">
              <w:rPr>
                <w:rFonts w:ascii="Arial" w:hAnsi="Arial" w:cs="Arial"/>
                <w:color w:val="000000"/>
                <w:lang w:eastAsia="de-DE"/>
              </w:rPr>
              <w:t>Investigations</w:t>
            </w:r>
          </w:p>
        </w:tc>
        <w:tc>
          <w:tcPr>
            <w:tcW w:w="7059" w:type="dxa"/>
            <w:vAlign w:val="center"/>
          </w:tcPr>
          <w:p w14:paraId="7B65AC34" w14:textId="2B2484B0"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common</w:t>
            </w:r>
            <w:r w:rsidRPr="006D6016">
              <w:rPr>
                <w:rFonts w:ascii="Arial" w:hAnsi="Arial" w:cs="Arial"/>
                <w:color w:val="000000"/>
                <w:lang w:eastAsia="de-DE"/>
              </w:rPr>
              <w:t xml:space="preserve">: </w:t>
            </w:r>
            <w:r w:rsidR="0050506B">
              <w:rPr>
                <w:rFonts w:ascii="Arial" w:hAnsi="Arial" w:cs="Arial"/>
                <w:color w:val="000000"/>
                <w:lang w:eastAsia="de-DE"/>
              </w:rPr>
              <w:t>b</w:t>
            </w:r>
            <w:r w:rsidRPr="006D6016">
              <w:rPr>
                <w:rFonts w:ascii="Arial" w:hAnsi="Arial" w:cs="Arial"/>
                <w:color w:val="000000"/>
                <w:lang w:eastAsia="de-DE"/>
              </w:rPr>
              <w:t>lood pressure decreased</w:t>
            </w:r>
          </w:p>
          <w:p w14:paraId="068C3B1C" w14:textId="1B08F680"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uncommon:</w:t>
            </w:r>
            <w:r w:rsidRPr="006D6016">
              <w:rPr>
                <w:rFonts w:ascii="Arial" w:hAnsi="Arial" w:cs="Arial"/>
                <w:color w:val="000000"/>
                <w:lang w:eastAsia="de-DE"/>
              </w:rPr>
              <w:t xml:space="preserve"> </w:t>
            </w:r>
            <w:r w:rsidR="0050506B">
              <w:rPr>
                <w:rFonts w:ascii="Arial" w:hAnsi="Arial" w:cs="Arial"/>
                <w:color w:val="000000"/>
                <w:lang w:eastAsia="de-DE"/>
              </w:rPr>
              <w:t>a</w:t>
            </w:r>
            <w:r w:rsidRPr="006D6016">
              <w:rPr>
                <w:rFonts w:ascii="Arial" w:hAnsi="Arial" w:cs="Arial"/>
                <w:color w:val="000000"/>
                <w:lang w:eastAsia="de-DE"/>
              </w:rPr>
              <w:t xml:space="preserve">lanine aminotransferase (ALT /GPT) increased, aspartate aminotransferase (AST /GOT) increased, </w:t>
            </w:r>
            <w:r w:rsidRPr="006D6016">
              <w:rPr>
                <w:rFonts w:ascii="Arial" w:hAnsi="Arial" w:cs="Arial"/>
                <w:lang w:eastAsia="de-DE"/>
              </w:rPr>
              <w:t>gamma-glutamyl</w:t>
            </w:r>
            <w:r w:rsidR="00722111">
              <w:rPr>
                <w:rFonts w:ascii="Arial" w:hAnsi="Arial" w:cs="Arial"/>
                <w:lang w:eastAsia="de-DE"/>
              </w:rPr>
              <w:t xml:space="preserve"> </w:t>
            </w:r>
            <w:r w:rsidRPr="006D6016">
              <w:rPr>
                <w:rFonts w:ascii="Arial" w:hAnsi="Arial" w:cs="Arial"/>
                <w:lang w:eastAsia="de-DE"/>
              </w:rPr>
              <w:t>transferase increased,</w:t>
            </w:r>
            <w:r w:rsidRPr="006D6016">
              <w:rPr>
                <w:rFonts w:ascii="Arial" w:hAnsi="Arial" w:cs="Arial"/>
                <w:color w:val="000000"/>
                <w:lang w:eastAsia="de-DE"/>
              </w:rPr>
              <w:t xml:space="preserve"> blood bilirubin increased, red blood cell count decreased, haemoglobin decreased, haematocrit decreased, platelet count decreased, blood lactate dehydrogenase increased, blood urea abnormal, blood creatinine increased, blood creatine phosphokinase increased, protein total decreased, blood albumin decreased, blood sodium decreased, blood potassium abnormal, blood cholesterol abnormal</w:t>
            </w:r>
            <w:r w:rsidR="00722111">
              <w:rPr>
                <w:rFonts w:ascii="Arial" w:hAnsi="Arial" w:cs="Arial"/>
                <w:color w:val="000000"/>
                <w:lang w:eastAsia="de-DE"/>
              </w:rPr>
              <w:t xml:space="preserve">, </w:t>
            </w:r>
            <w:r w:rsidRPr="006D6016">
              <w:rPr>
                <w:rFonts w:ascii="Arial" w:hAnsi="Arial" w:cs="Arial"/>
                <w:color w:val="000000"/>
                <w:lang w:eastAsia="de-DE"/>
              </w:rPr>
              <w:t>blood chloride increased, white blood cell count increased</w:t>
            </w:r>
          </w:p>
          <w:p w14:paraId="4CC44A28" w14:textId="709F9B5B" w:rsidR="006D6016" w:rsidRPr="006D6016" w:rsidRDefault="0038500F" w:rsidP="004024EB">
            <w:pPr>
              <w:spacing w:after="80"/>
              <w:ind w:right="-23"/>
              <w:rPr>
                <w:rFonts w:ascii="Arial" w:hAnsi="Arial" w:cs="Arial"/>
                <w:color w:val="000000"/>
                <w:lang w:eastAsia="de-DE"/>
              </w:rPr>
            </w:pPr>
            <w:r w:rsidRPr="006D6016">
              <w:rPr>
                <w:rFonts w:ascii="Arial" w:hAnsi="Arial" w:cs="Arial"/>
                <w:i/>
                <w:color w:val="000000"/>
                <w:lang w:eastAsia="de-DE"/>
              </w:rPr>
              <w:t>rare:</w:t>
            </w:r>
            <w:r w:rsidRPr="006D6016">
              <w:rPr>
                <w:rFonts w:ascii="Arial" w:hAnsi="Arial" w:cs="Arial"/>
                <w:color w:val="000000"/>
                <w:lang w:eastAsia="de-DE"/>
              </w:rPr>
              <w:t xml:space="preserve"> </w:t>
            </w:r>
            <w:r w:rsidR="0050506B">
              <w:rPr>
                <w:rFonts w:ascii="Arial" w:hAnsi="Arial" w:cs="Arial"/>
                <w:color w:val="000000"/>
                <w:lang w:eastAsia="de-DE"/>
              </w:rPr>
              <w:t>e</w:t>
            </w:r>
            <w:r w:rsidRPr="006D6016">
              <w:rPr>
                <w:rFonts w:ascii="Arial" w:hAnsi="Arial" w:cs="Arial"/>
                <w:color w:val="000000"/>
                <w:lang w:eastAsia="de-DE"/>
              </w:rPr>
              <w:t xml:space="preserve">jection fraction decreased, electrocardiogram ST segment depression, electrocardiogram T wave inversion, electrocardiogram QRS complex prolonged, cardiac output decreased, pulmonary arterial pressure increased, </w:t>
            </w:r>
            <w:r w:rsidR="00FB619D">
              <w:rPr>
                <w:rFonts w:ascii="Arial" w:hAnsi="Arial" w:cs="Arial"/>
                <w:color w:val="000000"/>
                <w:lang w:eastAsia="de-DE"/>
              </w:rPr>
              <w:t xml:space="preserve">partial pressure of oxygen (PO2) </w:t>
            </w:r>
            <w:r w:rsidRPr="006D6016">
              <w:rPr>
                <w:rFonts w:ascii="Arial" w:hAnsi="Arial" w:cs="Arial"/>
                <w:color w:val="000000"/>
                <w:lang w:eastAsia="de-DE"/>
              </w:rPr>
              <w:t xml:space="preserve">decreased, blood chloride decreased, glucose urine present, red blood cell count increased, urea urine </w:t>
            </w:r>
            <w:r w:rsidR="00722111" w:rsidRPr="006D6016">
              <w:rPr>
                <w:rFonts w:ascii="Arial" w:hAnsi="Arial" w:cs="Arial"/>
                <w:color w:val="000000"/>
                <w:lang w:eastAsia="de-DE"/>
              </w:rPr>
              <w:t>increased,</w:t>
            </w:r>
            <w:r w:rsidRPr="006D6016">
              <w:rPr>
                <w:rFonts w:ascii="Arial" w:hAnsi="Arial" w:cs="Arial"/>
                <w:color w:val="000000"/>
                <w:lang w:eastAsia="de-DE"/>
              </w:rPr>
              <w:t xml:space="preserve"> blood creatinine decreased, platelet count increased, blood triglycerides abnormal, protein urine present, blood alkaline phosphatase abnormal</w:t>
            </w:r>
          </w:p>
        </w:tc>
      </w:tr>
    </w:tbl>
    <w:p w14:paraId="06DD6725" w14:textId="77777777" w:rsidR="006D6016" w:rsidRPr="00A85051" w:rsidRDefault="006D6016" w:rsidP="004024EB">
      <w:pPr>
        <w:spacing w:after="120" w:line="240" w:lineRule="auto"/>
        <w:ind w:right="-23"/>
        <w:rPr>
          <w:rFonts w:ascii="Arial" w:hAnsi="Arial" w:cs="Arial"/>
          <w:color w:val="000000"/>
        </w:rPr>
      </w:pPr>
    </w:p>
    <w:p w14:paraId="28CA2A1A" w14:textId="08142DC8" w:rsidR="00A85051" w:rsidRPr="00A85051" w:rsidRDefault="0038500F" w:rsidP="004024EB">
      <w:pPr>
        <w:autoSpaceDE w:val="0"/>
        <w:autoSpaceDN w:val="0"/>
        <w:adjustRightInd w:val="0"/>
        <w:spacing w:after="120"/>
        <w:ind w:right="-23"/>
        <w:rPr>
          <w:rFonts w:ascii="Arial" w:hAnsi="Arial" w:cs="Arial"/>
          <w:b/>
          <w:bCs/>
        </w:rPr>
      </w:pPr>
      <w:r w:rsidRPr="00A85051">
        <w:rPr>
          <w:rFonts w:ascii="Arial" w:hAnsi="Arial" w:cs="Arial"/>
          <w:b/>
          <w:bCs/>
        </w:rPr>
        <w:t>Description of selected adverse reactions</w:t>
      </w:r>
    </w:p>
    <w:p w14:paraId="0D8F1943" w14:textId="7FFBFA42" w:rsidR="00A85051" w:rsidRDefault="0038500F" w:rsidP="004024EB">
      <w:pPr>
        <w:autoSpaceDE w:val="0"/>
        <w:autoSpaceDN w:val="0"/>
        <w:adjustRightInd w:val="0"/>
        <w:spacing w:after="120"/>
        <w:ind w:right="-23"/>
        <w:rPr>
          <w:rFonts w:ascii="Arial" w:hAnsi="Arial" w:cs="Arial"/>
        </w:rPr>
      </w:pPr>
      <w:r w:rsidRPr="00A85051">
        <w:rPr>
          <w:rFonts w:ascii="Arial" w:hAnsi="Arial" w:cs="Arial"/>
        </w:rPr>
        <w:t xml:space="preserve">Hypotension and bradycardia (see also </w:t>
      </w:r>
      <w:r w:rsidR="008120F7">
        <w:rPr>
          <w:rFonts w:ascii="Arial" w:hAnsi="Arial" w:cs="Arial"/>
        </w:rPr>
        <w:t>S</w:t>
      </w:r>
      <w:r w:rsidRPr="00A85051">
        <w:rPr>
          <w:rFonts w:ascii="Arial" w:hAnsi="Arial" w:cs="Arial"/>
        </w:rPr>
        <w:t>ection 4.2</w:t>
      </w:r>
      <w:r w:rsidR="00B642CA">
        <w:rPr>
          <w:rFonts w:ascii="Arial" w:hAnsi="Arial" w:cs="Arial"/>
        </w:rPr>
        <w:t xml:space="preserve"> Dose and Method of Administration</w:t>
      </w:r>
      <w:r w:rsidRPr="00A85051">
        <w:rPr>
          <w:rFonts w:ascii="Arial" w:hAnsi="Arial" w:cs="Arial"/>
        </w:rPr>
        <w:t xml:space="preserve">) were the most common adverse events observed in </w:t>
      </w:r>
      <w:proofErr w:type="spellStart"/>
      <w:r w:rsidR="005C0130">
        <w:rPr>
          <w:rFonts w:ascii="Arial" w:hAnsi="Arial" w:cs="Arial"/>
        </w:rPr>
        <w:t>Rapiblyk</w:t>
      </w:r>
      <w:proofErr w:type="spellEnd"/>
      <w:r w:rsidRPr="00A85051">
        <w:rPr>
          <w:rFonts w:ascii="Arial" w:hAnsi="Arial" w:cs="Arial"/>
        </w:rPr>
        <w:t xml:space="preserve"> treated patients. Hypotension was observed in 5.6% of 1</w:t>
      </w:r>
      <w:r w:rsidR="00B75217">
        <w:rPr>
          <w:rFonts w:ascii="Arial" w:hAnsi="Arial" w:cs="Arial"/>
        </w:rPr>
        <w:t>,</w:t>
      </w:r>
      <w:r w:rsidRPr="00A85051">
        <w:rPr>
          <w:rFonts w:ascii="Arial" w:hAnsi="Arial" w:cs="Arial"/>
        </w:rPr>
        <w:t xml:space="preserve">292 patients treated with </w:t>
      </w:r>
      <w:proofErr w:type="spellStart"/>
      <w:r w:rsidR="005C0130">
        <w:rPr>
          <w:rFonts w:ascii="Arial" w:hAnsi="Arial" w:cs="Arial"/>
        </w:rPr>
        <w:t>Rapiblyk</w:t>
      </w:r>
      <w:proofErr w:type="spellEnd"/>
      <w:r w:rsidRPr="00A85051">
        <w:rPr>
          <w:rFonts w:ascii="Arial" w:hAnsi="Arial" w:cs="Arial"/>
        </w:rPr>
        <w:t xml:space="preserve"> in controlled clinical studies (vs. 1.1% treated with placebo, 12.9% with comparator treatment and 0% with no treatment) and in 7.8% of 809 patients in uncontrolled studies. Bradycardia was observed in 2.3% of 1</w:t>
      </w:r>
      <w:r w:rsidR="00B75217">
        <w:rPr>
          <w:rFonts w:ascii="Arial" w:hAnsi="Arial" w:cs="Arial"/>
        </w:rPr>
        <w:t>,</w:t>
      </w:r>
      <w:r w:rsidRPr="00A85051">
        <w:rPr>
          <w:rFonts w:ascii="Arial" w:hAnsi="Arial" w:cs="Arial"/>
        </w:rPr>
        <w:t xml:space="preserve">292 patients treated with </w:t>
      </w:r>
      <w:proofErr w:type="spellStart"/>
      <w:r w:rsidR="005C0130">
        <w:rPr>
          <w:rFonts w:ascii="Arial" w:hAnsi="Arial" w:cs="Arial"/>
        </w:rPr>
        <w:t>Rapiblyk</w:t>
      </w:r>
      <w:proofErr w:type="spellEnd"/>
      <w:r w:rsidRPr="00A85051">
        <w:rPr>
          <w:rFonts w:ascii="Arial" w:hAnsi="Arial" w:cs="Arial"/>
        </w:rPr>
        <w:t xml:space="preserve"> in controlled clinical studies (vs. 0.1% treated with placebo, 4.8% with comparator treatment and 3.9% with no treatment) and in 0.3% of 809 patients in uncontrolled studies. In post</w:t>
      </w:r>
      <w:r w:rsidR="008120F7">
        <w:rPr>
          <w:rFonts w:ascii="Arial" w:hAnsi="Arial" w:cs="Arial"/>
        </w:rPr>
        <w:t>-</w:t>
      </w:r>
      <w:r w:rsidRPr="00A85051">
        <w:rPr>
          <w:rFonts w:ascii="Arial" w:hAnsi="Arial" w:cs="Arial"/>
        </w:rPr>
        <w:t xml:space="preserve">marketing treatment outcome studies/use surveys with </w:t>
      </w:r>
      <w:proofErr w:type="spellStart"/>
      <w:r w:rsidR="005C0130">
        <w:rPr>
          <w:rFonts w:ascii="Arial" w:hAnsi="Arial" w:cs="Arial"/>
        </w:rPr>
        <w:t>Rapiblyk</w:t>
      </w:r>
      <w:proofErr w:type="spellEnd"/>
      <w:r w:rsidRPr="00A85051">
        <w:rPr>
          <w:rFonts w:ascii="Arial" w:hAnsi="Arial" w:cs="Arial"/>
        </w:rPr>
        <w:t xml:space="preserve">, the adverse event frequency for hypotension and bradycardia was 0.8% and 0.7%, respectively (of 1,257 patients). All cases of hypotension and bradycardia related to </w:t>
      </w:r>
      <w:proofErr w:type="spellStart"/>
      <w:r w:rsidR="005C0130">
        <w:rPr>
          <w:rFonts w:ascii="Arial" w:hAnsi="Arial" w:cs="Arial"/>
        </w:rPr>
        <w:t>Rapiblyk</w:t>
      </w:r>
      <w:proofErr w:type="spellEnd"/>
      <w:r w:rsidRPr="00A85051">
        <w:rPr>
          <w:rFonts w:ascii="Arial" w:hAnsi="Arial" w:cs="Arial"/>
        </w:rPr>
        <w:t xml:space="preserve"> treatment in the described studies resolved or </w:t>
      </w:r>
      <w:r w:rsidRPr="00A85051">
        <w:rPr>
          <w:rFonts w:ascii="Arial" w:hAnsi="Arial" w:cs="Arial"/>
        </w:rPr>
        <w:lastRenderedPageBreak/>
        <w:t xml:space="preserve">improved, without any action being taken or within minutes after dose adaptation or discontinuation of </w:t>
      </w:r>
      <w:proofErr w:type="spellStart"/>
      <w:r w:rsidR="005C0130">
        <w:rPr>
          <w:rFonts w:ascii="Arial" w:hAnsi="Arial" w:cs="Arial"/>
        </w:rPr>
        <w:t>Rapiblyk</w:t>
      </w:r>
      <w:proofErr w:type="spellEnd"/>
      <w:r w:rsidR="00F91486">
        <w:rPr>
          <w:rFonts w:ascii="Arial" w:hAnsi="Arial" w:cs="Arial"/>
        </w:rPr>
        <w:t xml:space="preserve"> </w:t>
      </w:r>
      <w:r w:rsidRPr="00A85051">
        <w:rPr>
          <w:rFonts w:ascii="Arial" w:hAnsi="Arial" w:cs="Arial"/>
        </w:rPr>
        <w:t>and/or additional treatment.</w:t>
      </w:r>
    </w:p>
    <w:p w14:paraId="46ED0F56" w14:textId="7F2C2DC7" w:rsidR="00A85051" w:rsidRPr="00A85051" w:rsidRDefault="0038500F" w:rsidP="004024EB">
      <w:pPr>
        <w:spacing w:after="120"/>
        <w:ind w:left="578" w:right="-23" w:hanging="578"/>
        <w:outlineLvl w:val="1"/>
        <w:rPr>
          <w:rFonts w:ascii="Arial" w:hAnsi="Arial" w:cs="Arial"/>
          <w:b/>
          <w:bCs/>
          <w:color w:val="000000"/>
        </w:rPr>
      </w:pPr>
      <w:r w:rsidRPr="00A85051">
        <w:rPr>
          <w:rFonts w:ascii="Arial" w:hAnsi="Arial" w:cs="Arial"/>
          <w:b/>
          <w:bCs/>
          <w:color w:val="000000"/>
        </w:rPr>
        <w:t>Serious adverse events based on clinical studies/post</w:t>
      </w:r>
      <w:r w:rsidR="008120F7">
        <w:rPr>
          <w:rFonts w:ascii="Arial" w:hAnsi="Arial" w:cs="Arial"/>
          <w:b/>
          <w:bCs/>
          <w:color w:val="000000"/>
        </w:rPr>
        <w:t>-</w:t>
      </w:r>
      <w:r w:rsidRPr="00A85051">
        <w:rPr>
          <w:rFonts w:ascii="Arial" w:hAnsi="Arial" w:cs="Arial"/>
          <w:b/>
          <w:bCs/>
          <w:color w:val="000000"/>
        </w:rPr>
        <w:t>marketing use surveys</w:t>
      </w:r>
    </w:p>
    <w:p w14:paraId="7F1A358C" w14:textId="643B2225" w:rsidR="00A85051" w:rsidRPr="00A85051" w:rsidRDefault="0038500F" w:rsidP="004024EB">
      <w:pPr>
        <w:spacing w:after="120"/>
        <w:ind w:right="-23"/>
        <w:rPr>
          <w:rFonts w:ascii="Arial" w:hAnsi="Arial" w:cs="Arial"/>
          <w:color w:val="000000"/>
        </w:rPr>
      </w:pPr>
      <w:r w:rsidRPr="00A85051">
        <w:rPr>
          <w:rFonts w:ascii="Arial" w:hAnsi="Arial" w:cs="Arial"/>
          <w:color w:val="000000"/>
        </w:rPr>
        <w:t xml:space="preserve">Shock due to excessive hypotension was reported in one perioperative clinical trial patient with heavy bleeding (the event resolved 10 minutes after </w:t>
      </w:r>
      <w:proofErr w:type="spellStart"/>
      <w:r w:rsidR="005C0130">
        <w:rPr>
          <w:rFonts w:ascii="Arial" w:hAnsi="Arial" w:cs="Arial"/>
        </w:rPr>
        <w:t>Rapiblyk</w:t>
      </w:r>
      <w:proofErr w:type="spellEnd"/>
      <w:r w:rsidRPr="00A85051">
        <w:rPr>
          <w:rFonts w:ascii="Arial" w:hAnsi="Arial" w:cs="Arial"/>
          <w:color w:val="000000"/>
        </w:rPr>
        <w:t xml:space="preserve">, prostaglandin and isoflurane discontinuation). Cardiac arrest, complete AV block, sinus arrest, and severe bradycardia reported from clinical trials and post-marketing surveillance for </w:t>
      </w:r>
      <w:proofErr w:type="spellStart"/>
      <w:r w:rsidR="005C0130">
        <w:rPr>
          <w:rFonts w:ascii="Arial" w:hAnsi="Arial" w:cs="Arial"/>
        </w:rPr>
        <w:t>Rapiblyk</w:t>
      </w:r>
      <w:proofErr w:type="spellEnd"/>
      <w:r w:rsidRPr="00A85051">
        <w:rPr>
          <w:rFonts w:ascii="Arial" w:hAnsi="Arial" w:cs="Arial"/>
          <w:color w:val="000000"/>
        </w:rPr>
        <w:t xml:space="preserve"> treatment were mainly associated with elderly patients or with patients having hypertension or cardiac diseases as complications. </w:t>
      </w:r>
    </w:p>
    <w:p w14:paraId="319DE839" w14:textId="77777777" w:rsidR="007077F7" w:rsidRDefault="0038500F" w:rsidP="004024EB">
      <w:pPr>
        <w:spacing w:after="120"/>
        <w:ind w:right="-23"/>
        <w:rPr>
          <w:rFonts w:ascii="Arial" w:hAnsi="Arial" w:cs="Arial"/>
          <w:color w:val="000000"/>
        </w:rPr>
      </w:pPr>
      <w:r w:rsidRPr="00A85051">
        <w:rPr>
          <w:rFonts w:ascii="Arial" w:hAnsi="Arial" w:cs="Arial"/>
          <w:color w:val="000000"/>
        </w:rPr>
        <w:t xml:space="preserve">Measures to be taken if these specific adverse reactions occur are described in </w:t>
      </w:r>
      <w:r w:rsidR="008120F7">
        <w:rPr>
          <w:rFonts w:ascii="Arial" w:hAnsi="Arial" w:cs="Arial"/>
          <w:color w:val="000000"/>
        </w:rPr>
        <w:t>S</w:t>
      </w:r>
      <w:r w:rsidRPr="00A85051">
        <w:rPr>
          <w:rFonts w:ascii="Arial" w:hAnsi="Arial" w:cs="Arial"/>
          <w:color w:val="000000"/>
        </w:rPr>
        <w:t>ection 4.2</w:t>
      </w:r>
      <w:r w:rsidR="00B642CA">
        <w:rPr>
          <w:rFonts w:ascii="Arial" w:hAnsi="Arial" w:cs="Arial"/>
          <w:color w:val="000000"/>
        </w:rPr>
        <w:t xml:space="preserve"> </w:t>
      </w:r>
      <w:r w:rsidR="00B642CA">
        <w:rPr>
          <w:rFonts w:ascii="Arial" w:hAnsi="Arial" w:cs="Arial"/>
        </w:rPr>
        <w:t>Dose and Method of Administration</w:t>
      </w:r>
      <w:r w:rsidRPr="00A85051">
        <w:rPr>
          <w:rFonts w:ascii="Arial" w:hAnsi="Arial" w:cs="Arial"/>
          <w:color w:val="000000"/>
        </w:rPr>
        <w:t xml:space="preserve">. </w:t>
      </w:r>
    </w:p>
    <w:p w14:paraId="619596F1" w14:textId="6922F28D" w:rsidR="00A85051" w:rsidRPr="00A85051" w:rsidRDefault="0038500F" w:rsidP="004024EB">
      <w:pPr>
        <w:spacing w:after="120"/>
        <w:ind w:right="-23"/>
        <w:rPr>
          <w:rFonts w:ascii="Arial" w:hAnsi="Arial" w:cs="Arial"/>
          <w:color w:val="000000"/>
          <w:u w:val="single"/>
        </w:rPr>
      </w:pPr>
      <w:r w:rsidRPr="00A85051">
        <w:rPr>
          <w:rFonts w:ascii="Arial" w:hAnsi="Arial" w:cs="Arial"/>
          <w:snapToGrid w:val="0"/>
          <w:lang w:eastAsia="nl-NL"/>
        </w:rPr>
        <w:t xml:space="preserve">There are limited safety data for the use of </w:t>
      </w:r>
      <w:proofErr w:type="spellStart"/>
      <w:r w:rsidR="005C0130">
        <w:rPr>
          <w:rFonts w:ascii="Arial" w:hAnsi="Arial" w:cs="Arial"/>
        </w:rPr>
        <w:t>Rapiblyk</w:t>
      </w:r>
      <w:proofErr w:type="spellEnd"/>
      <w:r w:rsidRPr="00A85051">
        <w:rPr>
          <w:rFonts w:ascii="Arial" w:hAnsi="Arial" w:cs="Arial"/>
          <w:snapToGrid w:val="0"/>
          <w:lang w:eastAsia="nl-NL"/>
        </w:rPr>
        <w:t xml:space="preserve"> in the elderly. Uncertainties regarding the safety profile of </w:t>
      </w:r>
      <w:proofErr w:type="spellStart"/>
      <w:r w:rsidR="005C0130">
        <w:rPr>
          <w:rFonts w:ascii="Arial" w:hAnsi="Arial" w:cs="Arial"/>
        </w:rPr>
        <w:t>Rapiblyk</w:t>
      </w:r>
      <w:proofErr w:type="spellEnd"/>
      <w:r w:rsidRPr="00A85051">
        <w:rPr>
          <w:rFonts w:ascii="Arial" w:hAnsi="Arial" w:cs="Arial"/>
          <w:snapToGrid w:val="0"/>
          <w:lang w:eastAsia="nl-NL"/>
        </w:rPr>
        <w:t xml:space="preserve"> need to be considered, as adverse events could also result from the use of co-medications or from the anaesthesia.</w:t>
      </w:r>
    </w:p>
    <w:p w14:paraId="7E76BBEE" w14:textId="77777777" w:rsidR="002B424E" w:rsidRPr="00E73ACF" w:rsidRDefault="0038500F" w:rsidP="004024EB">
      <w:pPr>
        <w:pStyle w:val="Heading3"/>
        <w:numPr>
          <w:ilvl w:val="0"/>
          <w:numId w:val="0"/>
        </w:numPr>
        <w:spacing w:after="120"/>
        <w:ind w:left="578" w:right="-23" w:hanging="578"/>
        <w:rPr>
          <w:rFonts w:ascii="Arial" w:hAnsi="Arial" w:cs="Arial"/>
          <w:b/>
          <w:bCs/>
        </w:rPr>
      </w:pPr>
      <w:r w:rsidRPr="00E73ACF">
        <w:rPr>
          <w:rFonts w:ascii="Arial" w:hAnsi="Arial" w:cs="Arial"/>
          <w:b/>
          <w:bCs/>
        </w:rPr>
        <w:t>Reporting suspected adverse effects</w:t>
      </w:r>
    </w:p>
    <w:p w14:paraId="2C14A86D" w14:textId="77777777" w:rsidR="00497C85" w:rsidRDefault="0038500F" w:rsidP="004024EB">
      <w:pPr>
        <w:spacing w:after="120"/>
        <w:ind w:right="-23"/>
        <w:rPr>
          <w:rFonts w:ascii="Arial" w:hAnsi="Arial" w:cs="Arial"/>
          <w:lang w:val="en"/>
        </w:rPr>
      </w:pPr>
      <w:r w:rsidRPr="00E73ACF">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E73ACF">
          <w:rPr>
            <w:rStyle w:val="Hyperlink"/>
            <w:rFonts w:ascii="Arial" w:hAnsi="Arial" w:cs="Arial"/>
            <w:lang w:val="en"/>
          </w:rPr>
          <w:t>www.tga.gov.au/reporting-problems</w:t>
        </w:r>
      </w:hyperlink>
      <w:r w:rsidRPr="00E73ACF">
        <w:rPr>
          <w:rFonts w:ascii="Arial" w:hAnsi="Arial" w:cs="Arial"/>
          <w:lang w:val="en"/>
        </w:rPr>
        <w:t>.</w:t>
      </w:r>
    </w:p>
    <w:p w14:paraId="2F8E26F4" w14:textId="77777777" w:rsidR="001A3992" w:rsidRPr="00E73ACF" w:rsidRDefault="0038500F" w:rsidP="004024EB">
      <w:pPr>
        <w:pStyle w:val="Heading2"/>
        <w:keepNext/>
        <w:keepLines/>
        <w:spacing w:before="0" w:after="120"/>
        <w:ind w:left="578" w:right="-23" w:hanging="578"/>
        <w:rPr>
          <w:rFonts w:ascii="Arial" w:hAnsi="Arial" w:cs="Arial"/>
          <w:sz w:val="26"/>
          <w:szCs w:val="26"/>
        </w:rPr>
      </w:pPr>
      <w:r w:rsidRPr="00E73ACF">
        <w:rPr>
          <w:rFonts w:ascii="Arial" w:hAnsi="Arial" w:cs="Arial"/>
          <w:sz w:val="26"/>
          <w:szCs w:val="26"/>
        </w:rPr>
        <w:t>Overdose</w:t>
      </w:r>
    </w:p>
    <w:p w14:paraId="2AD85D15" w14:textId="7188DE98" w:rsidR="00C767CE" w:rsidRDefault="0038500F" w:rsidP="004024EB">
      <w:pPr>
        <w:spacing w:after="120"/>
        <w:ind w:right="-23"/>
        <w:rPr>
          <w:rFonts w:ascii="Arial" w:hAnsi="Arial" w:cs="Arial"/>
          <w:color w:val="000000"/>
        </w:rPr>
      </w:pPr>
      <w:r w:rsidRPr="00A47914">
        <w:rPr>
          <w:rFonts w:ascii="Arial" w:hAnsi="Arial" w:cs="Arial"/>
          <w:color w:val="000000"/>
        </w:rPr>
        <w:t>In case of overdose the following symptoms can occur: Severe hypotension, severe bradycardia, AV block, heart insufficiency, cardiogenic shock, cardiac arrest, bronchospasm, respiratory insufficiency, loss of consciousness to coma, convulsions, nausea, vomiting, hypoglycaemia, hyperkalaemia.</w:t>
      </w:r>
    </w:p>
    <w:p w14:paraId="11138F22" w14:textId="7CBFF77E" w:rsidR="00C767CE" w:rsidRPr="00A47914" w:rsidRDefault="0038500F" w:rsidP="004024EB">
      <w:pPr>
        <w:spacing w:after="120"/>
        <w:ind w:right="-23"/>
        <w:rPr>
          <w:rFonts w:ascii="Arial" w:hAnsi="Arial" w:cs="Arial"/>
          <w:color w:val="000000"/>
        </w:rPr>
      </w:pPr>
      <w:r w:rsidRPr="00A47914">
        <w:rPr>
          <w:rFonts w:ascii="Arial" w:hAnsi="Arial" w:cs="Arial"/>
          <w:color w:val="000000"/>
        </w:rPr>
        <w:t xml:space="preserve">In case of overdose, administration of </w:t>
      </w:r>
      <w:proofErr w:type="spellStart"/>
      <w:r w:rsidR="005C0130">
        <w:rPr>
          <w:rFonts w:ascii="Arial" w:hAnsi="Arial" w:cs="Arial"/>
        </w:rPr>
        <w:t>Rapiblyk</w:t>
      </w:r>
      <w:proofErr w:type="spellEnd"/>
      <w:r w:rsidRPr="00A47914">
        <w:rPr>
          <w:rFonts w:ascii="Arial" w:hAnsi="Arial" w:cs="Arial"/>
          <w:color w:val="000000"/>
        </w:rPr>
        <w:t xml:space="preserve"> should be discontinued immediately.</w:t>
      </w:r>
    </w:p>
    <w:p w14:paraId="3666D0F6" w14:textId="2335F78B" w:rsidR="00C767CE" w:rsidRDefault="0038500F" w:rsidP="004024EB">
      <w:pPr>
        <w:spacing w:after="120"/>
        <w:ind w:right="-23"/>
        <w:rPr>
          <w:rFonts w:ascii="Arial" w:hAnsi="Arial" w:cs="Arial"/>
          <w:bCs/>
          <w:noProof/>
          <w:color w:val="000000"/>
        </w:rPr>
      </w:pPr>
      <w:r w:rsidRPr="00A47914">
        <w:rPr>
          <w:rFonts w:ascii="Arial" w:hAnsi="Arial" w:cs="Arial"/>
          <w:color w:val="000000"/>
        </w:rPr>
        <w:t xml:space="preserve">The time taken for symptoms to disappear following overdosing will depend on the amount of </w:t>
      </w:r>
      <w:proofErr w:type="spellStart"/>
      <w:r w:rsidR="005C0130">
        <w:rPr>
          <w:rFonts w:ascii="Arial" w:hAnsi="Arial" w:cs="Arial"/>
        </w:rPr>
        <w:t>Rapiblyk</w:t>
      </w:r>
      <w:proofErr w:type="spellEnd"/>
      <w:r w:rsidRPr="00A47914">
        <w:rPr>
          <w:rFonts w:ascii="Arial" w:hAnsi="Arial" w:cs="Arial"/>
          <w:color w:val="000000"/>
        </w:rPr>
        <w:t xml:space="preserve"> administered. </w:t>
      </w:r>
      <w:r w:rsidRPr="00A47914">
        <w:rPr>
          <w:rFonts w:ascii="Arial" w:hAnsi="Arial" w:cs="Arial"/>
          <w:bCs/>
          <w:noProof/>
          <w:color w:val="000000"/>
        </w:rPr>
        <w:t xml:space="preserve">Although </w:t>
      </w:r>
      <w:proofErr w:type="spellStart"/>
      <w:r w:rsidR="005C0130">
        <w:rPr>
          <w:rFonts w:ascii="Arial" w:hAnsi="Arial" w:cs="Arial"/>
        </w:rPr>
        <w:t>Rapiblyk</w:t>
      </w:r>
      <w:r w:rsidR="002B38FB">
        <w:rPr>
          <w:rFonts w:ascii="Arial" w:hAnsi="Arial" w:cs="Arial"/>
        </w:rPr>
        <w:t>’s</w:t>
      </w:r>
      <w:proofErr w:type="spellEnd"/>
      <w:r w:rsidRPr="00A47914">
        <w:rPr>
          <w:rFonts w:ascii="Arial" w:hAnsi="Arial" w:cs="Arial"/>
          <w:bCs/>
          <w:noProof/>
          <w:color w:val="000000"/>
        </w:rPr>
        <w:t xml:space="preserve"> heart rate reducing effect decreases rapidly after the end of administration, this may take longer than 30 minutes as seen with discontinuation at therapeutic dose levels.</w:t>
      </w:r>
    </w:p>
    <w:p w14:paraId="216B3D65" w14:textId="77777777" w:rsidR="00C767CE" w:rsidRDefault="0038500F" w:rsidP="004024EB">
      <w:pPr>
        <w:spacing w:after="120"/>
        <w:ind w:right="-23"/>
        <w:rPr>
          <w:rFonts w:ascii="Arial" w:hAnsi="Arial" w:cs="Arial"/>
          <w:color w:val="000000"/>
        </w:rPr>
      </w:pPr>
      <w:r w:rsidRPr="00A47914">
        <w:rPr>
          <w:rFonts w:ascii="Arial" w:hAnsi="Arial" w:cs="Arial"/>
          <w:color w:val="000000"/>
        </w:rPr>
        <w:t>Artificial respiration may be necessary. Based on the observed clinical effects, the following general measures should be considered:</w:t>
      </w:r>
    </w:p>
    <w:p w14:paraId="2A1EFEDE" w14:textId="77777777" w:rsidR="00C767CE" w:rsidRDefault="0038500F" w:rsidP="004024EB">
      <w:pPr>
        <w:numPr>
          <w:ilvl w:val="0"/>
          <w:numId w:val="28"/>
        </w:numPr>
        <w:tabs>
          <w:tab w:val="left" w:pos="1276"/>
        </w:tabs>
        <w:spacing w:after="120"/>
        <w:ind w:left="284" w:right="-23" w:hanging="284"/>
        <w:rPr>
          <w:rFonts w:ascii="Arial" w:hAnsi="Arial" w:cs="Arial"/>
          <w:color w:val="000000"/>
        </w:rPr>
      </w:pPr>
      <w:r w:rsidRPr="00A47914">
        <w:rPr>
          <w:rFonts w:ascii="Arial" w:hAnsi="Arial" w:cs="Arial"/>
          <w:i/>
          <w:color w:val="000000"/>
        </w:rPr>
        <w:t>Bradycardia</w:t>
      </w:r>
      <w:r w:rsidRPr="00A47914">
        <w:rPr>
          <w:rFonts w:ascii="Arial" w:hAnsi="Arial" w:cs="Arial"/>
          <w:color w:val="000000"/>
        </w:rPr>
        <w:t>: atropine or another anticholinergic medicinal product should be given intravenously and then a beta-1-stimulant (dobutamine, etc.). If bradycardia cannot be treated sufficiently, a pacemaker may be necessary.</w:t>
      </w:r>
    </w:p>
    <w:p w14:paraId="022466D0" w14:textId="4726CB5E" w:rsidR="00C767CE" w:rsidRDefault="0038500F" w:rsidP="004024EB">
      <w:pPr>
        <w:numPr>
          <w:ilvl w:val="0"/>
          <w:numId w:val="28"/>
        </w:numPr>
        <w:tabs>
          <w:tab w:val="left" w:pos="1276"/>
        </w:tabs>
        <w:spacing w:after="120"/>
        <w:ind w:left="284" w:right="-23" w:hanging="284"/>
        <w:rPr>
          <w:rFonts w:ascii="Arial" w:hAnsi="Arial" w:cs="Arial"/>
          <w:color w:val="000000"/>
        </w:rPr>
      </w:pPr>
      <w:r w:rsidRPr="00A47914">
        <w:rPr>
          <w:rFonts w:ascii="Arial" w:hAnsi="Arial" w:cs="Arial"/>
          <w:i/>
          <w:color w:val="000000"/>
        </w:rPr>
        <w:t>Bronchospasm</w:t>
      </w:r>
      <w:r w:rsidRPr="00A47914">
        <w:rPr>
          <w:rFonts w:ascii="Arial" w:hAnsi="Arial" w:cs="Arial"/>
          <w:color w:val="000000"/>
        </w:rPr>
        <w:t>: nebuli</w:t>
      </w:r>
      <w:r w:rsidR="008120F7">
        <w:rPr>
          <w:rFonts w:ascii="Arial" w:hAnsi="Arial" w:cs="Arial"/>
          <w:color w:val="000000"/>
        </w:rPr>
        <w:t>s</w:t>
      </w:r>
      <w:r w:rsidRPr="00A47914">
        <w:rPr>
          <w:rFonts w:ascii="Arial" w:hAnsi="Arial" w:cs="Arial"/>
          <w:color w:val="000000"/>
        </w:rPr>
        <w:t>ed beta-2-sympathomimetics should be given. If this treatment is not sufficient, intravenous beta-2-sympathomimetics or aminophylline can be considered.</w:t>
      </w:r>
    </w:p>
    <w:p w14:paraId="3E6B92B6" w14:textId="643BDE34" w:rsidR="00C842A6" w:rsidRPr="00C842A6" w:rsidRDefault="0038500F" w:rsidP="004024EB">
      <w:pPr>
        <w:numPr>
          <w:ilvl w:val="0"/>
          <w:numId w:val="28"/>
        </w:numPr>
        <w:tabs>
          <w:tab w:val="left" w:pos="1276"/>
        </w:tabs>
        <w:spacing w:after="120"/>
        <w:ind w:left="284" w:right="-23" w:hanging="284"/>
        <w:rPr>
          <w:rFonts w:ascii="Arial" w:hAnsi="Arial" w:cs="Arial"/>
          <w:color w:val="000000"/>
        </w:rPr>
      </w:pPr>
      <w:r w:rsidRPr="00C842A6">
        <w:rPr>
          <w:rFonts w:ascii="Arial" w:hAnsi="Arial" w:cs="Arial"/>
          <w:i/>
          <w:color w:val="000000"/>
        </w:rPr>
        <w:t>Symptomatic hypotension</w:t>
      </w:r>
      <w:r w:rsidRPr="00C842A6">
        <w:rPr>
          <w:rFonts w:ascii="Arial" w:hAnsi="Arial" w:cs="Arial"/>
          <w:color w:val="000000"/>
        </w:rPr>
        <w:t>: fluids and/or pressor agents should be given intravenously.</w:t>
      </w:r>
    </w:p>
    <w:p w14:paraId="27618EA2" w14:textId="77777777" w:rsidR="00C767CE" w:rsidRDefault="0038500F" w:rsidP="004024EB">
      <w:pPr>
        <w:numPr>
          <w:ilvl w:val="0"/>
          <w:numId w:val="28"/>
        </w:numPr>
        <w:tabs>
          <w:tab w:val="left" w:pos="1276"/>
        </w:tabs>
        <w:spacing w:after="120"/>
        <w:ind w:left="284" w:right="-23" w:hanging="284"/>
        <w:rPr>
          <w:rFonts w:ascii="Arial" w:hAnsi="Arial" w:cs="Arial"/>
          <w:color w:val="000000"/>
        </w:rPr>
      </w:pPr>
      <w:r w:rsidRPr="00A47914">
        <w:rPr>
          <w:rFonts w:ascii="Arial" w:hAnsi="Arial" w:cs="Arial"/>
          <w:i/>
          <w:color w:val="000000"/>
        </w:rPr>
        <w:t>Cardiovascular depression or cardiac shock</w:t>
      </w:r>
      <w:r w:rsidRPr="00A47914">
        <w:rPr>
          <w:rFonts w:ascii="Arial" w:hAnsi="Arial" w:cs="Arial"/>
          <w:color w:val="000000"/>
        </w:rPr>
        <w:t xml:space="preserve">: diuretics (in case of lung oedema) or sympathomimetics can be administered. The dose of sympathomimetics (depending on the symptoms e.g. dobutamine, dopamine, noradrenaline, adrenaline, etc.) depends on the </w:t>
      </w:r>
      <w:r w:rsidRPr="00A47914">
        <w:rPr>
          <w:rFonts w:ascii="Arial" w:hAnsi="Arial" w:cs="Arial"/>
          <w:color w:val="000000"/>
        </w:rPr>
        <w:lastRenderedPageBreak/>
        <w:t>therapeutic effect. In case further treatment is necessary, the following agents can be given intravenously: atropine, inotropic agents, calcium ions.</w:t>
      </w:r>
    </w:p>
    <w:p w14:paraId="089320B2" w14:textId="548ACB06" w:rsidR="00F40AFC" w:rsidRDefault="0038500F" w:rsidP="004024EB">
      <w:pPr>
        <w:spacing w:after="120"/>
        <w:ind w:right="-23"/>
        <w:rPr>
          <w:rFonts w:ascii="Arial Narrow" w:hAnsi="Arial Narrow" w:cs="Arial"/>
          <w:lang w:val="en"/>
        </w:rPr>
      </w:pPr>
      <w:r w:rsidRPr="00E73ACF">
        <w:rPr>
          <w:rFonts w:ascii="Arial" w:hAnsi="Arial" w:cs="Arial"/>
          <w:lang w:val="en"/>
        </w:rPr>
        <w:t>For information on the management of overdose, contact the Poisons Information Centre on 13 11 26 (Australia)</w:t>
      </w:r>
      <w:r w:rsidR="00F234B9">
        <w:rPr>
          <w:rFonts w:ascii="Arial" w:hAnsi="Arial" w:cs="Arial"/>
          <w:lang w:val="en"/>
        </w:rPr>
        <w:t>.</w:t>
      </w:r>
    </w:p>
    <w:p w14:paraId="7378C3DD" w14:textId="40D2FEBE" w:rsidR="001A3992" w:rsidRPr="008331F0" w:rsidRDefault="0038500F" w:rsidP="004024EB">
      <w:pPr>
        <w:pStyle w:val="Heading1"/>
        <w:spacing w:before="240" w:after="120"/>
        <w:ind w:left="431" w:right="-23" w:hanging="431"/>
        <w:rPr>
          <w:rFonts w:ascii="Arial" w:hAnsi="Arial" w:cs="Arial"/>
          <w:lang w:val="en-US"/>
        </w:rPr>
      </w:pPr>
      <w:r w:rsidRPr="008331F0">
        <w:rPr>
          <w:rFonts w:ascii="Arial" w:hAnsi="Arial" w:cs="Arial"/>
          <w:lang w:val="en-US"/>
        </w:rPr>
        <w:t>PHARMACOLOGICAL properties</w:t>
      </w:r>
    </w:p>
    <w:p w14:paraId="7AFEE440" w14:textId="6F39E2CA" w:rsidR="001A3992" w:rsidRDefault="0038500F" w:rsidP="004024EB">
      <w:pPr>
        <w:pStyle w:val="Heading2"/>
        <w:numPr>
          <w:ilvl w:val="0"/>
          <w:numId w:val="0"/>
        </w:numPr>
        <w:spacing w:before="120" w:after="120"/>
        <w:ind w:right="-23"/>
        <w:rPr>
          <w:rFonts w:ascii="Arial" w:hAnsi="Arial" w:cs="Arial"/>
          <w:sz w:val="26"/>
          <w:szCs w:val="26"/>
          <w:lang w:val="en-US"/>
        </w:rPr>
      </w:pPr>
      <w:r w:rsidRPr="00E73ACF">
        <w:rPr>
          <w:rFonts w:ascii="Arial" w:hAnsi="Arial" w:cs="Arial"/>
          <w:sz w:val="26"/>
          <w:szCs w:val="26"/>
          <w:lang w:val="en-US"/>
        </w:rPr>
        <w:t xml:space="preserve">5.1 Pharmacodynamic properties </w:t>
      </w:r>
    </w:p>
    <w:p w14:paraId="04D0C8F0" w14:textId="1E6659C2" w:rsidR="00722111" w:rsidRPr="00234803" w:rsidRDefault="0038500F" w:rsidP="004024EB">
      <w:pPr>
        <w:spacing w:after="120"/>
        <w:ind w:right="-23"/>
        <w:rPr>
          <w:rFonts w:ascii="Arial" w:hAnsi="Arial" w:cs="Arial"/>
          <w:lang w:val="en-US"/>
        </w:rPr>
      </w:pPr>
      <w:r w:rsidRPr="00234803">
        <w:rPr>
          <w:rFonts w:ascii="Arial" w:hAnsi="Arial" w:cs="Arial"/>
          <w:lang w:val="en-US"/>
        </w:rPr>
        <w:t>Pharmacotherapeutic group</w:t>
      </w:r>
      <w:r w:rsidR="00234803" w:rsidRPr="00234803">
        <w:rPr>
          <w:rFonts w:ascii="Arial" w:hAnsi="Arial" w:cs="Arial"/>
          <w:lang w:val="en-US"/>
        </w:rPr>
        <w:t>: Beta-blocking agents, selective</w:t>
      </w:r>
    </w:p>
    <w:p w14:paraId="4E1B5EF5" w14:textId="77777777" w:rsidR="007077F7" w:rsidRDefault="0038500F" w:rsidP="004024EB">
      <w:pPr>
        <w:pStyle w:val="Heading3"/>
        <w:numPr>
          <w:ilvl w:val="0"/>
          <w:numId w:val="0"/>
        </w:numPr>
        <w:spacing w:after="120"/>
        <w:ind w:left="720" w:right="-23" w:hanging="720"/>
        <w:rPr>
          <w:rFonts w:ascii="Arial" w:hAnsi="Arial" w:cs="Arial"/>
          <w:b/>
          <w:bCs/>
        </w:rPr>
      </w:pPr>
      <w:r w:rsidRPr="00E73ACF">
        <w:rPr>
          <w:rFonts w:ascii="Arial" w:hAnsi="Arial" w:cs="Arial"/>
          <w:b/>
          <w:bCs/>
        </w:rPr>
        <w:t>Mechanism of action</w:t>
      </w:r>
    </w:p>
    <w:p w14:paraId="2CD29900" w14:textId="5E91C99D" w:rsidR="00451BA2" w:rsidRPr="00451BA2" w:rsidRDefault="00A55997" w:rsidP="004024EB">
      <w:pPr>
        <w:pStyle w:val="Heading3"/>
        <w:numPr>
          <w:ilvl w:val="0"/>
          <w:numId w:val="0"/>
        </w:numPr>
        <w:spacing w:after="120"/>
        <w:ind w:right="-23"/>
        <w:rPr>
          <w:rFonts w:ascii="Arial" w:hAnsi="Arial" w:cs="Arial"/>
          <w:strike/>
          <w:lang w:val="en-US"/>
        </w:rPr>
      </w:pPr>
      <w:proofErr w:type="spellStart"/>
      <w:r w:rsidRPr="1D72D31F">
        <w:rPr>
          <w:rFonts w:ascii="Arial" w:hAnsi="Arial" w:cs="Arial"/>
          <w:lang w:val="en-US"/>
        </w:rPr>
        <w:t>Landiolol</w:t>
      </w:r>
      <w:proofErr w:type="spellEnd"/>
      <w:r w:rsidR="0038500F" w:rsidRPr="1D72D31F">
        <w:rPr>
          <w:rFonts w:ascii="Arial" w:hAnsi="Arial" w:cs="Arial"/>
          <w:lang w:val="en-US"/>
        </w:rPr>
        <w:t xml:space="preserve"> is a highly selective beta-1-adrenoreceptor antagonist (the selectivity for beta-1-receptor</w:t>
      </w:r>
      <w:r w:rsidR="00A82F36" w:rsidRPr="1D72D31F">
        <w:rPr>
          <w:rFonts w:ascii="Arial" w:hAnsi="Arial" w:cs="Arial"/>
          <w:lang w:val="en-US"/>
        </w:rPr>
        <w:t xml:space="preserve"> </w:t>
      </w:r>
      <w:r w:rsidR="0038500F" w:rsidRPr="1D72D31F">
        <w:rPr>
          <w:rFonts w:ascii="Arial" w:hAnsi="Arial" w:cs="Arial"/>
          <w:lang w:val="en-US"/>
        </w:rPr>
        <w:t xml:space="preserve">blockade is 255 times higher than for beta-2-receptor blockade) that inhibits the positive chronotropic effects of the catecholamines adrenaline and noradrenaline on the heart, where beta-1-receptors are predominantly located. </w:t>
      </w:r>
      <w:proofErr w:type="spellStart"/>
      <w:r w:rsidRPr="1D72D31F">
        <w:rPr>
          <w:rFonts w:ascii="Arial" w:hAnsi="Arial" w:cs="Arial"/>
          <w:lang w:val="en-US"/>
        </w:rPr>
        <w:t>Landiolol</w:t>
      </w:r>
      <w:proofErr w:type="spellEnd"/>
      <w:r w:rsidR="0038500F" w:rsidRPr="1D72D31F">
        <w:rPr>
          <w:rFonts w:ascii="Arial" w:hAnsi="Arial" w:cs="Arial"/>
          <w:lang w:val="en-US"/>
        </w:rPr>
        <w:t xml:space="preserve">, </w:t>
      </w:r>
      <w:proofErr w:type="gramStart"/>
      <w:r w:rsidR="0038500F" w:rsidRPr="1D72D31F">
        <w:rPr>
          <w:rFonts w:ascii="Arial" w:hAnsi="Arial" w:cs="Arial"/>
          <w:lang w:val="en-US"/>
        </w:rPr>
        <w:t>as</w:t>
      </w:r>
      <w:proofErr w:type="gramEnd"/>
      <w:r w:rsidR="0038500F" w:rsidRPr="1D72D31F">
        <w:rPr>
          <w:rFonts w:ascii="Arial" w:hAnsi="Arial" w:cs="Arial"/>
          <w:lang w:val="en-US"/>
        </w:rPr>
        <w:t xml:space="preserve"> other beta-blockers, is thought to reduce the sympathetic drive, resulting in reduction in heart rate, decrease in spontaneous firing of ectopic pacemakers, slowing the conduction and increase the refractory period of the AV node. In clinical studies, </w:t>
      </w:r>
      <w:proofErr w:type="spellStart"/>
      <w:r w:rsidRPr="1D72D31F">
        <w:rPr>
          <w:rFonts w:ascii="Arial" w:hAnsi="Arial" w:cs="Arial"/>
          <w:lang w:val="en-US"/>
        </w:rPr>
        <w:t>landiolol</w:t>
      </w:r>
      <w:proofErr w:type="spellEnd"/>
      <w:r w:rsidR="0038500F" w:rsidRPr="1D72D31F">
        <w:rPr>
          <w:rFonts w:ascii="Arial" w:hAnsi="Arial" w:cs="Arial"/>
          <w:lang w:val="en-US"/>
        </w:rPr>
        <w:t xml:space="preserve"> controlled tachycardia in an ultra-short acting manner with a fast onset and offset of action and further demonstrated anti-</w:t>
      </w:r>
      <w:proofErr w:type="spellStart"/>
      <w:r w:rsidR="0038500F" w:rsidRPr="1D72D31F">
        <w:rPr>
          <w:rFonts w:ascii="Arial" w:hAnsi="Arial" w:cs="Arial"/>
          <w:lang w:val="en-US"/>
        </w:rPr>
        <w:t>ischaemic</w:t>
      </w:r>
      <w:proofErr w:type="spellEnd"/>
      <w:r w:rsidR="0038500F" w:rsidRPr="1D72D31F">
        <w:rPr>
          <w:rFonts w:ascii="Arial" w:hAnsi="Arial" w:cs="Arial"/>
          <w:lang w:val="en-US"/>
        </w:rPr>
        <w:t xml:space="preserve"> and cardioprotective effects. </w:t>
      </w:r>
    </w:p>
    <w:p w14:paraId="2943521D" w14:textId="6B22D5FE" w:rsidR="001A3992" w:rsidRPr="00E73ACF" w:rsidRDefault="0038500F" w:rsidP="004024EB">
      <w:pPr>
        <w:pStyle w:val="Heading3"/>
        <w:numPr>
          <w:ilvl w:val="0"/>
          <w:numId w:val="0"/>
        </w:numPr>
        <w:spacing w:after="120"/>
        <w:ind w:left="720" w:right="-23" w:hanging="720"/>
        <w:rPr>
          <w:rFonts w:ascii="Arial" w:hAnsi="Arial" w:cs="Arial"/>
          <w:b/>
          <w:bCs/>
          <w:lang w:val="en-US"/>
        </w:rPr>
      </w:pPr>
      <w:r w:rsidRPr="00E73ACF">
        <w:rPr>
          <w:rFonts w:ascii="Arial" w:hAnsi="Arial" w:cs="Arial"/>
          <w:b/>
          <w:bCs/>
        </w:rPr>
        <w:t>Clinical</w:t>
      </w:r>
      <w:r w:rsidRPr="00E73ACF">
        <w:rPr>
          <w:rFonts w:ascii="Arial" w:hAnsi="Arial" w:cs="Arial"/>
          <w:b/>
          <w:bCs/>
          <w:lang w:val="en-US"/>
        </w:rPr>
        <w:t xml:space="preserve"> trials</w:t>
      </w:r>
    </w:p>
    <w:p w14:paraId="18E70B96" w14:textId="59690E24" w:rsidR="006E5D99" w:rsidRPr="006E5D99" w:rsidRDefault="0038500F" w:rsidP="004024EB">
      <w:pPr>
        <w:tabs>
          <w:tab w:val="left" w:pos="708"/>
        </w:tabs>
        <w:autoSpaceDE w:val="0"/>
        <w:autoSpaceDN w:val="0"/>
        <w:adjustRightInd w:val="0"/>
        <w:spacing w:after="120"/>
        <w:ind w:right="-23"/>
        <w:rPr>
          <w:rFonts w:ascii="Arial" w:hAnsi="Arial" w:cs="Arial"/>
          <w:u w:val="single"/>
        </w:rPr>
      </w:pPr>
      <w:r w:rsidRPr="006E5D99">
        <w:rPr>
          <w:rFonts w:ascii="Arial" w:hAnsi="Arial" w:cs="Arial"/>
        </w:rPr>
        <w:t>Based on the data in published clinical studies, 1</w:t>
      </w:r>
      <w:r w:rsidR="00B75217">
        <w:rPr>
          <w:rFonts w:ascii="Arial" w:hAnsi="Arial" w:cs="Arial"/>
        </w:rPr>
        <w:t>,</w:t>
      </w:r>
      <w:r w:rsidRPr="006E5D99">
        <w:rPr>
          <w:rFonts w:ascii="Arial" w:hAnsi="Arial" w:cs="Arial"/>
        </w:rPr>
        <w:t xml:space="preserve">192 patients with perioperative or paroxysmal supraventricular tachyarrhythmias (SVT) were treated with </w:t>
      </w:r>
      <w:proofErr w:type="spellStart"/>
      <w:r w:rsidR="007F597D">
        <w:rPr>
          <w:rFonts w:ascii="Arial" w:hAnsi="Arial" w:cs="Arial"/>
        </w:rPr>
        <w:t>landiolol</w:t>
      </w:r>
      <w:proofErr w:type="spellEnd"/>
      <w:r w:rsidRPr="006E5D99">
        <w:rPr>
          <w:rFonts w:ascii="Arial" w:hAnsi="Arial" w:cs="Arial"/>
        </w:rPr>
        <w:t xml:space="preserve">. The efficacy endpoint was determined as heart rate reduction and/or conversion to sinus rhythm for the treatment of sinus tachycardia or SVTs. Control of heart rate was the main efficacy parameter in these studies. A significant reduction in heart rate was observed in </w:t>
      </w:r>
      <w:proofErr w:type="spellStart"/>
      <w:r w:rsidR="007F597D">
        <w:rPr>
          <w:rFonts w:ascii="Arial" w:hAnsi="Arial" w:cs="Arial"/>
        </w:rPr>
        <w:t>landiolol</w:t>
      </w:r>
      <w:proofErr w:type="spellEnd"/>
      <w:r w:rsidRPr="006E5D99">
        <w:rPr>
          <w:rFonts w:ascii="Arial" w:hAnsi="Arial" w:cs="Arial"/>
        </w:rPr>
        <w:t xml:space="preserve"> treated patients. From the clinical studies, safety data are available for 2</w:t>
      </w:r>
      <w:r w:rsidR="00B75217">
        <w:rPr>
          <w:rFonts w:ascii="Arial" w:hAnsi="Arial" w:cs="Arial"/>
        </w:rPr>
        <w:t>,</w:t>
      </w:r>
      <w:r w:rsidRPr="006E5D99">
        <w:rPr>
          <w:rFonts w:ascii="Arial" w:hAnsi="Arial" w:cs="Arial"/>
        </w:rPr>
        <w:t>101 patients including patients treated for the prevention of postoperative atrial fibrillation and for the treatment or prevention of adverse h</w:t>
      </w:r>
      <w:r w:rsidR="00234803">
        <w:rPr>
          <w:rFonts w:ascii="Arial" w:hAnsi="Arial" w:cs="Arial"/>
        </w:rPr>
        <w:t>a</w:t>
      </w:r>
      <w:r w:rsidRPr="006E5D99">
        <w:rPr>
          <w:rFonts w:ascii="Arial" w:hAnsi="Arial" w:cs="Arial"/>
        </w:rPr>
        <w:t>emodynamic and other responses to specific stimuli</w:t>
      </w:r>
      <w:r w:rsidR="008120F7">
        <w:rPr>
          <w:rFonts w:ascii="Arial" w:hAnsi="Arial" w:cs="Arial"/>
        </w:rPr>
        <w:t xml:space="preserve"> </w:t>
      </w:r>
      <w:r w:rsidRPr="006E5D99">
        <w:rPr>
          <w:rFonts w:ascii="Arial" w:hAnsi="Arial" w:cs="Arial"/>
        </w:rPr>
        <w:t xml:space="preserve">related to invasive procedures (see </w:t>
      </w:r>
      <w:r w:rsidR="008120F7">
        <w:rPr>
          <w:rFonts w:ascii="Arial" w:hAnsi="Arial" w:cs="Arial"/>
        </w:rPr>
        <w:t>S</w:t>
      </w:r>
      <w:r w:rsidRPr="006E5D99">
        <w:rPr>
          <w:rFonts w:ascii="Arial" w:hAnsi="Arial" w:cs="Arial"/>
        </w:rPr>
        <w:t>ection 4.8</w:t>
      </w:r>
      <w:r w:rsidR="003E2318">
        <w:rPr>
          <w:rFonts w:ascii="Arial" w:hAnsi="Arial" w:cs="Arial"/>
        </w:rPr>
        <w:t xml:space="preserve"> Adverse Effects</w:t>
      </w:r>
      <w:r w:rsidRPr="006E5D99">
        <w:rPr>
          <w:rFonts w:ascii="Arial" w:hAnsi="Arial" w:cs="Arial"/>
        </w:rPr>
        <w:t xml:space="preserve">). In controlled studies, adverse events were observed in 17% of </w:t>
      </w:r>
      <w:proofErr w:type="spellStart"/>
      <w:r w:rsidR="007F597D">
        <w:rPr>
          <w:rFonts w:ascii="Arial" w:hAnsi="Arial" w:cs="Arial"/>
        </w:rPr>
        <w:t>landiolol</w:t>
      </w:r>
      <w:proofErr w:type="spellEnd"/>
      <w:r w:rsidRPr="006E5D99">
        <w:rPr>
          <w:rFonts w:ascii="Arial" w:hAnsi="Arial" w:cs="Arial"/>
        </w:rPr>
        <w:t xml:space="preserve"> treated patients (vs. 14.3 % treated with placebo, 38.8% with active comparator treatment and 13.4% with no treatment). In uncontrolled studies, the adverse event rate in </w:t>
      </w:r>
      <w:proofErr w:type="spellStart"/>
      <w:r w:rsidR="00F71F10">
        <w:rPr>
          <w:rFonts w:ascii="Arial" w:hAnsi="Arial" w:cs="Arial"/>
        </w:rPr>
        <w:t>landiolol</w:t>
      </w:r>
      <w:proofErr w:type="spellEnd"/>
      <w:r w:rsidRPr="006E5D99">
        <w:rPr>
          <w:rFonts w:ascii="Arial" w:hAnsi="Arial" w:cs="Arial"/>
        </w:rPr>
        <w:t xml:space="preserve"> treated patients was 15%. In a post</w:t>
      </w:r>
      <w:r w:rsidR="008120F7">
        <w:rPr>
          <w:rFonts w:ascii="Arial" w:hAnsi="Arial" w:cs="Arial"/>
        </w:rPr>
        <w:t>-</w:t>
      </w:r>
      <w:r w:rsidRPr="006E5D99">
        <w:rPr>
          <w:rFonts w:ascii="Arial" w:hAnsi="Arial" w:cs="Arial"/>
        </w:rPr>
        <w:t xml:space="preserve">marketing treatment outcome/user survey, 1,257 patients with peri/postoperative SVT (including atrial flutter) were treated with </w:t>
      </w:r>
      <w:proofErr w:type="spellStart"/>
      <w:r w:rsidR="00F71F10">
        <w:rPr>
          <w:rFonts w:ascii="Arial" w:hAnsi="Arial" w:cs="Arial"/>
        </w:rPr>
        <w:t>landiolol</w:t>
      </w:r>
      <w:proofErr w:type="spellEnd"/>
      <w:r w:rsidRPr="006E5D99">
        <w:rPr>
          <w:rFonts w:ascii="Arial" w:hAnsi="Arial" w:cs="Arial"/>
        </w:rPr>
        <w:t>. The adverse event rate was 8.0%.</w:t>
      </w:r>
    </w:p>
    <w:p w14:paraId="5F849537" w14:textId="414CA882" w:rsidR="00280C94" w:rsidRDefault="0038500F" w:rsidP="004024EB">
      <w:pPr>
        <w:spacing w:after="120"/>
        <w:ind w:right="-23"/>
        <w:rPr>
          <w:rFonts w:ascii="Arial" w:hAnsi="Arial" w:cs="Arial"/>
          <w:lang w:val="en-US"/>
        </w:rPr>
      </w:pPr>
      <w:r w:rsidRPr="006E5D99">
        <w:rPr>
          <w:rFonts w:ascii="Arial" w:hAnsi="Arial" w:cs="Arial"/>
        </w:rPr>
        <w:t xml:space="preserve">In three studies on healthy Caucasians, the most common AE was </w:t>
      </w:r>
      <w:r w:rsidRPr="006E5D99">
        <w:rPr>
          <w:rFonts w:ascii="Arial" w:hAnsi="Arial" w:cs="Arial"/>
          <w:color w:val="000000" w:themeColor="text1"/>
        </w:rPr>
        <w:t xml:space="preserve">headache (4 cases, 9%), </w:t>
      </w:r>
      <w:r w:rsidRPr="006E5D99">
        <w:rPr>
          <w:rFonts w:ascii="Arial" w:hAnsi="Arial" w:cs="Arial"/>
        </w:rPr>
        <w:t xml:space="preserve">ventricular extrasystoles and hypotension were observed in 3 volunteers each (6.7%), injection site reaction was reported for 2 participants (4.4%), ventricular tachycardia, </w:t>
      </w:r>
      <w:r w:rsidRPr="006E5D99">
        <w:rPr>
          <w:rFonts w:ascii="Arial" w:hAnsi="Arial" w:cs="Arial"/>
          <w:color w:val="000000" w:themeColor="text1"/>
        </w:rPr>
        <w:t xml:space="preserve">breath odour, </w:t>
      </w:r>
      <w:r w:rsidRPr="006E5D99">
        <w:rPr>
          <w:rFonts w:ascii="Arial" w:hAnsi="Arial" w:cs="Arial"/>
        </w:rPr>
        <w:t xml:space="preserve">nausea, vomiting, sensation of pressure, application site pain </w:t>
      </w:r>
      <w:r w:rsidRPr="006E5D99">
        <w:rPr>
          <w:rFonts w:ascii="Arial" w:hAnsi="Arial" w:cs="Arial"/>
          <w:lang w:val="en-US"/>
        </w:rPr>
        <w:t xml:space="preserve">reported in single </w:t>
      </w:r>
      <w:r w:rsidRPr="006E5D99">
        <w:rPr>
          <w:rFonts w:ascii="Arial" w:hAnsi="Arial" w:cs="Arial"/>
        </w:rPr>
        <w:t xml:space="preserve">volunteers (2.2%). In a clinical study in patients with atrial fibrillation or atrial flutter (n=20), 6 </w:t>
      </w:r>
      <w:r w:rsidRPr="006E5D99">
        <w:rPr>
          <w:rFonts w:ascii="Arial" w:hAnsi="Arial" w:cs="Arial"/>
          <w:lang w:val="en-US"/>
        </w:rPr>
        <w:t xml:space="preserve">AEs were assessed as related to </w:t>
      </w:r>
      <w:proofErr w:type="spellStart"/>
      <w:r w:rsidR="005C0130">
        <w:rPr>
          <w:rFonts w:ascii="Arial" w:hAnsi="Arial" w:cs="Arial"/>
        </w:rPr>
        <w:t>Rapiblyk</w:t>
      </w:r>
      <w:proofErr w:type="spellEnd"/>
      <w:r w:rsidRPr="006E5D99">
        <w:rPr>
          <w:rFonts w:ascii="Arial" w:hAnsi="Arial" w:cs="Arial"/>
        </w:rPr>
        <w:t xml:space="preserve"> </w:t>
      </w:r>
      <w:r w:rsidRPr="006E5D99">
        <w:rPr>
          <w:rFonts w:ascii="Arial" w:hAnsi="Arial" w:cs="Arial"/>
          <w:lang w:val="en-US"/>
        </w:rPr>
        <w:t>including</w:t>
      </w:r>
      <w:r w:rsidRPr="006E5D99">
        <w:rPr>
          <w:rFonts w:ascii="Arial" w:hAnsi="Arial" w:cs="Arial"/>
        </w:rPr>
        <w:t xml:space="preserve"> 1 event (5%) of acute kidney injury</w:t>
      </w:r>
      <w:r w:rsidRPr="006E5D99">
        <w:rPr>
          <w:rFonts w:ascii="Arial" w:hAnsi="Arial" w:cs="Arial"/>
          <w:lang w:val="en-US"/>
        </w:rPr>
        <w:t>, 3</w:t>
      </w:r>
      <w:r w:rsidRPr="006E5D99">
        <w:rPr>
          <w:rFonts w:ascii="Arial" w:hAnsi="Arial" w:cs="Arial"/>
        </w:rPr>
        <w:t xml:space="preserve"> (15%)</w:t>
      </w:r>
      <w:r w:rsidRPr="006E5D99">
        <w:rPr>
          <w:rFonts w:ascii="Arial" w:hAnsi="Arial" w:cs="Arial"/>
          <w:lang w:val="en-US"/>
        </w:rPr>
        <w:t xml:space="preserve"> events of hypotension, 2</w:t>
      </w:r>
      <w:r w:rsidRPr="006E5D99">
        <w:rPr>
          <w:rFonts w:ascii="Arial" w:hAnsi="Arial" w:cs="Arial"/>
        </w:rPr>
        <w:t xml:space="preserve"> (10%)</w:t>
      </w:r>
      <w:r w:rsidRPr="006E5D99">
        <w:rPr>
          <w:rFonts w:ascii="Arial" w:hAnsi="Arial" w:cs="Arial"/>
          <w:lang w:val="en-US"/>
        </w:rPr>
        <w:t xml:space="preserve"> events of injection site erythema, and </w:t>
      </w:r>
      <w:r w:rsidRPr="006E5D99">
        <w:rPr>
          <w:rFonts w:ascii="Arial" w:hAnsi="Arial" w:cs="Arial"/>
        </w:rPr>
        <w:t xml:space="preserve">1 event (5%) of </w:t>
      </w:r>
      <w:r w:rsidRPr="006E5D99">
        <w:rPr>
          <w:rFonts w:ascii="Arial" w:hAnsi="Arial" w:cs="Arial"/>
          <w:lang w:val="en-US"/>
        </w:rPr>
        <w:t>injection site pain.</w:t>
      </w:r>
      <w:r w:rsidRPr="006E5D99">
        <w:rPr>
          <w:rFonts w:ascii="Arial" w:hAnsi="Arial" w:cs="Arial"/>
        </w:rPr>
        <w:t xml:space="preserve"> </w:t>
      </w:r>
      <w:r w:rsidRPr="006E5D99">
        <w:rPr>
          <w:rFonts w:ascii="Arial" w:hAnsi="Arial" w:cs="Arial"/>
          <w:lang w:val="en-US"/>
        </w:rPr>
        <w:t>The AE of acute kidney injury was severe, while all other events were mild or moderate in intensity.</w:t>
      </w:r>
    </w:p>
    <w:p w14:paraId="718EAEB0" w14:textId="2B6ECBB5" w:rsidR="00280C94" w:rsidRPr="00485DE9" w:rsidRDefault="00A55997" w:rsidP="004024EB">
      <w:pPr>
        <w:pStyle w:val="Heading2"/>
        <w:numPr>
          <w:ilvl w:val="0"/>
          <w:numId w:val="0"/>
        </w:numPr>
        <w:spacing w:before="0" w:after="120"/>
        <w:ind w:left="576" w:right="-23" w:hanging="576"/>
        <w:rPr>
          <w:rFonts w:ascii="Arial" w:hAnsi="Arial" w:cs="Arial"/>
          <w:sz w:val="26"/>
          <w:szCs w:val="26"/>
          <w:lang w:val="en-US"/>
        </w:rPr>
      </w:pPr>
      <w:r>
        <w:rPr>
          <w:rFonts w:ascii="Arial" w:hAnsi="Arial" w:cs="Arial"/>
          <w:sz w:val="26"/>
          <w:szCs w:val="26"/>
          <w:lang w:val="en-US"/>
        </w:rPr>
        <w:t>5</w:t>
      </w:r>
      <w:r w:rsidR="0038500F" w:rsidRPr="00485DE9">
        <w:rPr>
          <w:rFonts w:ascii="Arial" w:hAnsi="Arial" w:cs="Arial"/>
          <w:sz w:val="26"/>
          <w:szCs w:val="26"/>
          <w:lang w:val="en-US"/>
        </w:rPr>
        <w:t xml:space="preserve">.2 </w:t>
      </w:r>
      <w:r w:rsidR="00E178DD" w:rsidRPr="00485DE9">
        <w:rPr>
          <w:rFonts w:ascii="Arial" w:hAnsi="Arial" w:cs="Arial"/>
          <w:sz w:val="26"/>
          <w:szCs w:val="26"/>
          <w:lang w:val="en-US"/>
        </w:rPr>
        <w:tab/>
      </w:r>
      <w:r w:rsidR="00D63EE8" w:rsidRPr="005F4070">
        <w:rPr>
          <w:rFonts w:ascii="Arial" w:hAnsi="Arial" w:cs="Arial"/>
          <w:sz w:val="26"/>
          <w:szCs w:val="26"/>
          <w:lang w:val="en-US"/>
        </w:rPr>
        <w:t>P</w:t>
      </w:r>
      <w:r w:rsidR="00D63EE8">
        <w:rPr>
          <w:rFonts w:ascii="Arial" w:hAnsi="Arial" w:cs="Arial"/>
          <w:sz w:val="26"/>
          <w:szCs w:val="26"/>
          <w:lang w:val="en-US"/>
        </w:rPr>
        <w:t>harmacokinetic properties</w:t>
      </w:r>
    </w:p>
    <w:p w14:paraId="3B7867CA" w14:textId="3839B15B" w:rsidR="00B451BE" w:rsidRPr="00B451BE" w:rsidRDefault="0038500F" w:rsidP="004024EB">
      <w:pPr>
        <w:numPr>
          <w:ilvl w:val="12"/>
          <w:numId w:val="0"/>
        </w:numPr>
        <w:spacing w:after="120"/>
        <w:ind w:right="-23"/>
        <w:rPr>
          <w:rFonts w:ascii="Arial" w:hAnsi="Arial" w:cs="Arial"/>
        </w:rPr>
      </w:pPr>
      <w:r w:rsidRPr="00B451BE">
        <w:rPr>
          <w:rFonts w:ascii="Arial" w:hAnsi="Arial" w:cs="Arial"/>
          <w:iCs/>
          <w:noProof/>
        </w:rPr>
        <w:t xml:space="preserve">When administered by continuous intravenous infusion, the concentration of </w:t>
      </w:r>
      <w:proofErr w:type="spellStart"/>
      <w:r w:rsidR="005C0130">
        <w:rPr>
          <w:rFonts w:ascii="Arial" w:hAnsi="Arial" w:cs="Arial"/>
        </w:rPr>
        <w:t>Rapiblyk</w:t>
      </w:r>
      <w:proofErr w:type="spellEnd"/>
      <w:r w:rsidRPr="00B451BE">
        <w:rPr>
          <w:rFonts w:ascii="Arial" w:hAnsi="Arial" w:cs="Arial"/>
          <w:iCs/>
          <w:noProof/>
        </w:rPr>
        <w:t xml:space="preserve"> in blood reached steady-state values about 15 minutes after initiation of administration. </w:t>
      </w:r>
      <w:r w:rsidRPr="00B451BE">
        <w:rPr>
          <w:rFonts w:ascii="Arial" w:hAnsi="Arial" w:cs="Arial"/>
        </w:rPr>
        <w:t xml:space="preserve">Steady-state can </w:t>
      </w:r>
      <w:r w:rsidRPr="00B451BE">
        <w:rPr>
          <w:rFonts w:ascii="Arial" w:hAnsi="Arial" w:cs="Arial"/>
        </w:rPr>
        <w:lastRenderedPageBreak/>
        <w:t>also be achieved faster (up to 2 - 5 minutes) with regimens that use a higher loading dose infused for 1 minute followed by continuous infusion at a lower dosage.</w:t>
      </w:r>
    </w:p>
    <w:p w14:paraId="25597BE8" w14:textId="1855C5C8" w:rsidR="005F4070" w:rsidRDefault="005C0130" w:rsidP="004024EB">
      <w:pPr>
        <w:numPr>
          <w:ilvl w:val="12"/>
          <w:numId w:val="0"/>
        </w:numPr>
        <w:spacing w:after="120"/>
        <w:ind w:right="-23"/>
        <w:rPr>
          <w:rFonts w:ascii="Arial" w:hAnsi="Arial" w:cs="Arial"/>
          <w:iCs/>
          <w:noProof/>
        </w:rPr>
      </w:pPr>
      <w:r>
        <w:rPr>
          <w:rFonts w:ascii="Arial" w:hAnsi="Arial" w:cs="Arial"/>
          <w:iCs/>
          <w:noProof/>
        </w:rPr>
        <w:t>Rapiblyk</w:t>
      </w:r>
      <w:r w:rsidR="0038500F" w:rsidRPr="00B451BE">
        <w:rPr>
          <w:rFonts w:ascii="Arial" w:hAnsi="Arial" w:cs="Arial"/>
          <w:iCs/>
          <w:noProof/>
        </w:rPr>
        <w:t xml:space="preserve"> showed a linear pharmakokinetic - pharmacodynamic (concentration-effect) relationship across the range of the recommended dosages.</w:t>
      </w:r>
    </w:p>
    <w:p w14:paraId="119C2D54" w14:textId="29E73142" w:rsidR="00B451BE" w:rsidRPr="00B451BE" w:rsidRDefault="0038500F" w:rsidP="004024EB">
      <w:pPr>
        <w:numPr>
          <w:ilvl w:val="12"/>
          <w:numId w:val="0"/>
        </w:numPr>
        <w:spacing w:after="120"/>
        <w:ind w:right="-23"/>
        <w:rPr>
          <w:rFonts w:ascii="Arial" w:hAnsi="Arial" w:cs="Arial"/>
          <w:b/>
          <w:bCs/>
          <w:iCs/>
          <w:noProof/>
        </w:rPr>
      </w:pPr>
      <w:r w:rsidRPr="00B451BE">
        <w:rPr>
          <w:rFonts w:ascii="Arial" w:hAnsi="Arial" w:cs="Arial"/>
          <w:b/>
          <w:bCs/>
          <w:iCs/>
          <w:noProof/>
        </w:rPr>
        <w:t>Absorption</w:t>
      </w:r>
    </w:p>
    <w:p w14:paraId="2F83BA72" w14:textId="327781F2" w:rsidR="00B451BE" w:rsidRPr="00B451BE" w:rsidRDefault="0038500F" w:rsidP="004024EB">
      <w:pPr>
        <w:numPr>
          <w:ilvl w:val="12"/>
          <w:numId w:val="0"/>
        </w:numPr>
        <w:spacing w:after="120"/>
        <w:ind w:right="-23"/>
        <w:rPr>
          <w:rFonts w:ascii="Arial" w:hAnsi="Arial" w:cs="Arial"/>
          <w:iCs/>
          <w:noProof/>
        </w:rPr>
      </w:pPr>
      <w:r w:rsidRPr="00B451BE">
        <w:rPr>
          <w:rFonts w:ascii="Arial" w:hAnsi="Arial" w:cs="Arial"/>
          <w:iCs/>
          <w:noProof/>
        </w:rPr>
        <w:t xml:space="preserve">In healthy volunteers, the mean peak plasma concentration of </w:t>
      </w:r>
      <w:r w:rsidR="005C0130">
        <w:rPr>
          <w:rFonts w:ascii="Arial" w:hAnsi="Arial" w:cs="Arial"/>
          <w:iCs/>
          <w:noProof/>
        </w:rPr>
        <w:t>Rapiblyk</w:t>
      </w:r>
      <w:r w:rsidR="00383B25">
        <w:rPr>
          <w:rFonts w:ascii="Arial" w:hAnsi="Arial" w:cs="Arial"/>
          <w:iCs/>
          <w:noProof/>
        </w:rPr>
        <w:t xml:space="preserve"> </w:t>
      </w:r>
      <w:r w:rsidRPr="00B451BE">
        <w:rPr>
          <w:rFonts w:ascii="Arial" w:hAnsi="Arial" w:cs="Arial"/>
          <w:iCs/>
          <w:noProof/>
        </w:rPr>
        <w:t>was</w:t>
      </w:r>
      <w:r w:rsidR="00F91486">
        <w:rPr>
          <w:rFonts w:ascii="Arial" w:hAnsi="Arial" w:cs="Arial"/>
          <w:iCs/>
          <w:noProof/>
        </w:rPr>
        <w:t xml:space="preserve">                          </w:t>
      </w:r>
      <w:r w:rsidRPr="00B451BE">
        <w:rPr>
          <w:rFonts w:ascii="Arial" w:hAnsi="Arial" w:cs="Arial"/>
          <w:iCs/>
          <w:noProof/>
        </w:rPr>
        <w:t>0.294 micrograms/m</w:t>
      </w:r>
      <w:r w:rsidR="008120F7">
        <w:rPr>
          <w:rFonts w:ascii="Arial" w:hAnsi="Arial" w:cs="Arial"/>
          <w:iCs/>
          <w:noProof/>
        </w:rPr>
        <w:t>L</w:t>
      </w:r>
      <w:r w:rsidRPr="00B451BE">
        <w:rPr>
          <w:rFonts w:ascii="Arial" w:hAnsi="Arial" w:cs="Arial"/>
          <w:iCs/>
          <w:noProof/>
        </w:rPr>
        <w:t xml:space="preserve"> following a single </w:t>
      </w:r>
      <w:r w:rsidR="005C0130">
        <w:rPr>
          <w:rFonts w:ascii="Arial" w:hAnsi="Arial" w:cs="Arial"/>
          <w:iCs/>
          <w:noProof/>
        </w:rPr>
        <w:t>Rapiblyk</w:t>
      </w:r>
      <w:r w:rsidRPr="00B451BE">
        <w:rPr>
          <w:rFonts w:ascii="Arial" w:hAnsi="Arial" w:cs="Arial"/>
          <w:iCs/>
          <w:noProof/>
        </w:rPr>
        <w:t xml:space="preserve"> bolus administration of 100 micrograms/kg. The respective steady state plasma levels after 2 h</w:t>
      </w:r>
      <w:r w:rsidR="008120F7">
        <w:rPr>
          <w:rFonts w:ascii="Arial" w:hAnsi="Arial" w:cs="Arial"/>
          <w:iCs/>
          <w:noProof/>
        </w:rPr>
        <w:t>our</w:t>
      </w:r>
      <w:r w:rsidRPr="00B451BE">
        <w:rPr>
          <w:rFonts w:ascii="Arial" w:hAnsi="Arial" w:cs="Arial"/>
          <w:iCs/>
          <w:noProof/>
        </w:rPr>
        <w:t xml:space="preserve"> infusion of 10, 20 and 40 micrograms/kg/min were 0.2, 0.4 and 0.8 micrograms/m</w:t>
      </w:r>
      <w:r w:rsidR="008120F7">
        <w:rPr>
          <w:rFonts w:ascii="Arial" w:hAnsi="Arial" w:cs="Arial"/>
          <w:iCs/>
          <w:noProof/>
        </w:rPr>
        <w:t>L</w:t>
      </w:r>
      <w:r w:rsidRPr="00B451BE">
        <w:rPr>
          <w:rFonts w:ascii="Arial" w:hAnsi="Arial" w:cs="Arial"/>
          <w:iCs/>
          <w:noProof/>
        </w:rPr>
        <w:t>, respectively</w:t>
      </w:r>
      <w:bookmarkStart w:id="2" w:name="_Hlk42154828"/>
      <w:r w:rsidRPr="00B451BE">
        <w:rPr>
          <w:rFonts w:ascii="Arial" w:hAnsi="Arial" w:cs="Arial"/>
          <w:iCs/>
          <w:noProof/>
        </w:rPr>
        <w:t xml:space="preserve">. </w:t>
      </w:r>
    </w:p>
    <w:p w14:paraId="6B947377" w14:textId="0DACBE1E" w:rsidR="00B451BE" w:rsidRPr="00B451BE" w:rsidRDefault="0038500F" w:rsidP="004024EB">
      <w:pPr>
        <w:numPr>
          <w:ilvl w:val="12"/>
          <w:numId w:val="0"/>
        </w:numPr>
        <w:spacing w:after="120"/>
        <w:ind w:right="-23"/>
        <w:rPr>
          <w:rFonts w:ascii="Arial" w:hAnsi="Arial" w:cs="Arial"/>
          <w:iCs/>
          <w:noProof/>
        </w:rPr>
      </w:pPr>
      <w:bookmarkStart w:id="3" w:name="_Hlk42156206"/>
      <w:r w:rsidRPr="00B451BE">
        <w:rPr>
          <w:rFonts w:ascii="Arial" w:hAnsi="Arial" w:cs="Arial"/>
          <w:iCs/>
          <w:noProof/>
        </w:rPr>
        <w:t>In a study including patients with atrial fibrillation or atrial flutter, one group received doses of 40 micrograms/kg/min for up to 190 minutes without dose escalation, resulting in peak plasma concentrations ranging from 0.52 to 1.77 micrograms/m</w:t>
      </w:r>
      <w:r w:rsidR="008120F7">
        <w:rPr>
          <w:rFonts w:ascii="Arial" w:hAnsi="Arial" w:cs="Arial"/>
          <w:iCs/>
          <w:noProof/>
        </w:rPr>
        <w:t>L</w:t>
      </w:r>
      <w:r w:rsidRPr="00B451BE">
        <w:rPr>
          <w:rFonts w:ascii="Arial" w:hAnsi="Arial" w:cs="Arial"/>
          <w:iCs/>
          <w:noProof/>
        </w:rPr>
        <w:t>. In the study group receiving doses escalated to 80 micrograms/kg/min for 14 to 174 minutes, peak plasma concentrations ranging from 1.51 to 3.33 micrograms/m</w:t>
      </w:r>
      <w:r w:rsidR="008120F7">
        <w:rPr>
          <w:rFonts w:ascii="Arial" w:hAnsi="Arial" w:cs="Arial"/>
          <w:iCs/>
          <w:noProof/>
        </w:rPr>
        <w:t>L</w:t>
      </w:r>
      <w:r w:rsidRPr="00B451BE">
        <w:rPr>
          <w:rFonts w:ascii="Arial" w:hAnsi="Arial" w:cs="Arial"/>
          <w:iCs/>
          <w:noProof/>
        </w:rPr>
        <w:t xml:space="preserve"> were observed. </w:t>
      </w:r>
    </w:p>
    <w:bookmarkEnd w:id="2"/>
    <w:bookmarkEnd w:id="3"/>
    <w:p w14:paraId="2E2503A7" w14:textId="7B07A4D9" w:rsidR="00B451BE" w:rsidRPr="00B451BE" w:rsidRDefault="0038500F" w:rsidP="004024EB">
      <w:pPr>
        <w:spacing w:after="120"/>
        <w:ind w:left="720" w:right="-23" w:hanging="720"/>
        <w:outlineLvl w:val="2"/>
        <w:rPr>
          <w:rFonts w:ascii="Arial" w:hAnsi="Arial" w:cs="Arial"/>
          <w:b/>
          <w:bCs/>
          <w:iCs/>
          <w:noProof/>
        </w:rPr>
      </w:pPr>
      <w:r w:rsidRPr="00B451BE">
        <w:rPr>
          <w:rFonts w:ascii="Arial" w:hAnsi="Arial" w:cs="Arial"/>
          <w:b/>
          <w:bCs/>
          <w:iCs/>
          <w:noProof/>
        </w:rPr>
        <w:t>Distribution</w:t>
      </w:r>
    </w:p>
    <w:p w14:paraId="5D09E3CD" w14:textId="77686714" w:rsidR="00B451BE" w:rsidRPr="00B451BE" w:rsidRDefault="0038500F" w:rsidP="004024EB">
      <w:pPr>
        <w:tabs>
          <w:tab w:val="left" w:pos="708"/>
        </w:tabs>
        <w:autoSpaceDE w:val="0"/>
        <w:autoSpaceDN w:val="0"/>
        <w:adjustRightInd w:val="0"/>
        <w:spacing w:after="120"/>
        <w:ind w:right="-23"/>
        <w:rPr>
          <w:rFonts w:ascii="Arial" w:hAnsi="Arial" w:cs="Arial"/>
          <w:iCs/>
          <w:noProof/>
        </w:rPr>
      </w:pPr>
      <w:r w:rsidRPr="00B451BE">
        <w:rPr>
          <w:rFonts w:ascii="Arial" w:hAnsi="Arial" w:cs="Arial"/>
          <w:iCs/>
          <w:noProof/>
        </w:rPr>
        <w:t xml:space="preserve">The volume of distribution of </w:t>
      </w:r>
      <w:r w:rsidR="005C0130">
        <w:rPr>
          <w:rFonts w:ascii="Arial" w:hAnsi="Arial" w:cs="Arial"/>
          <w:iCs/>
          <w:noProof/>
        </w:rPr>
        <w:t>Rapiblyk</w:t>
      </w:r>
      <w:r w:rsidRPr="00B451BE">
        <w:rPr>
          <w:rFonts w:ascii="Arial" w:hAnsi="Arial" w:cs="Arial"/>
          <w:iCs/>
          <w:noProof/>
        </w:rPr>
        <w:t xml:space="preserve"> was </w:t>
      </w:r>
      <w:r w:rsidRPr="00B451BE">
        <w:rPr>
          <w:rFonts w:ascii="Arial" w:hAnsi="Arial" w:cs="Arial"/>
          <w:lang w:eastAsia="ru-RU"/>
        </w:rPr>
        <w:t xml:space="preserve">0.3 </w:t>
      </w:r>
      <w:r w:rsidR="008120F7">
        <w:rPr>
          <w:rFonts w:ascii="Arial" w:hAnsi="Arial" w:cs="Arial"/>
          <w:lang w:eastAsia="ru-RU"/>
        </w:rPr>
        <w:t>L</w:t>
      </w:r>
      <w:r w:rsidRPr="00B451BE">
        <w:rPr>
          <w:rFonts w:ascii="Arial" w:hAnsi="Arial" w:cs="Arial"/>
          <w:lang w:eastAsia="ru-RU"/>
        </w:rPr>
        <w:t>/kg</w:t>
      </w:r>
      <w:r w:rsidRPr="00B451BE">
        <w:rPr>
          <w:rFonts w:ascii="Arial" w:hAnsi="Arial" w:cs="Arial"/>
          <w:iCs/>
          <w:noProof/>
        </w:rPr>
        <w:t xml:space="preserve"> - 0.</w:t>
      </w:r>
      <w:r w:rsidRPr="00B451BE">
        <w:rPr>
          <w:rFonts w:ascii="Arial" w:hAnsi="Arial" w:cs="Arial"/>
          <w:lang w:eastAsia="ru-RU"/>
        </w:rPr>
        <w:t xml:space="preserve">4 </w:t>
      </w:r>
      <w:r w:rsidR="008120F7">
        <w:rPr>
          <w:rFonts w:ascii="Arial" w:hAnsi="Arial" w:cs="Arial"/>
          <w:lang w:eastAsia="ru-RU"/>
        </w:rPr>
        <w:t>L</w:t>
      </w:r>
      <w:r w:rsidRPr="00B451BE">
        <w:rPr>
          <w:rFonts w:ascii="Arial" w:hAnsi="Arial" w:cs="Arial"/>
          <w:lang w:eastAsia="ru-RU"/>
        </w:rPr>
        <w:t xml:space="preserve">/kg </w:t>
      </w:r>
      <w:r w:rsidRPr="00B451BE">
        <w:rPr>
          <w:rFonts w:ascii="Arial" w:hAnsi="Arial" w:cs="Arial"/>
          <w:iCs/>
          <w:noProof/>
        </w:rPr>
        <w:t>following a single bolus administration of 100 – 300  micrograms/kg or</w:t>
      </w:r>
      <w:r w:rsidRPr="00B451BE">
        <w:rPr>
          <w:rFonts w:ascii="Arial" w:hAnsi="Arial" w:cs="Arial"/>
          <w:lang w:eastAsia="ru-RU"/>
        </w:rPr>
        <w:t xml:space="preserve"> in steady state </w:t>
      </w:r>
      <w:r w:rsidRPr="00B451BE">
        <w:rPr>
          <w:rFonts w:ascii="Arial" w:hAnsi="Arial" w:cs="Arial"/>
          <w:iCs/>
          <w:noProof/>
        </w:rPr>
        <w:t xml:space="preserve">during a </w:t>
      </w:r>
      <w:r w:rsidR="005C0130">
        <w:rPr>
          <w:rFonts w:ascii="Arial" w:hAnsi="Arial" w:cs="Arial"/>
          <w:iCs/>
          <w:noProof/>
        </w:rPr>
        <w:t>Rapiblyk</w:t>
      </w:r>
      <w:r w:rsidRPr="00B451BE">
        <w:rPr>
          <w:rFonts w:ascii="Arial" w:hAnsi="Arial" w:cs="Arial"/>
          <w:iCs/>
          <w:noProof/>
        </w:rPr>
        <w:t xml:space="preserve"> infusion of 20 - 80 micrograms/kg/min. </w:t>
      </w:r>
    </w:p>
    <w:p w14:paraId="5F7509E9" w14:textId="2B19126E" w:rsidR="00B451BE" w:rsidRDefault="00A55997" w:rsidP="004024EB">
      <w:pPr>
        <w:tabs>
          <w:tab w:val="left" w:pos="708"/>
        </w:tabs>
        <w:autoSpaceDE w:val="0"/>
        <w:autoSpaceDN w:val="0"/>
        <w:adjustRightInd w:val="0"/>
        <w:spacing w:after="120"/>
        <w:ind w:right="-23"/>
        <w:rPr>
          <w:rFonts w:ascii="Arial" w:hAnsi="Arial" w:cs="Arial"/>
          <w:iCs/>
          <w:noProof/>
        </w:rPr>
      </w:pPr>
      <w:r>
        <w:rPr>
          <w:rFonts w:ascii="Arial" w:hAnsi="Arial" w:cs="Arial"/>
          <w:iCs/>
          <w:noProof/>
        </w:rPr>
        <w:t xml:space="preserve">The </w:t>
      </w:r>
      <w:r w:rsidRPr="00A55997">
        <w:rPr>
          <w:rFonts w:ascii="Arial" w:hAnsi="Arial" w:cs="Arial"/>
          <w:i/>
          <w:noProof/>
        </w:rPr>
        <w:t>in vitro</w:t>
      </w:r>
      <w:r>
        <w:rPr>
          <w:rFonts w:ascii="Arial" w:hAnsi="Arial" w:cs="Arial"/>
          <w:iCs/>
          <w:noProof/>
        </w:rPr>
        <w:t xml:space="preserve"> p</w:t>
      </w:r>
      <w:r w:rsidR="0038500F" w:rsidRPr="00B451BE">
        <w:rPr>
          <w:rFonts w:ascii="Arial" w:hAnsi="Arial" w:cs="Arial"/>
          <w:iCs/>
          <w:noProof/>
        </w:rPr>
        <w:t xml:space="preserve">rotein binding of </w:t>
      </w:r>
      <w:r>
        <w:rPr>
          <w:rFonts w:ascii="Arial" w:hAnsi="Arial" w:cs="Arial"/>
          <w:iCs/>
          <w:noProof/>
        </w:rPr>
        <w:t>landiolol</w:t>
      </w:r>
      <w:r w:rsidR="0038500F" w:rsidRPr="00B451BE">
        <w:rPr>
          <w:rFonts w:ascii="Arial" w:hAnsi="Arial" w:cs="Arial"/>
          <w:iCs/>
          <w:noProof/>
        </w:rPr>
        <w:t xml:space="preserve"> is low (</w:t>
      </w:r>
      <w:r w:rsidR="0038500F" w:rsidRPr="00B451BE">
        <w:rPr>
          <w:rFonts w:ascii="Arial" w:hAnsi="Arial" w:cs="Arial"/>
        </w:rPr>
        <w:t xml:space="preserve">&lt;10%) and </w:t>
      </w:r>
      <w:r>
        <w:rPr>
          <w:rFonts w:ascii="Arial" w:hAnsi="Arial" w:cs="Arial"/>
        </w:rPr>
        <w:t>concentration</w:t>
      </w:r>
      <w:r w:rsidR="0038500F" w:rsidRPr="00B451BE">
        <w:rPr>
          <w:rFonts w:ascii="Arial" w:hAnsi="Arial" w:cs="Arial"/>
        </w:rPr>
        <w:t xml:space="preserve"> dependent.</w:t>
      </w:r>
      <w:r w:rsidR="0038500F" w:rsidRPr="00B451BE">
        <w:rPr>
          <w:rFonts w:ascii="Arial" w:hAnsi="Arial" w:cs="Arial"/>
          <w:iCs/>
          <w:noProof/>
        </w:rPr>
        <w:t xml:space="preserve"> </w:t>
      </w:r>
    </w:p>
    <w:p w14:paraId="68ABDD95" w14:textId="55B9BC65" w:rsidR="00B451BE" w:rsidRPr="00B451BE" w:rsidRDefault="0038500F" w:rsidP="004024EB">
      <w:pPr>
        <w:tabs>
          <w:tab w:val="left" w:pos="708"/>
        </w:tabs>
        <w:spacing w:after="120"/>
        <w:ind w:right="-23"/>
        <w:rPr>
          <w:rFonts w:ascii="Arial" w:hAnsi="Arial" w:cs="Arial"/>
          <w:b/>
          <w:bCs/>
          <w:iCs/>
          <w:noProof/>
        </w:rPr>
      </w:pPr>
      <w:r w:rsidRPr="00B451BE">
        <w:rPr>
          <w:rFonts w:ascii="Arial" w:hAnsi="Arial" w:cs="Arial"/>
          <w:b/>
          <w:bCs/>
          <w:iCs/>
          <w:noProof/>
        </w:rPr>
        <w:t>Metabolism</w:t>
      </w:r>
    </w:p>
    <w:p w14:paraId="2CA6D3F7" w14:textId="70D91E2D" w:rsidR="00B451BE" w:rsidRPr="00B451BE" w:rsidRDefault="00A55997" w:rsidP="004024EB">
      <w:pPr>
        <w:tabs>
          <w:tab w:val="left" w:pos="708"/>
        </w:tabs>
        <w:spacing w:after="120"/>
        <w:ind w:right="-23"/>
        <w:rPr>
          <w:rFonts w:ascii="Arial" w:hAnsi="Arial" w:cs="Arial"/>
          <w:color w:val="000000"/>
        </w:rPr>
      </w:pPr>
      <w:r>
        <w:rPr>
          <w:rFonts w:ascii="Arial" w:hAnsi="Arial" w:cs="Arial"/>
          <w:iCs/>
          <w:noProof/>
        </w:rPr>
        <w:t>Landiolol</w:t>
      </w:r>
      <w:r w:rsidR="0038500F" w:rsidRPr="00B451BE">
        <w:rPr>
          <w:rFonts w:ascii="Arial" w:hAnsi="Arial" w:cs="Arial"/>
        </w:rPr>
        <w:t xml:space="preserve"> is metabolised via hydrolysis of the ester moiety. </w:t>
      </w:r>
      <w:r w:rsidR="0038500F" w:rsidRPr="00B451BE">
        <w:rPr>
          <w:rFonts w:ascii="Arial" w:hAnsi="Arial" w:cs="Arial"/>
          <w:i/>
        </w:rPr>
        <w:t>In vitro</w:t>
      </w:r>
      <w:r w:rsidR="0038500F" w:rsidRPr="00B451BE">
        <w:rPr>
          <w:rFonts w:ascii="Arial" w:hAnsi="Arial" w:cs="Arial"/>
        </w:rPr>
        <w:t xml:space="preserve"> and </w:t>
      </w:r>
      <w:r w:rsidR="0038500F" w:rsidRPr="00B451BE">
        <w:rPr>
          <w:rFonts w:ascii="Arial" w:hAnsi="Arial" w:cs="Arial"/>
          <w:i/>
        </w:rPr>
        <w:t>in vivo</w:t>
      </w:r>
      <w:r w:rsidR="0038500F" w:rsidRPr="00B451BE">
        <w:rPr>
          <w:rFonts w:ascii="Arial" w:hAnsi="Arial" w:cs="Arial"/>
        </w:rPr>
        <w:t xml:space="preserve"> data suggest that </w:t>
      </w:r>
      <w:r>
        <w:rPr>
          <w:rFonts w:ascii="Arial" w:hAnsi="Arial" w:cs="Arial"/>
          <w:iCs/>
          <w:noProof/>
        </w:rPr>
        <w:t>landiolol</w:t>
      </w:r>
      <w:r w:rsidR="0038500F" w:rsidRPr="00B451BE">
        <w:rPr>
          <w:rFonts w:ascii="Arial" w:hAnsi="Arial" w:cs="Arial"/>
        </w:rPr>
        <w:t xml:space="preserve"> is mainly metabolised in the plasma by </w:t>
      </w:r>
      <w:proofErr w:type="spellStart"/>
      <w:r w:rsidR="0038500F" w:rsidRPr="00B451BE">
        <w:rPr>
          <w:rFonts w:ascii="Arial" w:hAnsi="Arial" w:cs="Arial"/>
        </w:rPr>
        <w:t>pseudocholinesterases</w:t>
      </w:r>
      <w:proofErr w:type="spellEnd"/>
      <w:r>
        <w:rPr>
          <w:rFonts w:ascii="Arial" w:hAnsi="Arial" w:cs="Arial"/>
        </w:rPr>
        <w:t xml:space="preserve"> in humans</w:t>
      </w:r>
      <w:r w:rsidR="0038500F" w:rsidRPr="00B451BE">
        <w:rPr>
          <w:rFonts w:ascii="Arial" w:hAnsi="Arial" w:cs="Arial"/>
        </w:rPr>
        <w:t>.</w:t>
      </w:r>
      <w:r w:rsidR="0038500F" w:rsidRPr="00B451BE">
        <w:rPr>
          <w:rFonts w:ascii="Arial" w:hAnsi="Arial" w:cs="Arial"/>
          <w:color w:val="000000"/>
        </w:rPr>
        <w:t xml:space="preserve"> </w:t>
      </w:r>
      <w:r w:rsidR="0038500F" w:rsidRPr="00B451BE">
        <w:rPr>
          <w:rFonts w:ascii="Arial" w:hAnsi="Arial" w:cs="Arial"/>
        </w:rPr>
        <w:t xml:space="preserve">Hydrolysis releases a ketal (the alcoholic component) that is further cleaved to yield glycerol and acetone, and the carboxylic acid component (metabolite M1), which subsequently undergoes beta-oxidation to form metabolite M2 (a substituted benzoic acid). The beta-1-adrenoreceptor blocking activity of </w:t>
      </w:r>
      <w:r w:rsidR="00B46F89">
        <w:rPr>
          <w:rFonts w:ascii="Arial" w:hAnsi="Arial" w:cs="Arial"/>
          <w:iCs/>
          <w:noProof/>
        </w:rPr>
        <w:t>landiolol</w:t>
      </w:r>
      <w:r w:rsidR="0038500F" w:rsidRPr="00B451BE">
        <w:rPr>
          <w:rFonts w:ascii="Arial" w:hAnsi="Arial" w:cs="Arial"/>
        </w:rPr>
        <w:t xml:space="preserve"> metabolites M1 and M2 is 1/200 or less of the parent compound indicating a negligible effect on pharmacodynamics </w:t>
      </w:r>
      <w:proofErr w:type="gramStart"/>
      <w:r w:rsidR="0038500F" w:rsidRPr="00B451BE">
        <w:rPr>
          <w:rFonts w:ascii="Arial" w:hAnsi="Arial" w:cs="Arial"/>
        </w:rPr>
        <w:t>taking into account</w:t>
      </w:r>
      <w:proofErr w:type="gramEnd"/>
      <w:r w:rsidR="0038500F" w:rsidRPr="00B451BE">
        <w:rPr>
          <w:rFonts w:ascii="Arial" w:hAnsi="Arial" w:cs="Arial"/>
        </w:rPr>
        <w:t xml:space="preserve"> the maximum recommended </w:t>
      </w:r>
      <w:r w:rsidR="00B46F89">
        <w:rPr>
          <w:rFonts w:ascii="Arial" w:hAnsi="Arial" w:cs="Arial"/>
          <w:iCs/>
          <w:noProof/>
        </w:rPr>
        <w:t>landiolol</w:t>
      </w:r>
      <w:r w:rsidR="0038500F" w:rsidRPr="00B451BE">
        <w:rPr>
          <w:rFonts w:ascii="Arial" w:hAnsi="Arial" w:cs="Arial"/>
        </w:rPr>
        <w:t xml:space="preserve"> dose and infusion duration. </w:t>
      </w:r>
    </w:p>
    <w:p w14:paraId="1CE7085B" w14:textId="38200BB3" w:rsidR="00B451BE" w:rsidRPr="00B451BE" w:rsidRDefault="0038500F" w:rsidP="004024EB">
      <w:pPr>
        <w:numPr>
          <w:ilvl w:val="12"/>
          <w:numId w:val="0"/>
        </w:numPr>
        <w:spacing w:after="120"/>
        <w:ind w:right="-23"/>
        <w:rPr>
          <w:rFonts w:ascii="Arial" w:hAnsi="Arial" w:cs="Arial"/>
          <w:b/>
          <w:bCs/>
          <w:iCs/>
          <w:noProof/>
        </w:rPr>
      </w:pPr>
      <w:r w:rsidRPr="00B451BE">
        <w:rPr>
          <w:rFonts w:ascii="Arial" w:hAnsi="Arial" w:cs="Arial"/>
          <w:b/>
          <w:bCs/>
          <w:iCs/>
          <w:noProof/>
        </w:rPr>
        <w:t>Excretion</w:t>
      </w:r>
    </w:p>
    <w:p w14:paraId="66384E1E" w14:textId="4A50B236" w:rsidR="00B451BE" w:rsidRPr="00B451BE" w:rsidRDefault="0038500F" w:rsidP="004024EB">
      <w:pPr>
        <w:numPr>
          <w:ilvl w:val="12"/>
          <w:numId w:val="0"/>
        </w:numPr>
        <w:spacing w:after="120"/>
        <w:ind w:right="-23"/>
        <w:rPr>
          <w:rFonts w:ascii="Arial" w:hAnsi="Arial" w:cs="Arial"/>
        </w:rPr>
      </w:pPr>
      <w:r w:rsidRPr="00B451BE">
        <w:rPr>
          <w:rFonts w:ascii="Arial" w:hAnsi="Arial" w:cs="Arial"/>
        </w:rPr>
        <w:t xml:space="preserve">In humans, the main excretion pathway of </w:t>
      </w:r>
      <w:r w:rsidR="005C0130">
        <w:rPr>
          <w:rFonts w:ascii="Arial" w:hAnsi="Arial" w:cs="Arial"/>
          <w:iCs/>
          <w:noProof/>
        </w:rPr>
        <w:t>Rapiblyk</w:t>
      </w:r>
      <w:r w:rsidRPr="00B451BE">
        <w:rPr>
          <w:rFonts w:ascii="Arial" w:hAnsi="Arial" w:cs="Arial"/>
        </w:rPr>
        <w:t xml:space="preserve"> is urine. After intravenous administration, about 75% of the administered dose (54.4% as metabolite M1 and 11.5% as metabolite M2) is excreted within 4 hours. The primary excretion/elimination pathway of </w:t>
      </w:r>
      <w:r w:rsidR="005C0130">
        <w:rPr>
          <w:rFonts w:ascii="Arial" w:hAnsi="Arial" w:cs="Arial"/>
          <w:iCs/>
          <w:noProof/>
        </w:rPr>
        <w:t>Rapiblyk</w:t>
      </w:r>
      <w:r w:rsidRPr="00B451BE">
        <w:rPr>
          <w:rFonts w:ascii="Arial" w:hAnsi="Arial" w:cs="Arial"/>
        </w:rPr>
        <w:t xml:space="preserve"> is via urine with a urinary excretion rate for </w:t>
      </w:r>
      <w:proofErr w:type="spellStart"/>
      <w:r w:rsidR="005C0130">
        <w:rPr>
          <w:rFonts w:ascii="Arial" w:hAnsi="Arial" w:cs="Arial"/>
        </w:rPr>
        <w:t>Rapiblyk</w:t>
      </w:r>
      <w:proofErr w:type="spellEnd"/>
      <w:r w:rsidRPr="00B451BE">
        <w:rPr>
          <w:rFonts w:ascii="Arial" w:hAnsi="Arial" w:cs="Arial"/>
        </w:rPr>
        <w:t xml:space="preserve"> and its major metabolites M1 and M2 of &gt;99% within 24 hours.</w:t>
      </w:r>
    </w:p>
    <w:p w14:paraId="1919C48B" w14:textId="144F0D14" w:rsidR="00B451BE" w:rsidRPr="00B451BE" w:rsidRDefault="0038500F" w:rsidP="004024EB">
      <w:pPr>
        <w:tabs>
          <w:tab w:val="left" w:pos="708"/>
        </w:tabs>
        <w:autoSpaceDE w:val="0"/>
        <w:autoSpaceDN w:val="0"/>
        <w:adjustRightInd w:val="0"/>
        <w:spacing w:after="120"/>
        <w:ind w:right="-23"/>
        <w:rPr>
          <w:rFonts w:ascii="Arial" w:hAnsi="Arial" w:cs="Arial"/>
          <w:iCs/>
          <w:noProof/>
        </w:rPr>
      </w:pPr>
      <w:r w:rsidRPr="00B451BE">
        <w:rPr>
          <w:rFonts w:ascii="Arial" w:hAnsi="Arial" w:cs="Arial"/>
          <w:iCs/>
          <w:noProof/>
        </w:rPr>
        <w:t xml:space="preserve">The total body clearance of </w:t>
      </w:r>
      <w:r w:rsidR="005C0130">
        <w:rPr>
          <w:rFonts w:ascii="Arial" w:hAnsi="Arial" w:cs="Arial"/>
          <w:iCs/>
          <w:noProof/>
        </w:rPr>
        <w:t>Rapiblyk</w:t>
      </w:r>
      <w:r w:rsidRPr="00B451BE">
        <w:rPr>
          <w:rFonts w:ascii="Arial" w:hAnsi="Arial" w:cs="Arial"/>
          <w:iCs/>
          <w:noProof/>
        </w:rPr>
        <w:t xml:space="preserve"> was 66.1 m</w:t>
      </w:r>
      <w:r w:rsidR="00A97BC2">
        <w:rPr>
          <w:rFonts w:ascii="Arial" w:hAnsi="Arial" w:cs="Arial"/>
          <w:iCs/>
          <w:noProof/>
        </w:rPr>
        <w:t>L</w:t>
      </w:r>
      <w:r w:rsidRPr="00B451BE">
        <w:rPr>
          <w:rFonts w:ascii="Arial" w:hAnsi="Arial" w:cs="Arial"/>
          <w:iCs/>
          <w:noProof/>
        </w:rPr>
        <w:t xml:space="preserve">/kg/min after a single </w:t>
      </w:r>
      <w:r w:rsidR="005C0130">
        <w:rPr>
          <w:rFonts w:ascii="Arial" w:hAnsi="Arial" w:cs="Arial"/>
          <w:iCs/>
          <w:noProof/>
        </w:rPr>
        <w:t>Rapiblyk</w:t>
      </w:r>
      <w:r w:rsidRPr="00B451BE">
        <w:rPr>
          <w:rFonts w:ascii="Arial" w:hAnsi="Arial" w:cs="Arial"/>
          <w:iCs/>
          <w:noProof/>
        </w:rPr>
        <w:t xml:space="preserve"> bolus administration of 100 micrograms/kg, and 57 m</w:t>
      </w:r>
      <w:r w:rsidR="00A97BC2">
        <w:rPr>
          <w:rFonts w:ascii="Arial" w:hAnsi="Arial" w:cs="Arial"/>
          <w:iCs/>
          <w:noProof/>
        </w:rPr>
        <w:t>L</w:t>
      </w:r>
      <w:r w:rsidRPr="00B451BE">
        <w:rPr>
          <w:rFonts w:ascii="Arial" w:hAnsi="Arial" w:cs="Arial"/>
          <w:iCs/>
          <w:noProof/>
        </w:rPr>
        <w:t xml:space="preserve">/kg/min in steady state after a 20 hour continuous </w:t>
      </w:r>
      <w:r w:rsidR="005C0130">
        <w:rPr>
          <w:rFonts w:ascii="Arial" w:hAnsi="Arial" w:cs="Arial"/>
          <w:iCs/>
          <w:noProof/>
        </w:rPr>
        <w:t>Rapiblyk</w:t>
      </w:r>
      <w:r w:rsidRPr="00B451BE">
        <w:rPr>
          <w:rFonts w:ascii="Arial" w:hAnsi="Arial" w:cs="Arial"/>
          <w:iCs/>
          <w:noProof/>
        </w:rPr>
        <w:t xml:space="preserve"> infusion of 40 microgams/kg/min. </w:t>
      </w:r>
    </w:p>
    <w:p w14:paraId="0C95D4B4" w14:textId="55CC2FB9" w:rsidR="00B451BE" w:rsidRPr="00B451BE" w:rsidRDefault="0038500F" w:rsidP="004024EB">
      <w:pPr>
        <w:tabs>
          <w:tab w:val="left" w:pos="708"/>
        </w:tabs>
        <w:autoSpaceDE w:val="0"/>
        <w:autoSpaceDN w:val="0"/>
        <w:adjustRightInd w:val="0"/>
        <w:spacing w:after="120"/>
        <w:ind w:right="-23"/>
        <w:rPr>
          <w:rFonts w:ascii="Arial" w:hAnsi="Arial" w:cs="Arial"/>
          <w:iCs/>
          <w:noProof/>
        </w:rPr>
      </w:pPr>
      <w:r w:rsidRPr="00B451BE">
        <w:rPr>
          <w:rFonts w:ascii="Arial" w:hAnsi="Arial" w:cs="Arial"/>
          <w:iCs/>
          <w:noProof/>
        </w:rPr>
        <w:t xml:space="preserve">The elimination half-life of </w:t>
      </w:r>
      <w:r w:rsidR="005C0130">
        <w:rPr>
          <w:rFonts w:ascii="Arial" w:hAnsi="Arial" w:cs="Arial"/>
          <w:iCs/>
          <w:noProof/>
        </w:rPr>
        <w:t>Rapiblyk</w:t>
      </w:r>
      <w:r w:rsidRPr="00B451BE">
        <w:rPr>
          <w:rFonts w:ascii="Arial" w:hAnsi="Arial" w:cs="Arial"/>
          <w:iCs/>
          <w:noProof/>
        </w:rPr>
        <w:t xml:space="preserve"> was 3.2 minutes after a single </w:t>
      </w:r>
      <w:r w:rsidR="005C0130">
        <w:rPr>
          <w:rFonts w:ascii="Arial" w:hAnsi="Arial" w:cs="Arial"/>
          <w:iCs/>
          <w:noProof/>
        </w:rPr>
        <w:t>Rapiblyk</w:t>
      </w:r>
      <w:r w:rsidRPr="00B451BE">
        <w:rPr>
          <w:rFonts w:ascii="Arial" w:hAnsi="Arial" w:cs="Arial"/>
          <w:iCs/>
          <w:noProof/>
        </w:rPr>
        <w:t xml:space="preserve"> bolus administration of 100 micrograms/kg, and 4.52 minutes after a 20 hour continuous </w:t>
      </w:r>
      <w:r w:rsidR="005C0130">
        <w:rPr>
          <w:rFonts w:ascii="Arial" w:hAnsi="Arial" w:cs="Arial"/>
          <w:iCs/>
          <w:noProof/>
        </w:rPr>
        <w:t>Rapiblyk</w:t>
      </w:r>
      <w:r w:rsidRPr="00B451BE">
        <w:rPr>
          <w:rFonts w:ascii="Arial" w:hAnsi="Arial" w:cs="Arial"/>
          <w:iCs/>
          <w:noProof/>
        </w:rPr>
        <w:t xml:space="preserve"> infusion of 40 micrograms/kg/min.</w:t>
      </w:r>
    </w:p>
    <w:p w14:paraId="202EED26" w14:textId="39A3795A" w:rsidR="00B451BE" w:rsidRPr="00B451BE" w:rsidRDefault="0038500F" w:rsidP="004024EB">
      <w:pPr>
        <w:spacing w:after="120"/>
        <w:ind w:right="-23"/>
        <w:rPr>
          <w:rFonts w:ascii="Arial" w:hAnsi="Arial" w:cs="Arial"/>
          <w:b/>
          <w:bCs/>
          <w:iCs/>
          <w:noProof/>
        </w:rPr>
      </w:pPr>
      <w:r w:rsidRPr="00B451BE">
        <w:rPr>
          <w:rFonts w:ascii="Arial" w:hAnsi="Arial" w:cs="Arial"/>
          <w:b/>
          <w:bCs/>
          <w:iCs/>
          <w:noProof/>
        </w:rPr>
        <w:t>Special populations</w:t>
      </w:r>
    </w:p>
    <w:p w14:paraId="689B2191" w14:textId="64364A9C" w:rsidR="00B451BE" w:rsidRDefault="0038500F" w:rsidP="004024EB">
      <w:pPr>
        <w:spacing w:after="120"/>
        <w:ind w:right="-23"/>
        <w:rPr>
          <w:rFonts w:ascii="Arial" w:hAnsi="Arial" w:cs="Arial"/>
          <w:lang w:eastAsia="de-DE"/>
        </w:rPr>
      </w:pPr>
      <w:r w:rsidRPr="00383B25">
        <w:rPr>
          <w:rFonts w:ascii="Arial" w:hAnsi="Arial" w:cs="Arial"/>
          <w:b/>
          <w:bCs/>
          <w:i/>
          <w:iCs/>
          <w:noProof/>
        </w:rPr>
        <w:t>Hepatic impairment</w:t>
      </w:r>
      <w:r w:rsidR="00C4327A" w:rsidRPr="005F4070">
        <w:rPr>
          <w:rFonts w:ascii="Arial" w:hAnsi="Arial" w:cs="Arial"/>
          <w:b/>
          <w:bCs/>
          <w:noProof/>
        </w:rPr>
        <w:t>:</w:t>
      </w:r>
      <w:r w:rsidR="00C4327A">
        <w:rPr>
          <w:rFonts w:ascii="Arial" w:hAnsi="Arial" w:cs="Arial"/>
          <w:noProof/>
        </w:rPr>
        <w:t xml:space="preserve"> </w:t>
      </w:r>
      <w:r w:rsidRPr="00B451BE">
        <w:rPr>
          <w:rFonts w:ascii="Arial" w:hAnsi="Arial" w:cs="Arial"/>
        </w:rPr>
        <w:t xml:space="preserve">The impact of liver function on the pharmacokinetics of </w:t>
      </w:r>
      <w:r w:rsidR="005C0130">
        <w:rPr>
          <w:rFonts w:ascii="Arial" w:hAnsi="Arial" w:cs="Arial"/>
          <w:iCs/>
          <w:noProof/>
        </w:rPr>
        <w:t>Rapiblyk</w:t>
      </w:r>
      <w:r w:rsidRPr="00B451BE">
        <w:rPr>
          <w:rFonts w:ascii="Arial" w:hAnsi="Arial" w:cs="Arial"/>
        </w:rPr>
        <w:t xml:space="preserve"> was investigated in six patients with mild to moderate hepatic impairment (5 patients Child-Pugh class </w:t>
      </w:r>
      <w:r w:rsidRPr="00B451BE">
        <w:rPr>
          <w:rFonts w:ascii="Arial" w:hAnsi="Arial" w:cs="Arial"/>
        </w:rPr>
        <w:lastRenderedPageBreak/>
        <w:t>A, one patient Child-Pugh class B, mean plasma cholinesterase level -62%) and six healthy volunteers. Patients with hepatic impairment</w:t>
      </w:r>
      <w:r w:rsidRPr="00B451BE">
        <w:rPr>
          <w:rFonts w:ascii="Arial" w:hAnsi="Arial" w:cs="Arial"/>
          <w:lang w:eastAsia="de-DE"/>
        </w:rPr>
        <w:t xml:space="preserve"> show a reduction in the volume of distribution of </w:t>
      </w:r>
      <w:r w:rsidR="005C0130">
        <w:rPr>
          <w:rFonts w:ascii="Arial" w:hAnsi="Arial" w:cs="Arial"/>
          <w:iCs/>
          <w:noProof/>
        </w:rPr>
        <w:t>Rapiblyk</w:t>
      </w:r>
      <w:r w:rsidRPr="00B451BE">
        <w:rPr>
          <w:rFonts w:ascii="Arial" w:hAnsi="Arial" w:cs="Arial"/>
          <w:lang w:eastAsia="de-DE"/>
        </w:rPr>
        <w:t xml:space="preserve"> and an increase of </w:t>
      </w:r>
      <w:r w:rsidR="005C0130">
        <w:rPr>
          <w:rFonts w:ascii="Arial" w:hAnsi="Arial" w:cs="Arial"/>
          <w:iCs/>
          <w:noProof/>
        </w:rPr>
        <w:t>Rapiblyk</w:t>
      </w:r>
      <w:r w:rsidRPr="00B451BE">
        <w:rPr>
          <w:rFonts w:ascii="Arial" w:hAnsi="Arial" w:cs="Arial"/>
          <w:lang w:eastAsia="de-DE"/>
        </w:rPr>
        <w:t xml:space="preserve"> plasma levels by 40%. The half-life and elimination of the drug is not different from healthy adults.</w:t>
      </w:r>
    </w:p>
    <w:p w14:paraId="5CD58164" w14:textId="1EAD215A" w:rsidR="00723EB8" w:rsidRDefault="00723EB8" w:rsidP="004024EB">
      <w:pPr>
        <w:spacing w:after="120"/>
        <w:ind w:right="-23"/>
        <w:rPr>
          <w:rFonts w:ascii="Arial" w:hAnsi="Arial" w:cs="Arial"/>
        </w:rPr>
      </w:pPr>
      <w:r w:rsidRPr="00756A56">
        <w:rPr>
          <w:rFonts w:ascii="Arial" w:hAnsi="Arial" w:cs="Arial"/>
          <w:b/>
          <w:bCs/>
          <w:i/>
          <w:iCs/>
          <w:noProof/>
        </w:rPr>
        <w:t>Renal impairment</w:t>
      </w:r>
      <w:r w:rsidRPr="005F4070">
        <w:rPr>
          <w:rFonts w:ascii="Arial" w:hAnsi="Arial" w:cs="Arial"/>
          <w:b/>
          <w:bCs/>
          <w:noProof/>
        </w:rPr>
        <w:t>:</w:t>
      </w:r>
      <w:r>
        <w:rPr>
          <w:rFonts w:ascii="Arial" w:hAnsi="Arial" w:cs="Arial"/>
          <w:noProof/>
        </w:rPr>
        <w:t xml:space="preserve"> </w:t>
      </w:r>
      <w:r w:rsidRPr="00B451BE">
        <w:rPr>
          <w:rFonts w:ascii="Arial" w:hAnsi="Arial" w:cs="Arial"/>
        </w:rPr>
        <w:t xml:space="preserve">The </w:t>
      </w:r>
      <w:r>
        <w:rPr>
          <w:rFonts w:ascii="Arial" w:hAnsi="Arial" w:cs="Arial"/>
        </w:rPr>
        <w:t>pharmacokinetics in patients with renal impairment has not been evaluated.</w:t>
      </w:r>
    </w:p>
    <w:p w14:paraId="1CF7F716" w14:textId="11D92462" w:rsidR="00723EB8" w:rsidRPr="00B451BE" w:rsidRDefault="00723EB8" w:rsidP="004024EB">
      <w:pPr>
        <w:spacing w:after="120"/>
        <w:ind w:right="-23"/>
        <w:rPr>
          <w:rFonts w:ascii="Arial" w:hAnsi="Arial" w:cs="Arial"/>
          <w:lang w:eastAsia="de-DE"/>
        </w:rPr>
      </w:pPr>
      <w:r w:rsidRPr="00756A56">
        <w:rPr>
          <w:rFonts w:ascii="Arial" w:hAnsi="Arial" w:cs="Arial"/>
          <w:b/>
          <w:bCs/>
          <w:i/>
          <w:iCs/>
          <w:noProof/>
        </w:rPr>
        <w:t>Caucasian and Asian population</w:t>
      </w:r>
      <w:r w:rsidRPr="005F4070">
        <w:rPr>
          <w:rFonts w:ascii="Arial" w:hAnsi="Arial" w:cs="Arial"/>
          <w:b/>
          <w:bCs/>
          <w:noProof/>
        </w:rPr>
        <w:t>:</w:t>
      </w:r>
      <w:r>
        <w:rPr>
          <w:rFonts w:ascii="Arial" w:hAnsi="Arial" w:cs="Arial"/>
          <w:noProof/>
        </w:rPr>
        <w:t xml:space="preserve"> No major differences in the pharmacokinetics of </w:t>
      </w:r>
      <w:r w:rsidR="005C0130">
        <w:rPr>
          <w:rFonts w:ascii="Arial" w:hAnsi="Arial" w:cs="Arial"/>
          <w:iCs/>
          <w:noProof/>
        </w:rPr>
        <w:t>Rapiblyk</w:t>
      </w:r>
      <w:r>
        <w:rPr>
          <w:rFonts w:ascii="Arial" w:hAnsi="Arial" w:cs="Arial"/>
          <w:noProof/>
        </w:rPr>
        <w:t xml:space="preserve"> were observed between Caucasian and Japanese population.</w:t>
      </w:r>
    </w:p>
    <w:p w14:paraId="45A7979D" w14:textId="1F769129" w:rsidR="001A3992" w:rsidRPr="005F4070" w:rsidRDefault="0038500F" w:rsidP="004024EB">
      <w:pPr>
        <w:pStyle w:val="Heading2"/>
        <w:numPr>
          <w:ilvl w:val="0"/>
          <w:numId w:val="0"/>
        </w:numPr>
        <w:spacing w:before="0" w:after="120"/>
        <w:ind w:left="576" w:right="-23" w:hanging="576"/>
        <w:rPr>
          <w:rFonts w:ascii="Arial" w:hAnsi="Arial" w:cs="Arial"/>
          <w:sz w:val="26"/>
          <w:szCs w:val="26"/>
          <w:lang w:val="en-US"/>
        </w:rPr>
      </w:pPr>
      <w:r>
        <w:rPr>
          <w:rFonts w:ascii="Arial" w:hAnsi="Arial" w:cs="Arial"/>
          <w:sz w:val="26"/>
          <w:szCs w:val="26"/>
          <w:lang w:val="en-US"/>
        </w:rPr>
        <w:t xml:space="preserve">5.3 </w:t>
      </w:r>
      <w:r w:rsidR="009B292F">
        <w:rPr>
          <w:rFonts w:ascii="Arial" w:hAnsi="Arial" w:cs="Arial"/>
          <w:sz w:val="26"/>
          <w:szCs w:val="26"/>
          <w:lang w:val="en-US"/>
        </w:rPr>
        <w:tab/>
      </w:r>
      <w:r w:rsidRPr="005F4070">
        <w:rPr>
          <w:rFonts w:ascii="Arial" w:hAnsi="Arial" w:cs="Arial"/>
          <w:sz w:val="26"/>
          <w:szCs w:val="26"/>
          <w:lang w:val="en-US"/>
        </w:rPr>
        <w:t>Preclinical safety data</w:t>
      </w:r>
    </w:p>
    <w:p w14:paraId="49704816" w14:textId="6D9CECE6" w:rsidR="001A3992" w:rsidRPr="00E73ACF" w:rsidRDefault="0038500F" w:rsidP="004024EB">
      <w:pPr>
        <w:pStyle w:val="Heading3"/>
        <w:numPr>
          <w:ilvl w:val="0"/>
          <w:numId w:val="0"/>
        </w:numPr>
        <w:spacing w:after="80"/>
        <w:ind w:left="720" w:right="-23" w:hanging="720"/>
        <w:rPr>
          <w:rFonts w:ascii="Arial" w:hAnsi="Arial" w:cs="Arial"/>
          <w:b/>
          <w:bCs/>
        </w:rPr>
      </w:pPr>
      <w:r w:rsidRPr="00E73ACF">
        <w:rPr>
          <w:rFonts w:ascii="Arial" w:hAnsi="Arial" w:cs="Arial"/>
          <w:b/>
          <w:bCs/>
        </w:rPr>
        <w:t>Genotoxicity</w:t>
      </w:r>
    </w:p>
    <w:p w14:paraId="52567C45" w14:textId="2713C8EB" w:rsidR="00B46F89" w:rsidRPr="00220B37" w:rsidRDefault="00B46F89" w:rsidP="004024EB">
      <w:pPr>
        <w:pStyle w:val="NormalWeb"/>
        <w:spacing w:before="0" w:beforeAutospacing="0" w:after="120" w:afterAutospacing="0" w:line="276" w:lineRule="auto"/>
        <w:ind w:right="-23"/>
        <w:rPr>
          <w:rFonts w:ascii="Arial" w:hAnsi="Arial" w:cs="Arial"/>
          <w:sz w:val="22"/>
          <w:szCs w:val="22"/>
          <w:lang w:val="en-US"/>
        </w:rPr>
      </w:pPr>
      <w:proofErr w:type="spellStart"/>
      <w:r w:rsidRPr="00220B37">
        <w:rPr>
          <w:rFonts w:ascii="Arial" w:hAnsi="Arial" w:cs="Arial"/>
          <w:sz w:val="22"/>
          <w:szCs w:val="22"/>
          <w:lang w:val="en-US"/>
        </w:rPr>
        <w:t>Landiolol</w:t>
      </w:r>
      <w:proofErr w:type="spellEnd"/>
      <w:r w:rsidRPr="00220B37">
        <w:rPr>
          <w:rFonts w:ascii="Arial" w:hAnsi="Arial" w:cs="Arial"/>
          <w:sz w:val="22"/>
          <w:szCs w:val="22"/>
          <w:lang w:val="en-US"/>
        </w:rPr>
        <w:t xml:space="preserve"> was not mutagenic </w:t>
      </w:r>
      <w:r w:rsidRPr="00220B37">
        <w:rPr>
          <w:rFonts w:ascii="Arial" w:hAnsi="Arial" w:cs="Arial"/>
          <w:i/>
          <w:iCs/>
          <w:sz w:val="22"/>
          <w:szCs w:val="22"/>
          <w:lang w:val="en-US"/>
        </w:rPr>
        <w:t>in vitro</w:t>
      </w:r>
      <w:r w:rsidRPr="00220B37">
        <w:rPr>
          <w:rFonts w:ascii="Arial" w:hAnsi="Arial" w:cs="Arial"/>
          <w:sz w:val="22"/>
          <w:szCs w:val="22"/>
          <w:lang w:val="en-US"/>
        </w:rPr>
        <w:t xml:space="preserve"> in the bacterial reverse mutation (Ames) assay, a chromosomal aberration assay </w:t>
      </w:r>
      <w:r w:rsidRPr="00220B37">
        <w:rPr>
          <w:rFonts w:ascii="Arial" w:hAnsi="Arial" w:cs="Arial"/>
          <w:i/>
          <w:iCs/>
          <w:sz w:val="22"/>
          <w:szCs w:val="22"/>
          <w:lang w:val="en-US"/>
        </w:rPr>
        <w:t>in vitro</w:t>
      </w:r>
      <w:r w:rsidRPr="00220B37">
        <w:rPr>
          <w:rFonts w:ascii="Arial" w:hAnsi="Arial" w:cs="Arial"/>
          <w:sz w:val="22"/>
          <w:szCs w:val="22"/>
          <w:lang w:val="en-US"/>
        </w:rPr>
        <w:t xml:space="preserve"> (lymphoma cells) and </w:t>
      </w:r>
      <w:r w:rsidRPr="00220B37">
        <w:rPr>
          <w:rFonts w:ascii="Arial" w:hAnsi="Arial" w:cs="Arial"/>
          <w:i/>
          <w:iCs/>
          <w:sz w:val="22"/>
          <w:szCs w:val="22"/>
          <w:lang w:val="en-US"/>
        </w:rPr>
        <w:t>in vivo</w:t>
      </w:r>
      <w:r w:rsidRPr="00220B37">
        <w:rPr>
          <w:rFonts w:ascii="Arial" w:hAnsi="Arial" w:cs="Arial"/>
          <w:sz w:val="22"/>
          <w:szCs w:val="22"/>
          <w:lang w:val="en-US"/>
        </w:rPr>
        <w:t xml:space="preserve"> (mouse and rat bone marrow). Based on the weight of evidence from these </w:t>
      </w:r>
      <w:proofErr w:type="gramStart"/>
      <w:r w:rsidRPr="00220B37">
        <w:rPr>
          <w:rFonts w:ascii="Arial" w:hAnsi="Arial" w:cs="Arial"/>
          <w:sz w:val="22"/>
          <w:szCs w:val="22"/>
          <w:lang w:val="en-US"/>
        </w:rPr>
        <w:t>studies</w:t>
      </w:r>
      <w:proofErr w:type="gramEnd"/>
      <w:r w:rsidRPr="00220B37">
        <w:rPr>
          <w:rFonts w:ascii="Arial" w:hAnsi="Arial" w:cs="Arial"/>
          <w:sz w:val="22"/>
          <w:szCs w:val="22"/>
          <w:lang w:val="en-US"/>
        </w:rPr>
        <w:t xml:space="preserve"> </w:t>
      </w:r>
      <w:proofErr w:type="spellStart"/>
      <w:r w:rsidRPr="00220B37">
        <w:rPr>
          <w:rFonts w:ascii="Arial" w:hAnsi="Arial" w:cs="Arial"/>
          <w:sz w:val="22"/>
          <w:szCs w:val="22"/>
          <w:lang w:val="en-US"/>
        </w:rPr>
        <w:t>landiolol</w:t>
      </w:r>
      <w:proofErr w:type="spellEnd"/>
      <w:r w:rsidRPr="00220B37">
        <w:rPr>
          <w:rFonts w:ascii="Arial" w:hAnsi="Arial" w:cs="Arial"/>
          <w:sz w:val="22"/>
          <w:szCs w:val="22"/>
          <w:lang w:val="en-US"/>
        </w:rPr>
        <w:t xml:space="preserve"> is not considered to be genotoxic.</w:t>
      </w:r>
    </w:p>
    <w:p w14:paraId="738A5CF7" w14:textId="3F8BB4BC" w:rsidR="001A3992" w:rsidRPr="00E73ACF" w:rsidRDefault="0038500F" w:rsidP="004024EB">
      <w:pPr>
        <w:pStyle w:val="Heading3"/>
        <w:numPr>
          <w:ilvl w:val="0"/>
          <w:numId w:val="0"/>
        </w:numPr>
        <w:spacing w:after="120"/>
        <w:ind w:left="720" w:right="-23" w:hanging="720"/>
        <w:rPr>
          <w:rFonts w:ascii="Arial" w:hAnsi="Arial" w:cs="Arial"/>
          <w:b/>
          <w:bCs/>
        </w:rPr>
      </w:pPr>
      <w:r w:rsidRPr="00E73ACF">
        <w:rPr>
          <w:rFonts w:ascii="Arial" w:hAnsi="Arial" w:cs="Arial"/>
          <w:b/>
          <w:bCs/>
        </w:rPr>
        <w:t>C</w:t>
      </w:r>
      <w:r w:rsidR="00F35263" w:rsidRPr="00E73ACF">
        <w:rPr>
          <w:rFonts w:ascii="Arial" w:hAnsi="Arial" w:cs="Arial"/>
          <w:b/>
          <w:bCs/>
        </w:rPr>
        <w:t>a</w:t>
      </w:r>
      <w:r w:rsidRPr="00E73ACF">
        <w:rPr>
          <w:rFonts w:ascii="Arial" w:hAnsi="Arial" w:cs="Arial"/>
          <w:b/>
          <w:bCs/>
        </w:rPr>
        <w:t>rcinogenicity</w:t>
      </w:r>
    </w:p>
    <w:p w14:paraId="66E9B7BA" w14:textId="30FD0ED9" w:rsidR="005E0C27" w:rsidRDefault="0038500F" w:rsidP="004024EB">
      <w:pPr>
        <w:spacing w:after="120"/>
        <w:ind w:right="-23"/>
        <w:rPr>
          <w:rFonts w:ascii="Arial" w:hAnsi="Arial" w:cs="Arial"/>
          <w:b/>
          <w:bCs/>
          <w:lang w:val="en-US"/>
        </w:rPr>
      </w:pPr>
      <w:r w:rsidRPr="1D72D31F">
        <w:rPr>
          <w:rFonts w:ascii="Arial" w:hAnsi="Arial" w:cs="Arial"/>
          <w:lang w:val="en-US"/>
        </w:rPr>
        <w:t xml:space="preserve">Because of its </w:t>
      </w:r>
      <w:proofErr w:type="gramStart"/>
      <w:r w:rsidRPr="1D72D31F">
        <w:rPr>
          <w:rFonts w:ascii="Arial" w:hAnsi="Arial" w:cs="Arial"/>
          <w:lang w:val="en-US"/>
        </w:rPr>
        <w:t>short term</w:t>
      </w:r>
      <w:proofErr w:type="gramEnd"/>
      <w:r w:rsidRPr="1D72D31F">
        <w:rPr>
          <w:rFonts w:ascii="Arial" w:hAnsi="Arial" w:cs="Arial"/>
          <w:lang w:val="en-US"/>
        </w:rPr>
        <w:t xml:space="preserve"> usage</w:t>
      </w:r>
      <w:r w:rsidR="00B75217" w:rsidRPr="1D72D31F">
        <w:rPr>
          <w:rFonts w:ascii="Arial" w:hAnsi="Arial" w:cs="Arial"/>
          <w:lang w:val="en-US"/>
        </w:rPr>
        <w:t>,</w:t>
      </w:r>
      <w:r w:rsidRPr="1D72D31F">
        <w:rPr>
          <w:rFonts w:ascii="Arial" w:hAnsi="Arial" w:cs="Arial"/>
          <w:lang w:val="en-US"/>
        </w:rPr>
        <w:t xml:space="preserve"> no carcinogenicity studies have been performed</w:t>
      </w:r>
      <w:r w:rsidR="00B46F89" w:rsidRPr="1D72D31F">
        <w:rPr>
          <w:rFonts w:ascii="Arial" w:hAnsi="Arial" w:cs="Arial"/>
          <w:lang w:val="en-US"/>
        </w:rPr>
        <w:t xml:space="preserve"> with </w:t>
      </w:r>
      <w:proofErr w:type="spellStart"/>
      <w:r w:rsidR="00B46F89" w:rsidRPr="1D72D31F">
        <w:rPr>
          <w:rFonts w:ascii="Arial" w:hAnsi="Arial" w:cs="Arial"/>
          <w:lang w:val="en-US"/>
        </w:rPr>
        <w:t>landiolol</w:t>
      </w:r>
      <w:proofErr w:type="spellEnd"/>
      <w:r w:rsidR="00A36A20" w:rsidRPr="1D72D31F">
        <w:rPr>
          <w:rFonts w:ascii="Arial" w:hAnsi="Arial" w:cs="Arial"/>
          <w:lang w:val="en-US"/>
        </w:rPr>
        <w:t>.</w:t>
      </w:r>
    </w:p>
    <w:p w14:paraId="1E1D5BEE" w14:textId="561EDB7F" w:rsidR="001A3992" w:rsidRPr="008331F0" w:rsidRDefault="0038500F" w:rsidP="004024EB">
      <w:pPr>
        <w:pStyle w:val="Heading1"/>
        <w:spacing w:before="240" w:after="120"/>
        <w:ind w:left="431" w:right="-23" w:hanging="431"/>
        <w:rPr>
          <w:rFonts w:ascii="Arial" w:hAnsi="Arial" w:cs="Arial"/>
          <w:lang w:val="en-US"/>
        </w:rPr>
      </w:pPr>
      <w:r w:rsidRPr="008331F0">
        <w:rPr>
          <w:rFonts w:ascii="Arial" w:hAnsi="Arial" w:cs="Arial"/>
          <w:lang w:val="en-US"/>
        </w:rPr>
        <w:t>Pharmaceutical particulars</w:t>
      </w:r>
    </w:p>
    <w:p w14:paraId="675C7806" w14:textId="227B365C" w:rsidR="001A3992" w:rsidRPr="00E73ACF" w:rsidRDefault="0038500F" w:rsidP="004024EB">
      <w:pPr>
        <w:pStyle w:val="Heading2"/>
        <w:numPr>
          <w:ilvl w:val="0"/>
          <w:numId w:val="0"/>
        </w:numPr>
        <w:spacing w:before="0" w:after="120"/>
        <w:ind w:right="-23"/>
        <w:rPr>
          <w:rFonts w:ascii="Arial" w:hAnsi="Arial" w:cs="Arial"/>
          <w:sz w:val="26"/>
          <w:szCs w:val="26"/>
          <w:lang w:val="en-US"/>
        </w:rPr>
      </w:pPr>
      <w:r>
        <w:rPr>
          <w:rFonts w:ascii="Arial" w:hAnsi="Arial" w:cs="Arial"/>
          <w:sz w:val="26"/>
          <w:szCs w:val="26"/>
          <w:lang w:val="en-US"/>
        </w:rPr>
        <w:t xml:space="preserve">6.1 </w:t>
      </w:r>
      <w:r>
        <w:rPr>
          <w:rFonts w:ascii="Arial" w:hAnsi="Arial" w:cs="Arial"/>
          <w:sz w:val="26"/>
          <w:szCs w:val="26"/>
          <w:lang w:val="en-US"/>
        </w:rPr>
        <w:tab/>
      </w:r>
      <w:r w:rsidRPr="00E73ACF">
        <w:rPr>
          <w:rFonts w:ascii="Arial" w:hAnsi="Arial" w:cs="Arial"/>
          <w:sz w:val="26"/>
          <w:szCs w:val="26"/>
          <w:lang w:val="en-US"/>
        </w:rPr>
        <w:t xml:space="preserve">List of excipients </w:t>
      </w:r>
    </w:p>
    <w:p w14:paraId="77CE9BFD" w14:textId="4A16F206" w:rsidR="00F40AFC" w:rsidRPr="00E73ACF" w:rsidRDefault="005C0130" w:rsidP="004024EB">
      <w:pPr>
        <w:spacing w:after="120"/>
        <w:ind w:right="-23"/>
        <w:rPr>
          <w:rFonts w:ascii="Arial" w:hAnsi="Arial" w:cs="Arial"/>
          <w:b/>
          <w:smallCaps/>
          <w:lang w:val="en-US"/>
        </w:rPr>
      </w:pPr>
      <w:bookmarkStart w:id="4" w:name="_Hlk75352978"/>
      <w:proofErr w:type="spellStart"/>
      <w:r>
        <w:rPr>
          <w:rFonts w:ascii="Arial" w:hAnsi="Arial" w:cs="Arial"/>
          <w:lang w:val="en"/>
        </w:rPr>
        <w:t>Rapiblyk</w:t>
      </w:r>
      <w:proofErr w:type="spellEnd"/>
      <w:r w:rsidR="0038500F">
        <w:rPr>
          <w:rFonts w:ascii="Arial" w:hAnsi="Arial" w:cs="Arial"/>
          <w:lang w:val="en"/>
        </w:rPr>
        <w:t xml:space="preserve"> </w:t>
      </w:r>
      <w:r w:rsidR="0071767B" w:rsidRPr="00E73ACF">
        <w:rPr>
          <w:rFonts w:ascii="Arial" w:hAnsi="Arial" w:cs="Arial"/>
          <w:lang w:val="en"/>
        </w:rPr>
        <w:t xml:space="preserve">contains </w:t>
      </w:r>
      <w:bookmarkEnd w:id="4"/>
      <w:r w:rsidR="0038500F">
        <w:rPr>
          <w:rFonts w:ascii="Arial" w:hAnsi="Arial" w:cs="Arial"/>
          <w:lang w:val="en"/>
        </w:rPr>
        <w:t>mannitol and sodium hydroxide</w:t>
      </w:r>
      <w:r w:rsidR="0071767B" w:rsidRPr="00E73ACF">
        <w:rPr>
          <w:rFonts w:ascii="Arial" w:hAnsi="Arial" w:cs="Arial"/>
          <w:lang w:val="en"/>
        </w:rPr>
        <w:t xml:space="preserve">. </w:t>
      </w:r>
    </w:p>
    <w:p w14:paraId="71987D20" w14:textId="310894B9" w:rsidR="001A3992" w:rsidRPr="00EF49BE" w:rsidRDefault="0038500F" w:rsidP="004024EB">
      <w:pPr>
        <w:pStyle w:val="Heading2"/>
        <w:keepNext/>
        <w:keepLines/>
        <w:numPr>
          <w:ilvl w:val="1"/>
          <w:numId w:val="36"/>
        </w:numPr>
        <w:spacing w:before="0" w:after="120"/>
        <w:ind w:right="-23"/>
        <w:rPr>
          <w:rFonts w:ascii="Arial" w:hAnsi="Arial" w:cs="Arial"/>
          <w:sz w:val="26"/>
          <w:szCs w:val="26"/>
          <w:lang w:val="en-US"/>
        </w:rPr>
      </w:pPr>
      <w:r w:rsidRPr="00EF49BE">
        <w:rPr>
          <w:rFonts w:ascii="Arial" w:hAnsi="Arial" w:cs="Arial"/>
          <w:sz w:val="26"/>
          <w:szCs w:val="26"/>
          <w:lang w:val="en-US"/>
        </w:rPr>
        <w:t xml:space="preserve">Incompatibilities </w:t>
      </w:r>
    </w:p>
    <w:p w14:paraId="3B92884E" w14:textId="6D4FA36C" w:rsidR="00336DB7" w:rsidRPr="00E73ACF" w:rsidRDefault="005C0130" w:rsidP="004024EB">
      <w:pPr>
        <w:spacing w:after="120"/>
        <w:ind w:right="-23"/>
        <w:rPr>
          <w:rFonts w:ascii="Arial" w:hAnsi="Arial" w:cs="Arial"/>
          <w:lang w:val="en-US"/>
        </w:rPr>
      </w:pPr>
      <w:proofErr w:type="spellStart"/>
      <w:r w:rsidRPr="1D72D31F">
        <w:rPr>
          <w:rFonts w:ascii="Arial" w:hAnsi="Arial" w:cs="Arial"/>
          <w:lang w:val="en-US"/>
        </w:rPr>
        <w:t>Rapiblyk</w:t>
      </w:r>
      <w:proofErr w:type="spellEnd"/>
      <w:r w:rsidR="0038500F" w:rsidRPr="1D72D31F">
        <w:rPr>
          <w:rFonts w:ascii="Arial" w:hAnsi="Arial" w:cs="Arial"/>
          <w:lang w:val="en-US"/>
        </w:rPr>
        <w:t xml:space="preserve"> must not be mixed with other medicinal products except those mentioned in </w:t>
      </w:r>
      <w:r w:rsidR="00A97BC2" w:rsidRPr="1D72D31F">
        <w:rPr>
          <w:rFonts w:ascii="Arial" w:hAnsi="Arial" w:cs="Arial"/>
          <w:lang w:val="en-US"/>
        </w:rPr>
        <w:t>S</w:t>
      </w:r>
      <w:r w:rsidR="0038500F" w:rsidRPr="1D72D31F">
        <w:rPr>
          <w:rFonts w:ascii="Arial" w:hAnsi="Arial" w:cs="Arial"/>
          <w:lang w:val="en-US"/>
        </w:rPr>
        <w:t xml:space="preserve">ection 4.2 </w:t>
      </w:r>
      <w:r w:rsidR="003E2318" w:rsidRPr="1D72D31F">
        <w:rPr>
          <w:rFonts w:ascii="Arial" w:hAnsi="Arial" w:cs="Arial"/>
          <w:lang w:val="en-US"/>
        </w:rPr>
        <w:t xml:space="preserve">Dose and Method of Administration, </w:t>
      </w:r>
      <w:r w:rsidR="0038500F" w:rsidRPr="1D72D31F">
        <w:rPr>
          <w:rFonts w:ascii="Arial" w:hAnsi="Arial" w:cs="Arial"/>
          <w:lang w:val="en-US"/>
        </w:rPr>
        <w:t>for list of compatible diluents.</w:t>
      </w:r>
    </w:p>
    <w:p w14:paraId="1D9A5140" w14:textId="77777777" w:rsidR="001A3992" w:rsidRPr="00E73ACF" w:rsidRDefault="0038500F" w:rsidP="004024EB">
      <w:pPr>
        <w:pStyle w:val="Heading2"/>
        <w:spacing w:before="0" w:after="120"/>
        <w:ind w:right="-23"/>
        <w:rPr>
          <w:rFonts w:ascii="Arial" w:hAnsi="Arial" w:cs="Arial"/>
          <w:sz w:val="26"/>
          <w:szCs w:val="26"/>
          <w:lang w:val="en-US"/>
        </w:rPr>
      </w:pPr>
      <w:r w:rsidRPr="00E73ACF">
        <w:rPr>
          <w:rFonts w:ascii="Arial" w:hAnsi="Arial" w:cs="Arial"/>
          <w:sz w:val="26"/>
          <w:szCs w:val="26"/>
          <w:lang w:val="en-US"/>
        </w:rPr>
        <w:t xml:space="preserve">Shelf life </w:t>
      </w:r>
    </w:p>
    <w:p w14:paraId="442BBD59" w14:textId="49272C0A" w:rsidR="00497C85" w:rsidRPr="00E73ACF" w:rsidRDefault="0038500F" w:rsidP="004024EB">
      <w:pPr>
        <w:spacing w:after="120"/>
        <w:ind w:right="-23"/>
        <w:rPr>
          <w:rFonts w:ascii="Arial" w:hAnsi="Arial" w:cs="Arial"/>
          <w:lang w:val="en"/>
        </w:rPr>
      </w:pPr>
      <w:r w:rsidRPr="00E73ACF">
        <w:rPr>
          <w:rFonts w:ascii="Arial" w:hAnsi="Arial" w:cs="Arial"/>
          <w:lang w:val="en"/>
        </w:rPr>
        <w:t>In Australia, information on the shelf life can be found on the public summary of the Australian Register of Therapeutic Goods (ARTG)</w:t>
      </w:r>
      <w:r>
        <w:rPr>
          <w:rStyle w:val="FootnoteReference"/>
          <w:rFonts w:ascii="Arial" w:hAnsi="Arial" w:cs="Arial"/>
          <w:lang w:val="en"/>
        </w:rPr>
        <w:footnoteReference w:id="2"/>
      </w:r>
      <w:r w:rsidRPr="00E73ACF">
        <w:rPr>
          <w:rFonts w:ascii="Arial" w:hAnsi="Arial" w:cs="Arial"/>
          <w:lang w:val="en"/>
        </w:rPr>
        <w:t xml:space="preserve">. The expiry date can be found on the packaging. </w:t>
      </w:r>
    </w:p>
    <w:p w14:paraId="453A3AC5" w14:textId="5CDF3349" w:rsidR="002E042E" w:rsidRPr="00E73ACF" w:rsidRDefault="005C0130" w:rsidP="004024EB">
      <w:pPr>
        <w:spacing w:after="120"/>
        <w:ind w:right="-23"/>
        <w:rPr>
          <w:rFonts w:ascii="Arial" w:hAnsi="Arial" w:cs="Arial"/>
          <w:lang w:val="en-US"/>
        </w:rPr>
      </w:pPr>
      <w:proofErr w:type="spellStart"/>
      <w:r w:rsidRPr="1D72D31F">
        <w:rPr>
          <w:rFonts w:ascii="Arial" w:hAnsi="Arial" w:cs="Arial"/>
          <w:lang w:val="en-US"/>
        </w:rPr>
        <w:t>Rapiblyk</w:t>
      </w:r>
      <w:proofErr w:type="spellEnd"/>
      <w:r w:rsidR="006405F7" w:rsidRPr="1D72D31F">
        <w:rPr>
          <w:rFonts w:ascii="Arial" w:hAnsi="Arial" w:cs="Arial"/>
          <w:lang w:val="en-US"/>
        </w:rPr>
        <w:t xml:space="preserve"> </w:t>
      </w:r>
      <w:r w:rsidR="0038500F" w:rsidRPr="1D72D31F">
        <w:rPr>
          <w:rFonts w:ascii="Arial" w:hAnsi="Arial" w:cs="Arial"/>
          <w:lang w:val="en-US"/>
        </w:rPr>
        <w:t>contain</w:t>
      </w:r>
      <w:r w:rsidR="00AD37E3" w:rsidRPr="1D72D31F">
        <w:rPr>
          <w:rFonts w:ascii="Arial" w:hAnsi="Arial" w:cs="Arial"/>
          <w:lang w:val="en-US"/>
        </w:rPr>
        <w:t>s</w:t>
      </w:r>
      <w:r w:rsidR="0038500F" w:rsidRPr="1D72D31F">
        <w:rPr>
          <w:rFonts w:ascii="Arial" w:hAnsi="Arial" w:cs="Arial"/>
          <w:lang w:val="en-US"/>
        </w:rPr>
        <w:t xml:space="preserve"> no antimicrobial agent and should be used only once and any residue discarded.</w:t>
      </w:r>
    </w:p>
    <w:p w14:paraId="748436F4" w14:textId="2A318723" w:rsidR="00544979" w:rsidRPr="00544979" w:rsidRDefault="009D04D4" w:rsidP="004024EB">
      <w:pPr>
        <w:spacing w:after="120"/>
        <w:ind w:right="-23"/>
        <w:rPr>
          <w:rFonts w:ascii="Arial" w:hAnsi="Arial" w:cs="Arial"/>
          <w:color w:val="000000"/>
        </w:rPr>
      </w:pPr>
      <w:r>
        <w:rPr>
          <w:rFonts w:ascii="Arial" w:hAnsi="Arial" w:cs="Arial"/>
          <w:color w:val="000000"/>
        </w:rPr>
        <w:t>Refer to Section 4.2 for in-use storage conditions. Do not freeze.</w:t>
      </w:r>
    </w:p>
    <w:p w14:paraId="5D0BD98B" w14:textId="0DFD8208" w:rsidR="001A3992" w:rsidRPr="00E73ACF" w:rsidRDefault="0038500F" w:rsidP="004024EB">
      <w:pPr>
        <w:pStyle w:val="Heading2"/>
        <w:keepNext/>
        <w:keepLines/>
        <w:spacing w:before="0" w:after="120"/>
        <w:ind w:left="357" w:right="-23" w:hanging="357"/>
        <w:rPr>
          <w:rFonts w:ascii="Arial" w:hAnsi="Arial" w:cs="Arial"/>
          <w:sz w:val="26"/>
          <w:szCs w:val="26"/>
          <w:lang w:val="en-US"/>
        </w:rPr>
      </w:pPr>
      <w:r w:rsidRPr="00E73ACF">
        <w:rPr>
          <w:rFonts w:ascii="Arial" w:hAnsi="Arial" w:cs="Arial"/>
          <w:sz w:val="26"/>
          <w:szCs w:val="26"/>
          <w:lang w:val="en-US"/>
        </w:rPr>
        <w:t xml:space="preserve">Special precautions for storage </w:t>
      </w:r>
    </w:p>
    <w:p w14:paraId="51722507" w14:textId="61B74013" w:rsidR="002E042E" w:rsidRPr="00E73ACF" w:rsidRDefault="0038500F" w:rsidP="004024EB">
      <w:pPr>
        <w:spacing w:after="120"/>
        <w:ind w:right="-23"/>
        <w:rPr>
          <w:rFonts w:ascii="Arial" w:hAnsi="Arial" w:cs="Arial"/>
          <w:lang w:val="en"/>
        </w:rPr>
      </w:pPr>
      <w:r>
        <w:rPr>
          <w:rFonts w:ascii="Arial" w:hAnsi="Arial" w:cs="Arial"/>
          <w:lang w:val="en"/>
        </w:rPr>
        <w:t>S</w:t>
      </w:r>
      <w:r w:rsidRPr="00E73ACF">
        <w:rPr>
          <w:rFonts w:ascii="Arial" w:hAnsi="Arial" w:cs="Arial"/>
          <w:lang w:val="en"/>
        </w:rPr>
        <w:t xml:space="preserve">tore below </w:t>
      </w:r>
      <w:r w:rsidR="00DB161C" w:rsidRPr="00E73ACF">
        <w:rPr>
          <w:rFonts w:ascii="Arial" w:hAnsi="Arial" w:cs="Arial"/>
          <w:lang w:val="en"/>
        </w:rPr>
        <w:t>25</w:t>
      </w:r>
      <w:r w:rsidR="006E3960" w:rsidRPr="00E73ACF">
        <w:rPr>
          <w:rFonts w:ascii="Arial" w:hAnsi="Arial" w:cs="Arial"/>
          <w:vertAlign w:val="superscript"/>
          <w:lang w:val="en"/>
        </w:rPr>
        <w:t>°</w:t>
      </w:r>
      <w:r w:rsidRPr="00E73ACF">
        <w:rPr>
          <w:rFonts w:ascii="Arial" w:hAnsi="Arial" w:cs="Arial"/>
          <w:lang w:val="en"/>
        </w:rPr>
        <w:t>C</w:t>
      </w:r>
      <w:r>
        <w:rPr>
          <w:rFonts w:ascii="Arial" w:hAnsi="Arial" w:cs="Arial"/>
          <w:lang w:val="en"/>
        </w:rPr>
        <w:t>.</w:t>
      </w:r>
    </w:p>
    <w:p w14:paraId="2AA59E03" w14:textId="313E46F0" w:rsidR="001A3992" w:rsidRDefault="0038500F" w:rsidP="004024EB">
      <w:pPr>
        <w:pStyle w:val="Heading2"/>
        <w:spacing w:before="0" w:after="120"/>
        <w:ind w:right="-23"/>
        <w:rPr>
          <w:rFonts w:ascii="Arial" w:hAnsi="Arial" w:cs="Arial"/>
          <w:sz w:val="26"/>
          <w:szCs w:val="26"/>
          <w:lang w:val="en-US"/>
        </w:rPr>
      </w:pPr>
      <w:r w:rsidRPr="0069747E">
        <w:rPr>
          <w:rFonts w:ascii="Arial" w:hAnsi="Arial" w:cs="Arial"/>
          <w:sz w:val="26"/>
          <w:szCs w:val="26"/>
          <w:lang w:val="en-US"/>
        </w:rPr>
        <w:t xml:space="preserve">Nature and contents of container </w:t>
      </w:r>
    </w:p>
    <w:p w14:paraId="19F6D62D" w14:textId="43532575" w:rsidR="00885DAA" w:rsidRDefault="005C0130" w:rsidP="004024EB">
      <w:pPr>
        <w:pStyle w:val="DocText"/>
        <w:spacing w:before="0" w:after="120" w:line="276" w:lineRule="auto"/>
        <w:ind w:right="-23"/>
        <w:rPr>
          <w:sz w:val="22"/>
          <w:szCs w:val="22"/>
        </w:rPr>
      </w:pPr>
      <w:proofErr w:type="spellStart"/>
      <w:r>
        <w:rPr>
          <w:rFonts w:ascii="Arial" w:hAnsi="Arial" w:cs="Arial"/>
          <w:sz w:val="22"/>
          <w:szCs w:val="22"/>
        </w:rPr>
        <w:t>Rapiblyk</w:t>
      </w:r>
      <w:proofErr w:type="spellEnd"/>
      <w:r w:rsidR="000A361A">
        <w:rPr>
          <w:rFonts w:ascii="Arial" w:hAnsi="Arial" w:cs="Arial"/>
          <w:sz w:val="22"/>
          <w:szCs w:val="22"/>
        </w:rPr>
        <w:t xml:space="preserve"> is supplied in Type I clear 50 mL</w:t>
      </w:r>
      <w:r w:rsidR="0038500F" w:rsidRPr="00EF6C8E">
        <w:rPr>
          <w:rFonts w:ascii="Arial" w:hAnsi="Arial" w:cs="Arial"/>
          <w:sz w:val="22"/>
          <w:szCs w:val="22"/>
        </w:rPr>
        <w:t xml:space="preserve"> glass vial</w:t>
      </w:r>
      <w:r w:rsidR="000A361A">
        <w:rPr>
          <w:rFonts w:ascii="Arial" w:hAnsi="Arial" w:cs="Arial"/>
          <w:sz w:val="22"/>
          <w:szCs w:val="22"/>
        </w:rPr>
        <w:t>s</w:t>
      </w:r>
      <w:r w:rsidR="0038500F" w:rsidRPr="00EF6C8E">
        <w:rPr>
          <w:rFonts w:ascii="Arial" w:hAnsi="Arial" w:cs="Arial"/>
          <w:sz w:val="22"/>
          <w:szCs w:val="22"/>
        </w:rPr>
        <w:t xml:space="preserve"> with a </w:t>
      </w:r>
      <w:r w:rsidR="000A361A">
        <w:rPr>
          <w:rFonts w:ascii="Arial" w:hAnsi="Arial" w:cs="Arial"/>
          <w:sz w:val="22"/>
          <w:szCs w:val="22"/>
        </w:rPr>
        <w:t xml:space="preserve">grey </w:t>
      </w:r>
      <w:proofErr w:type="spellStart"/>
      <w:r w:rsidR="0038500F" w:rsidRPr="00EF6C8E">
        <w:rPr>
          <w:rFonts w:ascii="Arial" w:hAnsi="Arial" w:cs="Arial"/>
          <w:sz w:val="22"/>
          <w:szCs w:val="22"/>
        </w:rPr>
        <w:t>chlorobutyl</w:t>
      </w:r>
      <w:proofErr w:type="spellEnd"/>
      <w:r w:rsidR="0038500F" w:rsidRPr="00EF6C8E">
        <w:rPr>
          <w:rFonts w:ascii="Arial" w:hAnsi="Arial" w:cs="Arial"/>
          <w:sz w:val="22"/>
          <w:szCs w:val="22"/>
        </w:rPr>
        <w:t xml:space="preserve"> rubber stopper and an </w:t>
      </w:r>
      <w:proofErr w:type="spellStart"/>
      <w:r w:rsidR="0038500F" w:rsidRPr="00EF6C8E">
        <w:rPr>
          <w:rFonts w:ascii="Arial" w:hAnsi="Arial" w:cs="Arial"/>
          <w:sz w:val="22"/>
          <w:szCs w:val="22"/>
        </w:rPr>
        <w:t>aluminium</w:t>
      </w:r>
      <w:proofErr w:type="spellEnd"/>
      <w:r w:rsidR="0038500F" w:rsidRPr="00EF6C8E">
        <w:rPr>
          <w:rFonts w:ascii="Arial" w:hAnsi="Arial" w:cs="Arial"/>
          <w:sz w:val="22"/>
          <w:szCs w:val="22"/>
        </w:rPr>
        <w:t xml:space="preserve"> flip-off </w:t>
      </w:r>
      <w:r w:rsidR="00ED0CDB">
        <w:rPr>
          <w:rFonts w:ascii="Arial" w:hAnsi="Arial" w:cs="Arial"/>
          <w:sz w:val="22"/>
          <w:szCs w:val="22"/>
        </w:rPr>
        <w:t>cap</w:t>
      </w:r>
      <w:r w:rsidR="00F32770" w:rsidRPr="00EF6C8E">
        <w:rPr>
          <w:rFonts w:ascii="Arial" w:hAnsi="Arial" w:cs="Arial"/>
          <w:sz w:val="22"/>
          <w:szCs w:val="22"/>
        </w:rPr>
        <w:t>.</w:t>
      </w:r>
      <w:r w:rsidR="00F91486">
        <w:rPr>
          <w:rFonts w:ascii="Arial" w:hAnsi="Arial" w:cs="Arial"/>
          <w:sz w:val="22"/>
          <w:szCs w:val="22"/>
        </w:rPr>
        <w:t xml:space="preserve"> </w:t>
      </w:r>
      <w:r w:rsidR="000A361A">
        <w:rPr>
          <w:rFonts w:ascii="Arial" w:hAnsi="Arial" w:cs="Arial"/>
          <w:sz w:val="22"/>
          <w:szCs w:val="22"/>
        </w:rPr>
        <w:t xml:space="preserve">Each </w:t>
      </w:r>
      <w:r w:rsidR="00F32770" w:rsidRPr="004702DE">
        <w:rPr>
          <w:rFonts w:ascii="Arial" w:hAnsi="Arial" w:cs="Arial"/>
          <w:sz w:val="22"/>
          <w:szCs w:val="22"/>
        </w:rPr>
        <w:t>carton contain</w:t>
      </w:r>
      <w:r w:rsidR="000A361A">
        <w:rPr>
          <w:rFonts w:ascii="Arial" w:hAnsi="Arial" w:cs="Arial"/>
          <w:sz w:val="22"/>
          <w:szCs w:val="22"/>
        </w:rPr>
        <w:t>s</w:t>
      </w:r>
      <w:r w:rsidR="00F32770" w:rsidRPr="004702DE">
        <w:rPr>
          <w:rFonts w:ascii="Arial" w:hAnsi="Arial" w:cs="Arial"/>
          <w:sz w:val="22"/>
          <w:szCs w:val="22"/>
        </w:rPr>
        <w:t xml:space="preserve"> 1 vial.</w:t>
      </w:r>
      <w:r w:rsidR="00F32770">
        <w:rPr>
          <w:sz w:val="22"/>
          <w:szCs w:val="22"/>
        </w:rPr>
        <w:t xml:space="preserve"> </w:t>
      </w:r>
    </w:p>
    <w:p w14:paraId="08E7B74A" w14:textId="77777777" w:rsidR="004024EB" w:rsidRPr="00EF6C8E" w:rsidRDefault="004024EB" w:rsidP="004024EB">
      <w:pPr>
        <w:pStyle w:val="DocText"/>
        <w:spacing w:before="0" w:after="120" w:line="276" w:lineRule="auto"/>
        <w:ind w:right="-23"/>
        <w:rPr>
          <w:rFonts w:ascii="Arial" w:hAnsi="Arial" w:cs="Arial"/>
          <w:sz w:val="22"/>
          <w:szCs w:val="22"/>
        </w:rPr>
      </w:pPr>
    </w:p>
    <w:p w14:paraId="2EAB9DE0" w14:textId="174A9093" w:rsidR="001A3992" w:rsidRPr="00E73ACF" w:rsidRDefault="0038500F" w:rsidP="004024EB">
      <w:pPr>
        <w:pStyle w:val="Heading2"/>
        <w:spacing w:before="120" w:after="120"/>
        <w:ind w:left="357" w:right="-23" w:hanging="357"/>
        <w:rPr>
          <w:rFonts w:ascii="Arial" w:hAnsi="Arial" w:cs="Arial"/>
          <w:sz w:val="26"/>
          <w:szCs w:val="26"/>
          <w:lang w:val="en-US"/>
        </w:rPr>
      </w:pPr>
      <w:r w:rsidRPr="00E73ACF">
        <w:rPr>
          <w:rFonts w:ascii="Arial" w:hAnsi="Arial" w:cs="Arial"/>
          <w:sz w:val="26"/>
          <w:szCs w:val="26"/>
          <w:lang w:val="en-US"/>
        </w:rPr>
        <w:lastRenderedPageBreak/>
        <w:t xml:space="preserve">Special precautions for disposal </w:t>
      </w:r>
    </w:p>
    <w:p w14:paraId="4E797A8C" w14:textId="3EC1AC88" w:rsidR="00434D44" w:rsidRPr="00E73ACF" w:rsidRDefault="0038500F" w:rsidP="004024EB">
      <w:pPr>
        <w:spacing w:after="120"/>
        <w:ind w:right="-23"/>
        <w:rPr>
          <w:rFonts w:ascii="Arial" w:hAnsi="Arial" w:cs="Arial"/>
          <w:lang w:val="en-US"/>
        </w:rPr>
      </w:pPr>
      <w:r w:rsidRPr="1D72D31F">
        <w:rPr>
          <w:rFonts w:ascii="Arial" w:hAnsi="Arial" w:cs="Arial"/>
          <w:lang w:val="en-US"/>
        </w:rPr>
        <w:t xml:space="preserve">Single use </w:t>
      </w:r>
      <w:r w:rsidR="000A361A" w:rsidRPr="1D72D31F">
        <w:rPr>
          <w:rFonts w:ascii="Arial" w:hAnsi="Arial" w:cs="Arial"/>
          <w:lang w:val="en-US"/>
        </w:rPr>
        <w:t xml:space="preserve">in one patient </w:t>
      </w:r>
      <w:r w:rsidRPr="1D72D31F">
        <w:rPr>
          <w:rFonts w:ascii="Arial" w:hAnsi="Arial" w:cs="Arial"/>
          <w:lang w:val="en-US"/>
        </w:rPr>
        <w:t xml:space="preserve">only. Discard any unused content. </w:t>
      </w:r>
    </w:p>
    <w:p w14:paraId="407EFB41" w14:textId="1DED8530" w:rsidR="00A04572" w:rsidRPr="00E73ACF" w:rsidRDefault="0038500F" w:rsidP="004024EB">
      <w:pPr>
        <w:spacing w:after="120"/>
        <w:ind w:right="-23"/>
        <w:rPr>
          <w:rFonts w:ascii="Arial" w:hAnsi="Arial" w:cs="Arial"/>
          <w:lang w:val="en"/>
        </w:rPr>
      </w:pPr>
      <w:r w:rsidRPr="00E73ACF">
        <w:rPr>
          <w:rFonts w:ascii="Arial" w:hAnsi="Arial" w:cs="Arial"/>
          <w:lang w:val="en"/>
        </w:rPr>
        <w:t xml:space="preserve">In Australia, any unused medicine or waste material should be disposed of </w:t>
      </w:r>
      <w:r w:rsidR="00E46B86" w:rsidRPr="00E73ACF">
        <w:rPr>
          <w:rFonts w:ascii="Arial" w:hAnsi="Arial" w:cs="Arial"/>
          <w:color w:val="000000"/>
        </w:rPr>
        <w:t>in accordance with local requirements.</w:t>
      </w:r>
      <w:r w:rsidRPr="00E73ACF">
        <w:rPr>
          <w:rFonts w:ascii="Arial" w:hAnsi="Arial" w:cs="Arial"/>
          <w:lang w:val="en"/>
        </w:rPr>
        <w:t xml:space="preserve"> </w:t>
      </w:r>
    </w:p>
    <w:p w14:paraId="66B7A145" w14:textId="77777777" w:rsidR="001A3992" w:rsidRPr="00E73ACF" w:rsidRDefault="0038500F" w:rsidP="004024EB">
      <w:pPr>
        <w:pStyle w:val="Heading2"/>
        <w:spacing w:before="120" w:after="120"/>
        <w:ind w:left="357" w:right="-23" w:hanging="357"/>
        <w:rPr>
          <w:rFonts w:ascii="Arial" w:hAnsi="Arial" w:cs="Arial"/>
          <w:sz w:val="26"/>
          <w:szCs w:val="26"/>
          <w:lang w:val="en-US"/>
        </w:rPr>
      </w:pPr>
      <w:r w:rsidRPr="00E73ACF">
        <w:rPr>
          <w:rFonts w:ascii="Arial" w:hAnsi="Arial" w:cs="Arial"/>
          <w:sz w:val="26"/>
          <w:szCs w:val="26"/>
          <w:lang w:val="en-US"/>
        </w:rPr>
        <w:t>Physicochemical properties</w:t>
      </w:r>
    </w:p>
    <w:p w14:paraId="163B9B07" w14:textId="143F6C00" w:rsidR="00EC7536" w:rsidRPr="00485DE9" w:rsidRDefault="0038500F" w:rsidP="004024EB">
      <w:pPr>
        <w:pStyle w:val="Heading3"/>
        <w:numPr>
          <w:ilvl w:val="0"/>
          <w:numId w:val="0"/>
        </w:numPr>
        <w:spacing w:after="120"/>
        <w:ind w:left="720" w:right="-23" w:hanging="720"/>
        <w:rPr>
          <w:rFonts w:ascii="Arial" w:hAnsi="Arial" w:cs="Arial"/>
          <w:b/>
          <w:bCs/>
        </w:rPr>
      </w:pPr>
      <w:r w:rsidRPr="00485DE9">
        <w:rPr>
          <w:rFonts w:ascii="Arial" w:hAnsi="Arial" w:cs="Arial"/>
          <w:b/>
          <w:bCs/>
        </w:rPr>
        <w:t>Chemical structure</w:t>
      </w:r>
    </w:p>
    <w:p w14:paraId="70098A6B" w14:textId="77F9C9EC" w:rsidR="002E042E" w:rsidRPr="00674E25" w:rsidRDefault="0038500F" w:rsidP="004024EB">
      <w:pPr>
        <w:spacing w:after="120"/>
        <w:ind w:right="-23"/>
        <w:rPr>
          <w:rFonts w:ascii="Arial" w:hAnsi="Arial" w:cs="Arial"/>
          <w:lang w:val="en-US"/>
        </w:rPr>
      </w:pPr>
      <w:r w:rsidRPr="1D72D31F">
        <w:rPr>
          <w:rFonts w:ascii="Arial" w:hAnsi="Arial" w:cs="Arial"/>
          <w:lang w:val="en-US"/>
        </w:rPr>
        <w:t xml:space="preserve">The chemical structure of </w:t>
      </w:r>
      <w:proofErr w:type="spellStart"/>
      <w:r w:rsidR="00194E39" w:rsidRPr="1D72D31F">
        <w:rPr>
          <w:rFonts w:ascii="Arial" w:hAnsi="Arial" w:cs="Arial"/>
          <w:lang w:val="en-US"/>
        </w:rPr>
        <w:t>landiolol</w:t>
      </w:r>
      <w:proofErr w:type="spellEnd"/>
      <w:r w:rsidR="00194E39" w:rsidRPr="1D72D31F">
        <w:rPr>
          <w:rFonts w:ascii="Arial" w:hAnsi="Arial" w:cs="Arial"/>
          <w:lang w:val="en-US"/>
        </w:rPr>
        <w:t xml:space="preserve"> hydrochloride </w:t>
      </w:r>
      <w:r w:rsidRPr="1D72D31F">
        <w:rPr>
          <w:rFonts w:ascii="Arial" w:hAnsi="Arial" w:cs="Arial"/>
          <w:lang w:val="en-US"/>
        </w:rPr>
        <w:t>is</w:t>
      </w:r>
      <w:r w:rsidR="00A70FFB" w:rsidRPr="1D72D31F">
        <w:rPr>
          <w:rFonts w:ascii="Arial" w:hAnsi="Arial" w:cs="Arial"/>
          <w:lang w:val="en-US"/>
        </w:rPr>
        <w:t>:</w:t>
      </w:r>
    </w:p>
    <w:p w14:paraId="74C57A00" w14:textId="45E78268" w:rsidR="00EC7536" w:rsidRPr="00674E25" w:rsidRDefault="0038500F" w:rsidP="004024EB">
      <w:pPr>
        <w:ind w:right="-23"/>
        <w:rPr>
          <w:rFonts w:ascii="Arial" w:hAnsi="Arial" w:cs="Arial"/>
          <w:lang w:val="en"/>
        </w:rPr>
      </w:pPr>
      <w:r>
        <w:rPr>
          <w:noProof/>
        </w:rPr>
        <w:drawing>
          <wp:inline distT="0" distB="0" distL="0" distR="0" wp14:anchorId="3C925313" wp14:editId="66022A14">
            <wp:extent cx="4214514" cy="2726055"/>
            <wp:effectExtent l="0" t="0" r="0" b="0"/>
            <wp:docPr id="1503912360" name="Picture 1" descr="A chemical structure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293" name="Picture 1" descr="A chemical structure of a molecu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30778" cy="2736575"/>
                    </a:xfrm>
                    <a:prstGeom prst="rect">
                      <a:avLst/>
                    </a:prstGeom>
                    <a:noFill/>
                    <a:ln>
                      <a:noFill/>
                    </a:ln>
                  </pic:spPr>
                </pic:pic>
              </a:graphicData>
            </a:graphic>
          </wp:inline>
        </w:drawing>
      </w:r>
    </w:p>
    <w:p w14:paraId="03AB96B2" w14:textId="68E73F44" w:rsidR="000A361A" w:rsidRDefault="008368B1" w:rsidP="004024EB">
      <w:pPr>
        <w:spacing w:after="120"/>
        <w:ind w:right="-23"/>
        <w:rPr>
          <w:rFonts w:ascii="Arial" w:hAnsi="Arial" w:cs="Arial"/>
        </w:rPr>
      </w:pPr>
      <w:r>
        <w:rPr>
          <w:rFonts w:ascii="Arial" w:hAnsi="Arial" w:cs="Arial"/>
        </w:rPr>
        <w:t xml:space="preserve">Chemical name (IUPAC): </w:t>
      </w:r>
      <w:r w:rsidR="000A361A">
        <w:rPr>
          <w:rFonts w:ascii="Arial" w:hAnsi="Arial" w:cs="Arial"/>
          <w:color w:val="111827"/>
          <w:shd w:val="clear" w:color="auto" w:fill="FFFFFF"/>
        </w:rPr>
        <w:t>[(4S)-2,2-dimethyl-1,3-dioxolan-4-yl] methyl 3-[4-[(2</w:t>
      </w:r>
      <w:r w:rsidR="000A361A">
        <w:rPr>
          <w:rFonts w:ascii="Arial" w:hAnsi="Arial" w:cs="Arial"/>
          <w:i/>
          <w:iCs/>
          <w:color w:val="111827"/>
          <w:bdr w:val="single" w:sz="2" w:space="0" w:color="E5E7EB" w:frame="1"/>
          <w:shd w:val="clear" w:color="auto" w:fill="FFFFFF"/>
        </w:rPr>
        <w:t>S</w:t>
      </w:r>
      <w:r w:rsidR="000A361A">
        <w:rPr>
          <w:rFonts w:ascii="Arial" w:hAnsi="Arial" w:cs="Arial"/>
          <w:color w:val="111827"/>
          <w:shd w:val="clear" w:color="auto" w:fill="FFFFFF"/>
        </w:rPr>
        <w:t>)-2-hydroxy-3-[2-(morpholine-4-</w:t>
      </w:r>
      <w:r w:rsidR="00756A56">
        <w:rPr>
          <w:rFonts w:ascii="Arial" w:hAnsi="Arial" w:cs="Arial"/>
          <w:color w:val="111827"/>
          <w:shd w:val="clear" w:color="auto" w:fill="FFFFFF"/>
        </w:rPr>
        <w:t xml:space="preserve">carbonylamino) </w:t>
      </w:r>
      <w:proofErr w:type="spellStart"/>
      <w:r w:rsidR="00756A56">
        <w:rPr>
          <w:rFonts w:ascii="Arial" w:hAnsi="Arial" w:cs="Arial"/>
          <w:color w:val="111827"/>
          <w:shd w:val="clear" w:color="auto" w:fill="FFFFFF"/>
        </w:rPr>
        <w:t>ethylamino</w:t>
      </w:r>
      <w:proofErr w:type="spellEnd"/>
      <w:r w:rsidR="00F91486">
        <w:rPr>
          <w:rFonts w:ascii="Arial" w:hAnsi="Arial" w:cs="Arial"/>
          <w:color w:val="111827"/>
          <w:shd w:val="clear" w:color="auto" w:fill="FFFFFF"/>
        </w:rPr>
        <w:t xml:space="preserve">] </w:t>
      </w:r>
      <w:proofErr w:type="spellStart"/>
      <w:proofErr w:type="gramStart"/>
      <w:r w:rsidR="00F91486">
        <w:rPr>
          <w:rFonts w:ascii="Arial" w:hAnsi="Arial" w:cs="Arial"/>
          <w:color w:val="111827"/>
          <w:shd w:val="clear" w:color="auto" w:fill="FFFFFF"/>
        </w:rPr>
        <w:t>propoxy</w:t>
      </w:r>
      <w:proofErr w:type="spellEnd"/>
      <w:r w:rsidR="000A361A">
        <w:rPr>
          <w:rFonts w:ascii="Arial" w:hAnsi="Arial" w:cs="Arial"/>
          <w:color w:val="111827"/>
          <w:shd w:val="clear" w:color="auto" w:fill="FFFFFF"/>
        </w:rPr>
        <w:t>]phenyl</w:t>
      </w:r>
      <w:proofErr w:type="gramEnd"/>
      <w:r w:rsidR="000A361A">
        <w:rPr>
          <w:rFonts w:ascii="Arial" w:hAnsi="Arial" w:cs="Arial"/>
          <w:color w:val="111827"/>
          <w:shd w:val="clear" w:color="auto" w:fill="FFFFFF"/>
        </w:rPr>
        <w:t>]</w:t>
      </w:r>
      <w:r w:rsidR="00F91486">
        <w:rPr>
          <w:rFonts w:ascii="Arial" w:hAnsi="Arial" w:cs="Arial"/>
          <w:color w:val="111827"/>
          <w:shd w:val="clear" w:color="auto" w:fill="FFFFFF"/>
        </w:rPr>
        <w:t>propanoate; hydrochloride</w:t>
      </w:r>
    </w:p>
    <w:p w14:paraId="0FFFA997" w14:textId="53115F98" w:rsidR="000A361A" w:rsidRDefault="000A361A" w:rsidP="004024EB">
      <w:pPr>
        <w:spacing w:after="120"/>
        <w:ind w:right="-23"/>
        <w:rPr>
          <w:rFonts w:ascii="Arial" w:hAnsi="Arial" w:cs="Arial"/>
        </w:rPr>
      </w:pPr>
      <w:r>
        <w:rPr>
          <w:rFonts w:ascii="Arial" w:hAnsi="Arial" w:cs="Arial"/>
        </w:rPr>
        <w:t>E</w:t>
      </w:r>
      <w:r w:rsidRPr="00E94180">
        <w:rPr>
          <w:rFonts w:ascii="Arial" w:hAnsi="Arial" w:cs="Arial"/>
        </w:rPr>
        <w:t>mpirical formula</w:t>
      </w:r>
      <w:r>
        <w:rPr>
          <w:rFonts w:ascii="Arial" w:hAnsi="Arial" w:cs="Arial"/>
        </w:rPr>
        <w:t>:</w:t>
      </w:r>
      <w:r w:rsidRPr="00E94180">
        <w:rPr>
          <w:rFonts w:ascii="Arial" w:hAnsi="Arial" w:cs="Arial"/>
        </w:rPr>
        <w:t xml:space="preserve"> </w:t>
      </w:r>
      <w:r w:rsidR="002412B8" w:rsidRPr="00E94180">
        <w:rPr>
          <w:rFonts w:ascii="Arial" w:hAnsi="Arial" w:cs="Arial"/>
        </w:rPr>
        <w:t>C</w:t>
      </w:r>
      <w:r w:rsidR="002412B8" w:rsidRPr="004702DE">
        <w:rPr>
          <w:rFonts w:ascii="Arial" w:hAnsi="Arial" w:cs="Arial"/>
          <w:vertAlign w:val="subscript"/>
        </w:rPr>
        <w:t>25</w:t>
      </w:r>
      <w:r w:rsidR="002412B8" w:rsidRPr="00E94180">
        <w:rPr>
          <w:rFonts w:ascii="Arial" w:hAnsi="Arial" w:cs="Arial"/>
        </w:rPr>
        <w:t>H</w:t>
      </w:r>
      <w:r w:rsidR="00F866D1">
        <w:rPr>
          <w:rFonts w:ascii="Arial" w:hAnsi="Arial" w:cs="Arial"/>
          <w:vertAlign w:val="subscript"/>
        </w:rPr>
        <w:t>39</w:t>
      </w:r>
      <w:r w:rsidR="002412B8" w:rsidRPr="00E94180">
        <w:rPr>
          <w:rFonts w:ascii="Arial" w:hAnsi="Arial" w:cs="Arial"/>
        </w:rPr>
        <w:t>N</w:t>
      </w:r>
      <w:r w:rsidR="002412B8" w:rsidRPr="004702DE">
        <w:rPr>
          <w:rFonts w:ascii="Arial" w:hAnsi="Arial" w:cs="Arial"/>
          <w:vertAlign w:val="subscript"/>
        </w:rPr>
        <w:t>3</w:t>
      </w:r>
      <w:r w:rsidR="002412B8" w:rsidRPr="00E94180">
        <w:rPr>
          <w:rFonts w:ascii="Arial" w:hAnsi="Arial" w:cs="Arial"/>
        </w:rPr>
        <w:t>O</w:t>
      </w:r>
      <w:r w:rsidR="002412B8" w:rsidRPr="004702DE">
        <w:rPr>
          <w:rFonts w:ascii="Arial" w:hAnsi="Arial" w:cs="Arial"/>
          <w:vertAlign w:val="subscript"/>
        </w:rPr>
        <w:t>8</w:t>
      </w:r>
      <w:r w:rsidR="002412B8" w:rsidRPr="00E94180">
        <w:rPr>
          <w:rFonts w:ascii="Arial" w:hAnsi="Arial" w:cs="Arial"/>
        </w:rPr>
        <w:t>.HCl</w:t>
      </w:r>
    </w:p>
    <w:p w14:paraId="68C0DDD7" w14:textId="65078508" w:rsidR="000A361A" w:rsidRDefault="000A361A" w:rsidP="004024EB">
      <w:pPr>
        <w:spacing w:after="120"/>
        <w:ind w:right="-23"/>
        <w:rPr>
          <w:rFonts w:ascii="Arial" w:hAnsi="Arial" w:cs="Arial"/>
        </w:rPr>
      </w:pPr>
      <w:r>
        <w:rPr>
          <w:rFonts w:ascii="Arial" w:hAnsi="Arial" w:cs="Arial"/>
        </w:rPr>
        <w:t>M</w:t>
      </w:r>
      <w:r w:rsidRPr="00E94180">
        <w:rPr>
          <w:rFonts w:ascii="Arial" w:hAnsi="Arial" w:cs="Arial"/>
        </w:rPr>
        <w:t>olecular weight</w:t>
      </w:r>
      <w:r>
        <w:rPr>
          <w:rFonts w:ascii="Arial" w:hAnsi="Arial" w:cs="Arial"/>
        </w:rPr>
        <w:t>: 546.06</w:t>
      </w:r>
      <w:r w:rsidR="008368B1">
        <w:rPr>
          <w:rFonts w:ascii="Arial" w:hAnsi="Arial" w:cs="Arial"/>
        </w:rPr>
        <w:t xml:space="preserve"> g/mol</w:t>
      </w:r>
      <w:r w:rsidR="00F91486">
        <w:rPr>
          <w:rFonts w:ascii="Arial" w:hAnsi="Arial" w:cs="Arial"/>
        </w:rPr>
        <w:t>.</w:t>
      </w:r>
      <w:r w:rsidRPr="00E94180">
        <w:rPr>
          <w:rFonts w:ascii="Arial" w:hAnsi="Arial" w:cs="Arial"/>
        </w:rPr>
        <w:t xml:space="preserve"> </w:t>
      </w:r>
    </w:p>
    <w:p w14:paraId="3D3BF2A2" w14:textId="6399930A" w:rsidR="001A3992" w:rsidRPr="00485DE9" w:rsidRDefault="0038500F" w:rsidP="004024EB">
      <w:pPr>
        <w:pStyle w:val="Heading3"/>
        <w:numPr>
          <w:ilvl w:val="0"/>
          <w:numId w:val="0"/>
        </w:numPr>
        <w:spacing w:after="120"/>
        <w:ind w:left="720" w:right="-23" w:hanging="720"/>
        <w:rPr>
          <w:rFonts w:ascii="Arial" w:hAnsi="Arial" w:cs="Arial"/>
          <w:b/>
          <w:bCs/>
        </w:rPr>
      </w:pPr>
      <w:r w:rsidRPr="00485DE9">
        <w:rPr>
          <w:rFonts w:ascii="Arial" w:hAnsi="Arial" w:cs="Arial"/>
          <w:b/>
          <w:bCs/>
        </w:rPr>
        <w:t>CAS number</w:t>
      </w:r>
    </w:p>
    <w:p w14:paraId="5CC4DC46" w14:textId="0C1E37A0" w:rsidR="00C909A2" w:rsidRPr="00674E25" w:rsidRDefault="0038500F" w:rsidP="004024EB">
      <w:pPr>
        <w:spacing w:after="120"/>
        <w:ind w:right="-23"/>
        <w:rPr>
          <w:rFonts w:ascii="Arial" w:hAnsi="Arial" w:cs="Arial"/>
          <w:lang w:val="en-US"/>
        </w:rPr>
      </w:pPr>
      <w:r w:rsidRPr="1D72D31F">
        <w:rPr>
          <w:rFonts w:ascii="Arial" w:hAnsi="Arial" w:cs="Arial"/>
          <w:lang w:val="en-US"/>
        </w:rPr>
        <w:t xml:space="preserve">The CAS number for </w:t>
      </w:r>
      <w:proofErr w:type="spellStart"/>
      <w:r w:rsidR="00194E39" w:rsidRPr="1D72D31F">
        <w:rPr>
          <w:rFonts w:ascii="Arial" w:hAnsi="Arial" w:cs="Arial"/>
          <w:lang w:val="en-US"/>
        </w:rPr>
        <w:t>landiolol</w:t>
      </w:r>
      <w:proofErr w:type="spellEnd"/>
      <w:r w:rsidR="00194E39" w:rsidRPr="1D72D31F">
        <w:rPr>
          <w:rFonts w:ascii="Arial" w:hAnsi="Arial" w:cs="Arial"/>
          <w:lang w:val="en-US"/>
        </w:rPr>
        <w:t xml:space="preserve"> </w:t>
      </w:r>
      <w:r w:rsidRPr="1D72D31F">
        <w:rPr>
          <w:rFonts w:ascii="Arial" w:hAnsi="Arial" w:cs="Arial"/>
          <w:lang w:val="en-US"/>
        </w:rPr>
        <w:t xml:space="preserve">hydrochloride is </w:t>
      </w:r>
      <w:r w:rsidR="00194E39" w:rsidRPr="1D72D31F">
        <w:rPr>
          <w:rFonts w:ascii="Arial" w:hAnsi="Arial" w:cs="Arial"/>
          <w:lang w:val="en-US"/>
        </w:rPr>
        <w:t>144481-98-1</w:t>
      </w:r>
      <w:r w:rsidRPr="1D72D31F">
        <w:rPr>
          <w:rFonts w:ascii="Arial" w:hAnsi="Arial" w:cs="Arial"/>
          <w:lang w:val="en-US"/>
        </w:rPr>
        <w:t xml:space="preserve">. </w:t>
      </w:r>
    </w:p>
    <w:p w14:paraId="3FD7F616" w14:textId="6D3761A0" w:rsidR="001A3992" w:rsidRPr="00E73ACF" w:rsidRDefault="0038500F" w:rsidP="004024EB">
      <w:pPr>
        <w:pStyle w:val="Heading1"/>
        <w:spacing w:before="240" w:after="120"/>
        <w:ind w:left="431" w:right="-23" w:hanging="431"/>
        <w:rPr>
          <w:rFonts w:ascii="Arial" w:hAnsi="Arial" w:cs="Arial"/>
          <w:lang w:val="en-US"/>
        </w:rPr>
      </w:pPr>
      <w:r w:rsidRPr="00E73ACF">
        <w:rPr>
          <w:rFonts w:ascii="Arial" w:hAnsi="Arial" w:cs="Arial"/>
          <w:lang w:val="en-US"/>
        </w:rPr>
        <w:t>Medicine schedule (Poisons Standard)</w:t>
      </w:r>
    </w:p>
    <w:p w14:paraId="00A91A1C" w14:textId="45628438" w:rsidR="0075339E" w:rsidRPr="00E73ACF" w:rsidRDefault="0038500F" w:rsidP="004024EB">
      <w:pPr>
        <w:spacing w:after="120"/>
        <w:ind w:right="-23"/>
        <w:rPr>
          <w:rFonts w:ascii="Arial" w:hAnsi="Arial" w:cs="Arial"/>
          <w:lang w:val="en-US"/>
        </w:rPr>
      </w:pPr>
      <w:r w:rsidRPr="00E73ACF">
        <w:rPr>
          <w:rFonts w:ascii="Arial" w:hAnsi="Arial" w:cs="Arial"/>
          <w:lang w:val="en-US"/>
        </w:rPr>
        <w:t>S</w:t>
      </w:r>
      <w:r w:rsidR="008368B1">
        <w:rPr>
          <w:rFonts w:ascii="Arial" w:hAnsi="Arial" w:cs="Arial"/>
          <w:lang w:val="en-US"/>
        </w:rPr>
        <w:t xml:space="preserve">chedule </w:t>
      </w:r>
      <w:r w:rsidRPr="00E73ACF">
        <w:rPr>
          <w:rFonts w:ascii="Arial" w:hAnsi="Arial" w:cs="Arial"/>
          <w:lang w:val="en-US"/>
        </w:rPr>
        <w:t>4 (Prescription Only Medicine).</w:t>
      </w:r>
    </w:p>
    <w:p w14:paraId="5B087D89" w14:textId="28C580E0" w:rsidR="001A3992" w:rsidRPr="00E73ACF" w:rsidRDefault="0038500F" w:rsidP="004024EB">
      <w:pPr>
        <w:pStyle w:val="Heading1"/>
        <w:spacing w:before="240" w:after="120"/>
        <w:ind w:right="-23"/>
        <w:rPr>
          <w:rFonts w:ascii="Arial" w:hAnsi="Arial" w:cs="Arial"/>
          <w:lang w:val="en-US"/>
        </w:rPr>
      </w:pPr>
      <w:r w:rsidRPr="00E73ACF">
        <w:rPr>
          <w:rFonts w:ascii="Arial" w:hAnsi="Arial" w:cs="Arial"/>
          <w:lang w:val="en-US"/>
        </w:rPr>
        <w:t>Sponsor</w:t>
      </w:r>
    </w:p>
    <w:p w14:paraId="47C6D924" w14:textId="775223B7" w:rsidR="00755067" w:rsidRPr="00E73ACF" w:rsidRDefault="0038500F" w:rsidP="004024EB">
      <w:pPr>
        <w:spacing w:after="0"/>
        <w:ind w:right="-23"/>
        <w:rPr>
          <w:rFonts w:ascii="Arial" w:hAnsi="Arial" w:cs="Arial"/>
          <w:lang w:val="en-US"/>
        </w:rPr>
      </w:pPr>
      <w:proofErr w:type="spellStart"/>
      <w:r w:rsidRPr="00E73ACF">
        <w:rPr>
          <w:rFonts w:ascii="Arial" w:hAnsi="Arial" w:cs="Arial"/>
          <w:lang w:val="en-US"/>
        </w:rPr>
        <w:t>Phebra</w:t>
      </w:r>
      <w:proofErr w:type="spellEnd"/>
      <w:r w:rsidR="00F91486">
        <w:rPr>
          <w:rFonts w:ascii="Arial" w:hAnsi="Arial" w:cs="Arial"/>
          <w:lang w:val="en-US"/>
        </w:rPr>
        <w:t xml:space="preserve"> </w:t>
      </w:r>
      <w:r w:rsidR="00200C9B" w:rsidRPr="00E73ACF">
        <w:rPr>
          <w:rFonts w:ascii="Arial" w:hAnsi="Arial" w:cs="Arial"/>
          <w:lang w:val="en-US"/>
        </w:rPr>
        <w:t xml:space="preserve">Pty Ltd, </w:t>
      </w:r>
    </w:p>
    <w:p w14:paraId="7A6DA4E1" w14:textId="77777777" w:rsidR="00755067" w:rsidRPr="00E73ACF" w:rsidRDefault="0038500F" w:rsidP="004024EB">
      <w:pPr>
        <w:spacing w:after="0"/>
        <w:ind w:right="-23"/>
        <w:rPr>
          <w:rFonts w:ascii="Arial" w:hAnsi="Arial" w:cs="Arial"/>
          <w:lang w:val="en-US"/>
        </w:rPr>
      </w:pPr>
      <w:r w:rsidRPr="00E73ACF">
        <w:rPr>
          <w:rFonts w:ascii="Arial" w:hAnsi="Arial" w:cs="Arial"/>
          <w:lang w:val="en-US"/>
        </w:rPr>
        <w:t>19 Orion Road,</w:t>
      </w:r>
    </w:p>
    <w:p w14:paraId="4AB0E706" w14:textId="4F045A0C" w:rsidR="00755067" w:rsidRPr="00E73ACF" w:rsidRDefault="0038500F" w:rsidP="004024EB">
      <w:pPr>
        <w:spacing w:after="0"/>
        <w:ind w:right="-23"/>
        <w:rPr>
          <w:rFonts w:ascii="Arial" w:hAnsi="Arial" w:cs="Arial"/>
          <w:lang w:val="en-US"/>
        </w:rPr>
      </w:pPr>
      <w:r w:rsidRPr="00E73ACF">
        <w:rPr>
          <w:rFonts w:ascii="Arial" w:hAnsi="Arial" w:cs="Arial"/>
          <w:lang w:val="en-US"/>
        </w:rPr>
        <w:t xml:space="preserve">Lane Cove West, </w:t>
      </w:r>
    </w:p>
    <w:p w14:paraId="059696E5" w14:textId="57FAC6FE" w:rsidR="00210F76" w:rsidRPr="00E73ACF" w:rsidRDefault="0038500F" w:rsidP="004024EB">
      <w:pPr>
        <w:spacing w:after="0"/>
        <w:ind w:right="-23"/>
        <w:rPr>
          <w:rFonts w:ascii="Arial" w:hAnsi="Arial" w:cs="Arial"/>
          <w:lang w:val="en-US"/>
        </w:rPr>
      </w:pPr>
      <w:r w:rsidRPr="00E73ACF">
        <w:rPr>
          <w:rFonts w:ascii="Arial" w:hAnsi="Arial" w:cs="Arial"/>
          <w:lang w:val="en-US"/>
        </w:rPr>
        <w:t xml:space="preserve">NSW 2066, Australia. </w:t>
      </w:r>
    </w:p>
    <w:p w14:paraId="3EF07ACA" w14:textId="4CD0E965" w:rsidR="002E042E" w:rsidRPr="00E73ACF" w:rsidRDefault="0038500F" w:rsidP="004024EB">
      <w:pPr>
        <w:spacing w:after="0"/>
        <w:ind w:right="-23"/>
        <w:rPr>
          <w:rFonts w:ascii="Arial" w:hAnsi="Arial" w:cs="Arial"/>
          <w:lang w:val="en-US"/>
        </w:rPr>
      </w:pPr>
      <w:r w:rsidRPr="00E73ACF">
        <w:rPr>
          <w:rFonts w:ascii="Arial" w:hAnsi="Arial" w:cs="Arial"/>
          <w:lang w:val="en-US"/>
        </w:rPr>
        <w:t>Ph 1800 720 020</w:t>
      </w:r>
    </w:p>
    <w:p w14:paraId="6FC4DEE9" w14:textId="5486BE08" w:rsidR="001A3992" w:rsidRPr="00E73ACF" w:rsidRDefault="0038500F" w:rsidP="004024EB">
      <w:pPr>
        <w:pStyle w:val="Heading1"/>
        <w:spacing w:before="240" w:after="120"/>
        <w:ind w:left="431" w:right="-23" w:hanging="431"/>
        <w:rPr>
          <w:rFonts w:ascii="Arial" w:hAnsi="Arial" w:cs="Arial"/>
          <w:lang w:val="en-US"/>
        </w:rPr>
      </w:pPr>
      <w:r w:rsidRPr="00E73ACF">
        <w:rPr>
          <w:rFonts w:ascii="Arial" w:hAnsi="Arial" w:cs="Arial"/>
          <w:lang w:val="en-US"/>
        </w:rPr>
        <w:t xml:space="preserve">Date of first approval  </w:t>
      </w:r>
    </w:p>
    <w:p w14:paraId="458A9A0C" w14:textId="37E74253" w:rsidR="00200C9B" w:rsidRDefault="0038500F" w:rsidP="004024EB">
      <w:pPr>
        <w:spacing w:before="120"/>
        <w:ind w:right="-23"/>
        <w:rPr>
          <w:rFonts w:ascii="Arial" w:hAnsi="Arial" w:cs="Arial"/>
          <w:lang w:val="en-US"/>
        </w:rPr>
      </w:pPr>
      <w:r>
        <w:rPr>
          <w:rFonts w:ascii="Arial" w:hAnsi="Arial" w:cs="Arial"/>
          <w:lang w:val="en-US"/>
        </w:rPr>
        <w:t>DD</w:t>
      </w:r>
      <w:r w:rsidRPr="00E73ACF">
        <w:rPr>
          <w:rFonts w:ascii="Arial" w:hAnsi="Arial" w:cs="Arial"/>
          <w:lang w:val="en-US"/>
        </w:rPr>
        <w:t xml:space="preserve"> </w:t>
      </w:r>
      <w:r>
        <w:rPr>
          <w:rFonts w:ascii="Arial" w:hAnsi="Arial" w:cs="Arial"/>
          <w:lang w:val="en-US"/>
        </w:rPr>
        <w:t>Month</w:t>
      </w:r>
      <w:r w:rsidRPr="00E73ACF">
        <w:rPr>
          <w:rFonts w:ascii="Arial" w:hAnsi="Arial" w:cs="Arial"/>
          <w:lang w:val="en-US"/>
        </w:rPr>
        <w:t xml:space="preserve"> </w:t>
      </w:r>
      <w:r>
        <w:rPr>
          <w:rFonts w:ascii="Arial" w:hAnsi="Arial" w:cs="Arial"/>
          <w:lang w:val="en-US"/>
        </w:rPr>
        <w:t>YYYY</w:t>
      </w:r>
    </w:p>
    <w:p w14:paraId="6EA8914B" w14:textId="46CE05A1" w:rsidR="001A3992" w:rsidRPr="00E73ACF" w:rsidRDefault="0038500F" w:rsidP="004024EB">
      <w:pPr>
        <w:pStyle w:val="Heading1"/>
        <w:spacing w:before="240" w:after="120"/>
        <w:ind w:left="431" w:right="-23" w:hanging="431"/>
        <w:rPr>
          <w:rFonts w:ascii="Arial" w:hAnsi="Arial" w:cs="Arial"/>
          <w:lang w:val="en-US"/>
        </w:rPr>
      </w:pPr>
      <w:r w:rsidRPr="00E73ACF">
        <w:rPr>
          <w:rFonts w:ascii="Arial" w:hAnsi="Arial" w:cs="Arial"/>
          <w:lang w:val="en-US"/>
        </w:rPr>
        <w:lastRenderedPageBreak/>
        <w:t xml:space="preserve">Date of revision </w:t>
      </w:r>
    </w:p>
    <w:p w14:paraId="1F879C8F" w14:textId="7F005386" w:rsidR="00A30DFD" w:rsidRDefault="0038500F" w:rsidP="004024EB">
      <w:pPr>
        <w:spacing w:before="120"/>
        <w:ind w:right="-23"/>
        <w:rPr>
          <w:rFonts w:ascii="Arial" w:hAnsi="Arial" w:cs="Arial"/>
          <w:lang w:val="en-US"/>
        </w:rPr>
      </w:pPr>
      <w:r>
        <w:rPr>
          <w:rFonts w:ascii="Arial" w:hAnsi="Arial" w:cs="Arial"/>
          <w:lang w:val="en-US"/>
        </w:rPr>
        <w:t>Not applicable.</w:t>
      </w:r>
    </w:p>
    <w:p w14:paraId="23BA1783" w14:textId="77777777" w:rsidR="009805C0" w:rsidRDefault="009805C0" w:rsidP="004024EB">
      <w:pPr>
        <w:spacing w:before="120"/>
        <w:ind w:right="-23"/>
        <w:rPr>
          <w:rFonts w:ascii="Arial" w:hAnsi="Arial" w:cs="Arial"/>
          <w:lang w:val="en-US"/>
        </w:rPr>
      </w:pPr>
    </w:p>
    <w:p w14:paraId="53DAE5CD" w14:textId="0A7313E9" w:rsidR="001A3992" w:rsidRPr="00194E39" w:rsidRDefault="0038500F" w:rsidP="004024EB">
      <w:pPr>
        <w:pStyle w:val="Heading2"/>
        <w:numPr>
          <w:ilvl w:val="0"/>
          <w:numId w:val="0"/>
        </w:numPr>
        <w:spacing w:before="0" w:after="120"/>
        <w:ind w:right="-23"/>
        <w:rPr>
          <w:rFonts w:ascii="Arial" w:hAnsi="Arial" w:cs="Arial"/>
          <w:lang w:val="en-US"/>
        </w:rPr>
      </w:pPr>
      <w:r w:rsidRPr="00194E39">
        <w:rPr>
          <w:rFonts w:ascii="Arial" w:hAnsi="Arial" w:cs="Arial"/>
          <w:lang w:val="en-US"/>
        </w:rPr>
        <w:t>Summary table of changes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89"/>
        <w:gridCol w:w="6250"/>
      </w:tblGrid>
      <w:tr w:rsidR="000974CB" w:rsidRPr="000974CB" w14:paraId="4F9F447B" w14:textId="77777777" w:rsidTr="00F91486">
        <w:trPr>
          <w:trHeight w:val="158"/>
        </w:trPr>
        <w:tc>
          <w:tcPr>
            <w:tcW w:w="2789" w:type="dxa"/>
            <w:tcBorders>
              <w:top w:val="none" w:sz="6" w:space="0" w:color="auto"/>
              <w:bottom w:val="none" w:sz="6" w:space="0" w:color="auto"/>
              <w:right w:val="none" w:sz="6" w:space="0" w:color="auto"/>
            </w:tcBorders>
          </w:tcPr>
          <w:p w14:paraId="4E7B49C2" w14:textId="77777777" w:rsidR="000974CB" w:rsidRPr="000974CB" w:rsidRDefault="000974CB" w:rsidP="004024EB">
            <w:pPr>
              <w:tabs>
                <w:tab w:val="left" w:pos="5610"/>
              </w:tabs>
              <w:spacing w:after="0" w:line="240" w:lineRule="auto"/>
              <w:ind w:left="54" w:right="-23"/>
              <w:rPr>
                <w:rFonts w:ascii="Arial" w:hAnsi="Arial" w:cs="Arial"/>
              </w:rPr>
            </w:pPr>
            <w:r w:rsidRPr="000974CB">
              <w:rPr>
                <w:rFonts w:ascii="Arial" w:hAnsi="Arial" w:cs="Arial"/>
                <w:b/>
                <w:bCs/>
              </w:rPr>
              <w:t xml:space="preserve">Section changed </w:t>
            </w:r>
          </w:p>
        </w:tc>
        <w:tc>
          <w:tcPr>
            <w:tcW w:w="6250" w:type="dxa"/>
            <w:tcBorders>
              <w:top w:val="none" w:sz="6" w:space="0" w:color="auto"/>
              <w:left w:val="none" w:sz="6" w:space="0" w:color="auto"/>
              <w:bottom w:val="none" w:sz="6" w:space="0" w:color="auto"/>
            </w:tcBorders>
          </w:tcPr>
          <w:p w14:paraId="6AC98279" w14:textId="77777777" w:rsidR="000974CB" w:rsidRPr="000974CB" w:rsidRDefault="000974CB" w:rsidP="004024EB">
            <w:pPr>
              <w:tabs>
                <w:tab w:val="left" w:pos="5610"/>
              </w:tabs>
              <w:spacing w:after="0" w:line="240" w:lineRule="auto"/>
              <w:ind w:right="-23"/>
              <w:rPr>
                <w:rFonts w:ascii="Arial" w:hAnsi="Arial" w:cs="Arial"/>
              </w:rPr>
            </w:pPr>
            <w:r w:rsidRPr="000974CB">
              <w:rPr>
                <w:rFonts w:ascii="Arial" w:hAnsi="Arial" w:cs="Arial"/>
                <w:b/>
                <w:bCs/>
              </w:rPr>
              <w:t xml:space="preserve">Summary of new information </w:t>
            </w:r>
          </w:p>
        </w:tc>
      </w:tr>
      <w:tr w:rsidR="000974CB" w:rsidRPr="000974CB" w14:paraId="22287A38" w14:textId="77777777" w:rsidTr="00F91486">
        <w:trPr>
          <w:trHeight w:val="150"/>
        </w:trPr>
        <w:tc>
          <w:tcPr>
            <w:tcW w:w="2789" w:type="dxa"/>
            <w:tcBorders>
              <w:top w:val="none" w:sz="6" w:space="0" w:color="auto"/>
              <w:bottom w:val="none" w:sz="6" w:space="0" w:color="auto"/>
              <w:right w:val="none" w:sz="6" w:space="0" w:color="auto"/>
            </w:tcBorders>
          </w:tcPr>
          <w:p w14:paraId="2C130B83" w14:textId="77777777" w:rsidR="000974CB" w:rsidRPr="000974CB" w:rsidRDefault="000974CB" w:rsidP="004024EB">
            <w:pPr>
              <w:tabs>
                <w:tab w:val="left" w:pos="5610"/>
              </w:tabs>
              <w:spacing w:after="0" w:line="240" w:lineRule="auto"/>
              <w:ind w:right="-23" w:firstLine="54"/>
              <w:rPr>
                <w:rFonts w:ascii="Arial" w:hAnsi="Arial" w:cs="Arial"/>
              </w:rPr>
            </w:pPr>
            <w:r w:rsidRPr="000974CB">
              <w:rPr>
                <w:rFonts w:ascii="Arial" w:hAnsi="Arial" w:cs="Arial"/>
              </w:rPr>
              <w:t xml:space="preserve">All </w:t>
            </w:r>
          </w:p>
        </w:tc>
        <w:tc>
          <w:tcPr>
            <w:tcW w:w="6250" w:type="dxa"/>
            <w:tcBorders>
              <w:top w:val="none" w:sz="6" w:space="0" w:color="auto"/>
              <w:left w:val="none" w:sz="6" w:space="0" w:color="auto"/>
              <w:bottom w:val="none" w:sz="6" w:space="0" w:color="auto"/>
            </w:tcBorders>
          </w:tcPr>
          <w:p w14:paraId="71AD587C" w14:textId="2672A25C" w:rsidR="000974CB" w:rsidRPr="000974CB" w:rsidRDefault="000974CB" w:rsidP="004024EB">
            <w:pPr>
              <w:tabs>
                <w:tab w:val="left" w:pos="5610"/>
              </w:tabs>
              <w:spacing w:after="0" w:line="240" w:lineRule="auto"/>
              <w:ind w:right="-23"/>
              <w:rPr>
                <w:rFonts w:ascii="Arial" w:hAnsi="Arial" w:cs="Arial"/>
              </w:rPr>
            </w:pPr>
            <w:r w:rsidRPr="000974CB">
              <w:rPr>
                <w:rFonts w:ascii="Arial" w:hAnsi="Arial" w:cs="Arial"/>
              </w:rPr>
              <w:t xml:space="preserve">New </w:t>
            </w:r>
            <w:r>
              <w:rPr>
                <w:rFonts w:ascii="Arial" w:hAnsi="Arial" w:cs="Arial"/>
              </w:rPr>
              <w:t>medicine</w:t>
            </w:r>
            <w:r w:rsidRPr="000974CB">
              <w:rPr>
                <w:rFonts w:ascii="Arial" w:hAnsi="Arial" w:cs="Arial"/>
              </w:rPr>
              <w:t xml:space="preserve"> registration </w:t>
            </w:r>
          </w:p>
        </w:tc>
      </w:tr>
    </w:tbl>
    <w:p w14:paraId="760A5A49" w14:textId="1F64D7D4" w:rsidR="00832753" w:rsidRDefault="00832753" w:rsidP="004024EB">
      <w:pPr>
        <w:tabs>
          <w:tab w:val="left" w:pos="5610"/>
        </w:tabs>
        <w:spacing w:after="0" w:line="240" w:lineRule="auto"/>
        <w:ind w:right="-23"/>
        <w:rPr>
          <w:rFonts w:ascii="Arial" w:hAnsi="Arial" w:cs="Arial"/>
        </w:rPr>
      </w:pPr>
    </w:p>
    <w:p w14:paraId="5E8E9CFB" w14:textId="77777777" w:rsidR="004024EB" w:rsidRDefault="004024EB" w:rsidP="004024EB">
      <w:pPr>
        <w:rPr>
          <w:rFonts w:ascii="Arial" w:hAnsi="Arial" w:cs="Arial"/>
        </w:rPr>
      </w:pPr>
    </w:p>
    <w:p w14:paraId="6CA5F141" w14:textId="77777777" w:rsidR="004024EB" w:rsidRDefault="00A04572" w:rsidP="004024EB">
      <w:pPr>
        <w:rPr>
          <w:rFonts w:ascii="Arial" w:hAnsi="Arial" w:cs="Arial"/>
          <w:sz w:val="18"/>
          <w:szCs w:val="18"/>
        </w:rPr>
      </w:pPr>
      <w:proofErr w:type="spellStart"/>
      <w:r w:rsidRPr="00485DE9">
        <w:rPr>
          <w:rFonts w:ascii="Arial" w:hAnsi="Arial" w:cs="Arial"/>
          <w:sz w:val="18"/>
          <w:szCs w:val="18"/>
        </w:rPr>
        <w:t>Phebra</w:t>
      </w:r>
      <w:proofErr w:type="spellEnd"/>
      <w:r w:rsidRPr="00485DE9">
        <w:rPr>
          <w:rFonts w:ascii="Arial" w:hAnsi="Arial" w:cs="Arial"/>
          <w:sz w:val="18"/>
          <w:szCs w:val="18"/>
        </w:rPr>
        <w:t xml:space="preserve"> and the Phi symbol are trademarks of </w:t>
      </w:r>
    </w:p>
    <w:p w14:paraId="29BE82A4" w14:textId="0CA68E18" w:rsidR="004024EB" w:rsidRDefault="00A04572" w:rsidP="004024EB">
      <w:pPr>
        <w:rPr>
          <w:rFonts w:ascii="Arial" w:hAnsi="Arial" w:cs="Arial"/>
          <w:sz w:val="18"/>
          <w:szCs w:val="18"/>
        </w:rPr>
      </w:pPr>
      <w:proofErr w:type="spellStart"/>
      <w:r w:rsidRPr="00485DE9">
        <w:rPr>
          <w:rFonts w:ascii="Arial" w:hAnsi="Arial" w:cs="Arial"/>
          <w:sz w:val="18"/>
          <w:szCs w:val="18"/>
        </w:rPr>
        <w:t>Phebra</w:t>
      </w:r>
      <w:proofErr w:type="spellEnd"/>
      <w:r w:rsidRPr="00485DE9">
        <w:rPr>
          <w:rFonts w:ascii="Arial" w:hAnsi="Arial" w:cs="Arial"/>
          <w:sz w:val="18"/>
          <w:szCs w:val="18"/>
        </w:rPr>
        <w:t xml:space="preserve"> Pty Ltd </w:t>
      </w:r>
      <w:r w:rsidR="004024EB">
        <w:rPr>
          <w:rFonts w:ascii="Arial" w:hAnsi="Arial" w:cs="Arial"/>
          <w:sz w:val="18"/>
          <w:szCs w:val="18"/>
        </w:rPr>
        <w:br/>
      </w:r>
      <w:r w:rsidRPr="00485DE9">
        <w:rPr>
          <w:rFonts w:ascii="Arial" w:hAnsi="Arial" w:cs="Arial"/>
          <w:sz w:val="18"/>
          <w:szCs w:val="18"/>
        </w:rPr>
        <w:t>19 Orion Road</w:t>
      </w:r>
      <w:r w:rsidR="004024EB">
        <w:rPr>
          <w:rFonts w:ascii="Arial" w:hAnsi="Arial" w:cs="Arial"/>
          <w:sz w:val="18"/>
          <w:szCs w:val="18"/>
        </w:rPr>
        <w:br/>
      </w:r>
      <w:r w:rsidRPr="00485DE9">
        <w:rPr>
          <w:rFonts w:ascii="Arial" w:hAnsi="Arial" w:cs="Arial"/>
          <w:sz w:val="18"/>
          <w:szCs w:val="18"/>
        </w:rPr>
        <w:t>Lane Cove West, NSW 2066</w:t>
      </w:r>
    </w:p>
    <w:p w14:paraId="33DFF6F5" w14:textId="4D67FF6B" w:rsidR="00A04572" w:rsidRPr="00A04572" w:rsidRDefault="00A04572" w:rsidP="004024EB">
      <w:pPr>
        <w:rPr>
          <w:rFonts w:ascii="Arial" w:hAnsi="Arial" w:cs="Arial"/>
        </w:rPr>
      </w:pPr>
      <w:r w:rsidRPr="00485DE9">
        <w:rPr>
          <w:rFonts w:ascii="Arial" w:hAnsi="Arial" w:cs="Arial"/>
          <w:sz w:val="18"/>
          <w:szCs w:val="18"/>
        </w:rPr>
        <w:t>Australia.</w:t>
      </w:r>
      <w:r>
        <w:rPr>
          <w:rFonts w:ascii="Arial" w:hAnsi="Arial" w:cs="Arial"/>
          <w:sz w:val="18"/>
          <w:szCs w:val="18"/>
        </w:rPr>
        <w:t xml:space="preserve"> </w:t>
      </w:r>
      <w:proofErr w:type="spellStart"/>
      <w:r w:rsidR="005C0130">
        <w:rPr>
          <w:rFonts w:ascii="Arial" w:hAnsi="Arial" w:cs="Arial"/>
          <w:sz w:val="18"/>
          <w:szCs w:val="18"/>
        </w:rPr>
        <w:t>Rapiblyk</w:t>
      </w:r>
      <w:proofErr w:type="spellEnd"/>
      <w:r>
        <w:rPr>
          <w:rFonts w:ascii="Arial" w:hAnsi="Arial" w:cs="Arial"/>
          <w:sz w:val="18"/>
          <w:szCs w:val="18"/>
        </w:rPr>
        <w:t xml:space="preserve"> is a trademark of </w:t>
      </w:r>
      <w:r w:rsidRPr="00485DE9">
        <w:rPr>
          <w:rFonts w:ascii="Arial" w:hAnsi="Arial" w:cs="Arial"/>
          <w:sz w:val="18"/>
          <w:szCs w:val="18"/>
        </w:rPr>
        <w:t>AOP Orphan Pharmaceuticals GmbH</w:t>
      </w:r>
      <w:r>
        <w:rPr>
          <w:rFonts w:ascii="Arial" w:hAnsi="Arial" w:cs="Arial"/>
          <w:sz w:val="18"/>
          <w:szCs w:val="18"/>
        </w:rPr>
        <w:t>.</w:t>
      </w:r>
    </w:p>
    <w:sectPr w:rsidR="00A04572" w:rsidRPr="00A04572" w:rsidSect="00323164">
      <w:headerReference w:type="even" r:id="rId15"/>
      <w:headerReference w:type="default" r:id="rId16"/>
      <w:footerReference w:type="even" r:id="rId17"/>
      <w:footerReference w:type="default" r:id="rId18"/>
      <w:headerReference w:type="first" r:id="rId19"/>
      <w:footerReference w:type="first" r:id="rId20"/>
      <w:pgSz w:w="11906" w:h="16838"/>
      <w:pgMar w:top="1560" w:right="991"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C426" w14:textId="77777777" w:rsidR="00BB1F23" w:rsidRDefault="00BB1F23">
      <w:pPr>
        <w:spacing w:after="0" w:line="240" w:lineRule="auto"/>
      </w:pPr>
      <w:r>
        <w:separator/>
      </w:r>
    </w:p>
  </w:endnote>
  <w:endnote w:type="continuationSeparator" w:id="0">
    <w:p w14:paraId="710633FC" w14:textId="77777777" w:rsidR="00BB1F23" w:rsidRDefault="00BB1F23">
      <w:pPr>
        <w:spacing w:after="0" w:line="240" w:lineRule="auto"/>
      </w:pPr>
      <w:r>
        <w:continuationSeparator/>
      </w:r>
    </w:p>
  </w:endnote>
  <w:endnote w:type="continuationNotice" w:id="1">
    <w:p w14:paraId="64425739" w14:textId="77777777" w:rsidR="00BB1F23" w:rsidRDefault="00BB1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73E2" w14:textId="0D3BDC4F" w:rsidR="0014004F" w:rsidRDefault="0014004F">
    <w:pPr>
      <w:pStyle w:val="Footer"/>
    </w:pPr>
    <w:r>
      <w:rPr>
        <w:noProof/>
      </w:rPr>
      <mc:AlternateContent>
        <mc:Choice Requires="wps">
          <w:drawing>
            <wp:anchor distT="0" distB="0" distL="0" distR="0" simplePos="0" relativeHeight="251663361" behindDoc="0" locked="0" layoutInCell="1" allowOverlap="1" wp14:anchorId="4C7F8A41" wp14:editId="1990A7F1">
              <wp:simplePos x="635" y="635"/>
              <wp:positionH relativeFrom="page">
                <wp:align>center</wp:align>
              </wp:positionH>
              <wp:positionV relativeFrom="page">
                <wp:align>bottom</wp:align>
              </wp:positionV>
              <wp:extent cx="622300" cy="404495"/>
              <wp:effectExtent l="0" t="0" r="6350" b="0"/>
              <wp:wrapNone/>
              <wp:docPr id="18895942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FF8A8D2" w14:textId="61715B53" w:rsidR="0014004F" w:rsidRPr="0014004F" w:rsidRDefault="0014004F" w:rsidP="0014004F">
                          <w:pPr>
                            <w:spacing w:after="0"/>
                            <w:rPr>
                              <w:rFonts w:ascii="Aptos" w:eastAsia="Aptos" w:hAnsi="Aptos" w:cs="Aptos"/>
                              <w:noProof/>
                              <w:color w:val="FF0000"/>
                              <w:sz w:val="24"/>
                              <w:szCs w:val="24"/>
                            </w:rPr>
                          </w:pPr>
                          <w:r w:rsidRPr="0014004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F8A41"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5FF8A8D2" w14:textId="61715B53" w:rsidR="0014004F" w:rsidRPr="0014004F" w:rsidRDefault="0014004F" w:rsidP="0014004F">
                    <w:pPr>
                      <w:spacing w:after="0"/>
                      <w:rPr>
                        <w:rFonts w:ascii="Aptos" w:eastAsia="Aptos" w:hAnsi="Aptos" w:cs="Aptos"/>
                        <w:noProof/>
                        <w:color w:val="FF0000"/>
                        <w:sz w:val="24"/>
                        <w:szCs w:val="24"/>
                      </w:rPr>
                    </w:pPr>
                    <w:r w:rsidRPr="0014004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207" w14:textId="01604154" w:rsidR="00B2709A" w:rsidRPr="00485DE9" w:rsidRDefault="0038500F" w:rsidP="00680197">
    <w:pPr>
      <w:pStyle w:val="Footer"/>
      <w:pBdr>
        <w:top w:val="single" w:sz="4" w:space="1" w:color="auto"/>
      </w:pBdr>
      <w:tabs>
        <w:tab w:val="clear" w:pos="4513"/>
        <w:tab w:val="center" w:pos="5245"/>
      </w:tabs>
      <w:spacing w:before="240"/>
      <w:rPr>
        <w:rFonts w:ascii="Arial" w:hAnsi="Arial" w:cs="Arial"/>
        <w:sz w:val="18"/>
        <w:szCs w:val="18"/>
      </w:rPr>
    </w:pPr>
    <w:r w:rsidRPr="00485DE9">
      <w:rPr>
        <w:rFonts w:ascii="Arial" w:hAnsi="Arial" w:cs="Arial"/>
        <w:sz w:val="18"/>
        <w:szCs w:val="18"/>
        <w:lang w:val="en"/>
      </w:rPr>
      <w:t>Australian Product Information</w:t>
    </w:r>
    <w:r w:rsidR="00194E39" w:rsidRPr="00485DE9">
      <w:rPr>
        <w:rFonts w:ascii="Arial" w:hAnsi="Arial" w:cs="Arial"/>
        <w:sz w:val="18"/>
        <w:szCs w:val="18"/>
        <w:lang w:val="en"/>
      </w:rPr>
      <w:t xml:space="preserve"> - </w:t>
    </w:r>
    <w:proofErr w:type="spellStart"/>
    <w:r w:rsidR="00835462">
      <w:rPr>
        <w:rFonts w:ascii="Arial" w:hAnsi="Arial" w:cs="Arial"/>
        <w:sz w:val="18"/>
        <w:szCs w:val="18"/>
        <w:lang w:val="en"/>
      </w:rPr>
      <w:t>Rapiblyk</w:t>
    </w:r>
    <w:proofErr w:type="spellEnd"/>
    <w:r>
      <w:ptab w:relativeTo="margin" w:alignment="center" w:leader="none"/>
    </w:r>
    <w:r w:rsidRPr="00485DE9">
      <w:rPr>
        <w:rFonts w:ascii="Arial" w:hAnsi="Arial" w:cs="Arial"/>
        <w:sz w:val="18"/>
        <w:szCs w:val="18"/>
      </w:rPr>
      <w:t xml:space="preserve">Version </w:t>
    </w:r>
    <w:r w:rsidR="009A43D4">
      <w:rPr>
        <w:rFonts w:ascii="Arial" w:hAnsi="Arial" w:cs="Arial"/>
        <w:sz w:val="18"/>
        <w:szCs w:val="18"/>
      </w:rPr>
      <w:t>0.7</w:t>
    </w:r>
    <w:r>
      <w:ptab w:relativeTo="margin" w:alignment="right" w:leader="none"/>
    </w:r>
    <w:r w:rsidRPr="00485DE9">
      <w:rPr>
        <w:rFonts w:ascii="Arial" w:hAnsi="Arial" w:cs="Arial"/>
        <w:sz w:val="18"/>
        <w:szCs w:val="18"/>
      </w:rPr>
      <w:t xml:space="preserve">Page </w:t>
    </w:r>
    <w:r w:rsidRPr="00485DE9">
      <w:rPr>
        <w:rFonts w:ascii="Arial" w:hAnsi="Arial" w:cs="Arial"/>
        <w:sz w:val="18"/>
        <w:szCs w:val="18"/>
      </w:rPr>
      <w:fldChar w:fldCharType="begin"/>
    </w:r>
    <w:r w:rsidRPr="00485DE9">
      <w:rPr>
        <w:rFonts w:ascii="Arial" w:hAnsi="Arial" w:cs="Arial"/>
        <w:sz w:val="18"/>
        <w:szCs w:val="18"/>
      </w:rPr>
      <w:instrText xml:space="preserve"> PAGE  \* Arabic  \* MERGEFORMAT </w:instrText>
    </w:r>
    <w:r w:rsidRPr="00485DE9">
      <w:rPr>
        <w:rFonts w:ascii="Arial" w:hAnsi="Arial" w:cs="Arial"/>
        <w:sz w:val="18"/>
        <w:szCs w:val="18"/>
      </w:rPr>
      <w:fldChar w:fldCharType="separate"/>
    </w:r>
    <w:r w:rsidRPr="00485DE9">
      <w:rPr>
        <w:rFonts w:ascii="Arial" w:hAnsi="Arial" w:cs="Arial"/>
        <w:noProof/>
        <w:sz w:val="18"/>
        <w:szCs w:val="18"/>
      </w:rPr>
      <w:t>1</w:t>
    </w:r>
    <w:r w:rsidRPr="00485DE9">
      <w:rPr>
        <w:rFonts w:ascii="Arial" w:hAnsi="Arial" w:cs="Arial"/>
        <w:sz w:val="18"/>
        <w:szCs w:val="18"/>
      </w:rPr>
      <w:fldChar w:fldCharType="end"/>
    </w:r>
    <w:r w:rsidRPr="00485DE9">
      <w:rPr>
        <w:rFonts w:ascii="Arial" w:hAnsi="Arial" w:cs="Arial"/>
        <w:sz w:val="18"/>
        <w:szCs w:val="18"/>
      </w:rPr>
      <w:t xml:space="preserve"> of </w:t>
    </w:r>
    <w:r w:rsidRPr="00485DE9">
      <w:rPr>
        <w:rFonts w:ascii="Arial" w:hAnsi="Arial" w:cs="Arial"/>
        <w:sz w:val="18"/>
        <w:szCs w:val="18"/>
      </w:rPr>
      <w:fldChar w:fldCharType="begin"/>
    </w:r>
    <w:r w:rsidRPr="00485DE9">
      <w:rPr>
        <w:rFonts w:ascii="Arial" w:hAnsi="Arial" w:cs="Arial"/>
        <w:sz w:val="18"/>
        <w:szCs w:val="18"/>
      </w:rPr>
      <w:instrText xml:space="preserve"> NUMPAGES  \* Arabic  \* MERGEFORMAT </w:instrText>
    </w:r>
    <w:r w:rsidRPr="00485DE9">
      <w:rPr>
        <w:rFonts w:ascii="Arial" w:hAnsi="Arial" w:cs="Arial"/>
        <w:sz w:val="18"/>
        <w:szCs w:val="18"/>
      </w:rPr>
      <w:fldChar w:fldCharType="separate"/>
    </w:r>
    <w:r w:rsidRPr="00485DE9">
      <w:rPr>
        <w:rFonts w:ascii="Arial" w:hAnsi="Arial" w:cs="Arial"/>
        <w:noProof/>
        <w:sz w:val="18"/>
        <w:szCs w:val="18"/>
      </w:rPr>
      <w:t>2</w:t>
    </w:r>
    <w:r w:rsidRPr="00485DE9">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D6EE" w14:textId="110039F2" w:rsidR="00B2709A" w:rsidRPr="00485DE9" w:rsidRDefault="0038500F" w:rsidP="00680197">
    <w:pPr>
      <w:pStyle w:val="Footer"/>
      <w:pBdr>
        <w:top w:val="single" w:sz="4" w:space="1" w:color="auto"/>
      </w:pBdr>
      <w:tabs>
        <w:tab w:val="clear" w:pos="4513"/>
        <w:tab w:val="center" w:pos="5245"/>
      </w:tabs>
      <w:spacing w:before="240"/>
      <w:rPr>
        <w:rFonts w:ascii="Arial" w:hAnsi="Arial" w:cs="Arial"/>
        <w:sz w:val="18"/>
        <w:szCs w:val="18"/>
      </w:rPr>
    </w:pPr>
    <w:r w:rsidRPr="00485DE9">
      <w:rPr>
        <w:rFonts w:ascii="Arial" w:hAnsi="Arial" w:cs="Arial"/>
        <w:sz w:val="18"/>
        <w:szCs w:val="18"/>
        <w:lang w:val="en"/>
      </w:rPr>
      <w:t>Australian Product Information</w:t>
    </w:r>
    <w:r w:rsidR="00194E39" w:rsidRPr="00485DE9">
      <w:rPr>
        <w:rFonts w:ascii="Arial" w:hAnsi="Arial" w:cs="Arial"/>
        <w:sz w:val="18"/>
        <w:szCs w:val="18"/>
        <w:lang w:val="en"/>
      </w:rPr>
      <w:t xml:space="preserve"> - </w:t>
    </w:r>
    <w:proofErr w:type="spellStart"/>
    <w:r w:rsidR="007556E4">
      <w:rPr>
        <w:rFonts w:ascii="Arial" w:hAnsi="Arial" w:cs="Arial"/>
        <w:sz w:val="18"/>
        <w:szCs w:val="18"/>
        <w:lang w:val="en"/>
      </w:rPr>
      <w:t>Rapiblyk</w:t>
    </w:r>
    <w:proofErr w:type="spellEnd"/>
    <w:r>
      <w:ptab w:relativeTo="margin" w:alignment="center" w:leader="none"/>
    </w:r>
    <w:r w:rsidRPr="00485DE9">
      <w:rPr>
        <w:rFonts w:ascii="Arial" w:hAnsi="Arial" w:cs="Arial"/>
        <w:sz w:val="18"/>
        <w:szCs w:val="18"/>
      </w:rPr>
      <w:t xml:space="preserve">Version </w:t>
    </w:r>
    <w:r w:rsidR="00953885">
      <w:rPr>
        <w:rFonts w:ascii="Arial" w:hAnsi="Arial" w:cs="Arial"/>
        <w:sz w:val="18"/>
        <w:szCs w:val="18"/>
      </w:rPr>
      <w:t>0.8</w:t>
    </w:r>
    <w:r>
      <w:ptab w:relativeTo="margin" w:alignment="right" w:leader="none"/>
    </w:r>
    <w:r w:rsidRPr="00485DE9">
      <w:rPr>
        <w:rFonts w:ascii="Arial" w:hAnsi="Arial" w:cs="Arial"/>
        <w:sz w:val="18"/>
        <w:szCs w:val="18"/>
      </w:rPr>
      <w:t xml:space="preserve">Page </w:t>
    </w:r>
    <w:r w:rsidRPr="00485DE9">
      <w:rPr>
        <w:rFonts w:ascii="Arial" w:hAnsi="Arial" w:cs="Arial"/>
        <w:sz w:val="18"/>
        <w:szCs w:val="18"/>
      </w:rPr>
      <w:fldChar w:fldCharType="begin"/>
    </w:r>
    <w:r w:rsidRPr="00485DE9">
      <w:rPr>
        <w:rFonts w:ascii="Arial" w:hAnsi="Arial" w:cs="Arial"/>
        <w:sz w:val="18"/>
        <w:szCs w:val="18"/>
      </w:rPr>
      <w:instrText xml:space="preserve"> PAGE  \* Arabic  \* MERGEFORMAT </w:instrText>
    </w:r>
    <w:r w:rsidRPr="00485DE9">
      <w:rPr>
        <w:rFonts w:ascii="Arial" w:hAnsi="Arial" w:cs="Arial"/>
        <w:sz w:val="18"/>
        <w:szCs w:val="18"/>
      </w:rPr>
      <w:fldChar w:fldCharType="separate"/>
    </w:r>
    <w:r w:rsidRPr="00485DE9">
      <w:rPr>
        <w:rFonts w:ascii="Arial" w:hAnsi="Arial" w:cs="Arial"/>
        <w:sz w:val="18"/>
        <w:szCs w:val="18"/>
      </w:rPr>
      <w:t>2</w:t>
    </w:r>
    <w:r w:rsidRPr="00485DE9">
      <w:rPr>
        <w:rFonts w:ascii="Arial" w:hAnsi="Arial" w:cs="Arial"/>
        <w:sz w:val="18"/>
        <w:szCs w:val="18"/>
      </w:rPr>
      <w:fldChar w:fldCharType="end"/>
    </w:r>
    <w:r w:rsidRPr="00485DE9">
      <w:rPr>
        <w:rFonts w:ascii="Arial" w:hAnsi="Arial" w:cs="Arial"/>
        <w:sz w:val="18"/>
        <w:szCs w:val="18"/>
      </w:rPr>
      <w:t xml:space="preserve"> of </w:t>
    </w:r>
    <w:r w:rsidRPr="00485DE9">
      <w:rPr>
        <w:rFonts w:ascii="Arial" w:hAnsi="Arial" w:cs="Arial"/>
        <w:sz w:val="18"/>
        <w:szCs w:val="18"/>
      </w:rPr>
      <w:fldChar w:fldCharType="begin"/>
    </w:r>
    <w:r w:rsidRPr="00485DE9">
      <w:rPr>
        <w:rFonts w:ascii="Arial" w:hAnsi="Arial" w:cs="Arial"/>
        <w:sz w:val="18"/>
        <w:szCs w:val="18"/>
      </w:rPr>
      <w:instrText xml:space="preserve"> NUMPAGES  \* Arabic  \* MERGEFORMAT </w:instrText>
    </w:r>
    <w:r w:rsidRPr="00485DE9">
      <w:rPr>
        <w:rFonts w:ascii="Arial" w:hAnsi="Arial" w:cs="Arial"/>
        <w:sz w:val="18"/>
        <w:szCs w:val="18"/>
      </w:rPr>
      <w:fldChar w:fldCharType="separate"/>
    </w:r>
    <w:r w:rsidRPr="00485DE9">
      <w:rPr>
        <w:rFonts w:ascii="Arial" w:hAnsi="Arial" w:cs="Arial"/>
        <w:sz w:val="18"/>
        <w:szCs w:val="18"/>
      </w:rPr>
      <w:t>17</w:t>
    </w:r>
    <w:r w:rsidRPr="00485DE9">
      <w:rPr>
        <w:rFonts w:ascii="Arial" w:hAnsi="Arial" w:cs="Arial"/>
        <w:sz w:val="18"/>
        <w:szCs w:val="18"/>
      </w:rPr>
      <w:fldChar w:fldCharType="end"/>
    </w:r>
  </w:p>
  <w:p w14:paraId="0742A06E" w14:textId="77777777" w:rsidR="00B2709A" w:rsidRDefault="00B2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9C51" w14:textId="77777777" w:rsidR="00BB1F23" w:rsidRDefault="00BB1F23" w:rsidP="001A3992">
      <w:pPr>
        <w:spacing w:after="0" w:line="240" w:lineRule="auto"/>
      </w:pPr>
      <w:r>
        <w:separator/>
      </w:r>
    </w:p>
  </w:footnote>
  <w:footnote w:type="continuationSeparator" w:id="0">
    <w:p w14:paraId="53BB3185" w14:textId="77777777" w:rsidR="00BB1F23" w:rsidRDefault="00BB1F23" w:rsidP="001A3992">
      <w:pPr>
        <w:spacing w:after="0" w:line="240" w:lineRule="auto"/>
      </w:pPr>
      <w:r>
        <w:continuationSeparator/>
      </w:r>
    </w:p>
  </w:footnote>
  <w:footnote w:type="continuationNotice" w:id="1">
    <w:p w14:paraId="52DD9C32" w14:textId="77777777" w:rsidR="00BB1F23" w:rsidRDefault="00BB1F23">
      <w:pPr>
        <w:spacing w:after="0" w:line="240" w:lineRule="auto"/>
      </w:pPr>
    </w:p>
  </w:footnote>
  <w:footnote w:id="2">
    <w:p w14:paraId="7ED14AD4" w14:textId="475B5EA4" w:rsidR="00B2709A" w:rsidRPr="00485DE9" w:rsidRDefault="0038500F" w:rsidP="00200C9B">
      <w:pPr>
        <w:pStyle w:val="FootnoteText"/>
        <w:rPr>
          <w:rFonts w:ascii="Arial" w:hAnsi="Arial" w:cs="Arial"/>
          <w:sz w:val="18"/>
          <w:szCs w:val="18"/>
        </w:rPr>
      </w:pPr>
      <w:r w:rsidRPr="00485DE9">
        <w:rPr>
          <w:rStyle w:val="FootnoteReference"/>
          <w:rFonts w:ascii="Arial" w:hAnsi="Arial" w:cs="Arial"/>
          <w:sz w:val="18"/>
          <w:szCs w:val="18"/>
        </w:rPr>
        <w:footnoteRef/>
      </w:r>
      <w:r w:rsidRPr="00485DE9">
        <w:rPr>
          <w:rFonts w:ascii="Arial" w:hAnsi="Arial" w:cs="Arial"/>
          <w:sz w:val="18"/>
          <w:szCs w:val="18"/>
        </w:rPr>
        <w:t xml:space="preserve"> AUST R</w:t>
      </w:r>
      <w:r w:rsidR="00C842A6" w:rsidRPr="00485DE9">
        <w:rPr>
          <w:rFonts w:ascii="Arial" w:hAnsi="Arial" w:cs="Arial"/>
          <w:sz w:val="18"/>
          <w:szCs w:val="18"/>
        </w:rPr>
        <w:t xml:space="preserve"> 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9A5" w14:textId="671BA0CA" w:rsidR="0014004F" w:rsidRDefault="0014004F">
    <w:pPr>
      <w:pStyle w:val="Header"/>
    </w:pPr>
    <w:r>
      <w:rPr>
        <w:noProof/>
      </w:rPr>
      <mc:AlternateContent>
        <mc:Choice Requires="wps">
          <w:drawing>
            <wp:anchor distT="0" distB="0" distL="0" distR="0" simplePos="0" relativeHeight="251660289" behindDoc="0" locked="0" layoutInCell="1" allowOverlap="1" wp14:anchorId="29F4510E" wp14:editId="246913AE">
              <wp:simplePos x="635" y="635"/>
              <wp:positionH relativeFrom="page">
                <wp:align>center</wp:align>
              </wp:positionH>
              <wp:positionV relativeFrom="page">
                <wp:align>top</wp:align>
              </wp:positionV>
              <wp:extent cx="622300" cy="404495"/>
              <wp:effectExtent l="0" t="0" r="6350" b="14605"/>
              <wp:wrapNone/>
              <wp:docPr id="19904029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2448FF9" w14:textId="2B54150E" w:rsidR="0014004F" w:rsidRPr="0014004F" w:rsidRDefault="0014004F" w:rsidP="0014004F">
                          <w:pPr>
                            <w:spacing w:after="0"/>
                            <w:rPr>
                              <w:rFonts w:ascii="Aptos" w:eastAsia="Aptos" w:hAnsi="Aptos" w:cs="Aptos"/>
                              <w:noProof/>
                              <w:color w:val="FF0000"/>
                              <w:sz w:val="24"/>
                              <w:szCs w:val="24"/>
                            </w:rPr>
                          </w:pPr>
                          <w:r w:rsidRPr="0014004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4510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52448FF9" w14:textId="2B54150E" w:rsidR="0014004F" w:rsidRPr="0014004F" w:rsidRDefault="0014004F" w:rsidP="0014004F">
                    <w:pPr>
                      <w:spacing w:after="0"/>
                      <w:rPr>
                        <w:rFonts w:ascii="Aptos" w:eastAsia="Aptos" w:hAnsi="Aptos" w:cs="Aptos"/>
                        <w:noProof/>
                        <w:color w:val="FF0000"/>
                        <w:sz w:val="24"/>
                        <w:szCs w:val="24"/>
                      </w:rPr>
                    </w:pPr>
                    <w:r w:rsidRPr="0014004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9" w:type="dxa"/>
      <w:shd w:val="clear" w:color="auto" w:fill="E4F2E0"/>
      <w:tblLook w:val="04A0" w:firstRow="1" w:lastRow="0" w:firstColumn="1" w:lastColumn="0" w:noHBand="0" w:noVBand="1"/>
    </w:tblPr>
    <w:tblGrid>
      <w:gridCol w:w="10065"/>
    </w:tblGrid>
    <w:tr w:rsidR="004024EB" w:rsidRPr="004024EB" w14:paraId="0AC9BB6E" w14:textId="77777777" w:rsidTr="005F50A9">
      <w:trPr>
        <w:trHeight w:val="699"/>
      </w:trPr>
      <w:tc>
        <w:tcPr>
          <w:tcW w:w="10065" w:type="dxa"/>
          <w:shd w:val="clear" w:color="auto" w:fill="E4F2E0"/>
        </w:tcPr>
        <w:p w14:paraId="3B38BD7A" w14:textId="77777777" w:rsidR="004024EB" w:rsidRPr="004024EB" w:rsidRDefault="004024EB" w:rsidP="004024EB">
          <w:pPr>
            <w:pStyle w:val="Footer"/>
            <w:rPr>
              <w:b/>
              <w:sz w:val="16"/>
              <w:szCs w:val="16"/>
            </w:rPr>
          </w:pPr>
          <w:r w:rsidRPr="004024EB">
            <w:rPr>
              <w:b/>
              <w:bCs/>
              <w:sz w:val="16"/>
              <w:szCs w:val="16"/>
            </w:rPr>
            <w:t xml:space="preserve">AusPAR – </w:t>
          </w:r>
          <w:proofErr w:type="spellStart"/>
          <w:r w:rsidRPr="004024EB">
            <w:rPr>
              <w:b/>
              <w:bCs/>
              <w:sz w:val="16"/>
              <w:szCs w:val="16"/>
            </w:rPr>
            <w:t>Rapiblyk</w:t>
          </w:r>
          <w:proofErr w:type="spellEnd"/>
          <w:r w:rsidRPr="004024EB">
            <w:rPr>
              <w:b/>
              <w:bCs/>
              <w:sz w:val="16"/>
              <w:szCs w:val="16"/>
            </w:rPr>
            <w:t xml:space="preserve"> (</w:t>
          </w:r>
          <w:proofErr w:type="spellStart"/>
          <w:r w:rsidRPr="004024EB">
            <w:rPr>
              <w:b/>
              <w:bCs/>
              <w:sz w:val="16"/>
              <w:szCs w:val="16"/>
            </w:rPr>
            <w:t>landiolol</w:t>
          </w:r>
          <w:proofErr w:type="spellEnd"/>
          <w:r w:rsidRPr="004024EB">
            <w:rPr>
              <w:b/>
              <w:bCs/>
              <w:sz w:val="16"/>
              <w:szCs w:val="16"/>
            </w:rPr>
            <w:t xml:space="preserve"> hydrochloride) – </w:t>
          </w:r>
          <w:proofErr w:type="spellStart"/>
          <w:r w:rsidRPr="004024EB">
            <w:rPr>
              <w:b/>
              <w:bCs/>
              <w:sz w:val="16"/>
              <w:szCs w:val="16"/>
            </w:rPr>
            <w:t>Phebra</w:t>
          </w:r>
          <w:proofErr w:type="spellEnd"/>
          <w:r w:rsidRPr="004024EB">
            <w:rPr>
              <w:b/>
              <w:bCs/>
              <w:sz w:val="16"/>
              <w:szCs w:val="16"/>
            </w:rPr>
            <w:t xml:space="preserve"> Pty Ltd - PM-2024 – 04271 - 1 – 3 Final 4 February 2026</w:t>
          </w:r>
          <w:r w:rsidRPr="004024EB">
            <w:rPr>
              <w:sz w:val="16"/>
              <w:szCs w:val="16"/>
            </w:rPr>
            <w:t>.</w:t>
          </w:r>
          <w:r w:rsidRPr="004024EB">
            <w:rPr>
              <w:b/>
              <w:bCs/>
              <w:sz w:val="16"/>
              <w:szCs w:val="16"/>
            </w:rPr>
            <w:t xml:space="preserve"> </w:t>
          </w:r>
          <w:r w:rsidRPr="004024EB">
            <w:rPr>
              <w:b/>
              <w:sz w:val="16"/>
              <w:szCs w:val="16"/>
            </w:rPr>
            <w:t>This is the Product Information that was approved with the submission described in this AusPAR. It may have been superseded. For the most recent PI, please refer to the TGA website at &lt;</w:t>
          </w:r>
          <w:r w:rsidRPr="004024EB">
            <w:rPr>
              <w:sz w:val="16"/>
              <w:szCs w:val="16"/>
            </w:rPr>
            <w:t xml:space="preserve"> </w:t>
          </w:r>
          <w:hyperlink r:id="rId1" w:history="1">
            <w:r w:rsidRPr="004024EB">
              <w:rPr>
                <w:rStyle w:val="Hyperlink"/>
                <w:sz w:val="16"/>
                <w:szCs w:val="16"/>
              </w:rPr>
              <w:t>https://www.tga.gov.au/products/australian-register-therapeutic-goods-artg/product-information-pi</w:t>
            </w:r>
          </w:hyperlink>
          <w:r w:rsidRPr="004024EB">
            <w:rPr>
              <w:b/>
              <w:sz w:val="16"/>
              <w:szCs w:val="16"/>
              <w:u w:val="single"/>
            </w:rPr>
            <w:t>&gt;</w:t>
          </w:r>
        </w:p>
      </w:tc>
    </w:tr>
  </w:tbl>
  <w:p w14:paraId="75B92F61" w14:textId="1CCBF461" w:rsidR="00B2709A" w:rsidRPr="004024EB" w:rsidRDefault="00B2709A" w:rsidP="003F161C">
    <w:pPr>
      <w:pStyle w:val="Defaul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9" w:type="dxa"/>
      <w:shd w:val="clear" w:color="auto" w:fill="E4F2E0"/>
      <w:tblLook w:val="04A0" w:firstRow="1" w:lastRow="0" w:firstColumn="1" w:lastColumn="0" w:noHBand="0" w:noVBand="1"/>
    </w:tblPr>
    <w:tblGrid>
      <w:gridCol w:w="10065"/>
    </w:tblGrid>
    <w:tr w:rsidR="004024EB" w:rsidRPr="004024EB" w14:paraId="72D610AF" w14:textId="77777777" w:rsidTr="004024EB">
      <w:trPr>
        <w:trHeight w:val="699"/>
      </w:trPr>
      <w:tc>
        <w:tcPr>
          <w:tcW w:w="10065" w:type="dxa"/>
          <w:shd w:val="clear" w:color="auto" w:fill="E4F2E0"/>
        </w:tcPr>
        <w:p w14:paraId="610AB531" w14:textId="77777777" w:rsidR="004024EB" w:rsidRPr="004024EB" w:rsidRDefault="004024EB" w:rsidP="004024EB">
          <w:pPr>
            <w:pStyle w:val="Footer"/>
            <w:rPr>
              <w:b/>
              <w:sz w:val="16"/>
              <w:szCs w:val="16"/>
            </w:rPr>
          </w:pPr>
          <w:bookmarkStart w:id="5" w:name="_Hlk109054010"/>
          <w:r w:rsidRPr="004024EB">
            <w:rPr>
              <w:b/>
              <w:bCs/>
              <w:sz w:val="16"/>
              <w:szCs w:val="16"/>
            </w:rPr>
            <w:t xml:space="preserve">AusPAR – </w:t>
          </w:r>
          <w:proofErr w:type="spellStart"/>
          <w:r w:rsidRPr="004024EB">
            <w:rPr>
              <w:b/>
              <w:bCs/>
              <w:sz w:val="16"/>
              <w:szCs w:val="16"/>
            </w:rPr>
            <w:t>Rapiblyk</w:t>
          </w:r>
          <w:proofErr w:type="spellEnd"/>
          <w:r w:rsidRPr="004024EB">
            <w:rPr>
              <w:b/>
              <w:bCs/>
              <w:sz w:val="16"/>
              <w:szCs w:val="16"/>
            </w:rPr>
            <w:t xml:space="preserve"> (</w:t>
          </w:r>
          <w:proofErr w:type="spellStart"/>
          <w:r w:rsidRPr="004024EB">
            <w:rPr>
              <w:b/>
              <w:bCs/>
              <w:sz w:val="16"/>
              <w:szCs w:val="16"/>
            </w:rPr>
            <w:t>landiolol</w:t>
          </w:r>
          <w:proofErr w:type="spellEnd"/>
          <w:r w:rsidRPr="004024EB">
            <w:rPr>
              <w:b/>
              <w:bCs/>
              <w:sz w:val="16"/>
              <w:szCs w:val="16"/>
            </w:rPr>
            <w:t xml:space="preserve"> hydrochloride) – </w:t>
          </w:r>
          <w:proofErr w:type="spellStart"/>
          <w:r w:rsidRPr="004024EB">
            <w:rPr>
              <w:b/>
              <w:bCs/>
              <w:sz w:val="16"/>
              <w:szCs w:val="16"/>
            </w:rPr>
            <w:t>Phebra</w:t>
          </w:r>
          <w:proofErr w:type="spellEnd"/>
          <w:r w:rsidRPr="004024EB">
            <w:rPr>
              <w:b/>
              <w:bCs/>
              <w:sz w:val="16"/>
              <w:szCs w:val="16"/>
            </w:rPr>
            <w:t xml:space="preserve"> Pty Ltd - PM-2024 – 04271 - 1 – 3 Final 4 February 2026</w:t>
          </w:r>
          <w:r w:rsidRPr="004024EB">
            <w:rPr>
              <w:sz w:val="16"/>
              <w:szCs w:val="16"/>
            </w:rPr>
            <w:t>.</w:t>
          </w:r>
          <w:r w:rsidRPr="004024EB">
            <w:rPr>
              <w:b/>
              <w:bCs/>
              <w:sz w:val="16"/>
              <w:szCs w:val="16"/>
            </w:rPr>
            <w:t xml:space="preserve"> </w:t>
          </w:r>
          <w:r w:rsidRPr="004024EB">
            <w:rPr>
              <w:b/>
              <w:sz w:val="16"/>
              <w:szCs w:val="16"/>
            </w:rPr>
            <w:t>This is the Product Information that was approved with the submission described in this AusPAR. It may have been superseded. For the most recent PI, please refer to the TGA website at &lt;</w:t>
          </w:r>
          <w:r w:rsidRPr="004024EB">
            <w:rPr>
              <w:sz w:val="16"/>
              <w:szCs w:val="16"/>
            </w:rPr>
            <w:t xml:space="preserve"> </w:t>
          </w:r>
          <w:hyperlink r:id="rId1" w:history="1">
            <w:r w:rsidRPr="004024EB">
              <w:rPr>
                <w:rStyle w:val="Hyperlink"/>
                <w:sz w:val="16"/>
                <w:szCs w:val="16"/>
              </w:rPr>
              <w:t>https://www.tga.gov.au/products/australian-register-therapeutic-goods-artg/product-information-pi</w:t>
            </w:r>
          </w:hyperlink>
          <w:r w:rsidRPr="004024EB">
            <w:rPr>
              <w:b/>
              <w:sz w:val="16"/>
              <w:szCs w:val="16"/>
              <w:u w:val="single"/>
            </w:rPr>
            <w:t>&gt;</w:t>
          </w:r>
        </w:p>
      </w:tc>
    </w:tr>
    <w:bookmarkEnd w:id="5"/>
  </w:tbl>
  <w:p w14:paraId="01EA9C69" w14:textId="63B1B58F" w:rsidR="00B2709A" w:rsidRPr="004024EB" w:rsidRDefault="00B2709A" w:rsidP="003258D2">
    <w:pPr>
      <w:pStyle w:val="Defaul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3E"/>
    <w:multiLevelType w:val="hybridMultilevel"/>
    <w:tmpl w:val="5AB64ADE"/>
    <w:lvl w:ilvl="0" w:tplc="EA5A4198">
      <w:start w:val="1"/>
      <w:numFmt w:val="bullet"/>
      <w:lvlText w:val=""/>
      <w:lvlJc w:val="left"/>
      <w:pPr>
        <w:ind w:left="720" w:hanging="360"/>
      </w:pPr>
      <w:rPr>
        <w:rFonts w:ascii="Symbol" w:hAnsi="Symbol" w:hint="default"/>
      </w:rPr>
    </w:lvl>
    <w:lvl w:ilvl="1" w:tplc="BEFC7E48">
      <w:start w:val="1"/>
      <w:numFmt w:val="bullet"/>
      <w:lvlText w:val="o"/>
      <w:lvlJc w:val="left"/>
      <w:pPr>
        <w:ind w:left="1440" w:hanging="360"/>
      </w:pPr>
      <w:rPr>
        <w:rFonts w:ascii="Courier New" w:hAnsi="Courier New" w:cs="Courier New" w:hint="default"/>
      </w:rPr>
    </w:lvl>
    <w:lvl w:ilvl="2" w:tplc="0CB25194" w:tentative="1">
      <w:start w:val="1"/>
      <w:numFmt w:val="bullet"/>
      <w:lvlText w:val=""/>
      <w:lvlJc w:val="left"/>
      <w:pPr>
        <w:ind w:left="2160" w:hanging="360"/>
      </w:pPr>
      <w:rPr>
        <w:rFonts w:ascii="Wingdings" w:hAnsi="Wingdings" w:hint="default"/>
      </w:rPr>
    </w:lvl>
    <w:lvl w:ilvl="3" w:tplc="001CB352" w:tentative="1">
      <w:start w:val="1"/>
      <w:numFmt w:val="bullet"/>
      <w:lvlText w:val=""/>
      <w:lvlJc w:val="left"/>
      <w:pPr>
        <w:ind w:left="2880" w:hanging="360"/>
      </w:pPr>
      <w:rPr>
        <w:rFonts w:ascii="Symbol" w:hAnsi="Symbol" w:hint="default"/>
      </w:rPr>
    </w:lvl>
    <w:lvl w:ilvl="4" w:tplc="002CE8D2" w:tentative="1">
      <w:start w:val="1"/>
      <w:numFmt w:val="bullet"/>
      <w:lvlText w:val="o"/>
      <w:lvlJc w:val="left"/>
      <w:pPr>
        <w:ind w:left="3600" w:hanging="360"/>
      </w:pPr>
      <w:rPr>
        <w:rFonts w:ascii="Courier New" w:hAnsi="Courier New" w:cs="Courier New" w:hint="default"/>
      </w:rPr>
    </w:lvl>
    <w:lvl w:ilvl="5" w:tplc="537ACEAE" w:tentative="1">
      <w:start w:val="1"/>
      <w:numFmt w:val="bullet"/>
      <w:lvlText w:val=""/>
      <w:lvlJc w:val="left"/>
      <w:pPr>
        <w:ind w:left="4320" w:hanging="360"/>
      </w:pPr>
      <w:rPr>
        <w:rFonts w:ascii="Wingdings" w:hAnsi="Wingdings" w:hint="default"/>
      </w:rPr>
    </w:lvl>
    <w:lvl w:ilvl="6" w:tplc="6C56AD7A" w:tentative="1">
      <w:start w:val="1"/>
      <w:numFmt w:val="bullet"/>
      <w:lvlText w:val=""/>
      <w:lvlJc w:val="left"/>
      <w:pPr>
        <w:ind w:left="5040" w:hanging="360"/>
      </w:pPr>
      <w:rPr>
        <w:rFonts w:ascii="Symbol" w:hAnsi="Symbol" w:hint="default"/>
      </w:rPr>
    </w:lvl>
    <w:lvl w:ilvl="7" w:tplc="9DCC23CC" w:tentative="1">
      <w:start w:val="1"/>
      <w:numFmt w:val="bullet"/>
      <w:lvlText w:val="o"/>
      <w:lvlJc w:val="left"/>
      <w:pPr>
        <w:ind w:left="5760" w:hanging="360"/>
      </w:pPr>
      <w:rPr>
        <w:rFonts w:ascii="Courier New" w:hAnsi="Courier New" w:cs="Courier New" w:hint="default"/>
      </w:rPr>
    </w:lvl>
    <w:lvl w:ilvl="8" w:tplc="AE54407A" w:tentative="1">
      <w:start w:val="1"/>
      <w:numFmt w:val="bullet"/>
      <w:lvlText w:val=""/>
      <w:lvlJc w:val="left"/>
      <w:pPr>
        <w:ind w:left="6480" w:hanging="360"/>
      </w:pPr>
      <w:rPr>
        <w:rFonts w:ascii="Wingdings" w:hAnsi="Wingdings" w:hint="default"/>
      </w:rPr>
    </w:lvl>
  </w:abstractNum>
  <w:abstractNum w:abstractNumId="1" w15:restartNumberingAfterBreak="0">
    <w:nsid w:val="07E75729"/>
    <w:multiLevelType w:val="hybridMultilevel"/>
    <w:tmpl w:val="EF485070"/>
    <w:lvl w:ilvl="0" w:tplc="9306D0CE">
      <w:start w:val="1"/>
      <w:numFmt w:val="bullet"/>
      <w:lvlText w:val=""/>
      <w:lvlJc w:val="left"/>
      <w:pPr>
        <w:ind w:left="720" w:hanging="360"/>
      </w:pPr>
      <w:rPr>
        <w:rFonts w:ascii="Wingdings" w:hAnsi="Wingdings" w:hint="default"/>
      </w:rPr>
    </w:lvl>
    <w:lvl w:ilvl="1" w:tplc="229C32B0" w:tentative="1">
      <w:start w:val="1"/>
      <w:numFmt w:val="bullet"/>
      <w:lvlText w:val="o"/>
      <w:lvlJc w:val="left"/>
      <w:pPr>
        <w:ind w:left="1440" w:hanging="360"/>
      </w:pPr>
      <w:rPr>
        <w:rFonts w:ascii="Courier New" w:hAnsi="Courier New" w:cs="Courier New" w:hint="default"/>
      </w:rPr>
    </w:lvl>
    <w:lvl w:ilvl="2" w:tplc="0E3EBD72" w:tentative="1">
      <w:start w:val="1"/>
      <w:numFmt w:val="bullet"/>
      <w:lvlText w:val=""/>
      <w:lvlJc w:val="left"/>
      <w:pPr>
        <w:ind w:left="2160" w:hanging="360"/>
      </w:pPr>
      <w:rPr>
        <w:rFonts w:ascii="Wingdings" w:hAnsi="Wingdings" w:hint="default"/>
      </w:rPr>
    </w:lvl>
    <w:lvl w:ilvl="3" w:tplc="699C12B2" w:tentative="1">
      <w:start w:val="1"/>
      <w:numFmt w:val="bullet"/>
      <w:lvlText w:val=""/>
      <w:lvlJc w:val="left"/>
      <w:pPr>
        <w:ind w:left="2880" w:hanging="360"/>
      </w:pPr>
      <w:rPr>
        <w:rFonts w:ascii="Symbol" w:hAnsi="Symbol" w:hint="default"/>
      </w:rPr>
    </w:lvl>
    <w:lvl w:ilvl="4" w:tplc="7B504108" w:tentative="1">
      <w:start w:val="1"/>
      <w:numFmt w:val="bullet"/>
      <w:lvlText w:val="o"/>
      <w:lvlJc w:val="left"/>
      <w:pPr>
        <w:ind w:left="3600" w:hanging="360"/>
      </w:pPr>
      <w:rPr>
        <w:rFonts w:ascii="Courier New" w:hAnsi="Courier New" w:cs="Courier New" w:hint="default"/>
      </w:rPr>
    </w:lvl>
    <w:lvl w:ilvl="5" w:tplc="602E438E" w:tentative="1">
      <w:start w:val="1"/>
      <w:numFmt w:val="bullet"/>
      <w:lvlText w:val=""/>
      <w:lvlJc w:val="left"/>
      <w:pPr>
        <w:ind w:left="4320" w:hanging="360"/>
      </w:pPr>
      <w:rPr>
        <w:rFonts w:ascii="Wingdings" w:hAnsi="Wingdings" w:hint="default"/>
      </w:rPr>
    </w:lvl>
    <w:lvl w:ilvl="6" w:tplc="112E6552" w:tentative="1">
      <w:start w:val="1"/>
      <w:numFmt w:val="bullet"/>
      <w:lvlText w:val=""/>
      <w:lvlJc w:val="left"/>
      <w:pPr>
        <w:ind w:left="5040" w:hanging="360"/>
      </w:pPr>
      <w:rPr>
        <w:rFonts w:ascii="Symbol" w:hAnsi="Symbol" w:hint="default"/>
      </w:rPr>
    </w:lvl>
    <w:lvl w:ilvl="7" w:tplc="5C6891FC" w:tentative="1">
      <w:start w:val="1"/>
      <w:numFmt w:val="bullet"/>
      <w:lvlText w:val="o"/>
      <w:lvlJc w:val="left"/>
      <w:pPr>
        <w:ind w:left="5760" w:hanging="360"/>
      </w:pPr>
      <w:rPr>
        <w:rFonts w:ascii="Courier New" w:hAnsi="Courier New" w:cs="Courier New" w:hint="default"/>
      </w:rPr>
    </w:lvl>
    <w:lvl w:ilvl="8" w:tplc="1CF2C670" w:tentative="1">
      <w:start w:val="1"/>
      <w:numFmt w:val="bullet"/>
      <w:lvlText w:val=""/>
      <w:lvlJc w:val="left"/>
      <w:pPr>
        <w:ind w:left="6480" w:hanging="360"/>
      </w:pPr>
      <w:rPr>
        <w:rFonts w:ascii="Wingdings" w:hAnsi="Wingdings" w:hint="default"/>
      </w:rPr>
    </w:lvl>
  </w:abstractNum>
  <w:abstractNum w:abstractNumId="2" w15:restartNumberingAfterBreak="0">
    <w:nsid w:val="0B4B76D9"/>
    <w:multiLevelType w:val="hybridMultilevel"/>
    <w:tmpl w:val="6FFCB6D6"/>
    <w:lvl w:ilvl="0" w:tplc="8A88F316">
      <w:start w:val="1"/>
      <w:numFmt w:val="decimal"/>
      <w:lvlText w:val="%1."/>
      <w:lvlJc w:val="left"/>
      <w:pPr>
        <w:ind w:left="720" w:hanging="360"/>
      </w:pPr>
    </w:lvl>
    <w:lvl w:ilvl="1" w:tplc="422E3F46" w:tentative="1">
      <w:start w:val="1"/>
      <w:numFmt w:val="lowerLetter"/>
      <w:lvlText w:val="%2."/>
      <w:lvlJc w:val="left"/>
      <w:pPr>
        <w:ind w:left="1440" w:hanging="360"/>
      </w:pPr>
    </w:lvl>
    <w:lvl w:ilvl="2" w:tplc="AFF020B4" w:tentative="1">
      <w:start w:val="1"/>
      <w:numFmt w:val="lowerRoman"/>
      <w:lvlText w:val="%3."/>
      <w:lvlJc w:val="right"/>
      <w:pPr>
        <w:ind w:left="2160" w:hanging="180"/>
      </w:pPr>
    </w:lvl>
    <w:lvl w:ilvl="3" w:tplc="D9A08204" w:tentative="1">
      <w:start w:val="1"/>
      <w:numFmt w:val="decimal"/>
      <w:lvlText w:val="%4."/>
      <w:lvlJc w:val="left"/>
      <w:pPr>
        <w:ind w:left="2880" w:hanging="360"/>
      </w:pPr>
    </w:lvl>
    <w:lvl w:ilvl="4" w:tplc="34E0EA06" w:tentative="1">
      <w:start w:val="1"/>
      <w:numFmt w:val="lowerLetter"/>
      <w:lvlText w:val="%5."/>
      <w:lvlJc w:val="left"/>
      <w:pPr>
        <w:ind w:left="3600" w:hanging="360"/>
      </w:pPr>
    </w:lvl>
    <w:lvl w:ilvl="5" w:tplc="96165E02" w:tentative="1">
      <w:start w:val="1"/>
      <w:numFmt w:val="lowerRoman"/>
      <w:lvlText w:val="%6."/>
      <w:lvlJc w:val="right"/>
      <w:pPr>
        <w:ind w:left="4320" w:hanging="180"/>
      </w:pPr>
    </w:lvl>
    <w:lvl w:ilvl="6" w:tplc="FE26B472" w:tentative="1">
      <w:start w:val="1"/>
      <w:numFmt w:val="decimal"/>
      <w:lvlText w:val="%7."/>
      <w:lvlJc w:val="left"/>
      <w:pPr>
        <w:ind w:left="5040" w:hanging="360"/>
      </w:pPr>
    </w:lvl>
    <w:lvl w:ilvl="7" w:tplc="F1FAC060" w:tentative="1">
      <w:start w:val="1"/>
      <w:numFmt w:val="lowerLetter"/>
      <w:lvlText w:val="%8."/>
      <w:lvlJc w:val="left"/>
      <w:pPr>
        <w:ind w:left="5760" w:hanging="360"/>
      </w:pPr>
    </w:lvl>
    <w:lvl w:ilvl="8" w:tplc="A93876A6" w:tentative="1">
      <w:start w:val="1"/>
      <w:numFmt w:val="lowerRoman"/>
      <w:lvlText w:val="%9."/>
      <w:lvlJc w:val="right"/>
      <w:pPr>
        <w:ind w:left="6480" w:hanging="180"/>
      </w:pPr>
    </w:lvl>
  </w:abstractNum>
  <w:abstractNum w:abstractNumId="3" w15:restartNumberingAfterBreak="0">
    <w:nsid w:val="0B7660B4"/>
    <w:multiLevelType w:val="hybridMultilevel"/>
    <w:tmpl w:val="87043182"/>
    <w:lvl w:ilvl="0" w:tplc="264E0B5A">
      <w:start w:val="1"/>
      <w:numFmt w:val="bullet"/>
      <w:lvlText w:val=""/>
      <w:lvlJc w:val="left"/>
      <w:pPr>
        <w:ind w:left="720" w:hanging="360"/>
      </w:pPr>
      <w:rPr>
        <w:rFonts w:ascii="Symbol" w:hAnsi="Symbol" w:hint="default"/>
      </w:rPr>
    </w:lvl>
    <w:lvl w:ilvl="1" w:tplc="F852F436" w:tentative="1">
      <w:start w:val="1"/>
      <w:numFmt w:val="bullet"/>
      <w:lvlText w:val="o"/>
      <w:lvlJc w:val="left"/>
      <w:pPr>
        <w:ind w:left="1440" w:hanging="360"/>
      </w:pPr>
      <w:rPr>
        <w:rFonts w:ascii="Courier New" w:hAnsi="Courier New" w:cs="Courier New" w:hint="default"/>
      </w:rPr>
    </w:lvl>
    <w:lvl w:ilvl="2" w:tplc="3C9ED350" w:tentative="1">
      <w:start w:val="1"/>
      <w:numFmt w:val="bullet"/>
      <w:lvlText w:val=""/>
      <w:lvlJc w:val="left"/>
      <w:pPr>
        <w:ind w:left="2160" w:hanging="360"/>
      </w:pPr>
      <w:rPr>
        <w:rFonts w:ascii="Wingdings" w:hAnsi="Wingdings" w:hint="default"/>
      </w:rPr>
    </w:lvl>
    <w:lvl w:ilvl="3" w:tplc="357C39DE" w:tentative="1">
      <w:start w:val="1"/>
      <w:numFmt w:val="bullet"/>
      <w:lvlText w:val=""/>
      <w:lvlJc w:val="left"/>
      <w:pPr>
        <w:ind w:left="2880" w:hanging="360"/>
      </w:pPr>
      <w:rPr>
        <w:rFonts w:ascii="Symbol" w:hAnsi="Symbol" w:hint="default"/>
      </w:rPr>
    </w:lvl>
    <w:lvl w:ilvl="4" w:tplc="804EB526" w:tentative="1">
      <w:start w:val="1"/>
      <w:numFmt w:val="bullet"/>
      <w:lvlText w:val="o"/>
      <w:lvlJc w:val="left"/>
      <w:pPr>
        <w:ind w:left="3600" w:hanging="360"/>
      </w:pPr>
      <w:rPr>
        <w:rFonts w:ascii="Courier New" w:hAnsi="Courier New" w:cs="Courier New" w:hint="default"/>
      </w:rPr>
    </w:lvl>
    <w:lvl w:ilvl="5" w:tplc="1A6849E8" w:tentative="1">
      <w:start w:val="1"/>
      <w:numFmt w:val="bullet"/>
      <w:lvlText w:val=""/>
      <w:lvlJc w:val="left"/>
      <w:pPr>
        <w:ind w:left="4320" w:hanging="360"/>
      </w:pPr>
      <w:rPr>
        <w:rFonts w:ascii="Wingdings" w:hAnsi="Wingdings" w:hint="default"/>
      </w:rPr>
    </w:lvl>
    <w:lvl w:ilvl="6" w:tplc="DC009310" w:tentative="1">
      <w:start w:val="1"/>
      <w:numFmt w:val="bullet"/>
      <w:lvlText w:val=""/>
      <w:lvlJc w:val="left"/>
      <w:pPr>
        <w:ind w:left="5040" w:hanging="360"/>
      </w:pPr>
      <w:rPr>
        <w:rFonts w:ascii="Symbol" w:hAnsi="Symbol" w:hint="default"/>
      </w:rPr>
    </w:lvl>
    <w:lvl w:ilvl="7" w:tplc="64826554" w:tentative="1">
      <w:start w:val="1"/>
      <w:numFmt w:val="bullet"/>
      <w:lvlText w:val="o"/>
      <w:lvlJc w:val="left"/>
      <w:pPr>
        <w:ind w:left="5760" w:hanging="360"/>
      </w:pPr>
      <w:rPr>
        <w:rFonts w:ascii="Courier New" w:hAnsi="Courier New" w:cs="Courier New" w:hint="default"/>
      </w:rPr>
    </w:lvl>
    <w:lvl w:ilvl="8" w:tplc="BC8013C8" w:tentative="1">
      <w:start w:val="1"/>
      <w:numFmt w:val="bullet"/>
      <w:lvlText w:val=""/>
      <w:lvlJc w:val="left"/>
      <w:pPr>
        <w:ind w:left="6480" w:hanging="360"/>
      </w:pPr>
      <w:rPr>
        <w:rFonts w:ascii="Wingdings" w:hAnsi="Wingdings" w:hint="default"/>
      </w:rPr>
    </w:lvl>
  </w:abstractNum>
  <w:abstractNum w:abstractNumId="4" w15:restartNumberingAfterBreak="0">
    <w:nsid w:val="0B840B8D"/>
    <w:multiLevelType w:val="hybridMultilevel"/>
    <w:tmpl w:val="1676003E"/>
    <w:lvl w:ilvl="0" w:tplc="FE7A3A9C">
      <w:numFmt w:val="bullet"/>
      <w:lvlText w:val="•"/>
      <w:lvlJc w:val="left"/>
      <w:pPr>
        <w:ind w:left="717" w:hanging="360"/>
      </w:pPr>
      <w:rPr>
        <w:rFonts w:ascii="Arial" w:eastAsiaTheme="minorHAnsi" w:hAnsi="Arial" w:cs="Arial" w:hint="default"/>
      </w:rPr>
    </w:lvl>
    <w:lvl w:ilvl="1" w:tplc="05BC49A6" w:tentative="1">
      <w:start w:val="1"/>
      <w:numFmt w:val="bullet"/>
      <w:lvlText w:val="o"/>
      <w:lvlJc w:val="left"/>
      <w:pPr>
        <w:ind w:left="1437" w:hanging="360"/>
      </w:pPr>
      <w:rPr>
        <w:rFonts w:ascii="Courier New" w:hAnsi="Courier New" w:cs="Courier New" w:hint="default"/>
      </w:rPr>
    </w:lvl>
    <w:lvl w:ilvl="2" w:tplc="E7A8B89A" w:tentative="1">
      <w:start w:val="1"/>
      <w:numFmt w:val="bullet"/>
      <w:lvlText w:val=""/>
      <w:lvlJc w:val="left"/>
      <w:pPr>
        <w:ind w:left="2157" w:hanging="360"/>
      </w:pPr>
      <w:rPr>
        <w:rFonts w:ascii="Wingdings" w:hAnsi="Wingdings" w:hint="default"/>
      </w:rPr>
    </w:lvl>
    <w:lvl w:ilvl="3" w:tplc="62BE8600" w:tentative="1">
      <w:start w:val="1"/>
      <w:numFmt w:val="bullet"/>
      <w:lvlText w:val=""/>
      <w:lvlJc w:val="left"/>
      <w:pPr>
        <w:ind w:left="2877" w:hanging="360"/>
      </w:pPr>
      <w:rPr>
        <w:rFonts w:ascii="Symbol" w:hAnsi="Symbol" w:hint="default"/>
      </w:rPr>
    </w:lvl>
    <w:lvl w:ilvl="4" w:tplc="4600F6F4" w:tentative="1">
      <w:start w:val="1"/>
      <w:numFmt w:val="bullet"/>
      <w:lvlText w:val="o"/>
      <w:lvlJc w:val="left"/>
      <w:pPr>
        <w:ind w:left="3597" w:hanging="360"/>
      </w:pPr>
      <w:rPr>
        <w:rFonts w:ascii="Courier New" w:hAnsi="Courier New" w:cs="Courier New" w:hint="default"/>
      </w:rPr>
    </w:lvl>
    <w:lvl w:ilvl="5" w:tplc="756C327A" w:tentative="1">
      <w:start w:val="1"/>
      <w:numFmt w:val="bullet"/>
      <w:lvlText w:val=""/>
      <w:lvlJc w:val="left"/>
      <w:pPr>
        <w:ind w:left="4317" w:hanging="360"/>
      </w:pPr>
      <w:rPr>
        <w:rFonts w:ascii="Wingdings" w:hAnsi="Wingdings" w:hint="default"/>
      </w:rPr>
    </w:lvl>
    <w:lvl w:ilvl="6" w:tplc="F8B6F498" w:tentative="1">
      <w:start w:val="1"/>
      <w:numFmt w:val="bullet"/>
      <w:lvlText w:val=""/>
      <w:lvlJc w:val="left"/>
      <w:pPr>
        <w:ind w:left="5037" w:hanging="360"/>
      </w:pPr>
      <w:rPr>
        <w:rFonts w:ascii="Symbol" w:hAnsi="Symbol" w:hint="default"/>
      </w:rPr>
    </w:lvl>
    <w:lvl w:ilvl="7" w:tplc="EF402534" w:tentative="1">
      <w:start w:val="1"/>
      <w:numFmt w:val="bullet"/>
      <w:lvlText w:val="o"/>
      <w:lvlJc w:val="left"/>
      <w:pPr>
        <w:ind w:left="5757" w:hanging="360"/>
      </w:pPr>
      <w:rPr>
        <w:rFonts w:ascii="Courier New" w:hAnsi="Courier New" w:cs="Courier New" w:hint="default"/>
      </w:rPr>
    </w:lvl>
    <w:lvl w:ilvl="8" w:tplc="C42C4C0C" w:tentative="1">
      <w:start w:val="1"/>
      <w:numFmt w:val="bullet"/>
      <w:lvlText w:val=""/>
      <w:lvlJc w:val="left"/>
      <w:pPr>
        <w:ind w:left="6477" w:hanging="360"/>
      </w:pPr>
      <w:rPr>
        <w:rFonts w:ascii="Wingdings" w:hAnsi="Wingdings" w:hint="default"/>
      </w:rPr>
    </w:lvl>
  </w:abstractNum>
  <w:abstractNum w:abstractNumId="5" w15:restartNumberingAfterBreak="0">
    <w:nsid w:val="0FCE159E"/>
    <w:multiLevelType w:val="hybridMultilevel"/>
    <w:tmpl w:val="0EB210E4"/>
    <w:lvl w:ilvl="0" w:tplc="8710D854">
      <w:start w:val="1"/>
      <w:numFmt w:val="bullet"/>
      <w:lvlText w:val=""/>
      <w:lvlJc w:val="left"/>
      <w:pPr>
        <w:ind w:left="720" w:hanging="360"/>
      </w:pPr>
      <w:rPr>
        <w:rFonts w:ascii="Symbol" w:hAnsi="Symbol" w:hint="default"/>
      </w:rPr>
    </w:lvl>
    <w:lvl w:ilvl="1" w:tplc="A4A6DCD0" w:tentative="1">
      <w:start w:val="1"/>
      <w:numFmt w:val="bullet"/>
      <w:lvlText w:val="o"/>
      <w:lvlJc w:val="left"/>
      <w:pPr>
        <w:ind w:left="1440" w:hanging="360"/>
      </w:pPr>
      <w:rPr>
        <w:rFonts w:ascii="Courier New" w:hAnsi="Courier New" w:cs="Courier New" w:hint="default"/>
      </w:rPr>
    </w:lvl>
    <w:lvl w:ilvl="2" w:tplc="D758D8D0" w:tentative="1">
      <w:start w:val="1"/>
      <w:numFmt w:val="bullet"/>
      <w:lvlText w:val=""/>
      <w:lvlJc w:val="left"/>
      <w:pPr>
        <w:ind w:left="2160" w:hanging="360"/>
      </w:pPr>
      <w:rPr>
        <w:rFonts w:ascii="Wingdings" w:hAnsi="Wingdings" w:hint="default"/>
      </w:rPr>
    </w:lvl>
    <w:lvl w:ilvl="3" w:tplc="63A2DBFA" w:tentative="1">
      <w:start w:val="1"/>
      <w:numFmt w:val="bullet"/>
      <w:lvlText w:val=""/>
      <w:lvlJc w:val="left"/>
      <w:pPr>
        <w:ind w:left="2880" w:hanging="360"/>
      </w:pPr>
      <w:rPr>
        <w:rFonts w:ascii="Symbol" w:hAnsi="Symbol" w:hint="default"/>
      </w:rPr>
    </w:lvl>
    <w:lvl w:ilvl="4" w:tplc="97A65E7A" w:tentative="1">
      <w:start w:val="1"/>
      <w:numFmt w:val="bullet"/>
      <w:lvlText w:val="o"/>
      <w:lvlJc w:val="left"/>
      <w:pPr>
        <w:ind w:left="3600" w:hanging="360"/>
      </w:pPr>
      <w:rPr>
        <w:rFonts w:ascii="Courier New" w:hAnsi="Courier New" w:cs="Courier New" w:hint="default"/>
      </w:rPr>
    </w:lvl>
    <w:lvl w:ilvl="5" w:tplc="C118532C" w:tentative="1">
      <w:start w:val="1"/>
      <w:numFmt w:val="bullet"/>
      <w:lvlText w:val=""/>
      <w:lvlJc w:val="left"/>
      <w:pPr>
        <w:ind w:left="4320" w:hanging="360"/>
      </w:pPr>
      <w:rPr>
        <w:rFonts w:ascii="Wingdings" w:hAnsi="Wingdings" w:hint="default"/>
      </w:rPr>
    </w:lvl>
    <w:lvl w:ilvl="6" w:tplc="1C38DCBA" w:tentative="1">
      <w:start w:val="1"/>
      <w:numFmt w:val="bullet"/>
      <w:lvlText w:val=""/>
      <w:lvlJc w:val="left"/>
      <w:pPr>
        <w:ind w:left="5040" w:hanging="360"/>
      </w:pPr>
      <w:rPr>
        <w:rFonts w:ascii="Symbol" w:hAnsi="Symbol" w:hint="default"/>
      </w:rPr>
    </w:lvl>
    <w:lvl w:ilvl="7" w:tplc="4C8C113A" w:tentative="1">
      <w:start w:val="1"/>
      <w:numFmt w:val="bullet"/>
      <w:lvlText w:val="o"/>
      <w:lvlJc w:val="left"/>
      <w:pPr>
        <w:ind w:left="5760" w:hanging="360"/>
      </w:pPr>
      <w:rPr>
        <w:rFonts w:ascii="Courier New" w:hAnsi="Courier New" w:cs="Courier New" w:hint="default"/>
      </w:rPr>
    </w:lvl>
    <w:lvl w:ilvl="8" w:tplc="286626AA" w:tentative="1">
      <w:start w:val="1"/>
      <w:numFmt w:val="bullet"/>
      <w:lvlText w:val=""/>
      <w:lvlJc w:val="left"/>
      <w:pPr>
        <w:ind w:left="6480" w:hanging="360"/>
      </w:pPr>
      <w:rPr>
        <w:rFonts w:ascii="Wingdings" w:hAnsi="Wingdings" w:hint="default"/>
      </w:rPr>
    </w:lvl>
  </w:abstractNum>
  <w:abstractNum w:abstractNumId="6" w15:restartNumberingAfterBreak="0">
    <w:nsid w:val="14A3528D"/>
    <w:multiLevelType w:val="hybridMultilevel"/>
    <w:tmpl w:val="574092FE"/>
    <w:lvl w:ilvl="0" w:tplc="743CC034">
      <w:numFmt w:val="bullet"/>
      <w:lvlText w:val="-"/>
      <w:lvlJc w:val="left"/>
      <w:pPr>
        <w:ind w:left="720" w:hanging="360"/>
      </w:pPr>
      <w:rPr>
        <w:rFonts w:ascii="Calibri" w:eastAsia="Calibri" w:hAnsi="Calibri" w:cs="Calibri" w:hint="default"/>
      </w:rPr>
    </w:lvl>
    <w:lvl w:ilvl="1" w:tplc="1DB4C322" w:tentative="1">
      <w:start w:val="1"/>
      <w:numFmt w:val="bullet"/>
      <w:lvlText w:val="o"/>
      <w:lvlJc w:val="left"/>
      <w:pPr>
        <w:ind w:left="1440" w:hanging="360"/>
      </w:pPr>
      <w:rPr>
        <w:rFonts w:ascii="Courier New" w:hAnsi="Courier New" w:cs="Courier New" w:hint="default"/>
      </w:rPr>
    </w:lvl>
    <w:lvl w:ilvl="2" w:tplc="97868E94" w:tentative="1">
      <w:start w:val="1"/>
      <w:numFmt w:val="bullet"/>
      <w:lvlText w:val=""/>
      <w:lvlJc w:val="left"/>
      <w:pPr>
        <w:ind w:left="2160" w:hanging="360"/>
      </w:pPr>
      <w:rPr>
        <w:rFonts w:ascii="Wingdings" w:hAnsi="Wingdings" w:hint="default"/>
      </w:rPr>
    </w:lvl>
    <w:lvl w:ilvl="3" w:tplc="59964588" w:tentative="1">
      <w:start w:val="1"/>
      <w:numFmt w:val="bullet"/>
      <w:lvlText w:val=""/>
      <w:lvlJc w:val="left"/>
      <w:pPr>
        <w:ind w:left="2880" w:hanging="360"/>
      </w:pPr>
      <w:rPr>
        <w:rFonts w:ascii="Symbol" w:hAnsi="Symbol" w:hint="default"/>
      </w:rPr>
    </w:lvl>
    <w:lvl w:ilvl="4" w:tplc="BDFAB2AE" w:tentative="1">
      <w:start w:val="1"/>
      <w:numFmt w:val="bullet"/>
      <w:lvlText w:val="o"/>
      <w:lvlJc w:val="left"/>
      <w:pPr>
        <w:ind w:left="3600" w:hanging="360"/>
      </w:pPr>
      <w:rPr>
        <w:rFonts w:ascii="Courier New" w:hAnsi="Courier New" w:cs="Courier New" w:hint="default"/>
      </w:rPr>
    </w:lvl>
    <w:lvl w:ilvl="5" w:tplc="52841CBC" w:tentative="1">
      <w:start w:val="1"/>
      <w:numFmt w:val="bullet"/>
      <w:lvlText w:val=""/>
      <w:lvlJc w:val="left"/>
      <w:pPr>
        <w:ind w:left="4320" w:hanging="360"/>
      </w:pPr>
      <w:rPr>
        <w:rFonts w:ascii="Wingdings" w:hAnsi="Wingdings" w:hint="default"/>
      </w:rPr>
    </w:lvl>
    <w:lvl w:ilvl="6" w:tplc="9FF638A0" w:tentative="1">
      <w:start w:val="1"/>
      <w:numFmt w:val="bullet"/>
      <w:lvlText w:val=""/>
      <w:lvlJc w:val="left"/>
      <w:pPr>
        <w:ind w:left="5040" w:hanging="360"/>
      </w:pPr>
      <w:rPr>
        <w:rFonts w:ascii="Symbol" w:hAnsi="Symbol" w:hint="default"/>
      </w:rPr>
    </w:lvl>
    <w:lvl w:ilvl="7" w:tplc="B7942CEC" w:tentative="1">
      <w:start w:val="1"/>
      <w:numFmt w:val="bullet"/>
      <w:lvlText w:val="o"/>
      <w:lvlJc w:val="left"/>
      <w:pPr>
        <w:ind w:left="5760" w:hanging="360"/>
      </w:pPr>
      <w:rPr>
        <w:rFonts w:ascii="Courier New" w:hAnsi="Courier New" w:cs="Courier New" w:hint="default"/>
      </w:rPr>
    </w:lvl>
    <w:lvl w:ilvl="8" w:tplc="BDD046D6" w:tentative="1">
      <w:start w:val="1"/>
      <w:numFmt w:val="bullet"/>
      <w:lvlText w:val=""/>
      <w:lvlJc w:val="left"/>
      <w:pPr>
        <w:ind w:left="6480" w:hanging="360"/>
      </w:pPr>
      <w:rPr>
        <w:rFonts w:ascii="Wingdings" w:hAnsi="Wingdings" w:hint="default"/>
      </w:rPr>
    </w:lvl>
  </w:abstractNum>
  <w:abstractNum w:abstractNumId="7" w15:restartNumberingAfterBreak="0">
    <w:nsid w:val="1FC75B67"/>
    <w:multiLevelType w:val="hybridMultilevel"/>
    <w:tmpl w:val="697C331A"/>
    <w:lvl w:ilvl="0" w:tplc="3B382C24">
      <w:start w:val="6"/>
      <w:numFmt w:val="decimal"/>
      <w:lvlText w:val="%1."/>
      <w:lvlJc w:val="left"/>
      <w:pPr>
        <w:ind w:left="720" w:hanging="360"/>
      </w:pPr>
      <w:rPr>
        <w:rFonts w:hint="default"/>
      </w:rPr>
    </w:lvl>
    <w:lvl w:ilvl="1" w:tplc="E96A4CE4" w:tentative="1">
      <w:start w:val="1"/>
      <w:numFmt w:val="lowerLetter"/>
      <w:lvlText w:val="%2."/>
      <w:lvlJc w:val="left"/>
      <w:pPr>
        <w:ind w:left="1440" w:hanging="360"/>
      </w:pPr>
    </w:lvl>
    <w:lvl w:ilvl="2" w:tplc="1E86856A" w:tentative="1">
      <w:start w:val="1"/>
      <w:numFmt w:val="lowerRoman"/>
      <w:lvlText w:val="%3."/>
      <w:lvlJc w:val="right"/>
      <w:pPr>
        <w:ind w:left="2160" w:hanging="180"/>
      </w:pPr>
    </w:lvl>
    <w:lvl w:ilvl="3" w:tplc="D73CC6EA" w:tentative="1">
      <w:start w:val="1"/>
      <w:numFmt w:val="decimal"/>
      <w:lvlText w:val="%4."/>
      <w:lvlJc w:val="left"/>
      <w:pPr>
        <w:ind w:left="2880" w:hanging="360"/>
      </w:pPr>
    </w:lvl>
    <w:lvl w:ilvl="4" w:tplc="819242FC" w:tentative="1">
      <w:start w:val="1"/>
      <w:numFmt w:val="lowerLetter"/>
      <w:lvlText w:val="%5."/>
      <w:lvlJc w:val="left"/>
      <w:pPr>
        <w:ind w:left="3600" w:hanging="360"/>
      </w:pPr>
    </w:lvl>
    <w:lvl w:ilvl="5" w:tplc="1BC6DE52" w:tentative="1">
      <w:start w:val="1"/>
      <w:numFmt w:val="lowerRoman"/>
      <w:lvlText w:val="%6."/>
      <w:lvlJc w:val="right"/>
      <w:pPr>
        <w:ind w:left="4320" w:hanging="180"/>
      </w:pPr>
    </w:lvl>
    <w:lvl w:ilvl="6" w:tplc="A316320C" w:tentative="1">
      <w:start w:val="1"/>
      <w:numFmt w:val="decimal"/>
      <w:lvlText w:val="%7."/>
      <w:lvlJc w:val="left"/>
      <w:pPr>
        <w:ind w:left="5040" w:hanging="360"/>
      </w:pPr>
    </w:lvl>
    <w:lvl w:ilvl="7" w:tplc="44CCD8B6" w:tentative="1">
      <w:start w:val="1"/>
      <w:numFmt w:val="lowerLetter"/>
      <w:lvlText w:val="%8."/>
      <w:lvlJc w:val="left"/>
      <w:pPr>
        <w:ind w:left="5760" w:hanging="360"/>
      </w:pPr>
    </w:lvl>
    <w:lvl w:ilvl="8" w:tplc="75384F54" w:tentative="1">
      <w:start w:val="1"/>
      <w:numFmt w:val="lowerRoman"/>
      <w:lvlText w:val="%9."/>
      <w:lvlJc w:val="right"/>
      <w:pPr>
        <w:ind w:left="6480" w:hanging="180"/>
      </w:pPr>
    </w:lvl>
  </w:abstractNum>
  <w:abstractNum w:abstractNumId="8" w15:restartNumberingAfterBreak="0">
    <w:nsid w:val="20AF0879"/>
    <w:multiLevelType w:val="hybridMultilevel"/>
    <w:tmpl w:val="677089EA"/>
    <w:lvl w:ilvl="0" w:tplc="EB1661EE">
      <w:start w:val="1"/>
      <w:numFmt w:val="bullet"/>
      <w:lvlText w:val=""/>
      <w:lvlJc w:val="left"/>
      <w:pPr>
        <w:ind w:left="720" w:hanging="360"/>
      </w:pPr>
      <w:rPr>
        <w:rFonts w:ascii="Symbol" w:hAnsi="Symbol" w:hint="default"/>
      </w:rPr>
    </w:lvl>
    <w:lvl w:ilvl="1" w:tplc="5BA8C218">
      <w:start w:val="1"/>
      <w:numFmt w:val="bullet"/>
      <w:lvlText w:val="o"/>
      <w:lvlJc w:val="left"/>
      <w:pPr>
        <w:ind w:left="1440" w:hanging="360"/>
      </w:pPr>
      <w:rPr>
        <w:rFonts w:ascii="Courier New" w:hAnsi="Courier New" w:cs="Courier New" w:hint="default"/>
      </w:rPr>
    </w:lvl>
    <w:lvl w:ilvl="2" w:tplc="B0A2C09A" w:tentative="1">
      <w:start w:val="1"/>
      <w:numFmt w:val="bullet"/>
      <w:lvlText w:val=""/>
      <w:lvlJc w:val="left"/>
      <w:pPr>
        <w:ind w:left="2160" w:hanging="360"/>
      </w:pPr>
      <w:rPr>
        <w:rFonts w:ascii="Wingdings" w:hAnsi="Wingdings" w:hint="default"/>
      </w:rPr>
    </w:lvl>
    <w:lvl w:ilvl="3" w:tplc="66842CBA" w:tentative="1">
      <w:start w:val="1"/>
      <w:numFmt w:val="bullet"/>
      <w:lvlText w:val=""/>
      <w:lvlJc w:val="left"/>
      <w:pPr>
        <w:ind w:left="2880" w:hanging="360"/>
      </w:pPr>
      <w:rPr>
        <w:rFonts w:ascii="Symbol" w:hAnsi="Symbol" w:hint="default"/>
      </w:rPr>
    </w:lvl>
    <w:lvl w:ilvl="4" w:tplc="24A42676" w:tentative="1">
      <w:start w:val="1"/>
      <w:numFmt w:val="bullet"/>
      <w:lvlText w:val="o"/>
      <w:lvlJc w:val="left"/>
      <w:pPr>
        <w:ind w:left="3600" w:hanging="360"/>
      </w:pPr>
      <w:rPr>
        <w:rFonts w:ascii="Courier New" w:hAnsi="Courier New" w:cs="Courier New" w:hint="default"/>
      </w:rPr>
    </w:lvl>
    <w:lvl w:ilvl="5" w:tplc="C6D455F4" w:tentative="1">
      <w:start w:val="1"/>
      <w:numFmt w:val="bullet"/>
      <w:lvlText w:val=""/>
      <w:lvlJc w:val="left"/>
      <w:pPr>
        <w:ind w:left="4320" w:hanging="360"/>
      </w:pPr>
      <w:rPr>
        <w:rFonts w:ascii="Wingdings" w:hAnsi="Wingdings" w:hint="default"/>
      </w:rPr>
    </w:lvl>
    <w:lvl w:ilvl="6" w:tplc="C9100C20" w:tentative="1">
      <w:start w:val="1"/>
      <w:numFmt w:val="bullet"/>
      <w:lvlText w:val=""/>
      <w:lvlJc w:val="left"/>
      <w:pPr>
        <w:ind w:left="5040" w:hanging="360"/>
      </w:pPr>
      <w:rPr>
        <w:rFonts w:ascii="Symbol" w:hAnsi="Symbol" w:hint="default"/>
      </w:rPr>
    </w:lvl>
    <w:lvl w:ilvl="7" w:tplc="771E5640" w:tentative="1">
      <w:start w:val="1"/>
      <w:numFmt w:val="bullet"/>
      <w:lvlText w:val="o"/>
      <w:lvlJc w:val="left"/>
      <w:pPr>
        <w:ind w:left="5760" w:hanging="360"/>
      </w:pPr>
      <w:rPr>
        <w:rFonts w:ascii="Courier New" w:hAnsi="Courier New" w:cs="Courier New" w:hint="default"/>
      </w:rPr>
    </w:lvl>
    <w:lvl w:ilvl="8" w:tplc="5E0A1930" w:tentative="1">
      <w:start w:val="1"/>
      <w:numFmt w:val="bullet"/>
      <w:lvlText w:val=""/>
      <w:lvlJc w:val="left"/>
      <w:pPr>
        <w:ind w:left="6480" w:hanging="360"/>
      </w:pPr>
      <w:rPr>
        <w:rFonts w:ascii="Wingdings" w:hAnsi="Wingdings" w:hint="default"/>
      </w:rPr>
    </w:lvl>
  </w:abstractNum>
  <w:abstractNum w:abstractNumId="9" w15:restartNumberingAfterBreak="0">
    <w:nsid w:val="24435439"/>
    <w:multiLevelType w:val="hybridMultilevel"/>
    <w:tmpl w:val="D23AB816"/>
    <w:lvl w:ilvl="0" w:tplc="54E2D580">
      <w:start w:val="1"/>
      <w:numFmt w:val="bullet"/>
      <w:lvlText w:val=""/>
      <w:lvlJc w:val="left"/>
      <w:pPr>
        <w:ind w:left="720" w:hanging="360"/>
      </w:pPr>
      <w:rPr>
        <w:rFonts w:ascii="Symbol" w:hAnsi="Symbol" w:hint="default"/>
      </w:rPr>
    </w:lvl>
    <w:lvl w:ilvl="1" w:tplc="1BF4B35A" w:tentative="1">
      <w:start w:val="1"/>
      <w:numFmt w:val="bullet"/>
      <w:lvlText w:val="o"/>
      <w:lvlJc w:val="left"/>
      <w:pPr>
        <w:ind w:left="1440" w:hanging="360"/>
      </w:pPr>
      <w:rPr>
        <w:rFonts w:ascii="Courier New" w:hAnsi="Courier New" w:cs="Courier New" w:hint="default"/>
      </w:rPr>
    </w:lvl>
    <w:lvl w:ilvl="2" w:tplc="2E70088A" w:tentative="1">
      <w:start w:val="1"/>
      <w:numFmt w:val="bullet"/>
      <w:lvlText w:val=""/>
      <w:lvlJc w:val="left"/>
      <w:pPr>
        <w:ind w:left="2160" w:hanging="360"/>
      </w:pPr>
      <w:rPr>
        <w:rFonts w:ascii="Wingdings" w:hAnsi="Wingdings" w:hint="default"/>
      </w:rPr>
    </w:lvl>
    <w:lvl w:ilvl="3" w:tplc="E884C712" w:tentative="1">
      <w:start w:val="1"/>
      <w:numFmt w:val="bullet"/>
      <w:lvlText w:val=""/>
      <w:lvlJc w:val="left"/>
      <w:pPr>
        <w:ind w:left="2880" w:hanging="360"/>
      </w:pPr>
      <w:rPr>
        <w:rFonts w:ascii="Symbol" w:hAnsi="Symbol" w:hint="default"/>
      </w:rPr>
    </w:lvl>
    <w:lvl w:ilvl="4" w:tplc="889AEADA" w:tentative="1">
      <w:start w:val="1"/>
      <w:numFmt w:val="bullet"/>
      <w:lvlText w:val="o"/>
      <w:lvlJc w:val="left"/>
      <w:pPr>
        <w:ind w:left="3600" w:hanging="360"/>
      </w:pPr>
      <w:rPr>
        <w:rFonts w:ascii="Courier New" w:hAnsi="Courier New" w:cs="Courier New" w:hint="default"/>
      </w:rPr>
    </w:lvl>
    <w:lvl w:ilvl="5" w:tplc="3A703C2E" w:tentative="1">
      <w:start w:val="1"/>
      <w:numFmt w:val="bullet"/>
      <w:lvlText w:val=""/>
      <w:lvlJc w:val="left"/>
      <w:pPr>
        <w:ind w:left="4320" w:hanging="360"/>
      </w:pPr>
      <w:rPr>
        <w:rFonts w:ascii="Wingdings" w:hAnsi="Wingdings" w:hint="default"/>
      </w:rPr>
    </w:lvl>
    <w:lvl w:ilvl="6" w:tplc="178CB91A" w:tentative="1">
      <w:start w:val="1"/>
      <w:numFmt w:val="bullet"/>
      <w:lvlText w:val=""/>
      <w:lvlJc w:val="left"/>
      <w:pPr>
        <w:ind w:left="5040" w:hanging="360"/>
      </w:pPr>
      <w:rPr>
        <w:rFonts w:ascii="Symbol" w:hAnsi="Symbol" w:hint="default"/>
      </w:rPr>
    </w:lvl>
    <w:lvl w:ilvl="7" w:tplc="D4007BAC" w:tentative="1">
      <w:start w:val="1"/>
      <w:numFmt w:val="bullet"/>
      <w:lvlText w:val="o"/>
      <w:lvlJc w:val="left"/>
      <w:pPr>
        <w:ind w:left="5760" w:hanging="360"/>
      </w:pPr>
      <w:rPr>
        <w:rFonts w:ascii="Courier New" w:hAnsi="Courier New" w:cs="Courier New" w:hint="default"/>
      </w:rPr>
    </w:lvl>
    <w:lvl w:ilvl="8" w:tplc="05025964" w:tentative="1">
      <w:start w:val="1"/>
      <w:numFmt w:val="bullet"/>
      <w:lvlText w:val=""/>
      <w:lvlJc w:val="left"/>
      <w:pPr>
        <w:ind w:left="6480" w:hanging="360"/>
      </w:pPr>
      <w:rPr>
        <w:rFonts w:ascii="Wingdings" w:hAnsi="Wingdings" w:hint="default"/>
      </w:rPr>
    </w:lvl>
  </w:abstractNum>
  <w:abstractNum w:abstractNumId="10" w15:restartNumberingAfterBreak="0">
    <w:nsid w:val="25DD50E5"/>
    <w:multiLevelType w:val="multilevel"/>
    <w:tmpl w:val="5B5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518B4"/>
    <w:multiLevelType w:val="hybridMultilevel"/>
    <w:tmpl w:val="BB3C7CFE"/>
    <w:lvl w:ilvl="0" w:tplc="41782A26">
      <w:start w:val="6"/>
      <w:numFmt w:val="decimal"/>
      <w:lvlText w:val="%1."/>
      <w:lvlJc w:val="left"/>
      <w:pPr>
        <w:ind w:left="720" w:hanging="360"/>
      </w:pPr>
      <w:rPr>
        <w:rFonts w:hint="default"/>
      </w:rPr>
    </w:lvl>
    <w:lvl w:ilvl="1" w:tplc="7E6EA4F4" w:tentative="1">
      <w:start w:val="1"/>
      <w:numFmt w:val="lowerLetter"/>
      <w:lvlText w:val="%2."/>
      <w:lvlJc w:val="left"/>
      <w:pPr>
        <w:ind w:left="1440" w:hanging="360"/>
      </w:pPr>
    </w:lvl>
    <w:lvl w:ilvl="2" w:tplc="D262A108" w:tentative="1">
      <w:start w:val="1"/>
      <w:numFmt w:val="lowerRoman"/>
      <w:lvlText w:val="%3."/>
      <w:lvlJc w:val="right"/>
      <w:pPr>
        <w:ind w:left="2160" w:hanging="180"/>
      </w:pPr>
    </w:lvl>
    <w:lvl w:ilvl="3" w:tplc="5308C954" w:tentative="1">
      <w:start w:val="1"/>
      <w:numFmt w:val="decimal"/>
      <w:lvlText w:val="%4."/>
      <w:lvlJc w:val="left"/>
      <w:pPr>
        <w:ind w:left="2880" w:hanging="360"/>
      </w:pPr>
    </w:lvl>
    <w:lvl w:ilvl="4" w:tplc="22D6DDEA" w:tentative="1">
      <w:start w:val="1"/>
      <w:numFmt w:val="lowerLetter"/>
      <w:lvlText w:val="%5."/>
      <w:lvlJc w:val="left"/>
      <w:pPr>
        <w:ind w:left="3600" w:hanging="360"/>
      </w:pPr>
    </w:lvl>
    <w:lvl w:ilvl="5" w:tplc="081C58BE" w:tentative="1">
      <w:start w:val="1"/>
      <w:numFmt w:val="lowerRoman"/>
      <w:lvlText w:val="%6."/>
      <w:lvlJc w:val="right"/>
      <w:pPr>
        <w:ind w:left="4320" w:hanging="180"/>
      </w:pPr>
    </w:lvl>
    <w:lvl w:ilvl="6" w:tplc="D7CC5946" w:tentative="1">
      <w:start w:val="1"/>
      <w:numFmt w:val="decimal"/>
      <w:lvlText w:val="%7."/>
      <w:lvlJc w:val="left"/>
      <w:pPr>
        <w:ind w:left="5040" w:hanging="360"/>
      </w:pPr>
    </w:lvl>
    <w:lvl w:ilvl="7" w:tplc="38F2213E" w:tentative="1">
      <w:start w:val="1"/>
      <w:numFmt w:val="lowerLetter"/>
      <w:lvlText w:val="%8."/>
      <w:lvlJc w:val="left"/>
      <w:pPr>
        <w:ind w:left="5760" w:hanging="360"/>
      </w:pPr>
    </w:lvl>
    <w:lvl w:ilvl="8" w:tplc="D10E9F56" w:tentative="1">
      <w:start w:val="1"/>
      <w:numFmt w:val="lowerRoman"/>
      <w:lvlText w:val="%9."/>
      <w:lvlJc w:val="right"/>
      <w:pPr>
        <w:ind w:left="6480" w:hanging="180"/>
      </w:pPr>
    </w:lvl>
  </w:abstractNum>
  <w:abstractNum w:abstractNumId="12" w15:restartNumberingAfterBreak="0">
    <w:nsid w:val="3D006AFD"/>
    <w:multiLevelType w:val="hybridMultilevel"/>
    <w:tmpl w:val="70420F24"/>
    <w:lvl w:ilvl="0" w:tplc="986A8216">
      <w:start w:val="6"/>
      <w:numFmt w:val="decimal"/>
      <w:lvlText w:val="%1."/>
      <w:lvlJc w:val="left"/>
      <w:pPr>
        <w:ind w:left="720" w:hanging="360"/>
      </w:pPr>
      <w:rPr>
        <w:rFonts w:hint="default"/>
      </w:rPr>
    </w:lvl>
    <w:lvl w:ilvl="1" w:tplc="FA7CFB94" w:tentative="1">
      <w:start w:val="1"/>
      <w:numFmt w:val="lowerLetter"/>
      <w:lvlText w:val="%2."/>
      <w:lvlJc w:val="left"/>
      <w:pPr>
        <w:ind w:left="1440" w:hanging="360"/>
      </w:pPr>
    </w:lvl>
    <w:lvl w:ilvl="2" w:tplc="E490F828" w:tentative="1">
      <w:start w:val="1"/>
      <w:numFmt w:val="lowerRoman"/>
      <w:lvlText w:val="%3."/>
      <w:lvlJc w:val="right"/>
      <w:pPr>
        <w:ind w:left="2160" w:hanging="180"/>
      </w:pPr>
    </w:lvl>
    <w:lvl w:ilvl="3" w:tplc="DB6A1278" w:tentative="1">
      <w:start w:val="1"/>
      <w:numFmt w:val="decimal"/>
      <w:lvlText w:val="%4."/>
      <w:lvlJc w:val="left"/>
      <w:pPr>
        <w:ind w:left="2880" w:hanging="360"/>
      </w:pPr>
    </w:lvl>
    <w:lvl w:ilvl="4" w:tplc="02303D6C" w:tentative="1">
      <w:start w:val="1"/>
      <w:numFmt w:val="lowerLetter"/>
      <w:lvlText w:val="%5."/>
      <w:lvlJc w:val="left"/>
      <w:pPr>
        <w:ind w:left="3600" w:hanging="360"/>
      </w:pPr>
    </w:lvl>
    <w:lvl w:ilvl="5" w:tplc="A7A2A20A" w:tentative="1">
      <w:start w:val="1"/>
      <w:numFmt w:val="lowerRoman"/>
      <w:lvlText w:val="%6."/>
      <w:lvlJc w:val="right"/>
      <w:pPr>
        <w:ind w:left="4320" w:hanging="180"/>
      </w:pPr>
    </w:lvl>
    <w:lvl w:ilvl="6" w:tplc="D3E48598" w:tentative="1">
      <w:start w:val="1"/>
      <w:numFmt w:val="decimal"/>
      <w:lvlText w:val="%7."/>
      <w:lvlJc w:val="left"/>
      <w:pPr>
        <w:ind w:left="5040" w:hanging="360"/>
      </w:pPr>
    </w:lvl>
    <w:lvl w:ilvl="7" w:tplc="B42EC6AC" w:tentative="1">
      <w:start w:val="1"/>
      <w:numFmt w:val="lowerLetter"/>
      <w:lvlText w:val="%8."/>
      <w:lvlJc w:val="left"/>
      <w:pPr>
        <w:ind w:left="5760" w:hanging="360"/>
      </w:pPr>
    </w:lvl>
    <w:lvl w:ilvl="8" w:tplc="51B8630A" w:tentative="1">
      <w:start w:val="1"/>
      <w:numFmt w:val="lowerRoman"/>
      <w:lvlText w:val="%9."/>
      <w:lvlJc w:val="right"/>
      <w:pPr>
        <w:ind w:left="6480" w:hanging="180"/>
      </w:pPr>
    </w:lvl>
  </w:abstractNum>
  <w:abstractNum w:abstractNumId="13" w15:restartNumberingAfterBreak="0">
    <w:nsid w:val="4309710D"/>
    <w:multiLevelType w:val="hybridMultilevel"/>
    <w:tmpl w:val="7DA6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17345"/>
    <w:multiLevelType w:val="hybridMultilevel"/>
    <w:tmpl w:val="A30236DC"/>
    <w:lvl w:ilvl="0" w:tplc="AB2E9CDC">
      <w:start w:val="1"/>
      <w:numFmt w:val="decimal"/>
      <w:lvlText w:val="%1."/>
      <w:lvlJc w:val="left"/>
      <w:pPr>
        <w:ind w:left="720" w:hanging="720"/>
      </w:pPr>
      <w:rPr>
        <w:rFonts w:hint="default"/>
      </w:rPr>
    </w:lvl>
    <w:lvl w:ilvl="1" w:tplc="268AE9B0" w:tentative="1">
      <w:start w:val="1"/>
      <w:numFmt w:val="lowerLetter"/>
      <w:lvlText w:val="%2."/>
      <w:lvlJc w:val="left"/>
      <w:pPr>
        <w:ind w:left="1080" w:hanging="360"/>
      </w:pPr>
    </w:lvl>
    <w:lvl w:ilvl="2" w:tplc="B52E4EEA" w:tentative="1">
      <w:start w:val="1"/>
      <w:numFmt w:val="lowerRoman"/>
      <w:lvlText w:val="%3."/>
      <w:lvlJc w:val="right"/>
      <w:pPr>
        <w:ind w:left="1800" w:hanging="180"/>
      </w:pPr>
    </w:lvl>
    <w:lvl w:ilvl="3" w:tplc="F83A49E6" w:tentative="1">
      <w:start w:val="1"/>
      <w:numFmt w:val="decimal"/>
      <w:lvlText w:val="%4."/>
      <w:lvlJc w:val="left"/>
      <w:pPr>
        <w:ind w:left="2520" w:hanging="360"/>
      </w:pPr>
    </w:lvl>
    <w:lvl w:ilvl="4" w:tplc="6DFCFCC2" w:tentative="1">
      <w:start w:val="1"/>
      <w:numFmt w:val="lowerLetter"/>
      <w:lvlText w:val="%5."/>
      <w:lvlJc w:val="left"/>
      <w:pPr>
        <w:ind w:left="3240" w:hanging="360"/>
      </w:pPr>
    </w:lvl>
    <w:lvl w:ilvl="5" w:tplc="5C2A115E" w:tentative="1">
      <w:start w:val="1"/>
      <w:numFmt w:val="lowerRoman"/>
      <w:lvlText w:val="%6."/>
      <w:lvlJc w:val="right"/>
      <w:pPr>
        <w:ind w:left="3960" w:hanging="180"/>
      </w:pPr>
    </w:lvl>
    <w:lvl w:ilvl="6" w:tplc="AB72D3B4" w:tentative="1">
      <w:start w:val="1"/>
      <w:numFmt w:val="decimal"/>
      <w:lvlText w:val="%7."/>
      <w:lvlJc w:val="left"/>
      <w:pPr>
        <w:ind w:left="4680" w:hanging="360"/>
      </w:pPr>
    </w:lvl>
    <w:lvl w:ilvl="7" w:tplc="3E2EFF1E" w:tentative="1">
      <w:start w:val="1"/>
      <w:numFmt w:val="lowerLetter"/>
      <w:lvlText w:val="%8."/>
      <w:lvlJc w:val="left"/>
      <w:pPr>
        <w:ind w:left="5400" w:hanging="360"/>
      </w:pPr>
    </w:lvl>
    <w:lvl w:ilvl="8" w:tplc="C7BC028A" w:tentative="1">
      <w:start w:val="1"/>
      <w:numFmt w:val="lowerRoman"/>
      <w:lvlText w:val="%9."/>
      <w:lvlJc w:val="right"/>
      <w:pPr>
        <w:ind w:left="6120" w:hanging="180"/>
      </w:pPr>
    </w:lvl>
  </w:abstractNum>
  <w:abstractNum w:abstractNumId="15" w15:restartNumberingAfterBreak="0">
    <w:nsid w:val="471704A7"/>
    <w:multiLevelType w:val="hybridMultilevel"/>
    <w:tmpl w:val="22D8285C"/>
    <w:lvl w:ilvl="0" w:tplc="8230DD12">
      <w:start w:val="1"/>
      <w:numFmt w:val="decimal"/>
      <w:lvlText w:val="%1."/>
      <w:lvlJc w:val="left"/>
      <w:pPr>
        <w:ind w:left="720" w:hanging="360"/>
      </w:pPr>
      <w:rPr>
        <w:rFonts w:hint="default"/>
      </w:rPr>
    </w:lvl>
    <w:lvl w:ilvl="1" w:tplc="B23E8B54" w:tentative="1">
      <w:start w:val="1"/>
      <w:numFmt w:val="lowerLetter"/>
      <w:lvlText w:val="%2."/>
      <w:lvlJc w:val="left"/>
      <w:pPr>
        <w:ind w:left="1440" w:hanging="360"/>
      </w:pPr>
    </w:lvl>
    <w:lvl w:ilvl="2" w:tplc="7806DA2A" w:tentative="1">
      <w:start w:val="1"/>
      <w:numFmt w:val="lowerRoman"/>
      <w:lvlText w:val="%3."/>
      <w:lvlJc w:val="right"/>
      <w:pPr>
        <w:ind w:left="2160" w:hanging="180"/>
      </w:pPr>
    </w:lvl>
    <w:lvl w:ilvl="3" w:tplc="0614821C" w:tentative="1">
      <w:start w:val="1"/>
      <w:numFmt w:val="decimal"/>
      <w:lvlText w:val="%4."/>
      <w:lvlJc w:val="left"/>
      <w:pPr>
        <w:ind w:left="2880" w:hanging="360"/>
      </w:pPr>
    </w:lvl>
    <w:lvl w:ilvl="4" w:tplc="D89EAFCA" w:tentative="1">
      <w:start w:val="1"/>
      <w:numFmt w:val="lowerLetter"/>
      <w:lvlText w:val="%5."/>
      <w:lvlJc w:val="left"/>
      <w:pPr>
        <w:ind w:left="3600" w:hanging="360"/>
      </w:pPr>
    </w:lvl>
    <w:lvl w:ilvl="5" w:tplc="5426C4AE" w:tentative="1">
      <w:start w:val="1"/>
      <w:numFmt w:val="lowerRoman"/>
      <w:lvlText w:val="%6."/>
      <w:lvlJc w:val="right"/>
      <w:pPr>
        <w:ind w:left="4320" w:hanging="180"/>
      </w:pPr>
    </w:lvl>
    <w:lvl w:ilvl="6" w:tplc="C38C61F4" w:tentative="1">
      <w:start w:val="1"/>
      <w:numFmt w:val="decimal"/>
      <w:lvlText w:val="%7."/>
      <w:lvlJc w:val="left"/>
      <w:pPr>
        <w:ind w:left="5040" w:hanging="360"/>
      </w:pPr>
    </w:lvl>
    <w:lvl w:ilvl="7" w:tplc="34E00320" w:tentative="1">
      <w:start w:val="1"/>
      <w:numFmt w:val="lowerLetter"/>
      <w:lvlText w:val="%8."/>
      <w:lvlJc w:val="left"/>
      <w:pPr>
        <w:ind w:left="5760" w:hanging="360"/>
      </w:pPr>
    </w:lvl>
    <w:lvl w:ilvl="8" w:tplc="341473F8" w:tentative="1">
      <w:start w:val="1"/>
      <w:numFmt w:val="lowerRoman"/>
      <w:lvlText w:val="%9."/>
      <w:lvlJc w:val="right"/>
      <w:pPr>
        <w:ind w:left="6480" w:hanging="180"/>
      </w:pPr>
    </w:lvl>
  </w:abstractNum>
  <w:abstractNum w:abstractNumId="16" w15:restartNumberingAfterBreak="0">
    <w:nsid w:val="4C064F96"/>
    <w:multiLevelType w:val="hybridMultilevel"/>
    <w:tmpl w:val="92A8B688"/>
    <w:lvl w:ilvl="0" w:tplc="6A9657F0">
      <w:start w:val="6"/>
      <w:numFmt w:val="decimal"/>
      <w:lvlText w:val="%1."/>
      <w:lvlJc w:val="left"/>
      <w:pPr>
        <w:ind w:left="720" w:hanging="360"/>
      </w:pPr>
      <w:rPr>
        <w:rFonts w:hint="default"/>
      </w:rPr>
    </w:lvl>
    <w:lvl w:ilvl="1" w:tplc="0FCA0B02" w:tentative="1">
      <w:start w:val="1"/>
      <w:numFmt w:val="lowerLetter"/>
      <w:lvlText w:val="%2."/>
      <w:lvlJc w:val="left"/>
      <w:pPr>
        <w:ind w:left="1440" w:hanging="360"/>
      </w:pPr>
    </w:lvl>
    <w:lvl w:ilvl="2" w:tplc="A170AF04" w:tentative="1">
      <w:start w:val="1"/>
      <w:numFmt w:val="lowerRoman"/>
      <w:lvlText w:val="%3."/>
      <w:lvlJc w:val="right"/>
      <w:pPr>
        <w:ind w:left="2160" w:hanging="180"/>
      </w:pPr>
    </w:lvl>
    <w:lvl w:ilvl="3" w:tplc="DC043A74" w:tentative="1">
      <w:start w:val="1"/>
      <w:numFmt w:val="decimal"/>
      <w:lvlText w:val="%4."/>
      <w:lvlJc w:val="left"/>
      <w:pPr>
        <w:ind w:left="2880" w:hanging="360"/>
      </w:pPr>
    </w:lvl>
    <w:lvl w:ilvl="4" w:tplc="F3CECE52" w:tentative="1">
      <w:start w:val="1"/>
      <w:numFmt w:val="lowerLetter"/>
      <w:lvlText w:val="%5."/>
      <w:lvlJc w:val="left"/>
      <w:pPr>
        <w:ind w:left="3600" w:hanging="360"/>
      </w:pPr>
    </w:lvl>
    <w:lvl w:ilvl="5" w:tplc="A7CE1432" w:tentative="1">
      <w:start w:val="1"/>
      <w:numFmt w:val="lowerRoman"/>
      <w:lvlText w:val="%6."/>
      <w:lvlJc w:val="right"/>
      <w:pPr>
        <w:ind w:left="4320" w:hanging="180"/>
      </w:pPr>
    </w:lvl>
    <w:lvl w:ilvl="6" w:tplc="04465630" w:tentative="1">
      <w:start w:val="1"/>
      <w:numFmt w:val="decimal"/>
      <w:lvlText w:val="%7."/>
      <w:lvlJc w:val="left"/>
      <w:pPr>
        <w:ind w:left="5040" w:hanging="360"/>
      </w:pPr>
    </w:lvl>
    <w:lvl w:ilvl="7" w:tplc="EF10CA30" w:tentative="1">
      <w:start w:val="1"/>
      <w:numFmt w:val="lowerLetter"/>
      <w:lvlText w:val="%8."/>
      <w:lvlJc w:val="left"/>
      <w:pPr>
        <w:ind w:left="5760" w:hanging="360"/>
      </w:pPr>
    </w:lvl>
    <w:lvl w:ilvl="8" w:tplc="2DD82B34" w:tentative="1">
      <w:start w:val="1"/>
      <w:numFmt w:val="lowerRoman"/>
      <w:lvlText w:val="%9."/>
      <w:lvlJc w:val="right"/>
      <w:pPr>
        <w:ind w:left="6480" w:hanging="180"/>
      </w:pPr>
    </w:lvl>
  </w:abstractNum>
  <w:abstractNum w:abstractNumId="17" w15:restartNumberingAfterBreak="0">
    <w:nsid w:val="50465C6F"/>
    <w:multiLevelType w:val="hybridMultilevel"/>
    <w:tmpl w:val="EB1C5302"/>
    <w:lvl w:ilvl="0" w:tplc="C3426AD0">
      <w:start w:val="1"/>
      <w:numFmt w:val="bullet"/>
      <w:lvlText w:val=""/>
      <w:lvlJc w:val="left"/>
      <w:pPr>
        <w:ind w:left="1077" w:hanging="360"/>
      </w:pPr>
      <w:rPr>
        <w:rFonts w:ascii="Symbol" w:hAnsi="Symbol" w:hint="default"/>
      </w:rPr>
    </w:lvl>
    <w:lvl w:ilvl="1" w:tplc="19B6E2C2">
      <w:numFmt w:val="bullet"/>
      <w:lvlText w:val="•"/>
      <w:lvlJc w:val="left"/>
      <w:pPr>
        <w:ind w:left="1797" w:hanging="360"/>
      </w:pPr>
      <w:rPr>
        <w:rFonts w:ascii="Arial Narrow" w:eastAsiaTheme="minorHAnsi" w:hAnsi="Arial Narrow" w:cs="Arial" w:hint="default"/>
      </w:rPr>
    </w:lvl>
    <w:lvl w:ilvl="2" w:tplc="DCC64316" w:tentative="1">
      <w:start w:val="1"/>
      <w:numFmt w:val="bullet"/>
      <w:lvlText w:val=""/>
      <w:lvlJc w:val="left"/>
      <w:pPr>
        <w:ind w:left="2517" w:hanging="360"/>
      </w:pPr>
      <w:rPr>
        <w:rFonts w:ascii="Wingdings" w:hAnsi="Wingdings" w:hint="default"/>
      </w:rPr>
    </w:lvl>
    <w:lvl w:ilvl="3" w:tplc="0DD034B2" w:tentative="1">
      <w:start w:val="1"/>
      <w:numFmt w:val="bullet"/>
      <w:lvlText w:val=""/>
      <w:lvlJc w:val="left"/>
      <w:pPr>
        <w:ind w:left="3237" w:hanging="360"/>
      </w:pPr>
      <w:rPr>
        <w:rFonts w:ascii="Symbol" w:hAnsi="Symbol" w:hint="default"/>
      </w:rPr>
    </w:lvl>
    <w:lvl w:ilvl="4" w:tplc="14509BC0" w:tentative="1">
      <w:start w:val="1"/>
      <w:numFmt w:val="bullet"/>
      <w:lvlText w:val="o"/>
      <w:lvlJc w:val="left"/>
      <w:pPr>
        <w:ind w:left="3957" w:hanging="360"/>
      </w:pPr>
      <w:rPr>
        <w:rFonts w:ascii="Courier New" w:hAnsi="Courier New" w:cs="Courier New" w:hint="default"/>
      </w:rPr>
    </w:lvl>
    <w:lvl w:ilvl="5" w:tplc="AF5E2392" w:tentative="1">
      <w:start w:val="1"/>
      <w:numFmt w:val="bullet"/>
      <w:lvlText w:val=""/>
      <w:lvlJc w:val="left"/>
      <w:pPr>
        <w:ind w:left="4677" w:hanging="360"/>
      </w:pPr>
      <w:rPr>
        <w:rFonts w:ascii="Wingdings" w:hAnsi="Wingdings" w:hint="default"/>
      </w:rPr>
    </w:lvl>
    <w:lvl w:ilvl="6" w:tplc="14BCBF00" w:tentative="1">
      <w:start w:val="1"/>
      <w:numFmt w:val="bullet"/>
      <w:lvlText w:val=""/>
      <w:lvlJc w:val="left"/>
      <w:pPr>
        <w:ind w:left="5397" w:hanging="360"/>
      </w:pPr>
      <w:rPr>
        <w:rFonts w:ascii="Symbol" w:hAnsi="Symbol" w:hint="default"/>
      </w:rPr>
    </w:lvl>
    <w:lvl w:ilvl="7" w:tplc="F65CBBEE" w:tentative="1">
      <w:start w:val="1"/>
      <w:numFmt w:val="bullet"/>
      <w:lvlText w:val="o"/>
      <w:lvlJc w:val="left"/>
      <w:pPr>
        <w:ind w:left="6117" w:hanging="360"/>
      </w:pPr>
      <w:rPr>
        <w:rFonts w:ascii="Courier New" w:hAnsi="Courier New" w:cs="Courier New" w:hint="default"/>
      </w:rPr>
    </w:lvl>
    <w:lvl w:ilvl="8" w:tplc="31FC1ACE" w:tentative="1">
      <w:start w:val="1"/>
      <w:numFmt w:val="bullet"/>
      <w:lvlText w:val=""/>
      <w:lvlJc w:val="left"/>
      <w:pPr>
        <w:ind w:left="6837" w:hanging="360"/>
      </w:pPr>
      <w:rPr>
        <w:rFonts w:ascii="Wingdings" w:hAnsi="Wingdings" w:hint="default"/>
      </w:rPr>
    </w:lvl>
  </w:abstractNum>
  <w:abstractNum w:abstractNumId="18" w15:restartNumberingAfterBreak="0">
    <w:nsid w:val="57507084"/>
    <w:multiLevelType w:val="hybridMultilevel"/>
    <w:tmpl w:val="B916056E"/>
    <w:lvl w:ilvl="0" w:tplc="A2727758">
      <w:start w:val="1"/>
      <w:numFmt w:val="bullet"/>
      <w:lvlText w:val=""/>
      <w:lvlJc w:val="left"/>
      <w:pPr>
        <w:ind w:left="720" w:hanging="360"/>
      </w:pPr>
      <w:rPr>
        <w:rFonts w:ascii="Symbol" w:hAnsi="Symbol" w:hint="default"/>
      </w:rPr>
    </w:lvl>
    <w:lvl w:ilvl="1" w:tplc="FDF4320A">
      <w:start w:val="1"/>
      <w:numFmt w:val="bullet"/>
      <w:lvlText w:val="o"/>
      <w:lvlJc w:val="left"/>
      <w:pPr>
        <w:ind w:left="1440" w:hanging="360"/>
      </w:pPr>
      <w:rPr>
        <w:rFonts w:ascii="Courier New" w:hAnsi="Courier New" w:cs="Courier New" w:hint="default"/>
      </w:rPr>
    </w:lvl>
    <w:lvl w:ilvl="2" w:tplc="EEF492BA" w:tentative="1">
      <w:start w:val="1"/>
      <w:numFmt w:val="bullet"/>
      <w:lvlText w:val=""/>
      <w:lvlJc w:val="left"/>
      <w:pPr>
        <w:ind w:left="2160" w:hanging="360"/>
      </w:pPr>
      <w:rPr>
        <w:rFonts w:ascii="Wingdings" w:hAnsi="Wingdings" w:hint="default"/>
      </w:rPr>
    </w:lvl>
    <w:lvl w:ilvl="3" w:tplc="67C2F1E4" w:tentative="1">
      <w:start w:val="1"/>
      <w:numFmt w:val="bullet"/>
      <w:lvlText w:val=""/>
      <w:lvlJc w:val="left"/>
      <w:pPr>
        <w:ind w:left="2880" w:hanging="360"/>
      </w:pPr>
      <w:rPr>
        <w:rFonts w:ascii="Symbol" w:hAnsi="Symbol" w:hint="default"/>
      </w:rPr>
    </w:lvl>
    <w:lvl w:ilvl="4" w:tplc="5D563DDE" w:tentative="1">
      <w:start w:val="1"/>
      <w:numFmt w:val="bullet"/>
      <w:lvlText w:val="o"/>
      <w:lvlJc w:val="left"/>
      <w:pPr>
        <w:ind w:left="3600" w:hanging="360"/>
      </w:pPr>
      <w:rPr>
        <w:rFonts w:ascii="Courier New" w:hAnsi="Courier New" w:cs="Courier New" w:hint="default"/>
      </w:rPr>
    </w:lvl>
    <w:lvl w:ilvl="5" w:tplc="D29EB58A" w:tentative="1">
      <w:start w:val="1"/>
      <w:numFmt w:val="bullet"/>
      <w:lvlText w:val=""/>
      <w:lvlJc w:val="left"/>
      <w:pPr>
        <w:ind w:left="4320" w:hanging="360"/>
      </w:pPr>
      <w:rPr>
        <w:rFonts w:ascii="Wingdings" w:hAnsi="Wingdings" w:hint="default"/>
      </w:rPr>
    </w:lvl>
    <w:lvl w:ilvl="6" w:tplc="FFE0F5E4" w:tentative="1">
      <w:start w:val="1"/>
      <w:numFmt w:val="bullet"/>
      <w:lvlText w:val=""/>
      <w:lvlJc w:val="left"/>
      <w:pPr>
        <w:ind w:left="5040" w:hanging="360"/>
      </w:pPr>
      <w:rPr>
        <w:rFonts w:ascii="Symbol" w:hAnsi="Symbol" w:hint="default"/>
      </w:rPr>
    </w:lvl>
    <w:lvl w:ilvl="7" w:tplc="B69E53B4" w:tentative="1">
      <w:start w:val="1"/>
      <w:numFmt w:val="bullet"/>
      <w:lvlText w:val="o"/>
      <w:lvlJc w:val="left"/>
      <w:pPr>
        <w:ind w:left="5760" w:hanging="360"/>
      </w:pPr>
      <w:rPr>
        <w:rFonts w:ascii="Courier New" w:hAnsi="Courier New" w:cs="Courier New" w:hint="default"/>
      </w:rPr>
    </w:lvl>
    <w:lvl w:ilvl="8" w:tplc="B470C890" w:tentative="1">
      <w:start w:val="1"/>
      <w:numFmt w:val="bullet"/>
      <w:lvlText w:val=""/>
      <w:lvlJc w:val="left"/>
      <w:pPr>
        <w:ind w:left="6480" w:hanging="360"/>
      </w:pPr>
      <w:rPr>
        <w:rFonts w:ascii="Wingdings" w:hAnsi="Wingdings" w:hint="default"/>
      </w:rPr>
    </w:lvl>
  </w:abstractNum>
  <w:abstractNum w:abstractNumId="19" w15:restartNumberingAfterBreak="0">
    <w:nsid w:val="5A52447D"/>
    <w:multiLevelType w:val="multilevel"/>
    <w:tmpl w:val="AF028A76"/>
    <w:lvl w:ilvl="0">
      <w:start w:val="1"/>
      <w:numFmt w:val="decimal"/>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1141324"/>
    <w:multiLevelType w:val="hybridMultilevel"/>
    <w:tmpl w:val="08E0D026"/>
    <w:lvl w:ilvl="0" w:tplc="698ECF52">
      <w:start w:val="1"/>
      <w:numFmt w:val="decimal"/>
      <w:lvlText w:val="%1."/>
      <w:lvlJc w:val="left"/>
      <w:pPr>
        <w:ind w:left="795" w:hanging="360"/>
      </w:pPr>
    </w:lvl>
    <w:lvl w:ilvl="1" w:tplc="10FAB73A" w:tentative="1">
      <w:start w:val="1"/>
      <w:numFmt w:val="lowerLetter"/>
      <w:lvlText w:val="%2."/>
      <w:lvlJc w:val="left"/>
      <w:pPr>
        <w:ind w:left="1515" w:hanging="360"/>
      </w:pPr>
    </w:lvl>
    <w:lvl w:ilvl="2" w:tplc="B9988BEE" w:tentative="1">
      <w:start w:val="1"/>
      <w:numFmt w:val="lowerRoman"/>
      <w:lvlText w:val="%3."/>
      <w:lvlJc w:val="right"/>
      <w:pPr>
        <w:ind w:left="2235" w:hanging="180"/>
      </w:pPr>
    </w:lvl>
    <w:lvl w:ilvl="3" w:tplc="CF849504" w:tentative="1">
      <w:start w:val="1"/>
      <w:numFmt w:val="decimal"/>
      <w:lvlText w:val="%4."/>
      <w:lvlJc w:val="left"/>
      <w:pPr>
        <w:ind w:left="2955" w:hanging="360"/>
      </w:pPr>
    </w:lvl>
    <w:lvl w:ilvl="4" w:tplc="5836A922" w:tentative="1">
      <w:start w:val="1"/>
      <w:numFmt w:val="lowerLetter"/>
      <w:lvlText w:val="%5."/>
      <w:lvlJc w:val="left"/>
      <w:pPr>
        <w:ind w:left="3675" w:hanging="360"/>
      </w:pPr>
    </w:lvl>
    <w:lvl w:ilvl="5" w:tplc="096CBE8C" w:tentative="1">
      <w:start w:val="1"/>
      <w:numFmt w:val="lowerRoman"/>
      <w:lvlText w:val="%6."/>
      <w:lvlJc w:val="right"/>
      <w:pPr>
        <w:ind w:left="4395" w:hanging="180"/>
      </w:pPr>
    </w:lvl>
    <w:lvl w:ilvl="6" w:tplc="9B2090C2" w:tentative="1">
      <w:start w:val="1"/>
      <w:numFmt w:val="decimal"/>
      <w:lvlText w:val="%7."/>
      <w:lvlJc w:val="left"/>
      <w:pPr>
        <w:ind w:left="5115" w:hanging="360"/>
      </w:pPr>
    </w:lvl>
    <w:lvl w:ilvl="7" w:tplc="E06ACE14" w:tentative="1">
      <w:start w:val="1"/>
      <w:numFmt w:val="lowerLetter"/>
      <w:lvlText w:val="%8."/>
      <w:lvlJc w:val="left"/>
      <w:pPr>
        <w:ind w:left="5835" w:hanging="360"/>
      </w:pPr>
    </w:lvl>
    <w:lvl w:ilvl="8" w:tplc="8AF45A3E" w:tentative="1">
      <w:start w:val="1"/>
      <w:numFmt w:val="lowerRoman"/>
      <w:lvlText w:val="%9."/>
      <w:lvlJc w:val="right"/>
      <w:pPr>
        <w:ind w:left="6555" w:hanging="180"/>
      </w:pPr>
    </w:lvl>
  </w:abstractNum>
  <w:abstractNum w:abstractNumId="2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6F49FC"/>
    <w:multiLevelType w:val="hybridMultilevel"/>
    <w:tmpl w:val="76C6F65E"/>
    <w:lvl w:ilvl="0" w:tplc="FCE6C1DC">
      <w:start w:val="1"/>
      <w:numFmt w:val="bullet"/>
      <w:lvlText w:val=""/>
      <w:lvlJc w:val="left"/>
      <w:pPr>
        <w:ind w:left="720" w:hanging="360"/>
      </w:pPr>
      <w:rPr>
        <w:rFonts w:ascii="Symbol" w:hAnsi="Symbol" w:hint="default"/>
      </w:rPr>
    </w:lvl>
    <w:lvl w:ilvl="1" w:tplc="87AE83F2" w:tentative="1">
      <w:start w:val="1"/>
      <w:numFmt w:val="bullet"/>
      <w:lvlText w:val="o"/>
      <w:lvlJc w:val="left"/>
      <w:pPr>
        <w:ind w:left="1440" w:hanging="360"/>
      </w:pPr>
      <w:rPr>
        <w:rFonts w:ascii="Courier New" w:hAnsi="Courier New" w:cs="Courier New" w:hint="default"/>
      </w:rPr>
    </w:lvl>
    <w:lvl w:ilvl="2" w:tplc="7D769362" w:tentative="1">
      <w:start w:val="1"/>
      <w:numFmt w:val="bullet"/>
      <w:lvlText w:val=""/>
      <w:lvlJc w:val="left"/>
      <w:pPr>
        <w:ind w:left="2160" w:hanging="360"/>
      </w:pPr>
      <w:rPr>
        <w:rFonts w:ascii="Wingdings" w:hAnsi="Wingdings" w:hint="default"/>
      </w:rPr>
    </w:lvl>
    <w:lvl w:ilvl="3" w:tplc="8708AA44" w:tentative="1">
      <w:start w:val="1"/>
      <w:numFmt w:val="bullet"/>
      <w:lvlText w:val=""/>
      <w:lvlJc w:val="left"/>
      <w:pPr>
        <w:ind w:left="2880" w:hanging="360"/>
      </w:pPr>
      <w:rPr>
        <w:rFonts w:ascii="Symbol" w:hAnsi="Symbol" w:hint="default"/>
      </w:rPr>
    </w:lvl>
    <w:lvl w:ilvl="4" w:tplc="7E0C2ADE" w:tentative="1">
      <w:start w:val="1"/>
      <w:numFmt w:val="bullet"/>
      <w:lvlText w:val="o"/>
      <w:lvlJc w:val="left"/>
      <w:pPr>
        <w:ind w:left="3600" w:hanging="360"/>
      </w:pPr>
      <w:rPr>
        <w:rFonts w:ascii="Courier New" w:hAnsi="Courier New" w:cs="Courier New" w:hint="default"/>
      </w:rPr>
    </w:lvl>
    <w:lvl w:ilvl="5" w:tplc="FB34C544" w:tentative="1">
      <w:start w:val="1"/>
      <w:numFmt w:val="bullet"/>
      <w:lvlText w:val=""/>
      <w:lvlJc w:val="left"/>
      <w:pPr>
        <w:ind w:left="4320" w:hanging="360"/>
      </w:pPr>
      <w:rPr>
        <w:rFonts w:ascii="Wingdings" w:hAnsi="Wingdings" w:hint="default"/>
      </w:rPr>
    </w:lvl>
    <w:lvl w:ilvl="6" w:tplc="4FE46D40" w:tentative="1">
      <w:start w:val="1"/>
      <w:numFmt w:val="bullet"/>
      <w:lvlText w:val=""/>
      <w:lvlJc w:val="left"/>
      <w:pPr>
        <w:ind w:left="5040" w:hanging="360"/>
      </w:pPr>
      <w:rPr>
        <w:rFonts w:ascii="Symbol" w:hAnsi="Symbol" w:hint="default"/>
      </w:rPr>
    </w:lvl>
    <w:lvl w:ilvl="7" w:tplc="B38C93C6" w:tentative="1">
      <w:start w:val="1"/>
      <w:numFmt w:val="bullet"/>
      <w:lvlText w:val="o"/>
      <w:lvlJc w:val="left"/>
      <w:pPr>
        <w:ind w:left="5760" w:hanging="360"/>
      </w:pPr>
      <w:rPr>
        <w:rFonts w:ascii="Courier New" w:hAnsi="Courier New" w:cs="Courier New" w:hint="default"/>
      </w:rPr>
    </w:lvl>
    <w:lvl w:ilvl="8" w:tplc="81A04BF6" w:tentative="1">
      <w:start w:val="1"/>
      <w:numFmt w:val="bullet"/>
      <w:lvlText w:val=""/>
      <w:lvlJc w:val="left"/>
      <w:pPr>
        <w:ind w:left="6480" w:hanging="360"/>
      </w:pPr>
      <w:rPr>
        <w:rFonts w:ascii="Wingdings" w:hAnsi="Wingdings" w:hint="default"/>
      </w:rPr>
    </w:lvl>
  </w:abstractNum>
  <w:abstractNum w:abstractNumId="2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613446"/>
    <w:multiLevelType w:val="hybridMultilevel"/>
    <w:tmpl w:val="D384F4F4"/>
    <w:lvl w:ilvl="0" w:tplc="19E23CEA">
      <w:start w:val="1"/>
      <w:numFmt w:val="bullet"/>
      <w:lvlText w:val=""/>
      <w:lvlJc w:val="left"/>
      <w:pPr>
        <w:ind w:left="720" w:hanging="360"/>
      </w:pPr>
      <w:rPr>
        <w:rFonts w:ascii="Symbol" w:hAnsi="Symbol" w:hint="default"/>
      </w:rPr>
    </w:lvl>
    <w:lvl w:ilvl="1" w:tplc="5C28D324">
      <w:start w:val="1"/>
      <w:numFmt w:val="bullet"/>
      <w:lvlText w:val="o"/>
      <w:lvlJc w:val="left"/>
      <w:pPr>
        <w:ind w:left="1440" w:hanging="360"/>
      </w:pPr>
      <w:rPr>
        <w:rFonts w:ascii="Courier New" w:hAnsi="Courier New" w:cs="Courier New" w:hint="default"/>
      </w:rPr>
    </w:lvl>
    <w:lvl w:ilvl="2" w:tplc="88CA10BA" w:tentative="1">
      <w:start w:val="1"/>
      <w:numFmt w:val="bullet"/>
      <w:lvlText w:val=""/>
      <w:lvlJc w:val="left"/>
      <w:pPr>
        <w:ind w:left="2160" w:hanging="360"/>
      </w:pPr>
      <w:rPr>
        <w:rFonts w:ascii="Wingdings" w:hAnsi="Wingdings" w:hint="default"/>
      </w:rPr>
    </w:lvl>
    <w:lvl w:ilvl="3" w:tplc="FCA28DDA" w:tentative="1">
      <w:start w:val="1"/>
      <w:numFmt w:val="bullet"/>
      <w:lvlText w:val=""/>
      <w:lvlJc w:val="left"/>
      <w:pPr>
        <w:ind w:left="2880" w:hanging="360"/>
      </w:pPr>
      <w:rPr>
        <w:rFonts w:ascii="Symbol" w:hAnsi="Symbol" w:hint="default"/>
      </w:rPr>
    </w:lvl>
    <w:lvl w:ilvl="4" w:tplc="611A9142" w:tentative="1">
      <w:start w:val="1"/>
      <w:numFmt w:val="bullet"/>
      <w:lvlText w:val="o"/>
      <w:lvlJc w:val="left"/>
      <w:pPr>
        <w:ind w:left="3600" w:hanging="360"/>
      </w:pPr>
      <w:rPr>
        <w:rFonts w:ascii="Courier New" w:hAnsi="Courier New" w:cs="Courier New" w:hint="default"/>
      </w:rPr>
    </w:lvl>
    <w:lvl w:ilvl="5" w:tplc="1EA63750" w:tentative="1">
      <w:start w:val="1"/>
      <w:numFmt w:val="bullet"/>
      <w:lvlText w:val=""/>
      <w:lvlJc w:val="left"/>
      <w:pPr>
        <w:ind w:left="4320" w:hanging="360"/>
      </w:pPr>
      <w:rPr>
        <w:rFonts w:ascii="Wingdings" w:hAnsi="Wingdings" w:hint="default"/>
      </w:rPr>
    </w:lvl>
    <w:lvl w:ilvl="6" w:tplc="6FD834B8" w:tentative="1">
      <w:start w:val="1"/>
      <w:numFmt w:val="bullet"/>
      <w:lvlText w:val=""/>
      <w:lvlJc w:val="left"/>
      <w:pPr>
        <w:ind w:left="5040" w:hanging="360"/>
      </w:pPr>
      <w:rPr>
        <w:rFonts w:ascii="Symbol" w:hAnsi="Symbol" w:hint="default"/>
      </w:rPr>
    </w:lvl>
    <w:lvl w:ilvl="7" w:tplc="CE4A857C" w:tentative="1">
      <w:start w:val="1"/>
      <w:numFmt w:val="bullet"/>
      <w:lvlText w:val="o"/>
      <w:lvlJc w:val="left"/>
      <w:pPr>
        <w:ind w:left="5760" w:hanging="360"/>
      </w:pPr>
      <w:rPr>
        <w:rFonts w:ascii="Courier New" w:hAnsi="Courier New" w:cs="Courier New" w:hint="default"/>
      </w:rPr>
    </w:lvl>
    <w:lvl w:ilvl="8" w:tplc="4A1A2BF8"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A106CEC0">
      <w:start w:val="1"/>
      <w:numFmt w:val="bullet"/>
      <w:lvlText w:val=""/>
      <w:lvlJc w:val="left"/>
      <w:pPr>
        <w:ind w:left="720" w:hanging="360"/>
      </w:pPr>
      <w:rPr>
        <w:rFonts w:ascii="Symbol" w:hAnsi="Symbol" w:hint="default"/>
      </w:rPr>
    </w:lvl>
    <w:lvl w:ilvl="1" w:tplc="1B6A0DAA" w:tentative="1">
      <w:start w:val="1"/>
      <w:numFmt w:val="bullet"/>
      <w:lvlText w:val="o"/>
      <w:lvlJc w:val="left"/>
      <w:pPr>
        <w:ind w:left="1440" w:hanging="360"/>
      </w:pPr>
      <w:rPr>
        <w:rFonts w:ascii="Courier New" w:hAnsi="Courier New" w:cs="Courier New" w:hint="default"/>
      </w:rPr>
    </w:lvl>
    <w:lvl w:ilvl="2" w:tplc="9B7A25B8" w:tentative="1">
      <w:start w:val="1"/>
      <w:numFmt w:val="bullet"/>
      <w:lvlText w:val=""/>
      <w:lvlJc w:val="left"/>
      <w:pPr>
        <w:ind w:left="2160" w:hanging="360"/>
      </w:pPr>
      <w:rPr>
        <w:rFonts w:ascii="Wingdings" w:hAnsi="Wingdings" w:hint="default"/>
      </w:rPr>
    </w:lvl>
    <w:lvl w:ilvl="3" w:tplc="6270F8E6" w:tentative="1">
      <w:start w:val="1"/>
      <w:numFmt w:val="bullet"/>
      <w:lvlText w:val=""/>
      <w:lvlJc w:val="left"/>
      <w:pPr>
        <w:ind w:left="2880" w:hanging="360"/>
      </w:pPr>
      <w:rPr>
        <w:rFonts w:ascii="Symbol" w:hAnsi="Symbol" w:hint="default"/>
      </w:rPr>
    </w:lvl>
    <w:lvl w:ilvl="4" w:tplc="11C4D220" w:tentative="1">
      <w:start w:val="1"/>
      <w:numFmt w:val="bullet"/>
      <w:lvlText w:val="o"/>
      <w:lvlJc w:val="left"/>
      <w:pPr>
        <w:ind w:left="3600" w:hanging="360"/>
      </w:pPr>
      <w:rPr>
        <w:rFonts w:ascii="Courier New" w:hAnsi="Courier New" w:cs="Courier New" w:hint="default"/>
      </w:rPr>
    </w:lvl>
    <w:lvl w:ilvl="5" w:tplc="D0E8FBA2" w:tentative="1">
      <w:start w:val="1"/>
      <w:numFmt w:val="bullet"/>
      <w:lvlText w:val=""/>
      <w:lvlJc w:val="left"/>
      <w:pPr>
        <w:ind w:left="4320" w:hanging="360"/>
      </w:pPr>
      <w:rPr>
        <w:rFonts w:ascii="Wingdings" w:hAnsi="Wingdings" w:hint="default"/>
      </w:rPr>
    </w:lvl>
    <w:lvl w:ilvl="6" w:tplc="2A624D58" w:tentative="1">
      <w:start w:val="1"/>
      <w:numFmt w:val="bullet"/>
      <w:lvlText w:val=""/>
      <w:lvlJc w:val="left"/>
      <w:pPr>
        <w:ind w:left="5040" w:hanging="360"/>
      </w:pPr>
      <w:rPr>
        <w:rFonts w:ascii="Symbol" w:hAnsi="Symbol" w:hint="default"/>
      </w:rPr>
    </w:lvl>
    <w:lvl w:ilvl="7" w:tplc="7A9ACDC2" w:tentative="1">
      <w:start w:val="1"/>
      <w:numFmt w:val="bullet"/>
      <w:lvlText w:val="o"/>
      <w:lvlJc w:val="left"/>
      <w:pPr>
        <w:ind w:left="5760" w:hanging="360"/>
      </w:pPr>
      <w:rPr>
        <w:rFonts w:ascii="Courier New" w:hAnsi="Courier New" w:cs="Courier New" w:hint="default"/>
      </w:rPr>
    </w:lvl>
    <w:lvl w:ilvl="8" w:tplc="1E90C494" w:tentative="1">
      <w:start w:val="1"/>
      <w:numFmt w:val="bullet"/>
      <w:lvlText w:val=""/>
      <w:lvlJc w:val="left"/>
      <w:pPr>
        <w:ind w:left="6480" w:hanging="360"/>
      </w:pPr>
      <w:rPr>
        <w:rFonts w:ascii="Wingdings" w:hAnsi="Wingdings" w:hint="default"/>
      </w:rPr>
    </w:lvl>
  </w:abstractNum>
  <w:abstractNum w:abstractNumId="26" w15:restartNumberingAfterBreak="0">
    <w:nsid w:val="745F295A"/>
    <w:multiLevelType w:val="hybridMultilevel"/>
    <w:tmpl w:val="60F8613E"/>
    <w:lvl w:ilvl="0" w:tplc="D5B2C282">
      <w:start w:val="1"/>
      <w:numFmt w:val="bullet"/>
      <w:lvlText w:val=""/>
      <w:lvlJc w:val="left"/>
      <w:pPr>
        <w:ind w:left="720" w:hanging="360"/>
      </w:pPr>
      <w:rPr>
        <w:rFonts w:ascii="Symbol" w:hAnsi="Symbol" w:hint="default"/>
      </w:rPr>
    </w:lvl>
    <w:lvl w:ilvl="1" w:tplc="7BE0E7F2">
      <w:start w:val="1"/>
      <w:numFmt w:val="bullet"/>
      <w:lvlText w:val=""/>
      <w:lvlJc w:val="left"/>
      <w:pPr>
        <w:ind w:left="1077" w:hanging="360"/>
      </w:pPr>
      <w:rPr>
        <w:rFonts w:ascii="Symbol" w:hAnsi="Symbol" w:hint="default"/>
      </w:rPr>
    </w:lvl>
    <w:lvl w:ilvl="2" w:tplc="B574AB80" w:tentative="1">
      <w:start w:val="1"/>
      <w:numFmt w:val="bullet"/>
      <w:lvlText w:val=""/>
      <w:lvlJc w:val="left"/>
      <w:pPr>
        <w:ind w:left="2160" w:hanging="360"/>
      </w:pPr>
      <w:rPr>
        <w:rFonts w:ascii="Wingdings" w:hAnsi="Wingdings" w:hint="default"/>
      </w:rPr>
    </w:lvl>
    <w:lvl w:ilvl="3" w:tplc="0352E274" w:tentative="1">
      <w:start w:val="1"/>
      <w:numFmt w:val="bullet"/>
      <w:lvlText w:val=""/>
      <w:lvlJc w:val="left"/>
      <w:pPr>
        <w:ind w:left="2880" w:hanging="360"/>
      </w:pPr>
      <w:rPr>
        <w:rFonts w:ascii="Symbol" w:hAnsi="Symbol" w:hint="default"/>
      </w:rPr>
    </w:lvl>
    <w:lvl w:ilvl="4" w:tplc="0F92BED0" w:tentative="1">
      <w:start w:val="1"/>
      <w:numFmt w:val="bullet"/>
      <w:lvlText w:val="o"/>
      <w:lvlJc w:val="left"/>
      <w:pPr>
        <w:ind w:left="3600" w:hanging="360"/>
      </w:pPr>
      <w:rPr>
        <w:rFonts w:ascii="Courier New" w:hAnsi="Courier New" w:cs="Courier New" w:hint="default"/>
      </w:rPr>
    </w:lvl>
    <w:lvl w:ilvl="5" w:tplc="CFD6CFEA" w:tentative="1">
      <w:start w:val="1"/>
      <w:numFmt w:val="bullet"/>
      <w:lvlText w:val=""/>
      <w:lvlJc w:val="left"/>
      <w:pPr>
        <w:ind w:left="4320" w:hanging="360"/>
      </w:pPr>
      <w:rPr>
        <w:rFonts w:ascii="Wingdings" w:hAnsi="Wingdings" w:hint="default"/>
      </w:rPr>
    </w:lvl>
    <w:lvl w:ilvl="6" w:tplc="E5B4B34C" w:tentative="1">
      <w:start w:val="1"/>
      <w:numFmt w:val="bullet"/>
      <w:lvlText w:val=""/>
      <w:lvlJc w:val="left"/>
      <w:pPr>
        <w:ind w:left="5040" w:hanging="360"/>
      </w:pPr>
      <w:rPr>
        <w:rFonts w:ascii="Symbol" w:hAnsi="Symbol" w:hint="default"/>
      </w:rPr>
    </w:lvl>
    <w:lvl w:ilvl="7" w:tplc="FE1C2FBE" w:tentative="1">
      <w:start w:val="1"/>
      <w:numFmt w:val="bullet"/>
      <w:lvlText w:val="o"/>
      <w:lvlJc w:val="left"/>
      <w:pPr>
        <w:ind w:left="5760" w:hanging="360"/>
      </w:pPr>
      <w:rPr>
        <w:rFonts w:ascii="Courier New" w:hAnsi="Courier New" w:cs="Courier New" w:hint="default"/>
      </w:rPr>
    </w:lvl>
    <w:lvl w:ilvl="8" w:tplc="0930F510" w:tentative="1">
      <w:start w:val="1"/>
      <w:numFmt w:val="bullet"/>
      <w:lvlText w:val=""/>
      <w:lvlJc w:val="left"/>
      <w:pPr>
        <w:ind w:left="6480" w:hanging="360"/>
      </w:pPr>
      <w:rPr>
        <w:rFonts w:ascii="Wingdings" w:hAnsi="Wingdings" w:hint="default"/>
      </w:rPr>
    </w:lvl>
  </w:abstractNum>
  <w:abstractNum w:abstractNumId="27" w15:restartNumberingAfterBreak="0">
    <w:nsid w:val="7A9C0782"/>
    <w:multiLevelType w:val="hybridMultilevel"/>
    <w:tmpl w:val="49EA268E"/>
    <w:lvl w:ilvl="0" w:tplc="9C340F72">
      <w:start w:val="1"/>
      <w:numFmt w:val="bullet"/>
      <w:lvlText w:val=""/>
      <w:lvlJc w:val="left"/>
      <w:pPr>
        <w:ind w:left="720" w:hanging="360"/>
      </w:pPr>
      <w:rPr>
        <w:rFonts w:ascii="Symbol" w:hAnsi="Symbol" w:hint="default"/>
      </w:rPr>
    </w:lvl>
    <w:lvl w:ilvl="1" w:tplc="0D502D2A" w:tentative="1">
      <w:start w:val="1"/>
      <w:numFmt w:val="bullet"/>
      <w:lvlText w:val="o"/>
      <w:lvlJc w:val="left"/>
      <w:pPr>
        <w:ind w:left="1440" w:hanging="360"/>
      </w:pPr>
      <w:rPr>
        <w:rFonts w:ascii="Courier New" w:hAnsi="Courier New" w:cs="Courier New" w:hint="default"/>
      </w:rPr>
    </w:lvl>
    <w:lvl w:ilvl="2" w:tplc="F808ED80" w:tentative="1">
      <w:start w:val="1"/>
      <w:numFmt w:val="bullet"/>
      <w:lvlText w:val=""/>
      <w:lvlJc w:val="left"/>
      <w:pPr>
        <w:ind w:left="2160" w:hanging="360"/>
      </w:pPr>
      <w:rPr>
        <w:rFonts w:ascii="Wingdings" w:hAnsi="Wingdings" w:hint="default"/>
      </w:rPr>
    </w:lvl>
    <w:lvl w:ilvl="3" w:tplc="DAF69B14" w:tentative="1">
      <w:start w:val="1"/>
      <w:numFmt w:val="bullet"/>
      <w:lvlText w:val=""/>
      <w:lvlJc w:val="left"/>
      <w:pPr>
        <w:ind w:left="2880" w:hanging="360"/>
      </w:pPr>
      <w:rPr>
        <w:rFonts w:ascii="Symbol" w:hAnsi="Symbol" w:hint="default"/>
      </w:rPr>
    </w:lvl>
    <w:lvl w:ilvl="4" w:tplc="D466C4D4" w:tentative="1">
      <w:start w:val="1"/>
      <w:numFmt w:val="bullet"/>
      <w:lvlText w:val="o"/>
      <w:lvlJc w:val="left"/>
      <w:pPr>
        <w:ind w:left="3600" w:hanging="360"/>
      </w:pPr>
      <w:rPr>
        <w:rFonts w:ascii="Courier New" w:hAnsi="Courier New" w:cs="Courier New" w:hint="default"/>
      </w:rPr>
    </w:lvl>
    <w:lvl w:ilvl="5" w:tplc="7EDC2BD2" w:tentative="1">
      <w:start w:val="1"/>
      <w:numFmt w:val="bullet"/>
      <w:lvlText w:val=""/>
      <w:lvlJc w:val="left"/>
      <w:pPr>
        <w:ind w:left="4320" w:hanging="360"/>
      </w:pPr>
      <w:rPr>
        <w:rFonts w:ascii="Wingdings" w:hAnsi="Wingdings" w:hint="default"/>
      </w:rPr>
    </w:lvl>
    <w:lvl w:ilvl="6" w:tplc="9064EF84" w:tentative="1">
      <w:start w:val="1"/>
      <w:numFmt w:val="bullet"/>
      <w:lvlText w:val=""/>
      <w:lvlJc w:val="left"/>
      <w:pPr>
        <w:ind w:left="5040" w:hanging="360"/>
      </w:pPr>
      <w:rPr>
        <w:rFonts w:ascii="Symbol" w:hAnsi="Symbol" w:hint="default"/>
      </w:rPr>
    </w:lvl>
    <w:lvl w:ilvl="7" w:tplc="45E4C17A" w:tentative="1">
      <w:start w:val="1"/>
      <w:numFmt w:val="bullet"/>
      <w:lvlText w:val="o"/>
      <w:lvlJc w:val="left"/>
      <w:pPr>
        <w:ind w:left="5760" w:hanging="360"/>
      </w:pPr>
      <w:rPr>
        <w:rFonts w:ascii="Courier New" w:hAnsi="Courier New" w:cs="Courier New" w:hint="default"/>
      </w:rPr>
    </w:lvl>
    <w:lvl w:ilvl="8" w:tplc="D9D8ACA4" w:tentative="1">
      <w:start w:val="1"/>
      <w:numFmt w:val="bullet"/>
      <w:lvlText w:val=""/>
      <w:lvlJc w:val="left"/>
      <w:pPr>
        <w:ind w:left="6480" w:hanging="360"/>
      </w:pPr>
      <w:rPr>
        <w:rFonts w:ascii="Wingdings" w:hAnsi="Wingdings" w:hint="default"/>
      </w:rPr>
    </w:lvl>
  </w:abstractNum>
  <w:abstractNum w:abstractNumId="28" w15:restartNumberingAfterBreak="0">
    <w:nsid w:val="7C6759E3"/>
    <w:multiLevelType w:val="hybridMultilevel"/>
    <w:tmpl w:val="388EF226"/>
    <w:lvl w:ilvl="0" w:tplc="D0363F54">
      <w:numFmt w:val="bullet"/>
      <w:lvlText w:val="-"/>
      <w:lvlJc w:val="left"/>
      <w:pPr>
        <w:ind w:left="1440" w:hanging="360"/>
      </w:pPr>
      <w:rPr>
        <w:rFonts w:ascii="Calibri" w:eastAsia="Calibri" w:hAnsi="Calibri" w:cs="Calibri" w:hint="default"/>
      </w:rPr>
    </w:lvl>
    <w:lvl w:ilvl="1" w:tplc="C48E32AC" w:tentative="1">
      <w:start w:val="1"/>
      <w:numFmt w:val="bullet"/>
      <w:lvlText w:val="o"/>
      <w:lvlJc w:val="left"/>
      <w:pPr>
        <w:ind w:left="2160" w:hanging="360"/>
      </w:pPr>
      <w:rPr>
        <w:rFonts w:ascii="Courier New" w:hAnsi="Courier New" w:cs="Courier New" w:hint="default"/>
      </w:rPr>
    </w:lvl>
    <w:lvl w:ilvl="2" w:tplc="3D2067F4" w:tentative="1">
      <w:start w:val="1"/>
      <w:numFmt w:val="bullet"/>
      <w:lvlText w:val=""/>
      <w:lvlJc w:val="left"/>
      <w:pPr>
        <w:ind w:left="2880" w:hanging="360"/>
      </w:pPr>
      <w:rPr>
        <w:rFonts w:ascii="Wingdings" w:hAnsi="Wingdings" w:hint="default"/>
      </w:rPr>
    </w:lvl>
    <w:lvl w:ilvl="3" w:tplc="6A6E9AA6" w:tentative="1">
      <w:start w:val="1"/>
      <w:numFmt w:val="bullet"/>
      <w:lvlText w:val=""/>
      <w:lvlJc w:val="left"/>
      <w:pPr>
        <w:ind w:left="3600" w:hanging="360"/>
      </w:pPr>
      <w:rPr>
        <w:rFonts w:ascii="Symbol" w:hAnsi="Symbol" w:hint="default"/>
      </w:rPr>
    </w:lvl>
    <w:lvl w:ilvl="4" w:tplc="6700DFA6" w:tentative="1">
      <w:start w:val="1"/>
      <w:numFmt w:val="bullet"/>
      <w:lvlText w:val="o"/>
      <w:lvlJc w:val="left"/>
      <w:pPr>
        <w:ind w:left="4320" w:hanging="360"/>
      </w:pPr>
      <w:rPr>
        <w:rFonts w:ascii="Courier New" w:hAnsi="Courier New" w:cs="Courier New" w:hint="default"/>
      </w:rPr>
    </w:lvl>
    <w:lvl w:ilvl="5" w:tplc="81506328" w:tentative="1">
      <w:start w:val="1"/>
      <w:numFmt w:val="bullet"/>
      <w:lvlText w:val=""/>
      <w:lvlJc w:val="left"/>
      <w:pPr>
        <w:ind w:left="5040" w:hanging="360"/>
      </w:pPr>
      <w:rPr>
        <w:rFonts w:ascii="Wingdings" w:hAnsi="Wingdings" w:hint="default"/>
      </w:rPr>
    </w:lvl>
    <w:lvl w:ilvl="6" w:tplc="8C2CF26A" w:tentative="1">
      <w:start w:val="1"/>
      <w:numFmt w:val="bullet"/>
      <w:lvlText w:val=""/>
      <w:lvlJc w:val="left"/>
      <w:pPr>
        <w:ind w:left="5760" w:hanging="360"/>
      </w:pPr>
      <w:rPr>
        <w:rFonts w:ascii="Symbol" w:hAnsi="Symbol" w:hint="default"/>
      </w:rPr>
    </w:lvl>
    <w:lvl w:ilvl="7" w:tplc="617AF232" w:tentative="1">
      <w:start w:val="1"/>
      <w:numFmt w:val="bullet"/>
      <w:lvlText w:val="o"/>
      <w:lvlJc w:val="left"/>
      <w:pPr>
        <w:ind w:left="6480" w:hanging="360"/>
      </w:pPr>
      <w:rPr>
        <w:rFonts w:ascii="Courier New" w:hAnsi="Courier New" w:cs="Courier New" w:hint="default"/>
      </w:rPr>
    </w:lvl>
    <w:lvl w:ilvl="8" w:tplc="2424E0E4" w:tentative="1">
      <w:start w:val="1"/>
      <w:numFmt w:val="bullet"/>
      <w:lvlText w:val=""/>
      <w:lvlJc w:val="left"/>
      <w:pPr>
        <w:ind w:left="7200" w:hanging="360"/>
      </w:pPr>
      <w:rPr>
        <w:rFonts w:ascii="Wingdings" w:hAnsi="Wingdings" w:hint="default"/>
      </w:rPr>
    </w:lvl>
  </w:abstractNum>
  <w:abstractNum w:abstractNumId="29" w15:restartNumberingAfterBreak="0">
    <w:nsid w:val="7E2365DA"/>
    <w:multiLevelType w:val="hybridMultilevel"/>
    <w:tmpl w:val="67048E78"/>
    <w:lvl w:ilvl="0" w:tplc="C15EC2FA">
      <w:start w:val="1"/>
      <w:numFmt w:val="decimal"/>
      <w:lvlText w:val="%1."/>
      <w:lvlJc w:val="left"/>
      <w:pPr>
        <w:ind w:left="720" w:hanging="360"/>
      </w:pPr>
    </w:lvl>
    <w:lvl w:ilvl="1" w:tplc="A81495AE" w:tentative="1">
      <w:start w:val="1"/>
      <w:numFmt w:val="lowerLetter"/>
      <w:lvlText w:val="%2."/>
      <w:lvlJc w:val="left"/>
      <w:pPr>
        <w:ind w:left="1440" w:hanging="360"/>
      </w:pPr>
    </w:lvl>
    <w:lvl w:ilvl="2" w:tplc="9814C80E" w:tentative="1">
      <w:start w:val="1"/>
      <w:numFmt w:val="lowerRoman"/>
      <w:lvlText w:val="%3."/>
      <w:lvlJc w:val="right"/>
      <w:pPr>
        <w:ind w:left="2160" w:hanging="180"/>
      </w:pPr>
    </w:lvl>
    <w:lvl w:ilvl="3" w:tplc="6F6A9628" w:tentative="1">
      <w:start w:val="1"/>
      <w:numFmt w:val="decimal"/>
      <w:lvlText w:val="%4."/>
      <w:lvlJc w:val="left"/>
      <w:pPr>
        <w:ind w:left="2880" w:hanging="360"/>
      </w:pPr>
    </w:lvl>
    <w:lvl w:ilvl="4" w:tplc="FAA432FE" w:tentative="1">
      <w:start w:val="1"/>
      <w:numFmt w:val="lowerLetter"/>
      <w:lvlText w:val="%5."/>
      <w:lvlJc w:val="left"/>
      <w:pPr>
        <w:ind w:left="3600" w:hanging="360"/>
      </w:pPr>
    </w:lvl>
    <w:lvl w:ilvl="5" w:tplc="C39E13BE" w:tentative="1">
      <w:start w:val="1"/>
      <w:numFmt w:val="lowerRoman"/>
      <w:lvlText w:val="%6."/>
      <w:lvlJc w:val="right"/>
      <w:pPr>
        <w:ind w:left="4320" w:hanging="180"/>
      </w:pPr>
    </w:lvl>
    <w:lvl w:ilvl="6" w:tplc="9FBA23A6" w:tentative="1">
      <w:start w:val="1"/>
      <w:numFmt w:val="decimal"/>
      <w:lvlText w:val="%7."/>
      <w:lvlJc w:val="left"/>
      <w:pPr>
        <w:ind w:left="5040" w:hanging="360"/>
      </w:pPr>
    </w:lvl>
    <w:lvl w:ilvl="7" w:tplc="EE3AECD0" w:tentative="1">
      <w:start w:val="1"/>
      <w:numFmt w:val="lowerLetter"/>
      <w:lvlText w:val="%8."/>
      <w:lvlJc w:val="left"/>
      <w:pPr>
        <w:ind w:left="5760" w:hanging="360"/>
      </w:pPr>
    </w:lvl>
    <w:lvl w:ilvl="8" w:tplc="687A8BE4" w:tentative="1">
      <w:start w:val="1"/>
      <w:numFmt w:val="lowerRoman"/>
      <w:lvlText w:val="%9."/>
      <w:lvlJc w:val="right"/>
      <w:pPr>
        <w:ind w:left="6480" w:hanging="180"/>
      </w:pPr>
    </w:lvl>
  </w:abstractNum>
  <w:abstractNum w:abstractNumId="30" w15:restartNumberingAfterBreak="0">
    <w:nsid w:val="7FB401D6"/>
    <w:multiLevelType w:val="hybridMultilevel"/>
    <w:tmpl w:val="270C463E"/>
    <w:lvl w:ilvl="0" w:tplc="B34E57BE">
      <w:start w:val="1"/>
      <w:numFmt w:val="bullet"/>
      <w:lvlText w:val=""/>
      <w:lvlJc w:val="left"/>
      <w:pPr>
        <w:ind w:left="720" w:hanging="360"/>
      </w:pPr>
      <w:rPr>
        <w:rFonts w:ascii="Symbol" w:hAnsi="Symbol" w:hint="default"/>
      </w:rPr>
    </w:lvl>
    <w:lvl w:ilvl="1" w:tplc="A2C6F596">
      <w:start w:val="1"/>
      <w:numFmt w:val="bullet"/>
      <w:lvlText w:val="o"/>
      <w:lvlJc w:val="left"/>
      <w:pPr>
        <w:ind w:left="1440" w:hanging="360"/>
      </w:pPr>
      <w:rPr>
        <w:rFonts w:ascii="Courier New" w:hAnsi="Courier New" w:cs="Courier New" w:hint="default"/>
      </w:rPr>
    </w:lvl>
    <w:lvl w:ilvl="2" w:tplc="3D8A37FA">
      <w:start w:val="1"/>
      <w:numFmt w:val="bullet"/>
      <w:lvlText w:val=""/>
      <w:lvlJc w:val="left"/>
      <w:pPr>
        <w:ind w:left="2160" w:hanging="360"/>
      </w:pPr>
      <w:rPr>
        <w:rFonts w:ascii="Wingdings" w:hAnsi="Wingdings" w:hint="default"/>
      </w:rPr>
    </w:lvl>
    <w:lvl w:ilvl="3" w:tplc="F6608AD8" w:tentative="1">
      <w:start w:val="1"/>
      <w:numFmt w:val="bullet"/>
      <w:lvlText w:val=""/>
      <w:lvlJc w:val="left"/>
      <w:pPr>
        <w:ind w:left="2880" w:hanging="360"/>
      </w:pPr>
      <w:rPr>
        <w:rFonts w:ascii="Symbol" w:hAnsi="Symbol" w:hint="default"/>
      </w:rPr>
    </w:lvl>
    <w:lvl w:ilvl="4" w:tplc="27125A24" w:tentative="1">
      <w:start w:val="1"/>
      <w:numFmt w:val="bullet"/>
      <w:lvlText w:val="o"/>
      <w:lvlJc w:val="left"/>
      <w:pPr>
        <w:ind w:left="3600" w:hanging="360"/>
      </w:pPr>
      <w:rPr>
        <w:rFonts w:ascii="Courier New" w:hAnsi="Courier New" w:cs="Courier New" w:hint="default"/>
      </w:rPr>
    </w:lvl>
    <w:lvl w:ilvl="5" w:tplc="959E75C6" w:tentative="1">
      <w:start w:val="1"/>
      <w:numFmt w:val="bullet"/>
      <w:lvlText w:val=""/>
      <w:lvlJc w:val="left"/>
      <w:pPr>
        <w:ind w:left="4320" w:hanging="360"/>
      </w:pPr>
      <w:rPr>
        <w:rFonts w:ascii="Wingdings" w:hAnsi="Wingdings" w:hint="default"/>
      </w:rPr>
    </w:lvl>
    <w:lvl w:ilvl="6" w:tplc="93D4A9C4" w:tentative="1">
      <w:start w:val="1"/>
      <w:numFmt w:val="bullet"/>
      <w:lvlText w:val=""/>
      <w:lvlJc w:val="left"/>
      <w:pPr>
        <w:ind w:left="5040" w:hanging="360"/>
      </w:pPr>
      <w:rPr>
        <w:rFonts w:ascii="Symbol" w:hAnsi="Symbol" w:hint="default"/>
      </w:rPr>
    </w:lvl>
    <w:lvl w:ilvl="7" w:tplc="55285626" w:tentative="1">
      <w:start w:val="1"/>
      <w:numFmt w:val="bullet"/>
      <w:lvlText w:val="o"/>
      <w:lvlJc w:val="left"/>
      <w:pPr>
        <w:ind w:left="5760" w:hanging="360"/>
      </w:pPr>
      <w:rPr>
        <w:rFonts w:ascii="Courier New" w:hAnsi="Courier New" w:cs="Courier New" w:hint="default"/>
      </w:rPr>
    </w:lvl>
    <w:lvl w:ilvl="8" w:tplc="776004C2" w:tentative="1">
      <w:start w:val="1"/>
      <w:numFmt w:val="bullet"/>
      <w:lvlText w:val=""/>
      <w:lvlJc w:val="left"/>
      <w:pPr>
        <w:ind w:left="6480" w:hanging="360"/>
      </w:pPr>
      <w:rPr>
        <w:rFonts w:ascii="Wingdings" w:hAnsi="Wingdings" w:hint="default"/>
      </w:rPr>
    </w:lvl>
  </w:abstractNum>
  <w:num w:numId="1" w16cid:durableId="1983652434">
    <w:abstractNumId w:val="23"/>
  </w:num>
  <w:num w:numId="2" w16cid:durableId="804390353">
    <w:abstractNumId w:val="3"/>
  </w:num>
  <w:num w:numId="3" w16cid:durableId="966471779">
    <w:abstractNumId w:val="0"/>
  </w:num>
  <w:num w:numId="4" w16cid:durableId="347145594">
    <w:abstractNumId w:val="18"/>
  </w:num>
  <w:num w:numId="5" w16cid:durableId="21976104">
    <w:abstractNumId w:val="30"/>
  </w:num>
  <w:num w:numId="6" w16cid:durableId="1263295203">
    <w:abstractNumId w:val="24"/>
  </w:num>
  <w:num w:numId="7" w16cid:durableId="1732580396">
    <w:abstractNumId w:val="22"/>
  </w:num>
  <w:num w:numId="8" w16cid:durableId="1654213697">
    <w:abstractNumId w:val="25"/>
  </w:num>
  <w:num w:numId="9" w16cid:durableId="1823616448">
    <w:abstractNumId w:val="9"/>
  </w:num>
  <w:num w:numId="10" w16cid:durableId="778764447">
    <w:abstractNumId w:val="21"/>
  </w:num>
  <w:num w:numId="11" w16cid:durableId="3368286">
    <w:abstractNumId w:val="29"/>
  </w:num>
  <w:num w:numId="12" w16cid:durableId="188178276">
    <w:abstractNumId w:val="19"/>
  </w:num>
  <w:num w:numId="13" w16cid:durableId="541478903">
    <w:abstractNumId w:val="14"/>
  </w:num>
  <w:num w:numId="14" w16cid:durableId="1152255069">
    <w:abstractNumId w:val="23"/>
  </w:num>
  <w:num w:numId="15" w16cid:durableId="304704884">
    <w:abstractNumId w:val="23"/>
  </w:num>
  <w:num w:numId="16" w16cid:durableId="1923374205">
    <w:abstractNumId w:val="23"/>
  </w:num>
  <w:num w:numId="17" w16cid:durableId="1800222417">
    <w:abstractNumId w:val="15"/>
  </w:num>
  <w:num w:numId="18" w16cid:durableId="1716348725">
    <w:abstractNumId w:val="23"/>
  </w:num>
  <w:num w:numId="19" w16cid:durableId="1276713938">
    <w:abstractNumId w:val="17"/>
  </w:num>
  <w:num w:numId="20" w16cid:durableId="981732538">
    <w:abstractNumId w:val="4"/>
  </w:num>
  <w:num w:numId="21" w16cid:durableId="603533757">
    <w:abstractNumId w:val="8"/>
  </w:num>
  <w:num w:numId="22" w16cid:durableId="27682839">
    <w:abstractNumId w:val="26"/>
  </w:num>
  <w:num w:numId="23" w16cid:durableId="786319227">
    <w:abstractNumId w:val="5"/>
  </w:num>
  <w:num w:numId="24" w16cid:durableId="907881602">
    <w:abstractNumId w:val="10"/>
  </w:num>
  <w:num w:numId="25" w16cid:durableId="1969049406">
    <w:abstractNumId w:val="1"/>
  </w:num>
  <w:num w:numId="26" w16cid:durableId="68618791">
    <w:abstractNumId w:val="27"/>
  </w:num>
  <w:num w:numId="27" w16cid:durableId="1618639751">
    <w:abstractNumId w:val="6"/>
  </w:num>
  <w:num w:numId="28" w16cid:durableId="1837068467">
    <w:abstractNumId w:val="28"/>
  </w:num>
  <w:num w:numId="29" w16cid:durableId="178592019">
    <w:abstractNumId w:val="23"/>
    <w:lvlOverride w:ilvl="0">
      <w:startOverride w:val="5"/>
    </w:lvlOverride>
    <w:lvlOverride w:ilvl="1">
      <w:startOverride w:val="3"/>
    </w:lvlOverride>
  </w:num>
  <w:num w:numId="30" w16cid:durableId="1372459924">
    <w:abstractNumId w:val="7"/>
  </w:num>
  <w:num w:numId="31" w16cid:durableId="120196886">
    <w:abstractNumId w:val="11"/>
  </w:num>
  <w:num w:numId="32" w16cid:durableId="785587330">
    <w:abstractNumId w:val="12"/>
  </w:num>
  <w:num w:numId="33" w16cid:durableId="1848061330">
    <w:abstractNumId w:val="16"/>
  </w:num>
  <w:num w:numId="34" w16cid:durableId="461188582">
    <w:abstractNumId w:val="2"/>
  </w:num>
  <w:num w:numId="35" w16cid:durableId="169877725">
    <w:abstractNumId w:val="20"/>
  </w:num>
  <w:num w:numId="36" w16cid:durableId="1273055851">
    <w:abstractNumId w:val="23"/>
    <w:lvlOverride w:ilvl="0">
      <w:startOverride w:val="6"/>
    </w:lvlOverride>
    <w:lvlOverride w:ilvl="1">
      <w:startOverride w:val="2"/>
    </w:lvlOverride>
  </w:num>
  <w:num w:numId="37" w16cid:durableId="1055199384">
    <w:abstractNumId w:val="23"/>
  </w:num>
  <w:num w:numId="38" w16cid:durableId="981957798">
    <w:abstractNumId w:val="23"/>
  </w:num>
  <w:num w:numId="39" w16cid:durableId="1094519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NzcxMjEwMjO0MLdU0lEKTi0uzszPAymwqAUAvPGN6iwAAAA="/>
  </w:docVars>
  <w:rsids>
    <w:rsidRoot w:val="00CD6FE0"/>
    <w:rsid w:val="00003412"/>
    <w:rsid w:val="000044A8"/>
    <w:rsid w:val="00005B8F"/>
    <w:rsid w:val="00013D85"/>
    <w:rsid w:val="00014618"/>
    <w:rsid w:val="00015327"/>
    <w:rsid w:val="000200E6"/>
    <w:rsid w:val="0003098B"/>
    <w:rsid w:val="00031B30"/>
    <w:rsid w:val="00034100"/>
    <w:rsid w:val="00035A3F"/>
    <w:rsid w:val="0004322F"/>
    <w:rsid w:val="000441B4"/>
    <w:rsid w:val="000441EE"/>
    <w:rsid w:val="00047100"/>
    <w:rsid w:val="00054444"/>
    <w:rsid w:val="00054615"/>
    <w:rsid w:val="00054FEB"/>
    <w:rsid w:val="000562F1"/>
    <w:rsid w:val="000620B0"/>
    <w:rsid w:val="00064CAE"/>
    <w:rsid w:val="0007550F"/>
    <w:rsid w:val="00075BDD"/>
    <w:rsid w:val="00076DD7"/>
    <w:rsid w:val="0008356F"/>
    <w:rsid w:val="00085CB3"/>
    <w:rsid w:val="000864DB"/>
    <w:rsid w:val="00086DF7"/>
    <w:rsid w:val="000929FD"/>
    <w:rsid w:val="000933F5"/>
    <w:rsid w:val="0009625F"/>
    <w:rsid w:val="000969F9"/>
    <w:rsid w:val="000974CB"/>
    <w:rsid w:val="000974DF"/>
    <w:rsid w:val="00097AEF"/>
    <w:rsid w:val="00097B94"/>
    <w:rsid w:val="000A2658"/>
    <w:rsid w:val="000A361A"/>
    <w:rsid w:val="000A60E8"/>
    <w:rsid w:val="000A7E34"/>
    <w:rsid w:val="000B15BE"/>
    <w:rsid w:val="000B4D18"/>
    <w:rsid w:val="000B4EBC"/>
    <w:rsid w:val="000B6725"/>
    <w:rsid w:val="000B694B"/>
    <w:rsid w:val="000B7577"/>
    <w:rsid w:val="000C1F8A"/>
    <w:rsid w:val="000D13B0"/>
    <w:rsid w:val="000D4207"/>
    <w:rsid w:val="000D4C78"/>
    <w:rsid w:val="000D6F23"/>
    <w:rsid w:val="000E4319"/>
    <w:rsid w:val="000E7965"/>
    <w:rsid w:val="000F176D"/>
    <w:rsid w:val="000F29CD"/>
    <w:rsid w:val="000F56B5"/>
    <w:rsid w:val="000F5A39"/>
    <w:rsid w:val="00105340"/>
    <w:rsid w:val="00106B39"/>
    <w:rsid w:val="00111EA4"/>
    <w:rsid w:val="00114203"/>
    <w:rsid w:val="00117E68"/>
    <w:rsid w:val="00117FCE"/>
    <w:rsid w:val="00122B0B"/>
    <w:rsid w:val="00122D23"/>
    <w:rsid w:val="00124492"/>
    <w:rsid w:val="0012619D"/>
    <w:rsid w:val="00132A2E"/>
    <w:rsid w:val="00133D88"/>
    <w:rsid w:val="0013793E"/>
    <w:rsid w:val="0014004F"/>
    <w:rsid w:val="001444C7"/>
    <w:rsid w:val="001450BD"/>
    <w:rsid w:val="001475EE"/>
    <w:rsid w:val="00147A7B"/>
    <w:rsid w:val="00153155"/>
    <w:rsid w:val="00153E81"/>
    <w:rsid w:val="00160620"/>
    <w:rsid w:val="0016341B"/>
    <w:rsid w:val="001650F9"/>
    <w:rsid w:val="00170D93"/>
    <w:rsid w:val="00172F68"/>
    <w:rsid w:val="0018449E"/>
    <w:rsid w:val="00185B15"/>
    <w:rsid w:val="00187581"/>
    <w:rsid w:val="00194E39"/>
    <w:rsid w:val="001A0117"/>
    <w:rsid w:val="001A017C"/>
    <w:rsid w:val="001A06C2"/>
    <w:rsid w:val="001A3992"/>
    <w:rsid w:val="001A3B68"/>
    <w:rsid w:val="001A3EE8"/>
    <w:rsid w:val="001A535C"/>
    <w:rsid w:val="001B0A05"/>
    <w:rsid w:val="001C05E1"/>
    <w:rsid w:val="001C36AE"/>
    <w:rsid w:val="001D1DFE"/>
    <w:rsid w:val="001D3660"/>
    <w:rsid w:val="001D5C6C"/>
    <w:rsid w:val="001E0BB1"/>
    <w:rsid w:val="001E3F63"/>
    <w:rsid w:val="001E452A"/>
    <w:rsid w:val="001E7646"/>
    <w:rsid w:val="001F258D"/>
    <w:rsid w:val="001F2D64"/>
    <w:rsid w:val="001F3EC2"/>
    <w:rsid w:val="001F7CB3"/>
    <w:rsid w:val="00200C9B"/>
    <w:rsid w:val="00201B6F"/>
    <w:rsid w:val="0020214D"/>
    <w:rsid w:val="00203694"/>
    <w:rsid w:val="00203C13"/>
    <w:rsid w:val="00204AF0"/>
    <w:rsid w:val="002050AC"/>
    <w:rsid w:val="00210F76"/>
    <w:rsid w:val="0021782E"/>
    <w:rsid w:val="00217BB6"/>
    <w:rsid w:val="00220B37"/>
    <w:rsid w:val="00224A9B"/>
    <w:rsid w:val="00224E37"/>
    <w:rsid w:val="00230BC1"/>
    <w:rsid w:val="00230CC1"/>
    <w:rsid w:val="002329CD"/>
    <w:rsid w:val="00234803"/>
    <w:rsid w:val="00236104"/>
    <w:rsid w:val="00237436"/>
    <w:rsid w:val="00240116"/>
    <w:rsid w:val="002412B8"/>
    <w:rsid w:val="00241E18"/>
    <w:rsid w:val="00243728"/>
    <w:rsid w:val="0024721D"/>
    <w:rsid w:val="00260769"/>
    <w:rsid w:val="00262CBE"/>
    <w:rsid w:val="00262D54"/>
    <w:rsid w:val="00263E5F"/>
    <w:rsid w:val="002644C6"/>
    <w:rsid w:val="00271905"/>
    <w:rsid w:val="00273C30"/>
    <w:rsid w:val="00280C94"/>
    <w:rsid w:val="002958F9"/>
    <w:rsid w:val="00297FA9"/>
    <w:rsid w:val="002A3A0B"/>
    <w:rsid w:val="002B0116"/>
    <w:rsid w:val="002B1BEA"/>
    <w:rsid w:val="002B38FB"/>
    <w:rsid w:val="002B424E"/>
    <w:rsid w:val="002B4C39"/>
    <w:rsid w:val="002B63F4"/>
    <w:rsid w:val="002C02A7"/>
    <w:rsid w:val="002C106F"/>
    <w:rsid w:val="002C4188"/>
    <w:rsid w:val="002C54CE"/>
    <w:rsid w:val="002C64CF"/>
    <w:rsid w:val="002D0738"/>
    <w:rsid w:val="002D1D8D"/>
    <w:rsid w:val="002D1E84"/>
    <w:rsid w:val="002D4E91"/>
    <w:rsid w:val="002E042E"/>
    <w:rsid w:val="002E277D"/>
    <w:rsid w:val="002E4203"/>
    <w:rsid w:val="002E4F65"/>
    <w:rsid w:val="002E6318"/>
    <w:rsid w:val="002E6BD0"/>
    <w:rsid w:val="002F1C84"/>
    <w:rsid w:val="002F6231"/>
    <w:rsid w:val="00301F21"/>
    <w:rsid w:val="00302522"/>
    <w:rsid w:val="00312DEF"/>
    <w:rsid w:val="003163FA"/>
    <w:rsid w:val="00317174"/>
    <w:rsid w:val="00320060"/>
    <w:rsid w:val="00323016"/>
    <w:rsid w:val="00323164"/>
    <w:rsid w:val="003258D2"/>
    <w:rsid w:val="003353C6"/>
    <w:rsid w:val="00336D2F"/>
    <w:rsid w:val="00336DB7"/>
    <w:rsid w:val="00340A32"/>
    <w:rsid w:val="0034355D"/>
    <w:rsid w:val="00344E5F"/>
    <w:rsid w:val="003465C5"/>
    <w:rsid w:val="00347513"/>
    <w:rsid w:val="0034776C"/>
    <w:rsid w:val="00354503"/>
    <w:rsid w:val="00360C62"/>
    <w:rsid w:val="00361210"/>
    <w:rsid w:val="00365482"/>
    <w:rsid w:val="003665C1"/>
    <w:rsid w:val="00370920"/>
    <w:rsid w:val="00372036"/>
    <w:rsid w:val="00375A1C"/>
    <w:rsid w:val="0037618C"/>
    <w:rsid w:val="00383757"/>
    <w:rsid w:val="00383B25"/>
    <w:rsid w:val="00384BDE"/>
    <w:rsid w:val="00384E1E"/>
    <w:rsid w:val="00384E6D"/>
    <w:rsid w:val="0038500F"/>
    <w:rsid w:val="00385FFF"/>
    <w:rsid w:val="00390618"/>
    <w:rsid w:val="003956D2"/>
    <w:rsid w:val="003A021F"/>
    <w:rsid w:val="003A496B"/>
    <w:rsid w:val="003A5B95"/>
    <w:rsid w:val="003A69C9"/>
    <w:rsid w:val="003B5FF3"/>
    <w:rsid w:val="003B6E12"/>
    <w:rsid w:val="003B731F"/>
    <w:rsid w:val="003C2123"/>
    <w:rsid w:val="003C2AFC"/>
    <w:rsid w:val="003C2B5D"/>
    <w:rsid w:val="003C36FD"/>
    <w:rsid w:val="003C4A1E"/>
    <w:rsid w:val="003D121C"/>
    <w:rsid w:val="003D5D72"/>
    <w:rsid w:val="003D653C"/>
    <w:rsid w:val="003E2318"/>
    <w:rsid w:val="003E4A42"/>
    <w:rsid w:val="003E54D3"/>
    <w:rsid w:val="003E590A"/>
    <w:rsid w:val="003E6AEC"/>
    <w:rsid w:val="003E71C2"/>
    <w:rsid w:val="003F161C"/>
    <w:rsid w:val="003F5AC5"/>
    <w:rsid w:val="003F6E97"/>
    <w:rsid w:val="004019A5"/>
    <w:rsid w:val="004024EB"/>
    <w:rsid w:val="004032BD"/>
    <w:rsid w:val="00422ACE"/>
    <w:rsid w:val="00422FA8"/>
    <w:rsid w:val="004250D0"/>
    <w:rsid w:val="004252BE"/>
    <w:rsid w:val="0042604B"/>
    <w:rsid w:val="0042693E"/>
    <w:rsid w:val="00430223"/>
    <w:rsid w:val="00431ACD"/>
    <w:rsid w:val="004332AF"/>
    <w:rsid w:val="00434D44"/>
    <w:rsid w:val="00437B94"/>
    <w:rsid w:val="00450C6B"/>
    <w:rsid w:val="00451832"/>
    <w:rsid w:val="00451BA2"/>
    <w:rsid w:val="0045323A"/>
    <w:rsid w:val="00465095"/>
    <w:rsid w:val="00466A01"/>
    <w:rsid w:val="00466EF1"/>
    <w:rsid w:val="004673D1"/>
    <w:rsid w:val="004702DE"/>
    <w:rsid w:val="004709DF"/>
    <w:rsid w:val="00470EEA"/>
    <w:rsid w:val="00473439"/>
    <w:rsid w:val="004741E7"/>
    <w:rsid w:val="0047505C"/>
    <w:rsid w:val="00477638"/>
    <w:rsid w:val="004817AB"/>
    <w:rsid w:val="00485DE9"/>
    <w:rsid w:val="004909E7"/>
    <w:rsid w:val="00490DF5"/>
    <w:rsid w:val="00496FF9"/>
    <w:rsid w:val="00497C85"/>
    <w:rsid w:val="004A32D0"/>
    <w:rsid w:val="004A5692"/>
    <w:rsid w:val="004A695D"/>
    <w:rsid w:val="004B1607"/>
    <w:rsid w:val="004B3BCF"/>
    <w:rsid w:val="004B50F3"/>
    <w:rsid w:val="004B525E"/>
    <w:rsid w:val="004B6E72"/>
    <w:rsid w:val="004B706F"/>
    <w:rsid w:val="004B765C"/>
    <w:rsid w:val="004C34BC"/>
    <w:rsid w:val="004C4F55"/>
    <w:rsid w:val="004C53FE"/>
    <w:rsid w:val="004C7723"/>
    <w:rsid w:val="004D0E0F"/>
    <w:rsid w:val="004D1E2F"/>
    <w:rsid w:val="004D38F6"/>
    <w:rsid w:val="004D47BA"/>
    <w:rsid w:val="004E4DE7"/>
    <w:rsid w:val="004F2906"/>
    <w:rsid w:val="004F59A1"/>
    <w:rsid w:val="005007AB"/>
    <w:rsid w:val="005008C1"/>
    <w:rsid w:val="0050506B"/>
    <w:rsid w:val="00507972"/>
    <w:rsid w:val="00510D55"/>
    <w:rsid w:val="00512BA0"/>
    <w:rsid w:val="00520ED9"/>
    <w:rsid w:val="0052176B"/>
    <w:rsid w:val="00524481"/>
    <w:rsid w:val="00525611"/>
    <w:rsid w:val="005261F9"/>
    <w:rsid w:val="005319EE"/>
    <w:rsid w:val="005327B2"/>
    <w:rsid w:val="00535A65"/>
    <w:rsid w:val="00536827"/>
    <w:rsid w:val="0053737B"/>
    <w:rsid w:val="005416EC"/>
    <w:rsid w:val="00544979"/>
    <w:rsid w:val="00544E41"/>
    <w:rsid w:val="005529A4"/>
    <w:rsid w:val="00554995"/>
    <w:rsid w:val="0055797F"/>
    <w:rsid w:val="00561E85"/>
    <w:rsid w:val="00563EFF"/>
    <w:rsid w:val="005660A3"/>
    <w:rsid w:val="00567D01"/>
    <w:rsid w:val="00571258"/>
    <w:rsid w:val="005728FC"/>
    <w:rsid w:val="005740C8"/>
    <w:rsid w:val="00575AEA"/>
    <w:rsid w:val="00577567"/>
    <w:rsid w:val="00577E85"/>
    <w:rsid w:val="00580B94"/>
    <w:rsid w:val="00590704"/>
    <w:rsid w:val="00590B16"/>
    <w:rsid w:val="00596161"/>
    <w:rsid w:val="0059665F"/>
    <w:rsid w:val="005A15BC"/>
    <w:rsid w:val="005A1991"/>
    <w:rsid w:val="005A33B1"/>
    <w:rsid w:val="005A424C"/>
    <w:rsid w:val="005A740F"/>
    <w:rsid w:val="005B2709"/>
    <w:rsid w:val="005B3B44"/>
    <w:rsid w:val="005B56F9"/>
    <w:rsid w:val="005C0130"/>
    <w:rsid w:val="005C020F"/>
    <w:rsid w:val="005C1F92"/>
    <w:rsid w:val="005C36DD"/>
    <w:rsid w:val="005C43FC"/>
    <w:rsid w:val="005C4DCF"/>
    <w:rsid w:val="005C5ECF"/>
    <w:rsid w:val="005D0E5E"/>
    <w:rsid w:val="005D1433"/>
    <w:rsid w:val="005D27AF"/>
    <w:rsid w:val="005D360B"/>
    <w:rsid w:val="005E0C27"/>
    <w:rsid w:val="005E1389"/>
    <w:rsid w:val="005E2D1A"/>
    <w:rsid w:val="005E5E92"/>
    <w:rsid w:val="005F239E"/>
    <w:rsid w:val="005F26A0"/>
    <w:rsid w:val="005F4070"/>
    <w:rsid w:val="005F5FCF"/>
    <w:rsid w:val="005F628B"/>
    <w:rsid w:val="005F6776"/>
    <w:rsid w:val="005F7016"/>
    <w:rsid w:val="0060079C"/>
    <w:rsid w:val="00600ABB"/>
    <w:rsid w:val="006037E9"/>
    <w:rsid w:val="00605603"/>
    <w:rsid w:val="0061117D"/>
    <w:rsid w:val="006144EA"/>
    <w:rsid w:val="0061466A"/>
    <w:rsid w:val="00616CAA"/>
    <w:rsid w:val="0062391C"/>
    <w:rsid w:val="00623C78"/>
    <w:rsid w:val="0062512F"/>
    <w:rsid w:val="00627E5B"/>
    <w:rsid w:val="006322B1"/>
    <w:rsid w:val="006352B5"/>
    <w:rsid w:val="00636B6B"/>
    <w:rsid w:val="006405F7"/>
    <w:rsid w:val="00640652"/>
    <w:rsid w:val="0064237F"/>
    <w:rsid w:val="00644E44"/>
    <w:rsid w:val="00653A50"/>
    <w:rsid w:val="006566AB"/>
    <w:rsid w:val="00660AF9"/>
    <w:rsid w:val="00662549"/>
    <w:rsid w:val="00665BB5"/>
    <w:rsid w:val="006675DF"/>
    <w:rsid w:val="006740B3"/>
    <w:rsid w:val="006743FF"/>
    <w:rsid w:val="00674E25"/>
    <w:rsid w:val="0067537B"/>
    <w:rsid w:val="00675EFA"/>
    <w:rsid w:val="00677840"/>
    <w:rsid w:val="00680197"/>
    <w:rsid w:val="00682778"/>
    <w:rsid w:val="006840F2"/>
    <w:rsid w:val="00684D37"/>
    <w:rsid w:val="006862E5"/>
    <w:rsid w:val="00690416"/>
    <w:rsid w:val="00696766"/>
    <w:rsid w:val="0069747E"/>
    <w:rsid w:val="006A02C9"/>
    <w:rsid w:val="006A1064"/>
    <w:rsid w:val="006A3224"/>
    <w:rsid w:val="006A33B6"/>
    <w:rsid w:val="006A63AF"/>
    <w:rsid w:val="006B4DCA"/>
    <w:rsid w:val="006B50BC"/>
    <w:rsid w:val="006B6549"/>
    <w:rsid w:val="006C5731"/>
    <w:rsid w:val="006C74B6"/>
    <w:rsid w:val="006D1C83"/>
    <w:rsid w:val="006D2717"/>
    <w:rsid w:val="006D434E"/>
    <w:rsid w:val="006D54C7"/>
    <w:rsid w:val="006D5875"/>
    <w:rsid w:val="006D6016"/>
    <w:rsid w:val="006E0349"/>
    <w:rsid w:val="006E3960"/>
    <w:rsid w:val="006E5D99"/>
    <w:rsid w:val="006F04C7"/>
    <w:rsid w:val="006F06BE"/>
    <w:rsid w:val="006F4153"/>
    <w:rsid w:val="00701014"/>
    <w:rsid w:val="00706FFB"/>
    <w:rsid w:val="007077F7"/>
    <w:rsid w:val="007100BD"/>
    <w:rsid w:val="00710E29"/>
    <w:rsid w:val="007138D7"/>
    <w:rsid w:val="00714B2F"/>
    <w:rsid w:val="0071767B"/>
    <w:rsid w:val="00717693"/>
    <w:rsid w:val="00717F3B"/>
    <w:rsid w:val="007205C6"/>
    <w:rsid w:val="00720C67"/>
    <w:rsid w:val="00722111"/>
    <w:rsid w:val="007221AF"/>
    <w:rsid w:val="00722201"/>
    <w:rsid w:val="00723EB8"/>
    <w:rsid w:val="00725EE2"/>
    <w:rsid w:val="007265C6"/>
    <w:rsid w:val="007272EE"/>
    <w:rsid w:val="00737392"/>
    <w:rsid w:val="00743001"/>
    <w:rsid w:val="00744A43"/>
    <w:rsid w:val="00745BE6"/>
    <w:rsid w:val="00745C44"/>
    <w:rsid w:val="00745F9C"/>
    <w:rsid w:val="007471A7"/>
    <w:rsid w:val="00752940"/>
    <w:rsid w:val="0075339E"/>
    <w:rsid w:val="00755067"/>
    <w:rsid w:val="007556E4"/>
    <w:rsid w:val="00756A56"/>
    <w:rsid w:val="00760566"/>
    <w:rsid w:val="00764F0D"/>
    <w:rsid w:val="00766ED1"/>
    <w:rsid w:val="007708C2"/>
    <w:rsid w:val="00771815"/>
    <w:rsid w:val="007732E5"/>
    <w:rsid w:val="007756C3"/>
    <w:rsid w:val="00777CC7"/>
    <w:rsid w:val="0079027A"/>
    <w:rsid w:val="00797A5E"/>
    <w:rsid w:val="007A1956"/>
    <w:rsid w:val="007A1A3E"/>
    <w:rsid w:val="007A232B"/>
    <w:rsid w:val="007A397C"/>
    <w:rsid w:val="007A50F0"/>
    <w:rsid w:val="007B0C9A"/>
    <w:rsid w:val="007B149D"/>
    <w:rsid w:val="007B5016"/>
    <w:rsid w:val="007B707C"/>
    <w:rsid w:val="007B77EB"/>
    <w:rsid w:val="007C3674"/>
    <w:rsid w:val="007C47F8"/>
    <w:rsid w:val="007C68CA"/>
    <w:rsid w:val="007D3584"/>
    <w:rsid w:val="007D43A0"/>
    <w:rsid w:val="007D61A0"/>
    <w:rsid w:val="007D7931"/>
    <w:rsid w:val="007D7D53"/>
    <w:rsid w:val="007E0093"/>
    <w:rsid w:val="007E1EFB"/>
    <w:rsid w:val="007E2F01"/>
    <w:rsid w:val="007E5E93"/>
    <w:rsid w:val="007E693C"/>
    <w:rsid w:val="007F279D"/>
    <w:rsid w:val="007F3943"/>
    <w:rsid w:val="007F597D"/>
    <w:rsid w:val="007F740B"/>
    <w:rsid w:val="00806B0B"/>
    <w:rsid w:val="0080762D"/>
    <w:rsid w:val="008120F7"/>
    <w:rsid w:val="008126A6"/>
    <w:rsid w:val="0081659C"/>
    <w:rsid w:val="00820478"/>
    <w:rsid w:val="00832753"/>
    <w:rsid w:val="008331F0"/>
    <w:rsid w:val="008344D1"/>
    <w:rsid w:val="00834873"/>
    <w:rsid w:val="00835462"/>
    <w:rsid w:val="008368B1"/>
    <w:rsid w:val="008405D0"/>
    <w:rsid w:val="00842289"/>
    <w:rsid w:val="00852C28"/>
    <w:rsid w:val="00853CF4"/>
    <w:rsid w:val="008549BA"/>
    <w:rsid w:val="008622F3"/>
    <w:rsid w:val="0086307E"/>
    <w:rsid w:val="0086377F"/>
    <w:rsid w:val="0086487B"/>
    <w:rsid w:val="008669B5"/>
    <w:rsid w:val="00871823"/>
    <w:rsid w:val="00880EBA"/>
    <w:rsid w:val="008822BA"/>
    <w:rsid w:val="00883E14"/>
    <w:rsid w:val="00885DAA"/>
    <w:rsid w:val="00886154"/>
    <w:rsid w:val="00887795"/>
    <w:rsid w:val="00893AE9"/>
    <w:rsid w:val="00895379"/>
    <w:rsid w:val="008974A1"/>
    <w:rsid w:val="00897EE1"/>
    <w:rsid w:val="008B2F9B"/>
    <w:rsid w:val="008B49CB"/>
    <w:rsid w:val="008B5653"/>
    <w:rsid w:val="008B7743"/>
    <w:rsid w:val="008C049E"/>
    <w:rsid w:val="008D3FB4"/>
    <w:rsid w:val="008D6505"/>
    <w:rsid w:val="008D7832"/>
    <w:rsid w:val="008D7DEA"/>
    <w:rsid w:val="008E0474"/>
    <w:rsid w:val="008E39D4"/>
    <w:rsid w:val="008E422C"/>
    <w:rsid w:val="008E4C8F"/>
    <w:rsid w:val="008E6A24"/>
    <w:rsid w:val="008F1D1E"/>
    <w:rsid w:val="00902456"/>
    <w:rsid w:val="0090533E"/>
    <w:rsid w:val="00921DA7"/>
    <w:rsid w:val="00925E40"/>
    <w:rsid w:val="00933237"/>
    <w:rsid w:val="00934E93"/>
    <w:rsid w:val="009353F1"/>
    <w:rsid w:val="0093774A"/>
    <w:rsid w:val="00937C7E"/>
    <w:rsid w:val="00940289"/>
    <w:rsid w:val="009427DB"/>
    <w:rsid w:val="00944D80"/>
    <w:rsid w:val="0094561F"/>
    <w:rsid w:val="00946E1E"/>
    <w:rsid w:val="00950488"/>
    <w:rsid w:val="009522DC"/>
    <w:rsid w:val="00953272"/>
    <w:rsid w:val="00953885"/>
    <w:rsid w:val="00960CD5"/>
    <w:rsid w:val="00963661"/>
    <w:rsid w:val="00972C71"/>
    <w:rsid w:val="00975FA0"/>
    <w:rsid w:val="00977876"/>
    <w:rsid w:val="009805C0"/>
    <w:rsid w:val="00981473"/>
    <w:rsid w:val="0098266F"/>
    <w:rsid w:val="00983584"/>
    <w:rsid w:val="009917CB"/>
    <w:rsid w:val="0099497E"/>
    <w:rsid w:val="009A1311"/>
    <w:rsid w:val="009A2249"/>
    <w:rsid w:val="009A43D4"/>
    <w:rsid w:val="009B1148"/>
    <w:rsid w:val="009B292F"/>
    <w:rsid w:val="009B2FC5"/>
    <w:rsid w:val="009B66DD"/>
    <w:rsid w:val="009C03CE"/>
    <w:rsid w:val="009C03E5"/>
    <w:rsid w:val="009C2913"/>
    <w:rsid w:val="009D04D4"/>
    <w:rsid w:val="009D6206"/>
    <w:rsid w:val="009E17EA"/>
    <w:rsid w:val="009E5C27"/>
    <w:rsid w:val="009E6C71"/>
    <w:rsid w:val="009F3E7B"/>
    <w:rsid w:val="00A00A58"/>
    <w:rsid w:val="00A01BCC"/>
    <w:rsid w:val="00A04572"/>
    <w:rsid w:val="00A05BC5"/>
    <w:rsid w:val="00A1228C"/>
    <w:rsid w:val="00A12ECC"/>
    <w:rsid w:val="00A1362C"/>
    <w:rsid w:val="00A16AD8"/>
    <w:rsid w:val="00A174A3"/>
    <w:rsid w:val="00A20522"/>
    <w:rsid w:val="00A214F2"/>
    <w:rsid w:val="00A30DFD"/>
    <w:rsid w:val="00A313EF"/>
    <w:rsid w:val="00A3313D"/>
    <w:rsid w:val="00A34AA3"/>
    <w:rsid w:val="00A35360"/>
    <w:rsid w:val="00A36A20"/>
    <w:rsid w:val="00A3798B"/>
    <w:rsid w:val="00A406B2"/>
    <w:rsid w:val="00A41D45"/>
    <w:rsid w:val="00A42E31"/>
    <w:rsid w:val="00A438E1"/>
    <w:rsid w:val="00A4740A"/>
    <w:rsid w:val="00A47914"/>
    <w:rsid w:val="00A50E3E"/>
    <w:rsid w:val="00A51969"/>
    <w:rsid w:val="00A521DD"/>
    <w:rsid w:val="00A55997"/>
    <w:rsid w:val="00A600A5"/>
    <w:rsid w:val="00A60D5F"/>
    <w:rsid w:val="00A70FFB"/>
    <w:rsid w:val="00A716EF"/>
    <w:rsid w:val="00A74807"/>
    <w:rsid w:val="00A74CC2"/>
    <w:rsid w:val="00A812E4"/>
    <w:rsid w:val="00A82F36"/>
    <w:rsid w:val="00A834F4"/>
    <w:rsid w:val="00A83611"/>
    <w:rsid w:val="00A85051"/>
    <w:rsid w:val="00A855E1"/>
    <w:rsid w:val="00A85D58"/>
    <w:rsid w:val="00A85E0B"/>
    <w:rsid w:val="00A97BC2"/>
    <w:rsid w:val="00A97EB4"/>
    <w:rsid w:val="00AA0473"/>
    <w:rsid w:val="00AA0869"/>
    <w:rsid w:val="00AA1A96"/>
    <w:rsid w:val="00AA2A61"/>
    <w:rsid w:val="00AA56AB"/>
    <w:rsid w:val="00AB1038"/>
    <w:rsid w:val="00AB1844"/>
    <w:rsid w:val="00AB65B7"/>
    <w:rsid w:val="00AC1B70"/>
    <w:rsid w:val="00AC20BA"/>
    <w:rsid w:val="00AC5374"/>
    <w:rsid w:val="00AC5BD7"/>
    <w:rsid w:val="00AC7A90"/>
    <w:rsid w:val="00AD0885"/>
    <w:rsid w:val="00AD37E3"/>
    <w:rsid w:val="00AD6F20"/>
    <w:rsid w:val="00AE05C5"/>
    <w:rsid w:val="00AE44DD"/>
    <w:rsid w:val="00AE55AA"/>
    <w:rsid w:val="00AE7C0E"/>
    <w:rsid w:val="00AF3C85"/>
    <w:rsid w:val="00B01F46"/>
    <w:rsid w:val="00B0350D"/>
    <w:rsid w:val="00B042AE"/>
    <w:rsid w:val="00B0772D"/>
    <w:rsid w:val="00B102E3"/>
    <w:rsid w:val="00B115AD"/>
    <w:rsid w:val="00B11E8B"/>
    <w:rsid w:val="00B12A60"/>
    <w:rsid w:val="00B160B5"/>
    <w:rsid w:val="00B161F3"/>
    <w:rsid w:val="00B246F6"/>
    <w:rsid w:val="00B2566D"/>
    <w:rsid w:val="00B2709A"/>
    <w:rsid w:val="00B35B22"/>
    <w:rsid w:val="00B361F9"/>
    <w:rsid w:val="00B365AD"/>
    <w:rsid w:val="00B41771"/>
    <w:rsid w:val="00B41D61"/>
    <w:rsid w:val="00B43BA2"/>
    <w:rsid w:val="00B451BE"/>
    <w:rsid w:val="00B4538C"/>
    <w:rsid w:val="00B46094"/>
    <w:rsid w:val="00B46F89"/>
    <w:rsid w:val="00B53F91"/>
    <w:rsid w:val="00B5775E"/>
    <w:rsid w:val="00B57801"/>
    <w:rsid w:val="00B57AE1"/>
    <w:rsid w:val="00B63DE3"/>
    <w:rsid w:val="00B642CA"/>
    <w:rsid w:val="00B67A29"/>
    <w:rsid w:val="00B71518"/>
    <w:rsid w:val="00B72637"/>
    <w:rsid w:val="00B75217"/>
    <w:rsid w:val="00B8059C"/>
    <w:rsid w:val="00B82C89"/>
    <w:rsid w:val="00B85BF6"/>
    <w:rsid w:val="00B9016F"/>
    <w:rsid w:val="00B916B5"/>
    <w:rsid w:val="00B956F2"/>
    <w:rsid w:val="00B97FEA"/>
    <w:rsid w:val="00BA21F8"/>
    <w:rsid w:val="00BA235F"/>
    <w:rsid w:val="00BA4CB4"/>
    <w:rsid w:val="00BA766F"/>
    <w:rsid w:val="00BA79C5"/>
    <w:rsid w:val="00BB1F23"/>
    <w:rsid w:val="00BB24AF"/>
    <w:rsid w:val="00BB57DA"/>
    <w:rsid w:val="00BB7947"/>
    <w:rsid w:val="00BC54C7"/>
    <w:rsid w:val="00BE66E8"/>
    <w:rsid w:val="00BE77B2"/>
    <w:rsid w:val="00BF3ED6"/>
    <w:rsid w:val="00C02F95"/>
    <w:rsid w:val="00C05E8F"/>
    <w:rsid w:val="00C11235"/>
    <w:rsid w:val="00C112EB"/>
    <w:rsid w:val="00C1148A"/>
    <w:rsid w:val="00C14529"/>
    <w:rsid w:val="00C16AFB"/>
    <w:rsid w:val="00C2464A"/>
    <w:rsid w:val="00C25DCA"/>
    <w:rsid w:val="00C30588"/>
    <w:rsid w:val="00C311CF"/>
    <w:rsid w:val="00C36DCB"/>
    <w:rsid w:val="00C37963"/>
    <w:rsid w:val="00C40559"/>
    <w:rsid w:val="00C427D3"/>
    <w:rsid w:val="00C4327A"/>
    <w:rsid w:val="00C46127"/>
    <w:rsid w:val="00C470C3"/>
    <w:rsid w:val="00C50F2C"/>
    <w:rsid w:val="00C519B1"/>
    <w:rsid w:val="00C525B4"/>
    <w:rsid w:val="00C57932"/>
    <w:rsid w:val="00C633CE"/>
    <w:rsid w:val="00C63E50"/>
    <w:rsid w:val="00C6736F"/>
    <w:rsid w:val="00C675DF"/>
    <w:rsid w:val="00C745CE"/>
    <w:rsid w:val="00C74A32"/>
    <w:rsid w:val="00C7511D"/>
    <w:rsid w:val="00C767CE"/>
    <w:rsid w:val="00C76B29"/>
    <w:rsid w:val="00C76F3B"/>
    <w:rsid w:val="00C82C84"/>
    <w:rsid w:val="00C83A73"/>
    <w:rsid w:val="00C842A6"/>
    <w:rsid w:val="00C84BE5"/>
    <w:rsid w:val="00C85EF6"/>
    <w:rsid w:val="00C909A2"/>
    <w:rsid w:val="00C97A14"/>
    <w:rsid w:val="00CA0842"/>
    <w:rsid w:val="00CA0CF7"/>
    <w:rsid w:val="00CA2B04"/>
    <w:rsid w:val="00CA6CCF"/>
    <w:rsid w:val="00CB09C9"/>
    <w:rsid w:val="00CB5170"/>
    <w:rsid w:val="00CB64F5"/>
    <w:rsid w:val="00CB6D6C"/>
    <w:rsid w:val="00CC3F01"/>
    <w:rsid w:val="00CC4A68"/>
    <w:rsid w:val="00CC53E0"/>
    <w:rsid w:val="00CC547F"/>
    <w:rsid w:val="00CD2710"/>
    <w:rsid w:val="00CD27A3"/>
    <w:rsid w:val="00CD56F0"/>
    <w:rsid w:val="00CD6FE0"/>
    <w:rsid w:val="00CE1AAA"/>
    <w:rsid w:val="00CE3E5F"/>
    <w:rsid w:val="00CE5AE9"/>
    <w:rsid w:val="00CE5D83"/>
    <w:rsid w:val="00CF6547"/>
    <w:rsid w:val="00D009FD"/>
    <w:rsid w:val="00D03E39"/>
    <w:rsid w:val="00D0552C"/>
    <w:rsid w:val="00D135C9"/>
    <w:rsid w:val="00D1438C"/>
    <w:rsid w:val="00D17B75"/>
    <w:rsid w:val="00D2383A"/>
    <w:rsid w:val="00D240B1"/>
    <w:rsid w:val="00D24333"/>
    <w:rsid w:val="00D25156"/>
    <w:rsid w:val="00D26BB1"/>
    <w:rsid w:val="00D2780D"/>
    <w:rsid w:val="00D31D3B"/>
    <w:rsid w:val="00D41134"/>
    <w:rsid w:val="00D427C1"/>
    <w:rsid w:val="00D44BA0"/>
    <w:rsid w:val="00D4538B"/>
    <w:rsid w:val="00D503D5"/>
    <w:rsid w:val="00D515A9"/>
    <w:rsid w:val="00D51B42"/>
    <w:rsid w:val="00D54633"/>
    <w:rsid w:val="00D63D2A"/>
    <w:rsid w:val="00D63EE8"/>
    <w:rsid w:val="00D666AA"/>
    <w:rsid w:val="00D70D38"/>
    <w:rsid w:val="00D73DEF"/>
    <w:rsid w:val="00D73ECB"/>
    <w:rsid w:val="00D741BC"/>
    <w:rsid w:val="00D76034"/>
    <w:rsid w:val="00D77B5C"/>
    <w:rsid w:val="00D836F6"/>
    <w:rsid w:val="00D83E75"/>
    <w:rsid w:val="00D84C49"/>
    <w:rsid w:val="00D86597"/>
    <w:rsid w:val="00D94D1C"/>
    <w:rsid w:val="00D96424"/>
    <w:rsid w:val="00D97873"/>
    <w:rsid w:val="00DA291A"/>
    <w:rsid w:val="00DA673D"/>
    <w:rsid w:val="00DA79A4"/>
    <w:rsid w:val="00DB161C"/>
    <w:rsid w:val="00DB51AC"/>
    <w:rsid w:val="00DB78C3"/>
    <w:rsid w:val="00DC078B"/>
    <w:rsid w:val="00DC079B"/>
    <w:rsid w:val="00DC165A"/>
    <w:rsid w:val="00DC26D8"/>
    <w:rsid w:val="00DC5187"/>
    <w:rsid w:val="00DD138B"/>
    <w:rsid w:val="00DD2A26"/>
    <w:rsid w:val="00DE0702"/>
    <w:rsid w:val="00DE197D"/>
    <w:rsid w:val="00DE30AA"/>
    <w:rsid w:val="00DF0079"/>
    <w:rsid w:val="00DF2928"/>
    <w:rsid w:val="00DF33BC"/>
    <w:rsid w:val="00DF51F6"/>
    <w:rsid w:val="00DF5E99"/>
    <w:rsid w:val="00DF7CDB"/>
    <w:rsid w:val="00E03A3D"/>
    <w:rsid w:val="00E051F9"/>
    <w:rsid w:val="00E07925"/>
    <w:rsid w:val="00E10572"/>
    <w:rsid w:val="00E108EB"/>
    <w:rsid w:val="00E14F87"/>
    <w:rsid w:val="00E178DD"/>
    <w:rsid w:val="00E22949"/>
    <w:rsid w:val="00E22E41"/>
    <w:rsid w:val="00E23CDF"/>
    <w:rsid w:val="00E2671A"/>
    <w:rsid w:val="00E31005"/>
    <w:rsid w:val="00E325D4"/>
    <w:rsid w:val="00E3612F"/>
    <w:rsid w:val="00E4068B"/>
    <w:rsid w:val="00E41932"/>
    <w:rsid w:val="00E43118"/>
    <w:rsid w:val="00E4321E"/>
    <w:rsid w:val="00E455F1"/>
    <w:rsid w:val="00E45D96"/>
    <w:rsid w:val="00E45FCC"/>
    <w:rsid w:val="00E46A05"/>
    <w:rsid w:val="00E46B86"/>
    <w:rsid w:val="00E5097F"/>
    <w:rsid w:val="00E64997"/>
    <w:rsid w:val="00E66BFB"/>
    <w:rsid w:val="00E71A7D"/>
    <w:rsid w:val="00E73ACF"/>
    <w:rsid w:val="00E74A56"/>
    <w:rsid w:val="00E77F2F"/>
    <w:rsid w:val="00E804D0"/>
    <w:rsid w:val="00E818BB"/>
    <w:rsid w:val="00E81B3A"/>
    <w:rsid w:val="00E8617A"/>
    <w:rsid w:val="00E87694"/>
    <w:rsid w:val="00E8783A"/>
    <w:rsid w:val="00E9084A"/>
    <w:rsid w:val="00E92719"/>
    <w:rsid w:val="00E92812"/>
    <w:rsid w:val="00E94180"/>
    <w:rsid w:val="00E942A4"/>
    <w:rsid w:val="00E9494C"/>
    <w:rsid w:val="00EA20BA"/>
    <w:rsid w:val="00EA2B72"/>
    <w:rsid w:val="00EA3CF1"/>
    <w:rsid w:val="00EB678C"/>
    <w:rsid w:val="00EB7590"/>
    <w:rsid w:val="00EC273C"/>
    <w:rsid w:val="00EC2886"/>
    <w:rsid w:val="00EC60F7"/>
    <w:rsid w:val="00EC6CAD"/>
    <w:rsid w:val="00EC7536"/>
    <w:rsid w:val="00ED0937"/>
    <w:rsid w:val="00ED0CDB"/>
    <w:rsid w:val="00ED2AD0"/>
    <w:rsid w:val="00ED5E98"/>
    <w:rsid w:val="00ED6466"/>
    <w:rsid w:val="00EE531F"/>
    <w:rsid w:val="00EE5B31"/>
    <w:rsid w:val="00EE633C"/>
    <w:rsid w:val="00EE6567"/>
    <w:rsid w:val="00EF4290"/>
    <w:rsid w:val="00EF49BE"/>
    <w:rsid w:val="00EF4A76"/>
    <w:rsid w:val="00EF5D04"/>
    <w:rsid w:val="00EF6C8E"/>
    <w:rsid w:val="00F01CB7"/>
    <w:rsid w:val="00F07296"/>
    <w:rsid w:val="00F14DCC"/>
    <w:rsid w:val="00F152C8"/>
    <w:rsid w:val="00F20BEB"/>
    <w:rsid w:val="00F21B70"/>
    <w:rsid w:val="00F23288"/>
    <w:rsid w:val="00F234B9"/>
    <w:rsid w:val="00F238DA"/>
    <w:rsid w:val="00F23E8E"/>
    <w:rsid w:val="00F255A9"/>
    <w:rsid w:val="00F262A1"/>
    <w:rsid w:val="00F27499"/>
    <w:rsid w:val="00F32770"/>
    <w:rsid w:val="00F35263"/>
    <w:rsid w:val="00F40AFC"/>
    <w:rsid w:val="00F463FA"/>
    <w:rsid w:val="00F47ABF"/>
    <w:rsid w:val="00F50039"/>
    <w:rsid w:val="00F5181E"/>
    <w:rsid w:val="00F52073"/>
    <w:rsid w:val="00F52467"/>
    <w:rsid w:val="00F57B60"/>
    <w:rsid w:val="00F60F2A"/>
    <w:rsid w:val="00F63B80"/>
    <w:rsid w:val="00F70917"/>
    <w:rsid w:val="00F71F10"/>
    <w:rsid w:val="00F77D15"/>
    <w:rsid w:val="00F80017"/>
    <w:rsid w:val="00F8428C"/>
    <w:rsid w:val="00F84F6E"/>
    <w:rsid w:val="00F85EE1"/>
    <w:rsid w:val="00F866D1"/>
    <w:rsid w:val="00F90208"/>
    <w:rsid w:val="00F90687"/>
    <w:rsid w:val="00F90834"/>
    <w:rsid w:val="00F913F7"/>
    <w:rsid w:val="00F91486"/>
    <w:rsid w:val="00F94890"/>
    <w:rsid w:val="00F96F4E"/>
    <w:rsid w:val="00FA093B"/>
    <w:rsid w:val="00FA1BA3"/>
    <w:rsid w:val="00FA3842"/>
    <w:rsid w:val="00FA4096"/>
    <w:rsid w:val="00FA4ACE"/>
    <w:rsid w:val="00FA50EC"/>
    <w:rsid w:val="00FA63D1"/>
    <w:rsid w:val="00FA6A04"/>
    <w:rsid w:val="00FB126D"/>
    <w:rsid w:val="00FB1825"/>
    <w:rsid w:val="00FB3D2F"/>
    <w:rsid w:val="00FB619D"/>
    <w:rsid w:val="00FB7DEC"/>
    <w:rsid w:val="00FC00D5"/>
    <w:rsid w:val="00FC1329"/>
    <w:rsid w:val="00FC6407"/>
    <w:rsid w:val="00FC7C86"/>
    <w:rsid w:val="00FD0CCF"/>
    <w:rsid w:val="00FE02B5"/>
    <w:rsid w:val="00FE085E"/>
    <w:rsid w:val="00FE73EB"/>
    <w:rsid w:val="00FF27B1"/>
    <w:rsid w:val="00FF379B"/>
    <w:rsid w:val="00FF48EC"/>
    <w:rsid w:val="00FF58FA"/>
    <w:rsid w:val="00FF7234"/>
    <w:rsid w:val="033F6EC8"/>
    <w:rsid w:val="0F53EF74"/>
    <w:rsid w:val="1D72D31F"/>
    <w:rsid w:val="2A1AD2AC"/>
    <w:rsid w:val="2F388C2C"/>
    <w:rsid w:val="5253C758"/>
    <w:rsid w:val="573BEFD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162D3"/>
  <w15:docId w15:val="{94EA7A8F-7C33-460A-9E32-D9D8A106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CB6D6C"/>
    <w:pPr>
      <w:numPr>
        <w:ilvl w:val="2"/>
        <w:numId w:val="1"/>
      </w:numPr>
      <w:outlineLvl w:val="2"/>
    </w:pPr>
    <w:rPr>
      <w:rFonts w:ascii="Arial Narrow" w:hAnsi="Arial Narrow"/>
      <w:lang w:val="en"/>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CB6D6C"/>
    <w:rPr>
      <w:rFonts w:ascii="Arial Narrow" w:hAnsi="Arial Narrow"/>
      <w:lang w:val="en"/>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Default">
    <w:name w:val="Default"/>
    <w:rsid w:val="003F161C"/>
    <w:pPr>
      <w:autoSpaceDE w:val="0"/>
      <w:autoSpaceDN w:val="0"/>
      <w:adjustRightInd w:val="0"/>
      <w:spacing w:after="0" w:line="240" w:lineRule="auto"/>
    </w:pPr>
    <w:rPr>
      <w:rFonts w:ascii="Arial Narrow" w:hAnsi="Arial Narrow" w:cs="Arial Narrow"/>
      <w:color w:val="000000"/>
      <w:sz w:val="24"/>
      <w:szCs w:val="24"/>
    </w:rPr>
  </w:style>
  <w:style w:type="paragraph" w:styleId="CommentSubject">
    <w:name w:val="annotation subject"/>
    <w:basedOn w:val="CommentText"/>
    <w:next w:val="CommentText"/>
    <w:link w:val="CommentSubjectChar"/>
    <w:uiPriority w:val="99"/>
    <w:semiHidden/>
    <w:unhideWhenUsed/>
    <w:rsid w:val="003F161C"/>
    <w:rPr>
      <w:rFonts w:asciiTheme="minorHAnsi" w:hAnsiTheme="minorHAnsi"/>
      <w:b/>
      <w:bCs/>
    </w:rPr>
  </w:style>
  <w:style w:type="character" w:customStyle="1" w:styleId="CommentSubjectChar">
    <w:name w:val="Comment Subject Char"/>
    <w:basedOn w:val="CommentTextChar"/>
    <w:link w:val="CommentSubject"/>
    <w:uiPriority w:val="99"/>
    <w:semiHidden/>
    <w:rsid w:val="003F161C"/>
    <w:rPr>
      <w:rFonts w:ascii="Cambria" w:hAnsi="Cambria"/>
      <w:b/>
      <w:bCs/>
      <w:sz w:val="20"/>
      <w:szCs w:val="20"/>
    </w:rPr>
  </w:style>
  <w:style w:type="character" w:customStyle="1" w:styleId="UnresolvedMention1">
    <w:name w:val="Unresolved Mention1"/>
    <w:basedOn w:val="DefaultParagraphFont"/>
    <w:uiPriority w:val="99"/>
    <w:semiHidden/>
    <w:unhideWhenUsed/>
    <w:rsid w:val="003F161C"/>
    <w:rPr>
      <w:color w:val="605E5C"/>
      <w:shd w:val="clear" w:color="auto" w:fill="E1DFDD"/>
    </w:rPr>
  </w:style>
  <w:style w:type="paragraph" w:styleId="Revision">
    <w:name w:val="Revision"/>
    <w:hidden/>
    <w:uiPriority w:val="99"/>
    <w:semiHidden/>
    <w:rsid w:val="002E6318"/>
    <w:pPr>
      <w:spacing w:after="0" w:line="240" w:lineRule="auto"/>
    </w:pPr>
  </w:style>
  <w:style w:type="paragraph" w:styleId="Title">
    <w:name w:val="Title"/>
    <w:basedOn w:val="Normal"/>
    <w:next w:val="Normal"/>
    <w:link w:val="TitleChar"/>
    <w:uiPriority w:val="10"/>
    <w:qFormat/>
    <w:rsid w:val="00B35B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B22"/>
    <w:rPr>
      <w:rFonts w:asciiTheme="majorHAnsi" w:eastAsiaTheme="majorEastAsia" w:hAnsiTheme="majorHAnsi" w:cstheme="majorBidi"/>
      <w:spacing w:val="-10"/>
      <w:kern w:val="28"/>
      <w:sz w:val="56"/>
      <w:szCs w:val="56"/>
    </w:rPr>
  </w:style>
  <w:style w:type="paragraph" w:customStyle="1" w:styleId="pf0">
    <w:name w:val="pf0"/>
    <w:basedOn w:val="Normal"/>
    <w:rsid w:val="00F709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70917"/>
    <w:rPr>
      <w:rFonts w:ascii="Segoe UI" w:hAnsi="Segoe UI" w:cs="Segoe UI" w:hint="default"/>
      <w:sz w:val="18"/>
      <w:szCs w:val="18"/>
    </w:rPr>
  </w:style>
  <w:style w:type="paragraph" w:customStyle="1" w:styleId="paragraph">
    <w:name w:val="paragraph"/>
    <w:basedOn w:val="Normal"/>
    <w:rsid w:val="00544E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44E41"/>
  </w:style>
  <w:style w:type="character" w:customStyle="1" w:styleId="eop">
    <w:name w:val="eop"/>
    <w:basedOn w:val="DefaultParagraphFont"/>
    <w:rsid w:val="00544E41"/>
  </w:style>
  <w:style w:type="paragraph" w:styleId="NormalWeb">
    <w:name w:val="Normal (Web)"/>
    <w:basedOn w:val="Normal"/>
    <w:uiPriority w:val="99"/>
    <w:unhideWhenUsed/>
    <w:rsid w:val="005F4070"/>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DocText">
    <w:name w:val="Doc Text"/>
    <w:basedOn w:val="Normal"/>
    <w:link w:val="DocTextZchn"/>
    <w:qFormat/>
    <w:rsid w:val="00885DAA"/>
    <w:pPr>
      <w:spacing w:before="120" w:after="240" w:line="288" w:lineRule="auto"/>
    </w:pPr>
    <w:rPr>
      <w:rFonts w:ascii="Times New Roman" w:eastAsia="Batang" w:hAnsi="Times New Roman" w:cs="Times New Roman"/>
      <w:sz w:val="24"/>
      <w:szCs w:val="24"/>
      <w:lang w:val="en-US"/>
    </w:rPr>
  </w:style>
  <w:style w:type="character" w:customStyle="1" w:styleId="DocTextZchn">
    <w:name w:val="Doc Text Zchn"/>
    <w:link w:val="DocText"/>
    <w:rsid w:val="00885DAA"/>
    <w:rPr>
      <w:rFonts w:ascii="Times New Roman" w:eastAsia="Batang" w:hAnsi="Times New Roman" w:cs="Times New Roman"/>
      <w:sz w:val="24"/>
      <w:szCs w:val="24"/>
      <w:lang w:val="en-US"/>
    </w:rPr>
  </w:style>
  <w:style w:type="character" w:customStyle="1" w:styleId="cf11">
    <w:name w:val="cf11"/>
    <w:basedOn w:val="DefaultParagraphFont"/>
    <w:rsid w:val="00946E1E"/>
    <w:rPr>
      <w:rFonts w:ascii="Segoe UI" w:hAnsi="Segoe UI" w:cs="Segoe UI" w:hint="default"/>
      <w:sz w:val="18"/>
      <w:szCs w:val="18"/>
    </w:rPr>
  </w:style>
  <w:style w:type="character" w:styleId="FollowedHyperlink">
    <w:name w:val="FollowedHyperlink"/>
    <w:basedOn w:val="DefaultParagraphFont"/>
    <w:uiPriority w:val="99"/>
    <w:semiHidden/>
    <w:unhideWhenUsed/>
    <w:rsid w:val="00B67A29"/>
    <w:rPr>
      <w:color w:val="800080" w:themeColor="followedHyperlink"/>
      <w:u w:val="single"/>
    </w:rPr>
  </w:style>
  <w:style w:type="character" w:styleId="UnresolvedMention">
    <w:name w:val="Unresolved Mention"/>
    <w:basedOn w:val="DefaultParagraphFont"/>
    <w:uiPriority w:val="99"/>
    <w:rsid w:val="00CB09C9"/>
    <w:rPr>
      <w:color w:val="605E5C"/>
      <w:shd w:val="clear" w:color="auto" w:fill="E1DFDD"/>
    </w:rPr>
  </w:style>
  <w:style w:type="table" w:styleId="TableGrid">
    <w:name w:val="Table Grid"/>
    <w:basedOn w:val="TableNormal"/>
    <w:uiPriority w:val="59"/>
    <w:rsid w:val="004024EB"/>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46151">
      <w:bodyDiv w:val="1"/>
      <w:marLeft w:val="0"/>
      <w:marRight w:val="0"/>
      <w:marTop w:val="0"/>
      <w:marBottom w:val="0"/>
      <w:divBdr>
        <w:top w:val="none" w:sz="0" w:space="0" w:color="auto"/>
        <w:left w:val="none" w:sz="0" w:space="0" w:color="auto"/>
        <w:bottom w:val="none" w:sz="0" w:space="0" w:color="auto"/>
        <w:right w:val="none" w:sz="0" w:space="0" w:color="auto"/>
      </w:divBdr>
    </w:div>
    <w:div w:id="2063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www.tga.gov.au/reporting-problems___.Y3A0YTpwaGVicmE6YzpvOjVhZGFlM2FmNTNlZDA1MTNjYWU4YzMxYmMwYTc4YzM1OjY6NGEzMjoyN2Y5OTliMDgxMzc2NmZmMjc3Mzk4ZDQwNDYzMWE0NTAyODllNzUwMWYwN2MwZDkyMjYzYzQxN2JjNTJkNDk1OnA6V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w\Downloads\pi-template-new-format%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BEF21BBEFF34D9C3DA8C14D4B9C82" ma:contentTypeVersion="11" ma:contentTypeDescription="Create a new document." ma:contentTypeScope="" ma:versionID="931813f9b0b5504ba983ebbf44a93785">
  <xsd:schema xmlns:xsd="http://www.w3.org/2001/XMLSchema" xmlns:xs="http://www.w3.org/2001/XMLSchema" xmlns:p="http://schemas.microsoft.com/office/2006/metadata/properties" xmlns:ns2="59cb8c38-3508-4e2b-9f6b-1efba3c2a40c" xmlns:ns3="97492b1b-15ca-4c66-91b3-833d4635be18" targetNamespace="http://schemas.microsoft.com/office/2006/metadata/properties" ma:root="true" ma:fieldsID="0f5acb161923a18e6fa6874e3599b14d" ns2:_="" ns3:_="">
    <xsd:import namespace="59cb8c38-3508-4e2b-9f6b-1efba3c2a40c"/>
    <xsd:import namespace="97492b1b-15ca-4c66-91b3-833d4635be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b8c38-3508-4e2b-9f6b-1efba3c2a4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92b1b-15ca-4c66-91b3-833d4635be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1F394-AA27-4871-9AD2-4CFBFCDE750D}">
  <ds:schemaRefs>
    <ds:schemaRef ds:uri="http://schemas.microsoft.com/sharepoint/v3/contenttype/forms"/>
  </ds:schemaRefs>
</ds:datastoreItem>
</file>

<file path=customXml/itemProps2.xml><?xml version="1.0" encoding="utf-8"?>
<ds:datastoreItem xmlns:ds="http://schemas.openxmlformats.org/officeDocument/2006/customXml" ds:itemID="{2F4B6373-5B70-4B5C-A7E3-F90E580BD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b8c38-3508-4e2b-9f6b-1efba3c2a40c"/>
    <ds:schemaRef ds:uri="97492b1b-15ca-4c66-91b3-833d4635b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customXml/itemProps4.xml><?xml version="1.0" encoding="utf-8"?>
<ds:datastoreItem xmlns:ds="http://schemas.openxmlformats.org/officeDocument/2006/customXml" ds:itemID="{AABB2F4B-DE9D-4C09-981A-E7EAF26741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pi-template-new-format (7).dotx</Template>
  <TotalTime>15</TotalTime>
  <Pages>16</Pages>
  <Words>5422</Words>
  <Characters>33102</Characters>
  <Application>Microsoft Office Word</Application>
  <DocSecurity>0</DocSecurity>
  <Lines>687</Lines>
  <Paragraphs>363</Paragraphs>
  <ScaleCrop>false</ScaleCrop>
  <HeadingPairs>
    <vt:vector size="2" baseType="variant">
      <vt:variant>
        <vt:lpstr>Title</vt:lpstr>
      </vt:variant>
      <vt:variant>
        <vt:i4>1</vt:i4>
      </vt:variant>
    </vt:vector>
  </HeadingPairs>
  <TitlesOfParts>
    <vt:vector size="1" baseType="lpstr">
      <vt:lpstr>Attachment Product information for Rapiblyk</vt:lpstr>
    </vt:vector>
  </TitlesOfParts>
  <Company>Phebra Pty Ltd</Company>
  <LinksUpToDate>false</LinksUpToDate>
  <CharactersWithSpaces>38387</CharactersWithSpaces>
  <SharedDoc>false</SharedDoc>
  <HLinks>
    <vt:vector size="12" baseType="variant">
      <vt:variant>
        <vt:i4>1245200</vt:i4>
      </vt:variant>
      <vt:variant>
        <vt:i4>3</vt:i4>
      </vt:variant>
      <vt:variant>
        <vt:i4>0</vt:i4>
      </vt:variant>
      <vt:variant>
        <vt:i4>5</vt:i4>
      </vt:variant>
      <vt:variant>
        <vt:lpwstr>https://protect.checkpoint.com/v2/___http://www.tga.gov.au/reporting-problems___.Y3A0YTpwaGVicmE6YzpvOjVhZGFlM2FmNTNlZDA1MTNjYWU4YzMxYmMwYTc4YzM1OjY6NGEzMjoyN2Y5OTliMDgxMzc2NmZmMjc3Mzk4ZDQwNDYzMWE0NTAyODllNzUwMWYwN2MwZDkyMjYzYzQxN2JjNTJkNDk1OnA6VA</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Rapiblyk</dc:title>
  <dc:subject>prescription medicines</dc:subject>
  <dc:creator>Phebra Pty Ltd</dc:creator>
  <cp:keywords/>
  <dc:description/>
  <cp:lastModifiedBy>LACK, Janet</cp:lastModifiedBy>
  <cp:revision>4</cp:revision>
  <cp:lastPrinted>2023-11-16T17:34:00Z</cp:lastPrinted>
  <dcterms:created xsi:type="dcterms:W3CDTF">2026-02-09T03:36:00Z</dcterms:created>
  <dcterms:modified xsi:type="dcterms:W3CDTF">2026-02-09T03:51:00Z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0x010100843BEF21BBEFF34D9C3DA8C14D4B9C82</vt:lpwstr>
  </property>
  <property fmtid="{D5CDD505-2E9C-101B-9397-08002B2CF9AE}" pid="3" name="GrammarlyDocumentId">
    <vt:lpwstr>440123ab2cb7a0ba35910f40d51f008a5f8441f2201d28165e57fda42ec1b16b</vt:lpwstr>
  </property>
  <property fmtid="{D5CDD505-2E9C-101B-9397-08002B2CF9AE}" pid="4" name="MediaServiceImageTags">
    <vt:lpwstr/>
  </property>
  <property fmtid="{D5CDD505-2E9C-101B-9397-08002B2CF9AE}" pid="5" name="ClassificationContentMarkingHeaderShapeIds">
    <vt:lpwstr>79a1a5d3,76a3238e,622454b6</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64cdc246,70a0eb89,4230c90e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2026-01-30T00:15:19Z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6ec8afee-60b2-4d87-8014-27e642c2bf3e</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